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BC" w:rsidRPr="006E7E9D" w:rsidRDefault="000805BC" w:rsidP="000805BC">
      <w:pPr>
        <w:pStyle w:val="NoSpacing"/>
        <w:snapToGrid w:val="0"/>
        <w:jc w:val="center"/>
        <w:rPr>
          <w:rFonts w:ascii="Times New Roman" w:hAnsi="Times New Roman" w:cs="Times New Roman"/>
          <w:b/>
          <w:bCs/>
          <w:sz w:val="20"/>
          <w:szCs w:val="20"/>
          <w:lang w:eastAsia="zh-CN"/>
        </w:rPr>
      </w:pPr>
    </w:p>
    <w:p w:rsidR="00DA1CAE" w:rsidRPr="006E7E9D" w:rsidRDefault="00F04CF0" w:rsidP="000805BC">
      <w:pPr>
        <w:pStyle w:val="NoSpacing"/>
        <w:snapToGrid w:val="0"/>
        <w:jc w:val="center"/>
        <w:rPr>
          <w:rFonts w:ascii="Times New Roman" w:hAnsi="Times New Roman" w:cs="Times New Roman"/>
          <w:b/>
          <w:bCs/>
          <w:sz w:val="20"/>
          <w:szCs w:val="20"/>
          <w:lang w:eastAsia="zh-CN"/>
        </w:rPr>
      </w:pPr>
      <w:r w:rsidRPr="006E7E9D">
        <w:rPr>
          <w:rFonts w:ascii="Times New Roman" w:hAnsi="Times New Roman" w:cs="Times New Roman"/>
          <w:b/>
          <w:bCs/>
          <w:sz w:val="20"/>
          <w:szCs w:val="20"/>
        </w:rPr>
        <w:t>HIV</w:t>
      </w:r>
      <w:r w:rsidR="0052322E" w:rsidRPr="006E7E9D">
        <w:rPr>
          <w:rFonts w:ascii="Times New Roman" w:hAnsi="Times New Roman" w:cs="Times New Roman"/>
          <w:b/>
          <w:bCs/>
          <w:sz w:val="20"/>
          <w:szCs w:val="20"/>
        </w:rPr>
        <w:t>/</w:t>
      </w:r>
      <w:r w:rsidR="00B37764" w:rsidRPr="006E7E9D">
        <w:rPr>
          <w:rFonts w:ascii="Times New Roman" w:hAnsi="Times New Roman" w:cs="Times New Roman"/>
          <w:b/>
          <w:bCs/>
          <w:i/>
          <w:iCs/>
          <w:sz w:val="20"/>
          <w:szCs w:val="20"/>
        </w:rPr>
        <w:t>Plasmodium falciparum</w:t>
      </w:r>
      <w:r w:rsidR="00B37764" w:rsidRPr="006E7E9D">
        <w:rPr>
          <w:rFonts w:ascii="Times New Roman" w:hAnsi="Times New Roman" w:cs="Times New Roman"/>
          <w:b/>
          <w:bCs/>
          <w:sz w:val="20"/>
          <w:szCs w:val="20"/>
        </w:rPr>
        <w:t xml:space="preserve"> </w:t>
      </w:r>
      <w:r w:rsidRPr="006E7E9D">
        <w:rPr>
          <w:rFonts w:ascii="Times New Roman" w:hAnsi="Times New Roman" w:cs="Times New Roman"/>
          <w:b/>
          <w:bCs/>
          <w:sz w:val="20"/>
          <w:szCs w:val="20"/>
        </w:rPr>
        <w:t xml:space="preserve">Coinfection among HIV-1 Infected Individuals in </w:t>
      </w:r>
      <w:r w:rsidR="00435542" w:rsidRPr="006E7E9D">
        <w:rPr>
          <w:rFonts w:ascii="Times New Roman" w:hAnsi="Times New Roman" w:cs="Times New Roman"/>
          <w:b/>
          <w:bCs/>
          <w:sz w:val="20"/>
          <w:szCs w:val="20"/>
        </w:rPr>
        <w:t>Uyo</w:t>
      </w:r>
      <w:r w:rsidRPr="006E7E9D">
        <w:rPr>
          <w:rFonts w:ascii="Times New Roman" w:hAnsi="Times New Roman" w:cs="Times New Roman"/>
          <w:b/>
          <w:bCs/>
          <w:sz w:val="20"/>
          <w:szCs w:val="20"/>
        </w:rPr>
        <w:t>, Nigeria</w:t>
      </w:r>
    </w:p>
    <w:p w:rsidR="00DA1CAE" w:rsidRPr="006E7E9D" w:rsidRDefault="00DA1CAE" w:rsidP="000805BC">
      <w:pPr>
        <w:pStyle w:val="NoSpacing"/>
        <w:snapToGrid w:val="0"/>
        <w:jc w:val="center"/>
        <w:rPr>
          <w:rFonts w:ascii="Times New Roman" w:hAnsi="Times New Roman" w:cs="Times New Roman"/>
          <w:b/>
          <w:bCs/>
          <w:sz w:val="20"/>
          <w:szCs w:val="20"/>
          <w:lang w:eastAsia="zh-CN"/>
        </w:rPr>
      </w:pPr>
    </w:p>
    <w:p w:rsidR="00DA1CAE" w:rsidRPr="006E7E9D" w:rsidRDefault="00F663B2" w:rsidP="000805BC">
      <w:pPr>
        <w:snapToGrid w:val="0"/>
        <w:jc w:val="center"/>
        <w:rPr>
          <w:rFonts w:eastAsiaTheme="minorEastAsia"/>
          <w:bCs/>
          <w:sz w:val="20"/>
          <w:szCs w:val="20"/>
          <w:lang w:eastAsia="zh-CN"/>
        </w:rPr>
      </w:pPr>
      <w:r w:rsidRPr="006E7E9D">
        <w:rPr>
          <w:sz w:val="20"/>
          <w:szCs w:val="20"/>
          <w:vertAlign w:val="superscript"/>
        </w:rPr>
        <w:t>1</w:t>
      </w:r>
      <w:r w:rsidR="00F04CF0" w:rsidRPr="006E7E9D">
        <w:rPr>
          <w:bCs/>
          <w:sz w:val="20"/>
          <w:szCs w:val="20"/>
        </w:rPr>
        <w:t xml:space="preserve">Ejike Immaculate Ugochi, </w:t>
      </w:r>
      <w:r w:rsidR="00DB5A91" w:rsidRPr="006E7E9D">
        <w:rPr>
          <w:sz w:val="20"/>
          <w:szCs w:val="20"/>
          <w:vertAlign w:val="superscript"/>
        </w:rPr>
        <w:t>1</w:t>
      </w:r>
      <w:r w:rsidR="00DB5A91" w:rsidRPr="006E7E9D">
        <w:rPr>
          <w:bCs/>
          <w:sz w:val="20"/>
          <w:szCs w:val="20"/>
        </w:rPr>
        <w:t xml:space="preserve">Kparobo Marian Orhuesie, </w:t>
      </w:r>
      <w:r w:rsidRPr="006E7E9D">
        <w:rPr>
          <w:sz w:val="20"/>
          <w:szCs w:val="20"/>
          <w:vertAlign w:val="superscript"/>
        </w:rPr>
        <w:t>2</w:t>
      </w:r>
      <w:r w:rsidR="00F04CF0" w:rsidRPr="006E7E9D">
        <w:rPr>
          <w:bCs/>
          <w:sz w:val="20"/>
          <w:szCs w:val="20"/>
        </w:rPr>
        <w:t>Innocent-Adiele Hope Chioma</w:t>
      </w:r>
      <w:r w:rsidR="004B4BED" w:rsidRPr="006E7E9D">
        <w:rPr>
          <w:bCs/>
          <w:sz w:val="20"/>
          <w:szCs w:val="20"/>
        </w:rPr>
        <w:t xml:space="preserve">, </w:t>
      </w:r>
      <w:r w:rsidR="004B4BED" w:rsidRPr="006E7E9D">
        <w:rPr>
          <w:sz w:val="20"/>
          <w:szCs w:val="20"/>
          <w:vertAlign w:val="superscript"/>
        </w:rPr>
        <w:t>1</w:t>
      </w:r>
      <w:r w:rsidR="004B4BED" w:rsidRPr="006E7E9D">
        <w:rPr>
          <w:bCs/>
          <w:sz w:val="20"/>
          <w:szCs w:val="20"/>
        </w:rPr>
        <w:t>Okonko Iheanyi Omezuruike</w:t>
      </w:r>
    </w:p>
    <w:p w:rsidR="00DA1CAE" w:rsidRPr="006E7E9D" w:rsidRDefault="00DA1CAE" w:rsidP="000805BC">
      <w:pPr>
        <w:snapToGrid w:val="0"/>
        <w:jc w:val="center"/>
        <w:rPr>
          <w:rFonts w:eastAsiaTheme="minorEastAsia"/>
          <w:bCs/>
          <w:sz w:val="20"/>
          <w:szCs w:val="20"/>
          <w:lang w:eastAsia="zh-CN"/>
        </w:rPr>
      </w:pPr>
    </w:p>
    <w:p w:rsidR="00B62727" w:rsidRPr="006E7E9D" w:rsidRDefault="00B62727" w:rsidP="000805BC">
      <w:pPr>
        <w:pStyle w:val="NoSpacing"/>
        <w:snapToGrid w:val="0"/>
        <w:jc w:val="center"/>
        <w:rPr>
          <w:rFonts w:ascii="Times New Roman" w:hAnsi="Times New Roman" w:cs="Times New Roman"/>
          <w:sz w:val="20"/>
          <w:szCs w:val="20"/>
        </w:rPr>
      </w:pPr>
      <w:r w:rsidRPr="006E7E9D">
        <w:rPr>
          <w:rFonts w:ascii="Times New Roman" w:hAnsi="Times New Roman" w:cs="Times New Roman"/>
          <w:sz w:val="20"/>
          <w:szCs w:val="20"/>
          <w:vertAlign w:val="superscript"/>
        </w:rPr>
        <w:t>1</w:t>
      </w:r>
      <w:r w:rsidRPr="006E7E9D">
        <w:rPr>
          <w:rFonts w:ascii="Times New Roman" w:hAnsi="Times New Roman" w:cs="Times New Roman"/>
          <w:sz w:val="20"/>
          <w:szCs w:val="20"/>
        </w:rPr>
        <w:t>Virus Research Unit, Department of Microbiology, University of Port Harcourt, Port Harcourt, Nigeria;</w:t>
      </w:r>
    </w:p>
    <w:p w:rsidR="00B62727" w:rsidRPr="006E7E9D" w:rsidRDefault="00B62727" w:rsidP="000805BC">
      <w:pPr>
        <w:pStyle w:val="NoSpacing"/>
        <w:snapToGrid w:val="0"/>
        <w:jc w:val="center"/>
        <w:rPr>
          <w:rFonts w:ascii="Times New Roman" w:hAnsi="Times New Roman" w:cs="Times New Roman"/>
          <w:sz w:val="20"/>
          <w:szCs w:val="20"/>
        </w:rPr>
      </w:pPr>
      <w:r w:rsidRPr="006E7E9D">
        <w:rPr>
          <w:rFonts w:ascii="Times New Roman" w:hAnsi="Times New Roman" w:cs="Times New Roman"/>
          <w:sz w:val="20"/>
          <w:szCs w:val="20"/>
          <w:vertAlign w:val="superscript"/>
        </w:rPr>
        <w:t>2.</w:t>
      </w:r>
      <w:r w:rsidRPr="006E7E9D">
        <w:rPr>
          <w:rFonts w:ascii="Times New Roman" w:hAnsi="Times New Roman" w:cs="Times New Roman"/>
          <w:sz w:val="20"/>
          <w:szCs w:val="20"/>
        </w:rPr>
        <w:t>Department of Applied Microbiology, Ebonyi State University, Abakaliki, Nigeria</w:t>
      </w:r>
    </w:p>
    <w:p w:rsidR="00DA1CAE" w:rsidRPr="006E7E9D" w:rsidRDefault="00F73A18" w:rsidP="000805BC">
      <w:pPr>
        <w:snapToGrid w:val="0"/>
        <w:contextualSpacing/>
        <w:jc w:val="center"/>
        <w:rPr>
          <w:rFonts w:eastAsiaTheme="minorEastAsia"/>
          <w:sz w:val="20"/>
          <w:szCs w:val="20"/>
          <w:lang w:val="en-US" w:eastAsia="zh-CN"/>
        </w:rPr>
      </w:pPr>
      <w:r w:rsidRPr="006E7E9D">
        <w:rPr>
          <w:sz w:val="20"/>
          <w:szCs w:val="20"/>
          <w:lang w:val="en-US"/>
        </w:rPr>
        <w:t xml:space="preserve">E-mail: </w:t>
      </w:r>
      <w:hyperlink r:id="rId8" w:history="1">
        <w:r w:rsidRPr="006E7E9D">
          <w:rPr>
            <w:rStyle w:val="Hyperlink"/>
            <w:sz w:val="20"/>
            <w:szCs w:val="20"/>
            <w:lang w:val="en-US"/>
          </w:rPr>
          <w:t>iheanyi.okonko@uniport.edu.ng</w:t>
        </w:r>
      </w:hyperlink>
      <w:r w:rsidRPr="006E7E9D">
        <w:rPr>
          <w:sz w:val="20"/>
          <w:szCs w:val="20"/>
          <w:lang w:val="en-US"/>
        </w:rPr>
        <w:t>; Tel: +2348035380891</w:t>
      </w:r>
    </w:p>
    <w:p w:rsidR="00DA1CAE" w:rsidRPr="006E7E9D" w:rsidRDefault="00DA1CAE" w:rsidP="000805BC">
      <w:pPr>
        <w:snapToGrid w:val="0"/>
        <w:contextualSpacing/>
        <w:jc w:val="center"/>
        <w:rPr>
          <w:rFonts w:eastAsiaTheme="minorEastAsia"/>
          <w:sz w:val="20"/>
          <w:szCs w:val="20"/>
          <w:lang w:val="en-US" w:eastAsia="zh-CN"/>
        </w:rPr>
      </w:pPr>
    </w:p>
    <w:p w:rsidR="00DA1CAE" w:rsidRPr="006E7E9D" w:rsidRDefault="00185752" w:rsidP="000805BC">
      <w:pPr>
        <w:pStyle w:val="NoSpacing"/>
        <w:snapToGrid w:val="0"/>
        <w:jc w:val="both"/>
        <w:rPr>
          <w:rFonts w:ascii="Times New Roman" w:hAnsi="Times New Roman" w:cs="Times New Roman"/>
          <w:sz w:val="20"/>
          <w:szCs w:val="20"/>
        </w:rPr>
      </w:pPr>
      <w:r w:rsidRPr="006E7E9D">
        <w:rPr>
          <w:rFonts w:ascii="Times New Roman" w:hAnsi="Times New Roman" w:cs="Times New Roman"/>
          <w:b/>
          <w:bCs/>
          <w:sz w:val="20"/>
          <w:szCs w:val="20"/>
        </w:rPr>
        <w:t>Abstract</w:t>
      </w:r>
      <w:r w:rsidR="000805BC" w:rsidRPr="006E7E9D">
        <w:rPr>
          <w:rFonts w:ascii="Times New Roman" w:hAnsi="Times New Roman" w:cs="Times New Roman" w:hint="eastAsia"/>
          <w:b/>
          <w:bCs/>
          <w:sz w:val="20"/>
          <w:szCs w:val="20"/>
          <w:lang w:eastAsia="zh-CN"/>
        </w:rPr>
        <w:t xml:space="preserve">: </w:t>
      </w:r>
      <w:r w:rsidR="00D91764" w:rsidRPr="006E7E9D">
        <w:rPr>
          <w:rFonts w:ascii="Times New Roman" w:hAnsi="Times New Roman" w:cs="Times New Roman"/>
          <w:sz w:val="20"/>
          <w:szCs w:val="20"/>
        </w:rPr>
        <w:t xml:space="preserve">Human immunodeficiency </w:t>
      </w:r>
      <w:r w:rsidR="00F663B2" w:rsidRPr="006E7E9D">
        <w:rPr>
          <w:rFonts w:ascii="Times New Roman" w:hAnsi="Times New Roman" w:cs="Times New Roman"/>
          <w:sz w:val="20"/>
          <w:szCs w:val="20"/>
        </w:rPr>
        <w:t>v</w:t>
      </w:r>
      <w:r w:rsidR="00D91764" w:rsidRPr="006E7E9D">
        <w:rPr>
          <w:rFonts w:ascii="Times New Roman" w:hAnsi="Times New Roman" w:cs="Times New Roman"/>
          <w:sz w:val="20"/>
          <w:szCs w:val="20"/>
        </w:rPr>
        <w:t xml:space="preserve">irus (HIV) and </w:t>
      </w:r>
      <w:r w:rsidR="001C09F3" w:rsidRPr="006E7E9D">
        <w:rPr>
          <w:rFonts w:ascii="Times New Roman" w:hAnsi="Times New Roman" w:cs="Times New Roman"/>
          <w:sz w:val="20"/>
          <w:szCs w:val="20"/>
        </w:rPr>
        <w:t xml:space="preserve">Malaria </w:t>
      </w:r>
      <w:r w:rsidR="00D91764" w:rsidRPr="006E7E9D">
        <w:rPr>
          <w:rFonts w:ascii="Times New Roman" w:hAnsi="Times New Roman" w:cs="Times New Roman"/>
          <w:sz w:val="20"/>
          <w:szCs w:val="20"/>
        </w:rPr>
        <w:t xml:space="preserve">are two main global public health threats that dent development in low and middle-income countries. This study evaluated the </w:t>
      </w:r>
      <w:r w:rsidR="00F663B2" w:rsidRPr="006E7E9D">
        <w:rPr>
          <w:rFonts w:ascii="Times New Roman" w:hAnsi="Times New Roman" w:cs="Times New Roman"/>
          <w:sz w:val="20"/>
          <w:szCs w:val="20"/>
        </w:rPr>
        <w:t>HIV/</w:t>
      </w:r>
      <w:r w:rsidR="00B37764" w:rsidRPr="006E7E9D">
        <w:rPr>
          <w:rFonts w:ascii="Times New Roman" w:hAnsi="Times New Roman" w:cs="Times New Roman"/>
          <w:i/>
          <w:iCs/>
          <w:sz w:val="20"/>
          <w:szCs w:val="20"/>
        </w:rPr>
        <w:t xml:space="preserve">Plasmodium falciparum </w:t>
      </w:r>
      <w:r w:rsidR="00F663B2" w:rsidRPr="006E7E9D">
        <w:rPr>
          <w:rFonts w:ascii="Times New Roman" w:hAnsi="Times New Roman" w:cs="Times New Roman"/>
          <w:sz w:val="20"/>
          <w:szCs w:val="20"/>
        </w:rPr>
        <w:t xml:space="preserve">coinfection </w:t>
      </w:r>
      <w:r w:rsidR="003E49E3" w:rsidRPr="006E7E9D">
        <w:rPr>
          <w:rFonts w:ascii="Times New Roman" w:hAnsi="Times New Roman" w:cs="Times New Roman"/>
          <w:sz w:val="20"/>
          <w:szCs w:val="20"/>
        </w:rPr>
        <w:t>among</w:t>
      </w:r>
      <w:r w:rsidR="00D91764" w:rsidRPr="006E7E9D">
        <w:rPr>
          <w:rFonts w:ascii="Times New Roman" w:hAnsi="Times New Roman" w:cs="Times New Roman"/>
          <w:sz w:val="20"/>
          <w:szCs w:val="20"/>
        </w:rPr>
        <w:t xml:space="preserve"> HIV</w:t>
      </w:r>
      <w:r w:rsidR="00F663B2" w:rsidRPr="006E7E9D">
        <w:rPr>
          <w:rFonts w:ascii="Times New Roman" w:hAnsi="Times New Roman" w:cs="Times New Roman"/>
          <w:sz w:val="20"/>
          <w:szCs w:val="20"/>
        </w:rPr>
        <w:t xml:space="preserve">-1 </w:t>
      </w:r>
      <w:r w:rsidR="00D91764" w:rsidRPr="006E7E9D">
        <w:rPr>
          <w:rFonts w:ascii="Times New Roman" w:hAnsi="Times New Roman" w:cs="Times New Roman"/>
          <w:sz w:val="20"/>
          <w:szCs w:val="20"/>
        </w:rPr>
        <w:t xml:space="preserve">infected individuals in </w:t>
      </w:r>
      <w:r w:rsidR="00B37764" w:rsidRPr="006E7E9D">
        <w:rPr>
          <w:rFonts w:ascii="Times New Roman" w:hAnsi="Times New Roman" w:cs="Times New Roman"/>
          <w:sz w:val="20"/>
          <w:szCs w:val="20"/>
        </w:rPr>
        <w:t xml:space="preserve">Uyo, </w:t>
      </w:r>
      <w:r w:rsidR="00D91764" w:rsidRPr="006E7E9D">
        <w:rPr>
          <w:rFonts w:ascii="Times New Roman" w:hAnsi="Times New Roman" w:cs="Times New Roman"/>
          <w:sz w:val="20"/>
          <w:szCs w:val="20"/>
        </w:rPr>
        <w:t xml:space="preserve">Nigeria. A total of </w:t>
      </w:r>
      <w:r w:rsidR="00435542" w:rsidRPr="006E7E9D">
        <w:rPr>
          <w:rFonts w:ascii="Times New Roman" w:hAnsi="Times New Roman" w:cs="Times New Roman"/>
          <w:sz w:val="20"/>
          <w:szCs w:val="20"/>
        </w:rPr>
        <w:t xml:space="preserve">176 from </w:t>
      </w:r>
      <w:r w:rsidR="003E49E3" w:rsidRPr="006E7E9D">
        <w:rPr>
          <w:rFonts w:ascii="Times New Roman" w:hAnsi="Times New Roman" w:cs="Times New Roman"/>
          <w:sz w:val="20"/>
          <w:szCs w:val="20"/>
        </w:rPr>
        <w:t>HIV-infected individuals participated in this study</w:t>
      </w:r>
      <w:r w:rsidR="00435542" w:rsidRPr="006E7E9D">
        <w:rPr>
          <w:rFonts w:ascii="Times New Roman" w:hAnsi="Times New Roman" w:cs="Times New Roman"/>
          <w:sz w:val="20"/>
          <w:szCs w:val="20"/>
        </w:rPr>
        <w:t xml:space="preserve">. </w:t>
      </w:r>
      <w:r w:rsidR="00971C12" w:rsidRPr="006E7E9D">
        <w:rPr>
          <w:rFonts w:ascii="Times New Roman" w:hAnsi="Times New Roman" w:cs="Times New Roman"/>
          <w:color w:val="000000" w:themeColor="text1"/>
          <w:sz w:val="20"/>
          <w:szCs w:val="20"/>
        </w:rPr>
        <w:t xml:space="preserve">The age range of the </w:t>
      </w:r>
      <w:r w:rsidR="00435542" w:rsidRPr="006E7E9D">
        <w:rPr>
          <w:rFonts w:ascii="Times New Roman" w:hAnsi="Times New Roman" w:cs="Times New Roman"/>
          <w:color w:val="000000" w:themeColor="text1"/>
          <w:sz w:val="20"/>
          <w:szCs w:val="20"/>
        </w:rPr>
        <w:t>176</w:t>
      </w:r>
      <w:r w:rsidR="00971C12" w:rsidRPr="006E7E9D">
        <w:rPr>
          <w:rFonts w:ascii="Times New Roman" w:hAnsi="Times New Roman" w:cs="Times New Roman"/>
          <w:color w:val="000000" w:themeColor="text1"/>
          <w:sz w:val="20"/>
          <w:szCs w:val="20"/>
        </w:rPr>
        <w:t xml:space="preserve"> HIV-1 positive individuals who participated in the study was </w:t>
      </w:r>
      <w:r w:rsidR="00435542" w:rsidRPr="006E7E9D">
        <w:rPr>
          <w:rFonts w:ascii="Times New Roman" w:hAnsi="Times New Roman" w:cs="Times New Roman"/>
          <w:color w:val="000000" w:themeColor="text1"/>
          <w:sz w:val="20"/>
          <w:szCs w:val="20"/>
        </w:rPr>
        <w:t>6</w:t>
      </w:r>
      <w:r w:rsidR="00971C12" w:rsidRPr="006E7E9D">
        <w:rPr>
          <w:rFonts w:ascii="Times New Roman" w:hAnsi="Times New Roman" w:cs="Times New Roman"/>
          <w:color w:val="000000" w:themeColor="text1"/>
          <w:sz w:val="20"/>
          <w:szCs w:val="20"/>
        </w:rPr>
        <w:t>-7</w:t>
      </w:r>
      <w:r w:rsidR="00E1052E" w:rsidRPr="006E7E9D">
        <w:rPr>
          <w:rFonts w:ascii="Times New Roman" w:hAnsi="Times New Roman" w:cs="Times New Roman"/>
          <w:color w:val="000000" w:themeColor="text1"/>
          <w:sz w:val="20"/>
          <w:szCs w:val="20"/>
        </w:rPr>
        <w:t>2</w:t>
      </w:r>
      <w:r w:rsidR="00971C12" w:rsidRPr="006E7E9D">
        <w:rPr>
          <w:rFonts w:ascii="Times New Roman" w:hAnsi="Times New Roman" w:cs="Times New Roman"/>
          <w:color w:val="000000" w:themeColor="text1"/>
          <w:sz w:val="20"/>
          <w:szCs w:val="20"/>
        </w:rPr>
        <w:t xml:space="preserve"> </w:t>
      </w:r>
      <w:r w:rsidR="00DB5A91" w:rsidRPr="006E7E9D">
        <w:rPr>
          <w:rFonts w:ascii="Times New Roman" w:hAnsi="Times New Roman" w:cs="Times New Roman"/>
          <w:color w:val="000000" w:themeColor="text1"/>
          <w:sz w:val="20"/>
          <w:szCs w:val="20"/>
        </w:rPr>
        <w:t xml:space="preserve">years </w:t>
      </w:r>
      <w:r w:rsidR="00E1052E" w:rsidRPr="006E7E9D">
        <w:rPr>
          <w:rFonts w:ascii="Times New Roman" w:hAnsi="Times New Roman" w:cs="Times New Roman"/>
          <w:color w:val="000000" w:themeColor="text1"/>
          <w:sz w:val="20"/>
          <w:szCs w:val="20"/>
        </w:rPr>
        <w:t xml:space="preserve">(average </w:t>
      </w:r>
      <w:r w:rsidR="00971C12" w:rsidRPr="006E7E9D">
        <w:rPr>
          <w:rFonts w:ascii="Times New Roman" w:hAnsi="Times New Roman" w:cs="Times New Roman"/>
          <w:color w:val="000000" w:themeColor="text1"/>
          <w:sz w:val="20"/>
          <w:szCs w:val="20"/>
        </w:rPr>
        <w:t xml:space="preserve">age </w:t>
      </w:r>
      <w:r w:rsidR="00E1052E" w:rsidRPr="006E7E9D">
        <w:rPr>
          <w:rFonts w:ascii="Times New Roman" w:hAnsi="Times New Roman" w:cs="Times New Roman"/>
          <w:color w:val="000000" w:themeColor="text1"/>
          <w:sz w:val="20"/>
          <w:szCs w:val="20"/>
        </w:rPr>
        <w:t>=</w:t>
      </w:r>
      <w:r w:rsidR="00971C12" w:rsidRPr="006E7E9D">
        <w:rPr>
          <w:rFonts w:ascii="Times New Roman" w:hAnsi="Times New Roman" w:cs="Times New Roman"/>
          <w:color w:val="000000" w:themeColor="text1"/>
          <w:sz w:val="20"/>
          <w:szCs w:val="20"/>
        </w:rPr>
        <w:t xml:space="preserve"> </w:t>
      </w:r>
      <w:r w:rsidR="00435542" w:rsidRPr="006E7E9D">
        <w:rPr>
          <w:rFonts w:ascii="Times New Roman" w:hAnsi="Times New Roman" w:cs="Times New Roman"/>
          <w:color w:val="000000" w:themeColor="text1"/>
          <w:sz w:val="20"/>
          <w:szCs w:val="20"/>
        </w:rPr>
        <w:t>40.0</w:t>
      </w:r>
      <w:r w:rsidR="00971C12" w:rsidRPr="006E7E9D">
        <w:rPr>
          <w:rFonts w:ascii="Times New Roman" w:hAnsi="Times New Roman" w:cs="Times New Roman"/>
          <w:color w:val="000000" w:themeColor="text1"/>
          <w:sz w:val="20"/>
          <w:szCs w:val="20"/>
        </w:rPr>
        <w:t xml:space="preserve"> years</w:t>
      </w:r>
      <w:r w:rsidR="00E1052E" w:rsidRPr="006E7E9D">
        <w:rPr>
          <w:rFonts w:ascii="Times New Roman" w:hAnsi="Times New Roman" w:cs="Times New Roman"/>
          <w:color w:val="000000" w:themeColor="text1"/>
          <w:sz w:val="20"/>
          <w:szCs w:val="20"/>
        </w:rPr>
        <w:t>)</w:t>
      </w:r>
      <w:r w:rsidR="00971C12" w:rsidRPr="006E7E9D">
        <w:rPr>
          <w:rFonts w:ascii="Times New Roman" w:hAnsi="Times New Roman" w:cs="Times New Roman"/>
          <w:color w:val="000000" w:themeColor="text1"/>
          <w:sz w:val="20"/>
          <w:szCs w:val="20"/>
        </w:rPr>
        <w:t xml:space="preserve">. </w:t>
      </w:r>
      <w:r w:rsidR="003E49E3" w:rsidRPr="006E7E9D">
        <w:rPr>
          <w:rFonts w:ascii="Times New Roman" w:hAnsi="Times New Roman" w:cs="Times New Roman"/>
          <w:sz w:val="20"/>
          <w:szCs w:val="20"/>
        </w:rPr>
        <w:t xml:space="preserve">Plasma samples were analyzed for HIV and </w:t>
      </w:r>
      <w:r w:rsidR="006A6166" w:rsidRPr="006E7E9D">
        <w:rPr>
          <w:rFonts w:ascii="Times New Roman" w:hAnsi="Times New Roman" w:cs="Times New Roman"/>
          <w:sz w:val="20"/>
          <w:szCs w:val="20"/>
        </w:rPr>
        <w:t>Malaria</w:t>
      </w:r>
      <w:r w:rsidR="003E49E3" w:rsidRPr="006E7E9D">
        <w:rPr>
          <w:rFonts w:ascii="Times New Roman" w:hAnsi="Times New Roman" w:cs="Times New Roman"/>
          <w:sz w:val="20"/>
          <w:szCs w:val="20"/>
        </w:rPr>
        <w:t xml:space="preserve"> using E</w:t>
      </w:r>
      <w:r w:rsidR="00DB5A91" w:rsidRPr="006E7E9D">
        <w:rPr>
          <w:rFonts w:ascii="Times New Roman" w:hAnsi="Times New Roman" w:cs="Times New Roman"/>
          <w:sz w:val="20"/>
          <w:szCs w:val="20"/>
        </w:rPr>
        <w:t>LISA</w:t>
      </w:r>
      <w:r w:rsidR="003E49E3" w:rsidRPr="006E7E9D">
        <w:rPr>
          <w:rFonts w:ascii="Times New Roman" w:hAnsi="Times New Roman" w:cs="Times New Roman"/>
          <w:sz w:val="20"/>
          <w:szCs w:val="20"/>
        </w:rPr>
        <w:t>. The CD4 count was enumerated using the Partec CyFlow</w:t>
      </w:r>
      <w:r w:rsidR="003E49E3" w:rsidRPr="006E7E9D">
        <w:rPr>
          <w:rFonts w:ascii="Times New Roman" w:hAnsi="Times New Roman" w:cs="Times New Roman"/>
          <w:sz w:val="20"/>
          <w:szCs w:val="20"/>
          <w:vertAlign w:val="superscript"/>
        </w:rPr>
        <w:t>®</w:t>
      </w:r>
      <w:r w:rsidR="003E49E3" w:rsidRPr="006E7E9D">
        <w:rPr>
          <w:rFonts w:ascii="Times New Roman" w:hAnsi="Times New Roman" w:cs="Times New Roman"/>
          <w:sz w:val="20"/>
          <w:szCs w:val="20"/>
        </w:rPr>
        <w:t xml:space="preserve"> Counter. </w:t>
      </w:r>
      <w:r w:rsidR="00971C12" w:rsidRPr="006E7E9D">
        <w:rPr>
          <w:rFonts w:ascii="Times New Roman" w:hAnsi="Times New Roman" w:cs="Times New Roman"/>
          <w:sz w:val="20"/>
          <w:szCs w:val="20"/>
        </w:rPr>
        <w:t>Plasma v</w:t>
      </w:r>
      <w:r w:rsidR="00971C12" w:rsidRPr="006E7E9D">
        <w:rPr>
          <w:rFonts w:ascii="Times New Roman" w:hAnsi="Times New Roman" w:cs="Times New Roman"/>
          <w:color w:val="000000"/>
          <w:sz w:val="20"/>
          <w:szCs w:val="20"/>
          <w:shd w:val="clear" w:color="auto" w:fill="FFFFFF"/>
        </w:rPr>
        <w:t>iral loads (PVL) were determined using the Abbott Real-Ti</w:t>
      </w:r>
      <w:r w:rsidR="00971C12" w:rsidRPr="006E7E9D">
        <w:rPr>
          <w:rFonts w:ascii="Times New Roman" w:hAnsi="Times New Roman" w:cs="Times New Roman"/>
          <w:i/>
          <w:iCs/>
          <w:color w:val="000000"/>
          <w:sz w:val="20"/>
          <w:szCs w:val="20"/>
        </w:rPr>
        <w:t>m</w:t>
      </w:r>
      <w:r w:rsidR="00971C12" w:rsidRPr="006E7E9D">
        <w:rPr>
          <w:rFonts w:ascii="Times New Roman" w:hAnsi="Times New Roman" w:cs="Times New Roman"/>
          <w:color w:val="000000"/>
          <w:sz w:val="20"/>
          <w:szCs w:val="20"/>
          <w:shd w:val="clear" w:color="auto" w:fill="FFFFFF"/>
        </w:rPr>
        <w:t>e H</w:t>
      </w:r>
      <w:r w:rsidR="00C83972" w:rsidRPr="006E7E9D">
        <w:rPr>
          <w:rFonts w:ascii="Times New Roman" w:hAnsi="Times New Roman" w:cs="Times New Roman"/>
          <w:color w:val="000000"/>
          <w:sz w:val="20"/>
          <w:szCs w:val="20"/>
          <w:shd w:val="clear" w:color="auto" w:fill="FFFFFF"/>
        </w:rPr>
        <w:t xml:space="preserve">IV-1 assay. </w:t>
      </w:r>
      <w:r w:rsidR="00276887" w:rsidRPr="006E7E9D">
        <w:rPr>
          <w:rFonts w:ascii="Times New Roman" w:hAnsi="Times New Roman" w:cs="Times New Roman"/>
          <w:color w:val="000000"/>
          <w:sz w:val="20"/>
          <w:szCs w:val="20"/>
          <w:shd w:val="clear" w:color="auto" w:fill="FFFFFF"/>
        </w:rPr>
        <w:t xml:space="preserve">Results showed that 21.0% </w:t>
      </w:r>
      <w:r w:rsidR="00276887" w:rsidRPr="006E7E9D">
        <w:rPr>
          <w:rFonts w:ascii="Times New Roman" w:hAnsi="Times New Roman" w:cs="Times New Roman"/>
          <w:color w:val="000000" w:themeColor="text1"/>
          <w:sz w:val="20"/>
          <w:szCs w:val="20"/>
        </w:rPr>
        <w:t xml:space="preserve">of the subjects fell within age range 36-40 years, closely followed by 31-35 years (19.0%) and 41-45 years (17.0%). Females were more in proportion (61.9%) than males (38.1%) with ratio of 2.3:1. Majority were married (60.2%), 32.4% were singles and 7.4% were divorced/widows/widowers. Majority had tertiary education (49.5%), secondary (35.2%), primary (13.6%) and no formal education (1.7%). In terms of occupation, traders were more in proportion (31.3%) while farmers were the least (2.3%) among others. </w:t>
      </w:r>
      <w:r w:rsidR="00276887" w:rsidRPr="006E7E9D">
        <w:rPr>
          <w:rFonts w:ascii="Times New Roman" w:hAnsi="Times New Roman" w:cs="Times New Roman"/>
          <w:sz w:val="20"/>
          <w:szCs w:val="20"/>
        </w:rPr>
        <w:t xml:space="preserve">Clinical characteristics of HIV-infected individuals revealed that the CD4 (cells/μl) count ranged from 7 – 1217cells/μl (average = 431.6 cells/μl). Plasma viral loads (PVL) ranged from TND to 18191806 copies/mL (average = </w:t>
      </w:r>
      <w:r w:rsidR="00276887" w:rsidRPr="006E7E9D">
        <w:rPr>
          <w:rFonts w:ascii="Times New Roman" w:eastAsia="Times New Roman" w:hAnsi="Times New Roman" w:cs="Times New Roman"/>
          <w:color w:val="000000"/>
          <w:sz w:val="20"/>
          <w:szCs w:val="20"/>
        </w:rPr>
        <w:t>237,030.1 copies/mL</w:t>
      </w:r>
      <w:r w:rsidR="00276887" w:rsidRPr="006E7E9D">
        <w:rPr>
          <w:rFonts w:ascii="Times New Roman" w:hAnsi="Times New Roman" w:cs="Times New Roman"/>
          <w:sz w:val="20"/>
          <w:szCs w:val="20"/>
        </w:rPr>
        <w:t xml:space="preserve">). </w:t>
      </w:r>
      <w:r w:rsidR="00C83972" w:rsidRPr="006E7E9D">
        <w:rPr>
          <w:rFonts w:ascii="Times New Roman" w:hAnsi="Times New Roman" w:cs="Times New Roman"/>
          <w:color w:val="000000"/>
          <w:sz w:val="20"/>
          <w:szCs w:val="20"/>
          <w:shd w:val="clear" w:color="auto" w:fill="FFFFFF"/>
        </w:rPr>
        <w:t xml:space="preserve">Results </w:t>
      </w:r>
      <w:r w:rsidR="00276887" w:rsidRPr="006E7E9D">
        <w:rPr>
          <w:rFonts w:ascii="Times New Roman" w:hAnsi="Times New Roman" w:cs="Times New Roman"/>
          <w:color w:val="000000"/>
          <w:sz w:val="20"/>
          <w:szCs w:val="20"/>
          <w:shd w:val="clear" w:color="auto" w:fill="FFFFFF"/>
        </w:rPr>
        <w:t xml:space="preserve">also </w:t>
      </w:r>
      <w:r w:rsidR="00C83972" w:rsidRPr="006E7E9D">
        <w:rPr>
          <w:rFonts w:ascii="Times New Roman" w:hAnsi="Times New Roman" w:cs="Times New Roman"/>
          <w:color w:val="000000"/>
          <w:sz w:val="20"/>
          <w:szCs w:val="20"/>
          <w:shd w:val="clear" w:color="auto" w:fill="FFFFFF"/>
        </w:rPr>
        <w:t xml:space="preserve">showed </w:t>
      </w:r>
      <w:r w:rsidR="0027580C" w:rsidRPr="006E7E9D">
        <w:rPr>
          <w:rFonts w:ascii="Times New Roman" w:hAnsi="Times New Roman" w:cs="Times New Roman"/>
          <w:sz w:val="20"/>
          <w:szCs w:val="20"/>
        </w:rPr>
        <w:t>an overall prevalence of HIV/</w:t>
      </w:r>
      <w:r w:rsidR="0027580C" w:rsidRPr="006E7E9D">
        <w:rPr>
          <w:rFonts w:ascii="Times New Roman" w:hAnsi="Times New Roman" w:cs="Times New Roman"/>
          <w:i/>
          <w:iCs/>
          <w:color w:val="000000" w:themeColor="text1"/>
          <w:sz w:val="20"/>
          <w:szCs w:val="20"/>
        </w:rPr>
        <w:t>Plasmodium falciparum</w:t>
      </w:r>
      <w:r w:rsidR="0027580C" w:rsidRPr="006E7E9D">
        <w:rPr>
          <w:rFonts w:ascii="Times New Roman" w:hAnsi="Times New Roman" w:cs="Times New Roman"/>
          <w:color w:val="000000" w:themeColor="text1"/>
          <w:sz w:val="20"/>
          <w:szCs w:val="20"/>
        </w:rPr>
        <w:t> </w:t>
      </w:r>
      <w:r w:rsidR="0027580C" w:rsidRPr="006E7E9D">
        <w:rPr>
          <w:rFonts w:ascii="Times New Roman" w:hAnsi="Times New Roman" w:cs="Times New Roman"/>
          <w:sz w:val="20"/>
          <w:szCs w:val="20"/>
        </w:rPr>
        <w:t xml:space="preserve">coinfection to be </w:t>
      </w:r>
      <w:r w:rsidR="00C83972" w:rsidRPr="006E7E9D">
        <w:rPr>
          <w:rFonts w:ascii="Times New Roman" w:hAnsi="Times New Roman" w:cs="Times New Roman"/>
          <w:sz w:val="20"/>
          <w:szCs w:val="20"/>
        </w:rPr>
        <w:t xml:space="preserve">6.3%. Higher </w:t>
      </w:r>
      <w:r w:rsidR="0027580C" w:rsidRPr="006E7E9D">
        <w:rPr>
          <w:rFonts w:ascii="Times New Roman" w:hAnsi="Times New Roman" w:cs="Times New Roman"/>
          <w:sz w:val="20"/>
          <w:szCs w:val="20"/>
        </w:rPr>
        <w:t xml:space="preserve">coinfection </w:t>
      </w:r>
      <w:r w:rsidR="00C83972" w:rsidRPr="006E7E9D">
        <w:rPr>
          <w:rFonts w:ascii="Times New Roman" w:hAnsi="Times New Roman" w:cs="Times New Roman"/>
          <w:sz w:val="20"/>
          <w:szCs w:val="20"/>
        </w:rPr>
        <w:t xml:space="preserve">rates were obtained </w:t>
      </w:r>
      <w:r w:rsidR="0027580C" w:rsidRPr="006E7E9D">
        <w:rPr>
          <w:rFonts w:ascii="Times New Roman" w:hAnsi="Times New Roman" w:cs="Times New Roman"/>
          <w:sz w:val="20"/>
          <w:szCs w:val="20"/>
        </w:rPr>
        <w:t>in ages &lt;25 years (28.6%</w:t>
      </w:r>
      <w:r w:rsidR="00C83972" w:rsidRPr="006E7E9D">
        <w:rPr>
          <w:rFonts w:ascii="Times New Roman" w:hAnsi="Times New Roman" w:cs="Times New Roman"/>
          <w:sz w:val="20"/>
          <w:szCs w:val="20"/>
        </w:rPr>
        <w:t xml:space="preserve">), </w:t>
      </w:r>
      <w:r w:rsidR="0027580C" w:rsidRPr="006E7E9D">
        <w:rPr>
          <w:rFonts w:ascii="Times New Roman" w:hAnsi="Times New Roman" w:cs="Times New Roman"/>
          <w:sz w:val="20"/>
          <w:szCs w:val="20"/>
        </w:rPr>
        <w:t>males (8.5%)</w:t>
      </w:r>
      <w:r w:rsidR="00C83972" w:rsidRPr="006E7E9D">
        <w:rPr>
          <w:rFonts w:ascii="Times New Roman" w:hAnsi="Times New Roman" w:cs="Times New Roman"/>
          <w:sz w:val="20"/>
          <w:szCs w:val="20"/>
          <w:highlight w:val="white"/>
        </w:rPr>
        <w:t xml:space="preserve">, </w:t>
      </w:r>
      <w:r w:rsidR="0027580C" w:rsidRPr="006E7E9D">
        <w:rPr>
          <w:rFonts w:ascii="Times New Roman" w:hAnsi="Times New Roman" w:cs="Times New Roman"/>
          <w:sz w:val="20"/>
          <w:szCs w:val="20"/>
          <w:highlight w:val="white"/>
        </w:rPr>
        <w:t xml:space="preserve">singles (12.3%), primary </w:t>
      </w:r>
      <w:r w:rsidR="00C83972" w:rsidRPr="006E7E9D">
        <w:rPr>
          <w:rFonts w:ascii="Times New Roman" w:hAnsi="Times New Roman" w:cs="Times New Roman"/>
          <w:sz w:val="20"/>
          <w:szCs w:val="20"/>
          <w:highlight w:val="white"/>
        </w:rPr>
        <w:t xml:space="preserve">education </w:t>
      </w:r>
      <w:r w:rsidR="0027580C" w:rsidRPr="006E7E9D">
        <w:rPr>
          <w:rFonts w:ascii="Times New Roman" w:hAnsi="Times New Roman" w:cs="Times New Roman"/>
          <w:sz w:val="20"/>
          <w:szCs w:val="20"/>
          <w:highlight w:val="white"/>
        </w:rPr>
        <w:t>(8.3</w:t>
      </w:r>
      <w:r w:rsidR="00C83972" w:rsidRPr="006E7E9D">
        <w:rPr>
          <w:rFonts w:ascii="Times New Roman" w:hAnsi="Times New Roman" w:cs="Times New Roman"/>
          <w:sz w:val="20"/>
          <w:szCs w:val="20"/>
          <w:highlight w:val="white"/>
        </w:rPr>
        <w:t>%)</w:t>
      </w:r>
      <w:r w:rsidR="00C83972" w:rsidRPr="006E7E9D">
        <w:rPr>
          <w:rFonts w:ascii="Times New Roman" w:hAnsi="Times New Roman" w:cs="Times New Roman"/>
          <w:sz w:val="20"/>
          <w:szCs w:val="20"/>
        </w:rPr>
        <w:t xml:space="preserve">, </w:t>
      </w:r>
      <w:r w:rsidR="0027580C" w:rsidRPr="006E7E9D">
        <w:rPr>
          <w:rFonts w:ascii="Times New Roman" w:hAnsi="Times New Roman" w:cs="Times New Roman"/>
          <w:sz w:val="20"/>
          <w:szCs w:val="20"/>
          <w:highlight w:val="white"/>
        </w:rPr>
        <w:t>business owners (33.3%)</w:t>
      </w:r>
      <w:r w:rsidR="00C83972" w:rsidRPr="006E7E9D">
        <w:rPr>
          <w:rFonts w:ascii="Times New Roman" w:hAnsi="Times New Roman" w:cs="Times New Roman"/>
          <w:sz w:val="20"/>
          <w:szCs w:val="20"/>
          <w:highlight w:val="white"/>
        </w:rPr>
        <w:t xml:space="preserve">, </w:t>
      </w:r>
      <w:r w:rsidR="0027580C" w:rsidRPr="006E7E9D">
        <w:rPr>
          <w:rFonts w:ascii="Times New Roman" w:hAnsi="Times New Roman" w:cs="Times New Roman"/>
          <w:sz w:val="20"/>
          <w:szCs w:val="20"/>
        </w:rPr>
        <w:t>CD4 cell count 200-349 cells/μl (9.4%)</w:t>
      </w:r>
      <w:r w:rsidR="001A1131" w:rsidRPr="006E7E9D">
        <w:rPr>
          <w:rFonts w:ascii="Times New Roman" w:hAnsi="Times New Roman" w:cs="Times New Roman"/>
          <w:sz w:val="20"/>
          <w:szCs w:val="20"/>
        </w:rPr>
        <w:t xml:space="preserve"> and in those </w:t>
      </w:r>
      <w:r w:rsidR="0027580C" w:rsidRPr="006E7E9D">
        <w:rPr>
          <w:rFonts w:ascii="Times New Roman" w:hAnsi="Times New Roman" w:cs="Times New Roman"/>
          <w:sz w:val="20"/>
          <w:szCs w:val="20"/>
        </w:rPr>
        <w:t xml:space="preserve">with PVL &gt;5000 copies/mL (13.6%). </w:t>
      </w:r>
      <w:r w:rsidR="00F663B2" w:rsidRPr="006E7E9D">
        <w:rPr>
          <w:rFonts w:ascii="Times New Roman" w:hAnsi="Times New Roman" w:cs="Times New Roman"/>
          <w:sz w:val="20"/>
          <w:szCs w:val="20"/>
        </w:rPr>
        <w:t xml:space="preserve">This study confirmed the presence of </w:t>
      </w:r>
      <w:r w:rsidR="0027580C" w:rsidRPr="006E7E9D">
        <w:rPr>
          <w:rFonts w:ascii="Times New Roman" w:hAnsi="Times New Roman" w:cs="Times New Roman"/>
          <w:sz w:val="20"/>
          <w:szCs w:val="20"/>
        </w:rPr>
        <w:t>HIV/</w:t>
      </w:r>
      <w:r w:rsidR="0027580C" w:rsidRPr="006E7E9D">
        <w:rPr>
          <w:rFonts w:ascii="Times New Roman" w:hAnsi="Times New Roman" w:cs="Times New Roman"/>
          <w:i/>
          <w:iCs/>
          <w:color w:val="000000" w:themeColor="text1"/>
          <w:sz w:val="20"/>
          <w:szCs w:val="20"/>
        </w:rPr>
        <w:t>Plasmodium falciparum</w:t>
      </w:r>
      <w:r w:rsidR="0027580C" w:rsidRPr="006E7E9D">
        <w:rPr>
          <w:rFonts w:ascii="Times New Roman" w:hAnsi="Times New Roman" w:cs="Times New Roman"/>
          <w:color w:val="000000" w:themeColor="text1"/>
          <w:sz w:val="20"/>
          <w:szCs w:val="20"/>
        </w:rPr>
        <w:t> </w:t>
      </w:r>
      <w:r w:rsidR="0027580C" w:rsidRPr="006E7E9D">
        <w:rPr>
          <w:rFonts w:ascii="Times New Roman" w:hAnsi="Times New Roman" w:cs="Times New Roman"/>
          <w:sz w:val="20"/>
          <w:szCs w:val="20"/>
        </w:rPr>
        <w:t>coinfection</w:t>
      </w:r>
      <w:r w:rsidR="00F663B2" w:rsidRPr="006E7E9D">
        <w:rPr>
          <w:rFonts w:ascii="Times New Roman" w:hAnsi="Times New Roman" w:cs="Times New Roman"/>
          <w:sz w:val="20"/>
          <w:szCs w:val="20"/>
        </w:rPr>
        <w:t xml:space="preserve"> in </w:t>
      </w:r>
      <w:r w:rsidR="0027580C" w:rsidRPr="006E7E9D">
        <w:rPr>
          <w:rFonts w:ascii="Times New Roman" w:hAnsi="Times New Roman" w:cs="Times New Roman"/>
          <w:sz w:val="20"/>
          <w:szCs w:val="20"/>
        </w:rPr>
        <w:t>Uyo</w:t>
      </w:r>
      <w:r w:rsidR="00F663B2" w:rsidRPr="006E7E9D">
        <w:rPr>
          <w:rFonts w:ascii="Times New Roman" w:hAnsi="Times New Roman" w:cs="Times New Roman"/>
          <w:sz w:val="20"/>
          <w:szCs w:val="20"/>
        </w:rPr>
        <w:t xml:space="preserve">, Nigeria. </w:t>
      </w:r>
      <w:r w:rsidR="001A1131" w:rsidRPr="006E7E9D">
        <w:rPr>
          <w:rFonts w:ascii="Times New Roman" w:hAnsi="Times New Roman" w:cs="Times New Roman"/>
          <w:sz w:val="20"/>
          <w:szCs w:val="20"/>
        </w:rPr>
        <w:t>Among all the variables studied, only age (</w:t>
      </w:r>
      <w:r w:rsidR="001A1131" w:rsidRPr="006E7E9D">
        <w:rPr>
          <w:rFonts w:ascii="Times New Roman" w:eastAsia="Times New Roman" w:hAnsi="Times New Roman" w:cs="Times New Roman"/>
          <w:sz w:val="20"/>
          <w:szCs w:val="20"/>
          <w:lang w:eastAsia="en-GB"/>
        </w:rPr>
        <w:t>P = 0.04</w:t>
      </w:r>
      <w:r w:rsidR="001A1131" w:rsidRPr="006E7E9D">
        <w:rPr>
          <w:rFonts w:ascii="Times New Roman" w:hAnsi="Times New Roman" w:cs="Times New Roman"/>
          <w:sz w:val="20"/>
          <w:szCs w:val="20"/>
        </w:rPr>
        <w:t>) and plasma viral loads (P=0.01) were statistically associated with HIV/</w:t>
      </w:r>
      <w:r w:rsidR="001A1131" w:rsidRPr="006E7E9D">
        <w:rPr>
          <w:rFonts w:ascii="Times New Roman" w:hAnsi="Times New Roman" w:cs="Times New Roman"/>
          <w:i/>
          <w:iCs/>
          <w:color w:val="000000" w:themeColor="text1"/>
          <w:sz w:val="20"/>
          <w:szCs w:val="20"/>
        </w:rPr>
        <w:t>Plasmodium falciparum</w:t>
      </w:r>
      <w:r w:rsidR="001A1131" w:rsidRPr="006E7E9D">
        <w:rPr>
          <w:rFonts w:ascii="Times New Roman" w:hAnsi="Times New Roman" w:cs="Times New Roman"/>
          <w:color w:val="000000" w:themeColor="text1"/>
          <w:sz w:val="20"/>
          <w:szCs w:val="20"/>
        </w:rPr>
        <w:t> </w:t>
      </w:r>
      <w:r w:rsidR="001A1131" w:rsidRPr="006E7E9D">
        <w:rPr>
          <w:rFonts w:ascii="Times New Roman" w:hAnsi="Times New Roman" w:cs="Times New Roman"/>
          <w:sz w:val="20"/>
          <w:szCs w:val="20"/>
        </w:rPr>
        <w:t xml:space="preserve">coinfection. </w:t>
      </w:r>
      <w:r w:rsidR="0027580C" w:rsidRPr="006E7E9D">
        <w:rPr>
          <w:rFonts w:ascii="Times New Roman" w:hAnsi="Times New Roman" w:cs="Times New Roman"/>
          <w:sz w:val="20"/>
          <w:szCs w:val="20"/>
        </w:rPr>
        <w:t>Our findings highlight the need for a well-structured approach to the management of HIV/</w:t>
      </w:r>
      <w:r w:rsidR="0027580C" w:rsidRPr="006E7E9D">
        <w:rPr>
          <w:rFonts w:ascii="Times New Roman" w:hAnsi="Times New Roman" w:cs="Times New Roman"/>
          <w:i/>
          <w:iCs/>
          <w:color w:val="000000" w:themeColor="text1"/>
          <w:sz w:val="20"/>
          <w:szCs w:val="20"/>
        </w:rPr>
        <w:t>Plasmodium falciparum</w:t>
      </w:r>
      <w:r w:rsidR="0027580C" w:rsidRPr="006E7E9D">
        <w:rPr>
          <w:rFonts w:ascii="Times New Roman" w:hAnsi="Times New Roman" w:cs="Times New Roman"/>
          <w:color w:val="000000" w:themeColor="text1"/>
          <w:sz w:val="20"/>
          <w:szCs w:val="20"/>
        </w:rPr>
        <w:t> </w:t>
      </w:r>
      <w:r w:rsidR="0027580C" w:rsidRPr="006E7E9D">
        <w:rPr>
          <w:rFonts w:ascii="Times New Roman" w:hAnsi="Times New Roman" w:cs="Times New Roman"/>
          <w:sz w:val="20"/>
          <w:szCs w:val="20"/>
        </w:rPr>
        <w:t>coinfection. In spite of the prevalence of 6.3% obtained in this study, there is still the need for intensified awareness of HIV and Malaria prevention.</w:t>
      </w:r>
    </w:p>
    <w:p w:rsidR="000805BC" w:rsidRPr="006E7E9D" w:rsidRDefault="000805BC" w:rsidP="000805BC">
      <w:pPr>
        <w:snapToGrid w:val="0"/>
        <w:rPr>
          <w:rFonts w:eastAsiaTheme="minorEastAsia"/>
          <w:bCs/>
          <w:sz w:val="20"/>
          <w:szCs w:val="20"/>
          <w:lang w:eastAsia="zh-CN"/>
        </w:rPr>
      </w:pPr>
      <w:r w:rsidRPr="006E7E9D">
        <w:rPr>
          <w:bCs/>
          <w:sz w:val="20"/>
          <w:szCs w:val="20"/>
        </w:rPr>
        <w:t>[Ejike Immaculate Ugochi, Kparobo Marian Orhuesie, Innocent-Adiele Hope Chioma, Okonko Iheanyi Omezuruike</w:t>
      </w:r>
    </w:p>
    <w:p w:rsidR="000805BC" w:rsidRPr="006E7E9D" w:rsidRDefault="000805BC" w:rsidP="000805BC">
      <w:pPr>
        <w:pStyle w:val="NoSpacing"/>
        <w:snapToGrid w:val="0"/>
        <w:jc w:val="both"/>
        <w:rPr>
          <w:rFonts w:ascii="Times New Roman" w:hAnsi="Times New Roman" w:cs="Times New Roman"/>
          <w:b/>
          <w:bCs/>
          <w:sz w:val="20"/>
          <w:szCs w:val="20"/>
          <w:lang w:eastAsia="zh-CN"/>
        </w:rPr>
      </w:pPr>
      <w:r w:rsidRPr="006E7E9D">
        <w:rPr>
          <w:rFonts w:ascii="Times New Roman" w:hAnsi="Times New Roman" w:cs="Times New Roman"/>
          <w:sz w:val="20"/>
          <w:szCs w:val="20"/>
        </w:rPr>
        <w:t>.</w:t>
      </w:r>
      <w:r w:rsidRPr="006E7E9D">
        <w:rPr>
          <w:rFonts w:ascii="Times New Roman" w:hAnsi="Times New Roman" w:cs="Times New Roman" w:hint="eastAsia"/>
          <w:b/>
          <w:bCs/>
          <w:sz w:val="20"/>
          <w:szCs w:val="20"/>
          <w:lang w:bidi="fa-IR"/>
        </w:rPr>
        <w:t xml:space="preserve"> </w:t>
      </w:r>
      <w:r w:rsidRPr="006E7E9D">
        <w:rPr>
          <w:rFonts w:ascii="Times New Roman" w:hAnsi="Times New Roman" w:cs="Times New Roman"/>
          <w:b/>
          <w:bCs/>
          <w:sz w:val="20"/>
          <w:szCs w:val="20"/>
        </w:rPr>
        <w:t>HIV/</w:t>
      </w:r>
      <w:r w:rsidRPr="006E7E9D">
        <w:rPr>
          <w:rFonts w:ascii="Times New Roman" w:hAnsi="Times New Roman" w:cs="Times New Roman"/>
          <w:b/>
          <w:bCs/>
          <w:i/>
          <w:iCs/>
          <w:sz w:val="20"/>
          <w:szCs w:val="20"/>
        </w:rPr>
        <w:t>Plasmodium falciparum</w:t>
      </w:r>
      <w:r w:rsidRPr="006E7E9D">
        <w:rPr>
          <w:rFonts w:ascii="Times New Roman" w:hAnsi="Times New Roman" w:cs="Times New Roman"/>
          <w:b/>
          <w:bCs/>
          <w:sz w:val="20"/>
          <w:szCs w:val="20"/>
        </w:rPr>
        <w:t xml:space="preserve"> Coinfection among HIV-1 Infected Individuals in Uyo, Nigeria</w:t>
      </w:r>
      <w:r w:rsidRPr="006E7E9D">
        <w:rPr>
          <w:rFonts w:ascii="Times New Roman" w:eastAsia="Times New Roman" w:hAnsi="Times New Roman" w:cs="Times New Roman"/>
          <w:b/>
          <w:bCs/>
          <w:sz w:val="20"/>
          <w:szCs w:val="20"/>
          <w:lang w:bidi="fa-IR"/>
        </w:rPr>
        <w:t>.</w:t>
      </w:r>
      <w:r w:rsidRPr="006E7E9D">
        <w:rPr>
          <w:rFonts w:ascii="Times New Roman" w:hAnsi="Times New Roman" w:cs="Times New Roman"/>
          <w:bCs/>
          <w:i/>
          <w:sz w:val="20"/>
          <w:szCs w:val="20"/>
        </w:rPr>
        <w:t xml:space="preserve"> N Y Sci J</w:t>
      </w:r>
      <w:r w:rsidRPr="006E7E9D">
        <w:rPr>
          <w:rFonts w:ascii="Times New Roman" w:hAnsi="Times New Roman" w:cs="Times New Roman"/>
          <w:bCs/>
          <w:sz w:val="20"/>
          <w:szCs w:val="20"/>
        </w:rPr>
        <w:t xml:space="preserve"> </w:t>
      </w:r>
      <w:r w:rsidRPr="006E7E9D">
        <w:rPr>
          <w:rFonts w:ascii="Times New Roman" w:hAnsi="Times New Roman" w:cs="Times New Roman"/>
          <w:sz w:val="20"/>
          <w:szCs w:val="20"/>
        </w:rPr>
        <w:t>20</w:t>
      </w:r>
      <w:r w:rsidRPr="006E7E9D">
        <w:rPr>
          <w:rFonts w:ascii="Times New Roman" w:hAnsi="Times New Roman" w:cs="Times New Roman" w:hint="eastAsia"/>
          <w:sz w:val="20"/>
          <w:szCs w:val="20"/>
        </w:rPr>
        <w:t>20</w:t>
      </w:r>
      <w:r w:rsidRPr="006E7E9D">
        <w:rPr>
          <w:rFonts w:ascii="Times New Roman" w:hAnsi="Times New Roman" w:cs="Times New Roman"/>
          <w:sz w:val="20"/>
          <w:szCs w:val="20"/>
        </w:rPr>
        <w:t>;</w:t>
      </w:r>
      <w:r w:rsidRPr="006E7E9D">
        <w:rPr>
          <w:rFonts w:ascii="Times New Roman" w:hAnsi="Times New Roman" w:cs="Times New Roman" w:hint="eastAsia"/>
          <w:sz w:val="20"/>
          <w:szCs w:val="20"/>
        </w:rPr>
        <w:t>13</w:t>
      </w:r>
      <w:r w:rsidRPr="006E7E9D">
        <w:rPr>
          <w:rFonts w:ascii="Times New Roman" w:hAnsi="Times New Roman" w:cs="Times New Roman"/>
          <w:sz w:val="20"/>
          <w:szCs w:val="20"/>
        </w:rPr>
        <w:t>(</w:t>
      </w:r>
      <w:r w:rsidRPr="006E7E9D">
        <w:rPr>
          <w:rFonts w:ascii="Times New Roman" w:hAnsi="Times New Roman" w:cs="Times New Roman" w:hint="eastAsia"/>
          <w:sz w:val="20"/>
          <w:szCs w:val="20"/>
        </w:rPr>
        <w:t>6</w:t>
      </w:r>
      <w:r w:rsidRPr="006E7E9D">
        <w:rPr>
          <w:rFonts w:ascii="Times New Roman" w:hAnsi="Times New Roman" w:cs="Times New Roman"/>
          <w:sz w:val="20"/>
          <w:szCs w:val="20"/>
        </w:rPr>
        <w:t>):</w:t>
      </w:r>
      <w:r w:rsidR="00987CE2" w:rsidRPr="006E7E9D">
        <w:rPr>
          <w:rFonts w:ascii="Times New Roman" w:hAnsi="Times New Roman" w:cs="Times New Roman"/>
          <w:noProof/>
          <w:color w:val="000000"/>
          <w:sz w:val="20"/>
          <w:szCs w:val="20"/>
        </w:rPr>
        <w:t>1-</w:t>
      </w:r>
      <w:r w:rsidR="00EF3E11">
        <w:rPr>
          <w:rFonts w:ascii="Times New Roman" w:hAnsi="Times New Roman" w:cs="Times New Roman" w:hint="eastAsia"/>
          <w:noProof/>
          <w:color w:val="000000"/>
          <w:sz w:val="20"/>
          <w:szCs w:val="20"/>
          <w:lang w:eastAsia="zh-CN"/>
        </w:rPr>
        <w:t>8</w:t>
      </w:r>
      <w:r w:rsidRPr="006E7E9D">
        <w:rPr>
          <w:rFonts w:ascii="Times New Roman" w:hAnsi="Times New Roman" w:cs="Times New Roman"/>
          <w:sz w:val="20"/>
          <w:szCs w:val="20"/>
        </w:rPr>
        <w:t xml:space="preserve">]. </w:t>
      </w:r>
      <w:r w:rsidRPr="006E7E9D">
        <w:rPr>
          <w:rFonts w:ascii="Times New Roman" w:hAnsi="Times New Roman" w:cs="Times New Roman"/>
          <w:iCs/>
          <w:color w:val="000000"/>
          <w:sz w:val="20"/>
          <w:szCs w:val="20"/>
        </w:rPr>
        <w:t>ISSN 1554-0200 (print); ISSN 2375-723X (online)</w:t>
      </w:r>
      <w:r w:rsidRPr="006E7E9D">
        <w:rPr>
          <w:rFonts w:ascii="Times New Roman" w:hAnsi="Times New Roman" w:cs="Times New Roman"/>
          <w:sz w:val="20"/>
          <w:szCs w:val="20"/>
        </w:rPr>
        <w:t xml:space="preserve">. </w:t>
      </w:r>
      <w:hyperlink r:id="rId9" w:history="1">
        <w:r w:rsidRPr="006E7E9D">
          <w:rPr>
            <w:rStyle w:val="Hyperlink"/>
            <w:rFonts w:ascii="Times New Roman" w:hAnsi="Times New Roman" w:cs="Times New Roman"/>
            <w:sz w:val="20"/>
            <w:szCs w:val="20"/>
          </w:rPr>
          <w:t>http://www.sciencepub.net/newyork</w:t>
        </w:r>
      </w:hyperlink>
      <w:r w:rsidRPr="006E7E9D">
        <w:rPr>
          <w:rFonts w:ascii="Times New Roman" w:hAnsi="Times New Roman" w:cs="Times New Roman"/>
          <w:sz w:val="20"/>
          <w:szCs w:val="20"/>
        </w:rPr>
        <w:t xml:space="preserve">. </w:t>
      </w:r>
      <w:r w:rsidRPr="006E7E9D">
        <w:rPr>
          <w:rFonts w:ascii="Times New Roman" w:hAnsi="Times New Roman" w:cs="Times New Roman" w:hint="eastAsia"/>
          <w:sz w:val="20"/>
          <w:szCs w:val="20"/>
          <w:lang w:eastAsia="zh-CN"/>
        </w:rPr>
        <w:t>1</w:t>
      </w:r>
      <w:r w:rsidRPr="006E7E9D">
        <w:rPr>
          <w:rFonts w:ascii="Times New Roman" w:hAnsi="Times New Roman" w:cs="Times New Roman" w:hint="eastAsia"/>
          <w:sz w:val="20"/>
          <w:szCs w:val="20"/>
        </w:rPr>
        <w:t xml:space="preserve">. </w:t>
      </w:r>
      <w:r w:rsidRPr="006E7E9D">
        <w:rPr>
          <w:rFonts w:ascii="Times New Roman" w:hAnsi="Times New Roman" w:cs="Times New Roman"/>
          <w:color w:val="000000"/>
          <w:sz w:val="20"/>
          <w:szCs w:val="20"/>
          <w:shd w:val="clear" w:color="auto" w:fill="FFFFFF"/>
        </w:rPr>
        <w:t>doi:</w:t>
      </w:r>
      <w:hyperlink r:id="rId10" w:history="1">
        <w:r w:rsidRPr="006E7E9D">
          <w:rPr>
            <w:rStyle w:val="Hyperlink"/>
            <w:rFonts w:ascii="Times New Roman" w:hAnsi="Times New Roman" w:cs="Times New Roman"/>
            <w:sz w:val="20"/>
            <w:szCs w:val="20"/>
            <w:shd w:val="clear" w:color="auto" w:fill="FFFFFF"/>
          </w:rPr>
          <w:t>10.7537/mars</w:t>
        </w:r>
        <w:r w:rsidRPr="006E7E9D">
          <w:rPr>
            <w:rStyle w:val="Hyperlink"/>
            <w:rFonts w:ascii="Times New Roman" w:hAnsi="Times New Roman" w:cs="Times New Roman" w:hint="eastAsia"/>
            <w:sz w:val="20"/>
            <w:szCs w:val="20"/>
            <w:shd w:val="clear" w:color="auto" w:fill="FFFFFF"/>
          </w:rPr>
          <w:t>nys130620.</w:t>
        </w:r>
        <w:r w:rsidRPr="006E7E9D">
          <w:rPr>
            <w:rStyle w:val="Hyperlink"/>
            <w:rFonts w:ascii="Times New Roman" w:hAnsi="Times New Roman" w:cs="Times New Roman"/>
            <w:sz w:val="20"/>
            <w:szCs w:val="20"/>
            <w:shd w:val="clear" w:color="auto" w:fill="FFFFFF"/>
          </w:rPr>
          <w:t>0</w:t>
        </w:r>
        <w:r w:rsidRPr="006E7E9D">
          <w:rPr>
            <w:rStyle w:val="Hyperlink"/>
            <w:rFonts w:ascii="Times New Roman" w:hAnsi="Times New Roman" w:cs="Times New Roman" w:hint="eastAsia"/>
            <w:sz w:val="20"/>
            <w:szCs w:val="20"/>
            <w:shd w:val="clear" w:color="auto" w:fill="FFFFFF"/>
            <w:lang w:eastAsia="zh-CN"/>
          </w:rPr>
          <w:t>1</w:t>
        </w:r>
      </w:hyperlink>
      <w:r w:rsidRPr="006E7E9D">
        <w:rPr>
          <w:rFonts w:ascii="Times New Roman" w:hAnsi="Times New Roman" w:cs="Times New Roman"/>
          <w:color w:val="000000"/>
          <w:sz w:val="20"/>
          <w:szCs w:val="20"/>
          <w:shd w:val="clear" w:color="auto" w:fill="FFFFFF"/>
        </w:rPr>
        <w:t>.</w:t>
      </w:r>
    </w:p>
    <w:p w:rsidR="004B4BED" w:rsidRPr="006E7E9D" w:rsidRDefault="004B4BED" w:rsidP="000805BC">
      <w:pPr>
        <w:snapToGrid w:val="0"/>
        <w:rPr>
          <w:sz w:val="20"/>
          <w:szCs w:val="20"/>
        </w:rPr>
      </w:pPr>
    </w:p>
    <w:p w:rsidR="004B4BED" w:rsidRPr="006E7E9D" w:rsidRDefault="004B4BED"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sz w:val="20"/>
          <w:szCs w:val="20"/>
        </w:rPr>
        <w:t xml:space="preserve">Keywords: </w:t>
      </w:r>
      <w:r w:rsidRPr="006E7E9D">
        <w:rPr>
          <w:rFonts w:ascii="Times New Roman" w:hAnsi="Times New Roman" w:cs="Times New Roman"/>
          <w:sz w:val="20"/>
          <w:szCs w:val="20"/>
        </w:rPr>
        <w:t xml:space="preserve">HIV, Coinfections, </w:t>
      </w:r>
      <w:r w:rsidR="00196755" w:rsidRPr="006E7E9D">
        <w:rPr>
          <w:rFonts w:ascii="Times New Roman" w:hAnsi="Times New Roman" w:cs="Times New Roman"/>
          <w:sz w:val="20"/>
          <w:szCs w:val="20"/>
        </w:rPr>
        <w:t>Malaria</w:t>
      </w:r>
      <w:r w:rsidRPr="006E7E9D">
        <w:rPr>
          <w:rFonts w:ascii="Times New Roman" w:hAnsi="Times New Roman" w:cs="Times New Roman"/>
          <w:sz w:val="20"/>
          <w:szCs w:val="20"/>
        </w:rPr>
        <w:t>, Nigeria</w:t>
      </w:r>
    </w:p>
    <w:p w:rsidR="004B4BED" w:rsidRPr="006E7E9D" w:rsidRDefault="004B4BED" w:rsidP="000805BC">
      <w:pPr>
        <w:snapToGrid w:val="0"/>
        <w:ind w:firstLine="425"/>
        <w:rPr>
          <w:sz w:val="20"/>
          <w:szCs w:val="20"/>
        </w:rPr>
      </w:pPr>
    </w:p>
    <w:p w:rsidR="000805BC" w:rsidRPr="006E7E9D" w:rsidRDefault="000805BC" w:rsidP="000805BC">
      <w:pPr>
        <w:pStyle w:val="NoSpacing"/>
        <w:snapToGrid w:val="0"/>
        <w:jc w:val="both"/>
        <w:rPr>
          <w:rFonts w:ascii="Times New Roman" w:hAnsi="Times New Roman" w:cs="Times New Roman"/>
          <w:b/>
          <w:bCs/>
          <w:sz w:val="20"/>
          <w:szCs w:val="20"/>
        </w:rPr>
        <w:sectPr w:rsidR="000805BC" w:rsidRPr="006E7E9D" w:rsidSect="00DA1CAE">
          <w:headerReference w:type="default" r:id="rId11"/>
          <w:footerReference w:type="default" r:id="rId12"/>
          <w:type w:val="continuous"/>
          <w:pgSz w:w="12240" w:h="15840"/>
          <w:pgMar w:top="1440" w:right="1440" w:bottom="1440" w:left="1440" w:header="720" w:footer="720" w:gutter="0"/>
          <w:cols w:space="720"/>
          <w:docGrid w:linePitch="360"/>
        </w:sectPr>
      </w:pPr>
    </w:p>
    <w:p w:rsidR="007A4B47" w:rsidRPr="006E7E9D" w:rsidRDefault="000805BC"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lastRenderedPageBreak/>
        <w:t>Introduction</w:t>
      </w:r>
    </w:p>
    <w:p w:rsidR="00837639" w:rsidRPr="006E7E9D" w:rsidRDefault="00837639" w:rsidP="000805BC">
      <w:pPr>
        <w:pStyle w:val="NoSpacing"/>
        <w:snapToGrid w:val="0"/>
        <w:ind w:firstLine="425"/>
        <w:jc w:val="both"/>
        <w:rPr>
          <w:rFonts w:ascii="Times New Roman" w:hAnsi="Times New Roman" w:cs="Times New Roman"/>
          <w:color w:val="000000" w:themeColor="text1"/>
          <w:sz w:val="20"/>
          <w:szCs w:val="20"/>
        </w:rPr>
      </w:pPr>
      <w:bookmarkStart w:id="0" w:name="_Hlk33172390"/>
      <w:r w:rsidRPr="006E7E9D">
        <w:rPr>
          <w:rFonts w:ascii="Times New Roman" w:hAnsi="Times New Roman" w:cs="Times New Roman"/>
          <w:color w:val="000000" w:themeColor="text1"/>
          <w:sz w:val="20"/>
          <w:szCs w:val="20"/>
        </w:rPr>
        <w:t>HIV/AIDS in particular has the potential to impact negatively on the socioeconomic development of individual societies because of the associated high adult mortality in some countries, especially in sub-Saharan Africa (</w:t>
      </w:r>
      <w:r w:rsidRPr="006E7E9D">
        <w:rPr>
          <w:rFonts w:ascii="Times New Roman" w:hAnsi="Times New Roman" w:cs="Times New Roman"/>
          <w:color w:val="000000" w:themeColor="text1"/>
          <w:sz w:val="20"/>
          <w:szCs w:val="20"/>
          <w:shd w:val="clear" w:color="auto" w:fill="FFFFFF"/>
        </w:rPr>
        <w:t>Vitoria et al., 2009</w:t>
      </w:r>
      <w:r w:rsidRPr="006E7E9D">
        <w:rPr>
          <w:rFonts w:ascii="Times New Roman" w:hAnsi="Times New Roman" w:cs="Times New Roman"/>
          <w:color w:val="000000" w:themeColor="text1"/>
          <w:sz w:val="20"/>
          <w:szCs w:val="20"/>
        </w:rPr>
        <w:t>). Despite the progress made in the response to HIV/AIDS during the last decade, the HIV pandemic remains one of the most serious challenges to global health and probably will continue to be one of the leading causes of death and disability in the world for the next decades (</w:t>
      </w:r>
      <w:r w:rsidRPr="006E7E9D">
        <w:rPr>
          <w:rFonts w:ascii="Times New Roman" w:hAnsi="Times New Roman" w:cs="Times New Roman"/>
          <w:color w:val="000000" w:themeColor="text1"/>
          <w:sz w:val="20"/>
          <w:szCs w:val="20"/>
          <w:shd w:val="clear" w:color="auto" w:fill="FFFFFF"/>
        </w:rPr>
        <w:t>Vitoria et al., 2009</w:t>
      </w:r>
      <w:r w:rsidRPr="006E7E9D">
        <w:rPr>
          <w:rFonts w:ascii="Times New Roman" w:hAnsi="Times New Roman" w:cs="Times New Roman"/>
          <w:color w:val="000000" w:themeColor="text1"/>
          <w:sz w:val="20"/>
          <w:szCs w:val="20"/>
        </w:rPr>
        <w:t xml:space="preserve">). Since the initial description of HIV as the causative agent of AIDS, more than 60 million people have been infected with the virus, and </w:t>
      </w:r>
      <w:r w:rsidRPr="006E7E9D">
        <w:rPr>
          <w:rFonts w:ascii="Times New Roman" w:hAnsi="Times New Roman" w:cs="Times New Roman"/>
          <w:color w:val="000000" w:themeColor="text1"/>
          <w:sz w:val="20"/>
          <w:szCs w:val="20"/>
        </w:rPr>
        <w:lastRenderedPageBreak/>
        <w:t>more than 25 million people have died (Cohen</w:t>
      </w:r>
      <w:r w:rsidRPr="006E7E9D">
        <w:rPr>
          <w:rFonts w:ascii="Times New Roman" w:hAnsi="Times New Roman" w:cs="Times New Roman"/>
          <w:color w:val="000000" w:themeColor="text1"/>
          <w:sz w:val="20"/>
          <w:szCs w:val="20"/>
          <w:shd w:val="clear" w:color="auto" w:fill="FFFFFF"/>
        </w:rPr>
        <w:t xml:space="preserve"> et al., 2008; Vitoria et al., 2009</w:t>
      </w:r>
      <w:r w:rsidRPr="006E7E9D">
        <w:rPr>
          <w:rFonts w:ascii="Times New Roman" w:hAnsi="Times New Roman" w:cs="Times New Roman"/>
          <w:color w:val="000000" w:themeColor="text1"/>
          <w:sz w:val="20"/>
          <w:szCs w:val="20"/>
        </w:rPr>
        <w:t>).</w:t>
      </w:r>
    </w:p>
    <w:p w:rsidR="00987CE2" w:rsidRPr="006E7E9D" w:rsidRDefault="000B66E9" w:rsidP="000805BC">
      <w:pPr>
        <w:pStyle w:val="NormalWeb"/>
        <w:shd w:val="clear" w:color="auto" w:fill="FFFFFF"/>
        <w:snapToGrid w:val="0"/>
        <w:spacing w:before="0" w:beforeAutospacing="0" w:after="0" w:afterAutospacing="0"/>
        <w:ind w:firstLine="425"/>
        <w:jc w:val="both"/>
        <w:textAlignment w:val="baseline"/>
        <w:rPr>
          <w:color w:val="000000" w:themeColor="text1"/>
          <w:sz w:val="20"/>
          <w:szCs w:val="20"/>
          <w:shd w:val="clear" w:color="auto" w:fill="FFFFFF"/>
        </w:rPr>
        <w:sectPr w:rsidR="00987CE2" w:rsidRPr="006E7E9D" w:rsidSect="000805BC">
          <w:type w:val="continuous"/>
          <w:pgSz w:w="12240" w:h="15840"/>
          <w:pgMar w:top="1440" w:right="1440" w:bottom="1440" w:left="1440" w:header="720" w:footer="720" w:gutter="0"/>
          <w:cols w:num="2" w:space="550"/>
          <w:docGrid w:linePitch="360"/>
        </w:sectPr>
      </w:pPr>
      <w:r w:rsidRPr="006E7E9D">
        <w:rPr>
          <w:color w:val="000000" w:themeColor="text1"/>
          <w:sz w:val="20"/>
          <w:szCs w:val="20"/>
        </w:rPr>
        <w:t>Malaria is a life-threatening disease caused by parasites that are transmitted to people through the bites of infected female Anopheles mosquitoes. It is preventable and curable (WHO, 2020). According to the W</w:t>
      </w:r>
      <w:r w:rsidR="001F1DC8" w:rsidRPr="006E7E9D">
        <w:rPr>
          <w:color w:val="000000" w:themeColor="text1"/>
          <w:sz w:val="20"/>
          <w:szCs w:val="20"/>
        </w:rPr>
        <w:t>orld</w:t>
      </w:r>
      <w:r w:rsidRPr="006E7E9D">
        <w:rPr>
          <w:color w:val="000000" w:themeColor="text1"/>
          <w:sz w:val="20"/>
          <w:szCs w:val="20"/>
        </w:rPr>
        <w:t xml:space="preserve"> Malaria Report 2019, </w:t>
      </w:r>
      <w:r w:rsidRPr="006E7E9D">
        <w:rPr>
          <w:i/>
          <w:iCs/>
          <w:color w:val="000000" w:themeColor="text1"/>
          <w:sz w:val="20"/>
          <w:szCs w:val="20"/>
        </w:rPr>
        <w:t>Plasmodium</w:t>
      </w:r>
      <w:r w:rsidRPr="006E7E9D">
        <w:rPr>
          <w:rStyle w:val="Emphasis"/>
          <w:color w:val="000000" w:themeColor="text1"/>
          <w:sz w:val="20"/>
          <w:szCs w:val="20"/>
        </w:rPr>
        <w:t xml:space="preserve"> falciparum</w:t>
      </w:r>
      <w:r w:rsidR="006E7E9D">
        <w:rPr>
          <w:rStyle w:val="Emphasis"/>
          <w:rFonts w:hint="eastAsia"/>
          <w:color w:val="000000" w:themeColor="text1"/>
          <w:sz w:val="20"/>
          <w:szCs w:val="20"/>
          <w:lang w:eastAsia="zh-CN"/>
        </w:rPr>
        <w:t xml:space="preserve"> </w:t>
      </w:r>
      <w:r w:rsidRPr="006E7E9D">
        <w:rPr>
          <w:color w:val="000000" w:themeColor="text1"/>
          <w:sz w:val="20"/>
          <w:szCs w:val="20"/>
        </w:rPr>
        <w:t xml:space="preserve">accounted for 99.7% of estimated malaria cases in the African Region in 2018 (WHO, 2020). </w:t>
      </w:r>
      <w:r w:rsidR="00837639" w:rsidRPr="006E7E9D">
        <w:rPr>
          <w:color w:val="000000" w:themeColor="text1"/>
          <w:sz w:val="20"/>
          <w:szCs w:val="20"/>
        </w:rPr>
        <w:t>Malaria is endemic in 109 countries and continues to cause between 189 and 327 million clinical episodes of illness each year</w:t>
      </w:r>
      <w:r w:rsidRPr="006E7E9D">
        <w:rPr>
          <w:color w:val="000000" w:themeColor="text1"/>
          <w:sz w:val="20"/>
          <w:szCs w:val="20"/>
        </w:rPr>
        <w:t xml:space="preserve"> (231 million in 2017 and 228 million in 2018)</w:t>
      </w:r>
      <w:r w:rsidR="00837639" w:rsidRPr="006E7E9D">
        <w:rPr>
          <w:color w:val="000000" w:themeColor="text1"/>
          <w:sz w:val="20"/>
          <w:szCs w:val="20"/>
        </w:rPr>
        <w:t>, with at least 881,000 associated deaths</w:t>
      </w:r>
      <w:r w:rsidRPr="006E7E9D">
        <w:rPr>
          <w:color w:val="000000" w:themeColor="text1"/>
          <w:sz w:val="20"/>
          <w:szCs w:val="20"/>
        </w:rPr>
        <w:t xml:space="preserve"> (416,00 in 2017 and 405,000 in 2018)</w:t>
      </w:r>
      <w:r w:rsidR="00837639" w:rsidRPr="006E7E9D">
        <w:rPr>
          <w:color w:val="000000" w:themeColor="text1"/>
          <w:sz w:val="20"/>
          <w:szCs w:val="20"/>
        </w:rPr>
        <w:t xml:space="preserve"> (</w:t>
      </w:r>
      <w:r w:rsidR="00837639" w:rsidRPr="006E7E9D">
        <w:rPr>
          <w:color w:val="000000" w:themeColor="text1"/>
          <w:sz w:val="20"/>
          <w:szCs w:val="20"/>
          <w:shd w:val="clear" w:color="auto" w:fill="FFFFFF"/>
        </w:rPr>
        <w:t xml:space="preserve">Vitoria </w:t>
      </w:r>
    </w:p>
    <w:p w:rsidR="000805BC" w:rsidRPr="006E7E9D" w:rsidRDefault="00837639" w:rsidP="00987CE2">
      <w:pPr>
        <w:pStyle w:val="NormalWeb"/>
        <w:shd w:val="clear" w:color="auto" w:fill="FFFFFF"/>
        <w:snapToGrid w:val="0"/>
        <w:spacing w:before="0" w:beforeAutospacing="0" w:after="0" w:afterAutospacing="0"/>
        <w:jc w:val="both"/>
        <w:textAlignment w:val="baseline"/>
        <w:rPr>
          <w:color w:val="000000" w:themeColor="text1"/>
          <w:sz w:val="20"/>
          <w:szCs w:val="20"/>
        </w:rPr>
      </w:pPr>
      <w:r w:rsidRPr="006E7E9D">
        <w:rPr>
          <w:color w:val="000000" w:themeColor="text1"/>
          <w:sz w:val="20"/>
          <w:szCs w:val="20"/>
          <w:shd w:val="clear" w:color="auto" w:fill="FFFFFF"/>
        </w:rPr>
        <w:lastRenderedPageBreak/>
        <w:t>et al., 2009</w:t>
      </w:r>
      <w:r w:rsidR="00AD190E" w:rsidRPr="006E7E9D">
        <w:rPr>
          <w:color w:val="000000" w:themeColor="text1"/>
          <w:sz w:val="20"/>
          <w:szCs w:val="20"/>
          <w:shd w:val="clear" w:color="auto" w:fill="FFFFFF"/>
        </w:rPr>
        <w:t>; WHO, 2020</w:t>
      </w:r>
      <w:r w:rsidRPr="006E7E9D">
        <w:rPr>
          <w:color w:val="000000" w:themeColor="text1"/>
          <w:sz w:val="20"/>
          <w:szCs w:val="20"/>
        </w:rPr>
        <w:t>). Around 60% of the</w:t>
      </w:r>
      <w:r w:rsidR="00AD190E" w:rsidRPr="006E7E9D">
        <w:rPr>
          <w:color w:val="000000" w:themeColor="text1"/>
          <w:sz w:val="20"/>
          <w:szCs w:val="20"/>
        </w:rPr>
        <w:t xml:space="preserve"> global malaria burden</w:t>
      </w:r>
      <w:r w:rsidRPr="006E7E9D">
        <w:rPr>
          <w:color w:val="000000" w:themeColor="text1"/>
          <w:sz w:val="20"/>
          <w:szCs w:val="20"/>
        </w:rPr>
        <w:t xml:space="preserve"> and more than 9</w:t>
      </w:r>
      <w:r w:rsidR="00AD190E" w:rsidRPr="006E7E9D">
        <w:rPr>
          <w:color w:val="000000" w:themeColor="text1"/>
          <w:sz w:val="20"/>
          <w:szCs w:val="20"/>
        </w:rPr>
        <w:t>3</w:t>
      </w:r>
      <w:r w:rsidRPr="006E7E9D">
        <w:rPr>
          <w:color w:val="000000" w:themeColor="text1"/>
          <w:sz w:val="20"/>
          <w:szCs w:val="20"/>
        </w:rPr>
        <w:t xml:space="preserve">% of </w:t>
      </w:r>
      <w:r w:rsidR="00AD190E" w:rsidRPr="006E7E9D">
        <w:rPr>
          <w:color w:val="000000" w:themeColor="text1"/>
          <w:sz w:val="20"/>
          <w:szCs w:val="20"/>
        </w:rPr>
        <w:t xml:space="preserve">malaria cases and 94.0% malaria </w:t>
      </w:r>
      <w:r w:rsidRPr="006E7E9D">
        <w:rPr>
          <w:color w:val="000000" w:themeColor="text1"/>
          <w:sz w:val="20"/>
          <w:szCs w:val="20"/>
        </w:rPr>
        <w:t>deaths occur in sub-Saharan Africa, where malaria is the leading cause of morbidity and mortality in children younger than 5 years and pregnant women (</w:t>
      </w:r>
      <w:r w:rsidRPr="006E7E9D">
        <w:rPr>
          <w:color w:val="000000" w:themeColor="text1"/>
          <w:sz w:val="20"/>
          <w:szCs w:val="20"/>
          <w:shd w:val="clear" w:color="auto" w:fill="FFFFFF"/>
        </w:rPr>
        <w:t>Vitoria et al., 2009</w:t>
      </w:r>
      <w:r w:rsidR="00AD190E" w:rsidRPr="006E7E9D">
        <w:rPr>
          <w:color w:val="000000" w:themeColor="text1"/>
          <w:sz w:val="20"/>
          <w:szCs w:val="20"/>
          <w:shd w:val="clear" w:color="auto" w:fill="FFFFFF"/>
        </w:rPr>
        <w:t>; WHO, 2020</w:t>
      </w:r>
      <w:r w:rsidRPr="006E7E9D">
        <w:rPr>
          <w:color w:val="000000" w:themeColor="text1"/>
          <w:sz w:val="20"/>
          <w:szCs w:val="20"/>
        </w:rPr>
        <w:t xml:space="preserve">). </w:t>
      </w:r>
      <w:r w:rsidR="00AD190E" w:rsidRPr="006E7E9D">
        <w:rPr>
          <w:color w:val="000000" w:themeColor="text1"/>
          <w:sz w:val="20"/>
          <w:szCs w:val="20"/>
        </w:rPr>
        <w:t xml:space="preserve">According to WHO (2020), 6 countries accounted for more than half of all malaria cases worldwide: Nigeria (25%), the Democratic Republic of the Congo (12%), Uganda (5%), and Côte d’Ivoire, Mozambique and Niger (4% each) in 2018 (WHO, 2020). </w:t>
      </w:r>
      <w:r w:rsidRPr="006E7E9D">
        <w:rPr>
          <w:color w:val="000000" w:themeColor="text1"/>
          <w:sz w:val="20"/>
          <w:szCs w:val="20"/>
        </w:rPr>
        <w:t>Furthermore, malaria consumes around one fourth of household incomes in most African endemic countries, reducing access to preventive interventions and lifesaving services</w:t>
      </w:r>
      <w:r w:rsidR="00AD190E" w:rsidRPr="006E7E9D">
        <w:rPr>
          <w:color w:val="000000" w:themeColor="text1"/>
          <w:sz w:val="20"/>
          <w:szCs w:val="20"/>
        </w:rPr>
        <w:t xml:space="preserve"> (WHO, 2007)</w:t>
      </w:r>
      <w:r w:rsidRPr="006E7E9D">
        <w:rPr>
          <w:color w:val="000000" w:themeColor="text1"/>
          <w:sz w:val="20"/>
          <w:szCs w:val="20"/>
        </w:rPr>
        <w:t>.</w:t>
      </w:r>
    </w:p>
    <w:p w:rsidR="000805BC" w:rsidRPr="006E7E9D" w:rsidRDefault="00533562" w:rsidP="000805BC">
      <w:pPr>
        <w:snapToGrid w:val="0"/>
        <w:ind w:firstLine="425"/>
        <w:rPr>
          <w:color w:val="000000" w:themeColor="text1"/>
          <w:sz w:val="20"/>
          <w:szCs w:val="20"/>
        </w:rPr>
      </w:pPr>
      <w:r w:rsidRPr="006E7E9D">
        <w:rPr>
          <w:color w:val="000000" w:themeColor="text1"/>
          <w:sz w:val="20"/>
          <w:szCs w:val="20"/>
        </w:rPr>
        <w:t>Human immunodeficiency virus (HIV)-1 infection has an important impact on malaria (</w:t>
      </w:r>
      <w:bookmarkStart w:id="1" w:name="_Hlk31790540"/>
      <w:r w:rsidRPr="006E7E9D">
        <w:rPr>
          <w:color w:val="000000" w:themeColor="text1"/>
          <w:sz w:val="20"/>
          <w:szCs w:val="20"/>
        </w:rPr>
        <w:t>Chavale</w:t>
      </w:r>
      <w:bookmarkEnd w:id="1"/>
      <w:r w:rsidRPr="006E7E9D">
        <w:rPr>
          <w:color w:val="000000" w:themeColor="text1"/>
          <w:sz w:val="20"/>
          <w:szCs w:val="20"/>
        </w:rPr>
        <w:t xml:space="preserve"> et al., 2012).</w:t>
      </w:r>
      <w:r w:rsidR="006E7E9D" w:rsidRPr="006E7E9D">
        <w:rPr>
          <w:rFonts w:hint="eastAsia"/>
          <w:color w:val="000000" w:themeColor="text1"/>
          <w:sz w:val="20"/>
          <w:szCs w:val="20"/>
          <w:lang w:eastAsia="zh-CN"/>
        </w:rPr>
        <w:t xml:space="preserve"> </w:t>
      </w:r>
      <w:r w:rsidR="00F3247D" w:rsidRPr="006E7E9D">
        <w:rPr>
          <w:color w:val="000000" w:themeColor="text1"/>
          <w:sz w:val="20"/>
          <w:szCs w:val="20"/>
        </w:rPr>
        <w:t xml:space="preserve">The 2 pathogens </w:t>
      </w:r>
      <w:r w:rsidR="00AD190E" w:rsidRPr="006E7E9D">
        <w:rPr>
          <w:color w:val="000000" w:themeColor="text1"/>
          <w:sz w:val="20"/>
          <w:szCs w:val="20"/>
        </w:rPr>
        <w:t>interact</w:t>
      </w:r>
      <w:r w:rsidR="00F3247D" w:rsidRPr="006E7E9D">
        <w:rPr>
          <w:color w:val="000000" w:themeColor="text1"/>
          <w:sz w:val="20"/>
          <w:szCs w:val="20"/>
        </w:rPr>
        <w:t xml:space="preserve"> synergistically in human hosts (</w:t>
      </w:r>
      <w:r w:rsidR="00F3247D" w:rsidRPr="006E7E9D">
        <w:rPr>
          <w:rStyle w:val="mixed-citation"/>
          <w:color w:val="000000" w:themeColor="text1"/>
          <w:sz w:val="20"/>
          <w:szCs w:val="20"/>
          <w:bdr w:val="none" w:sz="0" w:space="0" w:color="auto" w:frame="1"/>
        </w:rPr>
        <w:t xml:space="preserve">Orlov et al., 2012; </w:t>
      </w:r>
      <w:r w:rsidR="00F3247D" w:rsidRPr="006E7E9D">
        <w:rPr>
          <w:color w:val="000000" w:themeColor="text1"/>
          <w:sz w:val="20"/>
          <w:szCs w:val="20"/>
          <w:shd w:val="clear" w:color="auto" w:fill="FFFFFF"/>
        </w:rPr>
        <w:t>Naing et al., 2016</w:t>
      </w:r>
      <w:r w:rsidR="00F3247D" w:rsidRPr="006E7E9D">
        <w:rPr>
          <w:color w:val="000000" w:themeColor="text1"/>
          <w:sz w:val="20"/>
          <w:szCs w:val="20"/>
        </w:rPr>
        <w:t>).</w:t>
      </w:r>
      <w:r w:rsidR="00970E76" w:rsidRPr="006E7E9D">
        <w:rPr>
          <w:rFonts w:hint="eastAsia"/>
          <w:color w:val="000000" w:themeColor="text1"/>
          <w:sz w:val="20"/>
          <w:szCs w:val="20"/>
          <w:lang w:eastAsia="zh-CN"/>
        </w:rPr>
        <w:t xml:space="preserve"> </w:t>
      </w:r>
      <w:r w:rsidRPr="006E7E9D">
        <w:rPr>
          <w:color w:val="000000" w:themeColor="text1"/>
          <w:sz w:val="20"/>
          <w:szCs w:val="20"/>
        </w:rPr>
        <w:t xml:space="preserve">HIV-1 and </w:t>
      </w:r>
      <w:r w:rsidRPr="006E7E9D">
        <w:rPr>
          <w:i/>
          <w:iCs/>
          <w:color w:val="000000" w:themeColor="text1"/>
          <w:sz w:val="20"/>
          <w:szCs w:val="20"/>
        </w:rPr>
        <w:t>Plasmodium falciparum</w:t>
      </w:r>
      <w:r w:rsidR="00970E76" w:rsidRPr="006E7E9D">
        <w:rPr>
          <w:rFonts w:hint="eastAsia"/>
          <w:i/>
          <w:iCs/>
          <w:color w:val="000000" w:themeColor="text1"/>
          <w:sz w:val="20"/>
          <w:szCs w:val="20"/>
          <w:lang w:eastAsia="zh-CN"/>
        </w:rPr>
        <w:t xml:space="preserve"> </w:t>
      </w:r>
      <w:r w:rsidRPr="006E7E9D">
        <w:rPr>
          <w:color w:val="000000" w:themeColor="text1"/>
          <w:sz w:val="20"/>
          <w:szCs w:val="20"/>
        </w:rPr>
        <w:t>coinfected individuals (HIV/</w:t>
      </w:r>
      <w:r w:rsidRPr="006E7E9D">
        <w:rPr>
          <w:i/>
          <w:iCs/>
          <w:color w:val="000000" w:themeColor="text1"/>
          <w:sz w:val="20"/>
          <w:szCs w:val="20"/>
        </w:rPr>
        <w:t>Pf</w:t>
      </w:r>
      <w:r w:rsidRPr="006E7E9D">
        <w:rPr>
          <w:color w:val="000000" w:themeColor="text1"/>
          <w:sz w:val="20"/>
          <w:szCs w:val="20"/>
        </w:rPr>
        <w:t>) present with a high degree of anaemia, enhanced parasitaemia and decreased CD4</w:t>
      </w:r>
      <w:r w:rsidRPr="006E7E9D">
        <w:rPr>
          <w:color w:val="000000" w:themeColor="text1"/>
          <w:sz w:val="20"/>
          <w:szCs w:val="20"/>
          <w:vertAlign w:val="superscript"/>
        </w:rPr>
        <w:t>+</w:t>
      </w:r>
      <w:r w:rsidR="00970E76" w:rsidRPr="006E7E9D">
        <w:rPr>
          <w:rFonts w:hint="eastAsia"/>
          <w:color w:val="000000" w:themeColor="text1"/>
          <w:sz w:val="20"/>
          <w:szCs w:val="20"/>
          <w:vertAlign w:val="superscript"/>
          <w:lang w:eastAsia="zh-CN"/>
        </w:rPr>
        <w:t xml:space="preserve"> </w:t>
      </w:r>
      <w:r w:rsidRPr="006E7E9D">
        <w:rPr>
          <w:color w:val="000000" w:themeColor="text1"/>
          <w:sz w:val="20"/>
          <w:szCs w:val="20"/>
        </w:rPr>
        <w:t>T cell counts, which increase the risk of developing severe malaria. In addition, infection with either Pf or HIV-1 alone causes extensive immune activation (Chavale et al., 2012).</w:t>
      </w:r>
    </w:p>
    <w:p w:rsidR="000805BC" w:rsidRPr="006E7E9D" w:rsidRDefault="00533562" w:rsidP="000805BC">
      <w:pPr>
        <w:snapToGrid w:val="0"/>
        <w:ind w:firstLine="425"/>
        <w:rPr>
          <w:rFonts w:eastAsia="Times New Roman"/>
          <w:color w:val="000000" w:themeColor="text1"/>
          <w:sz w:val="20"/>
          <w:szCs w:val="20"/>
          <w:lang w:val="en-US"/>
        </w:rPr>
      </w:pPr>
      <w:r w:rsidRPr="006E7E9D">
        <w:rPr>
          <w:i/>
          <w:iCs/>
          <w:color w:val="000000" w:themeColor="text1"/>
          <w:sz w:val="20"/>
          <w:szCs w:val="20"/>
        </w:rPr>
        <w:t>Plasmodium falciparum</w:t>
      </w:r>
      <w:r w:rsidRPr="006E7E9D">
        <w:rPr>
          <w:color w:val="000000" w:themeColor="text1"/>
          <w:sz w:val="20"/>
          <w:szCs w:val="20"/>
        </w:rPr>
        <w:t> </w:t>
      </w:r>
      <w:r w:rsidRPr="006E7E9D">
        <w:rPr>
          <w:rFonts w:eastAsia="Times New Roman"/>
          <w:color w:val="000000" w:themeColor="text1"/>
          <w:sz w:val="20"/>
          <w:szCs w:val="20"/>
          <w:lang w:val="en-US"/>
        </w:rPr>
        <w:t>infection</w:t>
      </w:r>
      <w:r w:rsidR="00B37764" w:rsidRPr="006E7E9D">
        <w:rPr>
          <w:rFonts w:eastAsia="Times New Roman"/>
          <w:color w:val="000000" w:themeColor="text1"/>
          <w:sz w:val="20"/>
          <w:szCs w:val="20"/>
          <w:lang w:val="en-US"/>
        </w:rPr>
        <w:t xml:space="preserve"> with HIV-1 causes progressive cellular immunosuppression, and any resulting impairment in the immune response to malaria might be associated with failure to prevent infection or to suppress parasitemia and clinical disease</w:t>
      </w:r>
      <w:r w:rsidR="00510182" w:rsidRPr="006E7E9D">
        <w:rPr>
          <w:rFonts w:eastAsia="Times New Roman"/>
          <w:color w:val="000000" w:themeColor="text1"/>
          <w:sz w:val="20"/>
          <w:szCs w:val="20"/>
          <w:lang w:val="en-US"/>
        </w:rPr>
        <w:t xml:space="preserve"> (Good and Doolan, 1999; Whiteworth, 2006)</w:t>
      </w:r>
      <w:r w:rsidR="00B37764" w:rsidRPr="006E7E9D">
        <w:rPr>
          <w:rFonts w:eastAsia="Times New Roman"/>
          <w:color w:val="000000" w:themeColor="text1"/>
          <w:sz w:val="20"/>
          <w:szCs w:val="20"/>
          <w:lang w:val="en-US"/>
        </w:rPr>
        <w:t>.</w:t>
      </w:r>
      <w:r w:rsidRPr="006E7E9D">
        <w:rPr>
          <w:rFonts w:eastAsia="Times New Roman"/>
          <w:color w:val="000000" w:themeColor="text1"/>
          <w:sz w:val="20"/>
          <w:szCs w:val="20"/>
          <w:lang w:val="en-US"/>
        </w:rPr>
        <w:t xml:space="preserve"> </w:t>
      </w:r>
      <w:r w:rsidR="00B37764" w:rsidRPr="006E7E9D">
        <w:rPr>
          <w:rFonts w:eastAsia="Times New Roman"/>
          <w:color w:val="000000" w:themeColor="text1"/>
          <w:sz w:val="20"/>
          <w:szCs w:val="20"/>
          <w:lang w:val="en-US"/>
        </w:rPr>
        <w:t>However, laboratory-based studies have found that although some components of the human immune response to </w:t>
      </w:r>
      <w:r w:rsidR="00B37764" w:rsidRPr="006E7E9D">
        <w:rPr>
          <w:rFonts w:eastAsia="Times New Roman"/>
          <w:i/>
          <w:iCs/>
          <w:color w:val="000000" w:themeColor="text1"/>
          <w:sz w:val="20"/>
          <w:szCs w:val="20"/>
          <w:lang w:val="en-US"/>
        </w:rPr>
        <w:t>Plasmodium falciparum</w:t>
      </w:r>
      <w:r w:rsidR="00B37764" w:rsidRPr="006E7E9D">
        <w:rPr>
          <w:rFonts w:eastAsia="Times New Roman"/>
          <w:color w:val="000000" w:themeColor="text1"/>
          <w:sz w:val="20"/>
          <w:szCs w:val="20"/>
          <w:lang w:val="en-US"/>
        </w:rPr>
        <w:t> are modified by HIV-1, others are unaffected</w:t>
      </w:r>
      <w:r w:rsidR="00510182" w:rsidRPr="006E7E9D">
        <w:rPr>
          <w:rFonts w:eastAsia="Times New Roman"/>
          <w:color w:val="000000" w:themeColor="text1"/>
          <w:sz w:val="20"/>
          <w:szCs w:val="20"/>
          <w:lang w:val="en-US"/>
        </w:rPr>
        <w:t xml:space="preserve"> (Wabwire-Mangen et al., 1989; Migot et al., 1996; Moore et al., 2000; Whitworth, 2006)</w:t>
      </w:r>
      <w:r w:rsidR="00B37764" w:rsidRPr="006E7E9D">
        <w:rPr>
          <w:rFonts w:eastAsia="Times New Roman"/>
          <w:color w:val="000000" w:themeColor="text1"/>
          <w:sz w:val="20"/>
          <w:szCs w:val="20"/>
          <w:lang w:val="en-US"/>
        </w:rPr>
        <w:t>.</w:t>
      </w:r>
      <w:r w:rsidRPr="006E7E9D">
        <w:rPr>
          <w:rFonts w:eastAsia="Times New Roman"/>
          <w:color w:val="000000" w:themeColor="text1"/>
          <w:sz w:val="20"/>
          <w:szCs w:val="20"/>
          <w:lang w:val="en-US"/>
        </w:rPr>
        <w:t xml:space="preserve"> </w:t>
      </w:r>
      <w:r w:rsidR="00B37764" w:rsidRPr="006E7E9D">
        <w:rPr>
          <w:rFonts w:eastAsia="Times New Roman"/>
          <w:color w:val="000000" w:themeColor="text1"/>
          <w:sz w:val="20"/>
          <w:szCs w:val="20"/>
          <w:lang w:val="en-US"/>
        </w:rPr>
        <w:t>On the other hand, </w:t>
      </w:r>
      <w:r w:rsidR="00B37764" w:rsidRPr="006E7E9D">
        <w:rPr>
          <w:rFonts w:eastAsia="Times New Roman"/>
          <w:i/>
          <w:iCs/>
          <w:color w:val="000000" w:themeColor="text1"/>
          <w:sz w:val="20"/>
          <w:szCs w:val="20"/>
          <w:lang w:val="en-US"/>
        </w:rPr>
        <w:t>P falciparum</w:t>
      </w:r>
      <w:r w:rsidR="006E7E9D">
        <w:rPr>
          <w:rFonts w:eastAsia="Times New Roman" w:hint="eastAsia"/>
          <w:i/>
          <w:iCs/>
          <w:color w:val="000000" w:themeColor="text1"/>
          <w:sz w:val="20"/>
          <w:szCs w:val="20"/>
          <w:lang w:val="en-US" w:eastAsia="zh-CN"/>
        </w:rPr>
        <w:t xml:space="preserve"> </w:t>
      </w:r>
      <w:r w:rsidR="00B37764" w:rsidRPr="006E7E9D">
        <w:rPr>
          <w:rFonts w:eastAsia="Times New Roman"/>
          <w:color w:val="000000" w:themeColor="text1"/>
          <w:sz w:val="20"/>
          <w:szCs w:val="20"/>
          <w:lang w:val="en-US"/>
        </w:rPr>
        <w:t>has been shown to stimulate HIV-1 replication through the production of cytokines (interleukin-6 and tumor necrosis factor-alpha) by activated lymphocytes</w:t>
      </w:r>
      <w:r w:rsidR="00510182" w:rsidRPr="006E7E9D">
        <w:rPr>
          <w:rFonts w:eastAsia="Times New Roman"/>
          <w:color w:val="000000" w:themeColor="text1"/>
          <w:sz w:val="20"/>
          <w:szCs w:val="20"/>
          <w:lang w:val="en-US"/>
        </w:rPr>
        <w:t xml:space="preserve"> (Xiao et al., 1998; Froebel et al., 2004)</w:t>
      </w:r>
      <w:r w:rsidR="00B37764" w:rsidRPr="006E7E9D">
        <w:rPr>
          <w:rFonts w:eastAsia="Times New Roman"/>
          <w:color w:val="000000" w:themeColor="text1"/>
          <w:sz w:val="20"/>
          <w:szCs w:val="20"/>
          <w:lang w:val="en-US"/>
        </w:rPr>
        <w:t>. </w:t>
      </w:r>
      <w:r w:rsidR="00B37764" w:rsidRPr="006E7E9D">
        <w:rPr>
          <w:rFonts w:eastAsia="Times New Roman"/>
          <w:i/>
          <w:iCs/>
          <w:color w:val="000000" w:themeColor="text1"/>
          <w:sz w:val="20"/>
          <w:szCs w:val="20"/>
          <w:lang w:val="en-US"/>
        </w:rPr>
        <w:t>P falciparum</w:t>
      </w:r>
      <w:r w:rsidR="00B37764" w:rsidRPr="006E7E9D">
        <w:rPr>
          <w:rFonts w:eastAsia="Times New Roman"/>
          <w:color w:val="000000" w:themeColor="text1"/>
          <w:sz w:val="20"/>
          <w:szCs w:val="20"/>
          <w:lang w:val="en-US"/>
        </w:rPr>
        <w:t> also increases the potential reservoir for HIV in the placenta by increasing the number of CCR5</w:t>
      </w:r>
      <w:r w:rsidR="00B37764" w:rsidRPr="006E7E9D">
        <w:rPr>
          <w:rFonts w:eastAsia="Times New Roman"/>
          <w:color w:val="000000" w:themeColor="text1"/>
          <w:sz w:val="20"/>
          <w:szCs w:val="20"/>
          <w:vertAlign w:val="superscript"/>
          <w:lang w:val="en-US"/>
        </w:rPr>
        <w:t>+</w:t>
      </w:r>
      <w:r w:rsidR="006E7E9D">
        <w:rPr>
          <w:rFonts w:eastAsia="Times New Roman" w:hint="eastAsia"/>
          <w:color w:val="000000" w:themeColor="text1"/>
          <w:sz w:val="20"/>
          <w:szCs w:val="20"/>
          <w:vertAlign w:val="superscript"/>
          <w:lang w:val="en-US" w:eastAsia="zh-CN"/>
        </w:rPr>
        <w:t xml:space="preserve"> </w:t>
      </w:r>
      <w:r w:rsidR="00B37764" w:rsidRPr="006E7E9D">
        <w:rPr>
          <w:rFonts w:eastAsia="Times New Roman"/>
          <w:color w:val="000000" w:themeColor="text1"/>
          <w:sz w:val="20"/>
          <w:szCs w:val="20"/>
          <w:lang w:val="en-US"/>
        </w:rPr>
        <w:t>macrophages</w:t>
      </w:r>
      <w:r w:rsidR="00510182" w:rsidRPr="006E7E9D">
        <w:rPr>
          <w:rFonts w:eastAsia="Times New Roman"/>
          <w:color w:val="000000" w:themeColor="text1"/>
          <w:sz w:val="20"/>
          <w:szCs w:val="20"/>
          <w:lang w:val="en-US"/>
        </w:rPr>
        <w:t xml:space="preserve"> (Tkachuk et al., 2001)</w:t>
      </w:r>
      <w:r w:rsidR="00B37764" w:rsidRPr="006E7E9D">
        <w:rPr>
          <w:rFonts w:eastAsia="Times New Roman"/>
          <w:color w:val="000000" w:themeColor="text1"/>
          <w:sz w:val="20"/>
          <w:szCs w:val="20"/>
          <w:lang w:val="en-US"/>
        </w:rPr>
        <w:t xml:space="preserve">. </w:t>
      </w:r>
    </w:p>
    <w:p w:rsidR="000805BC" w:rsidRPr="006E7E9D" w:rsidRDefault="00533562" w:rsidP="000805BC">
      <w:pPr>
        <w:autoSpaceDE/>
        <w:autoSpaceDN/>
        <w:adjustRightInd/>
        <w:snapToGrid w:val="0"/>
        <w:ind w:firstLine="425"/>
        <w:rPr>
          <w:color w:val="000000" w:themeColor="text1"/>
          <w:sz w:val="20"/>
          <w:szCs w:val="20"/>
        </w:rPr>
      </w:pPr>
      <w:r w:rsidRPr="006E7E9D">
        <w:rPr>
          <w:color w:val="000000" w:themeColor="text1"/>
          <w:sz w:val="20"/>
          <w:szCs w:val="20"/>
        </w:rPr>
        <w:t>As leading causes of morbidity and mortality, malaria and human immunodeficiency virus (HIV)/acquired immune deficiency syndrome (AIDS) are two of the most important diseases in Africa (Idemyor et al. 2007). </w:t>
      </w:r>
      <w:r w:rsidRPr="006E7E9D">
        <w:rPr>
          <w:i/>
          <w:iCs/>
          <w:color w:val="000000" w:themeColor="text1"/>
          <w:sz w:val="20"/>
          <w:szCs w:val="20"/>
        </w:rPr>
        <w:t>Plasmodium falciparum-</w:t>
      </w:r>
      <w:r w:rsidRPr="006E7E9D">
        <w:rPr>
          <w:color w:val="000000" w:themeColor="text1"/>
          <w:sz w:val="20"/>
          <w:szCs w:val="20"/>
        </w:rPr>
        <w:t>associated HIV-1 (</w:t>
      </w:r>
      <w:r w:rsidRPr="006E7E9D">
        <w:rPr>
          <w:i/>
          <w:iCs/>
          <w:color w:val="000000" w:themeColor="text1"/>
          <w:sz w:val="20"/>
          <w:szCs w:val="20"/>
        </w:rPr>
        <w:t>Pf</w:t>
      </w:r>
      <w:r w:rsidRPr="006E7E9D">
        <w:rPr>
          <w:color w:val="000000" w:themeColor="text1"/>
          <w:sz w:val="20"/>
          <w:szCs w:val="20"/>
        </w:rPr>
        <w:t xml:space="preserve">/HIV) infection has been described in many sub-Saharan Africa countries and data from these countries account for most of the available clinical data regarding this co-infection (Chalwe et al. 2009, Davenport et al. 2010, Kiyingi et </w:t>
      </w:r>
      <w:r w:rsidRPr="006E7E9D">
        <w:rPr>
          <w:color w:val="000000" w:themeColor="text1"/>
          <w:sz w:val="20"/>
          <w:szCs w:val="20"/>
        </w:rPr>
        <w:lastRenderedPageBreak/>
        <w:t xml:space="preserve">al. 2010, Mills et al. 2010, Serna-Bolea et al. 2010, Naniche et al. 2011). </w:t>
      </w:r>
    </w:p>
    <w:p w:rsidR="000805BC" w:rsidRPr="006E7E9D" w:rsidRDefault="00533562" w:rsidP="000805BC">
      <w:pPr>
        <w:autoSpaceDE/>
        <w:autoSpaceDN/>
        <w:adjustRightInd/>
        <w:snapToGrid w:val="0"/>
        <w:ind w:firstLine="425"/>
        <w:rPr>
          <w:color w:val="000000" w:themeColor="text1"/>
          <w:sz w:val="20"/>
          <w:szCs w:val="20"/>
        </w:rPr>
      </w:pPr>
      <w:r w:rsidRPr="006E7E9D">
        <w:rPr>
          <w:rFonts w:eastAsia="Times New Roman"/>
          <w:color w:val="000000" w:themeColor="text1"/>
          <w:sz w:val="20"/>
          <w:szCs w:val="20"/>
          <w:lang w:val="en-US"/>
        </w:rPr>
        <w:t>HIV coinfection has its impact on disease presentation, with an increased risk of complicated and severe malaria and death (</w:t>
      </w:r>
      <w:r w:rsidRPr="006E7E9D">
        <w:rPr>
          <w:color w:val="000000" w:themeColor="text1"/>
          <w:sz w:val="20"/>
          <w:szCs w:val="20"/>
        </w:rPr>
        <w:t>Chirenda</w:t>
      </w:r>
      <w:r w:rsidRPr="006E7E9D">
        <w:rPr>
          <w:rFonts w:eastAsia="Times New Roman"/>
          <w:color w:val="000000" w:themeColor="text1"/>
          <w:sz w:val="20"/>
          <w:szCs w:val="20"/>
          <w:lang w:val="en-US"/>
        </w:rPr>
        <w:t xml:space="preserve"> et al., 2000; </w:t>
      </w:r>
      <w:r w:rsidRPr="006E7E9D">
        <w:rPr>
          <w:color w:val="000000" w:themeColor="text1"/>
          <w:sz w:val="20"/>
          <w:szCs w:val="20"/>
        </w:rPr>
        <w:t>Grimwade</w:t>
      </w:r>
      <w:r w:rsidRPr="006E7E9D">
        <w:rPr>
          <w:rFonts w:eastAsia="Times New Roman"/>
          <w:color w:val="000000" w:themeColor="text1"/>
          <w:sz w:val="20"/>
          <w:szCs w:val="20"/>
          <w:lang w:val="en-US"/>
        </w:rPr>
        <w:t xml:space="preserve"> et al., 2004; </w:t>
      </w:r>
      <w:r w:rsidRPr="006E7E9D">
        <w:rPr>
          <w:color w:val="000000" w:themeColor="text1"/>
          <w:sz w:val="20"/>
          <w:szCs w:val="20"/>
        </w:rPr>
        <w:t>Cohen</w:t>
      </w:r>
      <w:r w:rsidRPr="006E7E9D">
        <w:rPr>
          <w:rFonts w:eastAsia="Times New Roman"/>
          <w:color w:val="000000" w:themeColor="text1"/>
          <w:sz w:val="20"/>
          <w:szCs w:val="20"/>
          <w:lang w:val="en-US"/>
        </w:rPr>
        <w:t xml:space="preserve"> et al., 2005). </w:t>
      </w:r>
      <w:r w:rsidRPr="006E7E9D">
        <w:rPr>
          <w:color w:val="000000" w:themeColor="text1"/>
          <w:sz w:val="20"/>
          <w:szCs w:val="20"/>
        </w:rPr>
        <w:t xml:space="preserve">A relevant issue in malaria-endemic regions is the identification of HIV/AIDS patients among suspected cases of acute malaria (Mills et al. 2010, Serna-Bolea et al. 2010). Furthermore, HIV-1 infection is a risk factor for receiving an incorrect diagnosis of malaria (Berg et al. 2008). </w:t>
      </w:r>
    </w:p>
    <w:p w:rsidR="00F46EE2" w:rsidRPr="006E7E9D" w:rsidRDefault="00A67F1E" w:rsidP="000805BC">
      <w:pPr>
        <w:autoSpaceDE/>
        <w:autoSpaceDN/>
        <w:adjustRightInd/>
        <w:snapToGrid w:val="0"/>
        <w:ind w:firstLine="425"/>
        <w:rPr>
          <w:rFonts w:eastAsiaTheme="minorEastAsia"/>
          <w:color w:val="000000" w:themeColor="text1"/>
          <w:sz w:val="20"/>
          <w:szCs w:val="20"/>
          <w:lang w:eastAsia="zh-CN"/>
        </w:rPr>
      </w:pPr>
      <w:r w:rsidRPr="006E7E9D">
        <w:rPr>
          <w:color w:val="000000"/>
          <w:sz w:val="20"/>
          <w:szCs w:val="20"/>
        </w:rPr>
        <w:t xml:space="preserve">Few studies addressing the compromised immunological state have been reported for malaria/HIV-AIDS coinfection (Naniche et al. 2011; </w:t>
      </w:r>
      <w:r w:rsidRPr="006E7E9D">
        <w:rPr>
          <w:color w:val="000000" w:themeColor="text1"/>
          <w:sz w:val="20"/>
          <w:szCs w:val="20"/>
        </w:rPr>
        <w:t>Chavale et al., 2012</w:t>
      </w:r>
      <w:r w:rsidRPr="006E7E9D">
        <w:rPr>
          <w:color w:val="000000"/>
          <w:sz w:val="20"/>
          <w:szCs w:val="20"/>
        </w:rPr>
        <w:t>), t</w:t>
      </w:r>
      <w:r w:rsidR="00533562" w:rsidRPr="006E7E9D">
        <w:rPr>
          <w:color w:val="000000" w:themeColor="text1"/>
          <w:sz w:val="20"/>
          <w:szCs w:val="20"/>
        </w:rPr>
        <w:t xml:space="preserve">hus, surveillance health programs should invest considerable effort to minimise the misdiagnosis of febrile diseases. </w:t>
      </w:r>
      <w:r w:rsidR="00F46EE2" w:rsidRPr="006E7E9D">
        <w:rPr>
          <w:color w:val="000000" w:themeColor="text1"/>
          <w:sz w:val="20"/>
          <w:szCs w:val="20"/>
        </w:rPr>
        <w:t>Consequently, the present study aimed at determining the prevalence of HIV/</w:t>
      </w:r>
      <w:r w:rsidR="004F32E1" w:rsidRPr="006E7E9D">
        <w:rPr>
          <w:i/>
          <w:iCs/>
          <w:color w:val="000000" w:themeColor="text1"/>
          <w:sz w:val="20"/>
          <w:szCs w:val="20"/>
        </w:rPr>
        <w:t xml:space="preserve"> Plasmodium falciparum</w:t>
      </w:r>
      <w:r w:rsidR="006E7E9D" w:rsidRPr="006E7E9D">
        <w:rPr>
          <w:rFonts w:hint="eastAsia"/>
          <w:i/>
          <w:iCs/>
          <w:color w:val="000000" w:themeColor="text1"/>
          <w:sz w:val="20"/>
          <w:szCs w:val="20"/>
          <w:lang w:eastAsia="zh-CN"/>
        </w:rPr>
        <w:t xml:space="preserve"> </w:t>
      </w:r>
      <w:r w:rsidR="004F32E1" w:rsidRPr="006E7E9D">
        <w:rPr>
          <w:color w:val="000000" w:themeColor="text1"/>
          <w:sz w:val="20"/>
          <w:szCs w:val="20"/>
        </w:rPr>
        <w:t>coinfection</w:t>
      </w:r>
      <w:r w:rsidR="00F46EE2" w:rsidRPr="006E7E9D">
        <w:rPr>
          <w:color w:val="000000" w:themeColor="text1"/>
          <w:sz w:val="20"/>
          <w:szCs w:val="20"/>
        </w:rPr>
        <w:t xml:space="preserve"> in HIV-1 infected individuals in </w:t>
      </w:r>
      <w:r w:rsidR="004F32E1" w:rsidRPr="006E7E9D">
        <w:rPr>
          <w:color w:val="000000" w:themeColor="text1"/>
          <w:sz w:val="20"/>
          <w:szCs w:val="20"/>
        </w:rPr>
        <w:t>Uyo, Akwa Ibom</w:t>
      </w:r>
      <w:r w:rsidR="00F46EE2" w:rsidRPr="006E7E9D">
        <w:rPr>
          <w:color w:val="000000" w:themeColor="text1"/>
          <w:sz w:val="20"/>
          <w:szCs w:val="20"/>
        </w:rPr>
        <w:t xml:space="preserve"> State, Nigeria.</w:t>
      </w:r>
      <w:bookmarkEnd w:id="0"/>
    </w:p>
    <w:p w:rsidR="00DA1CAE" w:rsidRPr="006E7E9D" w:rsidRDefault="00DA1CAE" w:rsidP="000805BC">
      <w:pPr>
        <w:autoSpaceDE/>
        <w:autoSpaceDN/>
        <w:adjustRightInd/>
        <w:snapToGrid w:val="0"/>
        <w:ind w:firstLine="425"/>
        <w:rPr>
          <w:rFonts w:eastAsiaTheme="minorEastAsia"/>
          <w:color w:val="000000" w:themeColor="text1"/>
          <w:sz w:val="20"/>
          <w:szCs w:val="20"/>
          <w:lang w:eastAsia="zh-CN"/>
        </w:rPr>
      </w:pPr>
    </w:p>
    <w:p w:rsidR="00FA4584" w:rsidRPr="006E7E9D" w:rsidRDefault="000805BC"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2. Materials And Methods</w:t>
      </w:r>
    </w:p>
    <w:p w:rsidR="00FA4584" w:rsidRPr="006E7E9D" w:rsidRDefault="00FA4584"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lang w:val="en-GB"/>
        </w:rPr>
        <w:t>2.1</w:t>
      </w:r>
      <w:r w:rsidR="00F73A18" w:rsidRPr="006E7E9D">
        <w:rPr>
          <w:rFonts w:ascii="Times New Roman" w:hAnsi="Times New Roman" w:cs="Times New Roman"/>
          <w:b/>
          <w:bCs/>
          <w:sz w:val="20"/>
          <w:szCs w:val="20"/>
          <w:lang w:val="en-GB"/>
        </w:rPr>
        <w:t>.</w:t>
      </w:r>
      <w:r w:rsidRPr="006E7E9D">
        <w:rPr>
          <w:rFonts w:ascii="Times New Roman" w:hAnsi="Times New Roman" w:cs="Times New Roman"/>
          <w:b/>
          <w:bCs/>
          <w:sz w:val="20"/>
          <w:szCs w:val="20"/>
          <w:lang w:val="en-GB"/>
        </w:rPr>
        <w:t xml:space="preserve"> Study Areas</w:t>
      </w:r>
    </w:p>
    <w:p w:rsidR="000805BC" w:rsidRPr="006E7E9D" w:rsidRDefault="00775E6E"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 xml:space="preserve">The study was conducted </w:t>
      </w:r>
      <w:r w:rsidR="00F20982" w:rsidRPr="006E7E9D">
        <w:rPr>
          <w:rFonts w:ascii="Times New Roman" w:hAnsi="Times New Roman" w:cs="Times New Roman"/>
          <w:sz w:val="20"/>
          <w:szCs w:val="20"/>
        </w:rPr>
        <w:t>at</w:t>
      </w:r>
      <w:r w:rsidRPr="006E7E9D">
        <w:rPr>
          <w:rFonts w:ascii="Times New Roman" w:hAnsi="Times New Roman" w:cs="Times New Roman"/>
          <w:sz w:val="20"/>
          <w:szCs w:val="20"/>
        </w:rPr>
        <w:t xml:space="preserve"> the University of Uyo </w:t>
      </w:r>
      <w:r w:rsidR="00F663B2" w:rsidRPr="006E7E9D">
        <w:rPr>
          <w:rFonts w:ascii="Times New Roman" w:hAnsi="Times New Roman" w:cs="Times New Roman"/>
          <w:sz w:val="20"/>
          <w:szCs w:val="20"/>
        </w:rPr>
        <w:t>T</w:t>
      </w:r>
      <w:r w:rsidRPr="006E7E9D">
        <w:rPr>
          <w:rFonts w:ascii="Times New Roman" w:hAnsi="Times New Roman" w:cs="Times New Roman"/>
          <w:sz w:val="20"/>
          <w:szCs w:val="20"/>
        </w:rPr>
        <w:t xml:space="preserve">eaching </w:t>
      </w:r>
      <w:r w:rsidR="00F663B2" w:rsidRPr="006E7E9D">
        <w:rPr>
          <w:rFonts w:ascii="Times New Roman" w:hAnsi="Times New Roman" w:cs="Times New Roman"/>
          <w:sz w:val="20"/>
          <w:szCs w:val="20"/>
        </w:rPr>
        <w:t>H</w:t>
      </w:r>
      <w:r w:rsidRPr="006E7E9D">
        <w:rPr>
          <w:rFonts w:ascii="Times New Roman" w:hAnsi="Times New Roman" w:cs="Times New Roman"/>
          <w:sz w:val="20"/>
          <w:szCs w:val="20"/>
        </w:rPr>
        <w:t>ospital (UUTH), Akwa Ibom State</w:t>
      </w:r>
      <w:r w:rsidR="00F20982" w:rsidRPr="006E7E9D">
        <w:rPr>
          <w:rFonts w:ascii="Times New Roman" w:hAnsi="Times New Roman" w:cs="Times New Roman"/>
          <w:sz w:val="20"/>
          <w:szCs w:val="20"/>
        </w:rPr>
        <w:t>,</w:t>
      </w:r>
      <w:r w:rsidRPr="006E7E9D">
        <w:rPr>
          <w:rFonts w:ascii="Times New Roman" w:hAnsi="Times New Roman" w:cs="Times New Roman"/>
          <w:sz w:val="20"/>
          <w:szCs w:val="20"/>
        </w:rPr>
        <w:t xml:space="preserve"> </w:t>
      </w:r>
      <w:r w:rsidR="00F20982" w:rsidRPr="006E7E9D">
        <w:rPr>
          <w:rFonts w:ascii="Times New Roman" w:hAnsi="Times New Roman" w:cs="Times New Roman"/>
          <w:sz w:val="20"/>
          <w:szCs w:val="20"/>
        </w:rPr>
        <w:t>Nigeria</w:t>
      </w:r>
      <w:r w:rsidRPr="006E7E9D">
        <w:rPr>
          <w:rFonts w:ascii="Times New Roman" w:hAnsi="Times New Roman" w:cs="Times New Roman"/>
          <w:sz w:val="20"/>
          <w:szCs w:val="20"/>
        </w:rPr>
        <w:t>. Akwa Ibom state which is made up of 31 LGA’s lies between latitudes 4</w:t>
      </w:r>
      <w:r w:rsidRPr="006E7E9D">
        <w:rPr>
          <w:rFonts w:ascii="Times New Roman" w:hAnsi="Times New Roman" w:cs="Times New Roman"/>
          <w:sz w:val="20"/>
          <w:szCs w:val="20"/>
          <w:vertAlign w:val="superscript"/>
        </w:rPr>
        <w:t>o</w:t>
      </w:r>
      <w:r w:rsidRPr="006E7E9D">
        <w:rPr>
          <w:rFonts w:ascii="Times New Roman" w:hAnsi="Times New Roman" w:cs="Times New Roman"/>
          <w:sz w:val="20"/>
          <w:szCs w:val="20"/>
        </w:rPr>
        <w:t xml:space="preserve"> 32’N and 5</w:t>
      </w:r>
      <w:r w:rsidRPr="006E7E9D">
        <w:rPr>
          <w:rFonts w:ascii="Times New Roman" w:hAnsi="Times New Roman" w:cs="Times New Roman"/>
          <w:sz w:val="20"/>
          <w:szCs w:val="20"/>
          <w:vertAlign w:val="superscript"/>
        </w:rPr>
        <w:t>o</w:t>
      </w:r>
      <w:r w:rsidRPr="006E7E9D">
        <w:rPr>
          <w:rFonts w:ascii="Times New Roman" w:hAnsi="Times New Roman" w:cs="Times New Roman"/>
          <w:sz w:val="20"/>
          <w:szCs w:val="20"/>
        </w:rPr>
        <w:t xml:space="preserve"> 33’N, and longitudes 7</w:t>
      </w:r>
      <w:r w:rsidRPr="006E7E9D">
        <w:rPr>
          <w:rFonts w:ascii="Times New Roman" w:hAnsi="Times New Roman" w:cs="Times New Roman"/>
          <w:sz w:val="20"/>
          <w:szCs w:val="20"/>
          <w:vertAlign w:val="superscript"/>
        </w:rPr>
        <w:t>o</w:t>
      </w:r>
      <w:r w:rsidRPr="006E7E9D">
        <w:rPr>
          <w:rFonts w:ascii="Times New Roman" w:hAnsi="Times New Roman" w:cs="Times New Roman"/>
          <w:sz w:val="20"/>
          <w:szCs w:val="20"/>
        </w:rPr>
        <w:t xml:space="preserve"> 25’E and 8</w:t>
      </w:r>
      <w:r w:rsidRPr="006E7E9D">
        <w:rPr>
          <w:rFonts w:ascii="Times New Roman" w:hAnsi="Times New Roman" w:cs="Times New Roman"/>
          <w:sz w:val="20"/>
          <w:szCs w:val="20"/>
          <w:vertAlign w:val="superscript"/>
        </w:rPr>
        <w:t>o</w:t>
      </w:r>
      <w:r w:rsidRPr="006E7E9D">
        <w:rPr>
          <w:rFonts w:ascii="Times New Roman" w:hAnsi="Times New Roman" w:cs="Times New Roman"/>
          <w:sz w:val="20"/>
          <w:szCs w:val="20"/>
        </w:rPr>
        <w:t xml:space="preserve"> 25’E. </w:t>
      </w:r>
    </w:p>
    <w:p w:rsidR="000805BC" w:rsidRPr="006E7E9D" w:rsidRDefault="00FA4584" w:rsidP="000805BC">
      <w:pPr>
        <w:pStyle w:val="NoSpacing"/>
        <w:snapToGrid w:val="0"/>
        <w:jc w:val="both"/>
        <w:rPr>
          <w:rFonts w:ascii="Times New Roman" w:hAnsi="Times New Roman" w:cs="Times New Roman"/>
          <w:b/>
          <w:bCs/>
          <w:sz w:val="20"/>
          <w:szCs w:val="20"/>
          <w:lang w:val="en-GB"/>
        </w:rPr>
      </w:pPr>
      <w:r w:rsidRPr="006E7E9D">
        <w:rPr>
          <w:rFonts w:ascii="Times New Roman" w:hAnsi="Times New Roman" w:cs="Times New Roman"/>
          <w:b/>
          <w:bCs/>
          <w:sz w:val="20"/>
          <w:szCs w:val="20"/>
          <w:lang w:val="en-GB"/>
        </w:rPr>
        <w:t>2.2</w:t>
      </w:r>
      <w:r w:rsidR="00F73A18" w:rsidRPr="006E7E9D">
        <w:rPr>
          <w:rFonts w:ascii="Times New Roman" w:hAnsi="Times New Roman" w:cs="Times New Roman"/>
          <w:b/>
          <w:bCs/>
          <w:sz w:val="20"/>
          <w:szCs w:val="20"/>
          <w:lang w:val="en-GB"/>
        </w:rPr>
        <w:t>.</w:t>
      </w:r>
      <w:r w:rsidRPr="006E7E9D">
        <w:rPr>
          <w:rFonts w:ascii="Times New Roman" w:hAnsi="Times New Roman" w:cs="Times New Roman"/>
          <w:b/>
          <w:bCs/>
          <w:sz w:val="20"/>
          <w:szCs w:val="20"/>
          <w:lang w:val="en-GB"/>
        </w:rPr>
        <w:t xml:space="preserve"> Study Design</w:t>
      </w:r>
    </w:p>
    <w:p w:rsidR="000805BC" w:rsidRPr="006E7E9D" w:rsidRDefault="00775E6E"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 xml:space="preserve">A cross-sectional study in </w:t>
      </w:r>
      <w:r w:rsidR="00F663B2" w:rsidRPr="006E7E9D">
        <w:rPr>
          <w:rFonts w:ascii="Times New Roman" w:hAnsi="Times New Roman" w:cs="Times New Roman"/>
          <w:sz w:val="20"/>
          <w:szCs w:val="20"/>
        </w:rPr>
        <w:t xml:space="preserve">the </w:t>
      </w:r>
      <w:r w:rsidRPr="006E7E9D">
        <w:rPr>
          <w:rFonts w:ascii="Times New Roman" w:hAnsi="Times New Roman" w:cs="Times New Roman"/>
          <w:sz w:val="20"/>
          <w:szCs w:val="20"/>
        </w:rPr>
        <w:t xml:space="preserve">University of Uyo Teaching Hospital (UUTH) in Uyo </w:t>
      </w:r>
      <w:r w:rsidR="00F20982" w:rsidRPr="006E7E9D">
        <w:rPr>
          <w:rFonts w:ascii="Times New Roman" w:hAnsi="Times New Roman" w:cs="Times New Roman"/>
          <w:sz w:val="20"/>
          <w:szCs w:val="20"/>
        </w:rPr>
        <w:t>Akwa Ibom</w:t>
      </w:r>
      <w:r w:rsidRPr="006E7E9D">
        <w:rPr>
          <w:rFonts w:ascii="Times New Roman" w:hAnsi="Times New Roman" w:cs="Times New Roman"/>
          <w:sz w:val="20"/>
          <w:szCs w:val="20"/>
        </w:rPr>
        <w:t xml:space="preserve"> State, Nigeria was carried out. Approval for the study was gotten from the ethical committees of UUTH. Demographic data and other needed information were collected in a labelled questionnaire </w:t>
      </w:r>
      <w:r w:rsidR="00155554" w:rsidRPr="006E7E9D">
        <w:rPr>
          <w:rFonts w:ascii="Times New Roman" w:hAnsi="Times New Roman" w:cs="Times New Roman"/>
          <w:sz w:val="20"/>
          <w:szCs w:val="20"/>
        </w:rPr>
        <w:t>form</w:t>
      </w:r>
      <w:r w:rsidRPr="006E7E9D">
        <w:rPr>
          <w:rFonts w:ascii="Times New Roman" w:hAnsi="Times New Roman" w:cs="Times New Roman"/>
          <w:sz w:val="20"/>
          <w:szCs w:val="20"/>
        </w:rPr>
        <w:t xml:space="preserve">. </w:t>
      </w:r>
    </w:p>
    <w:p w:rsidR="000805BC" w:rsidRPr="006E7E9D" w:rsidRDefault="001047C2"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2.3. Study population</w:t>
      </w:r>
    </w:p>
    <w:p w:rsidR="000805BC" w:rsidRPr="006E7E9D" w:rsidRDefault="001047C2"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 study population was HIV-</w:t>
      </w:r>
      <w:r w:rsidR="00F20982" w:rsidRPr="006E7E9D">
        <w:rPr>
          <w:rFonts w:ascii="Times New Roman" w:hAnsi="Times New Roman" w:cs="Times New Roman"/>
          <w:sz w:val="20"/>
          <w:szCs w:val="20"/>
        </w:rPr>
        <w:t xml:space="preserve">infected individuals </w:t>
      </w:r>
      <w:r w:rsidRPr="006E7E9D">
        <w:rPr>
          <w:rFonts w:ascii="Times New Roman" w:hAnsi="Times New Roman" w:cs="Times New Roman"/>
          <w:sz w:val="20"/>
          <w:szCs w:val="20"/>
        </w:rPr>
        <w:t>attending University of Uyo Teaching Hospital (UUTH)</w:t>
      </w:r>
      <w:r w:rsidR="00F20982" w:rsidRPr="006E7E9D">
        <w:rPr>
          <w:rFonts w:ascii="Times New Roman" w:hAnsi="Times New Roman" w:cs="Times New Roman"/>
          <w:sz w:val="20"/>
          <w:szCs w:val="20"/>
        </w:rPr>
        <w:t>, Uyo, Akwa Ibom State, Nigeria.</w:t>
      </w:r>
      <w:r w:rsidRPr="006E7E9D">
        <w:rPr>
          <w:rFonts w:ascii="Times New Roman" w:hAnsi="Times New Roman" w:cs="Times New Roman"/>
          <w:sz w:val="20"/>
          <w:szCs w:val="20"/>
        </w:rPr>
        <w:t xml:space="preserve"> At most, 17</w:t>
      </w:r>
      <w:r w:rsidR="00F20982" w:rsidRPr="006E7E9D">
        <w:rPr>
          <w:rFonts w:ascii="Times New Roman" w:hAnsi="Times New Roman" w:cs="Times New Roman"/>
          <w:sz w:val="20"/>
          <w:szCs w:val="20"/>
        </w:rPr>
        <w:t>6</w:t>
      </w:r>
      <w:r w:rsidRPr="006E7E9D">
        <w:rPr>
          <w:rFonts w:ascii="Times New Roman" w:hAnsi="Times New Roman" w:cs="Times New Roman"/>
          <w:sz w:val="20"/>
          <w:szCs w:val="20"/>
        </w:rPr>
        <w:t xml:space="preserve"> HIV-</w:t>
      </w:r>
      <w:r w:rsidR="00F20982" w:rsidRPr="006E7E9D">
        <w:rPr>
          <w:rFonts w:ascii="Times New Roman" w:hAnsi="Times New Roman" w:cs="Times New Roman"/>
          <w:sz w:val="20"/>
          <w:szCs w:val="20"/>
        </w:rPr>
        <w:t xml:space="preserve">1 infected individuals </w:t>
      </w:r>
      <w:r w:rsidRPr="006E7E9D">
        <w:rPr>
          <w:rFonts w:ascii="Times New Roman" w:hAnsi="Times New Roman" w:cs="Times New Roman"/>
          <w:sz w:val="20"/>
          <w:szCs w:val="20"/>
        </w:rPr>
        <w:t xml:space="preserve">were selected and enrolled for the study (Table 1). </w:t>
      </w:r>
    </w:p>
    <w:p w:rsidR="000805BC" w:rsidRPr="006E7E9D" w:rsidRDefault="001047C2"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 xml:space="preserve">2.4. Serological analysis of HIV </w:t>
      </w:r>
    </w:p>
    <w:p w:rsidR="000805BC" w:rsidRPr="006E7E9D" w:rsidRDefault="001047C2" w:rsidP="000805BC">
      <w:pPr>
        <w:pStyle w:val="NoSpacing"/>
        <w:snapToGrid w:val="0"/>
        <w:ind w:firstLine="425"/>
        <w:jc w:val="both"/>
        <w:rPr>
          <w:rFonts w:ascii="Times New Roman" w:hAnsi="Times New Roman" w:cs="Times New Roman"/>
          <w:color w:val="000000" w:themeColor="text1"/>
          <w:sz w:val="20"/>
          <w:szCs w:val="20"/>
        </w:rPr>
      </w:pPr>
      <w:r w:rsidRPr="006E7E9D">
        <w:rPr>
          <w:rFonts w:ascii="Times New Roman" w:hAnsi="Times New Roman" w:cs="Times New Roman"/>
          <w:color w:val="000000" w:themeColor="text1"/>
          <w:sz w:val="20"/>
          <w:szCs w:val="20"/>
        </w:rPr>
        <w:t>All the 17</w:t>
      </w:r>
      <w:r w:rsidR="00F20982" w:rsidRPr="006E7E9D">
        <w:rPr>
          <w:rFonts w:ascii="Times New Roman" w:hAnsi="Times New Roman" w:cs="Times New Roman"/>
          <w:color w:val="000000" w:themeColor="text1"/>
          <w:sz w:val="20"/>
          <w:szCs w:val="20"/>
        </w:rPr>
        <w:t>6</w:t>
      </w:r>
      <w:r w:rsidRPr="006E7E9D">
        <w:rPr>
          <w:rFonts w:ascii="Times New Roman" w:hAnsi="Times New Roman" w:cs="Times New Roman"/>
          <w:color w:val="000000" w:themeColor="text1"/>
          <w:sz w:val="20"/>
          <w:szCs w:val="20"/>
        </w:rPr>
        <w:t xml:space="preserve"> plasma samples were re-tested using Determine</w:t>
      </w:r>
      <w:r w:rsidRPr="006E7E9D">
        <w:rPr>
          <w:rFonts w:ascii="Times New Roman" w:hAnsi="Times New Roman" w:cs="Times New Roman"/>
          <w:color w:val="000000" w:themeColor="text1"/>
          <w:sz w:val="20"/>
          <w:szCs w:val="20"/>
          <w:vertAlign w:val="superscript"/>
        </w:rPr>
        <w:t>TM</w:t>
      </w:r>
      <w:r w:rsidRPr="006E7E9D">
        <w:rPr>
          <w:rFonts w:ascii="Times New Roman" w:hAnsi="Times New Roman" w:cs="Times New Roman"/>
          <w:noProof/>
          <w:color w:val="000000" w:themeColor="text1"/>
          <w:sz w:val="20"/>
          <w:szCs w:val="20"/>
        </w:rPr>
        <w:t xml:space="preserve"> and Stat-pak</w:t>
      </w:r>
      <w:r w:rsidRPr="006E7E9D">
        <w:rPr>
          <w:rFonts w:ascii="Times New Roman" w:hAnsi="Times New Roman" w:cs="Times New Roman"/>
          <w:color w:val="000000" w:themeColor="text1"/>
          <w:sz w:val="20"/>
          <w:szCs w:val="20"/>
        </w:rPr>
        <w:t xml:space="preserve"> HIV-1/2 rapid strips to detect HIV-1/2 antibodies (serial algorithm); samples </w:t>
      </w:r>
      <w:r w:rsidRPr="006E7E9D">
        <w:rPr>
          <w:rFonts w:ascii="Times New Roman" w:hAnsi="Times New Roman" w:cs="Times New Roman"/>
          <w:noProof/>
          <w:color w:val="000000" w:themeColor="text1"/>
          <w:sz w:val="20"/>
          <w:szCs w:val="20"/>
        </w:rPr>
        <w:t>positive to</w:t>
      </w:r>
      <w:r w:rsidRPr="006E7E9D">
        <w:rPr>
          <w:rFonts w:ascii="Times New Roman" w:hAnsi="Times New Roman" w:cs="Times New Roman"/>
          <w:color w:val="000000" w:themeColor="text1"/>
          <w:sz w:val="20"/>
          <w:szCs w:val="20"/>
        </w:rPr>
        <w:t xml:space="preserve"> at least, one of the rapid tests were re-tested using 4</w:t>
      </w:r>
      <w:r w:rsidRPr="006E7E9D">
        <w:rPr>
          <w:rFonts w:ascii="Times New Roman" w:hAnsi="Times New Roman" w:cs="Times New Roman"/>
          <w:color w:val="000000" w:themeColor="text1"/>
          <w:sz w:val="20"/>
          <w:szCs w:val="20"/>
          <w:vertAlign w:val="superscript"/>
        </w:rPr>
        <w:t>th</w:t>
      </w:r>
      <w:r w:rsidRPr="006E7E9D">
        <w:rPr>
          <w:rFonts w:ascii="Times New Roman" w:hAnsi="Times New Roman" w:cs="Times New Roman"/>
          <w:color w:val="000000" w:themeColor="text1"/>
          <w:sz w:val="20"/>
          <w:szCs w:val="20"/>
        </w:rPr>
        <w:t xml:space="preserve"> generation ELISA (Genscreen Ultra HIV Ag-Ab, Bio-Rad, In-vitro </w:t>
      </w:r>
      <w:r w:rsidRPr="006E7E9D">
        <w:rPr>
          <w:rFonts w:ascii="Times New Roman" w:hAnsi="Times New Roman" w:cs="Times New Roman"/>
          <w:noProof/>
          <w:color w:val="000000" w:themeColor="text1"/>
          <w:sz w:val="20"/>
          <w:szCs w:val="20"/>
        </w:rPr>
        <w:t>Diagnostics</w:t>
      </w:r>
      <w:r w:rsidRPr="006E7E9D">
        <w:rPr>
          <w:rFonts w:ascii="Times New Roman" w:hAnsi="Times New Roman" w:cs="Times New Roman"/>
          <w:color w:val="000000" w:themeColor="text1"/>
          <w:sz w:val="20"/>
          <w:szCs w:val="20"/>
        </w:rPr>
        <w:t>, Raymond Poincare’, France). All seropositive samples were subjected to P</w:t>
      </w:r>
      <w:r w:rsidRPr="006E7E9D">
        <w:rPr>
          <w:rFonts w:ascii="Times New Roman" w:hAnsi="Times New Roman" w:cs="Times New Roman"/>
          <w:color w:val="000000" w:themeColor="text1"/>
          <w:sz w:val="20"/>
          <w:szCs w:val="20"/>
          <w:vertAlign w:val="superscript"/>
        </w:rPr>
        <w:t>24</w:t>
      </w:r>
      <w:r w:rsidRPr="006E7E9D">
        <w:rPr>
          <w:rFonts w:ascii="Times New Roman" w:hAnsi="Times New Roman" w:cs="Times New Roman"/>
          <w:color w:val="000000" w:themeColor="text1"/>
          <w:sz w:val="20"/>
          <w:szCs w:val="20"/>
        </w:rPr>
        <w:t xml:space="preserve"> antigen detection by ELISA following the manufacturer’s specifications.</w:t>
      </w:r>
    </w:p>
    <w:p w:rsidR="000805BC" w:rsidRPr="006E7E9D" w:rsidRDefault="00712A47"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2.</w:t>
      </w:r>
      <w:r w:rsidR="001047C2" w:rsidRPr="006E7E9D">
        <w:rPr>
          <w:rFonts w:ascii="Times New Roman" w:hAnsi="Times New Roman" w:cs="Times New Roman"/>
          <w:b/>
          <w:bCs/>
          <w:sz w:val="20"/>
          <w:szCs w:val="20"/>
        </w:rPr>
        <w:t>5</w:t>
      </w:r>
      <w:r w:rsidR="00F73A18" w:rsidRPr="006E7E9D">
        <w:rPr>
          <w:rFonts w:ascii="Times New Roman" w:hAnsi="Times New Roman" w:cs="Times New Roman"/>
          <w:b/>
          <w:bCs/>
          <w:sz w:val="20"/>
          <w:szCs w:val="20"/>
        </w:rPr>
        <w:t>.</w:t>
      </w:r>
      <w:r w:rsidRPr="006E7E9D">
        <w:rPr>
          <w:rFonts w:ascii="Times New Roman" w:hAnsi="Times New Roman" w:cs="Times New Roman"/>
          <w:b/>
          <w:bCs/>
          <w:sz w:val="20"/>
          <w:szCs w:val="20"/>
        </w:rPr>
        <w:t xml:space="preserve"> </w:t>
      </w:r>
      <w:r w:rsidR="00452312" w:rsidRPr="006E7E9D">
        <w:rPr>
          <w:rFonts w:ascii="Times New Roman" w:hAnsi="Times New Roman" w:cs="Times New Roman"/>
          <w:b/>
          <w:bCs/>
          <w:sz w:val="20"/>
          <w:szCs w:val="20"/>
        </w:rPr>
        <w:t xml:space="preserve">Serological analysis of </w:t>
      </w:r>
      <w:r w:rsidR="001047C2" w:rsidRPr="006E7E9D">
        <w:rPr>
          <w:rFonts w:ascii="Times New Roman" w:hAnsi="Times New Roman" w:cs="Times New Roman"/>
          <w:b/>
          <w:bCs/>
          <w:sz w:val="20"/>
          <w:szCs w:val="20"/>
        </w:rPr>
        <w:t>Malaria</w:t>
      </w:r>
    </w:p>
    <w:p w:rsidR="000805BC" w:rsidRPr="006E7E9D" w:rsidRDefault="00B62727"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 xml:space="preserve">Plasma samples were analyzed for </w:t>
      </w:r>
      <w:r w:rsidR="001047C2" w:rsidRPr="006E7E9D">
        <w:rPr>
          <w:rFonts w:ascii="Times New Roman" w:hAnsi="Times New Roman" w:cs="Times New Roman"/>
          <w:sz w:val="20"/>
          <w:szCs w:val="20"/>
        </w:rPr>
        <w:t xml:space="preserve">the presence of Malaria </w:t>
      </w:r>
      <w:r w:rsidR="001047C2" w:rsidRPr="006E7E9D">
        <w:rPr>
          <w:rFonts w:ascii="Times New Roman" w:hAnsi="Times New Roman" w:cs="Times New Roman"/>
          <w:i/>
          <w:iCs/>
          <w:sz w:val="20"/>
          <w:szCs w:val="20"/>
        </w:rPr>
        <w:t>Plasmodium falciparum</w:t>
      </w:r>
      <w:r w:rsidR="001047C2" w:rsidRPr="006E7E9D">
        <w:rPr>
          <w:rFonts w:ascii="Times New Roman" w:hAnsi="Times New Roman" w:cs="Times New Roman"/>
          <w:sz w:val="20"/>
          <w:szCs w:val="20"/>
        </w:rPr>
        <w:t xml:space="preserve"> </w:t>
      </w:r>
      <w:r w:rsidRPr="006E7E9D">
        <w:rPr>
          <w:rFonts w:ascii="Times New Roman" w:hAnsi="Times New Roman" w:cs="Times New Roman"/>
          <w:noProof/>
          <w:sz w:val="20"/>
          <w:szCs w:val="20"/>
        </w:rPr>
        <w:t>using</w:t>
      </w:r>
      <w:r w:rsidRPr="006E7E9D">
        <w:rPr>
          <w:rFonts w:ascii="Times New Roman" w:hAnsi="Times New Roman" w:cs="Times New Roman"/>
          <w:sz w:val="20"/>
          <w:szCs w:val="20"/>
        </w:rPr>
        <w:t xml:space="preserve"> the ELISA </w:t>
      </w:r>
      <w:r w:rsidRPr="006E7E9D">
        <w:rPr>
          <w:rFonts w:ascii="Times New Roman" w:hAnsi="Times New Roman" w:cs="Times New Roman"/>
          <w:sz w:val="20"/>
          <w:szCs w:val="20"/>
        </w:rPr>
        <w:lastRenderedPageBreak/>
        <w:t>kit manufactured by DIA.</w:t>
      </w:r>
      <w:r w:rsidR="006E7E9D">
        <w:rPr>
          <w:rFonts w:ascii="Times New Roman" w:hAnsi="Times New Roman" w:cs="Times New Roman" w:hint="eastAsia"/>
          <w:sz w:val="20"/>
          <w:szCs w:val="20"/>
          <w:lang w:eastAsia="zh-CN"/>
        </w:rPr>
        <w:t xml:space="preserve"> </w:t>
      </w:r>
      <w:r w:rsidRPr="006E7E9D">
        <w:rPr>
          <w:rFonts w:ascii="Times New Roman" w:hAnsi="Times New Roman" w:cs="Times New Roman"/>
          <w:sz w:val="20"/>
          <w:szCs w:val="20"/>
        </w:rPr>
        <w:t>PRO Diagnostic Bioprobes Srl Via G. Carducci n</w:t>
      </w:r>
      <w:r w:rsidRPr="006E7E9D">
        <w:rPr>
          <w:rFonts w:ascii="Times New Roman" w:hAnsi="Times New Roman" w:cs="Times New Roman"/>
          <w:sz w:val="20"/>
          <w:szCs w:val="20"/>
          <w:vertAlign w:val="superscript"/>
        </w:rPr>
        <w:t>o</w:t>
      </w:r>
      <w:r w:rsidRPr="006E7E9D">
        <w:rPr>
          <w:rFonts w:ascii="Times New Roman" w:hAnsi="Times New Roman" w:cs="Times New Roman"/>
          <w:sz w:val="20"/>
          <w:szCs w:val="20"/>
        </w:rPr>
        <w:t xml:space="preserve"> 27 20099 Sesto San Giovanni (Milano) – Italy</w:t>
      </w:r>
      <w:r w:rsidR="001047C2" w:rsidRPr="006E7E9D">
        <w:rPr>
          <w:rFonts w:ascii="Times New Roman" w:hAnsi="Times New Roman" w:cs="Times New Roman"/>
          <w:sz w:val="20"/>
          <w:szCs w:val="20"/>
        </w:rPr>
        <w:t xml:space="preserve">, </w:t>
      </w:r>
      <w:r w:rsidR="00155554" w:rsidRPr="006E7E9D">
        <w:rPr>
          <w:rFonts w:ascii="Times New Roman" w:hAnsi="Times New Roman" w:cs="Times New Roman"/>
          <w:sz w:val="20"/>
          <w:szCs w:val="20"/>
        </w:rPr>
        <w:t>according to manufacturer’s specifications</w:t>
      </w:r>
      <w:r w:rsidR="00712A47" w:rsidRPr="006E7E9D">
        <w:rPr>
          <w:rFonts w:ascii="Times New Roman" w:hAnsi="Times New Roman" w:cs="Times New Roman"/>
          <w:sz w:val="20"/>
          <w:szCs w:val="20"/>
        </w:rPr>
        <w:t>.</w:t>
      </w:r>
      <w:r w:rsidR="00432D46" w:rsidRPr="006E7E9D">
        <w:rPr>
          <w:rFonts w:ascii="Times New Roman" w:hAnsi="Times New Roman" w:cs="Times New Roman"/>
          <w:sz w:val="20"/>
          <w:szCs w:val="20"/>
        </w:rPr>
        <w:t xml:space="preserve"> </w:t>
      </w:r>
    </w:p>
    <w:p w:rsidR="000805BC" w:rsidRPr="006E7E9D" w:rsidRDefault="00B62727" w:rsidP="000805BC">
      <w:pPr>
        <w:pStyle w:val="NoSpacing"/>
        <w:snapToGrid w:val="0"/>
        <w:jc w:val="both"/>
        <w:rPr>
          <w:rFonts w:ascii="Times New Roman" w:eastAsia="PLBIserif-Medium" w:hAnsi="Times New Roman" w:cs="Times New Roman"/>
          <w:b/>
          <w:color w:val="000000" w:themeColor="text1"/>
          <w:sz w:val="20"/>
          <w:szCs w:val="20"/>
        </w:rPr>
      </w:pPr>
      <w:r w:rsidRPr="006E7E9D">
        <w:rPr>
          <w:rFonts w:ascii="Times New Roman" w:eastAsia="PLBIserif-Medium" w:hAnsi="Times New Roman" w:cs="Times New Roman"/>
          <w:b/>
          <w:color w:val="000000" w:themeColor="text1"/>
          <w:sz w:val="20"/>
          <w:szCs w:val="20"/>
        </w:rPr>
        <w:t>2.</w:t>
      </w:r>
      <w:r w:rsidR="001047C2" w:rsidRPr="006E7E9D">
        <w:rPr>
          <w:rFonts w:ascii="Times New Roman" w:eastAsia="PLBIserif-Medium" w:hAnsi="Times New Roman" w:cs="Times New Roman"/>
          <w:b/>
          <w:color w:val="000000" w:themeColor="text1"/>
          <w:sz w:val="20"/>
          <w:szCs w:val="20"/>
        </w:rPr>
        <w:t>5</w:t>
      </w:r>
      <w:r w:rsidRPr="006E7E9D">
        <w:rPr>
          <w:rFonts w:ascii="Times New Roman" w:eastAsia="PLBIserif-Medium" w:hAnsi="Times New Roman" w:cs="Times New Roman"/>
          <w:b/>
          <w:color w:val="000000" w:themeColor="text1"/>
          <w:sz w:val="20"/>
          <w:szCs w:val="20"/>
        </w:rPr>
        <w:t xml:space="preserve">. </w:t>
      </w:r>
      <w:r w:rsidR="00432D46" w:rsidRPr="006E7E9D">
        <w:rPr>
          <w:rFonts w:ascii="Times New Roman" w:eastAsia="PLBIserif-Medium" w:hAnsi="Times New Roman" w:cs="Times New Roman"/>
          <w:b/>
          <w:color w:val="000000" w:themeColor="text1"/>
          <w:sz w:val="20"/>
          <w:szCs w:val="20"/>
        </w:rPr>
        <w:t xml:space="preserve">CD4 T </w:t>
      </w:r>
      <w:r w:rsidRPr="006E7E9D">
        <w:rPr>
          <w:rFonts w:ascii="Times New Roman" w:eastAsia="PLBIserif-Medium" w:hAnsi="Times New Roman" w:cs="Times New Roman"/>
          <w:b/>
          <w:color w:val="000000" w:themeColor="text1"/>
          <w:sz w:val="20"/>
          <w:szCs w:val="20"/>
        </w:rPr>
        <w:t>Cell Count</w:t>
      </w:r>
      <w:r w:rsidRPr="006E7E9D">
        <w:rPr>
          <w:rFonts w:ascii="Times New Roman" w:eastAsia="PLBIserif-Medium" w:hAnsi="Times New Roman" w:cs="Times New Roman"/>
          <w:color w:val="000000" w:themeColor="text1"/>
          <w:sz w:val="20"/>
          <w:szCs w:val="20"/>
        </w:rPr>
        <w:t xml:space="preserve"> </w:t>
      </w:r>
      <w:r w:rsidRPr="006E7E9D">
        <w:rPr>
          <w:rFonts w:ascii="Times New Roman" w:eastAsia="PLBIserif-Medium" w:hAnsi="Times New Roman" w:cs="Times New Roman"/>
          <w:b/>
          <w:color w:val="000000" w:themeColor="text1"/>
          <w:sz w:val="20"/>
          <w:szCs w:val="20"/>
        </w:rPr>
        <w:t xml:space="preserve">Enumeration </w:t>
      </w:r>
    </w:p>
    <w:p w:rsidR="000805BC" w:rsidRPr="006E7E9D" w:rsidRDefault="00432D46" w:rsidP="000805BC">
      <w:pPr>
        <w:pStyle w:val="NoSpacing"/>
        <w:snapToGrid w:val="0"/>
        <w:ind w:firstLine="425"/>
        <w:jc w:val="both"/>
        <w:rPr>
          <w:rFonts w:ascii="Times New Roman" w:hAnsi="Times New Roman" w:cs="Times New Roman"/>
          <w:color w:val="000000" w:themeColor="text1"/>
          <w:sz w:val="20"/>
          <w:szCs w:val="20"/>
        </w:rPr>
      </w:pPr>
      <w:r w:rsidRPr="006E7E9D">
        <w:rPr>
          <w:rFonts w:ascii="Times New Roman" w:hAnsi="Times New Roman" w:cs="Times New Roman"/>
          <w:color w:val="000000" w:themeColor="text1"/>
          <w:sz w:val="20"/>
          <w:szCs w:val="20"/>
        </w:rPr>
        <w:t>EDTA-treated blood samples were used for CD4 T cell count using Partec CyFlow</w:t>
      </w:r>
      <w:r w:rsidRPr="006E7E9D">
        <w:rPr>
          <w:rFonts w:ascii="Times New Roman" w:hAnsi="Times New Roman" w:cs="Times New Roman"/>
          <w:color w:val="000000" w:themeColor="text1"/>
          <w:sz w:val="20"/>
          <w:szCs w:val="20"/>
          <w:vertAlign w:val="superscript"/>
        </w:rPr>
        <w:t>®</w:t>
      </w:r>
      <w:r w:rsidRPr="006E7E9D">
        <w:rPr>
          <w:rFonts w:ascii="Times New Roman" w:hAnsi="Times New Roman" w:cs="Times New Roman"/>
          <w:color w:val="000000" w:themeColor="text1"/>
          <w:sz w:val="20"/>
          <w:szCs w:val="20"/>
        </w:rPr>
        <w:t xml:space="preserve"> Counter (Partec GmbH, Munster, Germany)</w:t>
      </w:r>
      <w:r w:rsidR="00F20982" w:rsidRPr="006E7E9D">
        <w:rPr>
          <w:rFonts w:ascii="Times New Roman" w:hAnsi="Times New Roman" w:cs="Times New Roman"/>
          <w:color w:val="000000" w:themeColor="text1"/>
          <w:sz w:val="20"/>
          <w:szCs w:val="20"/>
        </w:rPr>
        <w:t xml:space="preserve"> and </w:t>
      </w:r>
      <w:r w:rsidRPr="006E7E9D">
        <w:rPr>
          <w:rFonts w:ascii="Times New Roman" w:hAnsi="Times New Roman" w:cs="Times New Roman"/>
          <w:color w:val="000000" w:themeColor="text1"/>
          <w:sz w:val="20"/>
          <w:szCs w:val="20"/>
        </w:rPr>
        <w:t>was done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as</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stipulated</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by</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the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manufacturer.</w:t>
      </w:r>
      <w:r w:rsidR="000805BC" w:rsidRPr="006E7E9D">
        <w:rPr>
          <w:rFonts w:ascii="Times New Roman" w:hAnsi="Times New Roman" w:cs="Times New Roman"/>
          <w:color w:val="000000" w:themeColor="text1"/>
          <w:sz w:val="20"/>
          <w:szCs w:val="20"/>
        </w:rPr>
        <w:t xml:space="preserve"> </w:t>
      </w:r>
    </w:p>
    <w:p w:rsidR="000805BC" w:rsidRPr="006E7E9D" w:rsidRDefault="001047C2" w:rsidP="000805BC">
      <w:pPr>
        <w:pStyle w:val="NoSpacing"/>
        <w:snapToGrid w:val="0"/>
        <w:jc w:val="both"/>
        <w:rPr>
          <w:rFonts w:ascii="Times New Roman" w:hAnsi="Times New Roman" w:cs="Times New Roman"/>
          <w:b/>
          <w:sz w:val="20"/>
          <w:szCs w:val="20"/>
        </w:rPr>
      </w:pPr>
      <w:r w:rsidRPr="006E7E9D">
        <w:rPr>
          <w:rFonts w:ascii="Times New Roman" w:hAnsi="Times New Roman" w:cs="Times New Roman"/>
          <w:b/>
          <w:sz w:val="20"/>
          <w:szCs w:val="20"/>
        </w:rPr>
        <w:t>2.6.</w:t>
      </w:r>
      <w:r w:rsidR="000805BC" w:rsidRPr="006E7E9D">
        <w:rPr>
          <w:rFonts w:ascii="Times New Roman" w:hAnsi="Times New Roman" w:cs="Times New Roman"/>
          <w:b/>
          <w:sz w:val="20"/>
          <w:szCs w:val="20"/>
        </w:rPr>
        <w:t xml:space="preserve"> </w:t>
      </w:r>
      <w:r w:rsidRPr="006E7E9D">
        <w:rPr>
          <w:rFonts w:ascii="Times New Roman" w:hAnsi="Times New Roman" w:cs="Times New Roman"/>
          <w:b/>
          <w:sz w:val="20"/>
          <w:szCs w:val="20"/>
        </w:rPr>
        <w:t>HIV-1</w:t>
      </w:r>
      <w:r w:rsidR="000805BC" w:rsidRPr="006E7E9D">
        <w:rPr>
          <w:rFonts w:ascii="Times New Roman" w:hAnsi="Times New Roman" w:cs="Times New Roman"/>
          <w:b/>
          <w:sz w:val="20"/>
          <w:szCs w:val="20"/>
        </w:rPr>
        <w:t xml:space="preserve"> </w:t>
      </w:r>
      <w:r w:rsidRPr="006E7E9D">
        <w:rPr>
          <w:rFonts w:ascii="Times New Roman" w:hAnsi="Times New Roman" w:cs="Times New Roman"/>
          <w:b/>
          <w:sz w:val="20"/>
          <w:szCs w:val="20"/>
        </w:rPr>
        <w:t>Viral</w:t>
      </w:r>
      <w:r w:rsidR="000805BC" w:rsidRPr="006E7E9D">
        <w:rPr>
          <w:rFonts w:ascii="Times New Roman" w:hAnsi="Times New Roman" w:cs="Times New Roman"/>
          <w:b/>
          <w:sz w:val="20"/>
          <w:szCs w:val="20"/>
        </w:rPr>
        <w:t xml:space="preserve"> </w:t>
      </w:r>
      <w:r w:rsidRPr="006E7E9D">
        <w:rPr>
          <w:rFonts w:ascii="Times New Roman" w:hAnsi="Times New Roman" w:cs="Times New Roman"/>
          <w:b/>
          <w:sz w:val="20"/>
          <w:szCs w:val="20"/>
        </w:rPr>
        <w:t>Load</w:t>
      </w:r>
      <w:r w:rsidR="000805BC" w:rsidRPr="006E7E9D">
        <w:rPr>
          <w:rFonts w:ascii="Times New Roman" w:hAnsi="Times New Roman" w:cs="Times New Roman"/>
          <w:b/>
          <w:sz w:val="20"/>
          <w:szCs w:val="20"/>
        </w:rPr>
        <w:t xml:space="preserve"> </w:t>
      </w:r>
      <w:r w:rsidRPr="006E7E9D">
        <w:rPr>
          <w:rFonts w:ascii="Times New Roman" w:hAnsi="Times New Roman" w:cs="Times New Roman"/>
          <w:b/>
          <w:sz w:val="20"/>
          <w:szCs w:val="20"/>
        </w:rPr>
        <w:t>Testing</w:t>
      </w:r>
      <w:r w:rsidR="000805BC" w:rsidRPr="006E7E9D">
        <w:rPr>
          <w:rFonts w:ascii="Times New Roman" w:hAnsi="Times New Roman" w:cs="Times New Roman"/>
          <w:b/>
          <w:sz w:val="20"/>
          <w:szCs w:val="20"/>
        </w:rPr>
        <w:t xml:space="preserve"> </w:t>
      </w:r>
      <w:r w:rsidRPr="006E7E9D">
        <w:rPr>
          <w:rFonts w:ascii="Times New Roman" w:hAnsi="Times New Roman" w:cs="Times New Roman"/>
          <w:b/>
          <w:sz w:val="20"/>
          <w:szCs w:val="20"/>
        </w:rPr>
        <w:t>(Abbott</w:t>
      </w:r>
      <w:r w:rsidR="000805BC" w:rsidRPr="006E7E9D">
        <w:rPr>
          <w:rFonts w:ascii="Times New Roman" w:hAnsi="Times New Roman" w:cs="Times New Roman"/>
          <w:b/>
          <w:sz w:val="20"/>
          <w:szCs w:val="20"/>
        </w:rPr>
        <w:t xml:space="preserve"> </w:t>
      </w:r>
      <w:r w:rsidRPr="006E7E9D">
        <w:rPr>
          <w:rFonts w:ascii="Times New Roman" w:hAnsi="Times New Roman" w:cs="Times New Roman"/>
          <w:b/>
          <w:sz w:val="20"/>
          <w:szCs w:val="20"/>
        </w:rPr>
        <w:t>Real-Time</w:t>
      </w:r>
      <w:r w:rsidR="000805BC" w:rsidRPr="006E7E9D">
        <w:rPr>
          <w:rFonts w:ascii="Times New Roman" w:hAnsi="Times New Roman" w:cs="Times New Roman"/>
          <w:b/>
          <w:sz w:val="20"/>
          <w:szCs w:val="20"/>
        </w:rPr>
        <w:t xml:space="preserve"> </w:t>
      </w:r>
      <w:r w:rsidRPr="006E7E9D">
        <w:rPr>
          <w:rFonts w:ascii="Times New Roman" w:hAnsi="Times New Roman" w:cs="Times New Roman"/>
          <w:b/>
          <w:sz w:val="20"/>
          <w:szCs w:val="20"/>
        </w:rPr>
        <w:t>Assay)</w:t>
      </w:r>
    </w:p>
    <w:p w:rsidR="000805BC" w:rsidRPr="006E7E9D" w:rsidRDefault="001047C2" w:rsidP="000805BC">
      <w:pPr>
        <w:pStyle w:val="NoSpacing"/>
        <w:snapToGrid w:val="0"/>
        <w:ind w:firstLine="425"/>
        <w:jc w:val="both"/>
        <w:rPr>
          <w:rFonts w:ascii="Times New Roman" w:hAnsi="Times New Roman" w:cs="Times New Roman"/>
          <w:sz w:val="20"/>
          <w:szCs w:val="20"/>
          <w:lang w:eastAsia="zh-CN"/>
        </w:rPr>
      </w:pPr>
      <w:r w:rsidRPr="006E7E9D">
        <w:rPr>
          <w:rFonts w:ascii="Times New Roman" w:hAnsi="Times New Roman" w:cs="Times New Roman"/>
          <w:sz w:val="20"/>
          <w:szCs w:val="20"/>
        </w:rPr>
        <w:t>Plasma</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viral</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load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(PVL)</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analyzed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using</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Abbott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Real-Time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HIV</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assay</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US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Protocol.</w:t>
      </w:r>
      <w:r w:rsidR="000805BC" w:rsidRPr="006E7E9D">
        <w:rPr>
          <w:rFonts w:ascii="Times New Roman" w:hAnsi="Times New Roman" w:cs="Times New Roman"/>
          <w:sz w:val="20"/>
          <w:szCs w:val="20"/>
        </w:rPr>
        <w:t xml:space="preserve"> </w:t>
      </w:r>
    </w:p>
    <w:p w:rsidR="000805BC" w:rsidRPr="006E7E9D" w:rsidRDefault="000805BC" w:rsidP="000805BC">
      <w:pPr>
        <w:pStyle w:val="NoSpacing"/>
        <w:snapToGrid w:val="0"/>
        <w:ind w:firstLine="425"/>
        <w:jc w:val="both"/>
        <w:rPr>
          <w:rFonts w:ascii="Times New Roman" w:hAnsi="Times New Roman" w:cs="Times New Roman"/>
          <w:sz w:val="20"/>
          <w:szCs w:val="20"/>
          <w:lang w:eastAsia="zh-CN"/>
        </w:rPr>
      </w:pPr>
    </w:p>
    <w:p w:rsidR="000805BC" w:rsidRPr="006E7E9D" w:rsidRDefault="000805BC"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3. Results</w:t>
      </w:r>
    </w:p>
    <w:p w:rsidR="000805BC" w:rsidRPr="006E7E9D" w:rsidRDefault="007A5BAB" w:rsidP="000805BC">
      <w:pPr>
        <w:pStyle w:val="NoSpacing"/>
        <w:snapToGrid w:val="0"/>
        <w:jc w:val="both"/>
        <w:rPr>
          <w:rFonts w:ascii="Times New Roman" w:hAnsi="Times New Roman" w:cs="Times New Roman"/>
          <w:b/>
          <w:bCs/>
          <w:sz w:val="20"/>
          <w:szCs w:val="20"/>
          <w:lang w:eastAsia="en-GB"/>
        </w:rPr>
      </w:pPr>
      <w:bookmarkStart w:id="2" w:name="_Hlk18659853"/>
      <w:r w:rsidRPr="006E7E9D">
        <w:rPr>
          <w:rFonts w:ascii="Times New Roman" w:hAnsi="Times New Roman" w:cs="Times New Roman"/>
          <w:b/>
          <w:bCs/>
          <w:sz w:val="20"/>
          <w:szCs w:val="20"/>
        </w:rPr>
        <w:t>3.1.</w:t>
      </w:r>
      <w:r w:rsidR="000805BC" w:rsidRPr="006E7E9D">
        <w:rPr>
          <w:rFonts w:ascii="Times New Roman" w:hAnsi="Times New Roman" w:cs="Times New Roman"/>
          <w:b/>
          <w:bCs/>
          <w:sz w:val="20"/>
          <w:szCs w:val="20"/>
        </w:rPr>
        <w:t xml:space="preserve"> </w:t>
      </w:r>
      <w:r w:rsidRPr="006E7E9D">
        <w:rPr>
          <w:rFonts w:ascii="Times New Roman" w:hAnsi="Times New Roman" w:cs="Times New Roman"/>
          <w:b/>
          <w:bCs/>
          <w:sz w:val="20"/>
          <w:szCs w:val="20"/>
        </w:rPr>
        <w:t>General</w:t>
      </w:r>
      <w:r w:rsidR="000805BC" w:rsidRPr="006E7E9D">
        <w:rPr>
          <w:rFonts w:ascii="Times New Roman" w:hAnsi="Times New Roman" w:cs="Times New Roman"/>
          <w:b/>
          <w:bCs/>
          <w:sz w:val="20"/>
          <w:szCs w:val="20"/>
        </w:rPr>
        <w:t xml:space="preserve"> </w:t>
      </w:r>
      <w:r w:rsidRPr="006E7E9D">
        <w:rPr>
          <w:rFonts w:ascii="Times New Roman" w:hAnsi="Times New Roman" w:cs="Times New Roman"/>
          <w:b/>
          <w:bCs/>
          <w:sz w:val="20"/>
          <w:szCs w:val="20"/>
          <w:lang w:eastAsia="en-GB"/>
        </w:rPr>
        <w:t>characteristics</w:t>
      </w:r>
      <w:r w:rsidR="000805BC" w:rsidRPr="006E7E9D">
        <w:rPr>
          <w:rFonts w:ascii="Times New Roman" w:hAnsi="Times New Roman" w:cs="Times New Roman"/>
          <w:b/>
          <w:bCs/>
          <w:sz w:val="20"/>
          <w:szCs w:val="20"/>
          <w:lang w:eastAsia="en-GB"/>
        </w:rPr>
        <w:t xml:space="preserve"> </w:t>
      </w:r>
      <w:r w:rsidRPr="006E7E9D">
        <w:rPr>
          <w:rFonts w:ascii="Times New Roman" w:hAnsi="Times New Roman" w:cs="Times New Roman"/>
          <w:b/>
          <w:bCs/>
          <w:sz w:val="20"/>
          <w:szCs w:val="20"/>
          <w:lang w:eastAsia="en-GB"/>
        </w:rPr>
        <w:t>of</w:t>
      </w:r>
      <w:r w:rsidR="000805BC" w:rsidRPr="006E7E9D">
        <w:rPr>
          <w:rFonts w:ascii="Times New Roman" w:hAnsi="Times New Roman" w:cs="Times New Roman"/>
          <w:b/>
          <w:bCs/>
          <w:sz w:val="20"/>
          <w:szCs w:val="20"/>
          <w:lang w:eastAsia="en-GB"/>
        </w:rPr>
        <w:t xml:space="preserve"> </w:t>
      </w:r>
      <w:r w:rsidR="00130B6A" w:rsidRPr="006E7E9D">
        <w:rPr>
          <w:rFonts w:ascii="Times New Roman" w:hAnsi="Times New Roman" w:cs="Times New Roman"/>
          <w:b/>
          <w:bCs/>
          <w:sz w:val="20"/>
          <w:szCs w:val="20"/>
          <w:lang w:eastAsia="en-GB"/>
        </w:rPr>
        <w:t>the</w:t>
      </w:r>
      <w:r w:rsidR="000805BC" w:rsidRPr="006E7E9D">
        <w:rPr>
          <w:rFonts w:ascii="Times New Roman" w:hAnsi="Times New Roman" w:cs="Times New Roman"/>
          <w:b/>
          <w:bCs/>
          <w:sz w:val="20"/>
          <w:szCs w:val="20"/>
          <w:lang w:eastAsia="en-GB"/>
        </w:rPr>
        <w:t xml:space="preserve"> </w:t>
      </w:r>
      <w:r w:rsidR="00130B6A" w:rsidRPr="006E7E9D">
        <w:rPr>
          <w:rFonts w:ascii="Times New Roman" w:hAnsi="Times New Roman" w:cs="Times New Roman"/>
          <w:b/>
          <w:bCs/>
          <w:sz w:val="20"/>
          <w:szCs w:val="20"/>
          <w:lang w:eastAsia="en-GB"/>
        </w:rPr>
        <w:t>subjects</w:t>
      </w:r>
      <w:r w:rsidR="000805BC" w:rsidRPr="006E7E9D">
        <w:rPr>
          <w:rFonts w:ascii="Times New Roman" w:hAnsi="Times New Roman" w:cs="Times New Roman"/>
          <w:b/>
          <w:bCs/>
          <w:sz w:val="20"/>
          <w:szCs w:val="20"/>
          <w:lang w:eastAsia="en-GB"/>
        </w:rPr>
        <w:t xml:space="preserve"> </w:t>
      </w:r>
    </w:p>
    <w:p w:rsidR="000805BC" w:rsidRPr="006E7E9D" w:rsidRDefault="007A5BAB" w:rsidP="000805BC">
      <w:pPr>
        <w:pStyle w:val="NoSpacing"/>
        <w:snapToGrid w:val="0"/>
        <w:ind w:firstLine="425"/>
        <w:jc w:val="both"/>
        <w:rPr>
          <w:rFonts w:ascii="Times New Roman" w:eastAsia="Times New Roman" w:hAnsi="Times New Roman" w:cs="Times New Roman"/>
          <w:color w:val="000000"/>
          <w:sz w:val="20"/>
          <w:szCs w:val="20"/>
        </w:rPr>
      </w:pPr>
      <w:r w:rsidRPr="006E7E9D">
        <w:rPr>
          <w:rFonts w:ascii="Times New Roman" w:hAnsi="Times New Roman" w:cs="Times New Roman"/>
          <w:color w:val="000000" w:themeColor="text1"/>
          <w:sz w:val="20"/>
          <w:szCs w:val="20"/>
        </w:rPr>
        <w:t>The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age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range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of</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the</w:t>
      </w:r>
      <w:r w:rsidR="000805BC" w:rsidRPr="006E7E9D">
        <w:rPr>
          <w:rFonts w:ascii="Times New Roman" w:hAnsi="Times New Roman" w:cs="Times New Roman"/>
          <w:color w:val="000000" w:themeColor="text1"/>
          <w:sz w:val="20"/>
          <w:szCs w:val="20"/>
        </w:rPr>
        <w:t xml:space="preserve"> </w:t>
      </w:r>
      <w:r w:rsidR="00E1052E" w:rsidRPr="006E7E9D">
        <w:rPr>
          <w:rFonts w:ascii="Times New Roman" w:hAnsi="Times New Roman" w:cs="Times New Roman"/>
          <w:color w:val="000000" w:themeColor="text1"/>
          <w:sz w:val="20"/>
          <w:szCs w:val="20"/>
        </w:rPr>
        <w:t>subjects</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was</w:t>
      </w:r>
      <w:r w:rsidR="000805BC" w:rsidRPr="006E7E9D">
        <w:rPr>
          <w:rFonts w:ascii="Times New Roman" w:hAnsi="Times New Roman" w:cs="Times New Roman"/>
          <w:color w:val="000000" w:themeColor="text1"/>
          <w:sz w:val="20"/>
          <w:szCs w:val="20"/>
        </w:rPr>
        <w:t xml:space="preserve"> </w:t>
      </w:r>
      <w:r w:rsidR="00E1052E" w:rsidRPr="006E7E9D">
        <w:rPr>
          <w:rFonts w:ascii="Times New Roman" w:hAnsi="Times New Roman" w:cs="Times New Roman"/>
          <w:color w:val="000000" w:themeColor="text1"/>
          <w:sz w:val="20"/>
          <w:szCs w:val="20"/>
        </w:rPr>
        <w:t>6</w:t>
      </w:r>
      <w:r w:rsidRPr="006E7E9D">
        <w:rPr>
          <w:rFonts w:ascii="Times New Roman" w:hAnsi="Times New Roman" w:cs="Times New Roman"/>
          <w:color w:val="000000" w:themeColor="text1"/>
          <w:sz w:val="20"/>
          <w:szCs w:val="20"/>
        </w:rPr>
        <w:t>-7</w:t>
      </w:r>
      <w:r w:rsidR="00E1052E" w:rsidRPr="006E7E9D">
        <w:rPr>
          <w:rFonts w:ascii="Times New Roman" w:hAnsi="Times New Roman" w:cs="Times New Roman"/>
          <w:color w:val="000000" w:themeColor="text1"/>
          <w:sz w:val="20"/>
          <w:szCs w:val="20"/>
        </w:rPr>
        <w:t>2</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years</w:t>
      </w:r>
      <w:r w:rsidR="000805BC" w:rsidRPr="006E7E9D">
        <w:rPr>
          <w:rFonts w:ascii="Times New Roman" w:hAnsi="Times New Roman" w:cs="Times New Roman"/>
          <w:color w:val="000000" w:themeColor="text1"/>
          <w:sz w:val="20"/>
          <w:szCs w:val="20"/>
        </w:rPr>
        <w:t xml:space="preserve"> </w:t>
      </w:r>
      <w:r w:rsidR="00E1052E" w:rsidRPr="006E7E9D">
        <w:rPr>
          <w:rFonts w:ascii="Times New Roman" w:hAnsi="Times New Roman" w:cs="Times New Roman"/>
          <w:color w:val="000000" w:themeColor="text1"/>
          <w:sz w:val="20"/>
          <w:szCs w:val="20"/>
        </w:rPr>
        <w:t>(</w:t>
      </w:r>
      <w:r w:rsidRPr="006E7E9D">
        <w:rPr>
          <w:rFonts w:ascii="Times New Roman" w:hAnsi="Times New Roman" w:cs="Times New Roman"/>
          <w:color w:val="000000" w:themeColor="text1"/>
          <w:sz w:val="20"/>
          <w:szCs w:val="20"/>
        </w:rPr>
        <w:t>average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age</w:t>
      </w:r>
      <w:r w:rsidR="000805BC" w:rsidRPr="006E7E9D">
        <w:rPr>
          <w:rFonts w:ascii="Times New Roman" w:hAnsi="Times New Roman" w:cs="Times New Roman"/>
          <w:color w:val="000000" w:themeColor="text1"/>
          <w:sz w:val="20"/>
          <w:szCs w:val="20"/>
        </w:rPr>
        <w:t xml:space="preserve"> </w:t>
      </w:r>
      <w:r w:rsidR="00E1052E"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40</w:t>
      </w:r>
      <w:r w:rsidRPr="006E7E9D">
        <w:rPr>
          <w:rFonts w:ascii="Times New Roman" w:hAnsi="Times New Roman" w:cs="Times New Roman"/>
          <w:color w:val="000000" w:themeColor="text1"/>
          <w:sz w:val="20"/>
          <w:szCs w:val="20"/>
        </w:rPr>
        <w:t>.</w:t>
      </w:r>
      <w:r w:rsidR="005A1FE9" w:rsidRPr="006E7E9D">
        <w:rPr>
          <w:rFonts w:ascii="Times New Roman" w:hAnsi="Times New Roman" w:cs="Times New Roman"/>
          <w:color w:val="000000" w:themeColor="text1"/>
          <w:sz w:val="20"/>
          <w:szCs w:val="20"/>
        </w:rPr>
        <w:t>0</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years</w:t>
      </w:r>
      <w:r w:rsidR="00E1052E" w:rsidRPr="006E7E9D">
        <w:rPr>
          <w:rFonts w:ascii="Times New Roman" w:hAnsi="Times New Roman" w:cs="Times New Roman"/>
          <w:color w:val="000000" w:themeColor="text1"/>
          <w:sz w:val="20"/>
          <w:szCs w:val="20"/>
        </w:rPr>
        <w:t>)</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Majority</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of</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the</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subjects</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fell</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within</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age</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range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3</w:t>
      </w:r>
      <w:r w:rsidR="005A1FE9" w:rsidRPr="006E7E9D">
        <w:rPr>
          <w:rFonts w:ascii="Times New Roman" w:hAnsi="Times New Roman" w:cs="Times New Roman"/>
          <w:color w:val="000000" w:themeColor="text1"/>
          <w:sz w:val="20"/>
          <w:szCs w:val="20"/>
        </w:rPr>
        <w:t>6</w:t>
      </w:r>
      <w:r w:rsidRPr="006E7E9D">
        <w:rPr>
          <w:rFonts w:ascii="Times New Roman" w:hAnsi="Times New Roman" w:cs="Times New Roman"/>
          <w:color w:val="000000" w:themeColor="text1"/>
          <w:sz w:val="20"/>
          <w:szCs w:val="20"/>
        </w:rPr>
        <w:t>-4</w:t>
      </w:r>
      <w:r w:rsidR="005A1FE9" w:rsidRPr="006E7E9D">
        <w:rPr>
          <w:rFonts w:ascii="Times New Roman" w:hAnsi="Times New Roman" w:cs="Times New Roman"/>
          <w:color w:val="000000" w:themeColor="text1"/>
          <w:sz w:val="20"/>
          <w:szCs w:val="20"/>
        </w:rPr>
        <w:t>0</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years</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(21.0%),</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closely</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followed</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by</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31-35</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years</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(19.0%)</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and</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41-45</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years</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(17.0%)</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Females</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were</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more</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in</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proportion</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(61.9%)</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than</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males</w:t>
      </w:r>
      <w:r w:rsidR="000805BC" w:rsidRPr="006E7E9D">
        <w:rPr>
          <w:rFonts w:ascii="Times New Roman" w:hAnsi="Times New Roman" w:cs="Times New Roman"/>
          <w:color w:val="000000" w:themeColor="text1"/>
          <w:sz w:val="20"/>
          <w:szCs w:val="20"/>
        </w:rPr>
        <w:t xml:space="preserve"> </w:t>
      </w:r>
      <w:r w:rsidR="005A1FE9" w:rsidRPr="006E7E9D">
        <w:rPr>
          <w:rFonts w:ascii="Times New Roman" w:hAnsi="Times New Roman" w:cs="Times New Roman"/>
          <w:color w:val="000000" w:themeColor="text1"/>
          <w:sz w:val="20"/>
          <w:szCs w:val="20"/>
        </w:rPr>
        <w:t>(38.1%)</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with</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ratio</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of</w:t>
      </w:r>
      <w:r w:rsidRPr="006E7E9D">
        <w:rPr>
          <w:rFonts w:ascii="Times New Roman" w:hAnsi="Times New Roman" w:cs="Times New Roman"/>
          <w:color w:val="000000" w:themeColor="text1"/>
          <w:sz w:val="20"/>
          <w:szCs w:val="20"/>
        </w:rPr>
        <w:t> 2</w:t>
      </w:r>
      <w:r w:rsidR="003B59FC" w:rsidRPr="006E7E9D">
        <w:rPr>
          <w:rFonts w:ascii="Times New Roman" w:hAnsi="Times New Roman" w:cs="Times New Roman"/>
          <w:color w:val="000000" w:themeColor="text1"/>
          <w:sz w:val="20"/>
          <w:szCs w:val="20"/>
        </w:rPr>
        <w:t>.3:1</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Majority</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were</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married</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w:t>
      </w:r>
      <w:r w:rsidRPr="006E7E9D">
        <w:rPr>
          <w:rFonts w:ascii="Times New Roman" w:hAnsi="Times New Roman" w:cs="Times New Roman"/>
          <w:color w:val="000000" w:themeColor="text1"/>
          <w:sz w:val="20"/>
          <w:szCs w:val="20"/>
        </w:rPr>
        <w:t>60.</w:t>
      </w:r>
      <w:r w:rsidR="003B59FC" w:rsidRPr="006E7E9D">
        <w:rPr>
          <w:rFonts w:ascii="Times New Roman" w:hAnsi="Times New Roman" w:cs="Times New Roman"/>
          <w:color w:val="000000" w:themeColor="text1"/>
          <w:sz w:val="20"/>
          <w:szCs w:val="20"/>
        </w:rPr>
        <w:t>2</w:t>
      </w:r>
      <w:r w:rsidRPr="006E7E9D">
        <w:rPr>
          <w:rFonts w:ascii="Times New Roman" w:hAnsi="Times New Roman" w:cs="Times New Roman"/>
          <w:color w:val="000000" w:themeColor="text1"/>
          <w:sz w:val="20"/>
          <w:szCs w:val="20"/>
        </w:rPr>
        <w:t>%</w:t>
      </w:r>
      <w:r w:rsidR="003B59FC"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3</w:t>
      </w:r>
      <w:r w:rsidR="003B59FC" w:rsidRPr="006E7E9D">
        <w:rPr>
          <w:rFonts w:ascii="Times New Roman" w:hAnsi="Times New Roman" w:cs="Times New Roman"/>
          <w:color w:val="000000" w:themeColor="text1"/>
          <w:sz w:val="20"/>
          <w:szCs w:val="20"/>
        </w:rPr>
        <w:t>2</w:t>
      </w:r>
      <w:r w:rsidRPr="006E7E9D">
        <w:rPr>
          <w:rFonts w:ascii="Times New Roman" w:hAnsi="Times New Roman" w:cs="Times New Roman"/>
          <w:color w:val="000000" w:themeColor="text1"/>
          <w:sz w:val="20"/>
          <w:szCs w:val="20"/>
        </w:rPr>
        <w:t>.</w:t>
      </w:r>
      <w:r w:rsidR="003B59FC" w:rsidRPr="006E7E9D">
        <w:rPr>
          <w:rFonts w:ascii="Times New Roman" w:hAnsi="Times New Roman" w:cs="Times New Roman"/>
          <w:color w:val="000000" w:themeColor="text1"/>
          <w:sz w:val="20"/>
          <w:szCs w:val="20"/>
        </w:rPr>
        <w:t>4</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were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singles</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and</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7</w:t>
      </w:r>
      <w:r w:rsidRPr="006E7E9D">
        <w:rPr>
          <w:rFonts w:ascii="Times New Roman" w:hAnsi="Times New Roman" w:cs="Times New Roman"/>
          <w:color w:val="000000" w:themeColor="text1"/>
          <w:sz w:val="20"/>
          <w:szCs w:val="20"/>
        </w:rPr>
        <w:t>.</w:t>
      </w:r>
      <w:r w:rsidR="003B59FC" w:rsidRPr="006E7E9D">
        <w:rPr>
          <w:rFonts w:ascii="Times New Roman" w:hAnsi="Times New Roman" w:cs="Times New Roman"/>
          <w:color w:val="000000" w:themeColor="text1"/>
          <w:sz w:val="20"/>
          <w:szCs w:val="20"/>
        </w:rPr>
        <w:t>4</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were</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divorced/widows/widowers.</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Majority</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had</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tertiary</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education</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(4</w:t>
      </w:r>
      <w:r w:rsidR="003B59FC" w:rsidRPr="006E7E9D">
        <w:rPr>
          <w:rFonts w:ascii="Times New Roman" w:hAnsi="Times New Roman" w:cs="Times New Roman"/>
          <w:color w:val="000000" w:themeColor="text1"/>
          <w:sz w:val="20"/>
          <w:szCs w:val="20"/>
        </w:rPr>
        <w:t>9</w:t>
      </w:r>
      <w:r w:rsidRPr="006E7E9D">
        <w:rPr>
          <w:rFonts w:ascii="Times New Roman" w:hAnsi="Times New Roman" w:cs="Times New Roman"/>
          <w:color w:val="000000" w:themeColor="text1"/>
          <w:sz w:val="20"/>
          <w:szCs w:val="20"/>
        </w:rPr>
        <w:t>.</w:t>
      </w:r>
      <w:r w:rsidR="003B59FC" w:rsidRPr="006E7E9D">
        <w:rPr>
          <w:rFonts w:ascii="Times New Roman" w:hAnsi="Times New Roman" w:cs="Times New Roman"/>
          <w:color w:val="000000" w:themeColor="text1"/>
          <w:sz w:val="20"/>
          <w:szCs w:val="20"/>
        </w:rPr>
        <w:t>5</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secondary</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(35.2%),</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primary</w:t>
      </w:r>
      <w:r w:rsidR="000805BC" w:rsidRPr="006E7E9D">
        <w:rPr>
          <w:rFonts w:ascii="Times New Roman" w:hAnsi="Times New Roman" w:cs="Times New Roman"/>
          <w:color w:val="000000" w:themeColor="text1"/>
          <w:sz w:val="20"/>
          <w:szCs w:val="20"/>
        </w:rPr>
        <w:t xml:space="preserve"> </w:t>
      </w:r>
      <w:r w:rsidR="003B59FC" w:rsidRPr="006E7E9D">
        <w:rPr>
          <w:rFonts w:ascii="Times New Roman" w:hAnsi="Times New Roman" w:cs="Times New Roman"/>
          <w:color w:val="000000" w:themeColor="text1"/>
          <w:sz w:val="20"/>
          <w:szCs w:val="20"/>
        </w:rPr>
        <w:t>(13.6%)</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and</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no</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formal</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education</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w:t>
      </w:r>
      <w:r w:rsidR="003B59FC" w:rsidRPr="006E7E9D">
        <w:rPr>
          <w:rFonts w:ascii="Times New Roman" w:hAnsi="Times New Roman" w:cs="Times New Roman"/>
          <w:color w:val="000000" w:themeColor="text1"/>
          <w:sz w:val="20"/>
          <w:szCs w:val="20"/>
        </w:rPr>
        <w:t>1.7%)</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In</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terms</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of</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occupation,</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traders</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were</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more</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in</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proportion</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rPr>
        <w:t>(3</w:t>
      </w:r>
      <w:r w:rsidR="00D8359B" w:rsidRPr="006E7E9D">
        <w:rPr>
          <w:rFonts w:ascii="Times New Roman" w:hAnsi="Times New Roman" w:cs="Times New Roman"/>
          <w:color w:val="000000" w:themeColor="text1"/>
          <w:sz w:val="20"/>
          <w:szCs w:val="20"/>
        </w:rPr>
        <w:t>1</w:t>
      </w:r>
      <w:r w:rsidRPr="006E7E9D">
        <w:rPr>
          <w:rFonts w:ascii="Times New Roman" w:hAnsi="Times New Roman" w:cs="Times New Roman"/>
          <w:color w:val="000000" w:themeColor="text1"/>
          <w:sz w:val="20"/>
          <w:szCs w:val="20"/>
        </w:rPr>
        <w:t>.3%)</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while</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farmers</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were</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the</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least</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(2.3%)</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among</w:t>
      </w:r>
      <w:r w:rsidR="000805BC" w:rsidRPr="006E7E9D">
        <w:rPr>
          <w:rFonts w:ascii="Times New Roman" w:hAnsi="Times New Roman" w:cs="Times New Roman"/>
          <w:color w:val="000000" w:themeColor="text1"/>
          <w:sz w:val="20"/>
          <w:szCs w:val="20"/>
        </w:rPr>
        <w:t xml:space="preserve"> </w:t>
      </w:r>
      <w:r w:rsidR="00D8359B" w:rsidRPr="006E7E9D">
        <w:rPr>
          <w:rFonts w:ascii="Times New Roman" w:hAnsi="Times New Roman" w:cs="Times New Roman"/>
          <w:color w:val="000000" w:themeColor="text1"/>
          <w:sz w:val="20"/>
          <w:szCs w:val="20"/>
        </w:rPr>
        <w:t>others</w:t>
      </w:r>
      <w:r w:rsidRPr="006E7E9D">
        <w:rPr>
          <w:rFonts w:ascii="Times New Roman" w:hAnsi="Times New Roman" w:cs="Times New Roman"/>
          <w:color w:val="000000" w:themeColor="text1"/>
          <w:sz w:val="20"/>
          <w:szCs w:val="20"/>
        </w:rPr>
        <w:t>.</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sz w:val="20"/>
          <w:szCs w:val="20"/>
        </w:rPr>
        <w:t>Clinical</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characteristics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of</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HIV-infected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individuals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revealed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that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the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CD4</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(cells/μl)</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count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ranged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from</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7</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1</w:t>
      </w:r>
      <w:r w:rsidRPr="006E7E9D">
        <w:rPr>
          <w:rFonts w:ascii="Times New Roman" w:hAnsi="Times New Roman" w:cs="Times New Roman"/>
          <w:sz w:val="20"/>
          <w:szCs w:val="20"/>
        </w:rPr>
        <w:t>21</w:t>
      </w:r>
      <w:r w:rsidR="000C2207" w:rsidRPr="006E7E9D">
        <w:rPr>
          <w:rFonts w:ascii="Times New Roman" w:hAnsi="Times New Roman" w:cs="Times New Roman"/>
          <w:sz w:val="20"/>
          <w:szCs w:val="20"/>
        </w:rPr>
        <w:t>7</w:t>
      </w:r>
      <w:r w:rsidRPr="006E7E9D">
        <w:rPr>
          <w:rFonts w:ascii="Times New Roman" w:hAnsi="Times New Roman" w:cs="Times New Roman"/>
          <w:sz w:val="20"/>
          <w:szCs w:val="20"/>
        </w:rPr>
        <w:t>cells/μl</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(average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4</w:t>
      </w:r>
      <w:r w:rsidR="000C2207" w:rsidRPr="006E7E9D">
        <w:rPr>
          <w:rFonts w:ascii="Times New Roman" w:hAnsi="Times New Roman" w:cs="Times New Roman"/>
          <w:sz w:val="20"/>
          <w:szCs w:val="20"/>
        </w:rPr>
        <w:t>31</w:t>
      </w:r>
      <w:r w:rsidRPr="006E7E9D">
        <w:rPr>
          <w:rFonts w:ascii="Times New Roman" w:hAnsi="Times New Roman" w:cs="Times New Roman"/>
          <w:sz w:val="20"/>
          <w:szCs w:val="20"/>
        </w:rPr>
        <w:t>.6</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cells/μl)</w:t>
      </w:r>
      <w:r w:rsidR="003A0B8F"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Plasma</w:t>
      </w:r>
      <w:r w:rsidR="000805BC" w:rsidRPr="006E7E9D">
        <w:rPr>
          <w:rFonts w:ascii="Times New Roman" w:hAnsi="Times New Roman" w:cs="Times New Roman"/>
          <w:sz w:val="20"/>
          <w:szCs w:val="20"/>
        </w:rPr>
        <w:t xml:space="preserve"> </w:t>
      </w:r>
      <w:r w:rsidR="005D5469" w:rsidRPr="006E7E9D">
        <w:rPr>
          <w:rFonts w:ascii="Times New Roman" w:hAnsi="Times New Roman" w:cs="Times New Roman"/>
          <w:sz w:val="20"/>
          <w:szCs w:val="20"/>
        </w:rPr>
        <w:t>viral</w:t>
      </w:r>
      <w:r w:rsidR="000805BC" w:rsidRPr="006E7E9D">
        <w:rPr>
          <w:rFonts w:ascii="Times New Roman" w:hAnsi="Times New Roman" w:cs="Times New Roman"/>
          <w:sz w:val="20"/>
          <w:szCs w:val="20"/>
        </w:rPr>
        <w:t xml:space="preserve"> </w:t>
      </w:r>
      <w:r w:rsidR="005D5469" w:rsidRPr="006E7E9D">
        <w:rPr>
          <w:rFonts w:ascii="Times New Roman" w:hAnsi="Times New Roman" w:cs="Times New Roman"/>
          <w:sz w:val="20"/>
          <w:szCs w:val="20"/>
        </w:rPr>
        <w:t>loads</w:t>
      </w:r>
      <w:r w:rsidR="000805BC" w:rsidRPr="006E7E9D">
        <w:rPr>
          <w:rFonts w:ascii="Times New Roman" w:hAnsi="Times New Roman" w:cs="Times New Roman"/>
          <w:sz w:val="20"/>
          <w:szCs w:val="20"/>
        </w:rPr>
        <w:t xml:space="preserve"> </w:t>
      </w:r>
      <w:r w:rsidR="005D5469" w:rsidRPr="006E7E9D">
        <w:rPr>
          <w:rFonts w:ascii="Times New Roman" w:hAnsi="Times New Roman" w:cs="Times New Roman"/>
          <w:sz w:val="20"/>
          <w:szCs w:val="20"/>
        </w:rPr>
        <w:t>(</w:t>
      </w:r>
      <w:r w:rsidR="000C2207" w:rsidRPr="006E7E9D">
        <w:rPr>
          <w:rFonts w:ascii="Times New Roman" w:hAnsi="Times New Roman" w:cs="Times New Roman"/>
          <w:sz w:val="20"/>
          <w:szCs w:val="20"/>
        </w:rPr>
        <w:t>P</w:t>
      </w:r>
      <w:r w:rsidR="005D5469" w:rsidRPr="006E7E9D">
        <w:rPr>
          <w:rFonts w:ascii="Times New Roman" w:hAnsi="Times New Roman" w:cs="Times New Roman"/>
          <w:sz w:val="20"/>
          <w:szCs w:val="20"/>
        </w:rPr>
        <w:t>VL)</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ranged</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from</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TND</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to</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18191806</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copies/mL</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(average</w:t>
      </w:r>
      <w:r w:rsidR="000805BC" w:rsidRPr="006E7E9D">
        <w:rPr>
          <w:rFonts w:ascii="Times New Roman" w:hAnsi="Times New Roman" w:cs="Times New Roman"/>
          <w:sz w:val="20"/>
          <w:szCs w:val="20"/>
        </w:rPr>
        <w:t xml:space="preserve"> </w:t>
      </w:r>
      <w:r w:rsidR="000C2207"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0C2207" w:rsidRPr="006E7E9D">
        <w:rPr>
          <w:rFonts w:ascii="Times New Roman" w:eastAsia="Times New Roman" w:hAnsi="Times New Roman" w:cs="Times New Roman"/>
          <w:color w:val="000000"/>
          <w:sz w:val="20"/>
          <w:szCs w:val="20"/>
        </w:rPr>
        <w:t>237,030.1</w:t>
      </w:r>
      <w:r w:rsidR="000805BC" w:rsidRPr="006E7E9D">
        <w:rPr>
          <w:rFonts w:ascii="Times New Roman" w:eastAsia="Times New Roman" w:hAnsi="Times New Roman" w:cs="Times New Roman"/>
          <w:color w:val="000000"/>
          <w:sz w:val="20"/>
          <w:szCs w:val="20"/>
        </w:rPr>
        <w:t xml:space="preserve"> </w:t>
      </w:r>
      <w:r w:rsidR="000C2207" w:rsidRPr="006E7E9D">
        <w:rPr>
          <w:rFonts w:ascii="Times New Roman" w:eastAsia="Times New Roman" w:hAnsi="Times New Roman" w:cs="Times New Roman"/>
          <w:color w:val="000000"/>
          <w:sz w:val="20"/>
          <w:szCs w:val="20"/>
        </w:rPr>
        <w:t>copies/mL</w:t>
      </w:r>
      <w:r w:rsidR="000C2207"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D8359B" w:rsidRPr="006E7E9D">
        <w:rPr>
          <w:rFonts w:ascii="Times New Roman" w:hAnsi="Times New Roman" w:cs="Times New Roman"/>
          <w:sz w:val="20"/>
          <w:szCs w:val="20"/>
        </w:rPr>
        <w:t>(Tab</w:t>
      </w:r>
      <w:r w:rsidR="005D5469" w:rsidRPr="006E7E9D">
        <w:rPr>
          <w:rFonts w:ascii="Times New Roman" w:hAnsi="Times New Roman" w:cs="Times New Roman"/>
          <w:sz w:val="20"/>
          <w:szCs w:val="20"/>
        </w:rPr>
        <w:t>le</w:t>
      </w:r>
      <w:r w:rsidR="000805BC" w:rsidRPr="006E7E9D">
        <w:rPr>
          <w:rFonts w:ascii="Times New Roman" w:hAnsi="Times New Roman" w:cs="Times New Roman"/>
          <w:sz w:val="20"/>
          <w:szCs w:val="20"/>
        </w:rPr>
        <w:t xml:space="preserve"> </w:t>
      </w:r>
      <w:r w:rsidR="005D5469" w:rsidRPr="006E7E9D">
        <w:rPr>
          <w:rFonts w:ascii="Times New Roman" w:hAnsi="Times New Roman" w:cs="Times New Roman"/>
          <w:sz w:val="20"/>
          <w:szCs w:val="20"/>
        </w:rPr>
        <w:t>1).</w:t>
      </w:r>
      <w:bookmarkEnd w:id="2"/>
    </w:p>
    <w:p w:rsidR="000805BC" w:rsidRPr="006E7E9D" w:rsidRDefault="005D3DF4" w:rsidP="000805BC">
      <w:pPr>
        <w:pStyle w:val="NoSpacing"/>
        <w:snapToGrid w:val="0"/>
        <w:jc w:val="both"/>
        <w:rPr>
          <w:rFonts w:ascii="Times New Roman" w:hAnsi="Times New Roman" w:cs="Times New Roman"/>
          <w:b/>
          <w:bCs/>
          <w:sz w:val="20"/>
          <w:szCs w:val="20"/>
          <w:highlight w:val="white"/>
        </w:rPr>
      </w:pPr>
      <w:r w:rsidRPr="006E7E9D">
        <w:rPr>
          <w:rFonts w:ascii="Times New Roman" w:hAnsi="Times New Roman" w:cs="Times New Roman"/>
          <w:b/>
          <w:bCs/>
          <w:sz w:val="20"/>
          <w:szCs w:val="20"/>
          <w:highlight w:val="white"/>
        </w:rPr>
        <w:t>3.2.</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Overall</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prevalence</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of</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w:t>
      </w:r>
      <w:r w:rsidR="000805BC" w:rsidRPr="006E7E9D">
        <w:rPr>
          <w:rFonts w:ascii="Times New Roman" w:hAnsi="Times New Roman" w:cs="Times New Roman"/>
          <w:b/>
          <w:bCs/>
          <w:i/>
          <w:iCs/>
          <w:color w:val="000000" w:themeColor="text1"/>
          <w:sz w:val="20"/>
          <w:szCs w:val="20"/>
        </w:rPr>
        <w:t xml:space="preserve"> </w:t>
      </w:r>
      <w:r w:rsidR="00F363E4" w:rsidRPr="006E7E9D">
        <w:rPr>
          <w:rFonts w:ascii="Times New Roman" w:hAnsi="Times New Roman" w:cs="Times New Roman"/>
          <w:b/>
          <w:bCs/>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F363E4" w:rsidRPr="006E7E9D">
        <w:rPr>
          <w:rFonts w:ascii="Times New Roman" w:hAnsi="Times New Roman" w:cs="Times New Roman"/>
          <w:b/>
          <w:bCs/>
          <w:sz w:val="20"/>
          <w:szCs w:val="20"/>
          <w:highlight w:val="white"/>
        </w:rPr>
        <w:t>coinfection</w:t>
      </w:r>
    </w:p>
    <w:p w:rsidR="000805BC" w:rsidRPr="006E7E9D" w:rsidRDefault="005C0A72"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Results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showed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overall</w:t>
      </w:r>
      <w:r w:rsidR="000805BC" w:rsidRPr="006E7E9D">
        <w:rPr>
          <w:rFonts w:ascii="Times New Roman" w:hAnsi="Times New Roman" w:cs="Times New Roman"/>
          <w:sz w:val="20"/>
          <w:szCs w:val="20"/>
        </w:rPr>
        <w:t xml:space="preserve"> </w:t>
      </w:r>
      <w:r w:rsidR="00C84B16" w:rsidRPr="006E7E9D">
        <w:rPr>
          <w:rFonts w:ascii="Times New Roman" w:hAnsi="Times New Roman" w:cs="Times New Roman"/>
          <w:sz w:val="20"/>
          <w:szCs w:val="20"/>
        </w:rPr>
        <w:t>prevalence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of</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HIV/</w:t>
      </w:r>
      <w:r w:rsidR="00130B6A" w:rsidRPr="006E7E9D">
        <w:rPr>
          <w:rFonts w:ascii="Times New Roman" w:hAnsi="Times New Roman" w:cs="Times New Roman"/>
          <w:i/>
          <w:iCs/>
          <w:color w:val="000000" w:themeColor="text1"/>
          <w:sz w:val="20"/>
          <w:szCs w:val="20"/>
        </w:rPr>
        <w:t>Plasmodium</w:t>
      </w:r>
      <w:r w:rsidR="000805BC" w:rsidRPr="006E7E9D">
        <w:rPr>
          <w:rFonts w:ascii="Times New Roman" w:hAnsi="Times New Roman" w:cs="Times New Roman"/>
          <w:i/>
          <w:iCs/>
          <w:color w:val="000000" w:themeColor="text1"/>
          <w:sz w:val="20"/>
          <w:szCs w:val="20"/>
        </w:rPr>
        <w:t xml:space="preserve"> </w:t>
      </w:r>
      <w:r w:rsidR="00130B6A" w:rsidRPr="006E7E9D">
        <w:rPr>
          <w:rFonts w:ascii="Times New Roman" w:hAnsi="Times New Roman" w:cs="Times New Roman"/>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19585F" w:rsidRPr="006E7E9D">
        <w:rPr>
          <w:rFonts w:ascii="Times New Roman" w:hAnsi="Times New Roman" w:cs="Times New Roman"/>
          <w:sz w:val="20"/>
          <w:szCs w:val="20"/>
        </w:rPr>
        <w:t>coinfection</w:t>
      </w:r>
      <w:r w:rsidR="000805BC" w:rsidRPr="006E7E9D">
        <w:rPr>
          <w:rFonts w:ascii="Times New Roman" w:hAnsi="Times New Roman" w:cs="Times New Roman"/>
          <w:sz w:val="20"/>
          <w:szCs w:val="20"/>
        </w:rPr>
        <w:t xml:space="preserve"> </w:t>
      </w:r>
      <w:r w:rsidR="00130B6A" w:rsidRPr="006E7E9D">
        <w:rPr>
          <w:rFonts w:ascii="Times New Roman" w:hAnsi="Times New Roman" w:cs="Times New Roman"/>
          <w:sz w:val="20"/>
          <w:szCs w:val="20"/>
        </w:rPr>
        <w:t>to</w:t>
      </w:r>
      <w:r w:rsidR="000805BC" w:rsidRPr="006E7E9D">
        <w:rPr>
          <w:rFonts w:ascii="Times New Roman" w:hAnsi="Times New Roman" w:cs="Times New Roman"/>
          <w:sz w:val="20"/>
          <w:szCs w:val="20"/>
        </w:rPr>
        <w:t xml:space="preserve"> </w:t>
      </w:r>
      <w:r w:rsidR="00130B6A" w:rsidRPr="006E7E9D">
        <w:rPr>
          <w:rFonts w:ascii="Times New Roman" w:hAnsi="Times New Roman" w:cs="Times New Roman"/>
          <w:sz w:val="20"/>
          <w:szCs w:val="20"/>
        </w:rPr>
        <w:t>be</w:t>
      </w:r>
      <w:r w:rsidR="000805BC" w:rsidRPr="006E7E9D">
        <w:rPr>
          <w:rFonts w:ascii="Times New Roman" w:hAnsi="Times New Roman" w:cs="Times New Roman"/>
          <w:sz w:val="20"/>
          <w:szCs w:val="20"/>
        </w:rPr>
        <w:t xml:space="preserve"> </w:t>
      </w:r>
      <w:r w:rsidR="0019585F" w:rsidRPr="006E7E9D">
        <w:rPr>
          <w:rFonts w:ascii="Times New Roman" w:hAnsi="Times New Roman" w:cs="Times New Roman"/>
          <w:sz w:val="20"/>
          <w:szCs w:val="20"/>
        </w:rPr>
        <w:t>6</w:t>
      </w:r>
      <w:r w:rsidR="005D3DF4" w:rsidRPr="006E7E9D">
        <w:rPr>
          <w:rFonts w:ascii="Times New Roman" w:hAnsi="Times New Roman" w:cs="Times New Roman"/>
          <w:sz w:val="20"/>
          <w:szCs w:val="20"/>
        </w:rPr>
        <w:t>.3</w:t>
      </w:r>
      <w:r w:rsidR="0019585F"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130B6A" w:rsidRPr="006E7E9D">
        <w:rPr>
          <w:rFonts w:ascii="Times New Roman" w:hAnsi="Times New Roman" w:cs="Times New Roman"/>
          <w:sz w:val="20"/>
          <w:szCs w:val="20"/>
        </w:rPr>
        <w:t>(</w:t>
      </w:r>
      <w:r w:rsidR="005D3DF4" w:rsidRPr="006E7E9D">
        <w:rPr>
          <w:rFonts w:ascii="Times New Roman" w:hAnsi="Times New Roman" w:cs="Times New Roman"/>
          <w:sz w:val="20"/>
          <w:szCs w:val="20"/>
        </w:rPr>
        <w:t>Table</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1</w:t>
      </w:r>
      <w:r w:rsidR="00130B6A" w:rsidRPr="006E7E9D">
        <w:rPr>
          <w:rFonts w:ascii="Times New Roman" w:hAnsi="Times New Roman" w:cs="Times New Roman"/>
          <w:sz w:val="20"/>
          <w:szCs w:val="20"/>
        </w:rPr>
        <w:t>)</w:t>
      </w:r>
      <w:r w:rsidR="005D3DF4"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p>
    <w:p w:rsidR="000805BC" w:rsidRPr="006E7E9D" w:rsidRDefault="005D3DF4" w:rsidP="000805BC">
      <w:pPr>
        <w:pStyle w:val="NoSpacing"/>
        <w:snapToGrid w:val="0"/>
        <w:jc w:val="both"/>
        <w:rPr>
          <w:rFonts w:ascii="Times New Roman" w:hAnsi="Times New Roman" w:cs="Times New Roman"/>
          <w:b/>
          <w:bCs/>
          <w:sz w:val="20"/>
          <w:szCs w:val="20"/>
          <w:highlight w:val="white"/>
        </w:rPr>
      </w:pPr>
      <w:r w:rsidRPr="006E7E9D">
        <w:rPr>
          <w:rFonts w:ascii="Times New Roman" w:hAnsi="Times New Roman" w:cs="Times New Roman"/>
          <w:b/>
          <w:bCs/>
          <w:sz w:val="20"/>
          <w:szCs w:val="20"/>
          <w:highlight w:val="white"/>
        </w:rPr>
        <w:t>3.</w:t>
      </w:r>
      <w:r w:rsidR="000D53FA" w:rsidRPr="006E7E9D">
        <w:rPr>
          <w:rFonts w:ascii="Times New Roman" w:hAnsi="Times New Roman" w:cs="Times New Roman"/>
          <w:b/>
          <w:bCs/>
          <w:sz w:val="20"/>
          <w:szCs w:val="20"/>
          <w:highlight w:val="white"/>
        </w:rPr>
        <w:t>3</w:t>
      </w:r>
      <w:r w:rsidR="00276887" w:rsidRPr="006E7E9D">
        <w:rPr>
          <w:rFonts w:ascii="Times New Roman" w:hAnsi="Times New Roman" w:cs="Times New Roman"/>
          <w:b/>
          <w:bCs/>
          <w:sz w:val="20"/>
          <w:szCs w:val="20"/>
          <w:highlight w:val="white"/>
        </w:rPr>
        <w:t>.</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Age-specific</w:t>
      </w:r>
      <w:r w:rsidR="000805BC" w:rsidRPr="006E7E9D">
        <w:rPr>
          <w:rFonts w:ascii="Times New Roman" w:hAnsi="Times New Roman" w:cs="Times New Roman"/>
          <w:b/>
          <w:bCs/>
          <w:sz w:val="20"/>
          <w:szCs w:val="20"/>
          <w:highlight w:val="white"/>
        </w:rPr>
        <w:t xml:space="preserve"> </w:t>
      </w:r>
      <w:r w:rsidR="00F363E4"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w:t>
      </w:r>
      <w:r w:rsidR="000805BC" w:rsidRPr="006E7E9D">
        <w:rPr>
          <w:rFonts w:ascii="Times New Roman" w:hAnsi="Times New Roman" w:cs="Times New Roman"/>
          <w:b/>
          <w:bCs/>
          <w:i/>
          <w:iCs/>
          <w:color w:val="000000" w:themeColor="text1"/>
          <w:sz w:val="20"/>
          <w:szCs w:val="20"/>
        </w:rPr>
        <w:t xml:space="preserve"> </w:t>
      </w:r>
      <w:r w:rsidR="00F363E4" w:rsidRPr="006E7E9D">
        <w:rPr>
          <w:rFonts w:ascii="Times New Roman" w:hAnsi="Times New Roman" w:cs="Times New Roman"/>
          <w:b/>
          <w:bCs/>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F363E4" w:rsidRPr="006E7E9D">
        <w:rPr>
          <w:rFonts w:ascii="Times New Roman" w:hAnsi="Times New Roman" w:cs="Times New Roman"/>
          <w:b/>
          <w:bCs/>
          <w:sz w:val="20"/>
          <w:szCs w:val="20"/>
          <w:highlight w:val="white"/>
        </w:rPr>
        <w:t>coinfection</w:t>
      </w:r>
    </w:p>
    <w:p w:rsidR="000805BC" w:rsidRPr="006E7E9D" w:rsidRDefault="005D3DF4"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age-specific</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HIV/</w:t>
      </w:r>
      <w:r w:rsidR="00092A33" w:rsidRPr="006E7E9D">
        <w:rPr>
          <w:rFonts w:ascii="Times New Roman" w:hAnsi="Times New Roman" w:cs="Times New Roman"/>
          <w:i/>
          <w:iCs/>
          <w:color w:val="000000" w:themeColor="text1"/>
          <w:sz w:val="20"/>
          <w:szCs w:val="20"/>
        </w:rPr>
        <w:t>Plasmodium</w:t>
      </w:r>
      <w:r w:rsidR="000805BC" w:rsidRPr="006E7E9D">
        <w:rPr>
          <w:rFonts w:ascii="Times New Roman" w:hAnsi="Times New Roman" w:cs="Times New Roman"/>
          <w:i/>
          <w:iCs/>
          <w:color w:val="000000" w:themeColor="text1"/>
          <w:sz w:val="20"/>
          <w:szCs w:val="20"/>
        </w:rPr>
        <w:t xml:space="preserve"> </w:t>
      </w:r>
      <w:r w:rsidR="00092A33" w:rsidRPr="006E7E9D">
        <w:rPr>
          <w:rFonts w:ascii="Times New Roman" w:hAnsi="Times New Roman" w:cs="Times New Roman"/>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092A33" w:rsidRPr="006E7E9D">
        <w:rPr>
          <w:rFonts w:ascii="Times New Roman" w:hAnsi="Times New Roman" w:cs="Times New Roman"/>
          <w:sz w:val="20"/>
          <w:szCs w:val="20"/>
        </w:rPr>
        <w:t>coinfection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highest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in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ages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&lt;25</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years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t>
      </w:r>
      <w:r w:rsidR="00092A33" w:rsidRPr="006E7E9D">
        <w:rPr>
          <w:rFonts w:ascii="Times New Roman" w:hAnsi="Times New Roman" w:cs="Times New Roman"/>
          <w:sz w:val="20"/>
          <w:szCs w:val="20"/>
        </w:rPr>
        <w:t>28</w:t>
      </w:r>
      <w:r w:rsidRPr="006E7E9D">
        <w:rPr>
          <w:rFonts w:ascii="Times New Roman" w:hAnsi="Times New Roman" w:cs="Times New Roman"/>
          <w:sz w:val="20"/>
          <w:szCs w:val="20"/>
        </w:rPr>
        <w:t>.</w:t>
      </w:r>
      <w:r w:rsidR="00092A33" w:rsidRPr="006E7E9D">
        <w:rPr>
          <w:rFonts w:ascii="Times New Roman" w:hAnsi="Times New Roman" w:cs="Times New Roman"/>
          <w:sz w:val="20"/>
          <w:szCs w:val="20"/>
        </w:rPr>
        <w:t>6</w:t>
      </w:r>
      <w:r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and</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lowest</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in</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41-45</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years</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with</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zero</w:t>
      </w:r>
      <w:r w:rsidR="000805BC" w:rsidRPr="006E7E9D">
        <w:rPr>
          <w:rFonts w:ascii="Times New Roman" w:hAnsi="Times New Roman" w:cs="Times New Roman"/>
          <w:sz w:val="20"/>
          <w:szCs w:val="20"/>
        </w:rPr>
        <w:t xml:space="preserve"> </w:t>
      </w:r>
      <w:r w:rsidR="00092A33" w:rsidRPr="006E7E9D">
        <w:rPr>
          <w:rFonts w:ascii="Times New Roman" w:hAnsi="Times New Roman" w:cs="Times New Roman"/>
          <w:sz w:val="20"/>
          <w:szCs w:val="20"/>
        </w:rPr>
        <w:t>prevalence</w:t>
      </w:r>
      <w:r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however,</w:t>
      </w:r>
      <w:r w:rsidR="000805BC" w:rsidRPr="006E7E9D">
        <w:rPr>
          <w:rFonts w:ascii="Times New Roman" w:hAnsi="Times New Roman" w:cs="Times New Roman"/>
          <w:sz w:val="20"/>
          <w:szCs w:val="20"/>
        </w:rPr>
        <w:t xml:space="preserve"> </w:t>
      </w:r>
      <w:r w:rsidR="00D7071D" w:rsidRPr="006E7E9D">
        <w:rPr>
          <w:rFonts w:ascii="Times New Roman" w:hAnsi="Times New Roman" w:cs="Times New Roman"/>
          <w:sz w:val="20"/>
          <w:szCs w:val="20"/>
        </w:rPr>
        <w:t>these</w:t>
      </w:r>
      <w:r w:rsidR="000805BC" w:rsidRPr="006E7E9D">
        <w:rPr>
          <w:rFonts w:ascii="Times New Roman" w:hAnsi="Times New Roman" w:cs="Times New Roman"/>
          <w:sz w:val="20"/>
          <w:szCs w:val="20"/>
        </w:rPr>
        <w:t xml:space="preserve"> </w:t>
      </w:r>
      <w:r w:rsidR="00D7071D" w:rsidRPr="006E7E9D">
        <w:rPr>
          <w:rFonts w:ascii="Times New Roman" w:hAnsi="Times New Roman" w:cs="Times New Roman"/>
          <w:sz w:val="20"/>
          <w:szCs w:val="20"/>
        </w:rPr>
        <w:t>differences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were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statistically</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associated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t>
      </w:r>
      <w:r w:rsidR="00CB6381" w:rsidRPr="006E7E9D">
        <w:rPr>
          <w:rFonts w:ascii="Times New Roman" w:eastAsia="Times New Roman" w:hAnsi="Times New Roman" w:cs="Times New Roman"/>
          <w:sz w:val="20"/>
          <w:szCs w:val="20"/>
          <w:lang w:eastAsia="en-GB"/>
        </w:rPr>
        <w:t>P</w:t>
      </w:r>
      <w:r w:rsidR="000805BC" w:rsidRPr="006E7E9D">
        <w:rPr>
          <w:rFonts w:ascii="Times New Roman" w:eastAsia="Times New Roman" w:hAnsi="Times New Roman" w:cs="Times New Roman"/>
          <w:sz w:val="20"/>
          <w:szCs w:val="20"/>
          <w:lang w:eastAsia="en-GB"/>
        </w:rPr>
        <w:t xml:space="preserve"> </w:t>
      </w:r>
      <w:r w:rsidR="00CB6381" w:rsidRPr="006E7E9D">
        <w:rPr>
          <w:rFonts w:ascii="Times New Roman" w:eastAsia="Times New Roman" w:hAnsi="Times New Roman" w:cs="Times New Roman"/>
          <w:sz w:val="20"/>
          <w:szCs w:val="20"/>
          <w:lang w:eastAsia="en-GB"/>
        </w:rPr>
        <w:t>=</w:t>
      </w:r>
      <w:r w:rsidR="000805BC" w:rsidRPr="006E7E9D">
        <w:rPr>
          <w:rFonts w:ascii="Times New Roman" w:eastAsia="Times New Roman" w:hAnsi="Times New Roman" w:cs="Times New Roman"/>
          <w:sz w:val="20"/>
          <w:szCs w:val="20"/>
          <w:lang w:eastAsia="en-GB"/>
        </w:rPr>
        <w:t xml:space="preserve"> </w:t>
      </w:r>
      <w:r w:rsidR="00CB6381" w:rsidRPr="006E7E9D">
        <w:rPr>
          <w:rFonts w:ascii="Times New Roman" w:eastAsia="Times New Roman" w:hAnsi="Times New Roman" w:cs="Times New Roman"/>
          <w:sz w:val="20"/>
          <w:szCs w:val="20"/>
          <w:lang w:eastAsia="en-GB"/>
        </w:rPr>
        <w:t>0.04</w:t>
      </w:r>
      <w:r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shown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in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Table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1.</w:t>
      </w:r>
      <w:r w:rsidR="000805BC" w:rsidRPr="006E7E9D">
        <w:rPr>
          <w:rFonts w:ascii="Times New Roman" w:hAnsi="Times New Roman" w:cs="Times New Roman"/>
          <w:sz w:val="20"/>
          <w:szCs w:val="20"/>
        </w:rPr>
        <w:t xml:space="preserve"> </w:t>
      </w:r>
    </w:p>
    <w:p w:rsidR="000805BC" w:rsidRPr="006E7E9D" w:rsidRDefault="005D3DF4" w:rsidP="000805BC">
      <w:pPr>
        <w:pStyle w:val="NoSpacing"/>
        <w:snapToGrid w:val="0"/>
        <w:jc w:val="both"/>
        <w:rPr>
          <w:rFonts w:ascii="Times New Roman" w:hAnsi="Times New Roman" w:cs="Times New Roman"/>
          <w:b/>
          <w:bCs/>
          <w:sz w:val="20"/>
          <w:szCs w:val="20"/>
          <w:highlight w:val="white"/>
        </w:rPr>
      </w:pPr>
      <w:r w:rsidRPr="006E7E9D">
        <w:rPr>
          <w:rFonts w:ascii="Times New Roman" w:hAnsi="Times New Roman" w:cs="Times New Roman"/>
          <w:b/>
          <w:bCs/>
          <w:sz w:val="20"/>
          <w:szCs w:val="20"/>
          <w:highlight w:val="white"/>
        </w:rPr>
        <w:t>3.</w:t>
      </w:r>
      <w:r w:rsidR="000D53FA" w:rsidRPr="006E7E9D">
        <w:rPr>
          <w:rFonts w:ascii="Times New Roman" w:hAnsi="Times New Roman" w:cs="Times New Roman"/>
          <w:b/>
          <w:bCs/>
          <w:sz w:val="20"/>
          <w:szCs w:val="20"/>
          <w:highlight w:val="white"/>
        </w:rPr>
        <w:t>4</w:t>
      </w:r>
      <w:r w:rsidRPr="006E7E9D">
        <w:rPr>
          <w:rFonts w:ascii="Times New Roman" w:hAnsi="Times New Roman" w:cs="Times New Roman"/>
          <w:b/>
          <w:bCs/>
          <w:sz w:val="20"/>
          <w:szCs w:val="20"/>
          <w:highlight w:val="white"/>
        </w:rPr>
        <w:t>.</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Sex-specific</w:t>
      </w:r>
      <w:r w:rsidR="000805BC" w:rsidRPr="006E7E9D">
        <w:rPr>
          <w:rFonts w:ascii="Times New Roman" w:hAnsi="Times New Roman" w:cs="Times New Roman"/>
          <w:b/>
          <w:bCs/>
          <w:sz w:val="20"/>
          <w:szCs w:val="20"/>
          <w:highlight w:val="white"/>
        </w:rPr>
        <w:t xml:space="preserve"> </w:t>
      </w:r>
      <w:r w:rsidR="00F363E4"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w:t>
      </w:r>
      <w:r w:rsidR="000805BC" w:rsidRPr="006E7E9D">
        <w:rPr>
          <w:rFonts w:ascii="Times New Roman" w:hAnsi="Times New Roman" w:cs="Times New Roman"/>
          <w:b/>
          <w:bCs/>
          <w:i/>
          <w:iCs/>
          <w:color w:val="000000" w:themeColor="text1"/>
          <w:sz w:val="20"/>
          <w:szCs w:val="20"/>
        </w:rPr>
        <w:t xml:space="preserve"> </w:t>
      </w:r>
      <w:r w:rsidR="00F363E4" w:rsidRPr="006E7E9D">
        <w:rPr>
          <w:rFonts w:ascii="Times New Roman" w:hAnsi="Times New Roman" w:cs="Times New Roman"/>
          <w:b/>
          <w:bCs/>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F363E4" w:rsidRPr="006E7E9D">
        <w:rPr>
          <w:rFonts w:ascii="Times New Roman" w:hAnsi="Times New Roman" w:cs="Times New Roman"/>
          <w:b/>
          <w:bCs/>
          <w:sz w:val="20"/>
          <w:szCs w:val="20"/>
          <w:highlight w:val="white"/>
        </w:rPr>
        <w:t>coinfection</w:t>
      </w:r>
    </w:p>
    <w:p w:rsidR="000805BC" w:rsidRPr="006E7E9D" w:rsidRDefault="00D7071D"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sex-specific</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HIV/</w:t>
      </w:r>
      <w:r w:rsidRPr="006E7E9D">
        <w:rPr>
          <w:rFonts w:ascii="Times New Roman" w:hAnsi="Times New Roman" w:cs="Times New Roman"/>
          <w:i/>
          <w:iCs/>
          <w:color w:val="000000" w:themeColor="text1"/>
          <w:sz w:val="20"/>
          <w:szCs w:val="20"/>
        </w:rPr>
        <w:t>Plasmodium</w:t>
      </w:r>
      <w:r w:rsidR="000805BC"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sz w:val="20"/>
          <w:szCs w:val="20"/>
        </w:rPr>
        <w:t>coinfection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higher</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in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males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(8.5%)</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highlight w:val="white"/>
        </w:rPr>
        <w:t>than</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in</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females</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6.4</w:t>
      </w:r>
      <w:r w:rsidR="005D3DF4" w:rsidRPr="006E7E9D">
        <w:rPr>
          <w:rFonts w:ascii="Times New Roman" w:hAnsi="Times New Roman" w:cs="Times New Roman"/>
          <w:sz w:val="20"/>
          <w:szCs w:val="20"/>
          <w:highlight w:val="white"/>
        </w:rPr>
        <w:t>%).</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rPr>
        <w:t>This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difference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statistically</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associated</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(P</w:t>
      </w:r>
      <w:r w:rsidR="000805BC" w:rsidRPr="006E7E9D">
        <w:rPr>
          <w:rFonts w:ascii="Times New Roman" w:hAnsi="Times New Roman" w:cs="Times New Roman"/>
          <w:sz w:val="20"/>
          <w:szCs w:val="20"/>
        </w:rPr>
        <w:t xml:space="preserve"> </w:t>
      </w:r>
      <w:r w:rsidR="008D2E3D"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8D2E3D" w:rsidRPr="006E7E9D">
        <w:rPr>
          <w:rFonts w:ascii="Times New Roman" w:hAnsi="Times New Roman" w:cs="Times New Roman"/>
          <w:sz w:val="20"/>
          <w:szCs w:val="20"/>
        </w:rPr>
        <w:t>0.90</w:t>
      </w:r>
      <w:r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(Table</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1).</w:t>
      </w:r>
      <w:r w:rsidR="000805BC" w:rsidRPr="006E7E9D">
        <w:rPr>
          <w:rFonts w:ascii="Times New Roman" w:hAnsi="Times New Roman" w:cs="Times New Roman"/>
          <w:sz w:val="20"/>
          <w:szCs w:val="20"/>
        </w:rPr>
        <w:t xml:space="preserve"> </w:t>
      </w:r>
    </w:p>
    <w:p w:rsidR="000805BC" w:rsidRPr="006E7E9D" w:rsidRDefault="005D3DF4" w:rsidP="000805BC">
      <w:pPr>
        <w:pStyle w:val="NoSpacing"/>
        <w:snapToGrid w:val="0"/>
        <w:jc w:val="both"/>
        <w:rPr>
          <w:rFonts w:ascii="Times New Roman" w:hAnsi="Times New Roman" w:cs="Times New Roman"/>
          <w:sz w:val="20"/>
          <w:szCs w:val="20"/>
          <w:highlight w:val="white"/>
        </w:rPr>
      </w:pPr>
      <w:r w:rsidRPr="006E7E9D">
        <w:rPr>
          <w:rFonts w:ascii="Times New Roman" w:hAnsi="Times New Roman" w:cs="Times New Roman"/>
          <w:b/>
          <w:bCs/>
          <w:sz w:val="20"/>
          <w:szCs w:val="20"/>
          <w:highlight w:val="white"/>
        </w:rPr>
        <w:t>3.</w:t>
      </w:r>
      <w:r w:rsidR="000D53FA" w:rsidRPr="006E7E9D">
        <w:rPr>
          <w:rFonts w:ascii="Times New Roman" w:hAnsi="Times New Roman" w:cs="Times New Roman"/>
          <w:b/>
          <w:bCs/>
          <w:sz w:val="20"/>
          <w:szCs w:val="20"/>
          <w:highlight w:val="white"/>
        </w:rPr>
        <w:t>5</w:t>
      </w:r>
      <w:r w:rsidRPr="006E7E9D">
        <w:rPr>
          <w:rFonts w:ascii="Times New Roman" w:hAnsi="Times New Roman" w:cs="Times New Roman"/>
          <w:b/>
          <w:bCs/>
          <w:sz w:val="20"/>
          <w:szCs w:val="20"/>
          <w:highlight w:val="white"/>
        </w:rPr>
        <w:t>.</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Marital</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Status-specific</w:t>
      </w:r>
      <w:r w:rsidR="000805BC" w:rsidRPr="006E7E9D">
        <w:rPr>
          <w:rFonts w:ascii="Times New Roman" w:hAnsi="Times New Roman" w:cs="Times New Roman"/>
          <w:b/>
          <w:bCs/>
          <w:sz w:val="20"/>
          <w:szCs w:val="20"/>
          <w:highlight w:val="white"/>
        </w:rPr>
        <w:t xml:space="preserve"> </w:t>
      </w:r>
      <w:r w:rsidR="00F363E4"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w:t>
      </w:r>
      <w:r w:rsidR="000805BC" w:rsidRPr="006E7E9D">
        <w:rPr>
          <w:rFonts w:ascii="Times New Roman" w:hAnsi="Times New Roman" w:cs="Times New Roman"/>
          <w:b/>
          <w:bCs/>
          <w:i/>
          <w:iCs/>
          <w:color w:val="000000" w:themeColor="text1"/>
          <w:sz w:val="20"/>
          <w:szCs w:val="20"/>
        </w:rPr>
        <w:t xml:space="preserve"> </w:t>
      </w:r>
      <w:r w:rsidR="00F363E4" w:rsidRPr="006E7E9D">
        <w:rPr>
          <w:rFonts w:ascii="Times New Roman" w:hAnsi="Times New Roman" w:cs="Times New Roman"/>
          <w:b/>
          <w:bCs/>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F363E4" w:rsidRPr="006E7E9D">
        <w:rPr>
          <w:rFonts w:ascii="Times New Roman" w:hAnsi="Times New Roman" w:cs="Times New Roman"/>
          <w:b/>
          <w:bCs/>
          <w:sz w:val="20"/>
          <w:szCs w:val="20"/>
          <w:highlight w:val="white"/>
        </w:rPr>
        <w:t>coinfection</w:t>
      </w:r>
      <w:r w:rsidR="000805BC" w:rsidRPr="006E7E9D">
        <w:rPr>
          <w:rFonts w:ascii="Times New Roman" w:hAnsi="Times New Roman" w:cs="Times New Roman"/>
          <w:sz w:val="20"/>
          <w:szCs w:val="20"/>
          <w:highlight w:val="white"/>
        </w:rPr>
        <w:t xml:space="preserve"> </w:t>
      </w:r>
    </w:p>
    <w:p w:rsidR="000805BC" w:rsidRPr="006E7E9D" w:rsidRDefault="00D7071D"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marital</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status-specific</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HIV/</w:t>
      </w:r>
      <w:r w:rsidRPr="006E7E9D">
        <w:rPr>
          <w:rFonts w:ascii="Times New Roman" w:hAnsi="Times New Roman" w:cs="Times New Roman"/>
          <w:i/>
          <w:iCs/>
          <w:color w:val="000000" w:themeColor="text1"/>
          <w:sz w:val="20"/>
          <w:szCs w:val="20"/>
        </w:rPr>
        <w:t>Plasmodium</w:t>
      </w:r>
      <w:r w:rsidR="000805BC"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sz w:val="20"/>
          <w:szCs w:val="20"/>
        </w:rPr>
        <w:t>coinfection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highest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in</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highlight w:val="white"/>
        </w:rPr>
        <w:t>singles</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(12.3%),</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followed</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by</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divorced/widow/widower</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(7.7%)</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while</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lastRenderedPageBreak/>
        <w:t>the</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married</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(2.</w:t>
      </w:r>
      <w:r w:rsidRPr="006E7E9D">
        <w:rPr>
          <w:rFonts w:ascii="Times New Roman" w:hAnsi="Times New Roman" w:cs="Times New Roman"/>
          <w:sz w:val="20"/>
          <w:szCs w:val="20"/>
          <w:highlight w:val="white"/>
        </w:rPr>
        <w:t>8</w:t>
      </w:r>
      <w:r w:rsidR="005D3DF4" w:rsidRPr="006E7E9D">
        <w:rPr>
          <w:rFonts w:ascii="Times New Roman" w:hAnsi="Times New Roman" w:cs="Times New Roman"/>
          <w:sz w:val="20"/>
          <w:szCs w:val="20"/>
          <w:highlight w:val="white"/>
        </w:rPr>
        <w:t>%)</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recorded</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the</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least</w:t>
      </w:r>
      <w:r w:rsidR="005D3DF4" w:rsidRPr="006E7E9D">
        <w:rPr>
          <w:rFonts w:ascii="Times New Roman" w:hAnsi="Times New Roman" w:cs="Times New Roman"/>
          <w:sz w:val="20"/>
          <w:szCs w:val="20"/>
          <w:highlight w:val="white"/>
        </w:rPr>
        <w:t>.</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rPr>
        <w:t>This</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difference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00CB6381" w:rsidRPr="006E7E9D">
        <w:rPr>
          <w:rFonts w:ascii="Times New Roman" w:hAnsi="Times New Roman" w:cs="Times New Roman"/>
          <w:sz w:val="20"/>
          <w:szCs w:val="20"/>
        </w:rPr>
        <w:t>not</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significant</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w:t>
      </w:r>
      <w:r w:rsidR="00CB6381" w:rsidRPr="006E7E9D">
        <w:rPr>
          <w:rFonts w:ascii="Times New Roman" w:eastAsia="Times New Roman" w:hAnsi="Times New Roman" w:cs="Times New Roman"/>
          <w:sz w:val="20"/>
          <w:szCs w:val="20"/>
          <w:lang w:eastAsia="en-GB"/>
        </w:rPr>
        <w:t>P=0.06</w:t>
      </w:r>
      <w:r w:rsidR="005D3DF4"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(Table</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1).</w:t>
      </w:r>
      <w:r w:rsidR="000805BC" w:rsidRPr="006E7E9D">
        <w:rPr>
          <w:rFonts w:ascii="Times New Roman" w:hAnsi="Times New Roman" w:cs="Times New Roman"/>
          <w:sz w:val="20"/>
          <w:szCs w:val="20"/>
        </w:rPr>
        <w:t xml:space="preserve"> </w:t>
      </w:r>
    </w:p>
    <w:p w:rsidR="000805BC" w:rsidRPr="006E7E9D" w:rsidRDefault="005D3DF4" w:rsidP="000805BC">
      <w:pPr>
        <w:pStyle w:val="NoSpacing"/>
        <w:snapToGrid w:val="0"/>
        <w:jc w:val="both"/>
        <w:rPr>
          <w:rFonts w:ascii="Times New Roman" w:hAnsi="Times New Roman" w:cs="Times New Roman"/>
          <w:sz w:val="20"/>
          <w:szCs w:val="20"/>
          <w:highlight w:val="white"/>
        </w:rPr>
      </w:pPr>
      <w:r w:rsidRPr="006E7E9D">
        <w:rPr>
          <w:rFonts w:ascii="Times New Roman" w:hAnsi="Times New Roman" w:cs="Times New Roman"/>
          <w:b/>
          <w:bCs/>
          <w:sz w:val="20"/>
          <w:szCs w:val="20"/>
          <w:highlight w:val="white"/>
        </w:rPr>
        <w:t>3.</w:t>
      </w:r>
      <w:r w:rsidR="000D53FA" w:rsidRPr="006E7E9D">
        <w:rPr>
          <w:rFonts w:ascii="Times New Roman" w:hAnsi="Times New Roman" w:cs="Times New Roman"/>
          <w:b/>
          <w:bCs/>
          <w:sz w:val="20"/>
          <w:szCs w:val="20"/>
          <w:highlight w:val="white"/>
        </w:rPr>
        <w:t>6</w:t>
      </w:r>
      <w:r w:rsidRPr="006E7E9D">
        <w:rPr>
          <w:rFonts w:ascii="Times New Roman" w:hAnsi="Times New Roman" w:cs="Times New Roman"/>
          <w:b/>
          <w:bCs/>
          <w:sz w:val="20"/>
          <w:szCs w:val="20"/>
          <w:highlight w:val="white"/>
        </w:rPr>
        <w:t>.</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Educational</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Status-specific</w:t>
      </w:r>
      <w:r w:rsidR="000805BC" w:rsidRPr="006E7E9D">
        <w:rPr>
          <w:rFonts w:ascii="Times New Roman" w:hAnsi="Times New Roman" w:cs="Times New Roman"/>
          <w:b/>
          <w:bCs/>
          <w:sz w:val="20"/>
          <w:szCs w:val="20"/>
          <w:highlight w:val="white"/>
        </w:rPr>
        <w:t xml:space="preserve"> </w:t>
      </w:r>
      <w:r w:rsidR="00F363E4"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w:t>
      </w:r>
      <w:r w:rsidR="000805BC" w:rsidRPr="006E7E9D">
        <w:rPr>
          <w:rFonts w:ascii="Times New Roman" w:hAnsi="Times New Roman" w:cs="Times New Roman"/>
          <w:b/>
          <w:bCs/>
          <w:i/>
          <w:iCs/>
          <w:color w:val="000000" w:themeColor="text1"/>
          <w:sz w:val="20"/>
          <w:szCs w:val="20"/>
        </w:rPr>
        <w:t xml:space="preserve"> </w:t>
      </w:r>
      <w:r w:rsidR="00F363E4" w:rsidRPr="006E7E9D">
        <w:rPr>
          <w:rFonts w:ascii="Times New Roman" w:hAnsi="Times New Roman" w:cs="Times New Roman"/>
          <w:b/>
          <w:bCs/>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F363E4" w:rsidRPr="006E7E9D">
        <w:rPr>
          <w:rFonts w:ascii="Times New Roman" w:hAnsi="Times New Roman" w:cs="Times New Roman"/>
          <w:b/>
          <w:bCs/>
          <w:sz w:val="20"/>
          <w:szCs w:val="20"/>
          <w:highlight w:val="white"/>
        </w:rPr>
        <w:t>coinfection</w:t>
      </w:r>
      <w:r w:rsidR="000805BC" w:rsidRPr="006E7E9D">
        <w:rPr>
          <w:rFonts w:ascii="Times New Roman" w:hAnsi="Times New Roman" w:cs="Times New Roman"/>
          <w:sz w:val="20"/>
          <w:szCs w:val="20"/>
          <w:highlight w:val="white"/>
        </w:rPr>
        <w:t xml:space="preserve"> </w:t>
      </w:r>
    </w:p>
    <w:p w:rsidR="000805BC" w:rsidRPr="006E7E9D" w:rsidRDefault="00D7071D"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educational</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status-specific</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HIV/</w:t>
      </w:r>
      <w:r w:rsidRPr="006E7E9D">
        <w:rPr>
          <w:rFonts w:ascii="Times New Roman" w:hAnsi="Times New Roman" w:cs="Times New Roman"/>
          <w:i/>
          <w:iCs/>
          <w:color w:val="000000" w:themeColor="text1"/>
          <w:sz w:val="20"/>
          <w:szCs w:val="20"/>
        </w:rPr>
        <w:t>Plasmodium</w:t>
      </w:r>
      <w:r w:rsidR="000805BC"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sz w:val="20"/>
          <w:szCs w:val="20"/>
        </w:rPr>
        <w:t>coinfection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higher</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in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subjects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with</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highlight w:val="white"/>
        </w:rPr>
        <w:t>primary</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8</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3</w:t>
      </w:r>
      <w:r w:rsidR="005D3DF4" w:rsidRPr="006E7E9D">
        <w:rPr>
          <w:rFonts w:ascii="Times New Roman" w:hAnsi="Times New Roman" w:cs="Times New Roman"/>
          <w:sz w:val="20"/>
          <w:szCs w:val="20"/>
          <w:highlight w:val="white"/>
        </w:rPr>
        <w:t>%)</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and</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tertiary</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(8.0%)</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education</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compared</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to</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those</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with</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s</w:t>
      </w:r>
      <w:r w:rsidR="005D3DF4" w:rsidRPr="006E7E9D">
        <w:rPr>
          <w:rFonts w:ascii="Times New Roman" w:hAnsi="Times New Roman" w:cs="Times New Roman"/>
          <w:sz w:val="20"/>
          <w:szCs w:val="20"/>
          <w:highlight w:val="white"/>
        </w:rPr>
        <w:t>econdary</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(3</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2</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and</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no</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formal</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education</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(0</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0</w:t>
      </w:r>
      <w:r w:rsidR="005D3DF4" w:rsidRPr="006E7E9D">
        <w:rPr>
          <w:rFonts w:ascii="Times New Roman" w:hAnsi="Times New Roman" w:cs="Times New Roman"/>
          <w:sz w:val="20"/>
          <w:szCs w:val="20"/>
          <w:highlight w:val="white"/>
        </w:rPr>
        <w:t>%).</w:t>
      </w:r>
      <w:r w:rsidR="000805BC" w:rsidRPr="006E7E9D">
        <w:rPr>
          <w:rFonts w:ascii="Times New Roman" w:hAnsi="Times New Roman" w:cs="Times New Roman"/>
          <w:sz w:val="20"/>
          <w:szCs w:val="20"/>
          <w:highlight w:val="white"/>
        </w:rPr>
        <w:t xml:space="preserve"> </w:t>
      </w:r>
      <w:r w:rsidR="00811489" w:rsidRPr="006E7E9D">
        <w:rPr>
          <w:rFonts w:ascii="Times New Roman" w:hAnsi="Times New Roman" w:cs="Times New Roman"/>
          <w:sz w:val="20"/>
          <w:szCs w:val="20"/>
        </w:rPr>
        <w:t>This</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difference</w:t>
      </w:r>
      <w:r w:rsidR="000805BC" w:rsidRPr="006E7E9D">
        <w:rPr>
          <w:rFonts w:ascii="Times New Roman" w:hAnsi="Times New Roman" w:cs="Times New Roman"/>
          <w:sz w:val="20"/>
          <w:szCs w:val="20"/>
        </w:rPr>
        <w:t xml:space="preserve"> </w:t>
      </w:r>
      <w:r w:rsidR="00811489"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00811489" w:rsidRPr="006E7E9D">
        <w:rPr>
          <w:rFonts w:ascii="Times New Roman" w:hAnsi="Times New Roman" w:cs="Times New Roman"/>
          <w:sz w:val="20"/>
          <w:szCs w:val="20"/>
        </w:rPr>
        <w:t>not</w:t>
      </w:r>
      <w:r w:rsidR="000805BC" w:rsidRPr="006E7E9D">
        <w:rPr>
          <w:rFonts w:ascii="Times New Roman" w:hAnsi="Times New Roman" w:cs="Times New Roman"/>
          <w:sz w:val="20"/>
          <w:szCs w:val="20"/>
        </w:rPr>
        <w:t xml:space="preserve"> </w:t>
      </w:r>
      <w:r w:rsidR="00811489" w:rsidRPr="006E7E9D">
        <w:rPr>
          <w:rFonts w:ascii="Times New Roman" w:hAnsi="Times New Roman" w:cs="Times New Roman"/>
          <w:sz w:val="20"/>
          <w:szCs w:val="20"/>
        </w:rPr>
        <w:t>significant</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w:t>
      </w:r>
      <w:r w:rsidR="00CB6381" w:rsidRPr="006E7E9D">
        <w:rPr>
          <w:rFonts w:ascii="Times New Roman" w:eastAsia="Times New Roman" w:hAnsi="Times New Roman" w:cs="Times New Roman"/>
          <w:sz w:val="20"/>
          <w:szCs w:val="20"/>
          <w:lang w:eastAsia="en-GB"/>
        </w:rPr>
        <w:t>P=0.61</w:t>
      </w:r>
      <w:r w:rsidR="005D3DF4" w:rsidRPr="006E7E9D">
        <w:rPr>
          <w:rFonts w:ascii="Times New Roman" w:hAnsi="Times New Roman" w:cs="Times New Roman"/>
          <w:sz w:val="20"/>
          <w:szCs w:val="20"/>
        </w:rPr>
        <w:t>)</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(Table</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1).</w:t>
      </w:r>
      <w:r w:rsidR="000805BC" w:rsidRPr="006E7E9D">
        <w:rPr>
          <w:rFonts w:ascii="Times New Roman" w:hAnsi="Times New Roman" w:cs="Times New Roman"/>
          <w:sz w:val="20"/>
          <w:szCs w:val="20"/>
        </w:rPr>
        <w:t xml:space="preserve"> </w:t>
      </w:r>
    </w:p>
    <w:p w:rsidR="000805BC" w:rsidRPr="006E7E9D" w:rsidRDefault="005D3DF4" w:rsidP="000805BC">
      <w:pPr>
        <w:pStyle w:val="NoSpacing"/>
        <w:snapToGrid w:val="0"/>
        <w:jc w:val="both"/>
        <w:rPr>
          <w:rFonts w:ascii="Times New Roman" w:hAnsi="Times New Roman" w:cs="Times New Roman"/>
          <w:sz w:val="20"/>
          <w:szCs w:val="20"/>
          <w:highlight w:val="white"/>
        </w:rPr>
      </w:pPr>
      <w:r w:rsidRPr="006E7E9D">
        <w:rPr>
          <w:rFonts w:ascii="Times New Roman" w:hAnsi="Times New Roman" w:cs="Times New Roman"/>
          <w:b/>
          <w:bCs/>
          <w:sz w:val="20"/>
          <w:szCs w:val="20"/>
          <w:highlight w:val="white"/>
        </w:rPr>
        <w:t>3.</w:t>
      </w:r>
      <w:r w:rsidR="000D53FA" w:rsidRPr="006E7E9D">
        <w:rPr>
          <w:rFonts w:ascii="Times New Roman" w:hAnsi="Times New Roman" w:cs="Times New Roman"/>
          <w:b/>
          <w:bCs/>
          <w:sz w:val="20"/>
          <w:szCs w:val="20"/>
          <w:highlight w:val="white"/>
        </w:rPr>
        <w:t>7</w:t>
      </w:r>
      <w:r w:rsidRPr="006E7E9D">
        <w:rPr>
          <w:rFonts w:ascii="Times New Roman" w:hAnsi="Times New Roman" w:cs="Times New Roman"/>
          <w:b/>
          <w:bCs/>
          <w:sz w:val="20"/>
          <w:szCs w:val="20"/>
          <w:highlight w:val="white"/>
        </w:rPr>
        <w:t>.</w:t>
      </w:r>
      <w:r w:rsidR="000805BC" w:rsidRPr="006E7E9D">
        <w:rPr>
          <w:rFonts w:ascii="Times New Roman" w:hAnsi="Times New Roman" w:cs="Times New Roman"/>
          <w:b/>
          <w:bCs/>
          <w:sz w:val="20"/>
          <w:szCs w:val="20"/>
          <w:highlight w:val="white"/>
        </w:rPr>
        <w:t xml:space="preserve"> </w:t>
      </w:r>
      <w:r w:rsidRPr="006E7E9D">
        <w:rPr>
          <w:rFonts w:ascii="Times New Roman" w:hAnsi="Times New Roman" w:cs="Times New Roman"/>
          <w:b/>
          <w:bCs/>
          <w:sz w:val="20"/>
          <w:szCs w:val="20"/>
          <w:highlight w:val="white"/>
        </w:rPr>
        <w:t>Occupation</w:t>
      </w:r>
      <w:r w:rsidR="00CC6EE6" w:rsidRPr="006E7E9D">
        <w:rPr>
          <w:rFonts w:ascii="Times New Roman" w:hAnsi="Times New Roman" w:cs="Times New Roman"/>
          <w:b/>
          <w:bCs/>
          <w:sz w:val="20"/>
          <w:szCs w:val="20"/>
          <w:highlight w:val="white"/>
        </w:rPr>
        <w:t>al</w:t>
      </w:r>
      <w:r w:rsidRPr="006E7E9D">
        <w:rPr>
          <w:rFonts w:ascii="Times New Roman" w:hAnsi="Times New Roman" w:cs="Times New Roman"/>
          <w:b/>
          <w:bCs/>
          <w:sz w:val="20"/>
          <w:szCs w:val="20"/>
          <w:highlight w:val="white"/>
        </w:rPr>
        <w:t>-specific</w:t>
      </w:r>
      <w:r w:rsidR="000805BC" w:rsidRPr="006E7E9D">
        <w:rPr>
          <w:rFonts w:ascii="Times New Roman" w:hAnsi="Times New Roman" w:cs="Times New Roman"/>
          <w:b/>
          <w:bCs/>
          <w:sz w:val="20"/>
          <w:szCs w:val="20"/>
          <w:highlight w:val="white"/>
        </w:rPr>
        <w:t xml:space="preserve"> </w:t>
      </w:r>
      <w:r w:rsidR="00F363E4"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w:t>
      </w:r>
      <w:r w:rsidR="000805BC" w:rsidRPr="006E7E9D">
        <w:rPr>
          <w:rFonts w:ascii="Times New Roman" w:hAnsi="Times New Roman" w:cs="Times New Roman"/>
          <w:b/>
          <w:bCs/>
          <w:i/>
          <w:iCs/>
          <w:color w:val="000000" w:themeColor="text1"/>
          <w:sz w:val="20"/>
          <w:szCs w:val="20"/>
        </w:rPr>
        <w:t xml:space="preserve"> </w:t>
      </w:r>
      <w:r w:rsidR="00F363E4" w:rsidRPr="006E7E9D">
        <w:rPr>
          <w:rFonts w:ascii="Times New Roman" w:hAnsi="Times New Roman" w:cs="Times New Roman"/>
          <w:b/>
          <w:bCs/>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00F363E4" w:rsidRPr="006E7E9D">
        <w:rPr>
          <w:rFonts w:ascii="Times New Roman" w:hAnsi="Times New Roman" w:cs="Times New Roman"/>
          <w:b/>
          <w:bCs/>
          <w:sz w:val="20"/>
          <w:szCs w:val="20"/>
          <w:highlight w:val="white"/>
        </w:rPr>
        <w:t>coinfection</w:t>
      </w:r>
      <w:r w:rsidR="000805BC" w:rsidRPr="006E7E9D">
        <w:rPr>
          <w:rFonts w:ascii="Times New Roman" w:hAnsi="Times New Roman" w:cs="Times New Roman"/>
          <w:sz w:val="20"/>
          <w:szCs w:val="20"/>
          <w:highlight w:val="white"/>
        </w:rPr>
        <w:t xml:space="preserve"> </w:t>
      </w:r>
    </w:p>
    <w:p w:rsidR="000805BC" w:rsidRPr="006E7E9D" w:rsidRDefault="00CC6EE6"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occupational-specific</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HIV/</w:t>
      </w:r>
      <w:r w:rsidRPr="006E7E9D">
        <w:rPr>
          <w:rFonts w:ascii="Times New Roman" w:hAnsi="Times New Roman" w:cs="Times New Roman"/>
          <w:i/>
          <w:iCs/>
          <w:color w:val="000000" w:themeColor="text1"/>
          <w:sz w:val="20"/>
          <w:szCs w:val="20"/>
        </w:rPr>
        <w:t>Plasmodium</w:t>
      </w:r>
      <w:r w:rsidR="000805BC"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000805BC"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sz w:val="20"/>
          <w:szCs w:val="20"/>
        </w:rPr>
        <w:t>coinfection</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was</w:t>
      </w:r>
      <w:r w:rsidR="000805BC" w:rsidRPr="006E7E9D">
        <w:rPr>
          <w:rFonts w:ascii="Times New Roman" w:hAnsi="Times New Roman" w:cs="Times New Roman"/>
          <w:sz w:val="20"/>
          <w:szCs w:val="20"/>
        </w:rPr>
        <w:t xml:space="preserve"> </w:t>
      </w:r>
      <w:r w:rsidRPr="006E7E9D">
        <w:rPr>
          <w:rFonts w:ascii="Times New Roman" w:hAnsi="Times New Roman" w:cs="Times New Roman"/>
          <w:sz w:val="20"/>
          <w:szCs w:val="20"/>
        </w:rPr>
        <w:t>highest</w:t>
      </w:r>
      <w:r w:rsidR="000805BC"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highlight w:val="white"/>
        </w:rPr>
        <w:t>among</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business</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owners</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33</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3</w:t>
      </w:r>
      <w:r w:rsidR="005D3DF4" w:rsidRPr="006E7E9D">
        <w:rPr>
          <w:rFonts w:ascii="Times New Roman" w:hAnsi="Times New Roman" w:cs="Times New Roman"/>
          <w:sz w:val="20"/>
          <w:szCs w:val="20"/>
          <w:highlight w:val="white"/>
        </w:rPr>
        <w:t>%)</w:t>
      </w:r>
      <w:r w:rsidRPr="006E7E9D">
        <w:rPr>
          <w:rFonts w:ascii="Times New Roman" w:hAnsi="Times New Roman" w:cs="Times New Roman"/>
          <w:sz w:val="20"/>
          <w:szCs w:val="20"/>
          <w:highlight w:val="white"/>
        </w:rPr>
        <w:t>,</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followed</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by</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students</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(16.7%),</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civil</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servants</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(7.7%),</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teachers</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(6.7%)</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and</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traders</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(5.5%).</w:t>
      </w:r>
      <w:r w:rsidR="000805BC" w:rsidRPr="006E7E9D">
        <w:rPr>
          <w:rFonts w:ascii="Times New Roman" w:hAnsi="Times New Roman" w:cs="Times New Roman"/>
          <w:sz w:val="20"/>
          <w:szCs w:val="20"/>
          <w:highlight w:val="white"/>
        </w:rPr>
        <w:t xml:space="preserve"> </w:t>
      </w:r>
      <w:r w:rsidRPr="006E7E9D">
        <w:rPr>
          <w:rFonts w:ascii="Times New Roman" w:hAnsi="Times New Roman" w:cs="Times New Roman"/>
          <w:sz w:val="20"/>
          <w:szCs w:val="20"/>
          <w:highlight w:val="white"/>
        </w:rPr>
        <w:t>W</w:t>
      </w:r>
      <w:r w:rsidR="005D3DF4" w:rsidRPr="006E7E9D">
        <w:rPr>
          <w:rFonts w:ascii="Times New Roman" w:hAnsi="Times New Roman" w:cs="Times New Roman"/>
          <w:sz w:val="20"/>
          <w:szCs w:val="20"/>
          <w:highlight w:val="white"/>
        </w:rPr>
        <w:t>hile</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other</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occupation</w:t>
      </w:r>
      <w:r w:rsidRPr="006E7E9D">
        <w:rPr>
          <w:rFonts w:ascii="Times New Roman" w:hAnsi="Times New Roman" w:cs="Times New Roman"/>
          <w:sz w:val="20"/>
          <w:szCs w:val="20"/>
          <w:highlight w:val="white"/>
        </w:rPr>
        <w:t>s</w:t>
      </w:r>
      <w:r w:rsidR="000805BC" w:rsidRPr="006E7E9D">
        <w:rPr>
          <w:rFonts w:ascii="Times New Roman" w:hAnsi="Times New Roman" w:cs="Times New Roman"/>
          <w:sz w:val="20"/>
          <w:szCs w:val="20"/>
          <w:highlight w:val="white"/>
        </w:rPr>
        <w:t xml:space="preserve"> </w:t>
      </w:r>
      <w:r w:rsidR="005D3DF4" w:rsidRPr="006E7E9D">
        <w:rPr>
          <w:rFonts w:ascii="Times New Roman" w:hAnsi="Times New Roman" w:cs="Times New Roman"/>
          <w:sz w:val="20"/>
          <w:szCs w:val="20"/>
          <w:highlight w:val="white"/>
        </w:rPr>
        <w:t xml:space="preserve">recorded zero </w:t>
      </w:r>
      <w:r w:rsidR="00180C27" w:rsidRPr="006E7E9D">
        <w:rPr>
          <w:rFonts w:ascii="Times New Roman" w:hAnsi="Times New Roman" w:cs="Times New Roman"/>
          <w:sz w:val="20"/>
          <w:szCs w:val="20"/>
        </w:rPr>
        <w:t>HIV/</w:t>
      </w:r>
      <w:r w:rsidR="00180C27" w:rsidRPr="006E7E9D">
        <w:rPr>
          <w:rFonts w:ascii="Times New Roman" w:hAnsi="Times New Roman" w:cs="Times New Roman"/>
          <w:i/>
          <w:iCs/>
          <w:color w:val="000000" w:themeColor="text1"/>
          <w:sz w:val="20"/>
          <w:szCs w:val="20"/>
        </w:rPr>
        <w:t>Plasmodium falciparum</w:t>
      </w:r>
      <w:r w:rsidR="00180C27" w:rsidRPr="006E7E9D">
        <w:rPr>
          <w:rFonts w:ascii="Times New Roman" w:hAnsi="Times New Roman" w:cs="Times New Roman"/>
          <w:color w:val="000000" w:themeColor="text1"/>
          <w:sz w:val="20"/>
          <w:szCs w:val="20"/>
        </w:rPr>
        <w:t> </w:t>
      </w:r>
      <w:r w:rsidR="00180C27" w:rsidRPr="006E7E9D">
        <w:rPr>
          <w:rFonts w:ascii="Times New Roman" w:hAnsi="Times New Roman" w:cs="Times New Roman"/>
          <w:sz w:val="20"/>
          <w:szCs w:val="20"/>
          <w:highlight w:val="white"/>
        </w:rPr>
        <w:t>coinfection rates</w:t>
      </w:r>
      <w:r w:rsidR="005D3DF4" w:rsidRPr="006E7E9D">
        <w:rPr>
          <w:rFonts w:ascii="Times New Roman" w:hAnsi="Times New Roman" w:cs="Times New Roman"/>
          <w:sz w:val="20"/>
          <w:szCs w:val="20"/>
          <w:highlight w:val="white"/>
        </w:rPr>
        <w:t xml:space="preserve">. </w:t>
      </w:r>
      <w:r w:rsidR="00CB6381" w:rsidRPr="006E7E9D">
        <w:rPr>
          <w:rFonts w:ascii="Times New Roman" w:hAnsi="Times New Roman" w:cs="Times New Roman"/>
          <w:sz w:val="20"/>
          <w:szCs w:val="20"/>
        </w:rPr>
        <w:t>No s</w:t>
      </w:r>
      <w:r w:rsidR="005D3DF4" w:rsidRPr="006E7E9D">
        <w:rPr>
          <w:rFonts w:ascii="Times New Roman" w:hAnsi="Times New Roman" w:cs="Times New Roman"/>
          <w:sz w:val="20"/>
          <w:szCs w:val="20"/>
        </w:rPr>
        <w:t>ignificant difference (</w:t>
      </w:r>
      <w:r w:rsidR="00CB6381" w:rsidRPr="006E7E9D">
        <w:rPr>
          <w:rFonts w:ascii="Times New Roman" w:eastAsia="Times New Roman" w:hAnsi="Times New Roman" w:cs="Times New Roman"/>
          <w:sz w:val="20"/>
          <w:szCs w:val="20"/>
          <w:lang w:eastAsia="en-GB"/>
        </w:rPr>
        <w:t>P=0.14</w:t>
      </w:r>
      <w:r w:rsidR="005D3DF4" w:rsidRPr="006E7E9D">
        <w:rPr>
          <w:rFonts w:ascii="Times New Roman" w:hAnsi="Times New Roman" w:cs="Times New Roman"/>
          <w:sz w:val="20"/>
          <w:szCs w:val="20"/>
        </w:rPr>
        <w:t xml:space="preserve">) exist between occupation and </w:t>
      </w:r>
      <w:r w:rsidR="00180C27" w:rsidRPr="006E7E9D">
        <w:rPr>
          <w:rFonts w:ascii="Times New Roman" w:hAnsi="Times New Roman" w:cs="Times New Roman"/>
          <w:sz w:val="20"/>
          <w:szCs w:val="20"/>
        </w:rPr>
        <w:t>HIV/</w:t>
      </w:r>
      <w:r w:rsidR="00180C27" w:rsidRPr="006E7E9D">
        <w:rPr>
          <w:rFonts w:ascii="Times New Roman" w:hAnsi="Times New Roman" w:cs="Times New Roman"/>
          <w:i/>
          <w:iCs/>
          <w:color w:val="000000" w:themeColor="text1"/>
          <w:sz w:val="20"/>
          <w:szCs w:val="20"/>
        </w:rPr>
        <w:t>Plasmodium falciparum</w:t>
      </w:r>
      <w:r w:rsidR="006E7E9D">
        <w:rPr>
          <w:rFonts w:ascii="Times New Roman" w:hAnsi="Times New Roman" w:cs="Times New Roman" w:hint="eastAsia"/>
          <w:i/>
          <w:iCs/>
          <w:color w:val="000000" w:themeColor="text1"/>
          <w:sz w:val="20"/>
          <w:szCs w:val="20"/>
          <w:lang w:eastAsia="zh-CN"/>
        </w:rPr>
        <w:t xml:space="preserve"> </w:t>
      </w:r>
      <w:r w:rsidR="00180C27" w:rsidRPr="006E7E9D">
        <w:rPr>
          <w:rFonts w:ascii="Times New Roman" w:hAnsi="Times New Roman" w:cs="Times New Roman"/>
          <w:sz w:val="20"/>
          <w:szCs w:val="20"/>
        </w:rPr>
        <w:t>coinfection</w:t>
      </w:r>
      <w:r w:rsidR="005D3DF4" w:rsidRPr="006E7E9D">
        <w:rPr>
          <w:rFonts w:ascii="Times New Roman" w:hAnsi="Times New Roman" w:cs="Times New Roman"/>
          <w:sz w:val="20"/>
          <w:szCs w:val="20"/>
        </w:rPr>
        <w:t xml:space="preserve"> (Table 1). </w:t>
      </w:r>
    </w:p>
    <w:p w:rsidR="000805BC" w:rsidRPr="006E7E9D" w:rsidRDefault="005D3DF4" w:rsidP="000805BC">
      <w:pPr>
        <w:pStyle w:val="NoSpacing"/>
        <w:snapToGrid w:val="0"/>
        <w:jc w:val="both"/>
        <w:rPr>
          <w:rFonts w:ascii="Times New Roman" w:hAnsi="Times New Roman" w:cs="Times New Roman"/>
          <w:b/>
          <w:bCs/>
          <w:sz w:val="20"/>
          <w:szCs w:val="20"/>
          <w:highlight w:val="white"/>
        </w:rPr>
      </w:pPr>
      <w:r w:rsidRPr="006E7E9D">
        <w:rPr>
          <w:rFonts w:ascii="Times New Roman" w:hAnsi="Times New Roman" w:cs="Times New Roman"/>
          <w:b/>
          <w:bCs/>
          <w:sz w:val="20"/>
          <w:szCs w:val="20"/>
        </w:rPr>
        <w:t>3.</w:t>
      </w:r>
      <w:r w:rsidR="000D53FA" w:rsidRPr="006E7E9D">
        <w:rPr>
          <w:rFonts w:ascii="Times New Roman" w:hAnsi="Times New Roman" w:cs="Times New Roman"/>
          <w:b/>
          <w:bCs/>
          <w:sz w:val="20"/>
          <w:szCs w:val="20"/>
        </w:rPr>
        <w:t>8</w:t>
      </w:r>
      <w:r w:rsidRPr="006E7E9D">
        <w:rPr>
          <w:rFonts w:ascii="Times New Roman" w:hAnsi="Times New Roman" w:cs="Times New Roman"/>
          <w:b/>
          <w:bCs/>
          <w:sz w:val="20"/>
          <w:szCs w:val="20"/>
        </w:rPr>
        <w:t>. CD4</w:t>
      </w:r>
      <w:r w:rsidR="00180C27" w:rsidRPr="006E7E9D">
        <w:rPr>
          <w:rFonts w:ascii="Times New Roman" w:hAnsi="Times New Roman" w:cs="Times New Roman"/>
          <w:b/>
          <w:bCs/>
          <w:sz w:val="20"/>
          <w:szCs w:val="20"/>
        </w:rPr>
        <w:t xml:space="preserve"> counts</w:t>
      </w:r>
      <w:r w:rsidRPr="006E7E9D">
        <w:rPr>
          <w:rFonts w:ascii="Times New Roman" w:hAnsi="Times New Roman" w:cs="Times New Roman"/>
          <w:b/>
          <w:bCs/>
          <w:sz w:val="20"/>
          <w:szCs w:val="20"/>
        </w:rPr>
        <w:t xml:space="preserve">-specific </w:t>
      </w:r>
      <w:r w:rsidR="00F363E4"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 falciparum</w:t>
      </w:r>
      <w:r w:rsidR="006E7E9D">
        <w:rPr>
          <w:rFonts w:ascii="Times New Roman" w:hAnsi="Times New Roman" w:cs="Times New Roman" w:hint="eastAsia"/>
          <w:b/>
          <w:bCs/>
          <w:i/>
          <w:iCs/>
          <w:color w:val="000000" w:themeColor="text1"/>
          <w:sz w:val="20"/>
          <w:szCs w:val="20"/>
          <w:lang w:eastAsia="zh-CN"/>
        </w:rPr>
        <w:t xml:space="preserve"> </w:t>
      </w:r>
      <w:r w:rsidR="00F363E4" w:rsidRPr="006E7E9D">
        <w:rPr>
          <w:rFonts w:ascii="Times New Roman" w:hAnsi="Times New Roman" w:cs="Times New Roman"/>
          <w:b/>
          <w:bCs/>
          <w:sz w:val="20"/>
          <w:szCs w:val="20"/>
          <w:highlight w:val="white"/>
        </w:rPr>
        <w:t>coinfection</w:t>
      </w:r>
    </w:p>
    <w:p w:rsidR="000805BC" w:rsidRPr="006E7E9D" w:rsidRDefault="00180C27"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 CD4 counts-specific HIV/</w:t>
      </w:r>
      <w:r w:rsidRPr="006E7E9D">
        <w:rPr>
          <w:rFonts w:ascii="Times New Roman" w:hAnsi="Times New Roman" w:cs="Times New Roman"/>
          <w:i/>
          <w:iCs/>
          <w:color w:val="000000" w:themeColor="text1"/>
          <w:sz w:val="20"/>
          <w:szCs w:val="20"/>
        </w:rPr>
        <w:t>Plasmodium falciparum</w:t>
      </w:r>
      <w:r w:rsidR="006E7E9D">
        <w:rPr>
          <w:rFonts w:ascii="Times New Roman" w:hAnsi="Times New Roman" w:cs="Times New Roman" w:hint="eastAsia"/>
          <w:i/>
          <w:iCs/>
          <w:color w:val="000000" w:themeColor="text1"/>
          <w:sz w:val="20"/>
          <w:szCs w:val="20"/>
          <w:lang w:eastAsia="zh-CN"/>
        </w:rPr>
        <w:t xml:space="preserve"> </w:t>
      </w:r>
      <w:r w:rsidRPr="006E7E9D">
        <w:rPr>
          <w:rFonts w:ascii="Times New Roman" w:hAnsi="Times New Roman" w:cs="Times New Roman"/>
          <w:sz w:val="20"/>
          <w:szCs w:val="20"/>
        </w:rPr>
        <w:t xml:space="preserve">coinfection was highest among subjects </w:t>
      </w:r>
      <w:r w:rsidR="005D3DF4" w:rsidRPr="006E7E9D">
        <w:rPr>
          <w:rFonts w:ascii="Times New Roman" w:hAnsi="Times New Roman" w:cs="Times New Roman"/>
          <w:sz w:val="20"/>
          <w:szCs w:val="20"/>
        </w:rPr>
        <w:t>with CD4</w:t>
      </w:r>
      <w:r w:rsidRPr="006E7E9D">
        <w:rPr>
          <w:rFonts w:ascii="Times New Roman" w:hAnsi="Times New Roman" w:cs="Times New Roman"/>
          <w:sz w:val="20"/>
          <w:szCs w:val="20"/>
        </w:rPr>
        <w:t xml:space="preserve"> </w:t>
      </w:r>
      <w:r w:rsidR="005D3DF4" w:rsidRPr="006E7E9D">
        <w:rPr>
          <w:rFonts w:ascii="Times New Roman" w:hAnsi="Times New Roman" w:cs="Times New Roman"/>
          <w:sz w:val="20"/>
          <w:szCs w:val="20"/>
        </w:rPr>
        <w:t xml:space="preserve">cell count </w:t>
      </w:r>
      <w:r w:rsidRPr="006E7E9D">
        <w:rPr>
          <w:rFonts w:ascii="Times New Roman" w:hAnsi="Times New Roman" w:cs="Times New Roman"/>
          <w:sz w:val="20"/>
          <w:szCs w:val="20"/>
        </w:rPr>
        <w:t xml:space="preserve">200-349 cells/μl (9.4%), followed by 350-499 cells/μl (8.1%) and </w:t>
      </w:r>
      <w:r w:rsidR="005D3DF4" w:rsidRPr="006E7E9D">
        <w:rPr>
          <w:rFonts w:ascii="Times New Roman" w:hAnsi="Times New Roman" w:cs="Times New Roman"/>
          <w:sz w:val="20"/>
          <w:szCs w:val="20"/>
        </w:rPr>
        <w:t>&lt;200 cells/μl (4.</w:t>
      </w:r>
      <w:r w:rsidRPr="006E7E9D">
        <w:rPr>
          <w:rFonts w:ascii="Times New Roman" w:hAnsi="Times New Roman" w:cs="Times New Roman"/>
          <w:sz w:val="20"/>
          <w:szCs w:val="20"/>
        </w:rPr>
        <w:t>4</w:t>
      </w:r>
      <w:r w:rsidR="005D3DF4" w:rsidRPr="006E7E9D">
        <w:rPr>
          <w:rFonts w:ascii="Times New Roman" w:hAnsi="Times New Roman" w:cs="Times New Roman"/>
          <w:sz w:val="20"/>
          <w:szCs w:val="20"/>
        </w:rPr>
        <w:t>%) and the least prevalence occurred in those with &gt;500 cells/μl (</w:t>
      </w:r>
      <w:r w:rsidRPr="006E7E9D">
        <w:rPr>
          <w:rFonts w:ascii="Times New Roman" w:hAnsi="Times New Roman" w:cs="Times New Roman"/>
          <w:sz w:val="20"/>
          <w:szCs w:val="20"/>
        </w:rPr>
        <w:t>3</w:t>
      </w:r>
      <w:r w:rsidR="005D3DF4" w:rsidRPr="006E7E9D">
        <w:rPr>
          <w:rFonts w:ascii="Times New Roman" w:hAnsi="Times New Roman" w:cs="Times New Roman"/>
          <w:sz w:val="20"/>
          <w:szCs w:val="20"/>
        </w:rPr>
        <w:t>.</w:t>
      </w:r>
      <w:r w:rsidRPr="006E7E9D">
        <w:rPr>
          <w:rFonts w:ascii="Times New Roman" w:hAnsi="Times New Roman" w:cs="Times New Roman"/>
          <w:sz w:val="20"/>
          <w:szCs w:val="20"/>
        </w:rPr>
        <w:t>3</w:t>
      </w:r>
      <w:r w:rsidR="005D3DF4" w:rsidRPr="006E7E9D">
        <w:rPr>
          <w:rFonts w:ascii="Times New Roman" w:hAnsi="Times New Roman" w:cs="Times New Roman"/>
          <w:sz w:val="20"/>
          <w:szCs w:val="20"/>
        </w:rPr>
        <w:t xml:space="preserve">%) </w:t>
      </w:r>
      <w:r w:rsidRPr="006E7E9D">
        <w:rPr>
          <w:rFonts w:ascii="Times New Roman" w:hAnsi="Times New Roman" w:cs="Times New Roman"/>
          <w:sz w:val="20"/>
          <w:szCs w:val="20"/>
        </w:rPr>
        <w:t>(T</w:t>
      </w:r>
      <w:r w:rsidR="005D3DF4" w:rsidRPr="006E7E9D">
        <w:rPr>
          <w:rFonts w:ascii="Times New Roman" w:hAnsi="Times New Roman" w:cs="Times New Roman"/>
          <w:sz w:val="20"/>
          <w:szCs w:val="20"/>
        </w:rPr>
        <w:t>able 1</w:t>
      </w:r>
      <w:r w:rsidRPr="006E7E9D">
        <w:rPr>
          <w:rFonts w:ascii="Times New Roman" w:hAnsi="Times New Roman" w:cs="Times New Roman"/>
          <w:sz w:val="20"/>
          <w:szCs w:val="20"/>
        </w:rPr>
        <w:t>)</w:t>
      </w:r>
      <w:r w:rsidR="005D3DF4" w:rsidRPr="006E7E9D">
        <w:rPr>
          <w:rFonts w:ascii="Times New Roman" w:hAnsi="Times New Roman" w:cs="Times New Roman"/>
          <w:sz w:val="20"/>
          <w:szCs w:val="20"/>
        </w:rPr>
        <w:t xml:space="preserve">. </w:t>
      </w:r>
      <w:r w:rsidR="00CB6381" w:rsidRPr="006E7E9D">
        <w:rPr>
          <w:rFonts w:ascii="Times New Roman" w:hAnsi="Times New Roman" w:cs="Times New Roman"/>
          <w:sz w:val="20"/>
          <w:szCs w:val="20"/>
        </w:rPr>
        <w:t>This difference was not significant (</w:t>
      </w:r>
      <w:r w:rsidR="00CB6381" w:rsidRPr="006E7E9D">
        <w:rPr>
          <w:rFonts w:ascii="Times New Roman" w:eastAsia="Times New Roman" w:hAnsi="Times New Roman" w:cs="Times New Roman"/>
          <w:color w:val="000000"/>
          <w:sz w:val="20"/>
          <w:szCs w:val="20"/>
          <w:lang w:eastAsia="en-GB"/>
        </w:rPr>
        <w:t>P = 0.52</w:t>
      </w:r>
      <w:r w:rsidR="00CB6381" w:rsidRPr="006E7E9D">
        <w:rPr>
          <w:rFonts w:ascii="Times New Roman" w:hAnsi="Times New Roman" w:cs="Times New Roman"/>
          <w:sz w:val="20"/>
          <w:szCs w:val="20"/>
        </w:rPr>
        <w:t xml:space="preserve">). </w:t>
      </w:r>
    </w:p>
    <w:p w:rsidR="000805BC" w:rsidRPr="006E7E9D" w:rsidRDefault="005D3DF4" w:rsidP="000805BC">
      <w:pPr>
        <w:pStyle w:val="NoSpacing"/>
        <w:snapToGrid w:val="0"/>
        <w:jc w:val="both"/>
        <w:rPr>
          <w:rFonts w:ascii="Times New Roman" w:hAnsi="Times New Roman" w:cs="Times New Roman"/>
          <w:sz w:val="20"/>
          <w:szCs w:val="20"/>
          <w:highlight w:val="white"/>
        </w:rPr>
      </w:pPr>
      <w:r w:rsidRPr="006E7E9D">
        <w:rPr>
          <w:rFonts w:ascii="Times New Roman" w:hAnsi="Times New Roman" w:cs="Times New Roman"/>
          <w:b/>
          <w:bCs/>
          <w:sz w:val="20"/>
          <w:szCs w:val="20"/>
        </w:rPr>
        <w:t>3.</w:t>
      </w:r>
      <w:r w:rsidR="000D53FA" w:rsidRPr="006E7E9D">
        <w:rPr>
          <w:rFonts w:ascii="Times New Roman" w:hAnsi="Times New Roman" w:cs="Times New Roman"/>
          <w:b/>
          <w:bCs/>
          <w:sz w:val="20"/>
          <w:szCs w:val="20"/>
        </w:rPr>
        <w:t>9</w:t>
      </w:r>
      <w:r w:rsidRPr="006E7E9D">
        <w:rPr>
          <w:rFonts w:ascii="Times New Roman" w:hAnsi="Times New Roman" w:cs="Times New Roman"/>
          <w:b/>
          <w:bCs/>
          <w:sz w:val="20"/>
          <w:szCs w:val="20"/>
        </w:rPr>
        <w:t xml:space="preserve">. </w:t>
      </w:r>
      <w:r w:rsidR="00180C27" w:rsidRPr="006E7E9D">
        <w:rPr>
          <w:rFonts w:ascii="Times New Roman" w:hAnsi="Times New Roman" w:cs="Times New Roman"/>
          <w:b/>
          <w:bCs/>
          <w:sz w:val="20"/>
          <w:szCs w:val="20"/>
        </w:rPr>
        <w:t xml:space="preserve">Plasma </w:t>
      </w:r>
      <w:r w:rsidRPr="006E7E9D">
        <w:rPr>
          <w:rFonts w:ascii="Times New Roman" w:hAnsi="Times New Roman" w:cs="Times New Roman"/>
          <w:b/>
          <w:bCs/>
          <w:sz w:val="20"/>
          <w:szCs w:val="20"/>
        </w:rPr>
        <w:t>Viral Load</w:t>
      </w:r>
      <w:r w:rsidR="00180C27" w:rsidRPr="006E7E9D">
        <w:rPr>
          <w:rFonts w:ascii="Times New Roman" w:hAnsi="Times New Roman" w:cs="Times New Roman"/>
          <w:b/>
          <w:bCs/>
          <w:sz w:val="20"/>
          <w:szCs w:val="20"/>
        </w:rPr>
        <w:t xml:space="preserve"> (PVL)</w:t>
      </w:r>
      <w:r w:rsidRPr="006E7E9D">
        <w:rPr>
          <w:rFonts w:ascii="Times New Roman" w:hAnsi="Times New Roman" w:cs="Times New Roman"/>
          <w:b/>
          <w:bCs/>
          <w:sz w:val="20"/>
          <w:szCs w:val="20"/>
        </w:rPr>
        <w:t xml:space="preserve">-specific </w:t>
      </w:r>
      <w:r w:rsidR="00F363E4" w:rsidRPr="006E7E9D">
        <w:rPr>
          <w:rFonts w:ascii="Times New Roman" w:hAnsi="Times New Roman" w:cs="Times New Roman"/>
          <w:b/>
          <w:bCs/>
          <w:sz w:val="20"/>
          <w:szCs w:val="20"/>
          <w:highlight w:val="white"/>
        </w:rPr>
        <w:t>HIV/</w:t>
      </w:r>
      <w:r w:rsidR="00F363E4" w:rsidRPr="006E7E9D">
        <w:rPr>
          <w:rFonts w:ascii="Times New Roman" w:hAnsi="Times New Roman" w:cs="Times New Roman"/>
          <w:b/>
          <w:bCs/>
          <w:i/>
          <w:iCs/>
          <w:color w:val="000000" w:themeColor="text1"/>
          <w:sz w:val="20"/>
          <w:szCs w:val="20"/>
        </w:rPr>
        <w:t>Plasmodium falciparum</w:t>
      </w:r>
      <w:r w:rsidR="00F363E4" w:rsidRPr="006E7E9D">
        <w:rPr>
          <w:rFonts w:ascii="Times New Roman" w:hAnsi="Times New Roman" w:cs="Times New Roman"/>
          <w:color w:val="000000" w:themeColor="text1"/>
          <w:sz w:val="20"/>
          <w:szCs w:val="20"/>
        </w:rPr>
        <w:t> </w:t>
      </w:r>
      <w:r w:rsidR="00F363E4" w:rsidRPr="006E7E9D">
        <w:rPr>
          <w:rFonts w:ascii="Times New Roman" w:hAnsi="Times New Roman" w:cs="Times New Roman"/>
          <w:b/>
          <w:bCs/>
          <w:sz w:val="20"/>
          <w:szCs w:val="20"/>
          <w:highlight w:val="white"/>
        </w:rPr>
        <w:t>coinfection</w:t>
      </w:r>
      <w:r w:rsidR="00F363E4" w:rsidRPr="006E7E9D">
        <w:rPr>
          <w:rFonts w:ascii="Times New Roman" w:hAnsi="Times New Roman" w:cs="Times New Roman"/>
          <w:sz w:val="20"/>
          <w:szCs w:val="20"/>
          <w:highlight w:val="white"/>
        </w:rPr>
        <w:t xml:space="preserve"> </w:t>
      </w:r>
    </w:p>
    <w:p w:rsidR="005D3DF4" w:rsidRPr="006E7E9D" w:rsidRDefault="00180C27"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 PVL-specific HIV/</w:t>
      </w:r>
      <w:r w:rsidRPr="006E7E9D">
        <w:rPr>
          <w:rFonts w:ascii="Times New Roman" w:hAnsi="Times New Roman" w:cs="Times New Roman"/>
          <w:i/>
          <w:iCs/>
          <w:color w:val="000000" w:themeColor="text1"/>
          <w:sz w:val="20"/>
          <w:szCs w:val="20"/>
        </w:rPr>
        <w:t>Plasmodium falciparum</w:t>
      </w:r>
      <w:r w:rsidR="006E7E9D">
        <w:rPr>
          <w:rFonts w:ascii="Times New Roman" w:hAnsi="Times New Roman" w:cs="Times New Roman" w:hint="eastAsia"/>
          <w:i/>
          <w:iCs/>
          <w:color w:val="000000" w:themeColor="text1"/>
          <w:sz w:val="20"/>
          <w:szCs w:val="20"/>
          <w:lang w:eastAsia="zh-CN"/>
        </w:rPr>
        <w:t xml:space="preserve"> </w:t>
      </w:r>
      <w:r w:rsidRPr="006E7E9D">
        <w:rPr>
          <w:rFonts w:ascii="Times New Roman" w:hAnsi="Times New Roman" w:cs="Times New Roman"/>
          <w:sz w:val="20"/>
          <w:szCs w:val="20"/>
        </w:rPr>
        <w:t>coinfection was higher among subjects with</w:t>
      </w:r>
      <w:r w:rsidR="005D3DF4" w:rsidRPr="006E7E9D">
        <w:rPr>
          <w:rFonts w:ascii="Times New Roman" w:hAnsi="Times New Roman" w:cs="Times New Roman"/>
          <w:sz w:val="20"/>
          <w:szCs w:val="20"/>
        </w:rPr>
        <w:t xml:space="preserve"> </w:t>
      </w:r>
      <w:r w:rsidRPr="006E7E9D">
        <w:rPr>
          <w:rFonts w:ascii="Times New Roman" w:hAnsi="Times New Roman" w:cs="Times New Roman"/>
          <w:sz w:val="20"/>
          <w:szCs w:val="20"/>
        </w:rPr>
        <w:t>P</w:t>
      </w:r>
      <w:r w:rsidR="005D3DF4" w:rsidRPr="006E7E9D">
        <w:rPr>
          <w:rFonts w:ascii="Times New Roman" w:hAnsi="Times New Roman" w:cs="Times New Roman"/>
          <w:sz w:val="20"/>
          <w:szCs w:val="20"/>
        </w:rPr>
        <w:t xml:space="preserve">VL </w:t>
      </w:r>
      <w:r w:rsidRPr="006E7E9D">
        <w:rPr>
          <w:rFonts w:ascii="Times New Roman" w:hAnsi="Times New Roman" w:cs="Times New Roman"/>
          <w:sz w:val="20"/>
          <w:szCs w:val="20"/>
        </w:rPr>
        <w:t>&gt;</w:t>
      </w:r>
      <w:r w:rsidR="005D3DF4" w:rsidRPr="006E7E9D">
        <w:rPr>
          <w:rFonts w:ascii="Times New Roman" w:hAnsi="Times New Roman" w:cs="Times New Roman"/>
          <w:sz w:val="20"/>
          <w:szCs w:val="20"/>
        </w:rPr>
        <w:t>500</w:t>
      </w:r>
      <w:r w:rsidRPr="006E7E9D">
        <w:rPr>
          <w:rFonts w:ascii="Times New Roman" w:hAnsi="Times New Roman" w:cs="Times New Roman"/>
          <w:sz w:val="20"/>
          <w:szCs w:val="20"/>
        </w:rPr>
        <w:t>0</w:t>
      </w:r>
      <w:r w:rsidR="005D3DF4" w:rsidRPr="006E7E9D">
        <w:rPr>
          <w:rFonts w:ascii="Times New Roman" w:hAnsi="Times New Roman" w:cs="Times New Roman"/>
          <w:sz w:val="20"/>
          <w:szCs w:val="20"/>
        </w:rPr>
        <w:t xml:space="preserve"> copies/mL (</w:t>
      </w:r>
      <w:r w:rsidRPr="006E7E9D">
        <w:rPr>
          <w:rFonts w:ascii="Times New Roman" w:hAnsi="Times New Roman" w:cs="Times New Roman"/>
          <w:sz w:val="20"/>
          <w:szCs w:val="20"/>
        </w:rPr>
        <w:t>13</w:t>
      </w:r>
      <w:r w:rsidR="005D3DF4" w:rsidRPr="006E7E9D">
        <w:rPr>
          <w:rFonts w:ascii="Times New Roman" w:hAnsi="Times New Roman" w:cs="Times New Roman"/>
          <w:sz w:val="20"/>
          <w:szCs w:val="20"/>
        </w:rPr>
        <w:t>.</w:t>
      </w:r>
      <w:r w:rsidRPr="006E7E9D">
        <w:rPr>
          <w:rFonts w:ascii="Times New Roman" w:hAnsi="Times New Roman" w:cs="Times New Roman"/>
          <w:sz w:val="20"/>
          <w:szCs w:val="20"/>
        </w:rPr>
        <w:t>6</w:t>
      </w:r>
      <w:r w:rsidR="005D3DF4" w:rsidRPr="006E7E9D">
        <w:rPr>
          <w:rFonts w:ascii="Times New Roman" w:hAnsi="Times New Roman" w:cs="Times New Roman"/>
          <w:sz w:val="20"/>
          <w:szCs w:val="20"/>
        </w:rPr>
        <w:t xml:space="preserve">%) compared to </w:t>
      </w:r>
      <w:r w:rsidRPr="006E7E9D">
        <w:rPr>
          <w:rFonts w:ascii="Times New Roman" w:hAnsi="Times New Roman" w:cs="Times New Roman"/>
          <w:sz w:val="20"/>
          <w:szCs w:val="20"/>
        </w:rPr>
        <w:t>those with PVL &lt;40 copies/mL (3</w:t>
      </w:r>
      <w:r w:rsidR="005D3DF4" w:rsidRPr="006E7E9D">
        <w:rPr>
          <w:rFonts w:ascii="Times New Roman" w:hAnsi="Times New Roman" w:cs="Times New Roman"/>
          <w:sz w:val="20"/>
          <w:szCs w:val="20"/>
        </w:rPr>
        <w:t>.0%</w:t>
      </w:r>
      <w:r w:rsidRPr="006E7E9D">
        <w:rPr>
          <w:rFonts w:ascii="Times New Roman" w:hAnsi="Times New Roman" w:cs="Times New Roman"/>
          <w:sz w:val="20"/>
          <w:szCs w:val="20"/>
        </w:rPr>
        <w:t>) and 40-5000</w:t>
      </w:r>
      <w:r w:rsidR="005D3DF4" w:rsidRPr="006E7E9D">
        <w:rPr>
          <w:rFonts w:ascii="Times New Roman" w:hAnsi="Times New Roman" w:cs="Times New Roman"/>
          <w:sz w:val="20"/>
          <w:szCs w:val="20"/>
        </w:rPr>
        <w:t xml:space="preserve"> </w:t>
      </w:r>
      <w:r w:rsidRPr="006E7E9D">
        <w:rPr>
          <w:rFonts w:ascii="Times New Roman" w:hAnsi="Times New Roman" w:cs="Times New Roman"/>
          <w:sz w:val="20"/>
          <w:szCs w:val="20"/>
        </w:rPr>
        <w:t xml:space="preserve">copies/mL (0.0%) </w:t>
      </w:r>
      <w:r w:rsidR="005D3DF4" w:rsidRPr="006E7E9D">
        <w:rPr>
          <w:rFonts w:ascii="Times New Roman" w:hAnsi="Times New Roman" w:cs="Times New Roman"/>
          <w:sz w:val="20"/>
          <w:szCs w:val="20"/>
        </w:rPr>
        <w:t xml:space="preserve">(Table 1). </w:t>
      </w:r>
      <w:r w:rsidR="00CB6381" w:rsidRPr="006E7E9D">
        <w:rPr>
          <w:rFonts w:ascii="Times New Roman" w:hAnsi="Times New Roman" w:cs="Times New Roman"/>
          <w:sz w:val="20"/>
          <w:szCs w:val="20"/>
        </w:rPr>
        <w:t>This difference was highly significant (</w:t>
      </w:r>
      <w:r w:rsidR="00CB6381" w:rsidRPr="006E7E9D">
        <w:rPr>
          <w:rFonts w:ascii="Times New Roman" w:eastAsia="Times New Roman" w:hAnsi="Times New Roman" w:cs="Times New Roman"/>
          <w:color w:val="000000"/>
          <w:sz w:val="20"/>
          <w:szCs w:val="20"/>
          <w:lang w:eastAsia="en-GB"/>
        </w:rPr>
        <w:t>P = 0.01</w:t>
      </w:r>
      <w:r w:rsidR="00CB6381" w:rsidRPr="006E7E9D">
        <w:rPr>
          <w:rFonts w:ascii="Times New Roman" w:hAnsi="Times New Roman" w:cs="Times New Roman"/>
          <w:sz w:val="20"/>
          <w:szCs w:val="20"/>
        </w:rPr>
        <w:t xml:space="preserve">). </w:t>
      </w:r>
    </w:p>
    <w:p w:rsidR="000805BC" w:rsidRPr="006E7E9D" w:rsidRDefault="000805BC" w:rsidP="000805BC">
      <w:pPr>
        <w:pStyle w:val="NoSpacing"/>
        <w:snapToGrid w:val="0"/>
        <w:jc w:val="both"/>
        <w:rPr>
          <w:rFonts w:ascii="Times New Roman" w:hAnsi="Times New Roman" w:cs="Times New Roman"/>
          <w:b/>
          <w:bCs/>
          <w:sz w:val="20"/>
          <w:szCs w:val="20"/>
          <w:lang w:eastAsia="zh-CN"/>
        </w:rPr>
      </w:pPr>
    </w:p>
    <w:p w:rsidR="000805BC" w:rsidRPr="006E7E9D" w:rsidRDefault="000805BC"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4. Discussion</w:t>
      </w:r>
    </w:p>
    <w:p w:rsidR="000805BC" w:rsidRPr="006E7E9D" w:rsidRDefault="000805BC" w:rsidP="000805BC">
      <w:pPr>
        <w:pStyle w:val="p"/>
        <w:shd w:val="clear" w:color="auto" w:fill="FFFFFF"/>
        <w:snapToGrid w:val="0"/>
        <w:spacing w:before="0" w:beforeAutospacing="0" w:after="0" w:afterAutospacing="0"/>
        <w:ind w:firstLine="425"/>
        <w:jc w:val="both"/>
        <w:textAlignment w:val="baseline"/>
        <w:rPr>
          <w:color w:val="000000" w:themeColor="text1"/>
          <w:sz w:val="20"/>
          <w:szCs w:val="20"/>
        </w:rPr>
      </w:pPr>
      <w:r w:rsidRPr="006E7E9D">
        <w:rPr>
          <w:color w:val="000000" w:themeColor="text1"/>
          <w:sz w:val="20"/>
          <w:szCs w:val="20"/>
        </w:rPr>
        <w:t>There is evidence that HIV/</w:t>
      </w:r>
      <w:r w:rsidRPr="006E7E9D">
        <w:rPr>
          <w:i/>
          <w:iCs/>
          <w:color w:val="000000" w:themeColor="text1"/>
          <w:sz w:val="20"/>
          <w:szCs w:val="20"/>
        </w:rPr>
        <w:t>Plasmodium falciparum</w:t>
      </w:r>
      <w:r w:rsidRPr="006E7E9D">
        <w:rPr>
          <w:color w:val="000000" w:themeColor="text1"/>
          <w:sz w:val="20"/>
          <w:szCs w:val="20"/>
        </w:rPr>
        <w:t xml:space="preserve"> coinfection enhances the spread of both</w:t>
      </w:r>
      <w:r w:rsidR="006E7E9D">
        <w:rPr>
          <w:rFonts w:hint="eastAsia"/>
          <w:color w:val="000000" w:themeColor="text1"/>
          <w:sz w:val="20"/>
          <w:szCs w:val="20"/>
          <w:lang w:eastAsia="zh-CN"/>
        </w:rPr>
        <w:t xml:space="preserve"> </w:t>
      </w:r>
      <w:r w:rsidRPr="006E7E9D">
        <w:rPr>
          <w:color w:val="000000" w:themeColor="text1"/>
          <w:sz w:val="20"/>
          <w:szCs w:val="20"/>
        </w:rPr>
        <w:t xml:space="preserve">HIV-1 and </w:t>
      </w:r>
      <w:r w:rsidRPr="006E7E9D">
        <w:rPr>
          <w:i/>
          <w:iCs/>
          <w:color w:val="000000" w:themeColor="text1"/>
          <w:sz w:val="20"/>
          <w:szCs w:val="20"/>
        </w:rPr>
        <w:t>Plasmodium falciparum</w:t>
      </w:r>
      <w:r w:rsidRPr="006E7E9D">
        <w:rPr>
          <w:color w:val="000000" w:themeColor="text1"/>
          <w:sz w:val="20"/>
          <w:szCs w:val="20"/>
        </w:rPr>
        <w:t xml:space="preserve"> malaria infection and may also influence the severity of the clinical manifestations of these diseases. Indeed, HIV infection has been considered an important risk factor for severe </w:t>
      </w:r>
      <w:r w:rsidRPr="006E7E9D">
        <w:rPr>
          <w:i/>
          <w:iCs/>
          <w:color w:val="000000" w:themeColor="text1"/>
          <w:sz w:val="20"/>
          <w:szCs w:val="20"/>
        </w:rPr>
        <w:t>Plasmodium falciparum</w:t>
      </w:r>
      <w:r w:rsidRPr="006E7E9D">
        <w:rPr>
          <w:color w:val="000000" w:themeColor="text1"/>
          <w:sz w:val="20"/>
          <w:szCs w:val="20"/>
        </w:rPr>
        <w:t xml:space="preserve"> malaria (Grimwade et al. 2004, Chalwe et al. 2009; Chavale et al., 2012). </w:t>
      </w:r>
    </w:p>
    <w:p w:rsidR="000805BC" w:rsidRPr="006E7E9D" w:rsidRDefault="000805BC" w:rsidP="000805BC">
      <w:pPr>
        <w:pStyle w:val="p"/>
        <w:shd w:val="clear" w:color="auto" w:fill="FFFFFF"/>
        <w:snapToGrid w:val="0"/>
        <w:spacing w:before="0" w:beforeAutospacing="0" w:after="0" w:afterAutospacing="0"/>
        <w:ind w:firstLine="425"/>
        <w:jc w:val="both"/>
        <w:textAlignment w:val="baseline"/>
        <w:rPr>
          <w:color w:val="000000" w:themeColor="text1"/>
          <w:sz w:val="20"/>
          <w:szCs w:val="20"/>
        </w:rPr>
      </w:pPr>
      <w:r w:rsidRPr="006E7E9D">
        <w:rPr>
          <w:color w:val="000000" w:themeColor="text1"/>
          <w:sz w:val="20"/>
          <w:szCs w:val="20"/>
        </w:rPr>
        <w:t xml:space="preserve">The present study showed that </w:t>
      </w:r>
      <w:r w:rsidRPr="006E7E9D">
        <w:rPr>
          <w:color w:val="000000" w:themeColor="text1"/>
          <w:sz w:val="20"/>
          <w:szCs w:val="20"/>
          <w:highlight w:val="white"/>
        </w:rPr>
        <w:t>HIV/</w:t>
      </w:r>
      <w:r w:rsidRPr="006E7E9D">
        <w:rPr>
          <w:i/>
          <w:iCs/>
          <w:color w:val="000000" w:themeColor="text1"/>
          <w:sz w:val="20"/>
          <w:szCs w:val="20"/>
        </w:rPr>
        <w:t>P. falciparum</w:t>
      </w:r>
      <w:r w:rsidRPr="006E7E9D">
        <w:rPr>
          <w:color w:val="000000" w:themeColor="text1"/>
          <w:sz w:val="20"/>
          <w:szCs w:val="20"/>
          <w:highlight w:val="white"/>
        </w:rPr>
        <w:t xml:space="preserve"> coinfections was 6.3%</w:t>
      </w:r>
      <w:r w:rsidRPr="006E7E9D">
        <w:rPr>
          <w:color w:val="000000" w:themeColor="text1"/>
          <w:sz w:val="20"/>
          <w:szCs w:val="20"/>
        </w:rPr>
        <w:t xml:space="preserve">. As shown in previous studies, the prevalence of HIV in malaria cases was higher ranging from 16.0–27.0% than that of the malaria in HIV-infected patients which ranged from 15.0–23.0% (Naing et al., 2016). HIV infection could impair immune responses to malaria parasites, leading to a decreased ability to control parasitemia </w:t>
      </w:r>
      <w:r w:rsidRPr="006E7E9D">
        <w:rPr>
          <w:color w:val="000000" w:themeColor="text1"/>
          <w:sz w:val="20"/>
          <w:szCs w:val="20"/>
        </w:rPr>
        <w:lastRenderedPageBreak/>
        <w:t>(Cohen et al., 2005; Naing et al., 2016),</w:t>
      </w:r>
      <w:r w:rsidR="006E7E9D">
        <w:rPr>
          <w:rFonts w:hint="eastAsia"/>
          <w:color w:val="000000" w:themeColor="text1"/>
          <w:sz w:val="20"/>
          <w:szCs w:val="20"/>
          <w:lang w:eastAsia="zh-CN"/>
        </w:rPr>
        <w:t xml:space="preserve"> </w:t>
      </w:r>
      <w:r w:rsidRPr="006E7E9D">
        <w:rPr>
          <w:color w:val="000000" w:themeColor="text1"/>
          <w:sz w:val="20"/>
          <w:szCs w:val="20"/>
        </w:rPr>
        <w:t>whereas malaria infection can modulate HIV progression (</w:t>
      </w:r>
      <w:r w:rsidRPr="006E7E9D">
        <w:rPr>
          <w:rStyle w:val="mixed-citation"/>
          <w:color w:val="000000" w:themeColor="text1"/>
          <w:sz w:val="20"/>
          <w:szCs w:val="20"/>
          <w:bdr w:val="none" w:sz="0" w:space="0" w:color="auto" w:frame="1"/>
        </w:rPr>
        <w:t>Ned</w:t>
      </w:r>
      <w:r w:rsidRPr="006E7E9D">
        <w:rPr>
          <w:color w:val="000000" w:themeColor="text1"/>
          <w:sz w:val="20"/>
          <w:szCs w:val="20"/>
        </w:rPr>
        <w:t xml:space="preserve"> et</w:t>
      </w:r>
      <w:r w:rsidR="006E7E9D">
        <w:rPr>
          <w:color w:val="000000" w:themeColor="text1"/>
          <w:sz w:val="20"/>
          <w:szCs w:val="20"/>
        </w:rPr>
        <w:t xml:space="preserve"> al., 2005; Naing et al., 2016)</w:t>
      </w:r>
      <w:r w:rsidR="006E7E9D">
        <w:rPr>
          <w:rFonts w:hint="eastAsia"/>
          <w:color w:val="000000" w:themeColor="text1"/>
          <w:sz w:val="20"/>
          <w:szCs w:val="20"/>
          <w:lang w:eastAsia="zh-CN"/>
        </w:rPr>
        <w:t xml:space="preserve"> </w:t>
      </w:r>
      <w:r w:rsidRPr="006E7E9D">
        <w:rPr>
          <w:color w:val="000000" w:themeColor="text1"/>
          <w:sz w:val="20"/>
          <w:szCs w:val="20"/>
        </w:rPr>
        <w:t>and HIV RNA replication (</w:t>
      </w:r>
      <w:r w:rsidRPr="006E7E9D">
        <w:rPr>
          <w:rStyle w:val="mixed-citation"/>
          <w:color w:val="000000" w:themeColor="text1"/>
          <w:sz w:val="20"/>
          <w:szCs w:val="20"/>
          <w:bdr w:val="none" w:sz="0" w:space="0" w:color="auto" w:frame="1"/>
        </w:rPr>
        <w:t>Ismaili et al., 2003; Ned</w:t>
      </w:r>
      <w:r w:rsidRPr="006E7E9D">
        <w:rPr>
          <w:color w:val="000000" w:themeColor="text1"/>
          <w:sz w:val="20"/>
          <w:szCs w:val="20"/>
        </w:rPr>
        <w:t xml:space="preserve"> et al., 2008; Naing et al., 2016). </w:t>
      </w:r>
    </w:p>
    <w:p w:rsidR="000805BC" w:rsidRPr="006E7E9D" w:rsidRDefault="000805BC"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The 6.3% HIV/</w:t>
      </w:r>
      <w:r w:rsidRPr="006E7E9D">
        <w:rPr>
          <w:rFonts w:ascii="Times New Roman" w:hAnsi="Times New Roman" w:cs="Times New Roman"/>
          <w:i/>
          <w:iCs/>
          <w:sz w:val="20"/>
          <w:szCs w:val="20"/>
        </w:rPr>
        <w:t>P. falciparum</w:t>
      </w:r>
      <w:r w:rsidRPr="006E7E9D">
        <w:rPr>
          <w:rFonts w:ascii="Times New Roman" w:hAnsi="Times New Roman" w:cs="Times New Roman"/>
          <w:sz w:val="20"/>
          <w:szCs w:val="20"/>
        </w:rPr>
        <w:t xml:space="preserve"> coinfection rate reported in the present study is lower than the 10.3% </w:t>
      </w:r>
      <w:r w:rsidRPr="006E7E9D">
        <w:rPr>
          <w:rFonts w:ascii="Times New Roman" w:hAnsi="Times New Roman" w:cs="Times New Roman"/>
          <w:sz w:val="20"/>
          <w:szCs w:val="20"/>
        </w:rPr>
        <w:lastRenderedPageBreak/>
        <w:t xml:space="preserve">reported in Akure, Ondo State, Nigeria (Dada </w:t>
      </w:r>
      <w:r w:rsidRPr="006E7E9D">
        <w:rPr>
          <w:rFonts w:ascii="Times New Roman" w:hAnsi="Times New Roman" w:cs="Times New Roman"/>
          <w:i/>
          <w:sz w:val="20"/>
          <w:szCs w:val="20"/>
        </w:rPr>
        <w:t>et al</w:t>
      </w:r>
      <w:r w:rsidRPr="006E7E9D">
        <w:rPr>
          <w:rFonts w:ascii="Times New Roman" w:hAnsi="Times New Roman" w:cs="Times New Roman"/>
          <w:sz w:val="20"/>
          <w:szCs w:val="20"/>
        </w:rPr>
        <w:t xml:space="preserve">., 2016). But it is higher than 0.0% reported in Port Harcourt (Okonko </w:t>
      </w:r>
      <w:r w:rsidRPr="006E7E9D">
        <w:rPr>
          <w:rFonts w:ascii="Times New Roman" w:hAnsi="Times New Roman" w:cs="Times New Roman"/>
          <w:i/>
          <w:sz w:val="20"/>
          <w:szCs w:val="20"/>
        </w:rPr>
        <w:t>et al</w:t>
      </w:r>
      <w:r w:rsidRPr="006E7E9D">
        <w:rPr>
          <w:rFonts w:ascii="Times New Roman" w:hAnsi="Times New Roman" w:cs="Times New Roman"/>
          <w:sz w:val="20"/>
          <w:szCs w:val="20"/>
        </w:rPr>
        <w:t xml:space="preserve">., 2018); the 4.55% reported in another study in Akure, Nigeria (Olusi and Abe, 2014), 2.24% reported in Bamenda Cameroon (Njunda et al., 2012). </w:t>
      </w:r>
    </w:p>
    <w:p w:rsidR="000805BC" w:rsidRPr="006E7E9D" w:rsidRDefault="000805BC" w:rsidP="000805BC">
      <w:pPr>
        <w:pStyle w:val="NoSpacing"/>
        <w:snapToGrid w:val="0"/>
        <w:jc w:val="both"/>
        <w:rPr>
          <w:rFonts w:ascii="Times New Roman" w:hAnsi="Times New Roman" w:cs="Times New Roman"/>
          <w:b/>
          <w:bCs/>
          <w:sz w:val="20"/>
          <w:szCs w:val="20"/>
          <w:lang w:eastAsia="zh-CN"/>
        </w:rPr>
        <w:sectPr w:rsidR="000805BC" w:rsidRPr="006E7E9D" w:rsidSect="00987CE2">
          <w:headerReference w:type="default" r:id="rId13"/>
          <w:pgSz w:w="12240" w:h="15840"/>
          <w:pgMar w:top="1440" w:right="1440" w:bottom="1440" w:left="1440" w:header="720" w:footer="720" w:gutter="0"/>
          <w:cols w:num="2" w:space="550"/>
          <w:docGrid w:linePitch="360"/>
        </w:sectPr>
      </w:pPr>
    </w:p>
    <w:p w:rsidR="005F1042" w:rsidRPr="006E7E9D" w:rsidRDefault="005F1042" w:rsidP="000805BC">
      <w:pPr>
        <w:pStyle w:val="NoSpacing"/>
        <w:snapToGrid w:val="0"/>
        <w:jc w:val="both"/>
        <w:rPr>
          <w:rFonts w:ascii="Times New Roman" w:hAnsi="Times New Roman" w:cs="Times New Roman"/>
          <w:b/>
          <w:bCs/>
          <w:sz w:val="20"/>
          <w:szCs w:val="20"/>
        </w:rPr>
      </w:pPr>
    </w:p>
    <w:p w:rsidR="003A1F54" w:rsidRPr="006E7E9D" w:rsidRDefault="00E973F2" w:rsidP="000805BC">
      <w:pPr>
        <w:snapToGrid w:val="0"/>
        <w:rPr>
          <w:b/>
          <w:sz w:val="20"/>
          <w:szCs w:val="20"/>
        </w:rPr>
      </w:pPr>
      <w:r w:rsidRPr="006E7E9D">
        <w:rPr>
          <w:b/>
          <w:sz w:val="20"/>
          <w:szCs w:val="20"/>
        </w:rPr>
        <w:t>Table 1</w:t>
      </w:r>
      <w:r w:rsidRPr="006E7E9D">
        <w:rPr>
          <w:sz w:val="20"/>
          <w:szCs w:val="20"/>
        </w:rPr>
        <w:t xml:space="preserve">: </w:t>
      </w:r>
      <w:r w:rsidRPr="006E7E9D">
        <w:rPr>
          <w:b/>
          <w:bCs/>
          <w:sz w:val="20"/>
          <w:szCs w:val="20"/>
        </w:rPr>
        <w:t>Socio-demographical</w:t>
      </w:r>
      <w:r w:rsidRPr="006E7E9D">
        <w:rPr>
          <w:b/>
          <w:sz w:val="20"/>
          <w:szCs w:val="20"/>
        </w:rPr>
        <w:t xml:space="preserve"> and Clinical Characteristics of HIV-1</w:t>
      </w:r>
      <w:r w:rsidR="003A086A" w:rsidRPr="006E7E9D">
        <w:rPr>
          <w:b/>
          <w:sz w:val="20"/>
          <w:szCs w:val="20"/>
        </w:rPr>
        <w:t>/</w:t>
      </w:r>
      <w:r w:rsidR="00CB6381" w:rsidRPr="006E7E9D">
        <w:rPr>
          <w:b/>
          <w:bCs/>
          <w:i/>
          <w:iCs/>
          <w:color w:val="000000" w:themeColor="text1"/>
          <w:sz w:val="20"/>
          <w:szCs w:val="20"/>
        </w:rPr>
        <w:t>Plasmodium falciparum</w:t>
      </w:r>
      <w:r w:rsidR="00CB6381" w:rsidRPr="006E7E9D">
        <w:rPr>
          <w:color w:val="000000" w:themeColor="text1"/>
          <w:sz w:val="20"/>
          <w:szCs w:val="20"/>
        </w:rPr>
        <w:t> </w:t>
      </w:r>
      <w:r w:rsidR="003A086A" w:rsidRPr="006E7E9D">
        <w:rPr>
          <w:b/>
          <w:sz w:val="20"/>
          <w:szCs w:val="20"/>
        </w:rPr>
        <w:t>coi</w:t>
      </w:r>
      <w:r w:rsidRPr="006E7E9D">
        <w:rPr>
          <w:b/>
          <w:sz w:val="20"/>
          <w:szCs w:val="20"/>
        </w:rPr>
        <w:t xml:space="preserve">nfected Individuals in </w:t>
      </w:r>
      <w:r w:rsidR="00CB6381" w:rsidRPr="006E7E9D">
        <w:rPr>
          <w:b/>
          <w:sz w:val="20"/>
          <w:szCs w:val="20"/>
        </w:rPr>
        <w:t>Uyo</w:t>
      </w:r>
      <w:r w:rsidRPr="006E7E9D">
        <w:rPr>
          <w:b/>
          <w:sz w:val="20"/>
          <w:szCs w:val="20"/>
        </w:rPr>
        <w:t>,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39"/>
        <w:gridCol w:w="1964"/>
        <w:gridCol w:w="1653"/>
        <w:gridCol w:w="3018"/>
      </w:tblGrid>
      <w:tr w:rsidR="00CB6381" w:rsidRPr="006E7E9D" w:rsidTr="00DA1CAE">
        <w:trPr>
          <w:jc w:val="center"/>
        </w:trPr>
        <w:tc>
          <w:tcPr>
            <w:tcW w:w="1498"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bookmarkStart w:id="3" w:name="_Hlk31952360"/>
            <w:r w:rsidRPr="006E7E9D">
              <w:rPr>
                <w:rFonts w:eastAsia="Times New Roman"/>
                <w:b/>
                <w:bCs/>
                <w:sz w:val="19"/>
                <w:szCs w:val="19"/>
                <w:lang w:eastAsia="en-GB"/>
              </w:rPr>
              <w:t>Variables</w:t>
            </w:r>
          </w:p>
        </w:tc>
        <w:tc>
          <w:tcPr>
            <w:tcW w:w="1036" w:type="pct"/>
            <w:shd w:val="clear" w:color="auto" w:fill="auto"/>
            <w:vAlign w:val="center"/>
          </w:tcPr>
          <w:p w:rsidR="00CB6381" w:rsidRPr="006E7E9D" w:rsidRDefault="00CB6381" w:rsidP="000805BC">
            <w:pPr>
              <w:autoSpaceDE/>
              <w:autoSpaceDN/>
              <w:adjustRightInd/>
              <w:snapToGrid w:val="0"/>
              <w:rPr>
                <w:rFonts w:eastAsia="Times New Roman"/>
                <w:b/>
                <w:bCs/>
                <w:sz w:val="19"/>
                <w:szCs w:val="19"/>
                <w:lang w:eastAsia="en-GB"/>
              </w:rPr>
            </w:pPr>
            <w:r w:rsidRPr="006E7E9D">
              <w:rPr>
                <w:rFonts w:eastAsia="Times New Roman"/>
                <w:b/>
                <w:bCs/>
                <w:sz w:val="19"/>
                <w:szCs w:val="19"/>
                <w:lang w:eastAsia="en-GB"/>
              </w:rPr>
              <w:t>No. Tested (%)</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b/>
                <w:bCs/>
                <w:sz w:val="19"/>
                <w:szCs w:val="19"/>
                <w:lang w:eastAsia="en-GB"/>
              </w:rPr>
            </w:pPr>
            <w:r w:rsidRPr="006E7E9D">
              <w:rPr>
                <w:rFonts w:eastAsia="Times New Roman"/>
                <w:b/>
                <w:bCs/>
                <w:sz w:val="19"/>
                <w:szCs w:val="19"/>
                <w:lang w:eastAsia="en-GB"/>
              </w:rPr>
              <w:t>Malaria (%)</w:t>
            </w:r>
          </w:p>
        </w:tc>
        <w:tc>
          <w:tcPr>
            <w:tcW w:w="1593" w:type="pct"/>
            <w:vAlign w:val="center"/>
          </w:tcPr>
          <w:p w:rsidR="00CB6381" w:rsidRPr="006E7E9D" w:rsidRDefault="00CB6381" w:rsidP="000805BC">
            <w:pPr>
              <w:autoSpaceDE/>
              <w:autoSpaceDN/>
              <w:adjustRightInd/>
              <w:snapToGrid w:val="0"/>
              <w:rPr>
                <w:rFonts w:eastAsia="Times New Roman"/>
                <w:b/>
                <w:bCs/>
                <w:sz w:val="19"/>
                <w:szCs w:val="19"/>
                <w:lang w:eastAsia="en-GB"/>
              </w:rPr>
            </w:pPr>
            <w:r w:rsidRPr="006E7E9D">
              <w:rPr>
                <w:rFonts w:eastAsia="Times New Roman"/>
                <w:b/>
                <w:bCs/>
                <w:sz w:val="19"/>
                <w:szCs w:val="19"/>
                <w:lang w:eastAsia="en-GB"/>
              </w:rPr>
              <w:t>Chi-square Analysis</w:t>
            </w:r>
          </w:p>
        </w:tc>
      </w:tr>
      <w:tr w:rsidR="00CB6381" w:rsidRPr="006E7E9D" w:rsidTr="00DA1CAE">
        <w:trPr>
          <w:jc w:val="center"/>
        </w:trPr>
        <w:tc>
          <w:tcPr>
            <w:tcW w:w="1498" w:type="pct"/>
            <w:shd w:val="clear" w:color="auto" w:fill="auto"/>
            <w:vAlign w:val="center"/>
          </w:tcPr>
          <w:p w:rsidR="00CB6381" w:rsidRPr="006E7E9D" w:rsidRDefault="00CB6381" w:rsidP="000805BC">
            <w:pPr>
              <w:autoSpaceDE/>
              <w:autoSpaceDN/>
              <w:adjustRightInd/>
              <w:snapToGrid w:val="0"/>
              <w:rPr>
                <w:rFonts w:eastAsia="Times New Roman"/>
                <w:b/>
                <w:bCs/>
                <w:sz w:val="19"/>
                <w:szCs w:val="19"/>
                <w:lang w:eastAsia="en-GB"/>
              </w:rPr>
            </w:pPr>
            <w:r w:rsidRPr="006E7E9D">
              <w:rPr>
                <w:rFonts w:eastAsia="Times New Roman"/>
                <w:b/>
                <w:bCs/>
                <w:sz w:val="19"/>
                <w:szCs w:val="19"/>
                <w:lang w:eastAsia="en-GB"/>
              </w:rPr>
              <w:t>Age groups (Years)</w:t>
            </w:r>
          </w:p>
        </w:tc>
        <w:tc>
          <w:tcPr>
            <w:tcW w:w="1036"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872"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1593" w:type="pct"/>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u w:val="single"/>
                <w:lang w:eastAsia="en-GB"/>
              </w:rPr>
              <w:t>&lt;</w:t>
            </w:r>
            <w:r w:rsidRPr="006E7E9D">
              <w:rPr>
                <w:rFonts w:eastAsia="Times New Roman"/>
                <w:sz w:val="19"/>
                <w:szCs w:val="19"/>
                <w:lang w:eastAsia="en-GB"/>
              </w:rPr>
              <w:t xml:space="preserve">25 </w:t>
            </w:r>
          </w:p>
        </w:tc>
        <w:tc>
          <w:tcPr>
            <w:tcW w:w="1036"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14(8.0)</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4(28.6)</w:t>
            </w:r>
          </w:p>
        </w:tc>
        <w:tc>
          <w:tcPr>
            <w:tcW w:w="1593" w:type="pct"/>
            <w:vMerge w:val="restart"/>
            <w:vAlign w:val="center"/>
          </w:tcPr>
          <w:p w:rsidR="00CB6381" w:rsidRPr="006E7E9D" w:rsidRDefault="00CB6381" w:rsidP="000805BC">
            <w:pPr>
              <w:autoSpaceDE/>
              <w:autoSpaceDN/>
              <w:adjustRightInd/>
              <w:snapToGrid w:val="0"/>
              <w:rPr>
                <w:rFonts w:eastAsia="Times New Roman"/>
                <w:sz w:val="19"/>
                <w:szCs w:val="19"/>
                <w:lang w:eastAsia="en-GB"/>
              </w:rPr>
            </w:pPr>
            <w:bookmarkStart w:id="4" w:name="_Hlk32347668"/>
            <w:r w:rsidRPr="006E7E9D">
              <w:rPr>
                <w:rFonts w:eastAsia="Times New Roman"/>
                <w:sz w:val="19"/>
                <w:szCs w:val="19"/>
                <w:lang w:eastAsia="en-GB"/>
              </w:rPr>
              <w:t xml:space="preserve">P = 0.04 </w:t>
            </w:r>
            <w:bookmarkEnd w:id="4"/>
            <w:r w:rsidRPr="006E7E9D">
              <w:rPr>
                <w:rFonts w:eastAsia="Times New Roman"/>
                <w:color w:val="000000"/>
                <w:sz w:val="19"/>
                <w:szCs w:val="19"/>
                <w:lang w:eastAsia="en-GB"/>
              </w:rPr>
              <w:t>(</w:t>
            </w:r>
            <w:r w:rsidR="005D421F" w:rsidRPr="006E7E9D">
              <w:rPr>
                <w:rFonts w:eastAsia="Times New Roman"/>
                <w:color w:val="000000"/>
                <w:sz w:val="19"/>
                <w:szCs w:val="19"/>
                <w:lang w:eastAsia="en-GB"/>
              </w:rPr>
              <w:t>S</w:t>
            </w:r>
            <w:r w:rsidRPr="006E7E9D">
              <w:rPr>
                <w:rFonts w:eastAsia="Times New Roman"/>
                <w:color w:val="000000"/>
                <w:sz w:val="19"/>
                <w:szCs w:val="19"/>
                <w:lang w:eastAsia="en-GB"/>
              </w:rPr>
              <w:t>ignificant)</w:t>
            </w: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26-30</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16(9.1)</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1(6.3)</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31-35</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33(19.0)</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1(3.0)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36-40</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37(21.0)</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1(2.7)</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41-45</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30(17.0)</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46-50</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16(9.1)</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1(6.3)</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51-55</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13(7.4)</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1(7.7)</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56-60</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10(5.7)</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1(10.0)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u w:val="single"/>
                <w:lang w:eastAsia="en-GB"/>
              </w:rPr>
              <w:t>&gt;</w:t>
            </w:r>
            <w:r w:rsidRPr="006E7E9D">
              <w:rPr>
                <w:rFonts w:eastAsia="Times New Roman"/>
                <w:sz w:val="19"/>
                <w:szCs w:val="19"/>
                <w:lang w:eastAsia="en-GB"/>
              </w:rPr>
              <w:t>61</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7(4.0)</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19(14.3)</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b/>
                <w:bCs/>
                <w:sz w:val="19"/>
                <w:szCs w:val="19"/>
                <w:lang w:eastAsia="en-GB"/>
              </w:rPr>
              <w:t xml:space="preserve">Sex </w:t>
            </w:r>
          </w:p>
        </w:tc>
        <w:tc>
          <w:tcPr>
            <w:tcW w:w="1036"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872"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1593" w:type="pct"/>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Males</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47(38.1)</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4(8.5)</w:t>
            </w:r>
          </w:p>
        </w:tc>
        <w:tc>
          <w:tcPr>
            <w:tcW w:w="1593" w:type="pct"/>
            <w:vMerge w:val="restart"/>
            <w:vAlign w:val="center"/>
          </w:tcPr>
          <w:p w:rsidR="00CB6381" w:rsidRPr="006E7E9D" w:rsidRDefault="00DB5A91" w:rsidP="000805BC">
            <w:pPr>
              <w:autoSpaceDE/>
              <w:autoSpaceDN/>
              <w:adjustRightInd/>
              <w:snapToGrid w:val="0"/>
              <w:rPr>
                <w:rFonts w:eastAsia="Times New Roman"/>
                <w:sz w:val="19"/>
                <w:szCs w:val="19"/>
                <w:lang w:eastAsia="en-GB"/>
              </w:rPr>
            </w:pPr>
            <w:r w:rsidRPr="006E7E9D">
              <w:rPr>
                <w:sz w:val="19"/>
                <w:szCs w:val="19"/>
              </w:rPr>
              <w:t xml:space="preserve">P = 0.90 </w:t>
            </w:r>
            <w:r w:rsidRPr="006E7E9D">
              <w:rPr>
                <w:rFonts w:eastAsia="Times New Roman"/>
                <w:color w:val="000000"/>
                <w:sz w:val="19"/>
                <w:szCs w:val="19"/>
                <w:lang w:eastAsia="en-GB"/>
              </w:rPr>
              <w:t>(Not significant)</w:t>
            </w: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Females</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109(61.9)</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7(6.4)</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b/>
                <w:bCs/>
                <w:sz w:val="19"/>
                <w:szCs w:val="19"/>
                <w:lang w:eastAsia="en-GB"/>
              </w:rPr>
              <w:t>Marital Status</w:t>
            </w:r>
          </w:p>
        </w:tc>
        <w:tc>
          <w:tcPr>
            <w:tcW w:w="1036"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872"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1593" w:type="pct"/>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 xml:space="preserve">Married </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106(60.2)</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3(2.8)</w:t>
            </w:r>
          </w:p>
        </w:tc>
        <w:tc>
          <w:tcPr>
            <w:tcW w:w="1593" w:type="pct"/>
            <w:vMerge w:val="restart"/>
            <w:vAlign w:val="center"/>
          </w:tcPr>
          <w:p w:rsidR="00CB6381" w:rsidRPr="006E7E9D" w:rsidRDefault="00CB6381" w:rsidP="000805BC">
            <w:pPr>
              <w:autoSpaceDE/>
              <w:autoSpaceDN/>
              <w:adjustRightInd/>
              <w:snapToGrid w:val="0"/>
              <w:rPr>
                <w:rFonts w:eastAsia="Times New Roman"/>
                <w:sz w:val="19"/>
                <w:szCs w:val="19"/>
                <w:lang w:eastAsia="en-GB"/>
              </w:rPr>
            </w:pPr>
            <w:bookmarkStart w:id="5" w:name="_Hlk32347700"/>
            <w:r w:rsidRPr="006E7E9D">
              <w:rPr>
                <w:rFonts w:eastAsia="Times New Roman"/>
                <w:sz w:val="19"/>
                <w:szCs w:val="19"/>
                <w:lang w:eastAsia="en-GB"/>
              </w:rPr>
              <w:t>P=0.06</w:t>
            </w:r>
            <w:bookmarkEnd w:id="5"/>
            <w:r w:rsidR="009605AC" w:rsidRPr="006E7E9D">
              <w:rPr>
                <w:rFonts w:eastAsia="Times New Roman"/>
                <w:sz w:val="19"/>
                <w:szCs w:val="19"/>
                <w:lang w:eastAsia="en-GB"/>
              </w:rPr>
              <w:t xml:space="preserve"> </w:t>
            </w:r>
            <w:r w:rsidRPr="006E7E9D">
              <w:rPr>
                <w:rFonts w:eastAsia="Times New Roman"/>
                <w:color w:val="000000"/>
                <w:sz w:val="19"/>
                <w:szCs w:val="19"/>
                <w:lang w:eastAsia="en-GB"/>
              </w:rPr>
              <w:t>(Not significant)</w:t>
            </w: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Singles</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57(32.4)</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7(12.3)</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Divorced/Widowed</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13(7.4)</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1(7.7)</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b/>
                <w:bCs/>
                <w:sz w:val="19"/>
                <w:szCs w:val="19"/>
                <w:lang w:eastAsia="en-GB"/>
              </w:rPr>
              <w:t>Educational Status</w:t>
            </w:r>
          </w:p>
        </w:tc>
        <w:tc>
          <w:tcPr>
            <w:tcW w:w="1036"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872"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1593" w:type="pct"/>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Non-Formal</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3(1.7)</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restart"/>
            <w:vAlign w:val="center"/>
          </w:tcPr>
          <w:p w:rsidR="00CB6381" w:rsidRPr="006E7E9D" w:rsidRDefault="00CB6381" w:rsidP="000805BC">
            <w:pPr>
              <w:autoSpaceDE/>
              <w:autoSpaceDN/>
              <w:adjustRightInd/>
              <w:snapToGrid w:val="0"/>
              <w:rPr>
                <w:rFonts w:eastAsia="Times New Roman"/>
                <w:sz w:val="19"/>
                <w:szCs w:val="19"/>
                <w:lang w:eastAsia="en-GB"/>
              </w:rPr>
            </w:pPr>
            <w:bookmarkStart w:id="6" w:name="_Hlk32347730"/>
            <w:r w:rsidRPr="006E7E9D">
              <w:rPr>
                <w:rFonts w:eastAsia="Times New Roman"/>
                <w:sz w:val="19"/>
                <w:szCs w:val="19"/>
                <w:lang w:eastAsia="en-GB"/>
              </w:rPr>
              <w:t>P=0.61</w:t>
            </w:r>
            <w:bookmarkEnd w:id="6"/>
            <w:r w:rsidR="009605AC" w:rsidRPr="006E7E9D">
              <w:rPr>
                <w:rFonts w:eastAsia="Times New Roman"/>
                <w:sz w:val="19"/>
                <w:szCs w:val="19"/>
                <w:lang w:eastAsia="en-GB"/>
              </w:rPr>
              <w:t xml:space="preserve"> </w:t>
            </w:r>
            <w:r w:rsidRPr="006E7E9D">
              <w:rPr>
                <w:rFonts w:eastAsia="Times New Roman"/>
                <w:color w:val="000000"/>
                <w:sz w:val="19"/>
                <w:szCs w:val="19"/>
                <w:lang w:eastAsia="en-GB"/>
              </w:rPr>
              <w:t>(Not significant)</w:t>
            </w: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Primary</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24(13.6)</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2(8.3)</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 xml:space="preserve">Secondary </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62(35.2)</w:t>
            </w:r>
          </w:p>
        </w:tc>
        <w:tc>
          <w:tcPr>
            <w:tcW w:w="872"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2(3.2)</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Tertiary</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87(49.5)</w:t>
            </w:r>
          </w:p>
        </w:tc>
        <w:tc>
          <w:tcPr>
            <w:tcW w:w="872"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7(8.0)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b/>
                <w:bCs/>
                <w:sz w:val="19"/>
                <w:szCs w:val="19"/>
                <w:lang w:eastAsia="en-GB"/>
              </w:rPr>
              <w:t>Occupation</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p>
        </w:tc>
        <w:tc>
          <w:tcPr>
            <w:tcW w:w="872"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p>
        </w:tc>
        <w:tc>
          <w:tcPr>
            <w:tcW w:w="1593" w:type="pct"/>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Trading</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55(31.3)</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3(5.5)</w:t>
            </w:r>
          </w:p>
        </w:tc>
        <w:tc>
          <w:tcPr>
            <w:tcW w:w="1593" w:type="pct"/>
            <w:vMerge w:val="restart"/>
            <w:vAlign w:val="center"/>
          </w:tcPr>
          <w:p w:rsidR="00CB6381" w:rsidRPr="006E7E9D" w:rsidRDefault="00CB6381" w:rsidP="000805BC">
            <w:pPr>
              <w:autoSpaceDE/>
              <w:autoSpaceDN/>
              <w:adjustRightInd/>
              <w:snapToGrid w:val="0"/>
              <w:rPr>
                <w:rFonts w:eastAsia="Times New Roman"/>
                <w:sz w:val="19"/>
                <w:szCs w:val="19"/>
                <w:lang w:eastAsia="en-GB"/>
              </w:rPr>
            </w:pPr>
            <w:bookmarkStart w:id="7" w:name="_Hlk32347771"/>
            <w:r w:rsidRPr="006E7E9D">
              <w:rPr>
                <w:rFonts w:eastAsia="Times New Roman"/>
                <w:sz w:val="19"/>
                <w:szCs w:val="19"/>
                <w:lang w:eastAsia="en-GB"/>
              </w:rPr>
              <w:t xml:space="preserve">P=0.14 </w:t>
            </w:r>
            <w:bookmarkEnd w:id="7"/>
            <w:r w:rsidRPr="006E7E9D">
              <w:rPr>
                <w:rFonts w:eastAsia="Times New Roman"/>
                <w:color w:val="000000"/>
                <w:sz w:val="19"/>
                <w:szCs w:val="19"/>
                <w:lang w:eastAsia="en-GB"/>
              </w:rPr>
              <w:t>(Not significant)</w:t>
            </w: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 xml:space="preserve">Teaching </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15(8.5)</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1(6.7)</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Civil Servant</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26(14.8)</w:t>
            </w:r>
          </w:p>
        </w:tc>
        <w:tc>
          <w:tcPr>
            <w:tcW w:w="872"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2(7.7)</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Public Servant</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10(5.7)</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Business</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6(3.4)</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2(33.3)</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Artisans</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12(6.8)</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 xml:space="preserve">Driving </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10(5.7)</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Retired</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10(5.7)</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 xml:space="preserve">Farming </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4(2.3)</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Student</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18(10.2)</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3(16.7)</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 xml:space="preserve">Unemployed </w:t>
            </w:r>
          </w:p>
        </w:tc>
        <w:tc>
          <w:tcPr>
            <w:tcW w:w="1036" w:type="pct"/>
            <w:shd w:val="clear" w:color="auto" w:fill="auto"/>
            <w:noWrap/>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10(5.7)</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b/>
                <w:bCs/>
                <w:sz w:val="19"/>
                <w:szCs w:val="19"/>
                <w:lang w:eastAsia="en-GB"/>
              </w:rPr>
              <w:t>CD4 counts (cells/µl)</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p>
        </w:tc>
        <w:tc>
          <w:tcPr>
            <w:tcW w:w="872"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1593" w:type="pct"/>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&lt; 200</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26(14.8)</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1(4.0)</w:t>
            </w:r>
          </w:p>
        </w:tc>
        <w:tc>
          <w:tcPr>
            <w:tcW w:w="1593" w:type="pct"/>
            <w:vMerge w:val="restart"/>
            <w:vAlign w:val="center"/>
          </w:tcPr>
          <w:p w:rsidR="00CB6381" w:rsidRPr="006E7E9D" w:rsidRDefault="00CB6381" w:rsidP="000805BC">
            <w:pPr>
              <w:autoSpaceDE/>
              <w:autoSpaceDN/>
              <w:adjustRightInd/>
              <w:snapToGrid w:val="0"/>
              <w:rPr>
                <w:rFonts w:eastAsia="Times New Roman"/>
                <w:color w:val="000000"/>
                <w:sz w:val="19"/>
                <w:szCs w:val="19"/>
                <w:lang w:eastAsia="en-GB"/>
              </w:rPr>
            </w:pPr>
            <w:bookmarkStart w:id="8" w:name="_Hlk32347826"/>
            <w:r w:rsidRPr="006E7E9D">
              <w:rPr>
                <w:rFonts w:eastAsia="Times New Roman"/>
                <w:color w:val="000000"/>
                <w:sz w:val="19"/>
                <w:szCs w:val="19"/>
                <w:lang w:eastAsia="en-GB"/>
              </w:rPr>
              <w:t>P = 0.52</w:t>
            </w:r>
            <w:bookmarkEnd w:id="8"/>
            <w:r w:rsidRPr="006E7E9D">
              <w:rPr>
                <w:rFonts w:eastAsia="Times New Roman"/>
                <w:color w:val="000000"/>
                <w:sz w:val="19"/>
                <w:szCs w:val="19"/>
                <w:lang w:eastAsia="en-GB"/>
              </w:rPr>
              <w:t xml:space="preserve"> (Not significant)</w:t>
            </w: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200-349</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53(30.1)</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5(9.4)</w:t>
            </w:r>
          </w:p>
        </w:tc>
        <w:tc>
          <w:tcPr>
            <w:tcW w:w="1593" w:type="pct"/>
            <w:vMerge/>
            <w:vAlign w:val="center"/>
          </w:tcPr>
          <w:p w:rsidR="00CB6381" w:rsidRPr="006E7E9D" w:rsidRDefault="00CB6381" w:rsidP="000805BC">
            <w:pPr>
              <w:autoSpaceDE/>
              <w:autoSpaceDN/>
              <w:adjustRightInd/>
              <w:snapToGrid w:val="0"/>
              <w:rPr>
                <w:rFonts w:eastAsia="Times New Roman"/>
                <w:color w:val="000000"/>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350-499</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37(21.0)</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3(8.1)</w:t>
            </w:r>
          </w:p>
        </w:tc>
        <w:tc>
          <w:tcPr>
            <w:tcW w:w="1593" w:type="pct"/>
            <w:vMerge/>
            <w:vAlign w:val="center"/>
          </w:tcPr>
          <w:p w:rsidR="00CB6381" w:rsidRPr="006E7E9D" w:rsidRDefault="00CB6381" w:rsidP="000805BC">
            <w:pPr>
              <w:autoSpaceDE/>
              <w:autoSpaceDN/>
              <w:adjustRightInd/>
              <w:snapToGrid w:val="0"/>
              <w:rPr>
                <w:rFonts w:eastAsia="Times New Roman"/>
                <w:color w:val="000000"/>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u w:val="single"/>
                <w:lang w:eastAsia="en-GB"/>
              </w:rPr>
              <w:t>&gt;</w:t>
            </w:r>
            <w:r w:rsidRPr="006E7E9D">
              <w:rPr>
                <w:rFonts w:eastAsia="Times New Roman"/>
                <w:color w:val="000000"/>
                <w:sz w:val="19"/>
                <w:szCs w:val="19"/>
                <w:lang w:eastAsia="en-GB"/>
              </w:rPr>
              <w:t>500</w:t>
            </w:r>
            <w:r w:rsidR="00DA1CAE" w:rsidRPr="006E7E9D">
              <w:rPr>
                <w:rFonts w:eastAsia="Times New Roman"/>
                <w:color w:val="000000"/>
                <w:sz w:val="19"/>
                <w:szCs w:val="19"/>
                <w:lang w:eastAsia="en-GB"/>
              </w:rPr>
              <w:t xml:space="preserve"> </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60(24.1)</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2(3.3)</w:t>
            </w:r>
          </w:p>
        </w:tc>
        <w:tc>
          <w:tcPr>
            <w:tcW w:w="1593" w:type="pct"/>
            <w:vMerge/>
            <w:vAlign w:val="center"/>
          </w:tcPr>
          <w:p w:rsidR="00CB6381" w:rsidRPr="006E7E9D" w:rsidRDefault="00CB6381" w:rsidP="000805BC">
            <w:pPr>
              <w:autoSpaceDE/>
              <w:autoSpaceDN/>
              <w:adjustRightInd/>
              <w:snapToGrid w:val="0"/>
              <w:rPr>
                <w:rFonts w:eastAsia="Times New Roman"/>
                <w:color w:val="000000"/>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r w:rsidRPr="006E7E9D">
              <w:rPr>
                <w:rFonts w:eastAsia="Times New Roman"/>
                <w:b/>
                <w:bCs/>
                <w:color w:val="000000"/>
                <w:sz w:val="19"/>
                <w:szCs w:val="19"/>
                <w:lang w:eastAsia="en-GB"/>
              </w:rPr>
              <w:t>Viral load (copies/mL)</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sz w:val="19"/>
                <w:szCs w:val="19"/>
                <w:lang w:eastAsia="en-GB"/>
              </w:rPr>
            </w:pPr>
          </w:p>
        </w:tc>
        <w:tc>
          <w:tcPr>
            <w:tcW w:w="872" w:type="pct"/>
            <w:shd w:val="clear" w:color="auto" w:fill="auto"/>
            <w:vAlign w:val="center"/>
          </w:tcPr>
          <w:p w:rsidR="00CB6381" w:rsidRPr="006E7E9D" w:rsidRDefault="00CB6381" w:rsidP="000805BC">
            <w:pPr>
              <w:autoSpaceDE/>
              <w:autoSpaceDN/>
              <w:adjustRightInd/>
              <w:snapToGrid w:val="0"/>
              <w:rPr>
                <w:rFonts w:eastAsia="Times New Roman"/>
                <w:sz w:val="19"/>
                <w:szCs w:val="19"/>
                <w:lang w:eastAsia="en-GB"/>
              </w:rPr>
            </w:pPr>
          </w:p>
        </w:tc>
        <w:tc>
          <w:tcPr>
            <w:tcW w:w="1593" w:type="pct"/>
            <w:vAlign w:val="center"/>
          </w:tcPr>
          <w:p w:rsidR="00CB6381" w:rsidRPr="006E7E9D" w:rsidRDefault="00CB6381" w:rsidP="000805BC">
            <w:pPr>
              <w:autoSpaceDE/>
              <w:autoSpaceDN/>
              <w:adjustRightInd/>
              <w:snapToGrid w:val="0"/>
              <w:rPr>
                <w:rFonts w:eastAsia="Times New Roman"/>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&lt; 40</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74(40.0)</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2(3.0)</w:t>
            </w:r>
          </w:p>
        </w:tc>
        <w:tc>
          <w:tcPr>
            <w:tcW w:w="1593" w:type="pct"/>
            <w:vMerge w:val="restart"/>
            <w:vAlign w:val="center"/>
          </w:tcPr>
          <w:p w:rsidR="00CB6381" w:rsidRPr="006E7E9D" w:rsidRDefault="00CB6381" w:rsidP="000805BC">
            <w:pPr>
              <w:autoSpaceDE/>
              <w:autoSpaceDN/>
              <w:adjustRightInd/>
              <w:snapToGrid w:val="0"/>
              <w:rPr>
                <w:rFonts w:eastAsia="Times New Roman"/>
                <w:color w:val="000000"/>
                <w:sz w:val="19"/>
                <w:szCs w:val="19"/>
                <w:lang w:eastAsia="en-GB"/>
              </w:rPr>
            </w:pPr>
            <w:bookmarkStart w:id="9" w:name="_Hlk32347881"/>
            <w:r w:rsidRPr="006E7E9D">
              <w:rPr>
                <w:rFonts w:eastAsia="Times New Roman"/>
                <w:color w:val="000000"/>
                <w:sz w:val="19"/>
                <w:szCs w:val="19"/>
                <w:lang w:eastAsia="en-GB"/>
              </w:rPr>
              <w:t xml:space="preserve">P = 0.01 </w:t>
            </w:r>
            <w:bookmarkEnd w:id="9"/>
            <w:r w:rsidRPr="006E7E9D">
              <w:rPr>
                <w:rFonts w:eastAsia="Times New Roman"/>
                <w:color w:val="000000"/>
                <w:sz w:val="19"/>
                <w:szCs w:val="19"/>
                <w:lang w:eastAsia="en-GB"/>
              </w:rPr>
              <w:t>(Significant)</w:t>
            </w: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40 – 5000</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36(20.5)</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0(0.0)</w:t>
            </w:r>
          </w:p>
        </w:tc>
        <w:tc>
          <w:tcPr>
            <w:tcW w:w="1593" w:type="pct"/>
            <w:vMerge/>
            <w:vAlign w:val="center"/>
          </w:tcPr>
          <w:p w:rsidR="00CB6381" w:rsidRPr="006E7E9D" w:rsidRDefault="00CB6381" w:rsidP="000805BC">
            <w:pPr>
              <w:autoSpaceDE/>
              <w:autoSpaceDN/>
              <w:adjustRightInd/>
              <w:snapToGrid w:val="0"/>
              <w:rPr>
                <w:rFonts w:eastAsia="Times New Roman"/>
                <w:color w:val="000000"/>
                <w:sz w:val="19"/>
                <w:szCs w:val="19"/>
                <w:lang w:eastAsia="en-GB"/>
              </w:rPr>
            </w:pPr>
          </w:p>
        </w:tc>
      </w:tr>
      <w:tr w:rsidR="00CB6381" w:rsidRPr="006E7E9D" w:rsidTr="00DA1CAE">
        <w:trPr>
          <w:jc w:val="center"/>
        </w:trPr>
        <w:tc>
          <w:tcPr>
            <w:tcW w:w="1498"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5001</w:t>
            </w:r>
            <w:r w:rsidR="00DA1CAE" w:rsidRPr="006E7E9D">
              <w:rPr>
                <w:rFonts w:eastAsia="Times New Roman"/>
                <w:color w:val="000000"/>
                <w:sz w:val="19"/>
                <w:szCs w:val="19"/>
                <w:lang w:eastAsia="en-GB"/>
              </w:rPr>
              <w:t xml:space="preserve"> &amp; </w:t>
            </w:r>
            <w:r w:rsidRPr="006E7E9D">
              <w:rPr>
                <w:rFonts w:eastAsia="Times New Roman"/>
                <w:color w:val="000000"/>
                <w:sz w:val="19"/>
                <w:szCs w:val="19"/>
                <w:lang w:eastAsia="en-GB"/>
              </w:rPr>
              <w:t>above</w:t>
            </w:r>
          </w:p>
        </w:tc>
        <w:tc>
          <w:tcPr>
            <w:tcW w:w="1036" w:type="pct"/>
            <w:shd w:val="clear" w:color="auto" w:fill="auto"/>
            <w:noWrap/>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66(37.5)</w:t>
            </w:r>
          </w:p>
        </w:tc>
        <w:tc>
          <w:tcPr>
            <w:tcW w:w="872" w:type="pct"/>
            <w:shd w:val="clear" w:color="auto" w:fill="auto"/>
            <w:vAlign w:val="center"/>
          </w:tcPr>
          <w:p w:rsidR="00CB6381" w:rsidRPr="006E7E9D" w:rsidRDefault="00CB6381" w:rsidP="000805BC">
            <w:pPr>
              <w:autoSpaceDE/>
              <w:autoSpaceDN/>
              <w:adjustRightInd/>
              <w:snapToGrid w:val="0"/>
              <w:rPr>
                <w:rFonts w:eastAsia="Times New Roman"/>
                <w:color w:val="000000"/>
                <w:sz w:val="19"/>
                <w:szCs w:val="19"/>
                <w:lang w:eastAsia="en-GB"/>
              </w:rPr>
            </w:pPr>
            <w:r w:rsidRPr="006E7E9D">
              <w:rPr>
                <w:rFonts w:eastAsia="Times New Roman"/>
                <w:color w:val="000000"/>
                <w:sz w:val="19"/>
                <w:szCs w:val="19"/>
                <w:lang w:eastAsia="en-GB"/>
              </w:rPr>
              <w:t>9(13.6)</w:t>
            </w:r>
          </w:p>
        </w:tc>
        <w:tc>
          <w:tcPr>
            <w:tcW w:w="1593" w:type="pct"/>
            <w:vMerge/>
            <w:vAlign w:val="center"/>
          </w:tcPr>
          <w:p w:rsidR="00CB6381" w:rsidRPr="006E7E9D" w:rsidRDefault="00CB6381" w:rsidP="000805BC">
            <w:pPr>
              <w:autoSpaceDE/>
              <w:autoSpaceDN/>
              <w:adjustRightInd/>
              <w:snapToGrid w:val="0"/>
              <w:rPr>
                <w:rFonts w:eastAsia="Times New Roman"/>
                <w:color w:val="000000"/>
                <w:sz w:val="19"/>
                <w:szCs w:val="19"/>
                <w:lang w:eastAsia="en-GB"/>
              </w:rPr>
            </w:pPr>
          </w:p>
        </w:tc>
      </w:tr>
      <w:tr w:rsidR="00CB6381" w:rsidRPr="006E7E9D" w:rsidTr="00DA1CAE">
        <w:trPr>
          <w:jc w:val="center"/>
        </w:trPr>
        <w:tc>
          <w:tcPr>
            <w:tcW w:w="1498" w:type="pct"/>
            <w:shd w:val="clear" w:color="auto" w:fill="auto"/>
            <w:vAlign w:val="center"/>
            <w:hideMark/>
          </w:tcPr>
          <w:p w:rsidR="00CB6381" w:rsidRPr="006E7E9D" w:rsidRDefault="00CB6381" w:rsidP="000805BC">
            <w:pPr>
              <w:autoSpaceDE/>
              <w:autoSpaceDN/>
              <w:adjustRightInd/>
              <w:snapToGrid w:val="0"/>
              <w:rPr>
                <w:rFonts w:eastAsia="Times New Roman"/>
                <w:b/>
                <w:bCs/>
                <w:sz w:val="19"/>
                <w:szCs w:val="19"/>
                <w:lang w:eastAsia="en-GB"/>
              </w:rPr>
            </w:pPr>
            <w:r w:rsidRPr="006E7E9D">
              <w:rPr>
                <w:rFonts w:eastAsia="Times New Roman"/>
                <w:b/>
                <w:bCs/>
                <w:sz w:val="19"/>
                <w:szCs w:val="19"/>
                <w:lang w:eastAsia="en-GB"/>
              </w:rPr>
              <w:t xml:space="preserve">Total </w:t>
            </w:r>
          </w:p>
        </w:tc>
        <w:tc>
          <w:tcPr>
            <w:tcW w:w="1036" w:type="pct"/>
            <w:shd w:val="clear" w:color="auto" w:fill="auto"/>
            <w:vAlign w:val="center"/>
            <w:hideMark/>
          </w:tcPr>
          <w:p w:rsidR="00CB6381" w:rsidRPr="006E7E9D" w:rsidRDefault="00CB6381" w:rsidP="000805BC">
            <w:pPr>
              <w:autoSpaceDE/>
              <w:autoSpaceDN/>
              <w:adjustRightInd/>
              <w:snapToGrid w:val="0"/>
              <w:rPr>
                <w:rFonts w:eastAsia="Times New Roman"/>
                <w:b/>
                <w:bCs/>
                <w:sz w:val="19"/>
                <w:szCs w:val="19"/>
                <w:lang w:eastAsia="en-GB"/>
              </w:rPr>
            </w:pPr>
            <w:r w:rsidRPr="006E7E9D">
              <w:rPr>
                <w:rFonts w:eastAsia="Times New Roman"/>
                <w:b/>
                <w:bCs/>
                <w:sz w:val="19"/>
                <w:szCs w:val="19"/>
                <w:lang w:eastAsia="en-GB"/>
              </w:rPr>
              <w:t>176(100.0)</w:t>
            </w:r>
          </w:p>
        </w:tc>
        <w:tc>
          <w:tcPr>
            <w:tcW w:w="872" w:type="pct"/>
            <w:shd w:val="clear" w:color="auto" w:fill="auto"/>
            <w:vAlign w:val="center"/>
            <w:hideMark/>
          </w:tcPr>
          <w:p w:rsidR="00CB6381" w:rsidRPr="006E7E9D" w:rsidRDefault="00CB6381" w:rsidP="000805BC">
            <w:pPr>
              <w:autoSpaceDE/>
              <w:autoSpaceDN/>
              <w:adjustRightInd/>
              <w:snapToGrid w:val="0"/>
              <w:rPr>
                <w:rFonts w:eastAsia="Times New Roman"/>
                <w:b/>
                <w:bCs/>
                <w:sz w:val="19"/>
                <w:szCs w:val="19"/>
                <w:lang w:eastAsia="en-GB"/>
              </w:rPr>
            </w:pPr>
            <w:r w:rsidRPr="006E7E9D">
              <w:rPr>
                <w:rFonts w:eastAsia="Times New Roman"/>
                <w:b/>
                <w:bCs/>
                <w:sz w:val="19"/>
                <w:szCs w:val="19"/>
                <w:lang w:eastAsia="en-GB"/>
              </w:rPr>
              <w:t>11(6.3)</w:t>
            </w:r>
          </w:p>
        </w:tc>
        <w:tc>
          <w:tcPr>
            <w:tcW w:w="1593" w:type="pct"/>
            <w:vAlign w:val="center"/>
          </w:tcPr>
          <w:p w:rsidR="00CB6381" w:rsidRPr="006E7E9D" w:rsidRDefault="00CB6381" w:rsidP="000805BC">
            <w:pPr>
              <w:autoSpaceDE/>
              <w:autoSpaceDN/>
              <w:adjustRightInd/>
              <w:snapToGrid w:val="0"/>
              <w:rPr>
                <w:rFonts w:eastAsia="Times New Roman"/>
                <w:b/>
                <w:bCs/>
                <w:sz w:val="19"/>
                <w:szCs w:val="19"/>
                <w:lang w:eastAsia="en-GB"/>
              </w:rPr>
            </w:pPr>
          </w:p>
        </w:tc>
      </w:tr>
      <w:bookmarkEnd w:id="3"/>
    </w:tbl>
    <w:p w:rsidR="00DB5A91" w:rsidRDefault="00DB5A91" w:rsidP="000805BC">
      <w:pPr>
        <w:pStyle w:val="NoSpacing"/>
        <w:snapToGrid w:val="0"/>
        <w:jc w:val="both"/>
        <w:rPr>
          <w:rFonts w:ascii="Times New Roman" w:hAnsi="Times New Roman" w:cs="Times New Roman" w:hint="eastAsia"/>
          <w:b/>
          <w:bCs/>
          <w:sz w:val="20"/>
          <w:szCs w:val="20"/>
          <w:lang w:eastAsia="zh-CN"/>
        </w:rPr>
      </w:pPr>
    </w:p>
    <w:p w:rsidR="00EF3E11" w:rsidRPr="006E7E9D" w:rsidRDefault="00EF3E11" w:rsidP="000805BC">
      <w:pPr>
        <w:pStyle w:val="NoSpacing"/>
        <w:snapToGrid w:val="0"/>
        <w:jc w:val="both"/>
        <w:rPr>
          <w:rFonts w:ascii="Times New Roman" w:hAnsi="Times New Roman" w:cs="Times New Roman" w:hint="eastAsia"/>
          <w:b/>
          <w:bCs/>
          <w:sz w:val="20"/>
          <w:szCs w:val="20"/>
          <w:lang w:eastAsia="zh-CN"/>
        </w:rPr>
      </w:pPr>
    </w:p>
    <w:p w:rsidR="000805BC" w:rsidRPr="006E7E9D" w:rsidRDefault="000805BC" w:rsidP="000805BC">
      <w:pPr>
        <w:pStyle w:val="NoSpacing"/>
        <w:snapToGrid w:val="0"/>
        <w:jc w:val="both"/>
        <w:rPr>
          <w:rFonts w:ascii="Times New Roman" w:hAnsi="Times New Roman" w:cs="Times New Roman"/>
          <w:b/>
          <w:bCs/>
          <w:sz w:val="20"/>
          <w:szCs w:val="20"/>
        </w:rPr>
        <w:sectPr w:rsidR="000805BC" w:rsidRPr="006E7E9D" w:rsidSect="00DA1CAE">
          <w:type w:val="continuous"/>
          <w:pgSz w:w="12240" w:h="15840"/>
          <w:pgMar w:top="1440" w:right="1440" w:bottom="1440" w:left="1440" w:header="720" w:footer="720" w:gutter="0"/>
          <w:cols w:space="720"/>
          <w:docGrid w:linePitch="360"/>
        </w:sectPr>
      </w:pPr>
    </w:p>
    <w:p w:rsidR="000805BC" w:rsidRPr="006E7E9D" w:rsidRDefault="000D53FA"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color w:val="000000" w:themeColor="text1"/>
          <w:sz w:val="20"/>
          <w:szCs w:val="20"/>
          <w:highlight w:val="white"/>
        </w:rPr>
        <w:lastRenderedPageBreak/>
        <w:t>Higher HIV/</w:t>
      </w:r>
      <w:r w:rsidR="001976B6" w:rsidRPr="006E7E9D">
        <w:rPr>
          <w:rFonts w:ascii="Times New Roman" w:hAnsi="Times New Roman" w:cs="Times New Roman"/>
          <w:i/>
          <w:iCs/>
          <w:sz w:val="20"/>
          <w:szCs w:val="20"/>
        </w:rPr>
        <w:t>P. falciparum</w:t>
      </w:r>
      <w:r w:rsidRPr="006E7E9D">
        <w:rPr>
          <w:rFonts w:ascii="Times New Roman" w:hAnsi="Times New Roman" w:cs="Times New Roman"/>
          <w:color w:val="000000" w:themeColor="text1"/>
          <w:sz w:val="20"/>
          <w:szCs w:val="20"/>
          <w:highlight w:val="white"/>
        </w:rPr>
        <w:t xml:space="preserve"> coinfection was observed among age groups </w:t>
      </w:r>
      <w:r w:rsidRPr="006E7E9D">
        <w:rPr>
          <w:rFonts w:ascii="Times New Roman" w:hAnsi="Times New Roman" w:cs="Times New Roman"/>
          <w:color w:val="000000" w:themeColor="text1"/>
          <w:sz w:val="20"/>
          <w:szCs w:val="20"/>
          <w:highlight w:val="white"/>
          <w:u w:val="single"/>
        </w:rPr>
        <w:t>&lt;</w:t>
      </w:r>
      <w:r w:rsidRPr="006E7E9D">
        <w:rPr>
          <w:rFonts w:ascii="Times New Roman" w:hAnsi="Times New Roman" w:cs="Times New Roman"/>
          <w:color w:val="000000" w:themeColor="text1"/>
          <w:sz w:val="20"/>
          <w:szCs w:val="20"/>
          <w:highlight w:val="white"/>
        </w:rPr>
        <w:t>25 years (</w:t>
      </w:r>
      <w:r w:rsidR="001976B6" w:rsidRPr="006E7E9D">
        <w:rPr>
          <w:rFonts w:ascii="Times New Roman" w:hAnsi="Times New Roman" w:cs="Times New Roman"/>
          <w:color w:val="000000" w:themeColor="text1"/>
          <w:sz w:val="20"/>
          <w:szCs w:val="20"/>
          <w:highlight w:val="white"/>
        </w:rPr>
        <w:t>28</w:t>
      </w:r>
      <w:r w:rsidRPr="006E7E9D">
        <w:rPr>
          <w:rFonts w:ascii="Times New Roman" w:hAnsi="Times New Roman" w:cs="Times New Roman"/>
          <w:color w:val="000000" w:themeColor="text1"/>
          <w:sz w:val="20"/>
          <w:szCs w:val="20"/>
          <w:highlight w:val="white"/>
        </w:rPr>
        <w:t>.</w:t>
      </w:r>
      <w:r w:rsidR="001976B6" w:rsidRPr="006E7E9D">
        <w:rPr>
          <w:rFonts w:ascii="Times New Roman" w:hAnsi="Times New Roman" w:cs="Times New Roman"/>
          <w:color w:val="000000" w:themeColor="text1"/>
          <w:sz w:val="20"/>
          <w:szCs w:val="20"/>
          <w:highlight w:val="white"/>
        </w:rPr>
        <w:t>6</w:t>
      </w:r>
      <w:r w:rsidRPr="006E7E9D">
        <w:rPr>
          <w:rFonts w:ascii="Times New Roman" w:hAnsi="Times New Roman" w:cs="Times New Roman"/>
          <w:color w:val="000000" w:themeColor="text1"/>
          <w:sz w:val="20"/>
          <w:szCs w:val="20"/>
          <w:highlight w:val="white"/>
        </w:rPr>
        <w:t xml:space="preserve">%) than in other age-groups. </w:t>
      </w:r>
      <w:r w:rsidRPr="006E7E9D">
        <w:rPr>
          <w:rFonts w:ascii="Times New Roman" w:hAnsi="Times New Roman" w:cs="Times New Roman"/>
          <w:sz w:val="20"/>
          <w:szCs w:val="20"/>
        </w:rPr>
        <w:t xml:space="preserve">This is slightly different from a study where higher </w:t>
      </w:r>
      <w:r w:rsidR="001976B6" w:rsidRPr="006E7E9D">
        <w:rPr>
          <w:rFonts w:ascii="Times New Roman" w:hAnsi="Times New Roman" w:cs="Times New Roman"/>
          <w:color w:val="000000" w:themeColor="text1"/>
          <w:sz w:val="20"/>
          <w:szCs w:val="20"/>
          <w:highlight w:val="white"/>
        </w:rPr>
        <w:t>HIV/</w:t>
      </w:r>
      <w:r w:rsidR="001976B6" w:rsidRPr="006E7E9D">
        <w:rPr>
          <w:rFonts w:ascii="Times New Roman" w:hAnsi="Times New Roman" w:cs="Times New Roman"/>
          <w:i/>
          <w:iCs/>
          <w:sz w:val="20"/>
          <w:szCs w:val="20"/>
        </w:rPr>
        <w:t>P. falciparum</w:t>
      </w:r>
      <w:r w:rsidR="001976B6" w:rsidRPr="006E7E9D">
        <w:rPr>
          <w:rFonts w:ascii="Times New Roman" w:hAnsi="Times New Roman" w:cs="Times New Roman"/>
          <w:color w:val="000000" w:themeColor="text1"/>
          <w:sz w:val="20"/>
          <w:szCs w:val="20"/>
          <w:highlight w:val="white"/>
        </w:rPr>
        <w:t xml:space="preserve"> </w:t>
      </w:r>
      <w:r w:rsidRPr="006E7E9D">
        <w:rPr>
          <w:rFonts w:ascii="Times New Roman" w:hAnsi="Times New Roman" w:cs="Times New Roman"/>
          <w:sz w:val="20"/>
          <w:szCs w:val="20"/>
        </w:rPr>
        <w:t xml:space="preserve">coinfection was observed in ages of 20-49 (Dada </w:t>
      </w:r>
      <w:r w:rsidRPr="006E7E9D">
        <w:rPr>
          <w:rFonts w:ascii="Times New Roman" w:hAnsi="Times New Roman" w:cs="Times New Roman"/>
          <w:i/>
          <w:sz w:val="20"/>
          <w:szCs w:val="20"/>
        </w:rPr>
        <w:t>et al</w:t>
      </w:r>
      <w:r w:rsidRPr="006E7E9D">
        <w:rPr>
          <w:rFonts w:ascii="Times New Roman" w:hAnsi="Times New Roman" w:cs="Times New Roman"/>
          <w:sz w:val="20"/>
          <w:szCs w:val="20"/>
        </w:rPr>
        <w:t xml:space="preserve">., 2016). </w:t>
      </w:r>
    </w:p>
    <w:p w:rsidR="000805BC" w:rsidRPr="006E7E9D" w:rsidRDefault="000D53FA" w:rsidP="000805BC">
      <w:pPr>
        <w:pStyle w:val="NoSpacing"/>
        <w:snapToGrid w:val="0"/>
        <w:ind w:firstLine="425"/>
        <w:jc w:val="both"/>
        <w:rPr>
          <w:rFonts w:ascii="Times New Roman" w:hAnsi="Times New Roman" w:cs="Times New Roman"/>
          <w:color w:val="000000" w:themeColor="text1"/>
          <w:sz w:val="20"/>
          <w:szCs w:val="20"/>
        </w:rPr>
      </w:pPr>
      <w:r w:rsidRPr="006E7E9D">
        <w:rPr>
          <w:rFonts w:ascii="Times New Roman" w:hAnsi="Times New Roman" w:cs="Times New Roman"/>
          <w:sz w:val="20"/>
          <w:szCs w:val="20"/>
        </w:rPr>
        <w:t xml:space="preserve">Gender has been highlighted as an important risk factor in the frequency of both malaria and HIV disease with women being 50% more likely to </w:t>
      </w:r>
      <w:r w:rsidRPr="006E7E9D">
        <w:rPr>
          <w:rFonts w:ascii="Times New Roman" w:hAnsi="Times New Roman" w:cs="Times New Roman"/>
          <w:noProof/>
          <w:sz w:val="20"/>
          <w:szCs w:val="20"/>
        </w:rPr>
        <w:t>contract</w:t>
      </w:r>
      <w:r w:rsidRPr="006E7E9D">
        <w:rPr>
          <w:rFonts w:ascii="Times New Roman" w:hAnsi="Times New Roman" w:cs="Times New Roman"/>
          <w:sz w:val="20"/>
          <w:szCs w:val="20"/>
        </w:rPr>
        <w:t xml:space="preserve"> malaria than men (Jenkins </w:t>
      </w:r>
      <w:r w:rsidRPr="006E7E9D">
        <w:rPr>
          <w:rFonts w:ascii="Times New Roman" w:hAnsi="Times New Roman" w:cs="Times New Roman"/>
          <w:i/>
          <w:sz w:val="20"/>
          <w:szCs w:val="20"/>
        </w:rPr>
        <w:t>et al</w:t>
      </w:r>
      <w:r w:rsidRPr="006E7E9D">
        <w:rPr>
          <w:rFonts w:ascii="Times New Roman" w:hAnsi="Times New Roman" w:cs="Times New Roman"/>
          <w:sz w:val="20"/>
          <w:szCs w:val="20"/>
        </w:rPr>
        <w:t xml:space="preserve">., 2015). </w:t>
      </w:r>
      <w:r w:rsidRPr="006E7E9D">
        <w:rPr>
          <w:rFonts w:ascii="Times New Roman" w:hAnsi="Times New Roman" w:cs="Times New Roman"/>
          <w:color w:val="000000" w:themeColor="text1"/>
          <w:sz w:val="20"/>
          <w:szCs w:val="20"/>
          <w:highlight w:val="white"/>
        </w:rPr>
        <w:t xml:space="preserve">Higher </w:t>
      </w:r>
      <w:r w:rsidR="00C974B7" w:rsidRPr="006E7E9D">
        <w:rPr>
          <w:rFonts w:ascii="Times New Roman" w:hAnsi="Times New Roman" w:cs="Times New Roman"/>
          <w:color w:val="000000" w:themeColor="text1"/>
          <w:sz w:val="20"/>
          <w:szCs w:val="20"/>
        </w:rPr>
        <w:t>HIV/</w:t>
      </w:r>
      <w:r w:rsidR="00C974B7"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xml:space="preserve">. </w:t>
      </w:r>
      <w:r w:rsidR="00C974B7" w:rsidRPr="006E7E9D">
        <w:rPr>
          <w:rFonts w:ascii="Times New Roman" w:hAnsi="Times New Roman" w:cs="Times New Roman"/>
          <w:i/>
          <w:iCs/>
          <w:color w:val="000000" w:themeColor="text1"/>
          <w:sz w:val="20"/>
          <w:szCs w:val="20"/>
        </w:rPr>
        <w:t>falciparum</w:t>
      </w:r>
      <w:r w:rsidR="00C974B7" w:rsidRPr="006E7E9D">
        <w:rPr>
          <w:rFonts w:ascii="Times New Roman" w:hAnsi="Times New Roman" w:cs="Times New Roman"/>
          <w:color w:val="000000" w:themeColor="text1"/>
          <w:sz w:val="20"/>
          <w:szCs w:val="20"/>
        </w:rPr>
        <w:t xml:space="preserve"> </w:t>
      </w:r>
      <w:r w:rsidRPr="006E7E9D">
        <w:rPr>
          <w:rFonts w:ascii="Times New Roman" w:hAnsi="Times New Roman" w:cs="Times New Roman"/>
          <w:color w:val="000000" w:themeColor="text1"/>
          <w:sz w:val="20"/>
          <w:szCs w:val="20"/>
          <w:highlight w:val="white"/>
        </w:rPr>
        <w:t xml:space="preserve">coinfection was observed among males (5.1%) than in females (3.9%). </w:t>
      </w:r>
      <w:r w:rsidRPr="006E7E9D">
        <w:rPr>
          <w:rFonts w:ascii="Times New Roman" w:hAnsi="Times New Roman" w:cs="Times New Roman"/>
          <w:color w:val="000000" w:themeColor="text1"/>
          <w:sz w:val="20"/>
          <w:szCs w:val="20"/>
        </w:rPr>
        <w:t xml:space="preserve">The study showed </w:t>
      </w:r>
      <w:r w:rsidR="001976B6" w:rsidRPr="006E7E9D">
        <w:rPr>
          <w:rFonts w:ascii="Times New Roman" w:hAnsi="Times New Roman" w:cs="Times New Roman"/>
          <w:color w:val="000000" w:themeColor="text1"/>
          <w:sz w:val="20"/>
          <w:szCs w:val="20"/>
        </w:rPr>
        <w:t xml:space="preserve">a </w:t>
      </w:r>
      <w:r w:rsidRPr="006E7E9D">
        <w:rPr>
          <w:rFonts w:ascii="Times New Roman" w:hAnsi="Times New Roman" w:cs="Times New Roman"/>
          <w:color w:val="000000" w:themeColor="text1"/>
          <w:sz w:val="20"/>
          <w:szCs w:val="20"/>
        </w:rPr>
        <w:t>significant difference (</w:t>
      </w:r>
      <w:r w:rsidRPr="006E7E9D">
        <w:rPr>
          <w:rFonts w:ascii="Times New Roman" w:hAnsi="Times New Roman" w:cs="Times New Roman"/>
          <w:i/>
          <w:iCs/>
          <w:color w:val="000000" w:themeColor="text1"/>
          <w:sz w:val="20"/>
          <w:szCs w:val="20"/>
        </w:rPr>
        <w:t>P&lt;</w:t>
      </w:r>
      <w:r w:rsidRPr="006E7E9D">
        <w:rPr>
          <w:rFonts w:ascii="Times New Roman" w:hAnsi="Times New Roman" w:cs="Times New Roman"/>
          <w:color w:val="000000" w:themeColor="text1"/>
          <w:sz w:val="20"/>
          <w:szCs w:val="20"/>
        </w:rPr>
        <w:t xml:space="preserve">0.05) between sex and </w:t>
      </w:r>
      <w:r w:rsidR="001976B6" w:rsidRPr="006E7E9D">
        <w:rPr>
          <w:rFonts w:ascii="Times New Roman" w:hAnsi="Times New Roman" w:cs="Times New Roman"/>
          <w:color w:val="000000" w:themeColor="text1"/>
          <w:sz w:val="20"/>
          <w:szCs w:val="20"/>
          <w:highlight w:val="white"/>
        </w:rPr>
        <w:t>HIV/</w:t>
      </w:r>
      <w:r w:rsidR="001976B6" w:rsidRPr="006E7E9D">
        <w:rPr>
          <w:rFonts w:ascii="Times New Roman" w:hAnsi="Times New Roman" w:cs="Times New Roman"/>
          <w:i/>
          <w:iCs/>
          <w:sz w:val="20"/>
          <w:szCs w:val="20"/>
        </w:rPr>
        <w:t>P. falciparum</w:t>
      </w:r>
      <w:r w:rsidR="001976B6" w:rsidRPr="006E7E9D">
        <w:rPr>
          <w:rFonts w:ascii="Times New Roman" w:hAnsi="Times New Roman" w:cs="Times New Roman"/>
          <w:color w:val="000000" w:themeColor="text1"/>
          <w:sz w:val="20"/>
          <w:szCs w:val="20"/>
          <w:highlight w:val="white"/>
        </w:rPr>
        <w:t xml:space="preserve"> </w:t>
      </w:r>
      <w:r w:rsidRPr="006E7E9D">
        <w:rPr>
          <w:rFonts w:ascii="Times New Roman" w:hAnsi="Times New Roman" w:cs="Times New Roman"/>
          <w:color w:val="000000" w:themeColor="text1"/>
          <w:sz w:val="20"/>
          <w:szCs w:val="20"/>
        </w:rPr>
        <w:t xml:space="preserve">coinfections. </w:t>
      </w:r>
      <w:r w:rsidR="0086336C" w:rsidRPr="006E7E9D">
        <w:rPr>
          <w:rFonts w:ascii="Times New Roman" w:hAnsi="Times New Roman" w:cs="Times New Roman"/>
          <w:color w:val="000000" w:themeColor="text1"/>
          <w:sz w:val="20"/>
          <w:szCs w:val="20"/>
        </w:rPr>
        <w:t xml:space="preserve">This deviated from the </w:t>
      </w:r>
      <w:r w:rsidR="001976B6" w:rsidRPr="006E7E9D">
        <w:rPr>
          <w:rFonts w:ascii="Times New Roman" w:hAnsi="Times New Roman" w:cs="Times New Roman"/>
          <w:color w:val="000000" w:themeColor="text1"/>
          <w:sz w:val="20"/>
          <w:szCs w:val="20"/>
        </w:rPr>
        <w:t xml:space="preserve">finding </w:t>
      </w:r>
      <w:r w:rsidRPr="006E7E9D">
        <w:rPr>
          <w:rFonts w:ascii="Times New Roman" w:hAnsi="Times New Roman" w:cs="Times New Roman"/>
          <w:sz w:val="20"/>
          <w:szCs w:val="20"/>
        </w:rPr>
        <w:t xml:space="preserve">in Akure, Ondo State, Nigeria </w:t>
      </w:r>
      <w:r w:rsidR="0086336C" w:rsidRPr="006E7E9D">
        <w:rPr>
          <w:rFonts w:ascii="Times New Roman" w:hAnsi="Times New Roman" w:cs="Times New Roman"/>
          <w:sz w:val="20"/>
          <w:szCs w:val="20"/>
        </w:rPr>
        <w:t>where the</w:t>
      </w:r>
      <w:r w:rsidRPr="006E7E9D">
        <w:rPr>
          <w:rFonts w:ascii="Times New Roman" w:hAnsi="Times New Roman" w:cs="Times New Roman"/>
          <w:sz w:val="20"/>
          <w:szCs w:val="20"/>
        </w:rPr>
        <w:t xml:space="preserve"> frequency was higher in females than males (Dada </w:t>
      </w:r>
      <w:r w:rsidRPr="006E7E9D">
        <w:rPr>
          <w:rFonts w:ascii="Times New Roman" w:hAnsi="Times New Roman" w:cs="Times New Roman"/>
          <w:i/>
          <w:sz w:val="20"/>
          <w:szCs w:val="20"/>
        </w:rPr>
        <w:t>et al</w:t>
      </w:r>
      <w:r w:rsidRPr="006E7E9D">
        <w:rPr>
          <w:rFonts w:ascii="Times New Roman" w:hAnsi="Times New Roman" w:cs="Times New Roman"/>
          <w:sz w:val="20"/>
          <w:szCs w:val="20"/>
        </w:rPr>
        <w:t xml:space="preserve">., 2016). </w:t>
      </w:r>
      <w:r w:rsidR="0086336C" w:rsidRPr="006E7E9D">
        <w:rPr>
          <w:rFonts w:ascii="Times New Roman" w:hAnsi="Times New Roman" w:cs="Times New Roman"/>
          <w:sz w:val="20"/>
          <w:szCs w:val="20"/>
        </w:rPr>
        <w:t>It a</w:t>
      </w:r>
      <w:r w:rsidRPr="006E7E9D">
        <w:rPr>
          <w:rFonts w:ascii="Times New Roman" w:hAnsi="Times New Roman" w:cs="Times New Roman"/>
          <w:sz w:val="20"/>
          <w:szCs w:val="20"/>
        </w:rPr>
        <w:t>lso</w:t>
      </w:r>
      <w:r w:rsidR="0086336C" w:rsidRPr="006E7E9D">
        <w:rPr>
          <w:rFonts w:ascii="Times New Roman" w:hAnsi="Times New Roman" w:cs="Times New Roman"/>
          <w:sz w:val="20"/>
          <w:szCs w:val="20"/>
        </w:rPr>
        <w:t xml:space="preserve"> deviated from that of </w:t>
      </w:r>
      <w:r w:rsidR="0086336C" w:rsidRPr="006E7E9D">
        <w:rPr>
          <w:rFonts w:ascii="Times New Roman" w:hAnsi="Times New Roman" w:cs="Times New Roman"/>
          <w:color w:val="222222"/>
          <w:sz w:val="20"/>
          <w:szCs w:val="20"/>
          <w:shd w:val="clear" w:color="auto" w:fill="FFFFFF"/>
        </w:rPr>
        <w:t>Njunda</w:t>
      </w:r>
      <w:r w:rsidR="0086336C" w:rsidRPr="006E7E9D">
        <w:rPr>
          <w:rFonts w:ascii="Times New Roman" w:hAnsi="Times New Roman" w:cs="Times New Roman"/>
          <w:sz w:val="20"/>
          <w:szCs w:val="20"/>
        </w:rPr>
        <w:t xml:space="preserve"> </w:t>
      </w:r>
      <w:r w:rsidR="0086336C" w:rsidRPr="006E7E9D">
        <w:rPr>
          <w:rFonts w:ascii="Times New Roman" w:hAnsi="Times New Roman" w:cs="Times New Roman"/>
          <w:i/>
          <w:sz w:val="20"/>
          <w:szCs w:val="20"/>
        </w:rPr>
        <w:t>et al</w:t>
      </w:r>
      <w:r w:rsidR="0086336C" w:rsidRPr="006E7E9D">
        <w:rPr>
          <w:rFonts w:ascii="Times New Roman" w:hAnsi="Times New Roman" w:cs="Times New Roman"/>
          <w:sz w:val="20"/>
          <w:szCs w:val="20"/>
        </w:rPr>
        <w:t>. (2012)</w:t>
      </w:r>
      <w:r w:rsidRPr="006E7E9D">
        <w:rPr>
          <w:rFonts w:ascii="Times New Roman" w:hAnsi="Times New Roman" w:cs="Times New Roman"/>
          <w:sz w:val="20"/>
          <w:szCs w:val="20"/>
        </w:rPr>
        <w:t xml:space="preserve"> </w:t>
      </w:r>
      <w:r w:rsidR="0086336C" w:rsidRPr="006E7E9D">
        <w:rPr>
          <w:rFonts w:ascii="Times New Roman" w:hAnsi="Times New Roman" w:cs="Times New Roman"/>
          <w:sz w:val="20"/>
          <w:szCs w:val="20"/>
        </w:rPr>
        <w:t xml:space="preserve">who reported higher rates in females than males </w:t>
      </w:r>
      <w:r w:rsidRPr="006E7E9D">
        <w:rPr>
          <w:rFonts w:ascii="Times New Roman" w:hAnsi="Times New Roman" w:cs="Times New Roman"/>
          <w:sz w:val="20"/>
          <w:szCs w:val="20"/>
        </w:rPr>
        <w:t>in Bamenda</w:t>
      </w:r>
      <w:r w:rsidR="0086336C" w:rsidRPr="006E7E9D">
        <w:rPr>
          <w:rFonts w:ascii="Times New Roman" w:hAnsi="Times New Roman" w:cs="Times New Roman"/>
          <w:sz w:val="20"/>
          <w:szCs w:val="20"/>
        </w:rPr>
        <w:t>,</w:t>
      </w:r>
      <w:r w:rsidRPr="006E7E9D">
        <w:rPr>
          <w:rFonts w:ascii="Times New Roman" w:hAnsi="Times New Roman" w:cs="Times New Roman"/>
          <w:sz w:val="20"/>
          <w:szCs w:val="20"/>
        </w:rPr>
        <w:t xml:space="preserve"> Cameroon.</w:t>
      </w:r>
    </w:p>
    <w:p w:rsidR="000805BC" w:rsidRPr="006E7E9D" w:rsidRDefault="0086336C" w:rsidP="000805BC">
      <w:pPr>
        <w:pStyle w:val="NoSpacing"/>
        <w:snapToGrid w:val="0"/>
        <w:ind w:firstLine="425"/>
        <w:jc w:val="both"/>
        <w:rPr>
          <w:rFonts w:ascii="Times New Roman" w:hAnsi="Times New Roman" w:cs="Times New Roman"/>
          <w:color w:val="000000" w:themeColor="text1"/>
          <w:sz w:val="20"/>
          <w:szCs w:val="20"/>
        </w:rPr>
      </w:pPr>
      <w:r w:rsidRPr="006E7E9D">
        <w:rPr>
          <w:rFonts w:ascii="Times New Roman" w:hAnsi="Times New Roman" w:cs="Times New Roman"/>
          <w:color w:val="000000" w:themeColor="text1"/>
          <w:sz w:val="20"/>
          <w:szCs w:val="20"/>
          <w:highlight w:val="white"/>
        </w:rPr>
        <w:t>In the present study, h</w:t>
      </w:r>
      <w:r w:rsidR="000D53FA" w:rsidRPr="006E7E9D">
        <w:rPr>
          <w:rFonts w:ascii="Times New Roman" w:hAnsi="Times New Roman" w:cs="Times New Roman"/>
          <w:color w:val="000000" w:themeColor="text1"/>
          <w:sz w:val="20"/>
          <w:szCs w:val="20"/>
          <w:highlight w:val="white"/>
        </w:rPr>
        <w:t xml:space="preserve">igher </w:t>
      </w:r>
      <w:r w:rsidRPr="006E7E9D">
        <w:rPr>
          <w:rFonts w:ascii="Times New Roman" w:hAnsi="Times New Roman" w:cs="Times New Roman"/>
          <w:color w:val="000000" w:themeColor="text1"/>
          <w:sz w:val="20"/>
          <w:szCs w:val="20"/>
        </w:rPr>
        <w:t>HIV/</w:t>
      </w:r>
      <w:r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Pr="006E7E9D">
        <w:rPr>
          <w:rFonts w:ascii="Times New Roman" w:hAnsi="Times New Roman" w:cs="Times New Roman"/>
          <w:color w:val="000000" w:themeColor="text1"/>
          <w:sz w:val="20"/>
          <w:szCs w:val="20"/>
        </w:rPr>
        <w:t xml:space="preserve"> </w:t>
      </w:r>
      <w:r w:rsidR="000D53FA" w:rsidRPr="006E7E9D">
        <w:rPr>
          <w:rFonts w:ascii="Times New Roman" w:hAnsi="Times New Roman" w:cs="Times New Roman"/>
          <w:color w:val="000000" w:themeColor="text1"/>
          <w:sz w:val="20"/>
          <w:szCs w:val="20"/>
          <w:highlight w:val="white"/>
        </w:rPr>
        <w:t xml:space="preserve">coinfection was observed </w:t>
      </w:r>
      <w:r w:rsidRPr="006E7E9D">
        <w:rPr>
          <w:rFonts w:ascii="Times New Roman" w:hAnsi="Times New Roman" w:cs="Times New Roman"/>
          <w:color w:val="000000" w:themeColor="text1"/>
          <w:sz w:val="20"/>
          <w:szCs w:val="20"/>
          <w:highlight w:val="white"/>
        </w:rPr>
        <w:t>in sin</w:t>
      </w:r>
      <w:r w:rsidR="000D53FA" w:rsidRPr="006E7E9D">
        <w:rPr>
          <w:rFonts w:ascii="Times New Roman" w:hAnsi="Times New Roman" w:cs="Times New Roman"/>
          <w:color w:val="000000" w:themeColor="text1"/>
          <w:sz w:val="20"/>
          <w:szCs w:val="20"/>
          <w:highlight w:val="white"/>
        </w:rPr>
        <w:t xml:space="preserve">gles </w:t>
      </w:r>
      <w:r w:rsidRPr="006E7E9D">
        <w:rPr>
          <w:rFonts w:ascii="Times New Roman" w:hAnsi="Times New Roman" w:cs="Times New Roman"/>
          <w:color w:val="000000" w:themeColor="text1"/>
          <w:sz w:val="20"/>
          <w:szCs w:val="20"/>
          <w:highlight w:val="white"/>
        </w:rPr>
        <w:t xml:space="preserve">(12.3%) than in </w:t>
      </w:r>
      <w:r w:rsidR="000D53FA" w:rsidRPr="006E7E9D">
        <w:rPr>
          <w:rFonts w:ascii="Times New Roman" w:hAnsi="Times New Roman" w:cs="Times New Roman"/>
          <w:color w:val="000000" w:themeColor="text1"/>
          <w:sz w:val="20"/>
          <w:szCs w:val="20"/>
          <w:highlight w:val="white"/>
        </w:rPr>
        <w:t>divorced/widow/widower (7.7%) than in the married individuals (2.</w:t>
      </w:r>
      <w:r w:rsidRPr="006E7E9D">
        <w:rPr>
          <w:rFonts w:ascii="Times New Roman" w:hAnsi="Times New Roman" w:cs="Times New Roman"/>
          <w:color w:val="000000" w:themeColor="text1"/>
          <w:sz w:val="20"/>
          <w:szCs w:val="20"/>
          <w:highlight w:val="white"/>
        </w:rPr>
        <w:t>8</w:t>
      </w:r>
      <w:r w:rsidR="000D53FA" w:rsidRPr="006E7E9D">
        <w:rPr>
          <w:rFonts w:ascii="Times New Roman" w:hAnsi="Times New Roman" w:cs="Times New Roman"/>
          <w:color w:val="000000" w:themeColor="text1"/>
          <w:sz w:val="20"/>
          <w:szCs w:val="20"/>
          <w:highlight w:val="white"/>
        </w:rPr>
        <w:t xml:space="preserve">%). </w:t>
      </w:r>
    </w:p>
    <w:p w:rsidR="000805BC" w:rsidRPr="006E7E9D" w:rsidRDefault="0086336C" w:rsidP="000805BC">
      <w:pPr>
        <w:pStyle w:val="NoSpacing"/>
        <w:snapToGrid w:val="0"/>
        <w:ind w:firstLine="425"/>
        <w:jc w:val="both"/>
        <w:rPr>
          <w:rFonts w:ascii="Times New Roman" w:hAnsi="Times New Roman" w:cs="Times New Roman"/>
          <w:color w:val="000000" w:themeColor="text1"/>
          <w:sz w:val="20"/>
          <w:szCs w:val="20"/>
        </w:rPr>
      </w:pPr>
      <w:r w:rsidRPr="006E7E9D">
        <w:rPr>
          <w:rFonts w:ascii="Times New Roman" w:hAnsi="Times New Roman" w:cs="Times New Roman"/>
          <w:color w:val="000000" w:themeColor="text1"/>
          <w:sz w:val="20"/>
          <w:szCs w:val="20"/>
          <w:highlight w:val="white"/>
        </w:rPr>
        <w:t>The present study revealed a h</w:t>
      </w:r>
      <w:r w:rsidR="000D53FA" w:rsidRPr="006E7E9D">
        <w:rPr>
          <w:rFonts w:ascii="Times New Roman" w:hAnsi="Times New Roman" w:cs="Times New Roman"/>
          <w:color w:val="000000" w:themeColor="text1"/>
          <w:sz w:val="20"/>
          <w:szCs w:val="20"/>
          <w:highlight w:val="white"/>
        </w:rPr>
        <w:t xml:space="preserve">igher </w:t>
      </w:r>
      <w:r w:rsidRPr="006E7E9D">
        <w:rPr>
          <w:rFonts w:ascii="Times New Roman" w:hAnsi="Times New Roman" w:cs="Times New Roman"/>
          <w:color w:val="000000" w:themeColor="text1"/>
          <w:sz w:val="20"/>
          <w:szCs w:val="20"/>
        </w:rPr>
        <w:t>HIV/</w:t>
      </w:r>
      <w:r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Pr="006E7E9D">
        <w:rPr>
          <w:rFonts w:ascii="Times New Roman" w:hAnsi="Times New Roman" w:cs="Times New Roman"/>
          <w:color w:val="000000" w:themeColor="text1"/>
          <w:sz w:val="20"/>
          <w:szCs w:val="20"/>
        </w:rPr>
        <w:t xml:space="preserve"> </w:t>
      </w:r>
      <w:r w:rsidR="000D53FA" w:rsidRPr="006E7E9D">
        <w:rPr>
          <w:rFonts w:ascii="Times New Roman" w:hAnsi="Times New Roman" w:cs="Times New Roman"/>
          <w:color w:val="000000" w:themeColor="text1"/>
          <w:sz w:val="20"/>
          <w:szCs w:val="20"/>
          <w:highlight w:val="white"/>
        </w:rPr>
        <w:t xml:space="preserve">coinfection was observed among individuals who had primary education than other educational status. </w:t>
      </w:r>
      <w:r w:rsidR="000D53FA" w:rsidRPr="006E7E9D">
        <w:rPr>
          <w:rFonts w:ascii="Times New Roman" w:hAnsi="Times New Roman" w:cs="Times New Roman"/>
          <w:sz w:val="20"/>
          <w:szCs w:val="20"/>
        </w:rPr>
        <w:t xml:space="preserve">This is contrary to </w:t>
      </w:r>
      <w:r w:rsidRPr="006E7E9D">
        <w:rPr>
          <w:rFonts w:ascii="Times New Roman" w:hAnsi="Times New Roman" w:cs="Times New Roman"/>
          <w:sz w:val="20"/>
          <w:szCs w:val="20"/>
        </w:rPr>
        <w:t xml:space="preserve">other previous </w:t>
      </w:r>
      <w:r w:rsidR="000D53FA" w:rsidRPr="006E7E9D">
        <w:rPr>
          <w:rFonts w:ascii="Times New Roman" w:hAnsi="Times New Roman" w:cs="Times New Roman"/>
          <w:sz w:val="20"/>
          <w:szCs w:val="20"/>
        </w:rPr>
        <w:t xml:space="preserve">studies which have shown frequency of coinfection to be higher among those with no formal education (Bhattacharya </w:t>
      </w:r>
      <w:r w:rsidR="000D53FA" w:rsidRPr="006E7E9D">
        <w:rPr>
          <w:rFonts w:ascii="Times New Roman" w:hAnsi="Times New Roman" w:cs="Times New Roman"/>
          <w:i/>
          <w:sz w:val="20"/>
          <w:szCs w:val="20"/>
        </w:rPr>
        <w:t>et al</w:t>
      </w:r>
      <w:r w:rsidR="000D53FA" w:rsidRPr="006E7E9D">
        <w:rPr>
          <w:rFonts w:ascii="Times New Roman" w:hAnsi="Times New Roman" w:cs="Times New Roman"/>
          <w:sz w:val="20"/>
          <w:szCs w:val="20"/>
        </w:rPr>
        <w:t xml:space="preserve">., 2011). </w:t>
      </w:r>
    </w:p>
    <w:p w:rsidR="000805BC" w:rsidRPr="006E7E9D" w:rsidRDefault="0086336C"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From the results obtained in the present study, the occupational-specific HIV/</w:t>
      </w:r>
      <w:r w:rsidRPr="006E7E9D">
        <w:rPr>
          <w:rFonts w:ascii="Times New Roman" w:hAnsi="Times New Roman" w:cs="Times New Roman"/>
          <w:i/>
          <w:iCs/>
          <w:color w:val="000000" w:themeColor="text1"/>
          <w:sz w:val="20"/>
          <w:szCs w:val="20"/>
        </w:rPr>
        <w:t>P</w:t>
      </w:r>
      <w:r w:rsidR="00C974B7"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006E7E9D" w:rsidRPr="006E7E9D">
        <w:rPr>
          <w:rFonts w:ascii="Times New Roman" w:hAnsi="Times New Roman" w:cs="Times New Roman" w:hint="eastAsia"/>
          <w:color w:val="000000" w:themeColor="text1"/>
          <w:sz w:val="20"/>
          <w:szCs w:val="20"/>
          <w:lang w:eastAsia="zh-CN"/>
        </w:rPr>
        <w:t xml:space="preserve"> </w:t>
      </w:r>
      <w:r w:rsidRPr="006E7E9D">
        <w:rPr>
          <w:rFonts w:ascii="Times New Roman" w:hAnsi="Times New Roman" w:cs="Times New Roman"/>
          <w:sz w:val="20"/>
          <w:szCs w:val="20"/>
        </w:rPr>
        <w:t xml:space="preserve">coinfection was highest </w:t>
      </w:r>
      <w:r w:rsidRPr="006E7E9D">
        <w:rPr>
          <w:rFonts w:ascii="Times New Roman" w:hAnsi="Times New Roman" w:cs="Times New Roman"/>
          <w:sz w:val="20"/>
          <w:szCs w:val="20"/>
          <w:highlight w:val="white"/>
        </w:rPr>
        <w:t xml:space="preserve">among business owners (33.3%), followed by students (16.7%), civil servants (7.7%), teachers (6.7%) and traders (5.5%). While other occupations recorded zero </w:t>
      </w:r>
      <w:r w:rsidRPr="006E7E9D">
        <w:rPr>
          <w:rFonts w:ascii="Times New Roman" w:hAnsi="Times New Roman" w:cs="Times New Roman"/>
          <w:sz w:val="20"/>
          <w:szCs w:val="20"/>
        </w:rPr>
        <w:t>HIV/</w:t>
      </w:r>
      <w:r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006E7E9D" w:rsidRPr="006E7E9D">
        <w:rPr>
          <w:rFonts w:ascii="Times New Roman" w:hAnsi="Times New Roman" w:cs="Times New Roman" w:hint="eastAsia"/>
          <w:color w:val="000000" w:themeColor="text1"/>
          <w:sz w:val="20"/>
          <w:szCs w:val="20"/>
          <w:lang w:eastAsia="zh-CN"/>
        </w:rPr>
        <w:t xml:space="preserve"> </w:t>
      </w:r>
      <w:r w:rsidRPr="006E7E9D">
        <w:rPr>
          <w:rFonts w:ascii="Times New Roman" w:hAnsi="Times New Roman" w:cs="Times New Roman"/>
          <w:sz w:val="20"/>
          <w:szCs w:val="20"/>
          <w:highlight w:val="white"/>
        </w:rPr>
        <w:t xml:space="preserve">coinfection rates. </w:t>
      </w:r>
      <w:r w:rsidRPr="006E7E9D">
        <w:rPr>
          <w:rFonts w:ascii="Times New Roman" w:hAnsi="Times New Roman" w:cs="Times New Roman"/>
          <w:sz w:val="20"/>
          <w:szCs w:val="20"/>
        </w:rPr>
        <w:t>No significant difference (</w:t>
      </w:r>
      <w:r w:rsidRPr="006E7E9D">
        <w:rPr>
          <w:rFonts w:ascii="Times New Roman" w:eastAsia="Times New Roman" w:hAnsi="Times New Roman" w:cs="Times New Roman"/>
          <w:sz w:val="20"/>
          <w:szCs w:val="20"/>
          <w:lang w:eastAsia="en-GB"/>
        </w:rPr>
        <w:t>P=0.14</w:t>
      </w:r>
      <w:r w:rsidRPr="006E7E9D">
        <w:rPr>
          <w:rFonts w:ascii="Times New Roman" w:hAnsi="Times New Roman" w:cs="Times New Roman"/>
          <w:sz w:val="20"/>
          <w:szCs w:val="20"/>
        </w:rPr>
        <w:t>) exist between occupation and HIV/</w:t>
      </w:r>
      <w:r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xml:space="preserve">. </w:t>
      </w:r>
      <w:r w:rsidRPr="006E7E9D">
        <w:rPr>
          <w:rFonts w:ascii="Times New Roman" w:hAnsi="Times New Roman" w:cs="Times New Roman"/>
          <w:i/>
          <w:iCs/>
          <w:color w:val="000000" w:themeColor="text1"/>
          <w:sz w:val="20"/>
          <w:szCs w:val="20"/>
        </w:rPr>
        <w:t>falciparum</w:t>
      </w:r>
      <w:r w:rsidR="006E7E9D" w:rsidRPr="006E7E9D">
        <w:rPr>
          <w:rFonts w:ascii="Times New Roman" w:hAnsi="Times New Roman" w:cs="Times New Roman" w:hint="eastAsia"/>
          <w:i/>
          <w:iCs/>
          <w:color w:val="000000" w:themeColor="text1"/>
          <w:sz w:val="20"/>
          <w:szCs w:val="20"/>
          <w:lang w:eastAsia="zh-CN"/>
        </w:rPr>
        <w:t xml:space="preserve"> </w:t>
      </w:r>
      <w:r w:rsidRPr="006E7E9D">
        <w:rPr>
          <w:rFonts w:ascii="Times New Roman" w:hAnsi="Times New Roman" w:cs="Times New Roman"/>
          <w:sz w:val="20"/>
          <w:szCs w:val="20"/>
        </w:rPr>
        <w:t>coinfection.</w:t>
      </w:r>
    </w:p>
    <w:p w:rsidR="000805BC" w:rsidRPr="006E7E9D" w:rsidRDefault="0086336C" w:rsidP="000805BC">
      <w:pPr>
        <w:pStyle w:val="NoSpacing"/>
        <w:snapToGrid w:val="0"/>
        <w:ind w:firstLine="425"/>
        <w:jc w:val="both"/>
        <w:rPr>
          <w:rFonts w:ascii="Times New Roman" w:hAnsi="Times New Roman" w:cs="Times New Roman"/>
          <w:color w:val="000000"/>
          <w:sz w:val="20"/>
          <w:szCs w:val="20"/>
        </w:rPr>
      </w:pPr>
      <w:r w:rsidRPr="006E7E9D">
        <w:rPr>
          <w:rFonts w:ascii="Times New Roman" w:hAnsi="Times New Roman" w:cs="Times New Roman"/>
          <w:color w:val="000000" w:themeColor="text1"/>
          <w:sz w:val="20"/>
          <w:szCs w:val="20"/>
          <w:highlight w:val="white"/>
        </w:rPr>
        <w:t xml:space="preserve">It was observed in this study that </w:t>
      </w:r>
      <w:r w:rsidRPr="006E7E9D">
        <w:rPr>
          <w:rFonts w:ascii="Times New Roman" w:hAnsi="Times New Roman" w:cs="Times New Roman"/>
          <w:sz w:val="20"/>
          <w:szCs w:val="20"/>
        </w:rPr>
        <w:t>CD4 counts-specific HIV/</w:t>
      </w:r>
      <w:r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f</w:t>
      </w:r>
      <w:r w:rsidRPr="006E7E9D">
        <w:rPr>
          <w:rFonts w:ascii="Times New Roman" w:hAnsi="Times New Roman" w:cs="Times New Roman"/>
          <w:i/>
          <w:iCs/>
          <w:color w:val="000000" w:themeColor="text1"/>
          <w:sz w:val="20"/>
          <w:szCs w:val="20"/>
        </w:rPr>
        <w:t>alciparum</w:t>
      </w:r>
      <w:r w:rsidRPr="006E7E9D">
        <w:rPr>
          <w:rFonts w:ascii="Times New Roman" w:hAnsi="Times New Roman" w:cs="Times New Roman"/>
          <w:color w:val="000000" w:themeColor="text1"/>
          <w:sz w:val="20"/>
          <w:szCs w:val="20"/>
        </w:rPr>
        <w:t> </w:t>
      </w:r>
      <w:r w:rsidRPr="006E7E9D">
        <w:rPr>
          <w:rFonts w:ascii="Times New Roman" w:hAnsi="Times New Roman" w:cs="Times New Roman"/>
          <w:sz w:val="20"/>
          <w:szCs w:val="20"/>
        </w:rPr>
        <w:t xml:space="preserve">coinfection was insignificantly higher among subjects with CD4 cell count 200-349 cells/μl compared to other CD4 categories. </w:t>
      </w:r>
      <w:r w:rsidR="00C3323C" w:rsidRPr="006E7E9D">
        <w:rPr>
          <w:rFonts w:ascii="Times New Roman" w:hAnsi="Times New Roman" w:cs="Times New Roman"/>
          <w:color w:val="000000"/>
          <w:sz w:val="20"/>
          <w:szCs w:val="20"/>
        </w:rPr>
        <w:t>Increased Plasmodium parasitaemia is most likely related to the impairment of parasite control caused by HIV-1-related immunosuppression (Whitworth et al. 2000, Patnaik et al. 2005</w:t>
      </w:r>
      <w:r w:rsidR="00A67F1E" w:rsidRPr="006E7E9D">
        <w:rPr>
          <w:rFonts w:ascii="Times New Roman" w:hAnsi="Times New Roman" w:cs="Times New Roman"/>
          <w:color w:val="000000"/>
          <w:sz w:val="20"/>
          <w:szCs w:val="20"/>
        </w:rPr>
        <w:t xml:space="preserve">; </w:t>
      </w:r>
      <w:r w:rsidR="00A67F1E" w:rsidRPr="006E7E9D">
        <w:rPr>
          <w:rFonts w:ascii="Times New Roman" w:hAnsi="Times New Roman" w:cs="Times New Roman"/>
          <w:color w:val="000000" w:themeColor="text1"/>
          <w:sz w:val="20"/>
          <w:szCs w:val="20"/>
        </w:rPr>
        <w:t>Chavale et al., 2012</w:t>
      </w:r>
      <w:r w:rsidR="00C3323C" w:rsidRPr="006E7E9D">
        <w:rPr>
          <w:rFonts w:ascii="Times New Roman" w:hAnsi="Times New Roman" w:cs="Times New Roman"/>
          <w:color w:val="000000"/>
          <w:sz w:val="20"/>
          <w:szCs w:val="20"/>
        </w:rPr>
        <w:t>). Patients with low CD4</w:t>
      </w:r>
      <w:r w:rsidR="00C3323C" w:rsidRPr="006E7E9D">
        <w:rPr>
          <w:rFonts w:ascii="Times New Roman" w:hAnsi="Times New Roman" w:cs="Times New Roman"/>
          <w:color w:val="000000"/>
          <w:sz w:val="20"/>
          <w:szCs w:val="20"/>
          <w:vertAlign w:val="superscript"/>
        </w:rPr>
        <w:t>+</w:t>
      </w:r>
      <w:r w:rsidR="00C3323C" w:rsidRPr="006E7E9D">
        <w:rPr>
          <w:rFonts w:ascii="Times New Roman" w:hAnsi="Times New Roman" w:cs="Times New Roman"/>
          <w:color w:val="000000"/>
          <w:sz w:val="20"/>
          <w:szCs w:val="20"/>
        </w:rPr>
        <w:t> T cell counts of less than 350 cells/mm</w:t>
      </w:r>
      <w:r w:rsidR="00C3323C" w:rsidRPr="006E7E9D">
        <w:rPr>
          <w:rFonts w:ascii="Times New Roman" w:hAnsi="Times New Roman" w:cs="Times New Roman"/>
          <w:color w:val="000000"/>
          <w:sz w:val="20"/>
          <w:szCs w:val="20"/>
          <w:vertAlign w:val="superscript"/>
        </w:rPr>
        <w:t>3</w:t>
      </w:r>
      <w:r w:rsidR="00C3323C" w:rsidRPr="006E7E9D">
        <w:rPr>
          <w:rFonts w:ascii="Times New Roman" w:hAnsi="Times New Roman" w:cs="Times New Roman"/>
          <w:color w:val="000000"/>
          <w:sz w:val="20"/>
          <w:szCs w:val="20"/>
        </w:rPr>
        <w:t> are more likely to exhibit complications arising malaria (Cohen et al. 2005, Mouala et al. 2009</w:t>
      </w:r>
      <w:r w:rsidR="00A67F1E" w:rsidRPr="006E7E9D">
        <w:rPr>
          <w:rFonts w:ascii="Times New Roman" w:hAnsi="Times New Roman" w:cs="Times New Roman"/>
          <w:color w:val="000000"/>
          <w:sz w:val="20"/>
          <w:szCs w:val="20"/>
        </w:rPr>
        <w:t xml:space="preserve">; </w:t>
      </w:r>
      <w:r w:rsidR="00A67F1E" w:rsidRPr="006E7E9D">
        <w:rPr>
          <w:rFonts w:ascii="Times New Roman" w:hAnsi="Times New Roman" w:cs="Times New Roman"/>
          <w:color w:val="000000" w:themeColor="text1"/>
          <w:sz w:val="20"/>
          <w:szCs w:val="20"/>
        </w:rPr>
        <w:t>Chavale et al., 2012</w:t>
      </w:r>
      <w:r w:rsidR="00C3323C" w:rsidRPr="006E7E9D">
        <w:rPr>
          <w:rFonts w:ascii="Times New Roman" w:hAnsi="Times New Roman" w:cs="Times New Roman"/>
          <w:color w:val="000000"/>
          <w:sz w:val="20"/>
          <w:szCs w:val="20"/>
        </w:rPr>
        <w:t>). Moreover, HIV-1 infection is associated with an increased prevalence of anaemia in </w:t>
      </w:r>
      <w:r w:rsidR="00276E06" w:rsidRPr="006E7E9D">
        <w:rPr>
          <w:rFonts w:ascii="Times New Roman" w:hAnsi="Times New Roman" w:cs="Times New Roman"/>
          <w:i/>
          <w:iCs/>
          <w:color w:val="000000" w:themeColor="text1"/>
          <w:sz w:val="20"/>
          <w:szCs w:val="20"/>
        </w:rPr>
        <w:t>P. falciparum</w:t>
      </w:r>
      <w:r w:rsidR="00C3323C" w:rsidRPr="006E7E9D">
        <w:rPr>
          <w:rFonts w:ascii="Times New Roman" w:hAnsi="Times New Roman" w:cs="Times New Roman"/>
          <w:color w:val="000000"/>
          <w:sz w:val="20"/>
          <w:szCs w:val="20"/>
        </w:rPr>
        <w:t> malaria (Otieno et al. 2006, Davenport et al. 2010</w:t>
      </w:r>
      <w:r w:rsidR="00A67F1E" w:rsidRPr="006E7E9D">
        <w:rPr>
          <w:rFonts w:ascii="Times New Roman" w:hAnsi="Times New Roman" w:cs="Times New Roman"/>
          <w:color w:val="000000"/>
          <w:sz w:val="20"/>
          <w:szCs w:val="20"/>
        </w:rPr>
        <w:t xml:space="preserve">; </w:t>
      </w:r>
      <w:r w:rsidR="00A67F1E" w:rsidRPr="006E7E9D">
        <w:rPr>
          <w:rFonts w:ascii="Times New Roman" w:hAnsi="Times New Roman" w:cs="Times New Roman"/>
          <w:color w:val="000000" w:themeColor="text1"/>
          <w:sz w:val="20"/>
          <w:szCs w:val="20"/>
        </w:rPr>
        <w:t>Chavale et al., 2012</w:t>
      </w:r>
      <w:r w:rsidR="00C3323C" w:rsidRPr="006E7E9D">
        <w:rPr>
          <w:rFonts w:ascii="Times New Roman" w:hAnsi="Times New Roman" w:cs="Times New Roman"/>
          <w:color w:val="000000"/>
          <w:sz w:val="20"/>
          <w:szCs w:val="20"/>
        </w:rPr>
        <w:t xml:space="preserve">). </w:t>
      </w:r>
    </w:p>
    <w:p w:rsidR="000805BC" w:rsidRPr="006E7E9D" w:rsidRDefault="00C3323C" w:rsidP="000805BC">
      <w:pPr>
        <w:pStyle w:val="NoSpacing"/>
        <w:snapToGrid w:val="0"/>
        <w:ind w:firstLine="425"/>
        <w:jc w:val="both"/>
        <w:rPr>
          <w:rFonts w:ascii="Times New Roman" w:hAnsi="Times New Roman" w:cs="Times New Roman"/>
          <w:color w:val="000000" w:themeColor="text1"/>
          <w:sz w:val="20"/>
          <w:szCs w:val="20"/>
          <w:highlight w:val="white"/>
        </w:rPr>
      </w:pPr>
      <w:r w:rsidRPr="006E7E9D">
        <w:rPr>
          <w:rFonts w:ascii="Times New Roman" w:hAnsi="Times New Roman" w:cs="Times New Roman"/>
          <w:color w:val="000000"/>
          <w:sz w:val="20"/>
          <w:szCs w:val="20"/>
        </w:rPr>
        <w:lastRenderedPageBreak/>
        <w:t>Malaria can also affect HIV-1 infection</w:t>
      </w:r>
      <w:r w:rsidR="00A67F1E" w:rsidRPr="006E7E9D">
        <w:rPr>
          <w:rFonts w:ascii="Times New Roman" w:hAnsi="Times New Roman" w:cs="Times New Roman"/>
          <w:color w:val="000000"/>
          <w:sz w:val="20"/>
          <w:szCs w:val="20"/>
        </w:rPr>
        <w:t xml:space="preserve"> (</w:t>
      </w:r>
      <w:r w:rsidR="00A67F1E" w:rsidRPr="006E7E9D">
        <w:rPr>
          <w:rFonts w:ascii="Times New Roman" w:hAnsi="Times New Roman" w:cs="Times New Roman"/>
          <w:color w:val="000000" w:themeColor="text1"/>
          <w:sz w:val="20"/>
          <w:szCs w:val="20"/>
        </w:rPr>
        <w:t>Chavale et al., 2012</w:t>
      </w:r>
      <w:r w:rsidR="00A67F1E" w:rsidRPr="006E7E9D">
        <w:rPr>
          <w:rFonts w:ascii="Times New Roman" w:hAnsi="Times New Roman" w:cs="Times New Roman"/>
          <w:color w:val="000000"/>
          <w:sz w:val="20"/>
          <w:szCs w:val="20"/>
        </w:rPr>
        <w:t>)</w:t>
      </w:r>
      <w:r w:rsidRPr="006E7E9D">
        <w:rPr>
          <w:rFonts w:ascii="Times New Roman" w:hAnsi="Times New Roman" w:cs="Times New Roman"/>
          <w:color w:val="000000"/>
          <w:sz w:val="20"/>
          <w:szCs w:val="20"/>
        </w:rPr>
        <w:t>. HIV/AIDS patients with malaria can exhibit a transitory reduction in the number of CD4</w:t>
      </w:r>
      <w:r w:rsidRPr="006E7E9D">
        <w:rPr>
          <w:rFonts w:ascii="Times New Roman" w:hAnsi="Times New Roman" w:cs="Times New Roman"/>
          <w:color w:val="000000"/>
          <w:sz w:val="20"/>
          <w:szCs w:val="20"/>
          <w:vertAlign w:val="superscript"/>
        </w:rPr>
        <w:t>+</w:t>
      </w:r>
      <w:r w:rsidRPr="006E7E9D">
        <w:rPr>
          <w:rFonts w:ascii="Times New Roman" w:hAnsi="Times New Roman" w:cs="Times New Roman"/>
          <w:color w:val="000000"/>
          <w:sz w:val="20"/>
          <w:szCs w:val="20"/>
        </w:rPr>
        <w:t> T cells, which may be partially reversible after successful antimalarial therapy (Van Geertruyden et al. 2006a</w:t>
      </w:r>
      <w:r w:rsidR="00A67F1E" w:rsidRPr="006E7E9D">
        <w:rPr>
          <w:rFonts w:ascii="Times New Roman" w:hAnsi="Times New Roman" w:cs="Times New Roman"/>
          <w:color w:val="000000"/>
          <w:sz w:val="20"/>
          <w:szCs w:val="20"/>
        </w:rPr>
        <w:t xml:space="preserve">; </w:t>
      </w:r>
      <w:r w:rsidR="00A67F1E" w:rsidRPr="006E7E9D">
        <w:rPr>
          <w:rFonts w:ascii="Times New Roman" w:hAnsi="Times New Roman" w:cs="Times New Roman"/>
          <w:color w:val="000000" w:themeColor="text1"/>
          <w:sz w:val="20"/>
          <w:szCs w:val="20"/>
        </w:rPr>
        <w:t>Chavale et al., 2012</w:t>
      </w:r>
      <w:r w:rsidRPr="006E7E9D">
        <w:rPr>
          <w:rFonts w:ascii="Times New Roman" w:hAnsi="Times New Roman" w:cs="Times New Roman"/>
          <w:color w:val="000000"/>
          <w:sz w:val="20"/>
          <w:szCs w:val="20"/>
        </w:rPr>
        <w:t>). A causal relationship between malarial episodes and a decline in CD4</w:t>
      </w:r>
      <w:r w:rsidRPr="006E7E9D">
        <w:rPr>
          <w:rFonts w:ascii="Times New Roman" w:hAnsi="Times New Roman" w:cs="Times New Roman"/>
          <w:color w:val="000000"/>
          <w:sz w:val="20"/>
          <w:szCs w:val="20"/>
          <w:vertAlign w:val="superscript"/>
        </w:rPr>
        <w:t>+</w:t>
      </w:r>
      <w:r w:rsidRPr="006E7E9D">
        <w:rPr>
          <w:rFonts w:ascii="Times New Roman" w:hAnsi="Times New Roman" w:cs="Times New Roman"/>
          <w:color w:val="000000"/>
          <w:sz w:val="20"/>
          <w:szCs w:val="20"/>
        </w:rPr>
        <w:t> T cell counts in HIV-1 patients remains to be established (Mermim et al. 2006</w:t>
      </w:r>
      <w:r w:rsidR="00A67F1E" w:rsidRPr="006E7E9D">
        <w:rPr>
          <w:rFonts w:ascii="Times New Roman" w:hAnsi="Times New Roman" w:cs="Times New Roman"/>
          <w:color w:val="000000"/>
          <w:sz w:val="20"/>
          <w:szCs w:val="20"/>
        </w:rPr>
        <w:t xml:space="preserve">; </w:t>
      </w:r>
      <w:r w:rsidR="00A67F1E" w:rsidRPr="006E7E9D">
        <w:rPr>
          <w:rFonts w:ascii="Times New Roman" w:hAnsi="Times New Roman" w:cs="Times New Roman"/>
          <w:color w:val="000000" w:themeColor="text1"/>
          <w:sz w:val="20"/>
          <w:szCs w:val="20"/>
        </w:rPr>
        <w:t>Chavale et al., 2012</w:t>
      </w:r>
      <w:r w:rsidRPr="006E7E9D">
        <w:rPr>
          <w:rFonts w:ascii="Times New Roman" w:hAnsi="Times New Roman" w:cs="Times New Roman"/>
          <w:color w:val="000000"/>
          <w:sz w:val="20"/>
          <w:szCs w:val="20"/>
        </w:rPr>
        <w:t>).</w:t>
      </w:r>
      <w:r w:rsidR="001B5D18" w:rsidRPr="006E7E9D">
        <w:rPr>
          <w:rFonts w:ascii="Times New Roman" w:hAnsi="Times New Roman" w:cs="Times New Roman"/>
          <w:color w:val="000000"/>
          <w:sz w:val="20"/>
          <w:szCs w:val="20"/>
        </w:rPr>
        <w:t xml:space="preserve"> The preference of HIV-1 for infecting activated memory CD4</w:t>
      </w:r>
      <w:r w:rsidR="001B5D18" w:rsidRPr="006E7E9D">
        <w:rPr>
          <w:rFonts w:ascii="Times New Roman" w:hAnsi="Times New Roman" w:cs="Times New Roman"/>
          <w:color w:val="000000"/>
          <w:sz w:val="20"/>
          <w:szCs w:val="20"/>
          <w:vertAlign w:val="superscript"/>
        </w:rPr>
        <w:t>+</w:t>
      </w:r>
      <w:r w:rsidR="006E7E9D" w:rsidRPr="006E7E9D">
        <w:rPr>
          <w:rFonts w:ascii="Times New Roman" w:hAnsi="Times New Roman" w:cs="Times New Roman" w:hint="eastAsia"/>
          <w:color w:val="000000"/>
          <w:sz w:val="20"/>
          <w:szCs w:val="20"/>
          <w:vertAlign w:val="superscript"/>
          <w:lang w:eastAsia="zh-CN"/>
        </w:rPr>
        <w:t xml:space="preserve"> </w:t>
      </w:r>
      <w:r w:rsidR="001B5D18" w:rsidRPr="006E7E9D">
        <w:rPr>
          <w:rFonts w:ascii="Times New Roman" w:hAnsi="Times New Roman" w:cs="Times New Roman"/>
          <w:color w:val="000000"/>
          <w:sz w:val="20"/>
          <w:szCs w:val="20"/>
        </w:rPr>
        <w:t xml:space="preserve">T lymphocytes can increase cell death (Grossman et al. 2002; </w:t>
      </w:r>
      <w:r w:rsidR="001B5D18" w:rsidRPr="006E7E9D">
        <w:rPr>
          <w:rFonts w:ascii="Times New Roman" w:hAnsi="Times New Roman" w:cs="Times New Roman"/>
          <w:color w:val="000000" w:themeColor="text1"/>
          <w:sz w:val="20"/>
          <w:szCs w:val="20"/>
        </w:rPr>
        <w:t>Chavale et al., 2012</w:t>
      </w:r>
      <w:r w:rsidR="001B5D18" w:rsidRPr="006E7E9D">
        <w:rPr>
          <w:rFonts w:ascii="Times New Roman" w:hAnsi="Times New Roman" w:cs="Times New Roman"/>
          <w:color w:val="000000"/>
          <w:sz w:val="20"/>
          <w:szCs w:val="20"/>
        </w:rPr>
        <w:t>). Consequently, it is possible that, in coinfected patients,</w:t>
      </w:r>
      <w:r w:rsidR="006E7E9D" w:rsidRPr="006E7E9D">
        <w:rPr>
          <w:rFonts w:ascii="Times New Roman" w:hAnsi="Times New Roman" w:cs="Times New Roman" w:hint="eastAsia"/>
          <w:color w:val="000000"/>
          <w:sz w:val="20"/>
          <w:szCs w:val="20"/>
          <w:lang w:eastAsia="zh-CN"/>
        </w:rPr>
        <w:t xml:space="preserve"> </w:t>
      </w:r>
      <w:r w:rsidR="001B5D18"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xml:space="preserve">. </w:t>
      </w:r>
      <w:r w:rsidR="001B5D18" w:rsidRPr="006E7E9D">
        <w:rPr>
          <w:rFonts w:ascii="Times New Roman" w:hAnsi="Times New Roman" w:cs="Times New Roman"/>
          <w:i/>
          <w:iCs/>
          <w:color w:val="000000" w:themeColor="text1"/>
          <w:sz w:val="20"/>
          <w:szCs w:val="20"/>
        </w:rPr>
        <w:t>falciparum</w:t>
      </w:r>
      <w:r w:rsidR="00EF3E11">
        <w:rPr>
          <w:rFonts w:ascii="Times New Roman" w:hAnsi="Times New Roman" w:cs="Times New Roman" w:hint="eastAsia"/>
          <w:i/>
          <w:iCs/>
          <w:color w:val="000000" w:themeColor="text1"/>
          <w:sz w:val="20"/>
          <w:szCs w:val="20"/>
          <w:lang w:eastAsia="zh-CN"/>
        </w:rPr>
        <w:t xml:space="preserve"> </w:t>
      </w:r>
      <w:r w:rsidR="001B5D18" w:rsidRPr="006E7E9D">
        <w:rPr>
          <w:rFonts w:ascii="Times New Roman" w:hAnsi="Times New Roman" w:cs="Times New Roman"/>
          <w:sz w:val="20"/>
          <w:szCs w:val="20"/>
        </w:rPr>
        <w:t>coinfection</w:t>
      </w:r>
      <w:r w:rsidR="001B5D18" w:rsidRPr="006E7E9D">
        <w:rPr>
          <w:rFonts w:ascii="Times New Roman" w:hAnsi="Times New Roman" w:cs="Times New Roman"/>
          <w:color w:val="000000"/>
          <w:sz w:val="20"/>
          <w:szCs w:val="20"/>
        </w:rPr>
        <w:t xml:space="preserve">-specific T-cell clones are depleted by HIV-1 during each malaria episode (Whitworth and Hewitt 2005, Mermim et al. 2006; </w:t>
      </w:r>
      <w:r w:rsidR="001B5D18" w:rsidRPr="006E7E9D">
        <w:rPr>
          <w:rFonts w:ascii="Times New Roman" w:hAnsi="Times New Roman" w:cs="Times New Roman"/>
          <w:color w:val="000000" w:themeColor="text1"/>
          <w:sz w:val="20"/>
          <w:szCs w:val="20"/>
        </w:rPr>
        <w:t>Chavale et al., 2012</w:t>
      </w:r>
      <w:r w:rsidR="001B5D18" w:rsidRPr="006E7E9D">
        <w:rPr>
          <w:rFonts w:ascii="Times New Roman" w:hAnsi="Times New Roman" w:cs="Times New Roman"/>
          <w:color w:val="000000"/>
          <w:sz w:val="20"/>
          <w:szCs w:val="20"/>
        </w:rPr>
        <w:t>).</w:t>
      </w:r>
    </w:p>
    <w:p w:rsidR="001B5D18" w:rsidRPr="006E7E9D" w:rsidRDefault="00F3247D" w:rsidP="000805BC">
      <w:pPr>
        <w:pStyle w:val="NormalWeb"/>
        <w:shd w:val="clear" w:color="auto" w:fill="FFFFFF"/>
        <w:snapToGrid w:val="0"/>
        <w:spacing w:before="0" w:beforeAutospacing="0" w:after="0" w:afterAutospacing="0"/>
        <w:ind w:firstLine="425"/>
        <w:jc w:val="both"/>
        <w:rPr>
          <w:color w:val="000000"/>
          <w:sz w:val="20"/>
          <w:szCs w:val="20"/>
        </w:rPr>
      </w:pPr>
      <w:r w:rsidRPr="006E7E9D">
        <w:rPr>
          <w:color w:val="000000"/>
          <w:sz w:val="20"/>
          <w:szCs w:val="20"/>
        </w:rPr>
        <w:t xml:space="preserve">Viral replication is a well-known factor that contributes to lymphocyte activation and is considered a predictor parameter for HIV </w:t>
      </w:r>
      <w:r w:rsidR="00276E06" w:rsidRPr="006E7E9D">
        <w:rPr>
          <w:color w:val="000000"/>
          <w:sz w:val="20"/>
          <w:szCs w:val="20"/>
        </w:rPr>
        <w:t xml:space="preserve">plasma </w:t>
      </w:r>
      <w:r w:rsidRPr="006E7E9D">
        <w:rPr>
          <w:color w:val="000000"/>
          <w:sz w:val="20"/>
          <w:szCs w:val="20"/>
        </w:rPr>
        <w:t>V</w:t>
      </w:r>
      <w:r w:rsidR="00276E06" w:rsidRPr="006E7E9D">
        <w:rPr>
          <w:color w:val="000000"/>
          <w:sz w:val="20"/>
          <w:szCs w:val="20"/>
        </w:rPr>
        <w:t xml:space="preserve">iral </w:t>
      </w:r>
      <w:r w:rsidRPr="006E7E9D">
        <w:rPr>
          <w:color w:val="000000"/>
          <w:sz w:val="20"/>
          <w:szCs w:val="20"/>
        </w:rPr>
        <w:t>L</w:t>
      </w:r>
      <w:r w:rsidR="00276E06" w:rsidRPr="006E7E9D">
        <w:rPr>
          <w:color w:val="000000"/>
          <w:sz w:val="20"/>
          <w:szCs w:val="20"/>
        </w:rPr>
        <w:t>oad (PVL)</w:t>
      </w:r>
      <w:r w:rsidRPr="006E7E9D">
        <w:rPr>
          <w:color w:val="000000"/>
          <w:sz w:val="20"/>
          <w:szCs w:val="20"/>
        </w:rPr>
        <w:t xml:space="preserve"> (Benito et al. 2004). </w:t>
      </w:r>
      <w:r w:rsidR="00507E6B" w:rsidRPr="006E7E9D">
        <w:rPr>
          <w:color w:val="000000"/>
          <w:sz w:val="20"/>
          <w:szCs w:val="20"/>
        </w:rPr>
        <w:t xml:space="preserve">In this present study, </w:t>
      </w:r>
      <w:r w:rsidR="00507E6B" w:rsidRPr="006E7E9D">
        <w:rPr>
          <w:sz w:val="20"/>
          <w:szCs w:val="20"/>
        </w:rPr>
        <w:t>PVL-specific HIV/</w:t>
      </w:r>
      <w:r w:rsidR="00507E6B" w:rsidRPr="006E7E9D">
        <w:rPr>
          <w:i/>
          <w:iCs/>
          <w:color w:val="000000" w:themeColor="text1"/>
          <w:sz w:val="20"/>
          <w:szCs w:val="20"/>
        </w:rPr>
        <w:t>P</w:t>
      </w:r>
      <w:r w:rsidR="00276E06" w:rsidRPr="006E7E9D">
        <w:rPr>
          <w:i/>
          <w:iCs/>
          <w:color w:val="000000" w:themeColor="text1"/>
          <w:sz w:val="20"/>
          <w:szCs w:val="20"/>
        </w:rPr>
        <w:t>. falc</w:t>
      </w:r>
      <w:r w:rsidR="00507E6B" w:rsidRPr="006E7E9D">
        <w:rPr>
          <w:i/>
          <w:iCs/>
          <w:color w:val="000000" w:themeColor="text1"/>
          <w:sz w:val="20"/>
          <w:szCs w:val="20"/>
        </w:rPr>
        <w:t>iparum</w:t>
      </w:r>
      <w:r w:rsidR="00507E6B" w:rsidRPr="006E7E9D">
        <w:rPr>
          <w:color w:val="000000" w:themeColor="text1"/>
          <w:sz w:val="20"/>
          <w:szCs w:val="20"/>
        </w:rPr>
        <w:t> </w:t>
      </w:r>
      <w:r w:rsidR="00507E6B" w:rsidRPr="006E7E9D">
        <w:rPr>
          <w:sz w:val="20"/>
          <w:szCs w:val="20"/>
        </w:rPr>
        <w:t>coinfection was significantly higher among subjects with PVL &gt;5000 copies/mL (13.6%) compared to</w:t>
      </w:r>
      <w:r w:rsidR="00507E6B" w:rsidRPr="006E7E9D">
        <w:rPr>
          <w:color w:val="000000"/>
          <w:sz w:val="20"/>
          <w:szCs w:val="20"/>
        </w:rPr>
        <w:t xml:space="preserve"> others. </w:t>
      </w:r>
      <w:r w:rsidRPr="006E7E9D">
        <w:rPr>
          <w:color w:val="000000"/>
          <w:sz w:val="20"/>
          <w:szCs w:val="20"/>
        </w:rPr>
        <w:t xml:space="preserve">In HIV-1/AIDS, it is well established that the </w:t>
      </w:r>
      <w:r w:rsidR="001B5D18" w:rsidRPr="006E7E9D">
        <w:rPr>
          <w:color w:val="000000"/>
          <w:sz w:val="20"/>
          <w:szCs w:val="20"/>
        </w:rPr>
        <w:t>P</w:t>
      </w:r>
      <w:r w:rsidRPr="006E7E9D">
        <w:rPr>
          <w:color w:val="000000"/>
          <w:sz w:val="20"/>
          <w:szCs w:val="20"/>
        </w:rPr>
        <w:t>VL is directly associated with CD8</w:t>
      </w:r>
      <w:r w:rsidRPr="006E7E9D">
        <w:rPr>
          <w:color w:val="000000"/>
          <w:sz w:val="20"/>
          <w:szCs w:val="20"/>
          <w:vertAlign w:val="superscript"/>
        </w:rPr>
        <w:t>+</w:t>
      </w:r>
      <w:r w:rsidRPr="006E7E9D">
        <w:rPr>
          <w:color w:val="000000"/>
          <w:sz w:val="20"/>
          <w:szCs w:val="20"/>
        </w:rPr>
        <w:t xml:space="preserve"> T cell activation (Benito et al. 2004; </w:t>
      </w:r>
      <w:r w:rsidRPr="006E7E9D">
        <w:rPr>
          <w:color w:val="000000" w:themeColor="text1"/>
          <w:sz w:val="20"/>
          <w:szCs w:val="20"/>
        </w:rPr>
        <w:t>Chavale et al., 2012</w:t>
      </w:r>
      <w:r w:rsidRPr="006E7E9D">
        <w:rPr>
          <w:color w:val="000000"/>
          <w:sz w:val="20"/>
          <w:szCs w:val="20"/>
        </w:rPr>
        <w:t>). However, the mechanism by which the association of these two pathogens can impact the immunopathogenesis of HIV</w:t>
      </w:r>
      <w:r w:rsidR="001B5D18" w:rsidRPr="006E7E9D">
        <w:rPr>
          <w:color w:val="000000"/>
          <w:sz w:val="20"/>
          <w:szCs w:val="20"/>
        </w:rPr>
        <w:t>/</w:t>
      </w:r>
      <w:r w:rsidR="001B5D18" w:rsidRPr="006E7E9D">
        <w:rPr>
          <w:i/>
          <w:iCs/>
          <w:color w:val="000000" w:themeColor="text1"/>
          <w:sz w:val="20"/>
          <w:szCs w:val="20"/>
        </w:rPr>
        <w:t>P</w:t>
      </w:r>
      <w:r w:rsidR="00276E06" w:rsidRPr="006E7E9D">
        <w:rPr>
          <w:i/>
          <w:iCs/>
          <w:color w:val="000000" w:themeColor="text1"/>
          <w:sz w:val="20"/>
          <w:szCs w:val="20"/>
        </w:rPr>
        <w:t xml:space="preserve">. </w:t>
      </w:r>
      <w:r w:rsidR="001B5D18" w:rsidRPr="006E7E9D">
        <w:rPr>
          <w:i/>
          <w:iCs/>
          <w:color w:val="000000" w:themeColor="text1"/>
          <w:sz w:val="20"/>
          <w:szCs w:val="20"/>
        </w:rPr>
        <w:t>falciparum</w:t>
      </w:r>
      <w:r w:rsidR="006E7E9D">
        <w:rPr>
          <w:rFonts w:hint="eastAsia"/>
          <w:i/>
          <w:iCs/>
          <w:color w:val="000000" w:themeColor="text1"/>
          <w:sz w:val="20"/>
          <w:szCs w:val="20"/>
          <w:lang w:eastAsia="zh-CN"/>
        </w:rPr>
        <w:t xml:space="preserve"> </w:t>
      </w:r>
      <w:r w:rsidR="001B5D18" w:rsidRPr="006E7E9D">
        <w:rPr>
          <w:sz w:val="20"/>
          <w:szCs w:val="20"/>
        </w:rPr>
        <w:t>coinfection</w:t>
      </w:r>
      <w:r w:rsidRPr="006E7E9D">
        <w:rPr>
          <w:color w:val="000000"/>
          <w:sz w:val="20"/>
          <w:szCs w:val="20"/>
        </w:rPr>
        <w:t xml:space="preserve"> remains under discussion (</w:t>
      </w:r>
      <w:r w:rsidRPr="006E7E9D">
        <w:rPr>
          <w:color w:val="000000" w:themeColor="text1"/>
          <w:sz w:val="20"/>
          <w:szCs w:val="20"/>
        </w:rPr>
        <w:t>Chavale et al., 2012</w:t>
      </w:r>
      <w:r w:rsidRPr="006E7E9D">
        <w:rPr>
          <w:color w:val="000000"/>
          <w:sz w:val="20"/>
          <w:szCs w:val="20"/>
        </w:rPr>
        <w:t xml:space="preserve">). </w:t>
      </w:r>
      <w:r w:rsidR="00C3323C" w:rsidRPr="006E7E9D">
        <w:rPr>
          <w:color w:val="000000"/>
          <w:sz w:val="20"/>
          <w:szCs w:val="20"/>
        </w:rPr>
        <w:t xml:space="preserve">Acute malaria elevates the HIV </w:t>
      </w:r>
      <w:r w:rsidR="001B5D18" w:rsidRPr="006E7E9D">
        <w:rPr>
          <w:color w:val="000000"/>
          <w:sz w:val="20"/>
          <w:szCs w:val="20"/>
        </w:rPr>
        <w:t>P</w:t>
      </w:r>
      <w:r w:rsidR="00C3323C" w:rsidRPr="006E7E9D">
        <w:rPr>
          <w:color w:val="000000"/>
          <w:sz w:val="20"/>
          <w:szCs w:val="20"/>
        </w:rPr>
        <w:t>VL, which in turn can enhance the risk for HIV transmission (Kublin et al. 2005</w:t>
      </w:r>
      <w:r w:rsidR="00A67F1E" w:rsidRPr="006E7E9D">
        <w:rPr>
          <w:color w:val="000000"/>
          <w:sz w:val="20"/>
          <w:szCs w:val="20"/>
        </w:rPr>
        <w:t xml:space="preserve">; </w:t>
      </w:r>
      <w:r w:rsidR="00A67F1E" w:rsidRPr="006E7E9D">
        <w:rPr>
          <w:color w:val="000000" w:themeColor="text1"/>
          <w:sz w:val="20"/>
          <w:szCs w:val="20"/>
        </w:rPr>
        <w:t>Chavale et al., 2012</w:t>
      </w:r>
      <w:r w:rsidR="00C3323C" w:rsidRPr="006E7E9D">
        <w:rPr>
          <w:color w:val="000000"/>
          <w:sz w:val="20"/>
          <w:szCs w:val="20"/>
        </w:rPr>
        <w:t>). In addition,</w:t>
      </w:r>
      <w:r w:rsidR="006E7E9D" w:rsidRPr="006E7E9D">
        <w:rPr>
          <w:rFonts w:hint="eastAsia"/>
          <w:color w:val="000000"/>
          <w:sz w:val="20"/>
          <w:szCs w:val="20"/>
          <w:lang w:eastAsia="zh-CN"/>
        </w:rPr>
        <w:t xml:space="preserve"> </w:t>
      </w:r>
      <w:r w:rsidR="00C3323C" w:rsidRPr="006E7E9D">
        <w:rPr>
          <w:color w:val="000000"/>
          <w:sz w:val="20"/>
          <w:szCs w:val="20"/>
        </w:rPr>
        <w:t>Plasmodium</w:t>
      </w:r>
      <w:r w:rsidR="006E7E9D">
        <w:rPr>
          <w:rFonts w:hint="eastAsia"/>
          <w:color w:val="000000"/>
          <w:sz w:val="20"/>
          <w:szCs w:val="20"/>
          <w:lang w:eastAsia="zh-CN"/>
        </w:rPr>
        <w:t xml:space="preserve"> </w:t>
      </w:r>
      <w:r w:rsidR="00C3323C" w:rsidRPr="006E7E9D">
        <w:rPr>
          <w:color w:val="000000"/>
          <w:sz w:val="20"/>
          <w:szCs w:val="20"/>
        </w:rPr>
        <w:t>antigens lead to strong cellular activation (Worku et al. 1997) which may facilitate</w:t>
      </w:r>
      <w:r w:rsidR="006E7E9D" w:rsidRPr="006E7E9D">
        <w:rPr>
          <w:rFonts w:hint="eastAsia"/>
          <w:color w:val="000000"/>
          <w:sz w:val="20"/>
          <w:szCs w:val="20"/>
          <w:lang w:eastAsia="zh-CN"/>
        </w:rPr>
        <w:t xml:space="preserve"> </w:t>
      </w:r>
      <w:r w:rsidR="00C3323C" w:rsidRPr="006E7E9D">
        <w:rPr>
          <w:i/>
          <w:iCs/>
          <w:color w:val="000000"/>
          <w:sz w:val="20"/>
          <w:szCs w:val="20"/>
        </w:rPr>
        <w:t>de novo</w:t>
      </w:r>
      <w:r w:rsidR="00EF3E11">
        <w:rPr>
          <w:rFonts w:hint="eastAsia"/>
          <w:i/>
          <w:iCs/>
          <w:color w:val="000000"/>
          <w:sz w:val="20"/>
          <w:szCs w:val="20"/>
          <w:lang w:eastAsia="zh-CN"/>
        </w:rPr>
        <w:t xml:space="preserve"> </w:t>
      </w:r>
      <w:r w:rsidR="00C3323C" w:rsidRPr="006E7E9D">
        <w:rPr>
          <w:color w:val="000000"/>
          <w:sz w:val="20"/>
          <w:szCs w:val="20"/>
        </w:rPr>
        <w:t>HIV-1 infection and replication (Froebel et al. 2004</w:t>
      </w:r>
      <w:r w:rsidR="00A67F1E" w:rsidRPr="006E7E9D">
        <w:rPr>
          <w:color w:val="000000"/>
          <w:sz w:val="20"/>
          <w:szCs w:val="20"/>
        </w:rPr>
        <w:t xml:space="preserve">; </w:t>
      </w:r>
      <w:r w:rsidR="00A67F1E" w:rsidRPr="006E7E9D">
        <w:rPr>
          <w:color w:val="000000" w:themeColor="text1"/>
          <w:sz w:val="20"/>
          <w:szCs w:val="20"/>
        </w:rPr>
        <w:t>Chavale et al., 2012</w:t>
      </w:r>
      <w:r w:rsidR="00C3323C" w:rsidRPr="006E7E9D">
        <w:rPr>
          <w:color w:val="000000"/>
          <w:sz w:val="20"/>
          <w:szCs w:val="20"/>
        </w:rPr>
        <w:t xml:space="preserve">). </w:t>
      </w:r>
    </w:p>
    <w:p w:rsidR="00C3323C" w:rsidRPr="006E7E9D" w:rsidRDefault="00C3323C" w:rsidP="000805BC">
      <w:pPr>
        <w:pStyle w:val="NormalWeb"/>
        <w:shd w:val="clear" w:color="auto" w:fill="FFFFFF"/>
        <w:snapToGrid w:val="0"/>
        <w:spacing w:before="0" w:beforeAutospacing="0" w:after="0" w:afterAutospacing="0"/>
        <w:ind w:firstLine="425"/>
        <w:jc w:val="both"/>
        <w:rPr>
          <w:rFonts w:eastAsiaTheme="minorEastAsia"/>
          <w:color w:val="000000"/>
          <w:sz w:val="20"/>
          <w:szCs w:val="20"/>
          <w:lang w:eastAsia="zh-CN"/>
        </w:rPr>
      </w:pPr>
      <w:r w:rsidRPr="006E7E9D">
        <w:rPr>
          <w:color w:val="000000"/>
          <w:sz w:val="20"/>
          <w:szCs w:val="20"/>
        </w:rPr>
        <w:t xml:space="preserve">Therefore, these factors </w:t>
      </w:r>
      <w:r w:rsidR="001B5D18" w:rsidRPr="006E7E9D">
        <w:rPr>
          <w:color w:val="000000"/>
          <w:sz w:val="20"/>
          <w:szCs w:val="20"/>
        </w:rPr>
        <w:t xml:space="preserve">(CD4 counts and plasma viral loads) </w:t>
      </w:r>
      <w:r w:rsidRPr="006E7E9D">
        <w:rPr>
          <w:color w:val="000000"/>
          <w:sz w:val="20"/>
          <w:szCs w:val="20"/>
        </w:rPr>
        <w:t xml:space="preserve">can decrease the immune response to both </w:t>
      </w:r>
      <w:r w:rsidR="001B5D18" w:rsidRPr="006E7E9D">
        <w:rPr>
          <w:color w:val="000000"/>
          <w:sz w:val="20"/>
          <w:szCs w:val="20"/>
        </w:rPr>
        <w:t xml:space="preserve">HIV and </w:t>
      </w:r>
      <w:r w:rsidR="00276E06" w:rsidRPr="006E7E9D">
        <w:rPr>
          <w:i/>
          <w:iCs/>
          <w:color w:val="000000" w:themeColor="text1"/>
          <w:sz w:val="20"/>
          <w:szCs w:val="20"/>
        </w:rPr>
        <w:t>P. falciparum</w:t>
      </w:r>
      <w:r w:rsidR="001B5D18" w:rsidRPr="006E7E9D">
        <w:rPr>
          <w:color w:val="000000"/>
          <w:sz w:val="20"/>
          <w:szCs w:val="20"/>
        </w:rPr>
        <w:t xml:space="preserve"> </w:t>
      </w:r>
      <w:r w:rsidRPr="006E7E9D">
        <w:rPr>
          <w:color w:val="000000"/>
          <w:sz w:val="20"/>
          <w:szCs w:val="20"/>
        </w:rPr>
        <w:t>and contribute to HIV disease progression</w:t>
      </w:r>
      <w:r w:rsidR="00A67F1E" w:rsidRPr="006E7E9D">
        <w:rPr>
          <w:color w:val="000000"/>
          <w:sz w:val="20"/>
          <w:szCs w:val="20"/>
        </w:rPr>
        <w:t xml:space="preserve"> (</w:t>
      </w:r>
      <w:r w:rsidR="00A67F1E" w:rsidRPr="006E7E9D">
        <w:rPr>
          <w:color w:val="000000" w:themeColor="text1"/>
          <w:sz w:val="20"/>
          <w:szCs w:val="20"/>
        </w:rPr>
        <w:t>Chavale et al., 2012</w:t>
      </w:r>
      <w:r w:rsidR="00A67F1E" w:rsidRPr="006E7E9D">
        <w:rPr>
          <w:color w:val="000000"/>
          <w:sz w:val="20"/>
          <w:szCs w:val="20"/>
        </w:rPr>
        <w:t>)</w:t>
      </w:r>
      <w:r w:rsidRPr="006E7E9D">
        <w:rPr>
          <w:color w:val="000000"/>
          <w:sz w:val="20"/>
          <w:szCs w:val="20"/>
        </w:rPr>
        <w:t>.</w:t>
      </w:r>
    </w:p>
    <w:p w:rsidR="000805BC" w:rsidRPr="006E7E9D" w:rsidRDefault="000805BC" w:rsidP="000805BC">
      <w:pPr>
        <w:pStyle w:val="NormalWeb"/>
        <w:shd w:val="clear" w:color="auto" w:fill="FFFFFF"/>
        <w:snapToGrid w:val="0"/>
        <w:spacing w:before="0" w:beforeAutospacing="0" w:after="0" w:afterAutospacing="0"/>
        <w:ind w:firstLine="425"/>
        <w:jc w:val="both"/>
        <w:rPr>
          <w:rFonts w:eastAsiaTheme="minorEastAsia"/>
          <w:color w:val="000000"/>
          <w:sz w:val="20"/>
          <w:szCs w:val="20"/>
          <w:lang w:eastAsia="zh-CN"/>
        </w:rPr>
      </w:pPr>
    </w:p>
    <w:p w:rsidR="00F73A18" w:rsidRPr="006E7E9D" w:rsidRDefault="000805BC"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5. Conclusion</w:t>
      </w:r>
    </w:p>
    <w:p w:rsidR="00C3323C" w:rsidRPr="006E7E9D" w:rsidRDefault="006677AA" w:rsidP="000805BC">
      <w:pPr>
        <w:pStyle w:val="NoSpacing"/>
        <w:snapToGrid w:val="0"/>
        <w:ind w:firstLine="425"/>
        <w:jc w:val="both"/>
        <w:rPr>
          <w:rFonts w:ascii="Times New Roman" w:hAnsi="Times New Roman" w:cs="Times New Roman"/>
          <w:sz w:val="20"/>
          <w:szCs w:val="20"/>
        </w:rPr>
      </w:pPr>
      <w:r w:rsidRPr="006E7E9D">
        <w:rPr>
          <w:rFonts w:ascii="Times New Roman" w:hAnsi="Times New Roman" w:cs="Times New Roman"/>
          <w:sz w:val="20"/>
          <w:szCs w:val="20"/>
        </w:rPr>
        <w:t xml:space="preserve">This study confirmed the presence of </w:t>
      </w:r>
      <w:r w:rsidR="001B5D18" w:rsidRPr="006E7E9D">
        <w:rPr>
          <w:rFonts w:ascii="Times New Roman" w:hAnsi="Times New Roman" w:cs="Times New Roman"/>
          <w:sz w:val="20"/>
          <w:szCs w:val="20"/>
        </w:rPr>
        <w:t>HIV/</w:t>
      </w:r>
      <w:r w:rsidR="001B5D18" w:rsidRPr="006E7E9D">
        <w:rPr>
          <w:rFonts w:ascii="Times New Roman" w:hAnsi="Times New Roman" w:cs="Times New Roman"/>
          <w:i/>
          <w:iCs/>
          <w:color w:val="000000" w:themeColor="text1"/>
          <w:sz w:val="20"/>
          <w:szCs w:val="20"/>
        </w:rPr>
        <w:t>Plasmodium falciparum</w:t>
      </w:r>
      <w:r w:rsidR="001B5D18" w:rsidRPr="006E7E9D">
        <w:rPr>
          <w:rFonts w:ascii="Times New Roman" w:hAnsi="Times New Roman" w:cs="Times New Roman"/>
          <w:color w:val="000000" w:themeColor="text1"/>
          <w:sz w:val="20"/>
          <w:szCs w:val="20"/>
        </w:rPr>
        <w:t> </w:t>
      </w:r>
      <w:r w:rsidR="001B5D18" w:rsidRPr="006E7E9D">
        <w:rPr>
          <w:rFonts w:ascii="Times New Roman" w:hAnsi="Times New Roman" w:cs="Times New Roman"/>
          <w:sz w:val="20"/>
          <w:szCs w:val="20"/>
        </w:rPr>
        <w:t>coinfection</w:t>
      </w:r>
      <w:r w:rsidRPr="006E7E9D">
        <w:rPr>
          <w:rFonts w:ascii="Times New Roman" w:hAnsi="Times New Roman" w:cs="Times New Roman"/>
          <w:sz w:val="20"/>
          <w:szCs w:val="20"/>
        </w:rPr>
        <w:t xml:space="preserve"> in </w:t>
      </w:r>
      <w:r w:rsidR="001B5D18" w:rsidRPr="006E7E9D">
        <w:rPr>
          <w:rFonts w:ascii="Times New Roman" w:hAnsi="Times New Roman" w:cs="Times New Roman"/>
          <w:sz w:val="20"/>
          <w:szCs w:val="20"/>
        </w:rPr>
        <w:t>Uyo</w:t>
      </w:r>
      <w:r w:rsidR="00F663B2" w:rsidRPr="006E7E9D">
        <w:rPr>
          <w:rFonts w:ascii="Times New Roman" w:hAnsi="Times New Roman" w:cs="Times New Roman"/>
          <w:sz w:val="20"/>
          <w:szCs w:val="20"/>
        </w:rPr>
        <w:t>, Nigeria. Our</w:t>
      </w:r>
      <w:r w:rsidRPr="006E7E9D">
        <w:rPr>
          <w:rFonts w:ascii="Times New Roman" w:hAnsi="Times New Roman" w:cs="Times New Roman"/>
          <w:sz w:val="20"/>
          <w:szCs w:val="20"/>
        </w:rPr>
        <w:t xml:space="preserve"> findings </w:t>
      </w:r>
      <w:r w:rsidR="001A71F8" w:rsidRPr="006E7E9D">
        <w:rPr>
          <w:rFonts w:ascii="Times New Roman" w:hAnsi="Times New Roman" w:cs="Times New Roman"/>
          <w:sz w:val="20"/>
          <w:szCs w:val="20"/>
        </w:rPr>
        <w:t>highlight</w:t>
      </w:r>
      <w:r w:rsidRPr="006E7E9D">
        <w:rPr>
          <w:rFonts w:ascii="Times New Roman" w:hAnsi="Times New Roman" w:cs="Times New Roman"/>
          <w:sz w:val="20"/>
          <w:szCs w:val="20"/>
        </w:rPr>
        <w:t xml:space="preserve"> the need for a well-structured approach to the management of </w:t>
      </w:r>
      <w:r w:rsidR="001B5D18" w:rsidRPr="006E7E9D">
        <w:rPr>
          <w:rFonts w:ascii="Times New Roman" w:hAnsi="Times New Roman" w:cs="Times New Roman"/>
          <w:sz w:val="20"/>
          <w:szCs w:val="20"/>
        </w:rPr>
        <w:t>HIV/</w:t>
      </w:r>
      <w:r w:rsidR="001B5D18" w:rsidRPr="006E7E9D">
        <w:rPr>
          <w:rFonts w:ascii="Times New Roman" w:hAnsi="Times New Roman" w:cs="Times New Roman"/>
          <w:i/>
          <w:iCs/>
          <w:color w:val="000000" w:themeColor="text1"/>
          <w:sz w:val="20"/>
          <w:szCs w:val="20"/>
        </w:rPr>
        <w:t>P</w:t>
      </w:r>
      <w:r w:rsidR="00276E06" w:rsidRPr="006E7E9D">
        <w:rPr>
          <w:rFonts w:ascii="Times New Roman" w:hAnsi="Times New Roman" w:cs="Times New Roman"/>
          <w:i/>
          <w:iCs/>
          <w:color w:val="000000" w:themeColor="text1"/>
          <w:sz w:val="20"/>
          <w:szCs w:val="20"/>
        </w:rPr>
        <w:t>. falcip</w:t>
      </w:r>
      <w:r w:rsidR="001B5D18" w:rsidRPr="006E7E9D">
        <w:rPr>
          <w:rFonts w:ascii="Times New Roman" w:hAnsi="Times New Roman" w:cs="Times New Roman"/>
          <w:i/>
          <w:iCs/>
          <w:color w:val="000000" w:themeColor="text1"/>
          <w:sz w:val="20"/>
          <w:szCs w:val="20"/>
        </w:rPr>
        <w:t>arum</w:t>
      </w:r>
      <w:r w:rsidR="00EF3E11">
        <w:rPr>
          <w:rFonts w:ascii="Times New Roman" w:hAnsi="Times New Roman" w:cs="Times New Roman" w:hint="eastAsia"/>
          <w:color w:val="000000" w:themeColor="text1"/>
          <w:sz w:val="20"/>
          <w:szCs w:val="20"/>
          <w:lang w:eastAsia="zh-CN"/>
        </w:rPr>
        <w:t xml:space="preserve"> </w:t>
      </w:r>
      <w:r w:rsidR="001B5D18" w:rsidRPr="006E7E9D">
        <w:rPr>
          <w:rFonts w:ascii="Times New Roman" w:hAnsi="Times New Roman" w:cs="Times New Roman"/>
          <w:sz w:val="20"/>
          <w:szCs w:val="20"/>
        </w:rPr>
        <w:t>coinfection</w:t>
      </w:r>
      <w:r w:rsidRPr="006E7E9D">
        <w:rPr>
          <w:rFonts w:ascii="Times New Roman" w:hAnsi="Times New Roman" w:cs="Times New Roman"/>
          <w:sz w:val="20"/>
          <w:szCs w:val="20"/>
        </w:rPr>
        <w:t xml:space="preserve">. </w:t>
      </w:r>
      <w:r w:rsidR="00C3323C" w:rsidRPr="006E7E9D">
        <w:rPr>
          <w:rFonts w:ascii="Times New Roman" w:hAnsi="Times New Roman" w:cs="Times New Roman"/>
          <w:sz w:val="20"/>
          <w:szCs w:val="20"/>
        </w:rPr>
        <w:t xml:space="preserve">In spite of the prevalence </w:t>
      </w:r>
      <w:r w:rsidR="001B5D18" w:rsidRPr="006E7E9D">
        <w:rPr>
          <w:rFonts w:ascii="Times New Roman" w:hAnsi="Times New Roman" w:cs="Times New Roman"/>
          <w:sz w:val="20"/>
          <w:szCs w:val="20"/>
        </w:rPr>
        <w:t>of 6</w:t>
      </w:r>
      <w:r w:rsidR="00C3323C" w:rsidRPr="006E7E9D">
        <w:rPr>
          <w:rFonts w:ascii="Times New Roman" w:hAnsi="Times New Roman" w:cs="Times New Roman"/>
          <w:sz w:val="20"/>
          <w:szCs w:val="20"/>
        </w:rPr>
        <w:t>.3% ob</w:t>
      </w:r>
      <w:r w:rsidR="001B5D18" w:rsidRPr="006E7E9D">
        <w:rPr>
          <w:rFonts w:ascii="Times New Roman" w:hAnsi="Times New Roman" w:cs="Times New Roman"/>
          <w:sz w:val="20"/>
          <w:szCs w:val="20"/>
        </w:rPr>
        <w:t xml:space="preserve">tained </w:t>
      </w:r>
      <w:r w:rsidR="00C3323C" w:rsidRPr="006E7E9D">
        <w:rPr>
          <w:rFonts w:ascii="Times New Roman" w:hAnsi="Times New Roman" w:cs="Times New Roman"/>
          <w:sz w:val="20"/>
          <w:szCs w:val="20"/>
        </w:rPr>
        <w:t xml:space="preserve">in this study, there is still the need for intensified awareness of HIV and Malaria prevention. </w:t>
      </w:r>
    </w:p>
    <w:p w:rsidR="00C3323C" w:rsidRPr="006E7E9D" w:rsidRDefault="000805BC" w:rsidP="000805BC">
      <w:pPr>
        <w:pStyle w:val="NoSpacing"/>
        <w:snapToGrid w:val="0"/>
        <w:ind w:firstLine="425"/>
        <w:jc w:val="both"/>
        <w:rPr>
          <w:rFonts w:ascii="Times New Roman" w:eastAsia="PLBIserif-Medium" w:hAnsi="Times New Roman" w:cs="Times New Roman"/>
          <w:color w:val="000000" w:themeColor="text1"/>
          <w:sz w:val="20"/>
          <w:szCs w:val="20"/>
          <w:lang w:eastAsia="zh-CN"/>
        </w:rPr>
      </w:pPr>
      <w:r w:rsidRPr="006E7E9D">
        <w:rPr>
          <w:rFonts w:ascii="Times New Roman" w:eastAsia="PLBIserif-Medium" w:hAnsi="Times New Roman" w:cs="Times New Roman" w:hint="eastAsia"/>
          <w:color w:val="000000" w:themeColor="text1"/>
          <w:sz w:val="20"/>
          <w:szCs w:val="20"/>
          <w:lang w:eastAsia="zh-CN"/>
        </w:rPr>
        <w:t xml:space="preserve"> </w:t>
      </w:r>
    </w:p>
    <w:p w:rsidR="00F73A18" w:rsidRPr="006E7E9D" w:rsidRDefault="000805BC" w:rsidP="000805BC">
      <w:pPr>
        <w:pStyle w:val="NoSpacing"/>
        <w:snapToGrid w:val="0"/>
        <w:jc w:val="both"/>
        <w:rPr>
          <w:rFonts w:ascii="Times New Roman" w:hAnsi="Times New Roman" w:cs="Times New Roman"/>
          <w:b/>
          <w:bCs/>
          <w:sz w:val="20"/>
          <w:szCs w:val="20"/>
        </w:rPr>
      </w:pPr>
      <w:r w:rsidRPr="006E7E9D">
        <w:rPr>
          <w:rFonts w:ascii="Times New Roman" w:hAnsi="Times New Roman" w:cs="Times New Roman"/>
          <w:b/>
          <w:bCs/>
          <w:sz w:val="20"/>
          <w:szCs w:val="20"/>
        </w:rPr>
        <w:t xml:space="preserve">Acknowledgements </w:t>
      </w:r>
    </w:p>
    <w:p w:rsidR="00D97EA8" w:rsidRPr="006E7E9D" w:rsidRDefault="00F73A18" w:rsidP="000805BC">
      <w:pPr>
        <w:pStyle w:val="NoSpacing"/>
        <w:snapToGrid w:val="0"/>
        <w:ind w:firstLine="425"/>
        <w:jc w:val="both"/>
        <w:rPr>
          <w:rFonts w:ascii="Times New Roman" w:hAnsi="Times New Roman" w:cs="Times New Roman"/>
          <w:sz w:val="20"/>
          <w:szCs w:val="20"/>
        </w:rPr>
      </w:pPr>
      <w:r w:rsidRPr="006E7E9D">
        <w:rPr>
          <w:rFonts w:ascii="Times New Roman" w:eastAsia="TimesNewRomanPSMT" w:hAnsi="Times New Roman" w:cs="Times New Roman"/>
          <w:color w:val="000000"/>
          <w:sz w:val="20"/>
          <w:szCs w:val="20"/>
        </w:rPr>
        <w:t xml:space="preserve">The authors wish to thank the administrations of University of Uyo Teaching Hospital (UUTH), Uyo, Akwa-Ibom State, Nigeria for the ethical approval and </w:t>
      </w:r>
      <w:r w:rsidRPr="006E7E9D">
        <w:rPr>
          <w:rFonts w:ascii="Times New Roman" w:eastAsia="TimesNewRomanPSMT" w:hAnsi="Times New Roman" w:cs="Times New Roman"/>
          <w:color w:val="000000"/>
          <w:sz w:val="20"/>
          <w:szCs w:val="20"/>
        </w:rPr>
        <w:lastRenderedPageBreak/>
        <w:t xml:space="preserve">all the individuals who participated in this study. Our immense gratitude also goes to </w:t>
      </w:r>
      <w:r w:rsidRPr="006E7E9D">
        <w:rPr>
          <w:rFonts w:ascii="Times New Roman" w:hAnsi="Times New Roman" w:cs="Times New Roman"/>
          <w:sz w:val="20"/>
          <w:szCs w:val="20"/>
          <w:lang w:val="de-DE"/>
        </w:rPr>
        <w:t>Dr. Emeka Michael, University of Uyo Teaching Hospital, Uyo, Mr. Inyang Shedrack at the CD4 Unit, University</w:t>
      </w:r>
      <w:r w:rsidR="00D97EA8" w:rsidRPr="006E7E9D">
        <w:rPr>
          <w:rFonts w:ascii="Times New Roman" w:hAnsi="Times New Roman" w:cs="Times New Roman"/>
          <w:sz w:val="20"/>
          <w:szCs w:val="20"/>
          <w:lang w:val="de-DE"/>
        </w:rPr>
        <w:t xml:space="preserve"> of Uyo Teaching Hospital, Uyo, </w:t>
      </w:r>
      <w:r w:rsidRPr="006E7E9D">
        <w:rPr>
          <w:rFonts w:ascii="Times New Roman" w:hAnsi="Times New Roman" w:cs="Times New Roman"/>
          <w:sz w:val="20"/>
          <w:szCs w:val="20"/>
          <w:lang w:val="de-DE"/>
        </w:rPr>
        <w:t>Mrs. Onasochi Shedrack at the Viral Load Unit, University of Uyo Teaching Hospital, Uyo</w:t>
      </w:r>
      <w:r w:rsidR="00D97EA8" w:rsidRPr="006E7E9D">
        <w:rPr>
          <w:rFonts w:ascii="Times New Roman" w:hAnsi="Times New Roman" w:cs="Times New Roman"/>
          <w:sz w:val="20"/>
          <w:szCs w:val="20"/>
          <w:lang w:val="de-DE"/>
        </w:rPr>
        <w:t xml:space="preserve"> and Mrs Tochi Ifeoma Cookey at the </w:t>
      </w:r>
      <w:r w:rsidR="00D97EA8" w:rsidRPr="006E7E9D">
        <w:rPr>
          <w:rFonts w:ascii="Times New Roman" w:hAnsi="Times New Roman" w:cs="Times New Roman"/>
          <w:sz w:val="20"/>
          <w:szCs w:val="20"/>
        </w:rPr>
        <w:t>Virus Research Unit, Department of Microbiology, University of Port Harcourt, Port Harcourt, Nigeria.</w:t>
      </w:r>
    </w:p>
    <w:p w:rsidR="00F73A18" w:rsidRPr="006E7E9D" w:rsidRDefault="00F73A18" w:rsidP="000805BC">
      <w:pPr>
        <w:pStyle w:val="NoSpacing"/>
        <w:snapToGrid w:val="0"/>
        <w:ind w:firstLine="425"/>
        <w:jc w:val="both"/>
        <w:rPr>
          <w:rFonts w:ascii="Times New Roman" w:hAnsi="Times New Roman" w:cs="Times New Roman"/>
          <w:sz w:val="20"/>
          <w:szCs w:val="20"/>
          <w:lang w:val="en-GB"/>
        </w:rPr>
      </w:pPr>
    </w:p>
    <w:p w:rsidR="002802CD" w:rsidRPr="006E7E9D" w:rsidRDefault="000805BC" w:rsidP="000805BC">
      <w:pPr>
        <w:pStyle w:val="NoSpacing"/>
        <w:snapToGrid w:val="0"/>
        <w:jc w:val="both"/>
        <w:rPr>
          <w:rFonts w:ascii="Times New Roman" w:hAnsi="Times New Roman" w:cs="Times New Roman"/>
          <w:b/>
          <w:bCs/>
          <w:sz w:val="20"/>
          <w:szCs w:val="20"/>
        </w:rPr>
      </w:pPr>
      <w:bookmarkStart w:id="10" w:name="_GoBack"/>
      <w:bookmarkEnd w:id="10"/>
      <w:r w:rsidRPr="006E7E9D">
        <w:rPr>
          <w:rFonts w:ascii="Times New Roman" w:hAnsi="Times New Roman" w:cs="Times New Roman"/>
          <w:b/>
          <w:bCs/>
          <w:sz w:val="20"/>
          <w:szCs w:val="20"/>
        </w:rPr>
        <w:t>References</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Benito</w:t>
      </w:r>
      <w:r w:rsidR="00DA1CAE" w:rsidRPr="006E7E9D">
        <w:rPr>
          <w:color w:val="000000" w:themeColor="text1"/>
          <w:sz w:val="20"/>
          <w:szCs w:val="20"/>
        </w:rPr>
        <w:t xml:space="preserve"> </w:t>
      </w:r>
      <w:r w:rsidRPr="006E7E9D">
        <w:rPr>
          <w:color w:val="000000" w:themeColor="text1"/>
          <w:sz w:val="20"/>
          <w:szCs w:val="20"/>
        </w:rPr>
        <w:t>JM,</w:t>
      </w:r>
      <w:r w:rsidR="00DA1CAE" w:rsidRPr="006E7E9D">
        <w:rPr>
          <w:color w:val="000000" w:themeColor="text1"/>
          <w:sz w:val="20"/>
          <w:szCs w:val="20"/>
        </w:rPr>
        <w:t xml:space="preserve"> </w:t>
      </w:r>
      <w:r w:rsidRPr="006E7E9D">
        <w:rPr>
          <w:color w:val="000000" w:themeColor="text1"/>
          <w:sz w:val="20"/>
          <w:szCs w:val="20"/>
        </w:rPr>
        <w:t>Lopez</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Lozano</w:t>
      </w:r>
      <w:r w:rsidR="00DA1CAE" w:rsidRPr="006E7E9D">
        <w:rPr>
          <w:color w:val="000000" w:themeColor="text1"/>
          <w:sz w:val="20"/>
          <w:szCs w:val="20"/>
        </w:rPr>
        <w:t xml:space="preserve"> </w:t>
      </w:r>
      <w:r w:rsidRPr="006E7E9D">
        <w:rPr>
          <w:color w:val="000000" w:themeColor="text1"/>
          <w:sz w:val="20"/>
          <w:szCs w:val="20"/>
        </w:rPr>
        <w:t>S,</w:t>
      </w:r>
      <w:r w:rsidR="00DA1CAE" w:rsidRPr="006E7E9D">
        <w:rPr>
          <w:color w:val="000000" w:themeColor="text1"/>
          <w:sz w:val="20"/>
          <w:szCs w:val="20"/>
        </w:rPr>
        <w:t xml:space="preserve"> </w:t>
      </w:r>
      <w:r w:rsidRPr="006E7E9D">
        <w:rPr>
          <w:color w:val="000000" w:themeColor="text1"/>
          <w:sz w:val="20"/>
          <w:szCs w:val="20"/>
        </w:rPr>
        <w:t>Martinez</w:t>
      </w:r>
      <w:r w:rsidR="00DA1CAE" w:rsidRPr="006E7E9D">
        <w:rPr>
          <w:color w:val="000000" w:themeColor="text1"/>
          <w:sz w:val="20"/>
          <w:szCs w:val="20"/>
        </w:rPr>
        <w:t xml:space="preserve"> </w:t>
      </w:r>
      <w:r w:rsidRPr="006E7E9D">
        <w:rPr>
          <w:color w:val="000000" w:themeColor="text1"/>
          <w:sz w:val="20"/>
          <w:szCs w:val="20"/>
        </w:rPr>
        <w:t>P,</w:t>
      </w:r>
      <w:r w:rsidR="00DA1CAE" w:rsidRPr="006E7E9D">
        <w:rPr>
          <w:color w:val="000000" w:themeColor="text1"/>
          <w:sz w:val="20"/>
          <w:szCs w:val="20"/>
        </w:rPr>
        <w:t xml:space="preserve"> </w:t>
      </w:r>
      <w:r w:rsidRPr="006E7E9D">
        <w:rPr>
          <w:color w:val="000000" w:themeColor="text1"/>
          <w:sz w:val="20"/>
          <w:szCs w:val="20"/>
        </w:rPr>
        <w:t>Gonzalez-Lahoz</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Soriano</w:t>
      </w:r>
      <w:r w:rsidR="00DA1CAE" w:rsidRPr="006E7E9D">
        <w:rPr>
          <w:color w:val="000000" w:themeColor="text1"/>
          <w:sz w:val="20"/>
          <w:szCs w:val="20"/>
        </w:rPr>
        <w:t xml:space="preserve"> </w:t>
      </w:r>
      <w:r w:rsidRPr="006E7E9D">
        <w:rPr>
          <w:color w:val="000000" w:themeColor="text1"/>
          <w:sz w:val="20"/>
          <w:szCs w:val="20"/>
        </w:rPr>
        <w:t>V</w:t>
      </w:r>
      <w:r w:rsidR="00DA1CAE" w:rsidRPr="006E7E9D">
        <w:rPr>
          <w:color w:val="000000" w:themeColor="text1"/>
          <w:sz w:val="20"/>
          <w:szCs w:val="20"/>
        </w:rPr>
        <w:t xml:space="preserve"> </w:t>
      </w:r>
      <w:r w:rsidRPr="006E7E9D">
        <w:rPr>
          <w:color w:val="000000" w:themeColor="text1"/>
          <w:sz w:val="20"/>
          <w:szCs w:val="20"/>
        </w:rPr>
        <w:t>2004.</w:t>
      </w:r>
      <w:r w:rsidR="00DA1CAE" w:rsidRPr="006E7E9D">
        <w:rPr>
          <w:color w:val="000000" w:themeColor="text1"/>
          <w:sz w:val="20"/>
          <w:szCs w:val="20"/>
        </w:rPr>
        <w:t xml:space="preserve"> </w:t>
      </w:r>
      <w:r w:rsidRPr="006E7E9D">
        <w:rPr>
          <w:color w:val="000000" w:themeColor="text1"/>
          <w:sz w:val="20"/>
          <w:szCs w:val="20"/>
        </w:rPr>
        <w:t>CD38</w:t>
      </w:r>
      <w:r w:rsidR="00DA1CAE" w:rsidRPr="006E7E9D">
        <w:rPr>
          <w:color w:val="000000" w:themeColor="text1"/>
          <w:sz w:val="20"/>
          <w:szCs w:val="20"/>
        </w:rPr>
        <w:t xml:space="preserve"> </w:t>
      </w:r>
      <w:r w:rsidRPr="006E7E9D">
        <w:rPr>
          <w:color w:val="000000" w:themeColor="text1"/>
          <w:sz w:val="20"/>
          <w:szCs w:val="20"/>
        </w:rPr>
        <w:t>expression</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CD8</w:t>
      </w:r>
      <w:r w:rsidRPr="006E7E9D">
        <w:rPr>
          <w:color w:val="000000" w:themeColor="text1"/>
          <w:sz w:val="20"/>
          <w:szCs w:val="20"/>
          <w:vertAlign w:val="superscript"/>
        </w:rPr>
        <w:t>+</w:t>
      </w:r>
      <w:r w:rsidR="00DA1CAE" w:rsidRPr="006E7E9D">
        <w:rPr>
          <w:color w:val="000000" w:themeColor="text1"/>
          <w:sz w:val="20"/>
          <w:szCs w:val="20"/>
        </w:rPr>
        <w:t xml:space="preserve"> </w:t>
      </w:r>
      <w:r w:rsidRPr="006E7E9D">
        <w:rPr>
          <w:color w:val="000000" w:themeColor="text1"/>
          <w:sz w:val="20"/>
          <w:szCs w:val="20"/>
        </w:rPr>
        <w:t>T</w:t>
      </w:r>
      <w:r w:rsidR="00DA1CAE" w:rsidRPr="006E7E9D">
        <w:rPr>
          <w:color w:val="000000" w:themeColor="text1"/>
          <w:sz w:val="20"/>
          <w:szCs w:val="20"/>
        </w:rPr>
        <w:t xml:space="preserve"> </w:t>
      </w:r>
      <w:r w:rsidRPr="006E7E9D">
        <w:rPr>
          <w:color w:val="000000" w:themeColor="text1"/>
          <w:sz w:val="20"/>
          <w:szCs w:val="20"/>
        </w:rPr>
        <w:t>lymphocytes</w:t>
      </w:r>
      <w:r w:rsidR="00DA1CAE" w:rsidRPr="006E7E9D">
        <w:rPr>
          <w:color w:val="000000" w:themeColor="text1"/>
          <w:sz w:val="20"/>
          <w:szCs w:val="20"/>
        </w:rPr>
        <w:t xml:space="preserve"> </w:t>
      </w:r>
      <w:r w:rsidRPr="006E7E9D">
        <w:rPr>
          <w:color w:val="000000" w:themeColor="text1"/>
          <w:sz w:val="20"/>
          <w:szCs w:val="20"/>
        </w:rPr>
        <w:t>as</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marker</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residual</w:t>
      </w:r>
      <w:r w:rsidR="00DA1CAE" w:rsidRPr="006E7E9D">
        <w:rPr>
          <w:color w:val="000000" w:themeColor="text1"/>
          <w:sz w:val="20"/>
          <w:szCs w:val="20"/>
        </w:rPr>
        <w:t xml:space="preserve"> </w:t>
      </w:r>
      <w:r w:rsidRPr="006E7E9D">
        <w:rPr>
          <w:color w:val="000000" w:themeColor="text1"/>
          <w:sz w:val="20"/>
          <w:szCs w:val="20"/>
        </w:rPr>
        <w:t>virus</w:t>
      </w:r>
      <w:r w:rsidR="00DA1CAE" w:rsidRPr="006E7E9D">
        <w:rPr>
          <w:color w:val="000000" w:themeColor="text1"/>
          <w:sz w:val="20"/>
          <w:szCs w:val="20"/>
        </w:rPr>
        <w:t xml:space="preserve"> </w:t>
      </w:r>
      <w:r w:rsidRPr="006E7E9D">
        <w:rPr>
          <w:color w:val="000000" w:themeColor="text1"/>
          <w:sz w:val="20"/>
          <w:szCs w:val="20"/>
        </w:rPr>
        <w:t>replication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chronically</w:t>
      </w:r>
      <w:r w:rsidR="00DA1CAE" w:rsidRPr="006E7E9D">
        <w:rPr>
          <w:color w:val="000000" w:themeColor="text1"/>
          <w:sz w:val="20"/>
          <w:szCs w:val="20"/>
        </w:rPr>
        <w:t xml:space="preserve"> </w:t>
      </w:r>
      <w:r w:rsidRPr="006E7E9D">
        <w:rPr>
          <w:color w:val="000000" w:themeColor="text1"/>
          <w:sz w:val="20"/>
          <w:szCs w:val="20"/>
        </w:rPr>
        <w:t>HIV-infected</w:t>
      </w:r>
      <w:r w:rsidR="00DA1CAE" w:rsidRPr="006E7E9D">
        <w:rPr>
          <w:color w:val="000000" w:themeColor="text1"/>
          <w:sz w:val="20"/>
          <w:szCs w:val="20"/>
        </w:rPr>
        <w:t xml:space="preserve"> </w:t>
      </w:r>
      <w:r w:rsidRPr="006E7E9D">
        <w:rPr>
          <w:color w:val="000000" w:themeColor="text1"/>
          <w:sz w:val="20"/>
          <w:szCs w:val="20"/>
        </w:rPr>
        <w:t>patients</w:t>
      </w:r>
      <w:r w:rsidR="00DA1CAE" w:rsidRPr="006E7E9D">
        <w:rPr>
          <w:color w:val="000000" w:themeColor="text1"/>
          <w:sz w:val="20"/>
          <w:szCs w:val="20"/>
        </w:rPr>
        <w:t xml:space="preserve"> </w:t>
      </w:r>
      <w:r w:rsidRPr="006E7E9D">
        <w:rPr>
          <w:color w:val="000000" w:themeColor="text1"/>
          <w:sz w:val="20"/>
          <w:szCs w:val="20"/>
        </w:rPr>
        <w:t>receiving</w:t>
      </w:r>
      <w:r w:rsidR="00DA1CAE" w:rsidRPr="006E7E9D">
        <w:rPr>
          <w:color w:val="000000" w:themeColor="text1"/>
          <w:sz w:val="20"/>
          <w:szCs w:val="20"/>
        </w:rPr>
        <w:t xml:space="preserve"> </w:t>
      </w:r>
      <w:r w:rsidRPr="006E7E9D">
        <w:rPr>
          <w:color w:val="000000" w:themeColor="text1"/>
          <w:sz w:val="20"/>
          <w:szCs w:val="20"/>
        </w:rPr>
        <w:t>antiretroviral</w:t>
      </w:r>
      <w:r w:rsidR="00DA1CAE" w:rsidRPr="006E7E9D">
        <w:rPr>
          <w:color w:val="000000" w:themeColor="text1"/>
          <w:sz w:val="20"/>
          <w:szCs w:val="20"/>
        </w:rPr>
        <w:t xml:space="preserve"> </w:t>
      </w:r>
      <w:r w:rsidRPr="006E7E9D">
        <w:rPr>
          <w:color w:val="000000" w:themeColor="text1"/>
          <w:sz w:val="20"/>
          <w:szCs w:val="20"/>
        </w:rPr>
        <w:t>therapy.</w:t>
      </w:r>
      <w:r w:rsidR="00DA1CAE" w:rsidRPr="006E7E9D">
        <w:rPr>
          <w:color w:val="000000" w:themeColor="text1"/>
          <w:sz w:val="20"/>
          <w:szCs w:val="20"/>
        </w:rPr>
        <w:t xml:space="preserve"> </w:t>
      </w:r>
      <w:r w:rsidRPr="006E7E9D">
        <w:rPr>
          <w:i/>
          <w:iCs/>
          <w:color w:val="000000" w:themeColor="text1"/>
          <w:sz w:val="20"/>
          <w:szCs w:val="20"/>
        </w:rPr>
        <w:t>AIDS</w:t>
      </w:r>
      <w:r w:rsidR="00DA1CAE" w:rsidRPr="006E7E9D">
        <w:rPr>
          <w:i/>
          <w:iCs/>
          <w:color w:val="000000" w:themeColor="text1"/>
          <w:sz w:val="20"/>
          <w:szCs w:val="20"/>
        </w:rPr>
        <w:t xml:space="preserve"> </w:t>
      </w:r>
      <w:r w:rsidRPr="006E7E9D">
        <w:rPr>
          <w:i/>
          <w:iCs/>
          <w:color w:val="000000" w:themeColor="text1"/>
          <w:sz w:val="20"/>
          <w:szCs w:val="20"/>
        </w:rPr>
        <w:t>Res</w:t>
      </w:r>
      <w:r w:rsidR="00DA1CAE" w:rsidRPr="006E7E9D">
        <w:rPr>
          <w:i/>
          <w:iCs/>
          <w:color w:val="000000" w:themeColor="text1"/>
          <w:sz w:val="20"/>
          <w:szCs w:val="20"/>
        </w:rPr>
        <w:t xml:space="preserve"> </w:t>
      </w:r>
      <w:r w:rsidRPr="006E7E9D">
        <w:rPr>
          <w:i/>
          <w:iCs/>
          <w:color w:val="000000" w:themeColor="text1"/>
          <w:sz w:val="20"/>
          <w:szCs w:val="20"/>
        </w:rPr>
        <w:t>Hum</w:t>
      </w:r>
      <w:r w:rsidR="00DA1CAE" w:rsidRPr="006E7E9D">
        <w:rPr>
          <w:i/>
          <w:iCs/>
          <w:color w:val="000000" w:themeColor="text1"/>
          <w:sz w:val="20"/>
          <w:szCs w:val="20"/>
        </w:rPr>
        <w:t xml:space="preserve"> </w:t>
      </w:r>
      <w:r w:rsidRPr="006E7E9D">
        <w:rPr>
          <w:i/>
          <w:iCs/>
          <w:color w:val="000000" w:themeColor="text1"/>
          <w:sz w:val="20"/>
          <w:szCs w:val="20"/>
        </w:rPr>
        <w:t>Retroviruses</w:t>
      </w:r>
      <w:r w:rsidR="00DA1CAE" w:rsidRPr="006E7E9D">
        <w:rPr>
          <w:i/>
          <w:iCs/>
          <w:color w:val="000000" w:themeColor="text1"/>
          <w:sz w:val="20"/>
          <w:szCs w:val="20"/>
        </w:rPr>
        <w:t xml:space="preserve"> </w:t>
      </w:r>
      <w:r w:rsidRPr="006E7E9D">
        <w:rPr>
          <w:i/>
          <w:iCs/>
          <w:color w:val="000000" w:themeColor="text1"/>
          <w:sz w:val="20"/>
          <w:szCs w:val="20"/>
        </w:rPr>
        <w:t>20</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227-23</w:t>
      </w:r>
      <w:r w:rsidR="000805BC" w:rsidRPr="006E7E9D">
        <w:rPr>
          <w:color w:val="000000" w:themeColor="text1"/>
          <w:sz w:val="20"/>
          <w:szCs w:val="20"/>
        </w:rPr>
        <w:t>3.</w:t>
      </w:r>
    </w:p>
    <w:p w:rsidR="000805BC" w:rsidRPr="006E7E9D" w:rsidRDefault="006A4638" w:rsidP="000805BC">
      <w:pPr>
        <w:pStyle w:val="ListParagraph"/>
        <w:numPr>
          <w:ilvl w:val="0"/>
          <w:numId w:val="2"/>
        </w:numPr>
        <w:snapToGrid w:val="0"/>
        <w:ind w:left="425" w:firstLineChars="0" w:hanging="425"/>
        <w:rPr>
          <w:color w:val="000000"/>
          <w:sz w:val="20"/>
          <w:szCs w:val="20"/>
        </w:rPr>
      </w:pPr>
      <w:r w:rsidRPr="006E7E9D">
        <w:rPr>
          <w:color w:val="000000"/>
          <w:sz w:val="20"/>
          <w:szCs w:val="20"/>
        </w:rPr>
        <w:t>Berg</w:t>
      </w:r>
      <w:r w:rsidR="00DA1CAE" w:rsidRPr="006E7E9D">
        <w:rPr>
          <w:color w:val="000000"/>
          <w:sz w:val="20"/>
          <w:szCs w:val="20"/>
        </w:rPr>
        <w:t xml:space="preserve"> </w:t>
      </w:r>
      <w:r w:rsidRPr="006E7E9D">
        <w:rPr>
          <w:color w:val="000000"/>
          <w:sz w:val="20"/>
          <w:szCs w:val="20"/>
        </w:rPr>
        <w:t>A,</w:t>
      </w:r>
      <w:r w:rsidR="00DA1CAE" w:rsidRPr="006E7E9D">
        <w:rPr>
          <w:color w:val="000000"/>
          <w:sz w:val="20"/>
          <w:szCs w:val="20"/>
        </w:rPr>
        <w:t xml:space="preserve"> </w:t>
      </w:r>
      <w:r w:rsidRPr="006E7E9D">
        <w:rPr>
          <w:color w:val="000000"/>
          <w:sz w:val="20"/>
          <w:szCs w:val="20"/>
        </w:rPr>
        <w:t>Patel</w:t>
      </w:r>
      <w:r w:rsidR="00DA1CAE" w:rsidRPr="006E7E9D">
        <w:rPr>
          <w:color w:val="000000"/>
          <w:sz w:val="20"/>
          <w:szCs w:val="20"/>
        </w:rPr>
        <w:t xml:space="preserve"> </w:t>
      </w:r>
      <w:r w:rsidRPr="006E7E9D">
        <w:rPr>
          <w:color w:val="000000"/>
          <w:sz w:val="20"/>
          <w:szCs w:val="20"/>
        </w:rPr>
        <w:t>S,</w:t>
      </w:r>
      <w:r w:rsidR="00DA1CAE" w:rsidRPr="006E7E9D">
        <w:rPr>
          <w:color w:val="000000"/>
          <w:sz w:val="20"/>
          <w:szCs w:val="20"/>
        </w:rPr>
        <w:t xml:space="preserve"> </w:t>
      </w:r>
      <w:r w:rsidRPr="006E7E9D">
        <w:rPr>
          <w:color w:val="000000"/>
          <w:sz w:val="20"/>
          <w:szCs w:val="20"/>
        </w:rPr>
        <w:t>Langeland</w:t>
      </w:r>
      <w:r w:rsidR="00DA1CAE" w:rsidRPr="006E7E9D">
        <w:rPr>
          <w:color w:val="000000"/>
          <w:sz w:val="20"/>
          <w:szCs w:val="20"/>
        </w:rPr>
        <w:t xml:space="preserve"> </w:t>
      </w:r>
      <w:r w:rsidRPr="006E7E9D">
        <w:rPr>
          <w:color w:val="000000"/>
          <w:sz w:val="20"/>
          <w:szCs w:val="20"/>
        </w:rPr>
        <w:t>N,</w:t>
      </w:r>
      <w:r w:rsidR="00DA1CAE" w:rsidRPr="006E7E9D">
        <w:rPr>
          <w:color w:val="000000"/>
          <w:sz w:val="20"/>
          <w:szCs w:val="20"/>
        </w:rPr>
        <w:t xml:space="preserve"> </w:t>
      </w:r>
      <w:r w:rsidRPr="006E7E9D">
        <w:rPr>
          <w:color w:val="000000"/>
          <w:sz w:val="20"/>
          <w:szCs w:val="20"/>
        </w:rPr>
        <w:t>Blomberg</w:t>
      </w:r>
      <w:r w:rsidR="00DA1CAE" w:rsidRPr="006E7E9D">
        <w:rPr>
          <w:color w:val="000000"/>
          <w:sz w:val="20"/>
          <w:szCs w:val="20"/>
        </w:rPr>
        <w:t xml:space="preserve"> </w:t>
      </w:r>
      <w:r w:rsidRPr="006E7E9D">
        <w:rPr>
          <w:color w:val="000000"/>
          <w:sz w:val="20"/>
          <w:szCs w:val="20"/>
        </w:rPr>
        <w:t>B</w:t>
      </w:r>
      <w:r w:rsidR="00DA1CAE" w:rsidRPr="006E7E9D">
        <w:rPr>
          <w:color w:val="000000"/>
          <w:sz w:val="20"/>
          <w:szCs w:val="20"/>
        </w:rPr>
        <w:t xml:space="preserve"> </w:t>
      </w:r>
      <w:r w:rsidRPr="006E7E9D">
        <w:rPr>
          <w:color w:val="000000"/>
          <w:sz w:val="20"/>
          <w:szCs w:val="20"/>
        </w:rPr>
        <w:t>2008.</w:t>
      </w:r>
      <w:r w:rsidR="00DA1CAE" w:rsidRPr="006E7E9D">
        <w:rPr>
          <w:color w:val="000000"/>
          <w:sz w:val="20"/>
          <w:szCs w:val="20"/>
        </w:rPr>
        <w:t xml:space="preserve"> </w:t>
      </w:r>
      <w:r w:rsidRPr="006E7E9D">
        <w:rPr>
          <w:i/>
          <w:iCs/>
          <w:color w:val="000000"/>
          <w:sz w:val="20"/>
          <w:szCs w:val="20"/>
        </w:rPr>
        <w:t>Falciparum</w:t>
      </w:r>
      <w:r w:rsidR="00DA1CAE" w:rsidRPr="006E7E9D">
        <w:rPr>
          <w:color w:val="000000"/>
          <w:sz w:val="20"/>
          <w:szCs w:val="20"/>
        </w:rPr>
        <w:t xml:space="preserve"> </w:t>
      </w:r>
      <w:r w:rsidRPr="006E7E9D">
        <w:rPr>
          <w:color w:val="000000"/>
          <w:sz w:val="20"/>
          <w:szCs w:val="20"/>
        </w:rPr>
        <w:t>malaria</w:t>
      </w:r>
      <w:r w:rsidR="00DA1CAE" w:rsidRPr="006E7E9D">
        <w:rPr>
          <w:color w:val="000000"/>
          <w:sz w:val="20"/>
          <w:szCs w:val="20"/>
        </w:rPr>
        <w:t xml:space="preserve"> </w:t>
      </w:r>
      <w:r w:rsidRPr="006E7E9D">
        <w:rPr>
          <w:color w:val="000000"/>
          <w:sz w:val="20"/>
          <w:szCs w:val="20"/>
        </w:rPr>
        <w:t>and</w:t>
      </w:r>
      <w:r w:rsidR="00DA1CAE" w:rsidRPr="006E7E9D">
        <w:rPr>
          <w:color w:val="000000"/>
          <w:sz w:val="20"/>
          <w:szCs w:val="20"/>
        </w:rPr>
        <w:t xml:space="preserve"> </w:t>
      </w:r>
      <w:r w:rsidRPr="006E7E9D">
        <w:rPr>
          <w:color w:val="000000"/>
          <w:sz w:val="20"/>
          <w:szCs w:val="20"/>
        </w:rPr>
        <w:t>HIV-1</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hospitalized</w:t>
      </w:r>
      <w:r w:rsidR="00DA1CAE" w:rsidRPr="006E7E9D">
        <w:rPr>
          <w:color w:val="000000"/>
          <w:sz w:val="20"/>
          <w:szCs w:val="20"/>
        </w:rPr>
        <w:t xml:space="preserve"> </w:t>
      </w:r>
      <w:r w:rsidRPr="006E7E9D">
        <w:rPr>
          <w:color w:val="000000"/>
          <w:sz w:val="20"/>
          <w:szCs w:val="20"/>
        </w:rPr>
        <w:t>adults</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Maputo,</w:t>
      </w:r>
      <w:r w:rsidR="00DA1CAE" w:rsidRPr="006E7E9D">
        <w:rPr>
          <w:color w:val="000000"/>
          <w:sz w:val="20"/>
          <w:szCs w:val="20"/>
        </w:rPr>
        <w:t xml:space="preserve"> </w:t>
      </w:r>
      <w:r w:rsidRPr="006E7E9D">
        <w:rPr>
          <w:color w:val="000000"/>
          <w:sz w:val="20"/>
          <w:szCs w:val="20"/>
        </w:rPr>
        <w:t>Mozambique:</w:t>
      </w:r>
      <w:r w:rsidR="00DA1CAE" w:rsidRPr="006E7E9D">
        <w:rPr>
          <w:color w:val="000000"/>
          <w:sz w:val="20"/>
          <w:szCs w:val="20"/>
        </w:rPr>
        <w:t xml:space="preserve"> </w:t>
      </w:r>
      <w:r w:rsidRPr="006E7E9D">
        <w:rPr>
          <w:color w:val="000000"/>
          <w:sz w:val="20"/>
          <w:szCs w:val="20"/>
        </w:rPr>
        <w:t>does</w:t>
      </w:r>
      <w:r w:rsidR="00DA1CAE" w:rsidRPr="006E7E9D">
        <w:rPr>
          <w:color w:val="000000"/>
          <w:sz w:val="20"/>
          <w:szCs w:val="20"/>
        </w:rPr>
        <w:t xml:space="preserve"> </w:t>
      </w:r>
      <w:r w:rsidRPr="006E7E9D">
        <w:rPr>
          <w:color w:val="000000"/>
          <w:sz w:val="20"/>
          <w:szCs w:val="20"/>
        </w:rPr>
        <w:t>HIV-infection</w:t>
      </w:r>
      <w:r w:rsidR="00DA1CAE" w:rsidRPr="006E7E9D">
        <w:rPr>
          <w:color w:val="000000"/>
          <w:sz w:val="20"/>
          <w:szCs w:val="20"/>
        </w:rPr>
        <w:t xml:space="preserve"> </w:t>
      </w:r>
      <w:r w:rsidRPr="006E7E9D">
        <w:rPr>
          <w:color w:val="000000"/>
          <w:sz w:val="20"/>
          <w:szCs w:val="20"/>
        </w:rPr>
        <w:t>obscure</w:t>
      </w:r>
      <w:r w:rsidR="00DA1CAE" w:rsidRPr="006E7E9D">
        <w:rPr>
          <w:color w:val="000000"/>
          <w:sz w:val="20"/>
          <w:szCs w:val="20"/>
        </w:rPr>
        <w:t xml:space="preserve"> </w:t>
      </w:r>
      <w:r w:rsidRPr="006E7E9D">
        <w:rPr>
          <w:color w:val="000000"/>
          <w:sz w:val="20"/>
          <w:szCs w:val="20"/>
        </w:rPr>
        <w:t>the</w:t>
      </w:r>
      <w:r w:rsidR="00DA1CAE" w:rsidRPr="006E7E9D">
        <w:rPr>
          <w:color w:val="000000"/>
          <w:sz w:val="20"/>
          <w:szCs w:val="20"/>
        </w:rPr>
        <w:t xml:space="preserve"> </w:t>
      </w:r>
      <w:r w:rsidRPr="006E7E9D">
        <w:rPr>
          <w:color w:val="000000"/>
          <w:sz w:val="20"/>
          <w:szCs w:val="20"/>
        </w:rPr>
        <w:t>malaria</w:t>
      </w:r>
      <w:r w:rsidR="00DA1CAE" w:rsidRPr="006E7E9D">
        <w:rPr>
          <w:color w:val="000000"/>
          <w:sz w:val="20"/>
          <w:szCs w:val="20"/>
        </w:rPr>
        <w:t xml:space="preserve"> </w:t>
      </w:r>
      <w:r w:rsidRPr="006E7E9D">
        <w:rPr>
          <w:color w:val="000000"/>
          <w:sz w:val="20"/>
          <w:szCs w:val="20"/>
        </w:rPr>
        <w:t>diagnosis?</w:t>
      </w:r>
      <w:r w:rsidR="00DA1CAE" w:rsidRPr="006E7E9D">
        <w:rPr>
          <w:color w:val="000000"/>
          <w:sz w:val="20"/>
          <w:szCs w:val="20"/>
        </w:rPr>
        <w:t xml:space="preserve"> </w:t>
      </w:r>
      <w:r w:rsidRPr="006E7E9D">
        <w:rPr>
          <w:i/>
          <w:iCs/>
          <w:color w:val="000000"/>
          <w:sz w:val="20"/>
          <w:szCs w:val="20"/>
        </w:rPr>
        <w:t>Malar</w:t>
      </w:r>
      <w:r w:rsidR="00DA1CAE" w:rsidRPr="006E7E9D">
        <w:rPr>
          <w:i/>
          <w:iCs/>
          <w:color w:val="000000"/>
          <w:sz w:val="20"/>
          <w:szCs w:val="20"/>
        </w:rPr>
        <w:t xml:space="preserve"> </w:t>
      </w:r>
      <w:r w:rsidRPr="006E7E9D">
        <w:rPr>
          <w:i/>
          <w:iCs/>
          <w:color w:val="000000"/>
          <w:sz w:val="20"/>
          <w:szCs w:val="20"/>
        </w:rPr>
        <w:t>J</w:t>
      </w:r>
      <w:r w:rsidR="00DA1CAE" w:rsidRPr="006E7E9D">
        <w:rPr>
          <w:i/>
          <w:iCs/>
          <w:color w:val="000000"/>
          <w:sz w:val="20"/>
          <w:szCs w:val="20"/>
        </w:rPr>
        <w:t xml:space="preserve"> </w:t>
      </w:r>
      <w:r w:rsidRPr="006E7E9D">
        <w:rPr>
          <w:i/>
          <w:iCs/>
          <w:color w:val="000000"/>
          <w:sz w:val="20"/>
          <w:szCs w:val="20"/>
        </w:rPr>
        <w:t>7</w:t>
      </w:r>
      <w:r w:rsidRPr="006E7E9D">
        <w:rPr>
          <w:color w:val="000000"/>
          <w:sz w:val="20"/>
          <w:szCs w:val="20"/>
        </w:rPr>
        <w:t>:</w:t>
      </w:r>
      <w:r w:rsidR="00DA1CAE" w:rsidRPr="006E7E9D">
        <w:rPr>
          <w:color w:val="000000"/>
          <w:sz w:val="20"/>
          <w:szCs w:val="20"/>
        </w:rPr>
        <w:t xml:space="preserve"> </w:t>
      </w:r>
      <w:r w:rsidRPr="006E7E9D">
        <w:rPr>
          <w:color w:val="000000"/>
          <w:sz w:val="20"/>
          <w:szCs w:val="20"/>
        </w:rPr>
        <w:t>25</w:t>
      </w:r>
      <w:r w:rsidR="000805BC" w:rsidRPr="006E7E9D">
        <w:rPr>
          <w:color w:val="000000"/>
          <w:sz w:val="20"/>
          <w:szCs w:val="20"/>
        </w:rPr>
        <w:t>2.</w:t>
      </w:r>
    </w:p>
    <w:p w:rsidR="006A4638" w:rsidRPr="006E7E9D" w:rsidRDefault="006A4638" w:rsidP="000805BC">
      <w:pPr>
        <w:pStyle w:val="ListParagraph"/>
        <w:numPr>
          <w:ilvl w:val="0"/>
          <w:numId w:val="2"/>
        </w:numPr>
        <w:snapToGrid w:val="0"/>
        <w:ind w:left="425" w:firstLineChars="0" w:hanging="425"/>
        <w:rPr>
          <w:sz w:val="20"/>
          <w:szCs w:val="20"/>
        </w:rPr>
      </w:pPr>
      <w:r w:rsidRPr="006E7E9D">
        <w:rPr>
          <w:sz w:val="20"/>
          <w:szCs w:val="20"/>
        </w:rPr>
        <w:t>Bhattacharya,</w:t>
      </w:r>
      <w:r w:rsidR="00DA1CAE" w:rsidRPr="006E7E9D">
        <w:rPr>
          <w:sz w:val="20"/>
          <w:szCs w:val="20"/>
        </w:rPr>
        <w:t xml:space="preserve"> </w:t>
      </w:r>
      <w:r w:rsidRPr="006E7E9D">
        <w:rPr>
          <w:sz w:val="20"/>
          <w:szCs w:val="20"/>
        </w:rPr>
        <w:t>M.</w:t>
      </w:r>
      <w:r w:rsidR="00DA1CAE" w:rsidRPr="006E7E9D">
        <w:rPr>
          <w:sz w:val="20"/>
          <w:szCs w:val="20"/>
        </w:rPr>
        <w:t xml:space="preserve"> </w:t>
      </w:r>
      <w:r w:rsidRPr="006E7E9D">
        <w:rPr>
          <w:sz w:val="20"/>
          <w:szCs w:val="20"/>
        </w:rPr>
        <w:t>K.,</w:t>
      </w:r>
      <w:r w:rsidR="00DA1CAE" w:rsidRPr="006E7E9D">
        <w:rPr>
          <w:sz w:val="20"/>
          <w:szCs w:val="20"/>
        </w:rPr>
        <w:t xml:space="preserve"> </w:t>
      </w:r>
      <w:r w:rsidRPr="006E7E9D">
        <w:rPr>
          <w:sz w:val="20"/>
          <w:szCs w:val="20"/>
        </w:rPr>
        <w:t>Naik,</w:t>
      </w:r>
      <w:r w:rsidR="00DA1CAE" w:rsidRPr="006E7E9D">
        <w:rPr>
          <w:sz w:val="20"/>
          <w:szCs w:val="20"/>
        </w:rPr>
        <w:t xml:space="preserve"> </w:t>
      </w:r>
      <w:r w:rsidRPr="006E7E9D">
        <w:rPr>
          <w:sz w:val="20"/>
          <w:szCs w:val="20"/>
        </w:rPr>
        <w:t>T.</w:t>
      </w:r>
      <w:r w:rsidR="00DA1CAE" w:rsidRPr="006E7E9D">
        <w:rPr>
          <w:sz w:val="20"/>
          <w:szCs w:val="20"/>
        </w:rPr>
        <w:t xml:space="preserve"> </w:t>
      </w:r>
      <w:r w:rsidRPr="006E7E9D">
        <w:rPr>
          <w:sz w:val="20"/>
          <w:szCs w:val="20"/>
        </w:rPr>
        <w:t>N.,</w:t>
      </w:r>
      <w:r w:rsidR="00DA1CAE" w:rsidRPr="006E7E9D">
        <w:rPr>
          <w:sz w:val="20"/>
          <w:szCs w:val="20"/>
        </w:rPr>
        <w:t xml:space="preserve"> </w:t>
      </w:r>
      <w:r w:rsidRPr="006E7E9D">
        <w:rPr>
          <w:sz w:val="20"/>
          <w:szCs w:val="20"/>
        </w:rPr>
        <w:t>Ghosh,</w:t>
      </w:r>
      <w:r w:rsidR="00DA1CAE" w:rsidRPr="006E7E9D">
        <w:rPr>
          <w:sz w:val="20"/>
          <w:szCs w:val="20"/>
        </w:rPr>
        <w:t xml:space="preserve"> </w:t>
      </w:r>
      <w:r w:rsidRPr="006E7E9D">
        <w:rPr>
          <w:sz w:val="20"/>
          <w:szCs w:val="20"/>
        </w:rPr>
        <w:t>M.,</w:t>
      </w:r>
      <w:r w:rsidR="00DA1CAE" w:rsidRPr="006E7E9D">
        <w:rPr>
          <w:sz w:val="20"/>
          <w:szCs w:val="20"/>
        </w:rPr>
        <w:t xml:space="preserve"> </w:t>
      </w:r>
      <w:r w:rsidRPr="006E7E9D">
        <w:rPr>
          <w:sz w:val="20"/>
          <w:szCs w:val="20"/>
        </w:rPr>
        <w:t>Jana,</w:t>
      </w:r>
      <w:r w:rsidR="00DA1CAE" w:rsidRPr="006E7E9D">
        <w:rPr>
          <w:sz w:val="20"/>
          <w:szCs w:val="20"/>
        </w:rPr>
        <w:t xml:space="preserve"> </w:t>
      </w:r>
      <w:r w:rsidRPr="006E7E9D">
        <w:rPr>
          <w:sz w:val="20"/>
          <w:szCs w:val="20"/>
        </w:rPr>
        <w:t>S.,</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Dutta,</w:t>
      </w:r>
      <w:r w:rsidR="00DA1CAE" w:rsidRPr="006E7E9D">
        <w:rPr>
          <w:sz w:val="20"/>
          <w:szCs w:val="20"/>
        </w:rPr>
        <w:t xml:space="preserve"> </w:t>
      </w:r>
      <w:r w:rsidRPr="006E7E9D">
        <w:rPr>
          <w:sz w:val="20"/>
          <w:szCs w:val="20"/>
        </w:rPr>
        <w:t>P.</w:t>
      </w:r>
      <w:r w:rsidR="00DA1CAE" w:rsidRPr="006E7E9D">
        <w:rPr>
          <w:sz w:val="20"/>
          <w:szCs w:val="20"/>
        </w:rPr>
        <w:t xml:space="preserve"> </w:t>
      </w:r>
      <w:r w:rsidRPr="006E7E9D">
        <w:rPr>
          <w:sz w:val="20"/>
          <w:szCs w:val="20"/>
        </w:rPr>
        <w:t>(2011).</w:t>
      </w:r>
      <w:r w:rsidR="00DA1CAE" w:rsidRPr="006E7E9D">
        <w:rPr>
          <w:sz w:val="20"/>
          <w:szCs w:val="20"/>
        </w:rPr>
        <w:t xml:space="preserve"> </w:t>
      </w:r>
      <w:r w:rsidRPr="006E7E9D">
        <w:rPr>
          <w:sz w:val="20"/>
          <w:szCs w:val="20"/>
        </w:rPr>
        <w:t>Pulmonary</w:t>
      </w:r>
      <w:r w:rsidR="00DA1CAE" w:rsidRPr="006E7E9D">
        <w:rPr>
          <w:sz w:val="20"/>
          <w:szCs w:val="20"/>
        </w:rPr>
        <w:t xml:space="preserve"> </w:t>
      </w:r>
      <w:r w:rsidRPr="006E7E9D">
        <w:rPr>
          <w:sz w:val="20"/>
          <w:szCs w:val="20"/>
        </w:rPr>
        <w:t>tuberculosis</w:t>
      </w:r>
      <w:r w:rsidR="00DA1CAE" w:rsidRPr="006E7E9D">
        <w:rPr>
          <w:sz w:val="20"/>
          <w:szCs w:val="20"/>
        </w:rPr>
        <w:t xml:space="preserve"> </w:t>
      </w:r>
      <w:r w:rsidRPr="006E7E9D">
        <w:rPr>
          <w:sz w:val="20"/>
          <w:szCs w:val="20"/>
        </w:rPr>
        <w:t>among</w:t>
      </w:r>
      <w:r w:rsidR="00DA1CAE" w:rsidRPr="006E7E9D">
        <w:rPr>
          <w:sz w:val="20"/>
          <w:szCs w:val="20"/>
        </w:rPr>
        <w:t xml:space="preserve"> </w:t>
      </w:r>
      <w:r w:rsidRPr="006E7E9D">
        <w:rPr>
          <w:sz w:val="20"/>
          <w:szCs w:val="20"/>
        </w:rPr>
        <w:t>HIV</w:t>
      </w:r>
      <w:r w:rsidR="00DA1CAE" w:rsidRPr="006E7E9D">
        <w:rPr>
          <w:sz w:val="20"/>
          <w:szCs w:val="20"/>
        </w:rPr>
        <w:t xml:space="preserve"> </w:t>
      </w:r>
      <w:r w:rsidRPr="006E7E9D">
        <w:rPr>
          <w:sz w:val="20"/>
          <w:szCs w:val="20"/>
        </w:rPr>
        <w:t>seropositives</w:t>
      </w:r>
      <w:r w:rsidR="00DA1CAE" w:rsidRPr="006E7E9D">
        <w:rPr>
          <w:sz w:val="20"/>
          <w:szCs w:val="20"/>
        </w:rPr>
        <w:t xml:space="preserve"> </w:t>
      </w:r>
      <w:r w:rsidRPr="006E7E9D">
        <w:rPr>
          <w:sz w:val="20"/>
          <w:szCs w:val="20"/>
        </w:rPr>
        <w:t>attending</w:t>
      </w:r>
      <w:r w:rsidR="00DA1CAE" w:rsidRPr="006E7E9D">
        <w:rPr>
          <w:sz w:val="20"/>
          <w:szCs w:val="20"/>
        </w:rPr>
        <w:t xml:space="preserve"> </w:t>
      </w:r>
      <w:r w:rsidRPr="006E7E9D">
        <w:rPr>
          <w:sz w:val="20"/>
          <w:szCs w:val="20"/>
        </w:rPr>
        <w:t>a</w:t>
      </w:r>
      <w:r w:rsidR="00DA1CAE" w:rsidRPr="006E7E9D">
        <w:rPr>
          <w:sz w:val="20"/>
          <w:szCs w:val="20"/>
        </w:rPr>
        <w:t xml:space="preserve"> </w:t>
      </w:r>
      <w:r w:rsidRPr="006E7E9D">
        <w:rPr>
          <w:sz w:val="20"/>
          <w:szCs w:val="20"/>
        </w:rPr>
        <w:t>counseling</w:t>
      </w:r>
      <w:r w:rsidR="00DA1CAE" w:rsidRPr="006E7E9D">
        <w:rPr>
          <w:sz w:val="20"/>
          <w:szCs w:val="20"/>
        </w:rPr>
        <w:t xml:space="preserve"> </w:t>
      </w:r>
      <w:r w:rsidRPr="006E7E9D">
        <w:rPr>
          <w:sz w:val="20"/>
          <w:szCs w:val="20"/>
        </w:rPr>
        <w:t>center</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Kolkata.</w:t>
      </w:r>
      <w:r w:rsidR="00DA1CAE" w:rsidRPr="006E7E9D">
        <w:rPr>
          <w:sz w:val="20"/>
          <w:szCs w:val="20"/>
        </w:rPr>
        <w:t xml:space="preserve"> </w:t>
      </w:r>
      <w:r w:rsidRPr="006E7E9D">
        <w:rPr>
          <w:i/>
          <w:iCs/>
          <w:sz w:val="20"/>
          <w:szCs w:val="20"/>
        </w:rPr>
        <w:t>Indian</w:t>
      </w:r>
      <w:r w:rsidR="00DA1CAE" w:rsidRPr="006E7E9D">
        <w:rPr>
          <w:i/>
          <w:iCs/>
          <w:sz w:val="20"/>
          <w:szCs w:val="20"/>
        </w:rPr>
        <w:t xml:space="preserve"> </w:t>
      </w:r>
      <w:r w:rsidRPr="006E7E9D">
        <w:rPr>
          <w:i/>
          <w:iCs/>
          <w:sz w:val="20"/>
          <w:szCs w:val="20"/>
        </w:rPr>
        <w:t>Journal</w:t>
      </w:r>
      <w:r w:rsidR="00DA1CAE" w:rsidRPr="006E7E9D">
        <w:rPr>
          <w:i/>
          <w:iCs/>
          <w:sz w:val="20"/>
          <w:szCs w:val="20"/>
        </w:rPr>
        <w:t xml:space="preserve"> </w:t>
      </w:r>
      <w:r w:rsidRPr="006E7E9D">
        <w:rPr>
          <w:i/>
          <w:iCs/>
          <w:sz w:val="20"/>
          <w:szCs w:val="20"/>
        </w:rPr>
        <w:t>of</w:t>
      </w:r>
      <w:r w:rsidR="00DA1CAE" w:rsidRPr="006E7E9D">
        <w:rPr>
          <w:i/>
          <w:iCs/>
          <w:sz w:val="20"/>
          <w:szCs w:val="20"/>
        </w:rPr>
        <w:t xml:space="preserve"> </w:t>
      </w:r>
      <w:r w:rsidRPr="006E7E9D">
        <w:rPr>
          <w:i/>
          <w:iCs/>
          <w:sz w:val="20"/>
          <w:szCs w:val="20"/>
        </w:rPr>
        <w:t>Public</w:t>
      </w:r>
      <w:r w:rsidR="00DA1CAE" w:rsidRPr="006E7E9D">
        <w:rPr>
          <w:i/>
          <w:iCs/>
          <w:sz w:val="20"/>
          <w:szCs w:val="20"/>
        </w:rPr>
        <w:t xml:space="preserve"> </w:t>
      </w:r>
      <w:r w:rsidRPr="006E7E9D">
        <w:rPr>
          <w:i/>
          <w:iCs/>
          <w:sz w:val="20"/>
          <w:szCs w:val="20"/>
        </w:rPr>
        <w:t>Health</w:t>
      </w:r>
      <w:r w:rsidRPr="006E7E9D">
        <w:rPr>
          <w:sz w:val="20"/>
          <w:szCs w:val="20"/>
        </w:rPr>
        <w:t>,</w:t>
      </w:r>
      <w:r w:rsidR="00DA1CAE" w:rsidRPr="006E7E9D">
        <w:rPr>
          <w:sz w:val="20"/>
          <w:szCs w:val="20"/>
        </w:rPr>
        <w:t xml:space="preserve"> </w:t>
      </w:r>
      <w:r w:rsidRPr="006E7E9D">
        <w:rPr>
          <w:i/>
          <w:iCs/>
          <w:sz w:val="20"/>
          <w:szCs w:val="20"/>
        </w:rPr>
        <w:t>55</w:t>
      </w:r>
      <w:r w:rsidRPr="006E7E9D">
        <w:rPr>
          <w:sz w:val="20"/>
          <w:szCs w:val="20"/>
        </w:rPr>
        <w:t>(4),</w:t>
      </w:r>
      <w:r w:rsidR="00DA1CAE" w:rsidRPr="006E7E9D">
        <w:rPr>
          <w:sz w:val="20"/>
          <w:szCs w:val="20"/>
        </w:rPr>
        <w:t xml:space="preserve"> </w:t>
      </w:r>
      <w:r w:rsidRPr="006E7E9D">
        <w:rPr>
          <w:sz w:val="20"/>
          <w:szCs w:val="20"/>
        </w:rPr>
        <w:t>329.</w:t>
      </w:r>
    </w:p>
    <w:p w:rsidR="000805BC" w:rsidRPr="006E7E9D" w:rsidRDefault="006A4638" w:rsidP="000805BC">
      <w:pPr>
        <w:pStyle w:val="ListParagraph"/>
        <w:numPr>
          <w:ilvl w:val="0"/>
          <w:numId w:val="2"/>
        </w:numPr>
        <w:snapToGrid w:val="0"/>
        <w:ind w:left="425" w:firstLineChars="0" w:hanging="425"/>
        <w:rPr>
          <w:color w:val="000000"/>
          <w:sz w:val="20"/>
          <w:szCs w:val="20"/>
        </w:rPr>
      </w:pPr>
      <w:r w:rsidRPr="006E7E9D">
        <w:rPr>
          <w:color w:val="000000"/>
          <w:sz w:val="20"/>
          <w:szCs w:val="20"/>
        </w:rPr>
        <w:t>Chalwe</w:t>
      </w:r>
      <w:r w:rsidR="00DA1CAE" w:rsidRPr="006E7E9D">
        <w:rPr>
          <w:color w:val="000000"/>
          <w:sz w:val="20"/>
          <w:szCs w:val="20"/>
        </w:rPr>
        <w:t xml:space="preserve"> </w:t>
      </w:r>
      <w:r w:rsidRPr="006E7E9D">
        <w:rPr>
          <w:color w:val="000000"/>
          <w:sz w:val="20"/>
          <w:szCs w:val="20"/>
        </w:rPr>
        <w:t>V,</w:t>
      </w:r>
      <w:r w:rsidR="00DA1CAE" w:rsidRPr="006E7E9D">
        <w:rPr>
          <w:color w:val="000000"/>
          <w:sz w:val="20"/>
          <w:szCs w:val="20"/>
        </w:rPr>
        <w:t xml:space="preserve"> </w:t>
      </w:r>
      <w:r w:rsidRPr="006E7E9D">
        <w:rPr>
          <w:color w:val="000000"/>
          <w:sz w:val="20"/>
          <w:szCs w:val="20"/>
        </w:rPr>
        <w:t>Van</w:t>
      </w:r>
      <w:r w:rsidR="00DA1CAE" w:rsidRPr="006E7E9D">
        <w:rPr>
          <w:color w:val="000000"/>
          <w:sz w:val="20"/>
          <w:szCs w:val="20"/>
        </w:rPr>
        <w:t xml:space="preserve"> </w:t>
      </w:r>
      <w:r w:rsidRPr="006E7E9D">
        <w:rPr>
          <w:color w:val="000000"/>
          <w:sz w:val="20"/>
          <w:szCs w:val="20"/>
        </w:rPr>
        <w:t>Geertruyden</w:t>
      </w:r>
      <w:r w:rsidR="00DA1CAE" w:rsidRPr="006E7E9D">
        <w:rPr>
          <w:color w:val="000000"/>
          <w:sz w:val="20"/>
          <w:szCs w:val="20"/>
        </w:rPr>
        <w:t xml:space="preserve"> </w:t>
      </w:r>
      <w:r w:rsidRPr="006E7E9D">
        <w:rPr>
          <w:color w:val="000000"/>
          <w:sz w:val="20"/>
          <w:szCs w:val="20"/>
        </w:rPr>
        <w:t>JP,</w:t>
      </w:r>
      <w:r w:rsidR="00DA1CAE" w:rsidRPr="006E7E9D">
        <w:rPr>
          <w:color w:val="000000"/>
          <w:sz w:val="20"/>
          <w:szCs w:val="20"/>
        </w:rPr>
        <w:t xml:space="preserve"> </w:t>
      </w:r>
      <w:r w:rsidRPr="006E7E9D">
        <w:rPr>
          <w:color w:val="000000"/>
          <w:sz w:val="20"/>
          <w:szCs w:val="20"/>
        </w:rPr>
        <w:t>Mukwamataba</w:t>
      </w:r>
      <w:r w:rsidR="00DA1CAE" w:rsidRPr="006E7E9D">
        <w:rPr>
          <w:color w:val="000000"/>
          <w:sz w:val="20"/>
          <w:szCs w:val="20"/>
        </w:rPr>
        <w:t xml:space="preserve"> </w:t>
      </w:r>
      <w:r w:rsidRPr="006E7E9D">
        <w:rPr>
          <w:color w:val="000000"/>
          <w:sz w:val="20"/>
          <w:szCs w:val="20"/>
        </w:rPr>
        <w:t>D,</w:t>
      </w:r>
      <w:r w:rsidR="00DA1CAE" w:rsidRPr="006E7E9D">
        <w:rPr>
          <w:color w:val="000000"/>
          <w:sz w:val="20"/>
          <w:szCs w:val="20"/>
        </w:rPr>
        <w:t xml:space="preserve"> </w:t>
      </w:r>
      <w:r w:rsidRPr="006E7E9D">
        <w:rPr>
          <w:color w:val="000000"/>
          <w:sz w:val="20"/>
          <w:szCs w:val="20"/>
        </w:rPr>
        <w:t>Menten</w:t>
      </w:r>
      <w:r w:rsidR="00DA1CAE" w:rsidRPr="006E7E9D">
        <w:rPr>
          <w:color w:val="000000"/>
          <w:sz w:val="20"/>
          <w:szCs w:val="20"/>
        </w:rPr>
        <w:t xml:space="preserve"> </w:t>
      </w:r>
      <w:r w:rsidRPr="006E7E9D">
        <w:rPr>
          <w:color w:val="000000"/>
          <w:sz w:val="20"/>
          <w:szCs w:val="20"/>
        </w:rPr>
        <w:t>J,</w:t>
      </w:r>
      <w:r w:rsidR="00DA1CAE" w:rsidRPr="006E7E9D">
        <w:rPr>
          <w:color w:val="000000"/>
          <w:sz w:val="20"/>
          <w:szCs w:val="20"/>
        </w:rPr>
        <w:t xml:space="preserve"> </w:t>
      </w:r>
      <w:r w:rsidRPr="006E7E9D">
        <w:rPr>
          <w:color w:val="000000"/>
          <w:sz w:val="20"/>
          <w:szCs w:val="20"/>
        </w:rPr>
        <w:t>Kamalamba</w:t>
      </w:r>
      <w:r w:rsidR="00DA1CAE" w:rsidRPr="006E7E9D">
        <w:rPr>
          <w:color w:val="000000"/>
          <w:sz w:val="20"/>
          <w:szCs w:val="20"/>
        </w:rPr>
        <w:t xml:space="preserve"> </w:t>
      </w:r>
      <w:r w:rsidRPr="006E7E9D">
        <w:rPr>
          <w:color w:val="000000"/>
          <w:sz w:val="20"/>
          <w:szCs w:val="20"/>
        </w:rPr>
        <w:t>J,</w:t>
      </w:r>
      <w:r w:rsidR="00DA1CAE" w:rsidRPr="006E7E9D">
        <w:rPr>
          <w:color w:val="000000"/>
          <w:sz w:val="20"/>
          <w:szCs w:val="20"/>
        </w:rPr>
        <w:t xml:space="preserve"> </w:t>
      </w:r>
      <w:r w:rsidRPr="006E7E9D">
        <w:rPr>
          <w:color w:val="000000"/>
          <w:sz w:val="20"/>
          <w:szCs w:val="20"/>
        </w:rPr>
        <w:t>Mulenga</w:t>
      </w:r>
      <w:r w:rsidR="00DA1CAE" w:rsidRPr="006E7E9D">
        <w:rPr>
          <w:color w:val="000000"/>
          <w:sz w:val="20"/>
          <w:szCs w:val="20"/>
        </w:rPr>
        <w:t xml:space="preserve"> </w:t>
      </w:r>
      <w:r w:rsidRPr="006E7E9D">
        <w:rPr>
          <w:color w:val="000000"/>
          <w:sz w:val="20"/>
          <w:szCs w:val="20"/>
        </w:rPr>
        <w:t>M,</w:t>
      </w:r>
      <w:r w:rsidR="00DA1CAE" w:rsidRPr="006E7E9D">
        <w:rPr>
          <w:color w:val="000000"/>
          <w:sz w:val="20"/>
          <w:szCs w:val="20"/>
        </w:rPr>
        <w:t xml:space="preserve"> </w:t>
      </w:r>
      <w:r w:rsidRPr="006E7E9D">
        <w:rPr>
          <w:color w:val="000000"/>
          <w:sz w:val="20"/>
          <w:szCs w:val="20"/>
        </w:rPr>
        <w:t>D'Alessandro</w:t>
      </w:r>
      <w:r w:rsidR="00DA1CAE" w:rsidRPr="006E7E9D">
        <w:rPr>
          <w:color w:val="000000"/>
          <w:sz w:val="20"/>
          <w:szCs w:val="20"/>
        </w:rPr>
        <w:t xml:space="preserve"> </w:t>
      </w:r>
      <w:r w:rsidRPr="006E7E9D">
        <w:rPr>
          <w:color w:val="000000"/>
          <w:sz w:val="20"/>
          <w:szCs w:val="20"/>
        </w:rPr>
        <w:t>U</w:t>
      </w:r>
      <w:r w:rsidR="00DA1CAE" w:rsidRPr="006E7E9D">
        <w:rPr>
          <w:color w:val="000000"/>
          <w:sz w:val="20"/>
          <w:szCs w:val="20"/>
        </w:rPr>
        <w:t xml:space="preserve"> </w:t>
      </w:r>
      <w:r w:rsidRPr="006E7E9D">
        <w:rPr>
          <w:color w:val="000000"/>
          <w:sz w:val="20"/>
          <w:szCs w:val="20"/>
        </w:rPr>
        <w:t>2009.</w:t>
      </w:r>
      <w:r w:rsidR="00DA1CAE" w:rsidRPr="006E7E9D">
        <w:rPr>
          <w:color w:val="000000"/>
          <w:sz w:val="20"/>
          <w:szCs w:val="20"/>
        </w:rPr>
        <w:t xml:space="preserve"> </w:t>
      </w:r>
      <w:r w:rsidRPr="006E7E9D">
        <w:rPr>
          <w:color w:val="000000"/>
          <w:sz w:val="20"/>
          <w:szCs w:val="20"/>
        </w:rPr>
        <w:t>Increased</w:t>
      </w:r>
      <w:r w:rsidR="00DA1CAE" w:rsidRPr="006E7E9D">
        <w:rPr>
          <w:color w:val="000000"/>
          <w:sz w:val="20"/>
          <w:szCs w:val="20"/>
        </w:rPr>
        <w:t xml:space="preserve"> </w:t>
      </w:r>
      <w:r w:rsidRPr="006E7E9D">
        <w:rPr>
          <w:color w:val="000000"/>
          <w:sz w:val="20"/>
          <w:szCs w:val="20"/>
        </w:rPr>
        <w:t>risk</w:t>
      </w:r>
      <w:r w:rsidR="00DA1CAE" w:rsidRPr="006E7E9D">
        <w:rPr>
          <w:color w:val="000000"/>
          <w:sz w:val="20"/>
          <w:szCs w:val="20"/>
        </w:rPr>
        <w:t xml:space="preserve"> </w:t>
      </w:r>
      <w:r w:rsidRPr="006E7E9D">
        <w:rPr>
          <w:color w:val="000000"/>
          <w:sz w:val="20"/>
          <w:szCs w:val="20"/>
        </w:rPr>
        <w:t>for</w:t>
      </w:r>
      <w:r w:rsidR="00DA1CAE" w:rsidRPr="006E7E9D">
        <w:rPr>
          <w:color w:val="000000"/>
          <w:sz w:val="20"/>
          <w:szCs w:val="20"/>
        </w:rPr>
        <w:t xml:space="preserve"> </w:t>
      </w:r>
      <w:r w:rsidRPr="006E7E9D">
        <w:rPr>
          <w:color w:val="000000"/>
          <w:sz w:val="20"/>
          <w:szCs w:val="20"/>
        </w:rPr>
        <w:t>severe</w:t>
      </w:r>
      <w:r w:rsidR="00DA1CAE" w:rsidRPr="006E7E9D">
        <w:rPr>
          <w:color w:val="000000"/>
          <w:sz w:val="20"/>
          <w:szCs w:val="20"/>
        </w:rPr>
        <w:t xml:space="preserve"> </w:t>
      </w:r>
      <w:r w:rsidRPr="006E7E9D">
        <w:rPr>
          <w:color w:val="000000"/>
          <w:sz w:val="20"/>
          <w:szCs w:val="20"/>
        </w:rPr>
        <w:t>malaria</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HIV-1-infected</w:t>
      </w:r>
      <w:r w:rsidR="00DA1CAE" w:rsidRPr="006E7E9D">
        <w:rPr>
          <w:color w:val="000000"/>
          <w:sz w:val="20"/>
          <w:szCs w:val="20"/>
        </w:rPr>
        <w:t xml:space="preserve"> </w:t>
      </w:r>
      <w:r w:rsidRPr="006E7E9D">
        <w:rPr>
          <w:color w:val="000000"/>
          <w:sz w:val="20"/>
          <w:szCs w:val="20"/>
        </w:rPr>
        <w:t>adults,</w:t>
      </w:r>
      <w:r w:rsidR="00DA1CAE" w:rsidRPr="006E7E9D">
        <w:rPr>
          <w:color w:val="000000"/>
          <w:sz w:val="20"/>
          <w:szCs w:val="20"/>
        </w:rPr>
        <w:t xml:space="preserve"> </w:t>
      </w:r>
      <w:r w:rsidRPr="006E7E9D">
        <w:rPr>
          <w:color w:val="000000"/>
          <w:sz w:val="20"/>
          <w:szCs w:val="20"/>
        </w:rPr>
        <w:t>Zambia.</w:t>
      </w:r>
      <w:r w:rsidR="00DA1CAE" w:rsidRPr="006E7E9D">
        <w:rPr>
          <w:color w:val="000000"/>
          <w:sz w:val="20"/>
          <w:szCs w:val="20"/>
        </w:rPr>
        <w:t xml:space="preserve"> </w:t>
      </w:r>
      <w:r w:rsidRPr="006E7E9D">
        <w:rPr>
          <w:i/>
          <w:iCs/>
          <w:color w:val="000000"/>
          <w:sz w:val="20"/>
          <w:szCs w:val="20"/>
        </w:rPr>
        <w:t>Emerg</w:t>
      </w:r>
      <w:r w:rsidR="00DA1CAE" w:rsidRPr="006E7E9D">
        <w:rPr>
          <w:i/>
          <w:iCs/>
          <w:color w:val="000000"/>
          <w:sz w:val="20"/>
          <w:szCs w:val="20"/>
        </w:rPr>
        <w:t xml:space="preserve"> </w:t>
      </w:r>
      <w:r w:rsidRPr="006E7E9D">
        <w:rPr>
          <w:i/>
          <w:iCs/>
          <w:color w:val="000000"/>
          <w:sz w:val="20"/>
          <w:szCs w:val="20"/>
        </w:rPr>
        <w:t>Infect</w:t>
      </w:r>
      <w:r w:rsidR="00DA1CAE" w:rsidRPr="006E7E9D">
        <w:rPr>
          <w:i/>
          <w:iCs/>
          <w:color w:val="000000"/>
          <w:sz w:val="20"/>
          <w:szCs w:val="20"/>
        </w:rPr>
        <w:t xml:space="preserve"> </w:t>
      </w:r>
      <w:r w:rsidRPr="006E7E9D">
        <w:rPr>
          <w:i/>
          <w:iCs/>
          <w:color w:val="000000"/>
          <w:sz w:val="20"/>
          <w:szCs w:val="20"/>
        </w:rPr>
        <w:t>Dis</w:t>
      </w:r>
      <w:r w:rsidR="00DA1CAE" w:rsidRPr="006E7E9D">
        <w:rPr>
          <w:i/>
          <w:iCs/>
          <w:color w:val="000000"/>
          <w:sz w:val="20"/>
          <w:szCs w:val="20"/>
        </w:rPr>
        <w:t xml:space="preserve"> </w:t>
      </w:r>
      <w:r w:rsidRPr="006E7E9D">
        <w:rPr>
          <w:i/>
          <w:iCs/>
          <w:color w:val="000000"/>
          <w:sz w:val="20"/>
          <w:szCs w:val="20"/>
        </w:rPr>
        <w:t>15</w:t>
      </w:r>
      <w:r w:rsidRPr="006E7E9D">
        <w:rPr>
          <w:color w:val="000000"/>
          <w:sz w:val="20"/>
          <w:szCs w:val="20"/>
        </w:rPr>
        <w:t>:</w:t>
      </w:r>
      <w:r w:rsidR="00DA1CAE" w:rsidRPr="006E7E9D">
        <w:rPr>
          <w:color w:val="000000"/>
          <w:sz w:val="20"/>
          <w:szCs w:val="20"/>
        </w:rPr>
        <w:t xml:space="preserve"> </w:t>
      </w:r>
      <w:r w:rsidRPr="006E7E9D">
        <w:rPr>
          <w:color w:val="000000"/>
          <w:sz w:val="20"/>
          <w:szCs w:val="20"/>
        </w:rPr>
        <w:t>74</w:t>
      </w:r>
      <w:r w:rsidR="000805BC" w:rsidRPr="006E7E9D">
        <w:rPr>
          <w:color w:val="000000"/>
          <w:sz w:val="20"/>
          <w:szCs w:val="20"/>
        </w:rPr>
        <w:t>9.</w:t>
      </w:r>
    </w:p>
    <w:p w:rsidR="006A4638"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Chavale,</w:t>
      </w:r>
      <w:r w:rsidR="00DA1CAE" w:rsidRPr="006E7E9D">
        <w:rPr>
          <w:color w:val="000000" w:themeColor="text1"/>
          <w:sz w:val="20"/>
          <w:szCs w:val="20"/>
        </w:rPr>
        <w:t xml:space="preserve"> </w:t>
      </w:r>
      <w:r w:rsidRPr="006E7E9D">
        <w:rPr>
          <w:color w:val="000000" w:themeColor="text1"/>
          <w:sz w:val="20"/>
          <w:szCs w:val="20"/>
        </w:rPr>
        <w:t>H.,</w:t>
      </w:r>
      <w:r w:rsidR="00DA1CAE" w:rsidRPr="006E7E9D">
        <w:rPr>
          <w:color w:val="000000" w:themeColor="text1"/>
          <w:sz w:val="20"/>
          <w:szCs w:val="20"/>
        </w:rPr>
        <w:t xml:space="preserve"> </w:t>
      </w:r>
      <w:r w:rsidRPr="006E7E9D">
        <w:rPr>
          <w:color w:val="000000" w:themeColor="text1"/>
          <w:sz w:val="20"/>
          <w:szCs w:val="20"/>
        </w:rPr>
        <w:t>Santos-Oliveira,</w:t>
      </w:r>
      <w:r w:rsidR="00DA1CAE" w:rsidRPr="006E7E9D">
        <w:rPr>
          <w:color w:val="000000" w:themeColor="text1"/>
          <w:sz w:val="20"/>
          <w:szCs w:val="20"/>
        </w:rPr>
        <w:t xml:space="preserve"> </w:t>
      </w:r>
      <w:r w:rsidRPr="006E7E9D">
        <w:rPr>
          <w:color w:val="000000" w:themeColor="text1"/>
          <w:sz w:val="20"/>
          <w:szCs w:val="20"/>
        </w:rPr>
        <w:t>J.R.,</w:t>
      </w:r>
      <w:r w:rsidR="00DA1CAE" w:rsidRPr="006E7E9D">
        <w:rPr>
          <w:color w:val="000000" w:themeColor="text1"/>
          <w:sz w:val="20"/>
          <w:szCs w:val="20"/>
        </w:rPr>
        <w:t xml:space="preserve"> </w:t>
      </w:r>
      <w:r w:rsidRPr="006E7E9D">
        <w:rPr>
          <w:color w:val="000000" w:themeColor="text1"/>
          <w:sz w:val="20"/>
          <w:szCs w:val="20"/>
        </w:rPr>
        <w:t>Da-Cruz,</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Enosse,</w:t>
      </w:r>
      <w:r w:rsidR="00DA1CAE" w:rsidRPr="006E7E9D">
        <w:rPr>
          <w:color w:val="000000" w:themeColor="text1"/>
          <w:sz w:val="20"/>
          <w:szCs w:val="20"/>
        </w:rPr>
        <w:t xml:space="preserve"> </w:t>
      </w:r>
      <w:r w:rsidRPr="006E7E9D">
        <w:rPr>
          <w:color w:val="000000" w:themeColor="text1"/>
          <w:sz w:val="20"/>
          <w:szCs w:val="20"/>
        </w:rPr>
        <w:t>S.</w:t>
      </w:r>
      <w:r w:rsidR="00DA1CAE" w:rsidRPr="006E7E9D">
        <w:rPr>
          <w:color w:val="000000" w:themeColor="text1"/>
          <w:sz w:val="20"/>
          <w:szCs w:val="20"/>
        </w:rPr>
        <w:t xml:space="preserve"> </w:t>
      </w:r>
      <w:r w:rsidRPr="006E7E9D">
        <w:rPr>
          <w:color w:val="000000" w:themeColor="text1"/>
          <w:sz w:val="20"/>
          <w:szCs w:val="20"/>
        </w:rPr>
        <w:t>(2012).</w:t>
      </w:r>
      <w:r w:rsidR="00DA1CAE" w:rsidRPr="006E7E9D">
        <w:rPr>
          <w:color w:val="000000" w:themeColor="text1"/>
          <w:sz w:val="20"/>
          <w:szCs w:val="20"/>
        </w:rPr>
        <w:t xml:space="preserve"> </w:t>
      </w:r>
      <w:r w:rsidRPr="006E7E9D">
        <w:rPr>
          <w:color w:val="000000" w:themeColor="text1"/>
          <w:sz w:val="20"/>
          <w:szCs w:val="20"/>
        </w:rPr>
        <w:t>Enhanced</w:t>
      </w:r>
      <w:r w:rsidR="00DA1CAE" w:rsidRPr="006E7E9D">
        <w:rPr>
          <w:color w:val="000000" w:themeColor="text1"/>
          <w:sz w:val="20"/>
          <w:szCs w:val="20"/>
        </w:rPr>
        <w:t xml:space="preserve"> </w:t>
      </w:r>
      <w:r w:rsidRPr="006E7E9D">
        <w:rPr>
          <w:color w:val="000000" w:themeColor="text1"/>
          <w:sz w:val="20"/>
          <w:szCs w:val="20"/>
        </w:rPr>
        <w:t>T</w:t>
      </w:r>
      <w:r w:rsidR="00DA1CAE" w:rsidRPr="006E7E9D">
        <w:rPr>
          <w:color w:val="000000" w:themeColor="text1"/>
          <w:sz w:val="20"/>
          <w:szCs w:val="20"/>
        </w:rPr>
        <w:t xml:space="preserve"> </w:t>
      </w:r>
      <w:r w:rsidRPr="006E7E9D">
        <w:rPr>
          <w:color w:val="000000" w:themeColor="text1"/>
          <w:sz w:val="20"/>
          <w:szCs w:val="20"/>
        </w:rPr>
        <w:t>cell</w:t>
      </w:r>
      <w:r w:rsidR="00DA1CAE" w:rsidRPr="006E7E9D">
        <w:rPr>
          <w:color w:val="000000" w:themeColor="text1"/>
          <w:sz w:val="20"/>
          <w:szCs w:val="20"/>
        </w:rPr>
        <w:t xml:space="preserve"> </w:t>
      </w:r>
      <w:r w:rsidRPr="006E7E9D">
        <w:rPr>
          <w:color w:val="000000" w:themeColor="text1"/>
          <w:sz w:val="20"/>
          <w:szCs w:val="20"/>
        </w:rPr>
        <w:t>activation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i/>
          <w:iCs/>
          <w:color w:val="000000" w:themeColor="text1"/>
          <w:sz w:val="20"/>
          <w:szCs w:val="20"/>
        </w:rPr>
        <w:t>Plasmodium</w:t>
      </w:r>
      <w:r w:rsidR="00DA1CAE" w:rsidRPr="006E7E9D">
        <w:rPr>
          <w:i/>
          <w:iCs/>
          <w:color w:val="000000" w:themeColor="text1"/>
          <w:sz w:val="20"/>
          <w:szCs w:val="20"/>
        </w:rPr>
        <w:t xml:space="preserve"> </w:t>
      </w:r>
      <w:r w:rsidRPr="006E7E9D">
        <w:rPr>
          <w:i/>
          <w:iCs/>
          <w:color w:val="000000" w:themeColor="text1"/>
          <w:sz w:val="20"/>
          <w:szCs w:val="20"/>
        </w:rPr>
        <w:t>falciparum</w:t>
      </w:r>
      <w:r w:rsidR="00DA1CAE" w:rsidRPr="006E7E9D">
        <w:rPr>
          <w:color w:val="000000" w:themeColor="text1"/>
          <w:sz w:val="20"/>
          <w:szCs w:val="20"/>
        </w:rPr>
        <w:t xml:space="preserve"> </w:t>
      </w:r>
      <w:r w:rsidRPr="006E7E9D">
        <w:rPr>
          <w:color w:val="000000" w:themeColor="text1"/>
          <w:sz w:val="20"/>
          <w:szCs w:val="20"/>
        </w:rPr>
        <w:t>malaria-infected</w:t>
      </w:r>
      <w:r w:rsidR="00DA1CAE" w:rsidRPr="006E7E9D">
        <w:rPr>
          <w:color w:val="000000" w:themeColor="text1"/>
          <w:sz w:val="20"/>
          <w:szCs w:val="20"/>
        </w:rPr>
        <w:t xml:space="preserve"> </w:t>
      </w:r>
      <w:r w:rsidRPr="006E7E9D">
        <w:rPr>
          <w:color w:val="000000" w:themeColor="text1"/>
          <w:sz w:val="20"/>
          <w:szCs w:val="20"/>
        </w:rPr>
        <w:t>human</w:t>
      </w:r>
      <w:r w:rsidR="00DA1CAE" w:rsidRPr="006E7E9D">
        <w:rPr>
          <w:color w:val="000000" w:themeColor="text1"/>
          <w:sz w:val="20"/>
          <w:szCs w:val="20"/>
        </w:rPr>
        <w:t xml:space="preserve"> </w:t>
      </w:r>
      <w:r w:rsidRPr="006E7E9D">
        <w:rPr>
          <w:color w:val="000000" w:themeColor="text1"/>
          <w:sz w:val="20"/>
          <w:szCs w:val="20"/>
        </w:rPr>
        <w:t>immunodeficiency</w:t>
      </w:r>
      <w:r w:rsidR="00DA1CAE" w:rsidRPr="006E7E9D">
        <w:rPr>
          <w:color w:val="000000" w:themeColor="text1"/>
          <w:sz w:val="20"/>
          <w:szCs w:val="20"/>
        </w:rPr>
        <w:t xml:space="preserve"> </w:t>
      </w:r>
      <w:r w:rsidRPr="006E7E9D">
        <w:rPr>
          <w:color w:val="000000" w:themeColor="text1"/>
          <w:sz w:val="20"/>
          <w:szCs w:val="20"/>
        </w:rPr>
        <w:t>virus-1</w:t>
      </w:r>
      <w:r w:rsidR="00DA1CAE" w:rsidRPr="006E7E9D">
        <w:rPr>
          <w:color w:val="000000" w:themeColor="text1"/>
          <w:sz w:val="20"/>
          <w:szCs w:val="20"/>
        </w:rPr>
        <w:t xml:space="preserve"> </w:t>
      </w:r>
      <w:r w:rsidRPr="006E7E9D">
        <w:rPr>
          <w:color w:val="000000" w:themeColor="text1"/>
          <w:sz w:val="20"/>
          <w:szCs w:val="20"/>
        </w:rPr>
        <w:t>patients</w:t>
      </w:r>
      <w:r w:rsidR="00DA1CAE" w:rsidRPr="006E7E9D">
        <w:rPr>
          <w:color w:val="000000" w:themeColor="text1"/>
          <w:sz w:val="20"/>
          <w:szCs w:val="20"/>
        </w:rPr>
        <w:t xml:space="preserve"> </w:t>
      </w:r>
      <w:r w:rsidRPr="006E7E9D">
        <w:rPr>
          <w:color w:val="000000" w:themeColor="text1"/>
          <w:sz w:val="20"/>
          <w:szCs w:val="20"/>
        </w:rPr>
        <w:t>from</w:t>
      </w:r>
      <w:r w:rsidR="00DA1CAE" w:rsidRPr="006E7E9D">
        <w:rPr>
          <w:color w:val="000000" w:themeColor="text1"/>
          <w:sz w:val="20"/>
          <w:szCs w:val="20"/>
        </w:rPr>
        <w:t xml:space="preserve"> </w:t>
      </w:r>
      <w:r w:rsidRPr="006E7E9D">
        <w:rPr>
          <w:color w:val="000000" w:themeColor="text1"/>
          <w:sz w:val="20"/>
          <w:szCs w:val="20"/>
        </w:rPr>
        <w:t>Mozambique.</w:t>
      </w:r>
      <w:r w:rsidR="00DA1CAE" w:rsidRPr="006E7E9D">
        <w:rPr>
          <w:color w:val="000000" w:themeColor="text1"/>
          <w:sz w:val="20"/>
          <w:szCs w:val="20"/>
        </w:rPr>
        <w:t xml:space="preserve"> </w:t>
      </w:r>
      <w:r w:rsidRPr="006E7E9D">
        <w:rPr>
          <w:color w:val="000000" w:themeColor="text1"/>
          <w:sz w:val="20"/>
          <w:szCs w:val="20"/>
        </w:rPr>
        <w:t>Mem.</w:t>
      </w:r>
      <w:r w:rsidR="00DA1CAE" w:rsidRPr="006E7E9D">
        <w:rPr>
          <w:color w:val="000000" w:themeColor="text1"/>
          <w:sz w:val="20"/>
          <w:szCs w:val="20"/>
        </w:rPr>
        <w:t xml:space="preserve"> </w:t>
      </w:r>
      <w:r w:rsidRPr="006E7E9D">
        <w:rPr>
          <w:color w:val="000000" w:themeColor="text1"/>
          <w:sz w:val="20"/>
          <w:szCs w:val="20"/>
        </w:rPr>
        <w:t>Inst.</w:t>
      </w:r>
      <w:r w:rsidR="00DA1CAE" w:rsidRPr="006E7E9D">
        <w:rPr>
          <w:color w:val="000000" w:themeColor="text1"/>
          <w:sz w:val="20"/>
          <w:szCs w:val="20"/>
        </w:rPr>
        <w:t xml:space="preserve"> </w:t>
      </w:r>
      <w:r w:rsidRPr="006E7E9D">
        <w:rPr>
          <w:color w:val="000000" w:themeColor="text1"/>
          <w:sz w:val="20"/>
          <w:szCs w:val="20"/>
        </w:rPr>
        <w:t>Oswaldo</w:t>
      </w:r>
      <w:r w:rsidR="00DA1CAE" w:rsidRPr="006E7E9D">
        <w:rPr>
          <w:color w:val="000000" w:themeColor="text1"/>
          <w:sz w:val="20"/>
          <w:szCs w:val="20"/>
        </w:rPr>
        <w:t xml:space="preserve"> </w:t>
      </w:r>
      <w:r w:rsidRPr="006E7E9D">
        <w:rPr>
          <w:color w:val="000000" w:themeColor="text1"/>
          <w:sz w:val="20"/>
          <w:szCs w:val="20"/>
        </w:rPr>
        <w:t>Cruz,</w:t>
      </w:r>
      <w:r w:rsidR="00DA1CAE" w:rsidRPr="006E7E9D">
        <w:rPr>
          <w:color w:val="000000" w:themeColor="text1"/>
          <w:sz w:val="20"/>
          <w:szCs w:val="20"/>
        </w:rPr>
        <w:t xml:space="preserve"> </w:t>
      </w:r>
      <w:r w:rsidRPr="006E7E9D">
        <w:rPr>
          <w:color w:val="000000" w:themeColor="text1"/>
          <w:sz w:val="20"/>
          <w:szCs w:val="20"/>
        </w:rPr>
        <w:t>vol.107</w:t>
      </w:r>
      <w:r w:rsidR="00DA1CAE" w:rsidRPr="006E7E9D">
        <w:rPr>
          <w:color w:val="000000" w:themeColor="text1"/>
          <w:sz w:val="20"/>
          <w:szCs w:val="20"/>
        </w:rPr>
        <w:t xml:space="preserve"> </w:t>
      </w:r>
      <w:r w:rsidRPr="006E7E9D">
        <w:rPr>
          <w:color w:val="000000" w:themeColor="text1"/>
          <w:sz w:val="20"/>
          <w:szCs w:val="20"/>
        </w:rPr>
        <w:t>no.8.</w:t>
      </w:r>
      <w:r w:rsidR="00DA1CAE" w:rsidRPr="006E7E9D">
        <w:rPr>
          <w:color w:val="000000" w:themeColor="text1"/>
          <w:sz w:val="20"/>
          <w:szCs w:val="20"/>
        </w:rPr>
        <w:t xml:space="preserve"> </w:t>
      </w:r>
      <w:r w:rsidRPr="006E7E9D">
        <w:rPr>
          <w:color w:val="000000" w:themeColor="text1"/>
          <w:sz w:val="20"/>
          <w:szCs w:val="20"/>
        </w:rPr>
        <w:t>http://dx.doi.org/10.1590/S0074-02762012000800004</w:t>
      </w:r>
      <w:r w:rsidR="006E7E9D" w:rsidRPr="006E7E9D">
        <w:rPr>
          <w:rFonts w:hint="eastAsia"/>
          <w:color w:val="000000" w:themeColor="text1"/>
          <w:sz w:val="20"/>
          <w:szCs w:val="20"/>
          <w:lang w:eastAsia="zh-CN"/>
        </w:rPr>
        <w:t>.</w:t>
      </w:r>
      <w:r w:rsidR="00DA1CAE" w:rsidRPr="006E7E9D">
        <w:rPr>
          <w:color w:val="000000" w:themeColor="text1"/>
          <w:sz w:val="20"/>
          <w:szCs w:val="20"/>
        </w:rPr>
        <w:t xml:space="preserve"> </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Chirenda</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Siziya</w:t>
      </w:r>
      <w:r w:rsidR="00DA1CAE" w:rsidRPr="006E7E9D">
        <w:rPr>
          <w:color w:val="000000" w:themeColor="text1"/>
          <w:sz w:val="20"/>
          <w:szCs w:val="20"/>
        </w:rPr>
        <w:t xml:space="preserve"> </w:t>
      </w:r>
      <w:r w:rsidRPr="006E7E9D">
        <w:rPr>
          <w:color w:val="000000" w:themeColor="text1"/>
          <w:sz w:val="20"/>
          <w:szCs w:val="20"/>
        </w:rPr>
        <w:t>S,</w:t>
      </w:r>
      <w:r w:rsidR="00DA1CAE" w:rsidRPr="006E7E9D">
        <w:rPr>
          <w:color w:val="000000" w:themeColor="text1"/>
          <w:sz w:val="20"/>
          <w:szCs w:val="20"/>
        </w:rPr>
        <w:t xml:space="preserve"> </w:t>
      </w:r>
      <w:r w:rsidRPr="006E7E9D">
        <w:rPr>
          <w:color w:val="000000" w:themeColor="text1"/>
          <w:sz w:val="20"/>
          <w:szCs w:val="20"/>
        </w:rPr>
        <w:t>Tshimanga</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Association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with</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development</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severe</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complicated</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cases</w:t>
      </w:r>
      <w:r w:rsidR="00DA1CAE" w:rsidRPr="006E7E9D">
        <w:rPr>
          <w:color w:val="000000" w:themeColor="text1"/>
          <w:sz w:val="20"/>
          <w:szCs w:val="20"/>
        </w:rPr>
        <w:t xml:space="preserve"> </w:t>
      </w:r>
      <w:r w:rsidRPr="006E7E9D">
        <w:rPr>
          <w:color w:val="000000" w:themeColor="text1"/>
          <w:sz w:val="20"/>
          <w:szCs w:val="20"/>
        </w:rPr>
        <w:t>at</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rural</w:t>
      </w:r>
      <w:r w:rsidR="00DA1CAE" w:rsidRPr="006E7E9D">
        <w:rPr>
          <w:color w:val="000000" w:themeColor="text1"/>
          <w:sz w:val="20"/>
          <w:szCs w:val="20"/>
        </w:rPr>
        <w:t xml:space="preserve"> </w:t>
      </w:r>
      <w:r w:rsidRPr="006E7E9D">
        <w:rPr>
          <w:color w:val="000000" w:themeColor="text1"/>
          <w:sz w:val="20"/>
          <w:szCs w:val="20"/>
        </w:rPr>
        <w:t>hospital</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Zimbabwe.</w:t>
      </w:r>
      <w:r w:rsidR="00DA1CAE" w:rsidRPr="006E7E9D">
        <w:rPr>
          <w:color w:val="000000" w:themeColor="text1"/>
          <w:sz w:val="20"/>
          <w:szCs w:val="20"/>
        </w:rPr>
        <w:t xml:space="preserve"> </w:t>
      </w:r>
      <w:r w:rsidRPr="006E7E9D">
        <w:rPr>
          <w:color w:val="000000" w:themeColor="text1"/>
          <w:sz w:val="20"/>
          <w:szCs w:val="20"/>
        </w:rPr>
        <w:t>Cent</w:t>
      </w:r>
      <w:r w:rsidR="00DA1CAE" w:rsidRPr="006E7E9D">
        <w:rPr>
          <w:color w:val="000000" w:themeColor="text1"/>
          <w:sz w:val="20"/>
          <w:szCs w:val="20"/>
        </w:rPr>
        <w:t xml:space="preserve"> </w:t>
      </w:r>
      <w:r w:rsidRPr="006E7E9D">
        <w:rPr>
          <w:color w:val="000000" w:themeColor="text1"/>
          <w:sz w:val="20"/>
          <w:szCs w:val="20"/>
        </w:rPr>
        <w:t>Afr</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Med</w:t>
      </w:r>
      <w:r w:rsidR="00DA1CAE" w:rsidRPr="006E7E9D">
        <w:rPr>
          <w:color w:val="000000" w:themeColor="text1"/>
          <w:sz w:val="20"/>
          <w:szCs w:val="20"/>
        </w:rPr>
        <w:t xml:space="preserve"> </w:t>
      </w:r>
      <w:r w:rsidRPr="006E7E9D">
        <w:rPr>
          <w:color w:val="000000" w:themeColor="text1"/>
          <w:sz w:val="20"/>
          <w:szCs w:val="20"/>
        </w:rPr>
        <w:t>2000;</w:t>
      </w:r>
      <w:r w:rsidR="00DA1CAE" w:rsidRPr="006E7E9D">
        <w:rPr>
          <w:color w:val="000000" w:themeColor="text1"/>
          <w:sz w:val="20"/>
          <w:szCs w:val="20"/>
        </w:rPr>
        <w:t xml:space="preserve"> </w:t>
      </w:r>
      <w:r w:rsidRPr="006E7E9D">
        <w:rPr>
          <w:color w:val="000000" w:themeColor="text1"/>
          <w:sz w:val="20"/>
          <w:szCs w:val="20"/>
        </w:rPr>
        <w:t>46:5-</w:t>
      </w:r>
      <w:r w:rsidR="000805BC" w:rsidRPr="006E7E9D">
        <w:rPr>
          <w:color w:val="000000" w:themeColor="text1"/>
          <w:sz w:val="20"/>
          <w:szCs w:val="20"/>
        </w:rPr>
        <w:t>9.</w:t>
      </w:r>
    </w:p>
    <w:p w:rsidR="006A4638" w:rsidRPr="006E7E9D" w:rsidRDefault="006A4638" w:rsidP="000805BC">
      <w:pPr>
        <w:pStyle w:val="ListParagraph"/>
        <w:numPr>
          <w:ilvl w:val="0"/>
          <w:numId w:val="2"/>
        </w:numPr>
        <w:snapToGrid w:val="0"/>
        <w:ind w:left="425" w:firstLineChars="0" w:hanging="425"/>
        <w:rPr>
          <w:sz w:val="20"/>
          <w:szCs w:val="20"/>
        </w:rPr>
      </w:pPr>
      <w:r w:rsidRPr="006E7E9D">
        <w:rPr>
          <w:sz w:val="20"/>
          <w:szCs w:val="20"/>
        </w:rPr>
        <w:t>Cohen,</w:t>
      </w:r>
      <w:r w:rsidR="00DA1CAE" w:rsidRPr="006E7E9D">
        <w:rPr>
          <w:sz w:val="20"/>
          <w:szCs w:val="20"/>
        </w:rPr>
        <w:t xml:space="preserve"> </w:t>
      </w:r>
      <w:r w:rsidRPr="006E7E9D">
        <w:rPr>
          <w:sz w:val="20"/>
          <w:szCs w:val="20"/>
        </w:rPr>
        <w:t>C.,</w:t>
      </w:r>
      <w:r w:rsidR="00DA1CAE" w:rsidRPr="006E7E9D">
        <w:rPr>
          <w:sz w:val="20"/>
          <w:szCs w:val="20"/>
        </w:rPr>
        <w:t xml:space="preserve"> </w:t>
      </w:r>
      <w:r w:rsidRPr="006E7E9D">
        <w:rPr>
          <w:sz w:val="20"/>
          <w:szCs w:val="20"/>
        </w:rPr>
        <w:t>Karstaedt,</w:t>
      </w:r>
      <w:r w:rsidR="00DA1CAE" w:rsidRPr="006E7E9D">
        <w:rPr>
          <w:sz w:val="20"/>
          <w:szCs w:val="20"/>
        </w:rPr>
        <w:t xml:space="preserve"> </w:t>
      </w:r>
      <w:r w:rsidRPr="006E7E9D">
        <w:rPr>
          <w:sz w:val="20"/>
          <w:szCs w:val="20"/>
        </w:rPr>
        <w:t>A.,</w:t>
      </w:r>
      <w:r w:rsidR="00DA1CAE" w:rsidRPr="006E7E9D">
        <w:rPr>
          <w:sz w:val="20"/>
          <w:szCs w:val="20"/>
        </w:rPr>
        <w:t xml:space="preserve"> </w:t>
      </w:r>
      <w:r w:rsidRPr="006E7E9D">
        <w:rPr>
          <w:sz w:val="20"/>
          <w:szCs w:val="20"/>
        </w:rPr>
        <w:t>Frean,</w:t>
      </w:r>
      <w:r w:rsidR="00DA1CAE" w:rsidRPr="006E7E9D">
        <w:rPr>
          <w:sz w:val="20"/>
          <w:szCs w:val="20"/>
        </w:rPr>
        <w:t xml:space="preserve"> </w:t>
      </w:r>
      <w:r w:rsidRPr="006E7E9D">
        <w:rPr>
          <w:sz w:val="20"/>
          <w:szCs w:val="20"/>
        </w:rPr>
        <w:t>J.,</w:t>
      </w:r>
      <w:r w:rsidR="00DA1CAE" w:rsidRPr="006E7E9D">
        <w:rPr>
          <w:sz w:val="20"/>
          <w:szCs w:val="20"/>
        </w:rPr>
        <w:t xml:space="preserve"> </w:t>
      </w:r>
      <w:r w:rsidRPr="006E7E9D">
        <w:rPr>
          <w:sz w:val="20"/>
          <w:szCs w:val="20"/>
        </w:rPr>
        <w:t>Thomas,</w:t>
      </w:r>
      <w:r w:rsidR="00DA1CAE" w:rsidRPr="006E7E9D">
        <w:rPr>
          <w:sz w:val="20"/>
          <w:szCs w:val="20"/>
        </w:rPr>
        <w:t xml:space="preserve"> </w:t>
      </w:r>
      <w:r w:rsidRPr="006E7E9D">
        <w:rPr>
          <w:sz w:val="20"/>
          <w:szCs w:val="20"/>
        </w:rPr>
        <w:t>J.,</w:t>
      </w:r>
      <w:r w:rsidR="00DA1CAE" w:rsidRPr="006E7E9D">
        <w:rPr>
          <w:sz w:val="20"/>
          <w:szCs w:val="20"/>
        </w:rPr>
        <w:t xml:space="preserve"> </w:t>
      </w:r>
      <w:r w:rsidRPr="006E7E9D">
        <w:rPr>
          <w:sz w:val="20"/>
          <w:szCs w:val="20"/>
        </w:rPr>
        <w:t>Govender,</w:t>
      </w:r>
      <w:r w:rsidR="00DA1CAE" w:rsidRPr="006E7E9D">
        <w:rPr>
          <w:sz w:val="20"/>
          <w:szCs w:val="20"/>
        </w:rPr>
        <w:t xml:space="preserve"> </w:t>
      </w:r>
      <w:r w:rsidRPr="006E7E9D">
        <w:rPr>
          <w:sz w:val="20"/>
          <w:szCs w:val="20"/>
        </w:rPr>
        <w:t>N.,</w:t>
      </w:r>
      <w:r w:rsidR="00DA1CAE" w:rsidRPr="006E7E9D">
        <w:rPr>
          <w:sz w:val="20"/>
          <w:szCs w:val="20"/>
        </w:rPr>
        <w:t xml:space="preserve"> </w:t>
      </w:r>
      <w:r w:rsidRPr="006E7E9D">
        <w:rPr>
          <w:sz w:val="20"/>
          <w:szCs w:val="20"/>
        </w:rPr>
        <w:t>Prentice,</w:t>
      </w:r>
      <w:r w:rsidR="00DA1CAE" w:rsidRPr="006E7E9D">
        <w:rPr>
          <w:sz w:val="20"/>
          <w:szCs w:val="20"/>
        </w:rPr>
        <w:t xml:space="preserve"> </w:t>
      </w:r>
      <w:r w:rsidRPr="006E7E9D">
        <w:rPr>
          <w:sz w:val="20"/>
          <w:szCs w:val="20"/>
        </w:rPr>
        <w:t>E.,</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Crewe-Brown,</w:t>
      </w:r>
      <w:r w:rsidR="00DA1CAE" w:rsidRPr="006E7E9D">
        <w:rPr>
          <w:sz w:val="20"/>
          <w:szCs w:val="20"/>
        </w:rPr>
        <w:t xml:space="preserve"> </w:t>
      </w:r>
      <w:r w:rsidRPr="006E7E9D">
        <w:rPr>
          <w:sz w:val="20"/>
          <w:szCs w:val="20"/>
        </w:rPr>
        <w:t>H.</w:t>
      </w:r>
      <w:r w:rsidR="00DA1CAE" w:rsidRPr="006E7E9D">
        <w:rPr>
          <w:sz w:val="20"/>
          <w:szCs w:val="20"/>
        </w:rPr>
        <w:t xml:space="preserve"> </w:t>
      </w:r>
      <w:r w:rsidRPr="006E7E9D">
        <w:rPr>
          <w:sz w:val="20"/>
          <w:szCs w:val="20"/>
        </w:rPr>
        <w:t>(2005).</w:t>
      </w:r>
      <w:r w:rsidR="00DA1CAE" w:rsidRPr="006E7E9D">
        <w:rPr>
          <w:sz w:val="20"/>
          <w:szCs w:val="20"/>
        </w:rPr>
        <w:t xml:space="preserve"> </w:t>
      </w:r>
      <w:r w:rsidRPr="006E7E9D">
        <w:rPr>
          <w:sz w:val="20"/>
          <w:szCs w:val="20"/>
        </w:rPr>
        <w:t>Increased</w:t>
      </w:r>
      <w:r w:rsidR="00DA1CAE" w:rsidRPr="006E7E9D">
        <w:rPr>
          <w:sz w:val="20"/>
          <w:szCs w:val="20"/>
        </w:rPr>
        <w:t xml:space="preserve"> </w:t>
      </w:r>
      <w:r w:rsidRPr="006E7E9D">
        <w:rPr>
          <w:sz w:val="20"/>
          <w:szCs w:val="20"/>
        </w:rPr>
        <w:t>prevalence</w:t>
      </w:r>
      <w:r w:rsidR="00DA1CAE" w:rsidRPr="006E7E9D">
        <w:rPr>
          <w:sz w:val="20"/>
          <w:szCs w:val="20"/>
        </w:rPr>
        <w:t xml:space="preserve"> </w:t>
      </w:r>
      <w:r w:rsidRPr="006E7E9D">
        <w:rPr>
          <w:sz w:val="20"/>
          <w:szCs w:val="20"/>
        </w:rPr>
        <w:t>of</w:t>
      </w:r>
      <w:r w:rsidR="00DA1CAE" w:rsidRPr="006E7E9D">
        <w:rPr>
          <w:sz w:val="20"/>
          <w:szCs w:val="20"/>
        </w:rPr>
        <w:t xml:space="preserve"> </w:t>
      </w:r>
      <w:r w:rsidRPr="006E7E9D">
        <w:rPr>
          <w:sz w:val="20"/>
          <w:szCs w:val="20"/>
        </w:rPr>
        <w:t>severe</w:t>
      </w:r>
      <w:r w:rsidR="00DA1CAE" w:rsidRPr="006E7E9D">
        <w:rPr>
          <w:sz w:val="20"/>
          <w:szCs w:val="20"/>
        </w:rPr>
        <w:t xml:space="preserve"> </w:t>
      </w:r>
      <w:r w:rsidRPr="006E7E9D">
        <w:rPr>
          <w:sz w:val="20"/>
          <w:szCs w:val="20"/>
        </w:rPr>
        <w:t>malaria</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HIV-infected</w:t>
      </w:r>
      <w:r w:rsidR="00DA1CAE" w:rsidRPr="006E7E9D">
        <w:rPr>
          <w:sz w:val="20"/>
          <w:szCs w:val="20"/>
        </w:rPr>
        <w:t xml:space="preserve"> </w:t>
      </w:r>
      <w:r w:rsidRPr="006E7E9D">
        <w:rPr>
          <w:sz w:val="20"/>
          <w:szCs w:val="20"/>
        </w:rPr>
        <w:t>adults</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South</w:t>
      </w:r>
      <w:r w:rsidR="00DA1CAE" w:rsidRPr="006E7E9D">
        <w:rPr>
          <w:sz w:val="20"/>
          <w:szCs w:val="20"/>
        </w:rPr>
        <w:t xml:space="preserve"> </w:t>
      </w:r>
      <w:r w:rsidRPr="006E7E9D">
        <w:rPr>
          <w:sz w:val="20"/>
          <w:szCs w:val="20"/>
        </w:rPr>
        <w:t>Africa.</w:t>
      </w:r>
      <w:r w:rsidR="00DA1CAE" w:rsidRPr="006E7E9D">
        <w:rPr>
          <w:sz w:val="20"/>
          <w:szCs w:val="20"/>
        </w:rPr>
        <w:t xml:space="preserve"> </w:t>
      </w:r>
      <w:r w:rsidRPr="006E7E9D">
        <w:rPr>
          <w:i/>
          <w:iCs/>
          <w:sz w:val="20"/>
          <w:szCs w:val="20"/>
        </w:rPr>
        <w:t>Clinical</w:t>
      </w:r>
      <w:r w:rsidR="00DA1CAE" w:rsidRPr="006E7E9D">
        <w:rPr>
          <w:i/>
          <w:iCs/>
          <w:sz w:val="20"/>
          <w:szCs w:val="20"/>
        </w:rPr>
        <w:t xml:space="preserve"> </w:t>
      </w:r>
      <w:r w:rsidRPr="006E7E9D">
        <w:rPr>
          <w:i/>
          <w:iCs/>
          <w:sz w:val="20"/>
          <w:szCs w:val="20"/>
        </w:rPr>
        <w:t>Infectious</w:t>
      </w:r>
      <w:r w:rsidR="00DA1CAE" w:rsidRPr="006E7E9D">
        <w:rPr>
          <w:i/>
          <w:iCs/>
          <w:sz w:val="20"/>
          <w:szCs w:val="20"/>
        </w:rPr>
        <w:t xml:space="preserve"> </w:t>
      </w:r>
      <w:r w:rsidRPr="006E7E9D">
        <w:rPr>
          <w:i/>
          <w:iCs/>
          <w:sz w:val="20"/>
          <w:szCs w:val="20"/>
        </w:rPr>
        <w:t>Diseases</w:t>
      </w:r>
      <w:r w:rsidRPr="006E7E9D">
        <w:rPr>
          <w:sz w:val="20"/>
          <w:szCs w:val="20"/>
        </w:rPr>
        <w:t>,</w:t>
      </w:r>
      <w:r w:rsidR="00DA1CAE" w:rsidRPr="006E7E9D">
        <w:rPr>
          <w:sz w:val="20"/>
          <w:szCs w:val="20"/>
        </w:rPr>
        <w:t xml:space="preserve"> </w:t>
      </w:r>
      <w:r w:rsidRPr="006E7E9D">
        <w:rPr>
          <w:i/>
          <w:iCs/>
          <w:sz w:val="20"/>
          <w:szCs w:val="20"/>
        </w:rPr>
        <w:t>41</w:t>
      </w:r>
      <w:r w:rsidRPr="006E7E9D">
        <w:rPr>
          <w:sz w:val="20"/>
          <w:szCs w:val="20"/>
        </w:rPr>
        <w:t>(11),</w:t>
      </w:r>
      <w:r w:rsidR="00DA1CAE" w:rsidRPr="006E7E9D">
        <w:rPr>
          <w:sz w:val="20"/>
          <w:szCs w:val="20"/>
        </w:rPr>
        <w:t xml:space="preserve"> </w:t>
      </w:r>
      <w:r w:rsidRPr="006E7E9D">
        <w:rPr>
          <w:sz w:val="20"/>
          <w:szCs w:val="20"/>
        </w:rPr>
        <w:t>1631-1637.</w:t>
      </w:r>
      <w:bookmarkStart w:id="11" w:name="_Hlk31983259"/>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Cohen</w:t>
      </w:r>
      <w:r w:rsidR="00DA1CAE" w:rsidRPr="006E7E9D">
        <w:rPr>
          <w:color w:val="000000" w:themeColor="text1"/>
          <w:sz w:val="20"/>
          <w:szCs w:val="20"/>
        </w:rPr>
        <w:t xml:space="preserve"> </w:t>
      </w:r>
      <w:r w:rsidRPr="006E7E9D">
        <w:rPr>
          <w:color w:val="000000" w:themeColor="text1"/>
          <w:sz w:val="20"/>
          <w:szCs w:val="20"/>
        </w:rPr>
        <w:t>MS,</w:t>
      </w:r>
      <w:r w:rsidR="00DA1CAE" w:rsidRPr="006E7E9D">
        <w:rPr>
          <w:color w:val="000000" w:themeColor="text1"/>
          <w:sz w:val="20"/>
          <w:szCs w:val="20"/>
        </w:rPr>
        <w:t xml:space="preserve"> </w:t>
      </w:r>
      <w:r w:rsidRPr="006E7E9D">
        <w:rPr>
          <w:color w:val="000000" w:themeColor="text1"/>
          <w:sz w:val="20"/>
          <w:szCs w:val="20"/>
        </w:rPr>
        <w:t>Hellmann</w:t>
      </w:r>
      <w:r w:rsidR="00DA1CAE" w:rsidRPr="006E7E9D">
        <w:rPr>
          <w:color w:val="000000" w:themeColor="text1"/>
          <w:sz w:val="20"/>
          <w:szCs w:val="20"/>
        </w:rPr>
        <w:t xml:space="preserve"> </w:t>
      </w:r>
      <w:r w:rsidRPr="006E7E9D">
        <w:rPr>
          <w:color w:val="000000" w:themeColor="text1"/>
          <w:sz w:val="20"/>
          <w:szCs w:val="20"/>
        </w:rPr>
        <w:t>N,</w:t>
      </w:r>
      <w:r w:rsidR="00DA1CAE" w:rsidRPr="006E7E9D">
        <w:rPr>
          <w:color w:val="000000" w:themeColor="text1"/>
          <w:sz w:val="20"/>
          <w:szCs w:val="20"/>
        </w:rPr>
        <w:t xml:space="preserve"> </w:t>
      </w:r>
      <w:r w:rsidRPr="006E7E9D">
        <w:rPr>
          <w:color w:val="000000" w:themeColor="text1"/>
          <w:sz w:val="20"/>
          <w:szCs w:val="20"/>
        </w:rPr>
        <w:t>Levy</w:t>
      </w:r>
      <w:r w:rsidR="00DA1CAE" w:rsidRPr="006E7E9D">
        <w:rPr>
          <w:color w:val="000000" w:themeColor="text1"/>
          <w:sz w:val="20"/>
          <w:szCs w:val="20"/>
        </w:rPr>
        <w:t xml:space="preserve"> </w:t>
      </w:r>
      <w:r w:rsidRPr="006E7E9D">
        <w:rPr>
          <w:color w:val="000000" w:themeColor="text1"/>
          <w:sz w:val="20"/>
          <w:szCs w:val="20"/>
        </w:rPr>
        <w:t>JA</w:t>
      </w:r>
      <w:r w:rsidR="00DA1CAE" w:rsidRPr="006E7E9D">
        <w:rPr>
          <w:color w:val="000000" w:themeColor="text1"/>
          <w:sz w:val="20"/>
          <w:szCs w:val="20"/>
        </w:rPr>
        <w:t xml:space="preserve"> </w:t>
      </w:r>
      <w:r w:rsidRPr="006E7E9D">
        <w:rPr>
          <w:color w:val="000000" w:themeColor="text1"/>
          <w:sz w:val="20"/>
          <w:szCs w:val="20"/>
        </w:rPr>
        <w:t>et</w:t>
      </w:r>
      <w:r w:rsidR="00DA1CAE" w:rsidRPr="006E7E9D">
        <w:rPr>
          <w:color w:val="000000" w:themeColor="text1"/>
          <w:sz w:val="20"/>
          <w:szCs w:val="20"/>
        </w:rPr>
        <w:t xml:space="preserve"> </w:t>
      </w:r>
      <w:r w:rsidRPr="006E7E9D">
        <w:rPr>
          <w:color w:val="000000" w:themeColor="text1"/>
          <w:sz w:val="20"/>
          <w:szCs w:val="20"/>
        </w:rPr>
        <w:t>al.</w:t>
      </w:r>
      <w:r w:rsidR="00DA1CAE" w:rsidRPr="006E7E9D">
        <w:rPr>
          <w:color w:val="000000" w:themeColor="text1"/>
          <w:sz w:val="20"/>
          <w:szCs w:val="20"/>
        </w:rPr>
        <w:t xml:space="preserve"> </w:t>
      </w:r>
      <w:r w:rsidRPr="006E7E9D">
        <w:rPr>
          <w:color w:val="000000" w:themeColor="text1"/>
          <w:sz w:val="20"/>
          <w:szCs w:val="20"/>
        </w:rPr>
        <w:t>2008.</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spread,</w:t>
      </w:r>
      <w:r w:rsidR="00DA1CAE" w:rsidRPr="006E7E9D">
        <w:rPr>
          <w:color w:val="000000" w:themeColor="text1"/>
          <w:sz w:val="20"/>
          <w:szCs w:val="20"/>
        </w:rPr>
        <w:t xml:space="preserve"> </w:t>
      </w:r>
      <w:r w:rsidRPr="006E7E9D">
        <w:rPr>
          <w:color w:val="000000" w:themeColor="text1"/>
          <w:sz w:val="20"/>
          <w:szCs w:val="20"/>
        </w:rPr>
        <w:t>treatment,</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prevention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color w:val="000000" w:themeColor="text1"/>
          <w:sz w:val="20"/>
          <w:szCs w:val="20"/>
        </w:rPr>
        <w:t>evolution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global</w:t>
      </w:r>
      <w:r w:rsidR="00DA1CAE" w:rsidRPr="006E7E9D">
        <w:rPr>
          <w:color w:val="000000" w:themeColor="text1"/>
          <w:sz w:val="20"/>
          <w:szCs w:val="20"/>
        </w:rPr>
        <w:t xml:space="preserve"> </w:t>
      </w:r>
      <w:r w:rsidRPr="006E7E9D">
        <w:rPr>
          <w:color w:val="000000" w:themeColor="text1"/>
          <w:sz w:val="20"/>
          <w:szCs w:val="20"/>
        </w:rPr>
        <w:t>pandemic.</w:t>
      </w:r>
      <w:r w:rsidR="00DA1CAE" w:rsidRPr="006E7E9D">
        <w:rPr>
          <w:color w:val="000000" w:themeColor="text1"/>
          <w:sz w:val="20"/>
          <w:szCs w:val="20"/>
        </w:rPr>
        <w:t xml:space="preserve"> </w:t>
      </w:r>
      <w:r w:rsidRPr="006E7E9D">
        <w:rPr>
          <w:i/>
          <w:iCs/>
          <w:color w:val="000000" w:themeColor="text1"/>
          <w:sz w:val="20"/>
          <w:szCs w:val="20"/>
        </w:rPr>
        <w:t>J</w:t>
      </w:r>
      <w:r w:rsidR="00DA1CAE" w:rsidRPr="006E7E9D">
        <w:rPr>
          <w:i/>
          <w:iCs/>
          <w:color w:val="000000" w:themeColor="text1"/>
          <w:sz w:val="20"/>
          <w:szCs w:val="20"/>
        </w:rPr>
        <w:t xml:space="preserve"> </w:t>
      </w:r>
      <w:r w:rsidRPr="006E7E9D">
        <w:rPr>
          <w:i/>
          <w:iCs/>
          <w:color w:val="000000" w:themeColor="text1"/>
          <w:sz w:val="20"/>
          <w:szCs w:val="20"/>
        </w:rPr>
        <w:t>Clin</w:t>
      </w:r>
      <w:r w:rsidR="00DA1CAE" w:rsidRPr="006E7E9D">
        <w:rPr>
          <w:i/>
          <w:iCs/>
          <w:color w:val="000000" w:themeColor="text1"/>
          <w:sz w:val="20"/>
          <w:szCs w:val="20"/>
        </w:rPr>
        <w:t xml:space="preserve"> </w:t>
      </w:r>
      <w:r w:rsidRPr="006E7E9D">
        <w:rPr>
          <w:i/>
          <w:iCs/>
          <w:color w:val="000000" w:themeColor="text1"/>
          <w:sz w:val="20"/>
          <w:szCs w:val="20"/>
        </w:rPr>
        <w:t>Invest</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118:1244–125</w:t>
      </w:r>
      <w:r w:rsidR="000805BC" w:rsidRPr="006E7E9D">
        <w:rPr>
          <w:color w:val="000000" w:themeColor="text1"/>
          <w:sz w:val="20"/>
          <w:szCs w:val="20"/>
        </w:rPr>
        <w:t>4.</w:t>
      </w:r>
    </w:p>
    <w:bookmarkEnd w:id="11"/>
    <w:p w:rsidR="006A4638" w:rsidRPr="006E7E9D" w:rsidRDefault="006A4638" w:rsidP="000805BC">
      <w:pPr>
        <w:pStyle w:val="ListParagraph"/>
        <w:numPr>
          <w:ilvl w:val="0"/>
          <w:numId w:val="2"/>
        </w:numPr>
        <w:snapToGrid w:val="0"/>
        <w:ind w:left="425" w:firstLineChars="0" w:hanging="425"/>
        <w:rPr>
          <w:sz w:val="20"/>
          <w:szCs w:val="20"/>
        </w:rPr>
      </w:pPr>
      <w:r w:rsidRPr="006E7E9D">
        <w:rPr>
          <w:sz w:val="20"/>
          <w:szCs w:val="20"/>
        </w:rPr>
        <w:t>Dada,</w:t>
      </w:r>
      <w:r w:rsidR="00DA1CAE" w:rsidRPr="006E7E9D">
        <w:rPr>
          <w:sz w:val="20"/>
          <w:szCs w:val="20"/>
        </w:rPr>
        <w:t xml:space="preserve"> </w:t>
      </w:r>
      <w:r w:rsidRPr="006E7E9D">
        <w:rPr>
          <w:sz w:val="20"/>
          <w:szCs w:val="20"/>
        </w:rPr>
        <w:t>E.</w:t>
      </w:r>
      <w:r w:rsidR="00DA1CAE" w:rsidRPr="006E7E9D">
        <w:rPr>
          <w:sz w:val="20"/>
          <w:szCs w:val="20"/>
        </w:rPr>
        <w:t xml:space="preserve"> </w:t>
      </w:r>
      <w:r w:rsidRPr="006E7E9D">
        <w:rPr>
          <w:sz w:val="20"/>
          <w:szCs w:val="20"/>
        </w:rPr>
        <w:t>O.,</w:t>
      </w:r>
      <w:r w:rsidR="00DA1CAE" w:rsidRPr="006E7E9D">
        <w:rPr>
          <w:sz w:val="20"/>
          <w:szCs w:val="20"/>
        </w:rPr>
        <w:t xml:space="preserve"> </w:t>
      </w:r>
      <w:r w:rsidRPr="006E7E9D">
        <w:rPr>
          <w:sz w:val="20"/>
          <w:szCs w:val="20"/>
        </w:rPr>
        <w:t>Okebugwu,</w:t>
      </w:r>
      <w:r w:rsidR="00DA1CAE" w:rsidRPr="006E7E9D">
        <w:rPr>
          <w:sz w:val="20"/>
          <w:szCs w:val="20"/>
        </w:rPr>
        <w:t xml:space="preserve"> </w:t>
      </w:r>
      <w:r w:rsidRPr="006E7E9D">
        <w:rPr>
          <w:sz w:val="20"/>
          <w:szCs w:val="20"/>
        </w:rPr>
        <w:t>Q.</w:t>
      </w:r>
      <w:r w:rsidR="00DA1CAE" w:rsidRPr="006E7E9D">
        <w:rPr>
          <w:sz w:val="20"/>
          <w:szCs w:val="20"/>
        </w:rPr>
        <w:t xml:space="preserve"> </w:t>
      </w:r>
      <w:r w:rsidRPr="006E7E9D">
        <w:rPr>
          <w:sz w:val="20"/>
          <w:szCs w:val="20"/>
        </w:rPr>
        <w:t>C.,</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Ibukunoluwa,</w:t>
      </w:r>
      <w:r w:rsidR="00DA1CAE" w:rsidRPr="006E7E9D">
        <w:rPr>
          <w:sz w:val="20"/>
          <w:szCs w:val="20"/>
        </w:rPr>
        <w:t xml:space="preserve"> </w:t>
      </w:r>
      <w:r w:rsidRPr="006E7E9D">
        <w:rPr>
          <w:sz w:val="20"/>
          <w:szCs w:val="20"/>
        </w:rPr>
        <w:t>M.</w:t>
      </w:r>
      <w:r w:rsidR="00DA1CAE" w:rsidRPr="006E7E9D">
        <w:rPr>
          <w:sz w:val="20"/>
          <w:szCs w:val="20"/>
        </w:rPr>
        <w:t xml:space="preserve"> </w:t>
      </w:r>
      <w:r w:rsidRPr="006E7E9D">
        <w:rPr>
          <w:sz w:val="20"/>
          <w:szCs w:val="20"/>
        </w:rPr>
        <w:t>R.</w:t>
      </w:r>
      <w:r w:rsidR="00DA1CAE" w:rsidRPr="006E7E9D">
        <w:rPr>
          <w:sz w:val="20"/>
          <w:szCs w:val="20"/>
        </w:rPr>
        <w:t xml:space="preserve"> </w:t>
      </w:r>
      <w:r w:rsidRPr="006E7E9D">
        <w:rPr>
          <w:sz w:val="20"/>
          <w:szCs w:val="20"/>
        </w:rPr>
        <w:t>(2016).</w:t>
      </w:r>
      <w:r w:rsidR="00DA1CAE" w:rsidRPr="006E7E9D">
        <w:rPr>
          <w:sz w:val="20"/>
          <w:szCs w:val="20"/>
        </w:rPr>
        <w:t xml:space="preserve"> </w:t>
      </w:r>
      <w:r w:rsidRPr="006E7E9D">
        <w:rPr>
          <w:sz w:val="20"/>
          <w:szCs w:val="20"/>
        </w:rPr>
        <w:t>Co-Infection</w:t>
      </w:r>
      <w:r w:rsidR="00DA1CAE" w:rsidRPr="006E7E9D">
        <w:rPr>
          <w:sz w:val="20"/>
          <w:szCs w:val="20"/>
        </w:rPr>
        <w:t xml:space="preserve"> </w:t>
      </w:r>
      <w:r w:rsidRPr="006E7E9D">
        <w:rPr>
          <w:sz w:val="20"/>
          <w:szCs w:val="20"/>
        </w:rPr>
        <w:t>of</w:t>
      </w:r>
      <w:r w:rsidR="00DA1CAE" w:rsidRPr="006E7E9D">
        <w:rPr>
          <w:sz w:val="20"/>
          <w:szCs w:val="20"/>
        </w:rPr>
        <w:t xml:space="preserve"> </w:t>
      </w:r>
      <w:r w:rsidRPr="006E7E9D">
        <w:rPr>
          <w:sz w:val="20"/>
          <w:szCs w:val="20"/>
        </w:rPr>
        <w:t>Human</w:t>
      </w:r>
      <w:r w:rsidR="00DA1CAE" w:rsidRPr="006E7E9D">
        <w:rPr>
          <w:sz w:val="20"/>
          <w:szCs w:val="20"/>
        </w:rPr>
        <w:t xml:space="preserve"> </w:t>
      </w:r>
      <w:r w:rsidRPr="006E7E9D">
        <w:rPr>
          <w:sz w:val="20"/>
          <w:szCs w:val="20"/>
        </w:rPr>
        <w:t>Immuno-Deficiency</w:t>
      </w:r>
      <w:r w:rsidR="00DA1CAE" w:rsidRPr="006E7E9D">
        <w:rPr>
          <w:sz w:val="20"/>
          <w:szCs w:val="20"/>
        </w:rPr>
        <w:t xml:space="preserve"> </w:t>
      </w:r>
      <w:r w:rsidRPr="006E7E9D">
        <w:rPr>
          <w:sz w:val="20"/>
          <w:szCs w:val="20"/>
        </w:rPr>
        <w:t>Virus</w:t>
      </w:r>
      <w:r w:rsidR="00DA1CAE" w:rsidRPr="006E7E9D">
        <w:rPr>
          <w:sz w:val="20"/>
          <w:szCs w:val="20"/>
        </w:rPr>
        <w:t xml:space="preserve"> </w:t>
      </w:r>
      <w:r w:rsidRPr="006E7E9D">
        <w:rPr>
          <w:sz w:val="20"/>
          <w:szCs w:val="20"/>
        </w:rPr>
        <w:t>(HIV)</w:t>
      </w:r>
      <w:r w:rsidR="00DA1CAE" w:rsidRPr="006E7E9D">
        <w:rPr>
          <w:sz w:val="20"/>
          <w:szCs w:val="20"/>
        </w:rPr>
        <w:t xml:space="preserve"> </w:t>
      </w:r>
      <w:r w:rsidRPr="006E7E9D">
        <w:rPr>
          <w:sz w:val="20"/>
          <w:szCs w:val="20"/>
        </w:rPr>
        <w:t>with</w:t>
      </w:r>
      <w:r w:rsidR="00DA1CAE" w:rsidRPr="006E7E9D">
        <w:rPr>
          <w:sz w:val="20"/>
          <w:szCs w:val="20"/>
        </w:rPr>
        <w:t xml:space="preserve"> </w:t>
      </w:r>
      <w:r w:rsidRPr="006E7E9D">
        <w:rPr>
          <w:sz w:val="20"/>
          <w:szCs w:val="20"/>
        </w:rPr>
        <w:lastRenderedPageBreak/>
        <w:t>Malaria</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Gbalegi,</w:t>
      </w:r>
      <w:r w:rsidR="00DA1CAE" w:rsidRPr="006E7E9D">
        <w:rPr>
          <w:sz w:val="20"/>
          <w:szCs w:val="20"/>
        </w:rPr>
        <w:t xml:space="preserve"> </w:t>
      </w:r>
      <w:r w:rsidRPr="006E7E9D">
        <w:rPr>
          <w:sz w:val="20"/>
          <w:szCs w:val="20"/>
        </w:rPr>
        <w:t>Idanre</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State</w:t>
      </w:r>
      <w:r w:rsidR="00DA1CAE" w:rsidRPr="006E7E9D">
        <w:rPr>
          <w:sz w:val="20"/>
          <w:szCs w:val="20"/>
        </w:rPr>
        <w:t xml:space="preserve"> </w:t>
      </w:r>
      <w:r w:rsidRPr="006E7E9D">
        <w:rPr>
          <w:sz w:val="20"/>
          <w:szCs w:val="20"/>
        </w:rPr>
        <w:t>Hospital,</w:t>
      </w:r>
      <w:r w:rsidR="00DA1CAE" w:rsidRPr="006E7E9D">
        <w:rPr>
          <w:sz w:val="20"/>
          <w:szCs w:val="20"/>
        </w:rPr>
        <w:t xml:space="preserve"> </w:t>
      </w:r>
      <w:r w:rsidRPr="006E7E9D">
        <w:rPr>
          <w:sz w:val="20"/>
          <w:szCs w:val="20"/>
        </w:rPr>
        <w:t>Akure,</w:t>
      </w:r>
      <w:r w:rsidR="00DA1CAE" w:rsidRPr="006E7E9D">
        <w:rPr>
          <w:sz w:val="20"/>
          <w:szCs w:val="20"/>
        </w:rPr>
        <w:t xml:space="preserve"> </w:t>
      </w:r>
      <w:r w:rsidRPr="006E7E9D">
        <w:rPr>
          <w:sz w:val="20"/>
          <w:szCs w:val="20"/>
        </w:rPr>
        <w:t>Ondo</w:t>
      </w:r>
      <w:r w:rsidR="00DA1CAE" w:rsidRPr="006E7E9D">
        <w:rPr>
          <w:sz w:val="20"/>
          <w:szCs w:val="20"/>
        </w:rPr>
        <w:t xml:space="preserve"> </w:t>
      </w:r>
      <w:r w:rsidRPr="006E7E9D">
        <w:rPr>
          <w:sz w:val="20"/>
          <w:szCs w:val="20"/>
        </w:rPr>
        <w:t>State,</w:t>
      </w:r>
      <w:r w:rsidR="00DA1CAE" w:rsidRPr="006E7E9D">
        <w:rPr>
          <w:sz w:val="20"/>
          <w:szCs w:val="20"/>
        </w:rPr>
        <w:t xml:space="preserve"> </w:t>
      </w:r>
      <w:r w:rsidRPr="006E7E9D">
        <w:rPr>
          <w:sz w:val="20"/>
          <w:szCs w:val="20"/>
        </w:rPr>
        <w:t>Nigeria.</w:t>
      </w:r>
      <w:r w:rsidR="00DA1CAE" w:rsidRPr="006E7E9D">
        <w:rPr>
          <w:sz w:val="20"/>
          <w:szCs w:val="20"/>
        </w:rPr>
        <w:t xml:space="preserve"> </w:t>
      </w:r>
      <w:r w:rsidRPr="006E7E9D">
        <w:rPr>
          <w:i/>
          <w:iCs/>
          <w:sz w:val="20"/>
          <w:szCs w:val="20"/>
        </w:rPr>
        <w:t>HIV</w:t>
      </w:r>
      <w:r w:rsidR="00DA1CAE" w:rsidRPr="006E7E9D">
        <w:rPr>
          <w:i/>
          <w:iCs/>
          <w:sz w:val="20"/>
          <w:szCs w:val="20"/>
        </w:rPr>
        <w:t xml:space="preserve"> </w:t>
      </w:r>
      <w:r w:rsidRPr="006E7E9D">
        <w:rPr>
          <w:i/>
          <w:iCs/>
          <w:sz w:val="20"/>
          <w:szCs w:val="20"/>
        </w:rPr>
        <w:t>Current</w:t>
      </w:r>
      <w:r w:rsidR="00DA1CAE" w:rsidRPr="006E7E9D">
        <w:rPr>
          <w:i/>
          <w:iCs/>
          <w:sz w:val="20"/>
          <w:szCs w:val="20"/>
        </w:rPr>
        <w:t xml:space="preserve"> </w:t>
      </w:r>
      <w:r w:rsidRPr="006E7E9D">
        <w:rPr>
          <w:i/>
          <w:iCs/>
          <w:sz w:val="20"/>
          <w:szCs w:val="20"/>
        </w:rPr>
        <w:t>Research</w:t>
      </w:r>
      <w:r w:rsidRPr="006E7E9D">
        <w:rPr>
          <w:sz w:val="20"/>
          <w:szCs w:val="20"/>
        </w:rPr>
        <w:t>,</w:t>
      </w:r>
      <w:r w:rsidR="00DA1CAE" w:rsidRPr="006E7E9D">
        <w:rPr>
          <w:sz w:val="20"/>
          <w:szCs w:val="20"/>
        </w:rPr>
        <w:t xml:space="preserve"> </w:t>
      </w:r>
      <w:r w:rsidRPr="006E7E9D">
        <w:rPr>
          <w:i/>
          <w:iCs/>
          <w:sz w:val="20"/>
          <w:szCs w:val="20"/>
        </w:rPr>
        <w:t>1</w:t>
      </w:r>
      <w:r w:rsidRPr="006E7E9D">
        <w:rPr>
          <w:sz w:val="20"/>
          <w:szCs w:val="20"/>
        </w:rPr>
        <w:t>(111),</w:t>
      </w:r>
      <w:r w:rsidR="00DA1CAE" w:rsidRPr="006E7E9D">
        <w:rPr>
          <w:sz w:val="20"/>
          <w:szCs w:val="20"/>
        </w:rPr>
        <w:t xml:space="preserve"> </w:t>
      </w:r>
      <w:r w:rsidRPr="006E7E9D">
        <w:rPr>
          <w:sz w:val="20"/>
          <w:szCs w:val="20"/>
        </w:rPr>
        <w:t>2.</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Davenport</w:t>
      </w:r>
      <w:r w:rsidR="00DA1CAE" w:rsidRPr="006E7E9D">
        <w:rPr>
          <w:color w:val="000000" w:themeColor="text1"/>
          <w:sz w:val="20"/>
          <w:szCs w:val="20"/>
        </w:rPr>
        <w:t xml:space="preserve"> </w:t>
      </w:r>
      <w:r w:rsidRPr="006E7E9D">
        <w:rPr>
          <w:color w:val="000000" w:themeColor="text1"/>
          <w:sz w:val="20"/>
          <w:szCs w:val="20"/>
        </w:rPr>
        <w:t>GC,</w:t>
      </w:r>
      <w:r w:rsidR="00DA1CAE" w:rsidRPr="006E7E9D">
        <w:rPr>
          <w:color w:val="000000" w:themeColor="text1"/>
          <w:sz w:val="20"/>
          <w:szCs w:val="20"/>
        </w:rPr>
        <w:t xml:space="preserve"> </w:t>
      </w:r>
      <w:r w:rsidRPr="006E7E9D">
        <w:rPr>
          <w:color w:val="000000" w:themeColor="text1"/>
          <w:sz w:val="20"/>
          <w:szCs w:val="20"/>
        </w:rPr>
        <w:t>Ouma</w:t>
      </w:r>
      <w:r w:rsidR="00DA1CAE" w:rsidRPr="006E7E9D">
        <w:rPr>
          <w:color w:val="000000" w:themeColor="text1"/>
          <w:sz w:val="20"/>
          <w:szCs w:val="20"/>
        </w:rPr>
        <w:t xml:space="preserve"> </w:t>
      </w:r>
      <w:r w:rsidRPr="006E7E9D">
        <w:rPr>
          <w:color w:val="000000" w:themeColor="text1"/>
          <w:sz w:val="20"/>
          <w:szCs w:val="20"/>
        </w:rPr>
        <w:t>C,</w:t>
      </w:r>
      <w:r w:rsidR="00DA1CAE" w:rsidRPr="006E7E9D">
        <w:rPr>
          <w:color w:val="000000" w:themeColor="text1"/>
          <w:sz w:val="20"/>
          <w:szCs w:val="20"/>
        </w:rPr>
        <w:t xml:space="preserve"> </w:t>
      </w:r>
      <w:r w:rsidRPr="006E7E9D">
        <w:rPr>
          <w:color w:val="000000" w:themeColor="text1"/>
          <w:sz w:val="20"/>
          <w:szCs w:val="20"/>
        </w:rPr>
        <w:t>Hittner</w:t>
      </w:r>
      <w:r w:rsidR="00DA1CAE" w:rsidRPr="006E7E9D">
        <w:rPr>
          <w:color w:val="000000" w:themeColor="text1"/>
          <w:sz w:val="20"/>
          <w:szCs w:val="20"/>
        </w:rPr>
        <w:t xml:space="preserve"> </w:t>
      </w:r>
      <w:r w:rsidRPr="006E7E9D">
        <w:rPr>
          <w:color w:val="000000" w:themeColor="text1"/>
          <w:sz w:val="20"/>
          <w:szCs w:val="20"/>
        </w:rPr>
        <w:t>JB,</w:t>
      </w:r>
      <w:r w:rsidR="00DA1CAE" w:rsidRPr="006E7E9D">
        <w:rPr>
          <w:color w:val="000000" w:themeColor="text1"/>
          <w:sz w:val="20"/>
          <w:szCs w:val="20"/>
        </w:rPr>
        <w:t xml:space="preserve"> </w:t>
      </w:r>
      <w:r w:rsidRPr="006E7E9D">
        <w:rPr>
          <w:color w:val="000000" w:themeColor="text1"/>
          <w:sz w:val="20"/>
          <w:szCs w:val="20"/>
        </w:rPr>
        <w:t>Were</w:t>
      </w:r>
      <w:r w:rsidR="00DA1CAE" w:rsidRPr="006E7E9D">
        <w:rPr>
          <w:color w:val="000000" w:themeColor="text1"/>
          <w:sz w:val="20"/>
          <w:szCs w:val="20"/>
        </w:rPr>
        <w:t xml:space="preserve"> </w:t>
      </w:r>
      <w:r w:rsidRPr="006E7E9D">
        <w:rPr>
          <w:color w:val="000000" w:themeColor="text1"/>
          <w:sz w:val="20"/>
          <w:szCs w:val="20"/>
        </w:rPr>
        <w:t>T,</w:t>
      </w:r>
      <w:r w:rsidR="00DA1CAE" w:rsidRPr="006E7E9D">
        <w:rPr>
          <w:color w:val="000000" w:themeColor="text1"/>
          <w:sz w:val="20"/>
          <w:szCs w:val="20"/>
        </w:rPr>
        <w:t xml:space="preserve"> </w:t>
      </w:r>
      <w:r w:rsidRPr="006E7E9D">
        <w:rPr>
          <w:color w:val="000000" w:themeColor="text1"/>
          <w:sz w:val="20"/>
          <w:szCs w:val="20"/>
        </w:rPr>
        <w:t>Ouma</w:t>
      </w:r>
      <w:r w:rsidR="00DA1CAE" w:rsidRPr="006E7E9D">
        <w:rPr>
          <w:color w:val="000000" w:themeColor="text1"/>
          <w:sz w:val="20"/>
          <w:szCs w:val="20"/>
        </w:rPr>
        <w:t xml:space="preserve"> </w:t>
      </w:r>
      <w:r w:rsidRPr="006E7E9D">
        <w:rPr>
          <w:color w:val="000000" w:themeColor="text1"/>
          <w:sz w:val="20"/>
          <w:szCs w:val="20"/>
        </w:rPr>
        <w:t>Y,</w:t>
      </w:r>
      <w:r w:rsidR="00DA1CAE" w:rsidRPr="006E7E9D">
        <w:rPr>
          <w:color w:val="000000" w:themeColor="text1"/>
          <w:sz w:val="20"/>
          <w:szCs w:val="20"/>
        </w:rPr>
        <w:t xml:space="preserve"> </w:t>
      </w:r>
      <w:r w:rsidRPr="006E7E9D">
        <w:rPr>
          <w:color w:val="000000" w:themeColor="text1"/>
          <w:sz w:val="20"/>
          <w:szCs w:val="20"/>
        </w:rPr>
        <w:t>Ong'echa</w:t>
      </w:r>
      <w:r w:rsidR="00DA1CAE" w:rsidRPr="006E7E9D">
        <w:rPr>
          <w:color w:val="000000" w:themeColor="text1"/>
          <w:sz w:val="20"/>
          <w:szCs w:val="20"/>
        </w:rPr>
        <w:t xml:space="preserve"> </w:t>
      </w:r>
      <w:r w:rsidRPr="006E7E9D">
        <w:rPr>
          <w:color w:val="000000" w:themeColor="text1"/>
          <w:sz w:val="20"/>
          <w:szCs w:val="20"/>
        </w:rPr>
        <w:t>JM,</w:t>
      </w:r>
      <w:r w:rsidR="00DA1CAE" w:rsidRPr="006E7E9D">
        <w:rPr>
          <w:color w:val="000000" w:themeColor="text1"/>
          <w:sz w:val="20"/>
          <w:szCs w:val="20"/>
        </w:rPr>
        <w:t xml:space="preserve"> </w:t>
      </w:r>
      <w:r w:rsidRPr="006E7E9D">
        <w:rPr>
          <w:color w:val="000000" w:themeColor="text1"/>
          <w:sz w:val="20"/>
          <w:szCs w:val="20"/>
        </w:rPr>
        <w:t>Perkins</w:t>
      </w:r>
      <w:r w:rsidR="00DA1CAE" w:rsidRPr="006E7E9D">
        <w:rPr>
          <w:color w:val="000000" w:themeColor="text1"/>
          <w:sz w:val="20"/>
          <w:szCs w:val="20"/>
        </w:rPr>
        <w:t xml:space="preserve"> </w:t>
      </w:r>
      <w:r w:rsidRPr="006E7E9D">
        <w:rPr>
          <w:color w:val="000000" w:themeColor="text1"/>
          <w:sz w:val="20"/>
          <w:szCs w:val="20"/>
        </w:rPr>
        <w:t>DJ</w:t>
      </w:r>
      <w:r w:rsidR="00DA1CAE" w:rsidRPr="006E7E9D">
        <w:rPr>
          <w:color w:val="000000" w:themeColor="text1"/>
          <w:sz w:val="20"/>
          <w:szCs w:val="20"/>
        </w:rPr>
        <w:t xml:space="preserve"> </w:t>
      </w:r>
      <w:r w:rsidRPr="006E7E9D">
        <w:rPr>
          <w:color w:val="000000" w:themeColor="text1"/>
          <w:sz w:val="20"/>
          <w:szCs w:val="20"/>
        </w:rPr>
        <w:t>2010.</w:t>
      </w:r>
      <w:r w:rsidR="00DA1CAE" w:rsidRPr="006E7E9D">
        <w:rPr>
          <w:color w:val="000000" w:themeColor="text1"/>
          <w:sz w:val="20"/>
          <w:szCs w:val="20"/>
        </w:rPr>
        <w:t xml:space="preserve"> </w:t>
      </w:r>
      <w:r w:rsidRPr="006E7E9D">
        <w:rPr>
          <w:color w:val="000000" w:themeColor="text1"/>
          <w:sz w:val="20"/>
          <w:szCs w:val="20"/>
        </w:rPr>
        <w:t>Hematological</w:t>
      </w:r>
      <w:r w:rsidR="00DA1CAE" w:rsidRPr="006E7E9D">
        <w:rPr>
          <w:color w:val="000000" w:themeColor="text1"/>
          <w:sz w:val="20"/>
          <w:szCs w:val="20"/>
        </w:rPr>
        <w:t xml:space="preserve"> </w:t>
      </w:r>
      <w:r w:rsidRPr="006E7E9D">
        <w:rPr>
          <w:color w:val="000000" w:themeColor="text1"/>
          <w:sz w:val="20"/>
          <w:szCs w:val="20"/>
        </w:rPr>
        <w:t>predictors</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increased</w:t>
      </w:r>
      <w:r w:rsidR="00DA1CAE" w:rsidRPr="006E7E9D">
        <w:rPr>
          <w:color w:val="000000" w:themeColor="text1"/>
          <w:sz w:val="20"/>
          <w:szCs w:val="20"/>
        </w:rPr>
        <w:t xml:space="preserve"> </w:t>
      </w:r>
      <w:r w:rsidRPr="006E7E9D">
        <w:rPr>
          <w:color w:val="000000" w:themeColor="text1"/>
          <w:sz w:val="20"/>
          <w:szCs w:val="20"/>
        </w:rPr>
        <w:t>severe</w:t>
      </w:r>
      <w:r w:rsidR="00DA1CAE" w:rsidRPr="006E7E9D">
        <w:rPr>
          <w:color w:val="000000" w:themeColor="text1"/>
          <w:sz w:val="20"/>
          <w:szCs w:val="20"/>
        </w:rPr>
        <w:t xml:space="preserve"> </w:t>
      </w:r>
      <w:r w:rsidRPr="006E7E9D">
        <w:rPr>
          <w:color w:val="000000" w:themeColor="text1"/>
          <w:sz w:val="20"/>
          <w:szCs w:val="20"/>
        </w:rPr>
        <w:t>anemia</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Kenyan</w:t>
      </w:r>
      <w:r w:rsidR="00DA1CAE" w:rsidRPr="006E7E9D">
        <w:rPr>
          <w:color w:val="000000" w:themeColor="text1"/>
          <w:sz w:val="20"/>
          <w:szCs w:val="20"/>
        </w:rPr>
        <w:t xml:space="preserve"> </w:t>
      </w:r>
      <w:r w:rsidRPr="006E7E9D">
        <w:rPr>
          <w:color w:val="000000" w:themeColor="text1"/>
          <w:sz w:val="20"/>
          <w:szCs w:val="20"/>
        </w:rPr>
        <w:t>children</w:t>
      </w:r>
      <w:r w:rsidR="00DA1CAE" w:rsidRPr="006E7E9D">
        <w:rPr>
          <w:color w:val="000000" w:themeColor="text1"/>
          <w:sz w:val="20"/>
          <w:szCs w:val="20"/>
        </w:rPr>
        <w:t xml:space="preserve"> </w:t>
      </w:r>
      <w:r w:rsidRPr="006E7E9D">
        <w:rPr>
          <w:color w:val="000000" w:themeColor="text1"/>
          <w:sz w:val="20"/>
          <w:szCs w:val="20"/>
        </w:rPr>
        <w:t>coinfected</w:t>
      </w:r>
      <w:r w:rsidR="00DA1CAE" w:rsidRPr="006E7E9D">
        <w:rPr>
          <w:color w:val="000000" w:themeColor="text1"/>
          <w:sz w:val="20"/>
          <w:szCs w:val="20"/>
        </w:rPr>
        <w:t xml:space="preserve"> </w:t>
      </w:r>
      <w:r w:rsidRPr="006E7E9D">
        <w:rPr>
          <w:color w:val="000000" w:themeColor="text1"/>
          <w:sz w:val="20"/>
          <w:szCs w:val="20"/>
        </w:rPr>
        <w:t>with</w:t>
      </w:r>
      <w:r w:rsidR="00DA1CAE" w:rsidRPr="006E7E9D">
        <w:rPr>
          <w:color w:val="000000" w:themeColor="text1"/>
          <w:sz w:val="20"/>
          <w:szCs w:val="20"/>
        </w:rPr>
        <w:t xml:space="preserve"> </w:t>
      </w:r>
      <w:r w:rsidRPr="006E7E9D">
        <w:rPr>
          <w:i/>
          <w:iCs/>
          <w:color w:val="000000" w:themeColor="text1"/>
          <w:sz w:val="20"/>
          <w:szCs w:val="20"/>
        </w:rPr>
        <w:t>Plasmodium</w:t>
      </w:r>
      <w:r w:rsidR="00DA1CAE" w:rsidRPr="006E7E9D">
        <w:rPr>
          <w:i/>
          <w:iCs/>
          <w:color w:val="000000" w:themeColor="text1"/>
          <w:sz w:val="20"/>
          <w:szCs w:val="20"/>
        </w:rPr>
        <w:t xml:space="preserve"> </w:t>
      </w:r>
      <w:r w:rsidRPr="006E7E9D">
        <w:rPr>
          <w:i/>
          <w:iCs/>
          <w:color w:val="000000" w:themeColor="text1"/>
          <w:sz w:val="20"/>
          <w:szCs w:val="20"/>
        </w:rPr>
        <w:t>falciparum</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i/>
          <w:iCs/>
          <w:color w:val="000000" w:themeColor="text1"/>
          <w:sz w:val="20"/>
          <w:szCs w:val="20"/>
        </w:rPr>
        <w:t>Am</w:t>
      </w:r>
      <w:r w:rsidR="00DA1CAE" w:rsidRPr="006E7E9D">
        <w:rPr>
          <w:i/>
          <w:iCs/>
          <w:color w:val="000000" w:themeColor="text1"/>
          <w:sz w:val="20"/>
          <w:szCs w:val="20"/>
        </w:rPr>
        <w:t xml:space="preserve"> </w:t>
      </w:r>
      <w:r w:rsidRPr="006E7E9D">
        <w:rPr>
          <w:i/>
          <w:iCs/>
          <w:color w:val="000000" w:themeColor="text1"/>
          <w:sz w:val="20"/>
          <w:szCs w:val="20"/>
        </w:rPr>
        <w:t>J</w:t>
      </w:r>
      <w:r w:rsidR="00DA1CAE" w:rsidRPr="006E7E9D">
        <w:rPr>
          <w:i/>
          <w:iCs/>
          <w:color w:val="000000" w:themeColor="text1"/>
          <w:sz w:val="20"/>
          <w:szCs w:val="20"/>
        </w:rPr>
        <w:t xml:space="preserve"> </w:t>
      </w:r>
      <w:r w:rsidRPr="006E7E9D">
        <w:rPr>
          <w:i/>
          <w:iCs/>
          <w:color w:val="000000" w:themeColor="text1"/>
          <w:sz w:val="20"/>
          <w:szCs w:val="20"/>
        </w:rPr>
        <w:t>Hematol</w:t>
      </w:r>
      <w:r w:rsidR="00DA1CAE" w:rsidRPr="006E7E9D">
        <w:rPr>
          <w:i/>
          <w:iCs/>
          <w:color w:val="000000" w:themeColor="text1"/>
          <w:sz w:val="20"/>
          <w:szCs w:val="20"/>
        </w:rPr>
        <w:t xml:space="preserve"> </w:t>
      </w:r>
      <w:r w:rsidRPr="006E7E9D">
        <w:rPr>
          <w:i/>
          <w:iCs/>
          <w:color w:val="000000" w:themeColor="text1"/>
          <w:sz w:val="20"/>
          <w:szCs w:val="20"/>
        </w:rPr>
        <w:t>85</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227-23</w:t>
      </w:r>
      <w:r w:rsidR="000805BC" w:rsidRPr="006E7E9D">
        <w:rPr>
          <w:color w:val="000000" w:themeColor="text1"/>
          <w:sz w:val="20"/>
          <w:szCs w:val="20"/>
        </w:rPr>
        <w:t>3.</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Froebel</w:t>
      </w:r>
      <w:r w:rsidR="00DA1CAE" w:rsidRPr="006E7E9D">
        <w:rPr>
          <w:color w:val="000000" w:themeColor="text1"/>
          <w:sz w:val="20"/>
          <w:szCs w:val="20"/>
        </w:rPr>
        <w:t xml:space="preserve"> </w:t>
      </w:r>
      <w:r w:rsidRPr="006E7E9D">
        <w:rPr>
          <w:color w:val="000000" w:themeColor="text1"/>
          <w:sz w:val="20"/>
          <w:szCs w:val="20"/>
        </w:rPr>
        <w:t>K,</w:t>
      </w:r>
      <w:r w:rsidR="00DA1CAE" w:rsidRPr="006E7E9D">
        <w:rPr>
          <w:color w:val="000000" w:themeColor="text1"/>
          <w:sz w:val="20"/>
          <w:szCs w:val="20"/>
        </w:rPr>
        <w:t xml:space="preserve"> </w:t>
      </w:r>
      <w:r w:rsidRPr="006E7E9D">
        <w:rPr>
          <w:color w:val="000000" w:themeColor="text1"/>
          <w:sz w:val="20"/>
          <w:szCs w:val="20"/>
        </w:rPr>
        <w:t>Howard</w:t>
      </w:r>
      <w:r w:rsidR="00DA1CAE" w:rsidRPr="006E7E9D">
        <w:rPr>
          <w:color w:val="000000" w:themeColor="text1"/>
          <w:sz w:val="20"/>
          <w:szCs w:val="20"/>
        </w:rPr>
        <w:t xml:space="preserve"> </w:t>
      </w:r>
      <w:r w:rsidRPr="006E7E9D">
        <w:rPr>
          <w:color w:val="000000" w:themeColor="text1"/>
          <w:sz w:val="20"/>
          <w:szCs w:val="20"/>
        </w:rPr>
        <w:t>W,</w:t>
      </w:r>
      <w:r w:rsidR="00DA1CAE" w:rsidRPr="006E7E9D">
        <w:rPr>
          <w:color w:val="000000" w:themeColor="text1"/>
          <w:sz w:val="20"/>
          <w:szCs w:val="20"/>
        </w:rPr>
        <w:t xml:space="preserve"> </w:t>
      </w:r>
      <w:r w:rsidRPr="006E7E9D">
        <w:rPr>
          <w:color w:val="000000" w:themeColor="text1"/>
          <w:sz w:val="20"/>
          <w:szCs w:val="20"/>
        </w:rPr>
        <w:t>Schafer</w:t>
      </w:r>
      <w:r w:rsidR="00DA1CAE" w:rsidRPr="006E7E9D">
        <w:rPr>
          <w:color w:val="000000" w:themeColor="text1"/>
          <w:sz w:val="20"/>
          <w:szCs w:val="20"/>
        </w:rPr>
        <w:t xml:space="preserve"> </w:t>
      </w:r>
      <w:r w:rsidRPr="006E7E9D">
        <w:rPr>
          <w:color w:val="000000" w:themeColor="text1"/>
          <w:sz w:val="20"/>
          <w:szCs w:val="20"/>
        </w:rPr>
        <w:t>JR,</w:t>
      </w:r>
      <w:r w:rsidR="00DA1CAE" w:rsidRPr="006E7E9D">
        <w:rPr>
          <w:color w:val="000000" w:themeColor="text1"/>
          <w:sz w:val="20"/>
          <w:szCs w:val="20"/>
        </w:rPr>
        <w:t xml:space="preserve"> </w:t>
      </w:r>
      <w:r w:rsidRPr="006E7E9D">
        <w:rPr>
          <w:color w:val="000000" w:themeColor="text1"/>
          <w:sz w:val="20"/>
          <w:szCs w:val="20"/>
        </w:rPr>
        <w:t>Howie</w:t>
      </w:r>
      <w:r w:rsidR="00DA1CAE" w:rsidRPr="006E7E9D">
        <w:rPr>
          <w:color w:val="000000" w:themeColor="text1"/>
          <w:sz w:val="20"/>
          <w:szCs w:val="20"/>
        </w:rPr>
        <w:t xml:space="preserve"> </w:t>
      </w:r>
      <w:r w:rsidRPr="006E7E9D">
        <w:rPr>
          <w:color w:val="000000" w:themeColor="text1"/>
          <w:sz w:val="20"/>
          <w:szCs w:val="20"/>
        </w:rPr>
        <w:t>F,</w:t>
      </w:r>
      <w:r w:rsidR="00DA1CAE" w:rsidRPr="006E7E9D">
        <w:rPr>
          <w:color w:val="000000" w:themeColor="text1"/>
          <w:sz w:val="20"/>
          <w:szCs w:val="20"/>
        </w:rPr>
        <w:t xml:space="preserve"> </w:t>
      </w:r>
      <w:r w:rsidRPr="006E7E9D">
        <w:rPr>
          <w:color w:val="000000" w:themeColor="text1"/>
          <w:sz w:val="20"/>
          <w:szCs w:val="20"/>
        </w:rPr>
        <w:t>Whitworth</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Kaleebu</w:t>
      </w:r>
      <w:r w:rsidR="00DA1CAE" w:rsidRPr="006E7E9D">
        <w:rPr>
          <w:color w:val="000000" w:themeColor="text1"/>
          <w:sz w:val="20"/>
          <w:szCs w:val="20"/>
        </w:rPr>
        <w:t xml:space="preserve"> </w:t>
      </w:r>
      <w:r w:rsidRPr="006E7E9D">
        <w:rPr>
          <w:color w:val="000000" w:themeColor="text1"/>
          <w:sz w:val="20"/>
          <w:szCs w:val="20"/>
        </w:rPr>
        <w:t>P,</w:t>
      </w:r>
      <w:r w:rsidR="00DA1CAE" w:rsidRPr="006E7E9D">
        <w:rPr>
          <w:color w:val="000000" w:themeColor="text1"/>
          <w:sz w:val="20"/>
          <w:szCs w:val="20"/>
        </w:rPr>
        <w:t xml:space="preserve"> </w:t>
      </w:r>
      <w:r w:rsidRPr="006E7E9D">
        <w:rPr>
          <w:color w:val="000000" w:themeColor="text1"/>
          <w:sz w:val="20"/>
          <w:szCs w:val="20"/>
        </w:rPr>
        <w:t>Brown</w:t>
      </w:r>
      <w:r w:rsidR="00DA1CAE" w:rsidRPr="006E7E9D">
        <w:rPr>
          <w:color w:val="000000" w:themeColor="text1"/>
          <w:sz w:val="20"/>
          <w:szCs w:val="20"/>
        </w:rPr>
        <w:t xml:space="preserve"> </w:t>
      </w:r>
      <w:r w:rsidRPr="006E7E9D">
        <w:rPr>
          <w:color w:val="000000" w:themeColor="text1"/>
          <w:sz w:val="20"/>
          <w:szCs w:val="20"/>
        </w:rPr>
        <w:t>AL,</w:t>
      </w:r>
      <w:r w:rsidR="00DA1CAE" w:rsidRPr="006E7E9D">
        <w:rPr>
          <w:color w:val="000000" w:themeColor="text1"/>
          <w:sz w:val="20"/>
          <w:szCs w:val="20"/>
        </w:rPr>
        <w:t xml:space="preserve"> </w:t>
      </w:r>
      <w:r w:rsidRPr="006E7E9D">
        <w:rPr>
          <w:color w:val="000000" w:themeColor="text1"/>
          <w:sz w:val="20"/>
          <w:szCs w:val="20"/>
        </w:rPr>
        <w:t>Riley</w:t>
      </w:r>
      <w:r w:rsidR="00DA1CAE" w:rsidRPr="006E7E9D">
        <w:rPr>
          <w:color w:val="000000" w:themeColor="text1"/>
          <w:sz w:val="20"/>
          <w:szCs w:val="20"/>
        </w:rPr>
        <w:t xml:space="preserve"> </w:t>
      </w:r>
      <w:r w:rsidRPr="006E7E9D">
        <w:rPr>
          <w:color w:val="000000" w:themeColor="text1"/>
          <w:sz w:val="20"/>
          <w:szCs w:val="20"/>
        </w:rPr>
        <w:t>E</w:t>
      </w:r>
      <w:r w:rsidR="00DA1CAE" w:rsidRPr="006E7E9D">
        <w:rPr>
          <w:color w:val="000000" w:themeColor="text1"/>
          <w:sz w:val="20"/>
          <w:szCs w:val="20"/>
        </w:rPr>
        <w:t xml:space="preserve"> </w:t>
      </w:r>
      <w:r w:rsidRPr="006E7E9D">
        <w:rPr>
          <w:color w:val="000000" w:themeColor="text1"/>
          <w:sz w:val="20"/>
          <w:szCs w:val="20"/>
        </w:rPr>
        <w:t>2004.</w:t>
      </w:r>
      <w:r w:rsidR="00DA1CAE" w:rsidRPr="006E7E9D">
        <w:rPr>
          <w:color w:val="000000" w:themeColor="text1"/>
          <w:sz w:val="20"/>
          <w:szCs w:val="20"/>
        </w:rPr>
        <w:t xml:space="preserve"> </w:t>
      </w:r>
      <w:r w:rsidRPr="006E7E9D">
        <w:rPr>
          <w:color w:val="000000" w:themeColor="text1"/>
          <w:sz w:val="20"/>
          <w:szCs w:val="20"/>
        </w:rPr>
        <w:t>Activation</w:t>
      </w:r>
      <w:r w:rsidR="00DA1CAE" w:rsidRPr="006E7E9D">
        <w:rPr>
          <w:color w:val="000000" w:themeColor="text1"/>
          <w:sz w:val="20"/>
          <w:szCs w:val="20"/>
        </w:rPr>
        <w:t xml:space="preserve"> </w:t>
      </w:r>
      <w:r w:rsidRPr="006E7E9D">
        <w:rPr>
          <w:color w:val="000000" w:themeColor="text1"/>
          <w:sz w:val="20"/>
          <w:szCs w:val="20"/>
        </w:rPr>
        <w:t>by</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antigens</w:t>
      </w:r>
      <w:r w:rsidR="00DA1CAE" w:rsidRPr="006E7E9D">
        <w:rPr>
          <w:color w:val="000000" w:themeColor="text1"/>
          <w:sz w:val="20"/>
          <w:szCs w:val="20"/>
        </w:rPr>
        <w:t xml:space="preserve"> </w:t>
      </w:r>
      <w:r w:rsidRPr="006E7E9D">
        <w:rPr>
          <w:color w:val="000000" w:themeColor="text1"/>
          <w:sz w:val="20"/>
          <w:szCs w:val="20"/>
        </w:rPr>
        <w:t>renders</w:t>
      </w:r>
      <w:r w:rsidR="00DA1CAE" w:rsidRPr="006E7E9D">
        <w:rPr>
          <w:color w:val="000000" w:themeColor="text1"/>
          <w:sz w:val="20"/>
          <w:szCs w:val="20"/>
        </w:rPr>
        <w:t xml:space="preserve"> </w:t>
      </w:r>
      <w:r w:rsidRPr="006E7E9D">
        <w:rPr>
          <w:color w:val="000000" w:themeColor="text1"/>
          <w:sz w:val="20"/>
          <w:szCs w:val="20"/>
        </w:rPr>
        <w:t>mononuclear</w:t>
      </w:r>
      <w:r w:rsidR="00DA1CAE" w:rsidRPr="006E7E9D">
        <w:rPr>
          <w:color w:val="000000" w:themeColor="text1"/>
          <w:sz w:val="20"/>
          <w:szCs w:val="20"/>
        </w:rPr>
        <w:t xml:space="preserve"> </w:t>
      </w:r>
      <w:r w:rsidRPr="006E7E9D">
        <w:rPr>
          <w:color w:val="000000" w:themeColor="text1"/>
          <w:sz w:val="20"/>
          <w:szCs w:val="20"/>
        </w:rPr>
        <w:t>cells</w:t>
      </w:r>
      <w:r w:rsidR="00DA1CAE" w:rsidRPr="006E7E9D">
        <w:rPr>
          <w:color w:val="000000" w:themeColor="text1"/>
          <w:sz w:val="20"/>
          <w:szCs w:val="20"/>
        </w:rPr>
        <w:t xml:space="preserve"> </w:t>
      </w:r>
      <w:r w:rsidRPr="006E7E9D">
        <w:rPr>
          <w:color w:val="000000" w:themeColor="text1"/>
          <w:sz w:val="20"/>
          <w:szCs w:val="20"/>
        </w:rPr>
        <w:t>susceptible</w:t>
      </w:r>
      <w:r w:rsidR="00DA1CAE" w:rsidRPr="006E7E9D">
        <w:rPr>
          <w:color w:val="000000" w:themeColor="text1"/>
          <w:sz w:val="20"/>
          <w:szCs w:val="20"/>
        </w:rPr>
        <w:t xml:space="preserve"> </w:t>
      </w:r>
      <w:r w:rsidRPr="006E7E9D">
        <w:rPr>
          <w:color w:val="000000" w:themeColor="text1"/>
          <w:sz w:val="20"/>
          <w:szCs w:val="20"/>
        </w:rPr>
        <w:t>to</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re-activates</w:t>
      </w:r>
      <w:r w:rsidR="00DA1CAE" w:rsidRPr="006E7E9D">
        <w:rPr>
          <w:color w:val="000000" w:themeColor="text1"/>
          <w:sz w:val="20"/>
          <w:szCs w:val="20"/>
        </w:rPr>
        <w:t xml:space="preserve"> </w:t>
      </w:r>
      <w:r w:rsidRPr="006E7E9D">
        <w:rPr>
          <w:color w:val="000000" w:themeColor="text1"/>
          <w:sz w:val="20"/>
          <w:szCs w:val="20"/>
        </w:rPr>
        <w:t>replication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endogenous</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cells</w:t>
      </w:r>
      <w:r w:rsidR="00DA1CAE" w:rsidRPr="006E7E9D">
        <w:rPr>
          <w:color w:val="000000" w:themeColor="text1"/>
          <w:sz w:val="20"/>
          <w:szCs w:val="20"/>
        </w:rPr>
        <w:t xml:space="preserve"> </w:t>
      </w:r>
      <w:r w:rsidRPr="006E7E9D">
        <w:rPr>
          <w:color w:val="000000" w:themeColor="text1"/>
          <w:sz w:val="20"/>
          <w:szCs w:val="20"/>
        </w:rPr>
        <w:t>from</w:t>
      </w:r>
      <w:r w:rsidR="00DA1CAE" w:rsidRPr="006E7E9D">
        <w:rPr>
          <w:color w:val="000000" w:themeColor="text1"/>
          <w:sz w:val="20"/>
          <w:szCs w:val="20"/>
        </w:rPr>
        <w:t xml:space="preserve"> </w:t>
      </w:r>
      <w:r w:rsidRPr="006E7E9D">
        <w:rPr>
          <w:color w:val="000000" w:themeColor="text1"/>
          <w:sz w:val="20"/>
          <w:szCs w:val="20"/>
        </w:rPr>
        <w:t>HIV-infected</w:t>
      </w:r>
      <w:r w:rsidR="00DA1CAE" w:rsidRPr="006E7E9D">
        <w:rPr>
          <w:color w:val="000000" w:themeColor="text1"/>
          <w:sz w:val="20"/>
          <w:szCs w:val="20"/>
        </w:rPr>
        <w:t xml:space="preserve"> </w:t>
      </w:r>
      <w:r w:rsidRPr="006E7E9D">
        <w:rPr>
          <w:color w:val="000000" w:themeColor="text1"/>
          <w:sz w:val="20"/>
          <w:szCs w:val="20"/>
        </w:rPr>
        <w:t>adults.</w:t>
      </w:r>
      <w:r w:rsidR="00DA1CAE" w:rsidRPr="006E7E9D">
        <w:rPr>
          <w:color w:val="000000" w:themeColor="text1"/>
          <w:sz w:val="20"/>
          <w:szCs w:val="20"/>
        </w:rPr>
        <w:t xml:space="preserve"> </w:t>
      </w:r>
      <w:r w:rsidRPr="006E7E9D">
        <w:rPr>
          <w:i/>
          <w:iCs/>
          <w:color w:val="000000" w:themeColor="text1"/>
          <w:sz w:val="20"/>
          <w:szCs w:val="20"/>
        </w:rPr>
        <w:t>Parasite</w:t>
      </w:r>
      <w:r w:rsidR="00DA1CAE" w:rsidRPr="006E7E9D">
        <w:rPr>
          <w:i/>
          <w:iCs/>
          <w:color w:val="000000" w:themeColor="text1"/>
          <w:sz w:val="20"/>
          <w:szCs w:val="20"/>
        </w:rPr>
        <w:t xml:space="preserve"> </w:t>
      </w:r>
      <w:r w:rsidRPr="006E7E9D">
        <w:rPr>
          <w:i/>
          <w:iCs/>
          <w:color w:val="000000" w:themeColor="text1"/>
          <w:sz w:val="20"/>
          <w:szCs w:val="20"/>
        </w:rPr>
        <w:t>Immunol</w:t>
      </w:r>
      <w:r w:rsidR="00DA1CAE" w:rsidRPr="006E7E9D">
        <w:rPr>
          <w:i/>
          <w:iCs/>
          <w:color w:val="000000" w:themeColor="text1"/>
          <w:sz w:val="20"/>
          <w:szCs w:val="20"/>
        </w:rPr>
        <w:t xml:space="preserve"> </w:t>
      </w:r>
      <w:r w:rsidRPr="006E7E9D">
        <w:rPr>
          <w:i/>
          <w:iCs/>
          <w:color w:val="000000" w:themeColor="text1"/>
          <w:sz w:val="20"/>
          <w:szCs w:val="20"/>
        </w:rPr>
        <w:t>26</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213-21</w:t>
      </w:r>
      <w:r w:rsidR="000805BC" w:rsidRPr="006E7E9D">
        <w:rPr>
          <w:color w:val="000000" w:themeColor="text1"/>
          <w:sz w:val="20"/>
          <w:szCs w:val="20"/>
        </w:rPr>
        <w:t>7.</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Good</w:t>
      </w:r>
      <w:r w:rsidR="00DA1CAE" w:rsidRPr="006E7E9D">
        <w:rPr>
          <w:color w:val="000000" w:themeColor="text1"/>
          <w:sz w:val="20"/>
          <w:szCs w:val="20"/>
        </w:rPr>
        <w:t xml:space="preserve"> </w:t>
      </w:r>
      <w:r w:rsidRPr="006E7E9D">
        <w:rPr>
          <w:color w:val="000000" w:themeColor="text1"/>
          <w:sz w:val="20"/>
          <w:szCs w:val="20"/>
        </w:rPr>
        <w:t>MF,</w:t>
      </w:r>
      <w:r w:rsidR="00DA1CAE" w:rsidRPr="006E7E9D">
        <w:rPr>
          <w:color w:val="000000" w:themeColor="text1"/>
          <w:sz w:val="20"/>
          <w:szCs w:val="20"/>
        </w:rPr>
        <w:t xml:space="preserve"> </w:t>
      </w:r>
      <w:r w:rsidRPr="006E7E9D">
        <w:rPr>
          <w:color w:val="000000" w:themeColor="text1"/>
          <w:sz w:val="20"/>
          <w:szCs w:val="20"/>
        </w:rPr>
        <w:t>Doolan</w:t>
      </w:r>
      <w:r w:rsidR="00DA1CAE" w:rsidRPr="006E7E9D">
        <w:rPr>
          <w:color w:val="000000" w:themeColor="text1"/>
          <w:sz w:val="20"/>
          <w:szCs w:val="20"/>
        </w:rPr>
        <w:t xml:space="preserve"> </w:t>
      </w:r>
      <w:r w:rsidRPr="006E7E9D">
        <w:rPr>
          <w:color w:val="000000" w:themeColor="text1"/>
          <w:sz w:val="20"/>
          <w:szCs w:val="20"/>
        </w:rPr>
        <w:t>DL.</w:t>
      </w:r>
      <w:r w:rsidR="00DA1CAE" w:rsidRPr="006E7E9D">
        <w:rPr>
          <w:color w:val="000000" w:themeColor="text1"/>
          <w:sz w:val="20"/>
          <w:szCs w:val="20"/>
        </w:rPr>
        <w:t xml:space="preserve"> </w:t>
      </w:r>
      <w:r w:rsidRPr="006E7E9D">
        <w:rPr>
          <w:color w:val="000000" w:themeColor="text1"/>
          <w:sz w:val="20"/>
          <w:szCs w:val="20"/>
        </w:rPr>
        <w:t>Immune</w:t>
      </w:r>
      <w:r w:rsidR="00DA1CAE" w:rsidRPr="006E7E9D">
        <w:rPr>
          <w:color w:val="000000" w:themeColor="text1"/>
          <w:sz w:val="20"/>
          <w:szCs w:val="20"/>
        </w:rPr>
        <w:t xml:space="preserve"> </w:t>
      </w:r>
      <w:r w:rsidRPr="006E7E9D">
        <w:rPr>
          <w:color w:val="000000" w:themeColor="text1"/>
          <w:sz w:val="20"/>
          <w:szCs w:val="20"/>
        </w:rPr>
        <w:t>effector</w:t>
      </w:r>
      <w:r w:rsidR="00DA1CAE" w:rsidRPr="006E7E9D">
        <w:rPr>
          <w:color w:val="000000" w:themeColor="text1"/>
          <w:sz w:val="20"/>
          <w:szCs w:val="20"/>
        </w:rPr>
        <w:t xml:space="preserve"> </w:t>
      </w:r>
      <w:r w:rsidRPr="006E7E9D">
        <w:rPr>
          <w:color w:val="000000" w:themeColor="text1"/>
          <w:sz w:val="20"/>
          <w:szCs w:val="20"/>
        </w:rPr>
        <w:t>mechanisms</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Curr</w:t>
      </w:r>
      <w:r w:rsidR="00DA1CAE" w:rsidRPr="006E7E9D">
        <w:rPr>
          <w:color w:val="000000" w:themeColor="text1"/>
          <w:sz w:val="20"/>
          <w:szCs w:val="20"/>
        </w:rPr>
        <w:t xml:space="preserve"> </w:t>
      </w:r>
      <w:r w:rsidRPr="006E7E9D">
        <w:rPr>
          <w:color w:val="000000" w:themeColor="text1"/>
          <w:sz w:val="20"/>
          <w:szCs w:val="20"/>
        </w:rPr>
        <w:t>Opin</w:t>
      </w:r>
      <w:r w:rsidR="00DA1CAE" w:rsidRPr="006E7E9D">
        <w:rPr>
          <w:color w:val="000000" w:themeColor="text1"/>
          <w:sz w:val="20"/>
          <w:szCs w:val="20"/>
        </w:rPr>
        <w:t xml:space="preserve"> </w:t>
      </w:r>
      <w:r w:rsidRPr="006E7E9D">
        <w:rPr>
          <w:color w:val="000000" w:themeColor="text1"/>
          <w:sz w:val="20"/>
          <w:szCs w:val="20"/>
        </w:rPr>
        <w:t>Immunol</w:t>
      </w:r>
      <w:r w:rsidR="00DA1CAE" w:rsidRPr="006E7E9D">
        <w:rPr>
          <w:color w:val="000000" w:themeColor="text1"/>
          <w:sz w:val="20"/>
          <w:szCs w:val="20"/>
        </w:rPr>
        <w:t xml:space="preserve"> </w:t>
      </w:r>
      <w:r w:rsidRPr="006E7E9D">
        <w:rPr>
          <w:color w:val="000000" w:themeColor="text1"/>
          <w:sz w:val="20"/>
          <w:szCs w:val="20"/>
        </w:rPr>
        <w:t>1999;</w:t>
      </w:r>
      <w:r w:rsidR="00DA1CAE" w:rsidRPr="006E7E9D">
        <w:rPr>
          <w:color w:val="000000" w:themeColor="text1"/>
          <w:sz w:val="20"/>
          <w:szCs w:val="20"/>
        </w:rPr>
        <w:t xml:space="preserve"> </w:t>
      </w:r>
      <w:r w:rsidRPr="006E7E9D">
        <w:rPr>
          <w:color w:val="000000" w:themeColor="text1"/>
          <w:sz w:val="20"/>
          <w:szCs w:val="20"/>
        </w:rPr>
        <w:t>11:412-</w:t>
      </w:r>
      <w:r w:rsidR="000805BC" w:rsidRPr="006E7E9D">
        <w:rPr>
          <w:color w:val="000000" w:themeColor="text1"/>
          <w:sz w:val="20"/>
          <w:szCs w:val="20"/>
        </w:rPr>
        <w:t>9.</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Grimwade</w:t>
      </w:r>
      <w:r w:rsidR="00DA1CAE" w:rsidRPr="006E7E9D">
        <w:rPr>
          <w:color w:val="000000" w:themeColor="text1"/>
          <w:sz w:val="20"/>
          <w:szCs w:val="20"/>
        </w:rPr>
        <w:t xml:space="preserve"> </w:t>
      </w:r>
      <w:r w:rsidRPr="006E7E9D">
        <w:rPr>
          <w:color w:val="000000" w:themeColor="text1"/>
          <w:sz w:val="20"/>
          <w:szCs w:val="20"/>
        </w:rPr>
        <w:t>K,</w:t>
      </w:r>
      <w:r w:rsidR="00DA1CAE" w:rsidRPr="006E7E9D">
        <w:rPr>
          <w:color w:val="000000" w:themeColor="text1"/>
          <w:sz w:val="20"/>
          <w:szCs w:val="20"/>
        </w:rPr>
        <w:t xml:space="preserve"> </w:t>
      </w:r>
      <w:r w:rsidRPr="006E7E9D">
        <w:rPr>
          <w:color w:val="000000" w:themeColor="text1"/>
          <w:sz w:val="20"/>
          <w:szCs w:val="20"/>
        </w:rPr>
        <w:t>French</w:t>
      </w:r>
      <w:r w:rsidR="00DA1CAE" w:rsidRPr="006E7E9D">
        <w:rPr>
          <w:color w:val="000000" w:themeColor="text1"/>
          <w:sz w:val="20"/>
          <w:szCs w:val="20"/>
        </w:rPr>
        <w:t xml:space="preserve"> </w:t>
      </w:r>
      <w:r w:rsidRPr="006E7E9D">
        <w:rPr>
          <w:color w:val="000000" w:themeColor="text1"/>
          <w:sz w:val="20"/>
          <w:szCs w:val="20"/>
        </w:rPr>
        <w:t>N,</w:t>
      </w:r>
      <w:r w:rsidR="00DA1CAE" w:rsidRPr="006E7E9D">
        <w:rPr>
          <w:color w:val="000000" w:themeColor="text1"/>
          <w:sz w:val="20"/>
          <w:szCs w:val="20"/>
        </w:rPr>
        <w:t xml:space="preserve"> </w:t>
      </w:r>
      <w:r w:rsidRPr="006E7E9D">
        <w:rPr>
          <w:color w:val="000000" w:themeColor="text1"/>
          <w:sz w:val="20"/>
          <w:szCs w:val="20"/>
        </w:rPr>
        <w:t>Mbatha</w:t>
      </w:r>
      <w:r w:rsidR="00DA1CAE" w:rsidRPr="006E7E9D">
        <w:rPr>
          <w:color w:val="000000" w:themeColor="text1"/>
          <w:sz w:val="20"/>
          <w:szCs w:val="20"/>
        </w:rPr>
        <w:t xml:space="preserve"> </w:t>
      </w:r>
      <w:r w:rsidRPr="006E7E9D">
        <w:rPr>
          <w:color w:val="000000" w:themeColor="text1"/>
          <w:sz w:val="20"/>
          <w:szCs w:val="20"/>
        </w:rPr>
        <w:t>DD,</w:t>
      </w:r>
      <w:r w:rsidR="00DA1CAE" w:rsidRPr="006E7E9D">
        <w:rPr>
          <w:color w:val="000000" w:themeColor="text1"/>
          <w:sz w:val="20"/>
          <w:szCs w:val="20"/>
        </w:rPr>
        <w:t xml:space="preserve"> </w:t>
      </w:r>
      <w:r w:rsidRPr="006E7E9D">
        <w:rPr>
          <w:color w:val="000000" w:themeColor="text1"/>
          <w:sz w:val="20"/>
          <w:szCs w:val="20"/>
        </w:rPr>
        <w:t>Zungu</w:t>
      </w:r>
      <w:r w:rsidR="00DA1CAE" w:rsidRPr="006E7E9D">
        <w:rPr>
          <w:color w:val="000000" w:themeColor="text1"/>
          <w:sz w:val="20"/>
          <w:szCs w:val="20"/>
        </w:rPr>
        <w:t xml:space="preserve"> </w:t>
      </w:r>
      <w:r w:rsidRPr="006E7E9D">
        <w:rPr>
          <w:color w:val="000000" w:themeColor="text1"/>
          <w:sz w:val="20"/>
          <w:szCs w:val="20"/>
        </w:rPr>
        <w:t>DD,</w:t>
      </w:r>
      <w:r w:rsidR="00DA1CAE" w:rsidRPr="006E7E9D">
        <w:rPr>
          <w:color w:val="000000" w:themeColor="text1"/>
          <w:sz w:val="20"/>
          <w:szCs w:val="20"/>
        </w:rPr>
        <w:t xml:space="preserve"> </w:t>
      </w:r>
      <w:r w:rsidRPr="006E7E9D">
        <w:rPr>
          <w:color w:val="000000" w:themeColor="text1"/>
          <w:sz w:val="20"/>
          <w:szCs w:val="20"/>
        </w:rPr>
        <w:t>Dedicoat</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Gilks</w:t>
      </w:r>
      <w:r w:rsidR="00DA1CAE" w:rsidRPr="006E7E9D">
        <w:rPr>
          <w:color w:val="000000" w:themeColor="text1"/>
          <w:sz w:val="20"/>
          <w:szCs w:val="20"/>
        </w:rPr>
        <w:t xml:space="preserve"> </w:t>
      </w:r>
      <w:r w:rsidRPr="006E7E9D">
        <w:rPr>
          <w:color w:val="000000" w:themeColor="text1"/>
          <w:sz w:val="20"/>
          <w:szCs w:val="20"/>
        </w:rPr>
        <w:t>CF</w:t>
      </w:r>
      <w:r w:rsidR="009328C7"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2004.</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as</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cofactor</w:t>
      </w:r>
      <w:r w:rsidR="00DA1CAE" w:rsidRPr="006E7E9D">
        <w:rPr>
          <w:color w:val="000000" w:themeColor="text1"/>
          <w:sz w:val="20"/>
          <w:szCs w:val="20"/>
        </w:rPr>
        <w:t xml:space="preserve"> </w:t>
      </w:r>
      <w:r w:rsidRPr="006E7E9D">
        <w:rPr>
          <w:color w:val="000000" w:themeColor="text1"/>
          <w:sz w:val="20"/>
          <w:szCs w:val="20"/>
        </w:rPr>
        <w:t>for</w:t>
      </w:r>
      <w:r w:rsidR="00DA1CAE" w:rsidRPr="006E7E9D">
        <w:rPr>
          <w:color w:val="000000" w:themeColor="text1"/>
          <w:sz w:val="20"/>
          <w:szCs w:val="20"/>
        </w:rPr>
        <w:t xml:space="preserve"> </w:t>
      </w:r>
      <w:r w:rsidRPr="006E7E9D">
        <w:rPr>
          <w:color w:val="000000" w:themeColor="text1"/>
          <w:sz w:val="20"/>
          <w:szCs w:val="20"/>
        </w:rPr>
        <w:t>severe</w:t>
      </w:r>
      <w:r w:rsidR="00DA1CAE" w:rsidRPr="006E7E9D">
        <w:rPr>
          <w:color w:val="000000" w:themeColor="text1"/>
          <w:sz w:val="20"/>
          <w:szCs w:val="20"/>
        </w:rPr>
        <w:t xml:space="preserve"> </w:t>
      </w:r>
      <w:r w:rsidRPr="006E7E9D">
        <w:rPr>
          <w:i/>
          <w:iCs/>
          <w:color w:val="000000" w:themeColor="text1"/>
          <w:sz w:val="20"/>
          <w:szCs w:val="20"/>
        </w:rPr>
        <w:t>falciparum</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adults</w:t>
      </w:r>
      <w:r w:rsidR="00DA1CAE" w:rsidRPr="006E7E9D">
        <w:rPr>
          <w:color w:val="000000" w:themeColor="text1"/>
          <w:sz w:val="20"/>
          <w:szCs w:val="20"/>
        </w:rPr>
        <w:t xml:space="preserve"> </w:t>
      </w:r>
      <w:r w:rsidRPr="006E7E9D">
        <w:rPr>
          <w:color w:val="000000" w:themeColor="text1"/>
          <w:sz w:val="20"/>
          <w:szCs w:val="20"/>
        </w:rPr>
        <w:t>living</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region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unstable</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transmission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South</w:t>
      </w:r>
      <w:r w:rsidR="00DA1CAE" w:rsidRPr="006E7E9D">
        <w:rPr>
          <w:color w:val="000000" w:themeColor="text1"/>
          <w:sz w:val="20"/>
          <w:szCs w:val="20"/>
        </w:rPr>
        <w:t xml:space="preserve"> </w:t>
      </w:r>
      <w:r w:rsidRPr="006E7E9D">
        <w:rPr>
          <w:color w:val="000000" w:themeColor="text1"/>
          <w:sz w:val="20"/>
          <w:szCs w:val="20"/>
        </w:rPr>
        <w:t>Africa.</w:t>
      </w:r>
      <w:r w:rsidR="00DA1CAE" w:rsidRPr="006E7E9D">
        <w:rPr>
          <w:color w:val="000000" w:themeColor="text1"/>
          <w:sz w:val="20"/>
          <w:szCs w:val="20"/>
        </w:rPr>
        <w:t xml:space="preserve"> </w:t>
      </w:r>
      <w:r w:rsidRPr="006E7E9D">
        <w:rPr>
          <w:i/>
          <w:iCs/>
          <w:color w:val="000000" w:themeColor="text1"/>
          <w:sz w:val="20"/>
          <w:szCs w:val="20"/>
        </w:rPr>
        <w:t>AIDS</w:t>
      </w:r>
      <w:r w:rsidR="00DA1CAE" w:rsidRPr="006E7E9D">
        <w:rPr>
          <w:i/>
          <w:iCs/>
          <w:color w:val="000000" w:themeColor="text1"/>
          <w:sz w:val="20"/>
          <w:szCs w:val="20"/>
        </w:rPr>
        <w:t xml:space="preserve"> </w:t>
      </w:r>
      <w:r w:rsidRPr="006E7E9D">
        <w:rPr>
          <w:i/>
          <w:iCs/>
          <w:color w:val="000000" w:themeColor="text1"/>
          <w:sz w:val="20"/>
          <w:szCs w:val="20"/>
        </w:rPr>
        <w:t>18</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547-554</w:t>
      </w:r>
      <w:r w:rsidR="000805BC" w:rsidRPr="006E7E9D">
        <w:rPr>
          <w:rFonts w:hint="eastAsia"/>
          <w:color w:val="000000" w:themeColor="text1"/>
          <w:sz w:val="20"/>
          <w:szCs w:val="20"/>
          <w:lang w:eastAsia="zh-CN"/>
        </w:rPr>
        <w:t>.</w:t>
      </w:r>
    </w:p>
    <w:p w:rsidR="006A4638"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Grossman</w:t>
      </w:r>
      <w:r w:rsidR="00DA1CAE" w:rsidRPr="006E7E9D">
        <w:rPr>
          <w:color w:val="000000" w:themeColor="text1"/>
          <w:sz w:val="20"/>
          <w:szCs w:val="20"/>
        </w:rPr>
        <w:t xml:space="preserve"> </w:t>
      </w:r>
      <w:r w:rsidRPr="006E7E9D">
        <w:rPr>
          <w:color w:val="000000" w:themeColor="text1"/>
          <w:sz w:val="20"/>
          <w:szCs w:val="20"/>
        </w:rPr>
        <w:t>Z,</w:t>
      </w:r>
      <w:r w:rsidR="00DA1CAE" w:rsidRPr="006E7E9D">
        <w:rPr>
          <w:color w:val="000000" w:themeColor="text1"/>
          <w:sz w:val="20"/>
          <w:szCs w:val="20"/>
        </w:rPr>
        <w:t xml:space="preserve"> </w:t>
      </w:r>
      <w:r w:rsidRPr="006E7E9D">
        <w:rPr>
          <w:color w:val="000000" w:themeColor="text1"/>
          <w:sz w:val="20"/>
          <w:szCs w:val="20"/>
        </w:rPr>
        <w:t>Meier-Schellersheim</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Sousa</w:t>
      </w:r>
      <w:r w:rsidR="00DA1CAE" w:rsidRPr="006E7E9D">
        <w:rPr>
          <w:color w:val="000000" w:themeColor="text1"/>
          <w:sz w:val="20"/>
          <w:szCs w:val="20"/>
        </w:rPr>
        <w:t xml:space="preserve"> </w:t>
      </w:r>
      <w:r w:rsidRPr="006E7E9D">
        <w:rPr>
          <w:color w:val="000000" w:themeColor="text1"/>
          <w:sz w:val="20"/>
          <w:szCs w:val="20"/>
        </w:rPr>
        <w:t>AE,</w:t>
      </w:r>
      <w:r w:rsidR="00DA1CAE" w:rsidRPr="006E7E9D">
        <w:rPr>
          <w:color w:val="000000" w:themeColor="text1"/>
          <w:sz w:val="20"/>
          <w:szCs w:val="20"/>
        </w:rPr>
        <w:t xml:space="preserve"> </w:t>
      </w:r>
      <w:r w:rsidRPr="006E7E9D">
        <w:rPr>
          <w:color w:val="000000" w:themeColor="text1"/>
          <w:sz w:val="20"/>
          <w:szCs w:val="20"/>
        </w:rPr>
        <w:t>Victorino</w:t>
      </w:r>
      <w:r w:rsidR="00DA1CAE" w:rsidRPr="006E7E9D">
        <w:rPr>
          <w:color w:val="000000" w:themeColor="text1"/>
          <w:sz w:val="20"/>
          <w:szCs w:val="20"/>
        </w:rPr>
        <w:t xml:space="preserve"> </w:t>
      </w:r>
      <w:r w:rsidRPr="006E7E9D">
        <w:rPr>
          <w:color w:val="000000" w:themeColor="text1"/>
          <w:sz w:val="20"/>
          <w:szCs w:val="20"/>
        </w:rPr>
        <w:t>RM,</w:t>
      </w:r>
      <w:r w:rsidR="00DA1CAE" w:rsidRPr="006E7E9D">
        <w:rPr>
          <w:color w:val="000000" w:themeColor="text1"/>
          <w:sz w:val="20"/>
          <w:szCs w:val="20"/>
        </w:rPr>
        <w:t xml:space="preserve"> </w:t>
      </w:r>
      <w:r w:rsidRPr="006E7E9D">
        <w:rPr>
          <w:color w:val="000000" w:themeColor="text1"/>
          <w:sz w:val="20"/>
          <w:szCs w:val="20"/>
        </w:rPr>
        <w:t>Paul</w:t>
      </w:r>
      <w:r w:rsidR="00DA1CAE" w:rsidRPr="006E7E9D">
        <w:rPr>
          <w:color w:val="000000" w:themeColor="text1"/>
          <w:sz w:val="20"/>
          <w:szCs w:val="20"/>
        </w:rPr>
        <w:t xml:space="preserve"> </w:t>
      </w:r>
      <w:r w:rsidRPr="006E7E9D">
        <w:rPr>
          <w:color w:val="000000" w:themeColor="text1"/>
          <w:sz w:val="20"/>
          <w:szCs w:val="20"/>
        </w:rPr>
        <w:t>WE</w:t>
      </w:r>
      <w:r w:rsidR="00DA1CAE" w:rsidRPr="006E7E9D">
        <w:rPr>
          <w:color w:val="000000" w:themeColor="text1"/>
          <w:sz w:val="20"/>
          <w:szCs w:val="20"/>
        </w:rPr>
        <w:t xml:space="preserve"> </w:t>
      </w:r>
      <w:r w:rsidRPr="006E7E9D">
        <w:rPr>
          <w:color w:val="000000" w:themeColor="text1"/>
          <w:sz w:val="20"/>
          <w:szCs w:val="20"/>
        </w:rPr>
        <w:t>2002.</w:t>
      </w:r>
      <w:r w:rsidR="00DA1CAE" w:rsidRPr="006E7E9D">
        <w:rPr>
          <w:color w:val="000000" w:themeColor="text1"/>
          <w:sz w:val="20"/>
          <w:szCs w:val="20"/>
        </w:rPr>
        <w:t xml:space="preserve"> </w:t>
      </w:r>
      <w:r w:rsidRPr="006E7E9D">
        <w:rPr>
          <w:color w:val="000000" w:themeColor="text1"/>
          <w:sz w:val="20"/>
          <w:szCs w:val="20"/>
        </w:rPr>
        <w:t>CD4</w:t>
      </w:r>
      <w:r w:rsidRPr="006E7E9D">
        <w:rPr>
          <w:color w:val="000000" w:themeColor="text1"/>
          <w:sz w:val="20"/>
          <w:szCs w:val="20"/>
          <w:vertAlign w:val="superscript"/>
        </w:rPr>
        <w:t>+</w:t>
      </w:r>
      <w:r w:rsidR="00DA1CAE" w:rsidRPr="006E7E9D">
        <w:rPr>
          <w:color w:val="000000" w:themeColor="text1"/>
          <w:sz w:val="20"/>
          <w:szCs w:val="20"/>
        </w:rPr>
        <w:t xml:space="preserve"> </w:t>
      </w:r>
      <w:r w:rsidRPr="006E7E9D">
        <w:rPr>
          <w:color w:val="000000" w:themeColor="text1"/>
          <w:sz w:val="20"/>
          <w:szCs w:val="20"/>
        </w:rPr>
        <w:t>T-cell</w:t>
      </w:r>
      <w:r w:rsidR="00DA1CAE" w:rsidRPr="006E7E9D">
        <w:rPr>
          <w:color w:val="000000" w:themeColor="text1"/>
          <w:sz w:val="20"/>
          <w:szCs w:val="20"/>
        </w:rPr>
        <w:t xml:space="preserve"> </w:t>
      </w:r>
      <w:r w:rsidRPr="006E7E9D">
        <w:rPr>
          <w:color w:val="000000" w:themeColor="text1"/>
          <w:sz w:val="20"/>
          <w:szCs w:val="20"/>
        </w:rPr>
        <w:t>depletion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are</w:t>
      </w:r>
      <w:r w:rsidR="00DA1CAE" w:rsidRPr="006E7E9D">
        <w:rPr>
          <w:color w:val="000000" w:themeColor="text1"/>
          <w:sz w:val="20"/>
          <w:szCs w:val="20"/>
        </w:rPr>
        <w:t xml:space="preserve"> </w:t>
      </w:r>
      <w:r w:rsidRPr="006E7E9D">
        <w:rPr>
          <w:color w:val="000000" w:themeColor="text1"/>
          <w:sz w:val="20"/>
          <w:szCs w:val="20"/>
        </w:rPr>
        <w:t>we</w:t>
      </w:r>
      <w:r w:rsidR="00DA1CAE" w:rsidRPr="006E7E9D">
        <w:rPr>
          <w:color w:val="000000" w:themeColor="text1"/>
          <w:sz w:val="20"/>
          <w:szCs w:val="20"/>
        </w:rPr>
        <w:t xml:space="preserve"> </w:t>
      </w:r>
      <w:r w:rsidRPr="006E7E9D">
        <w:rPr>
          <w:color w:val="000000" w:themeColor="text1"/>
          <w:sz w:val="20"/>
          <w:szCs w:val="20"/>
        </w:rPr>
        <w:t>closer</w:t>
      </w:r>
      <w:r w:rsidR="00DA1CAE" w:rsidRPr="006E7E9D">
        <w:rPr>
          <w:color w:val="000000" w:themeColor="text1"/>
          <w:sz w:val="20"/>
          <w:szCs w:val="20"/>
        </w:rPr>
        <w:t xml:space="preserve"> </w:t>
      </w:r>
      <w:r w:rsidRPr="006E7E9D">
        <w:rPr>
          <w:color w:val="000000" w:themeColor="text1"/>
          <w:sz w:val="20"/>
          <w:szCs w:val="20"/>
        </w:rPr>
        <w:t>to</w:t>
      </w:r>
      <w:r w:rsidR="00DA1CAE" w:rsidRPr="006E7E9D">
        <w:rPr>
          <w:color w:val="000000" w:themeColor="text1"/>
          <w:sz w:val="20"/>
          <w:szCs w:val="20"/>
        </w:rPr>
        <w:t xml:space="preserve"> </w:t>
      </w:r>
      <w:r w:rsidRPr="006E7E9D">
        <w:rPr>
          <w:color w:val="000000" w:themeColor="text1"/>
          <w:sz w:val="20"/>
          <w:szCs w:val="20"/>
        </w:rPr>
        <w:t>understanding</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cause?</w:t>
      </w:r>
      <w:r w:rsidR="00DA1CAE" w:rsidRPr="006E7E9D">
        <w:rPr>
          <w:color w:val="000000" w:themeColor="text1"/>
          <w:sz w:val="20"/>
          <w:szCs w:val="20"/>
        </w:rPr>
        <w:t xml:space="preserve"> </w:t>
      </w:r>
      <w:r w:rsidRPr="006E7E9D">
        <w:rPr>
          <w:i/>
          <w:iCs/>
          <w:color w:val="000000" w:themeColor="text1"/>
          <w:sz w:val="20"/>
          <w:szCs w:val="20"/>
        </w:rPr>
        <w:t>Nat</w:t>
      </w:r>
      <w:r w:rsidR="00DA1CAE" w:rsidRPr="006E7E9D">
        <w:rPr>
          <w:i/>
          <w:iCs/>
          <w:color w:val="000000" w:themeColor="text1"/>
          <w:sz w:val="20"/>
          <w:szCs w:val="20"/>
        </w:rPr>
        <w:t xml:space="preserve"> </w:t>
      </w:r>
      <w:r w:rsidRPr="006E7E9D">
        <w:rPr>
          <w:i/>
          <w:iCs/>
          <w:color w:val="000000" w:themeColor="text1"/>
          <w:sz w:val="20"/>
          <w:szCs w:val="20"/>
        </w:rPr>
        <w:t>Med</w:t>
      </w:r>
      <w:r w:rsidR="00DA1CAE" w:rsidRPr="006E7E9D">
        <w:rPr>
          <w:i/>
          <w:iCs/>
          <w:color w:val="000000" w:themeColor="text1"/>
          <w:sz w:val="20"/>
          <w:szCs w:val="20"/>
        </w:rPr>
        <w:t xml:space="preserve"> </w:t>
      </w:r>
      <w:r w:rsidRPr="006E7E9D">
        <w:rPr>
          <w:i/>
          <w:iCs/>
          <w:color w:val="000000" w:themeColor="text1"/>
          <w:sz w:val="20"/>
          <w:szCs w:val="20"/>
        </w:rPr>
        <w:t>8</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319-323.</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Idemyor</w:t>
      </w:r>
      <w:r w:rsidR="00DA1CAE" w:rsidRPr="006E7E9D">
        <w:rPr>
          <w:color w:val="000000" w:themeColor="text1"/>
          <w:sz w:val="20"/>
          <w:szCs w:val="20"/>
        </w:rPr>
        <w:t xml:space="preserve"> </w:t>
      </w:r>
      <w:r w:rsidRPr="006E7E9D">
        <w:rPr>
          <w:color w:val="000000" w:themeColor="text1"/>
          <w:sz w:val="20"/>
          <w:szCs w:val="20"/>
        </w:rPr>
        <w:t>V</w:t>
      </w:r>
      <w:r w:rsidR="00DA1CAE" w:rsidRPr="006E7E9D">
        <w:rPr>
          <w:color w:val="000000" w:themeColor="text1"/>
          <w:sz w:val="20"/>
          <w:szCs w:val="20"/>
        </w:rPr>
        <w:t xml:space="preserve"> </w:t>
      </w:r>
      <w:r w:rsidRPr="006E7E9D">
        <w:rPr>
          <w:color w:val="000000" w:themeColor="text1"/>
          <w:sz w:val="20"/>
          <w:szCs w:val="20"/>
        </w:rPr>
        <w:t>2007.</w:t>
      </w:r>
      <w:r w:rsidR="00DA1CAE" w:rsidRPr="006E7E9D">
        <w:rPr>
          <w:color w:val="000000" w:themeColor="text1"/>
          <w:sz w:val="20"/>
          <w:szCs w:val="20"/>
        </w:rPr>
        <w:t xml:space="preserve"> </w:t>
      </w:r>
      <w:r w:rsidRPr="006E7E9D">
        <w:rPr>
          <w:color w:val="000000" w:themeColor="text1"/>
          <w:sz w:val="20"/>
          <w:szCs w:val="20"/>
        </w:rPr>
        <w:t>Human</w:t>
      </w:r>
      <w:r w:rsidR="00DA1CAE" w:rsidRPr="006E7E9D">
        <w:rPr>
          <w:color w:val="000000" w:themeColor="text1"/>
          <w:sz w:val="20"/>
          <w:szCs w:val="20"/>
        </w:rPr>
        <w:t xml:space="preserve"> </w:t>
      </w:r>
      <w:r w:rsidRPr="006E7E9D">
        <w:rPr>
          <w:color w:val="000000" w:themeColor="text1"/>
          <w:sz w:val="20"/>
          <w:szCs w:val="20"/>
        </w:rPr>
        <w:t>immunodeficiency</w:t>
      </w:r>
      <w:r w:rsidR="00DA1CAE" w:rsidRPr="006E7E9D">
        <w:rPr>
          <w:color w:val="000000" w:themeColor="text1"/>
          <w:sz w:val="20"/>
          <w:szCs w:val="20"/>
        </w:rPr>
        <w:t xml:space="preserve"> </w:t>
      </w:r>
      <w:r w:rsidRPr="006E7E9D">
        <w:rPr>
          <w:color w:val="000000" w:themeColor="text1"/>
          <w:sz w:val="20"/>
          <w:szCs w:val="20"/>
        </w:rPr>
        <w:t>virus</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interaction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sub-Saharan</w:t>
      </w:r>
      <w:r w:rsidR="00DA1CAE" w:rsidRPr="006E7E9D">
        <w:rPr>
          <w:color w:val="000000" w:themeColor="text1"/>
          <w:sz w:val="20"/>
          <w:szCs w:val="20"/>
        </w:rPr>
        <w:t xml:space="preserve"> </w:t>
      </w:r>
      <w:r w:rsidRPr="006E7E9D">
        <w:rPr>
          <w:color w:val="000000" w:themeColor="text1"/>
          <w:sz w:val="20"/>
          <w:szCs w:val="20"/>
        </w:rPr>
        <w:t>Africa:</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collision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two</w:t>
      </w:r>
      <w:r w:rsidR="00DA1CAE" w:rsidRPr="006E7E9D">
        <w:rPr>
          <w:color w:val="000000" w:themeColor="text1"/>
          <w:sz w:val="20"/>
          <w:szCs w:val="20"/>
        </w:rPr>
        <w:t xml:space="preserve"> </w:t>
      </w:r>
      <w:r w:rsidRPr="006E7E9D">
        <w:rPr>
          <w:color w:val="000000" w:themeColor="text1"/>
          <w:sz w:val="20"/>
          <w:szCs w:val="20"/>
        </w:rPr>
        <w:t>Titans.</w:t>
      </w:r>
      <w:r w:rsidR="00DA1CAE" w:rsidRPr="006E7E9D">
        <w:rPr>
          <w:color w:val="000000" w:themeColor="text1"/>
          <w:sz w:val="20"/>
          <w:szCs w:val="20"/>
        </w:rPr>
        <w:t xml:space="preserve"> </w:t>
      </w:r>
      <w:r w:rsidRPr="006E7E9D">
        <w:rPr>
          <w:i/>
          <w:iCs/>
          <w:color w:val="000000" w:themeColor="text1"/>
          <w:sz w:val="20"/>
          <w:szCs w:val="20"/>
        </w:rPr>
        <w:t>HIV</w:t>
      </w:r>
      <w:r w:rsidR="00DA1CAE" w:rsidRPr="006E7E9D">
        <w:rPr>
          <w:i/>
          <w:iCs/>
          <w:color w:val="000000" w:themeColor="text1"/>
          <w:sz w:val="20"/>
          <w:szCs w:val="20"/>
        </w:rPr>
        <w:t xml:space="preserve"> </w:t>
      </w:r>
      <w:r w:rsidRPr="006E7E9D">
        <w:rPr>
          <w:i/>
          <w:iCs/>
          <w:color w:val="000000" w:themeColor="text1"/>
          <w:sz w:val="20"/>
          <w:szCs w:val="20"/>
        </w:rPr>
        <w:t>Clin</w:t>
      </w:r>
      <w:r w:rsidR="00DA1CAE" w:rsidRPr="006E7E9D">
        <w:rPr>
          <w:i/>
          <w:iCs/>
          <w:color w:val="000000" w:themeColor="text1"/>
          <w:sz w:val="20"/>
          <w:szCs w:val="20"/>
        </w:rPr>
        <w:t xml:space="preserve"> </w:t>
      </w:r>
      <w:r w:rsidRPr="006E7E9D">
        <w:rPr>
          <w:i/>
          <w:iCs/>
          <w:color w:val="000000" w:themeColor="text1"/>
          <w:sz w:val="20"/>
          <w:szCs w:val="20"/>
        </w:rPr>
        <w:t>Trials</w:t>
      </w:r>
      <w:r w:rsidR="00DA1CAE" w:rsidRPr="006E7E9D">
        <w:rPr>
          <w:i/>
          <w:iCs/>
          <w:color w:val="000000" w:themeColor="text1"/>
          <w:sz w:val="20"/>
          <w:szCs w:val="20"/>
        </w:rPr>
        <w:t xml:space="preserve"> </w:t>
      </w:r>
      <w:r w:rsidRPr="006E7E9D">
        <w:rPr>
          <w:i/>
          <w:iCs/>
          <w:color w:val="000000" w:themeColor="text1"/>
          <w:sz w:val="20"/>
          <w:szCs w:val="20"/>
        </w:rPr>
        <w:t>8</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246-25</w:t>
      </w:r>
      <w:r w:rsidR="000805BC" w:rsidRPr="006E7E9D">
        <w:rPr>
          <w:color w:val="000000" w:themeColor="text1"/>
          <w:sz w:val="20"/>
          <w:szCs w:val="20"/>
        </w:rPr>
        <w:t>3.</w:t>
      </w:r>
    </w:p>
    <w:p w:rsidR="000805BC" w:rsidRPr="006E7E9D" w:rsidRDefault="009328C7" w:rsidP="000805BC">
      <w:pPr>
        <w:pStyle w:val="ListParagraph"/>
        <w:numPr>
          <w:ilvl w:val="0"/>
          <w:numId w:val="2"/>
        </w:numPr>
        <w:snapToGrid w:val="0"/>
        <w:ind w:left="425" w:firstLineChars="0" w:hanging="425"/>
        <w:rPr>
          <w:rStyle w:val="mixed-citation"/>
          <w:color w:val="000000" w:themeColor="text1"/>
          <w:sz w:val="20"/>
          <w:szCs w:val="20"/>
          <w:bdr w:val="none" w:sz="0" w:space="0" w:color="auto" w:frame="1"/>
        </w:rPr>
      </w:pPr>
      <w:bookmarkStart w:id="12" w:name="_Hlk31982673"/>
      <w:r w:rsidRPr="006E7E9D">
        <w:rPr>
          <w:rStyle w:val="mixed-citation"/>
          <w:color w:val="000000" w:themeColor="text1"/>
          <w:sz w:val="20"/>
          <w:szCs w:val="20"/>
          <w:bdr w:val="none" w:sz="0" w:space="0" w:color="auto" w:frame="1"/>
        </w:rPr>
        <w:t>Ismaili</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J,</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van</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der</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Sande</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M,</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Holland</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MJ,</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et</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al.</w:t>
      </w:r>
      <w:r w:rsidR="00DA1CAE" w:rsidRPr="006E7E9D">
        <w:rPr>
          <w:rStyle w:val="mixed-citation"/>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Plasmodium</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falciparum</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infection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of</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the</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placenta</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affects</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new-born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immune</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responses</w:t>
      </w:r>
      <w:r w:rsidRPr="006E7E9D">
        <w:rPr>
          <w:rStyle w:val="mixed-citation"/>
          <w:color w:val="000000" w:themeColor="text1"/>
          <w:sz w:val="20"/>
          <w:szCs w:val="20"/>
          <w:bdr w:val="none" w:sz="0" w:space="0" w:color="auto" w:frame="1"/>
        </w:rPr>
        <w:t>.</w:t>
      </w:r>
      <w:r w:rsidR="00DA1CAE" w:rsidRPr="006E7E9D">
        <w:rPr>
          <w:rStyle w:val="mixed-citation"/>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Clin</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Exp</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Immunol</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2003;</w:t>
      </w:r>
      <w:r w:rsidR="00DA1CAE" w:rsidRPr="006E7E9D">
        <w:rPr>
          <w:rStyle w:val="mixed-citation"/>
          <w:color w:val="000000" w:themeColor="text1"/>
          <w:sz w:val="20"/>
          <w:szCs w:val="20"/>
          <w:bdr w:val="none" w:sz="0" w:space="0" w:color="auto" w:frame="1"/>
        </w:rPr>
        <w:t xml:space="preserve"> </w:t>
      </w:r>
      <w:r w:rsidRPr="006E7E9D">
        <w:rPr>
          <w:rStyle w:val="ref-vol"/>
          <w:color w:val="000000" w:themeColor="text1"/>
          <w:sz w:val="20"/>
          <w:szCs w:val="20"/>
          <w:bdr w:val="none" w:sz="0" w:space="0" w:color="auto" w:frame="1"/>
        </w:rPr>
        <w:t>133</w:t>
      </w:r>
      <w:r w:rsidRPr="006E7E9D">
        <w:rPr>
          <w:rStyle w:val="mixed-citation"/>
          <w:color w:val="000000" w:themeColor="text1"/>
          <w:sz w:val="20"/>
          <w:szCs w:val="20"/>
          <w:bdr w:val="none" w:sz="0" w:space="0" w:color="auto" w:frame="1"/>
        </w:rPr>
        <w:t>:414–421</w:t>
      </w:r>
      <w:bookmarkEnd w:id="12"/>
      <w:r w:rsidR="000805BC" w:rsidRPr="006E7E9D">
        <w:rPr>
          <w:rStyle w:val="mixed-citation"/>
          <w:rFonts w:hint="eastAsia"/>
          <w:color w:val="000000" w:themeColor="text1"/>
          <w:sz w:val="20"/>
          <w:szCs w:val="20"/>
          <w:bdr w:val="none" w:sz="0" w:space="0" w:color="auto" w:frame="1"/>
          <w:lang w:eastAsia="zh-CN"/>
        </w:rPr>
        <w:t>.</w:t>
      </w:r>
    </w:p>
    <w:p w:rsidR="006A4638" w:rsidRPr="006E7E9D" w:rsidRDefault="006A4638" w:rsidP="000805BC">
      <w:pPr>
        <w:pStyle w:val="SAP28-Correspondingauthorinfo"/>
        <w:numPr>
          <w:ilvl w:val="0"/>
          <w:numId w:val="2"/>
        </w:numPr>
        <w:spacing w:line="240" w:lineRule="auto"/>
        <w:ind w:left="425" w:hanging="425"/>
        <w:rPr>
          <w:sz w:val="20"/>
          <w:szCs w:val="20"/>
        </w:rPr>
      </w:pPr>
      <w:r w:rsidRPr="006E7E9D">
        <w:rPr>
          <w:sz w:val="20"/>
          <w:szCs w:val="20"/>
        </w:rPr>
        <w:t>Jenkins</w:t>
      </w:r>
      <w:r w:rsidR="00DA1CAE" w:rsidRPr="006E7E9D">
        <w:rPr>
          <w:sz w:val="20"/>
          <w:szCs w:val="20"/>
        </w:rPr>
        <w:t xml:space="preserve"> </w:t>
      </w:r>
      <w:r w:rsidRPr="006E7E9D">
        <w:rPr>
          <w:sz w:val="20"/>
          <w:szCs w:val="20"/>
        </w:rPr>
        <w:t>R,</w:t>
      </w:r>
      <w:r w:rsidR="00DA1CAE" w:rsidRPr="006E7E9D">
        <w:rPr>
          <w:sz w:val="20"/>
          <w:szCs w:val="20"/>
        </w:rPr>
        <w:t xml:space="preserve"> </w:t>
      </w:r>
      <w:r w:rsidRPr="006E7E9D">
        <w:rPr>
          <w:sz w:val="20"/>
          <w:szCs w:val="20"/>
        </w:rPr>
        <w:t>Omollo</w:t>
      </w:r>
      <w:r w:rsidR="00DA1CAE" w:rsidRPr="006E7E9D">
        <w:rPr>
          <w:sz w:val="20"/>
          <w:szCs w:val="20"/>
        </w:rPr>
        <w:t xml:space="preserve"> </w:t>
      </w:r>
      <w:r w:rsidRPr="006E7E9D">
        <w:rPr>
          <w:sz w:val="20"/>
          <w:szCs w:val="20"/>
        </w:rPr>
        <w:t>R,</w:t>
      </w:r>
      <w:r w:rsidR="00DA1CAE" w:rsidRPr="006E7E9D">
        <w:rPr>
          <w:sz w:val="20"/>
          <w:szCs w:val="20"/>
        </w:rPr>
        <w:t xml:space="preserve"> </w:t>
      </w:r>
      <w:r w:rsidRPr="006E7E9D">
        <w:rPr>
          <w:sz w:val="20"/>
          <w:szCs w:val="20"/>
        </w:rPr>
        <w:t>Ongecha,</w:t>
      </w:r>
      <w:r w:rsidR="00DA1CAE" w:rsidRPr="006E7E9D">
        <w:rPr>
          <w:sz w:val="20"/>
          <w:szCs w:val="20"/>
        </w:rPr>
        <w:t xml:space="preserve"> </w:t>
      </w:r>
      <w:r w:rsidRPr="006E7E9D">
        <w:rPr>
          <w:sz w:val="20"/>
          <w:szCs w:val="20"/>
        </w:rPr>
        <w:t>M,</w:t>
      </w:r>
      <w:r w:rsidR="00DA1CAE" w:rsidRPr="006E7E9D">
        <w:rPr>
          <w:sz w:val="20"/>
          <w:szCs w:val="20"/>
        </w:rPr>
        <w:t xml:space="preserve"> </w:t>
      </w:r>
      <w:r w:rsidRPr="006E7E9D">
        <w:rPr>
          <w:sz w:val="20"/>
          <w:szCs w:val="20"/>
        </w:rPr>
        <w:t>Sifuna,</w:t>
      </w:r>
      <w:r w:rsidR="00DA1CAE" w:rsidRPr="006E7E9D">
        <w:rPr>
          <w:sz w:val="20"/>
          <w:szCs w:val="20"/>
        </w:rPr>
        <w:t xml:space="preserve"> </w:t>
      </w:r>
      <w:r w:rsidRPr="006E7E9D">
        <w:rPr>
          <w:sz w:val="20"/>
          <w:szCs w:val="20"/>
        </w:rPr>
        <w:t>P,</w:t>
      </w:r>
      <w:r w:rsidR="00DA1CAE" w:rsidRPr="006E7E9D">
        <w:rPr>
          <w:sz w:val="20"/>
          <w:szCs w:val="20"/>
        </w:rPr>
        <w:t xml:space="preserve"> </w:t>
      </w:r>
      <w:r w:rsidRPr="006E7E9D">
        <w:rPr>
          <w:sz w:val="20"/>
          <w:szCs w:val="20"/>
        </w:rPr>
        <w:t>Othieno</w:t>
      </w:r>
      <w:r w:rsidR="00DA1CAE" w:rsidRPr="006E7E9D">
        <w:rPr>
          <w:sz w:val="20"/>
          <w:szCs w:val="20"/>
        </w:rPr>
        <w:t xml:space="preserve"> </w:t>
      </w:r>
      <w:r w:rsidRPr="006E7E9D">
        <w:rPr>
          <w:sz w:val="20"/>
          <w:szCs w:val="20"/>
        </w:rPr>
        <w:t>C,</w:t>
      </w:r>
      <w:r w:rsidR="00DA1CAE" w:rsidRPr="006E7E9D">
        <w:rPr>
          <w:sz w:val="20"/>
          <w:szCs w:val="20"/>
        </w:rPr>
        <w:t xml:space="preserve"> </w:t>
      </w:r>
      <w:r w:rsidRPr="006E7E9D">
        <w:rPr>
          <w:sz w:val="20"/>
          <w:szCs w:val="20"/>
        </w:rPr>
        <w:t>Ongeri</w:t>
      </w:r>
      <w:r w:rsidR="00DA1CAE" w:rsidRPr="006E7E9D">
        <w:rPr>
          <w:sz w:val="20"/>
          <w:szCs w:val="20"/>
        </w:rPr>
        <w:t xml:space="preserve"> </w:t>
      </w:r>
      <w:r w:rsidRPr="006E7E9D">
        <w:rPr>
          <w:sz w:val="20"/>
          <w:szCs w:val="20"/>
        </w:rPr>
        <w:t>L,</w:t>
      </w:r>
      <w:r w:rsidR="00DA1CAE" w:rsidRPr="006E7E9D">
        <w:rPr>
          <w:sz w:val="20"/>
          <w:szCs w:val="20"/>
        </w:rPr>
        <w:t xml:space="preserve"> </w:t>
      </w:r>
      <w:r w:rsidRPr="006E7E9D">
        <w:rPr>
          <w:sz w:val="20"/>
          <w:szCs w:val="20"/>
        </w:rPr>
        <w:t>Kingora,</w:t>
      </w:r>
      <w:r w:rsidR="00DA1CAE" w:rsidRPr="006E7E9D">
        <w:rPr>
          <w:sz w:val="20"/>
          <w:szCs w:val="20"/>
        </w:rPr>
        <w:t xml:space="preserve"> </w:t>
      </w:r>
      <w:r w:rsidRPr="006E7E9D">
        <w:rPr>
          <w:sz w:val="20"/>
          <w:szCs w:val="20"/>
        </w:rPr>
        <w:t>J,</w:t>
      </w:r>
      <w:r w:rsidR="00DA1CAE" w:rsidRPr="006E7E9D">
        <w:rPr>
          <w:sz w:val="20"/>
          <w:szCs w:val="20"/>
        </w:rPr>
        <w:t xml:space="preserve"> </w:t>
      </w:r>
      <w:r w:rsidRPr="006E7E9D">
        <w:rPr>
          <w:sz w:val="20"/>
          <w:szCs w:val="20"/>
        </w:rPr>
        <w:t>Ogutu</w:t>
      </w:r>
      <w:r w:rsidR="00DA1CAE" w:rsidRPr="006E7E9D">
        <w:rPr>
          <w:sz w:val="20"/>
          <w:szCs w:val="20"/>
        </w:rPr>
        <w:t xml:space="preserve"> </w:t>
      </w:r>
      <w:r w:rsidRPr="006E7E9D">
        <w:rPr>
          <w:sz w:val="20"/>
          <w:szCs w:val="20"/>
        </w:rPr>
        <w:t>B</w:t>
      </w:r>
      <w:r w:rsidR="00DA1CAE" w:rsidRPr="006E7E9D">
        <w:rPr>
          <w:sz w:val="20"/>
          <w:szCs w:val="20"/>
        </w:rPr>
        <w:t xml:space="preserve"> </w:t>
      </w:r>
      <w:r w:rsidRPr="006E7E9D">
        <w:rPr>
          <w:sz w:val="20"/>
          <w:szCs w:val="20"/>
        </w:rPr>
        <w:t>(2015)</w:t>
      </w:r>
      <w:r w:rsidR="00DA1CAE" w:rsidRPr="006E7E9D">
        <w:rPr>
          <w:sz w:val="20"/>
          <w:szCs w:val="20"/>
        </w:rPr>
        <w:t xml:space="preserve"> </w:t>
      </w:r>
      <w:r w:rsidRPr="006E7E9D">
        <w:rPr>
          <w:sz w:val="20"/>
          <w:szCs w:val="20"/>
        </w:rPr>
        <w:t>Prevalence</w:t>
      </w:r>
      <w:r w:rsidR="00DA1CAE" w:rsidRPr="006E7E9D">
        <w:rPr>
          <w:sz w:val="20"/>
          <w:szCs w:val="20"/>
        </w:rPr>
        <w:t xml:space="preserve"> </w:t>
      </w:r>
      <w:r w:rsidRPr="006E7E9D">
        <w:rPr>
          <w:sz w:val="20"/>
          <w:szCs w:val="20"/>
        </w:rPr>
        <w:t>of</w:t>
      </w:r>
      <w:r w:rsidR="00DA1CAE" w:rsidRPr="006E7E9D">
        <w:rPr>
          <w:sz w:val="20"/>
          <w:szCs w:val="20"/>
        </w:rPr>
        <w:t xml:space="preserve"> </w:t>
      </w:r>
      <w:r w:rsidRPr="006E7E9D">
        <w:rPr>
          <w:sz w:val="20"/>
          <w:szCs w:val="20"/>
        </w:rPr>
        <w:t>malaria</w:t>
      </w:r>
      <w:r w:rsidR="00DA1CAE" w:rsidRPr="006E7E9D">
        <w:rPr>
          <w:sz w:val="20"/>
          <w:szCs w:val="20"/>
        </w:rPr>
        <w:t xml:space="preserve"> </w:t>
      </w:r>
      <w:r w:rsidRPr="006E7E9D">
        <w:rPr>
          <w:sz w:val="20"/>
          <w:szCs w:val="20"/>
        </w:rPr>
        <w:t>parasites</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adults</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its</w:t>
      </w:r>
      <w:r w:rsidR="00DA1CAE" w:rsidRPr="006E7E9D">
        <w:rPr>
          <w:sz w:val="20"/>
          <w:szCs w:val="20"/>
        </w:rPr>
        <w:t xml:space="preserve"> </w:t>
      </w:r>
      <w:r w:rsidRPr="006E7E9D">
        <w:rPr>
          <w:sz w:val="20"/>
          <w:szCs w:val="20"/>
        </w:rPr>
        <w:t>determinants</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malaria</w:t>
      </w:r>
      <w:r w:rsidR="00DA1CAE" w:rsidRPr="006E7E9D">
        <w:rPr>
          <w:sz w:val="20"/>
          <w:szCs w:val="20"/>
        </w:rPr>
        <w:t xml:space="preserve"> </w:t>
      </w:r>
      <w:r w:rsidRPr="006E7E9D">
        <w:rPr>
          <w:sz w:val="20"/>
          <w:szCs w:val="20"/>
        </w:rPr>
        <w:t>endemic</w:t>
      </w:r>
      <w:r w:rsidR="00DA1CAE" w:rsidRPr="006E7E9D">
        <w:rPr>
          <w:sz w:val="20"/>
          <w:szCs w:val="20"/>
        </w:rPr>
        <w:t xml:space="preserve"> </w:t>
      </w:r>
      <w:r w:rsidRPr="006E7E9D">
        <w:rPr>
          <w:sz w:val="20"/>
          <w:szCs w:val="20"/>
        </w:rPr>
        <w:t>area</w:t>
      </w:r>
      <w:r w:rsidR="00DA1CAE" w:rsidRPr="006E7E9D">
        <w:rPr>
          <w:sz w:val="20"/>
          <w:szCs w:val="20"/>
        </w:rPr>
        <w:t xml:space="preserve"> </w:t>
      </w:r>
      <w:r w:rsidRPr="006E7E9D">
        <w:rPr>
          <w:sz w:val="20"/>
          <w:szCs w:val="20"/>
        </w:rPr>
        <w:t>of</w:t>
      </w:r>
      <w:r w:rsidR="00DA1CAE" w:rsidRPr="006E7E9D">
        <w:rPr>
          <w:sz w:val="20"/>
          <w:szCs w:val="20"/>
        </w:rPr>
        <w:t xml:space="preserve"> </w:t>
      </w:r>
      <w:r w:rsidRPr="006E7E9D">
        <w:rPr>
          <w:sz w:val="20"/>
          <w:szCs w:val="20"/>
        </w:rPr>
        <w:t>Kisumu</w:t>
      </w:r>
      <w:r w:rsidR="00DA1CAE" w:rsidRPr="006E7E9D">
        <w:rPr>
          <w:sz w:val="20"/>
          <w:szCs w:val="20"/>
        </w:rPr>
        <w:t xml:space="preserve"> </w:t>
      </w:r>
      <w:r w:rsidRPr="006E7E9D">
        <w:rPr>
          <w:sz w:val="20"/>
          <w:szCs w:val="20"/>
        </w:rPr>
        <w:t>county,</w:t>
      </w:r>
      <w:r w:rsidR="00DA1CAE" w:rsidRPr="006E7E9D">
        <w:rPr>
          <w:sz w:val="20"/>
          <w:szCs w:val="20"/>
        </w:rPr>
        <w:t xml:space="preserve"> </w:t>
      </w:r>
      <w:r w:rsidRPr="006E7E9D">
        <w:rPr>
          <w:sz w:val="20"/>
          <w:szCs w:val="20"/>
        </w:rPr>
        <w:t>Kenya.</w:t>
      </w:r>
      <w:r w:rsidR="00DA1CAE" w:rsidRPr="006E7E9D">
        <w:rPr>
          <w:sz w:val="20"/>
          <w:szCs w:val="20"/>
        </w:rPr>
        <w:t xml:space="preserve"> </w:t>
      </w:r>
      <w:r w:rsidRPr="006E7E9D">
        <w:rPr>
          <w:i/>
          <w:sz w:val="20"/>
          <w:szCs w:val="20"/>
        </w:rPr>
        <w:t>Malaria</w:t>
      </w:r>
      <w:r w:rsidR="00DA1CAE" w:rsidRPr="006E7E9D">
        <w:rPr>
          <w:i/>
          <w:sz w:val="20"/>
          <w:szCs w:val="20"/>
        </w:rPr>
        <w:t xml:space="preserve"> </w:t>
      </w:r>
      <w:r w:rsidRPr="006E7E9D">
        <w:rPr>
          <w:i/>
          <w:sz w:val="20"/>
          <w:szCs w:val="20"/>
        </w:rPr>
        <w:t>Journal,</w:t>
      </w:r>
      <w:r w:rsidR="00DA1CAE" w:rsidRPr="006E7E9D">
        <w:rPr>
          <w:sz w:val="20"/>
          <w:szCs w:val="20"/>
        </w:rPr>
        <w:t xml:space="preserve"> </w:t>
      </w:r>
      <w:r w:rsidRPr="006E7E9D">
        <w:rPr>
          <w:sz w:val="20"/>
          <w:szCs w:val="20"/>
        </w:rPr>
        <w:t>14:</w:t>
      </w:r>
      <w:r w:rsidR="00DA1CAE" w:rsidRPr="006E7E9D">
        <w:rPr>
          <w:sz w:val="20"/>
          <w:szCs w:val="20"/>
        </w:rPr>
        <w:t xml:space="preserve"> </w:t>
      </w:r>
      <w:r w:rsidRPr="006E7E9D">
        <w:rPr>
          <w:sz w:val="20"/>
          <w:szCs w:val="20"/>
        </w:rPr>
        <w:t>263.</w:t>
      </w:r>
    </w:p>
    <w:p w:rsidR="009328C7" w:rsidRPr="006E7E9D" w:rsidRDefault="009328C7" w:rsidP="000805BC">
      <w:pPr>
        <w:pStyle w:val="SAP28-Correspondingauthorinfo"/>
        <w:numPr>
          <w:ilvl w:val="0"/>
          <w:numId w:val="2"/>
        </w:numPr>
        <w:spacing w:line="240" w:lineRule="auto"/>
        <w:ind w:left="425" w:hanging="425"/>
        <w:rPr>
          <w:color w:val="000000"/>
          <w:sz w:val="20"/>
          <w:szCs w:val="20"/>
        </w:rPr>
      </w:pPr>
      <w:r w:rsidRPr="006E7E9D">
        <w:rPr>
          <w:color w:val="000000"/>
          <w:sz w:val="20"/>
          <w:szCs w:val="20"/>
        </w:rPr>
        <w:t>Kiyingi</w:t>
      </w:r>
      <w:r w:rsidR="00DA1CAE" w:rsidRPr="006E7E9D">
        <w:rPr>
          <w:color w:val="000000"/>
          <w:sz w:val="20"/>
          <w:szCs w:val="20"/>
        </w:rPr>
        <w:t xml:space="preserve"> </w:t>
      </w:r>
      <w:r w:rsidRPr="006E7E9D">
        <w:rPr>
          <w:color w:val="000000"/>
          <w:sz w:val="20"/>
          <w:szCs w:val="20"/>
        </w:rPr>
        <w:t>HS,</w:t>
      </w:r>
      <w:r w:rsidR="00DA1CAE" w:rsidRPr="006E7E9D">
        <w:rPr>
          <w:color w:val="000000"/>
          <w:sz w:val="20"/>
          <w:szCs w:val="20"/>
        </w:rPr>
        <w:t xml:space="preserve"> </w:t>
      </w:r>
      <w:r w:rsidRPr="006E7E9D">
        <w:rPr>
          <w:color w:val="000000"/>
          <w:sz w:val="20"/>
          <w:szCs w:val="20"/>
        </w:rPr>
        <w:t>Egwang</w:t>
      </w:r>
      <w:r w:rsidR="00DA1CAE" w:rsidRPr="006E7E9D">
        <w:rPr>
          <w:color w:val="000000"/>
          <w:sz w:val="20"/>
          <w:szCs w:val="20"/>
        </w:rPr>
        <w:t xml:space="preserve"> </w:t>
      </w:r>
      <w:r w:rsidRPr="006E7E9D">
        <w:rPr>
          <w:color w:val="000000"/>
          <w:sz w:val="20"/>
          <w:szCs w:val="20"/>
        </w:rPr>
        <w:t>TG,</w:t>
      </w:r>
      <w:r w:rsidR="00DA1CAE" w:rsidRPr="006E7E9D">
        <w:rPr>
          <w:color w:val="000000"/>
          <w:sz w:val="20"/>
          <w:szCs w:val="20"/>
        </w:rPr>
        <w:t xml:space="preserve"> </w:t>
      </w:r>
      <w:r w:rsidRPr="006E7E9D">
        <w:rPr>
          <w:color w:val="000000"/>
          <w:sz w:val="20"/>
          <w:szCs w:val="20"/>
        </w:rPr>
        <w:t>Nannyonga</w:t>
      </w:r>
      <w:r w:rsidR="00DA1CAE" w:rsidRPr="006E7E9D">
        <w:rPr>
          <w:color w:val="000000"/>
          <w:sz w:val="20"/>
          <w:szCs w:val="20"/>
        </w:rPr>
        <w:t xml:space="preserve"> </w:t>
      </w:r>
      <w:r w:rsidRPr="006E7E9D">
        <w:rPr>
          <w:color w:val="000000"/>
          <w:sz w:val="20"/>
          <w:szCs w:val="20"/>
        </w:rPr>
        <w:t>M</w:t>
      </w:r>
      <w:r w:rsidR="00DA1CAE" w:rsidRPr="006E7E9D">
        <w:rPr>
          <w:color w:val="000000"/>
          <w:sz w:val="20"/>
          <w:szCs w:val="20"/>
        </w:rPr>
        <w:t xml:space="preserve"> </w:t>
      </w:r>
      <w:r w:rsidRPr="006E7E9D">
        <w:rPr>
          <w:color w:val="000000"/>
          <w:sz w:val="20"/>
          <w:szCs w:val="20"/>
        </w:rPr>
        <w:t>2010.</w:t>
      </w:r>
      <w:r w:rsidR="00DA1CAE" w:rsidRPr="006E7E9D">
        <w:rPr>
          <w:color w:val="000000"/>
          <w:sz w:val="20"/>
          <w:szCs w:val="20"/>
        </w:rPr>
        <w:t xml:space="preserve"> </w:t>
      </w:r>
      <w:r w:rsidRPr="006E7E9D">
        <w:rPr>
          <w:color w:val="000000"/>
          <w:sz w:val="20"/>
          <w:szCs w:val="20"/>
        </w:rPr>
        <w:t>Prolonged</w:t>
      </w:r>
      <w:r w:rsidR="00DA1CAE" w:rsidRPr="006E7E9D">
        <w:rPr>
          <w:color w:val="000000"/>
          <w:sz w:val="20"/>
          <w:szCs w:val="20"/>
        </w:rPr>
        <w:t xml:space="preserve"> </w:t>
      </w:r>
      <w:r w:rsidRPr="006E7E9D">
        <w:rPr>
          <w:color w:val="000000"/>
          <w:sz w:val="20"/>
          <w:szCs w:val="20"/>
        </w:rPr>
        <w:t>elevation</w:t>
      </w:r>
      <w:r w:rsidR="00DA1CAE" w:rsidRPr="006E7E9D">
        <w:rPr>
          <w:color w:val="000000"/>
          <w:sz w:val="20"/>
          <w:szCs w:val="20"/>
        </w:rPr>
        <w:t xml:space="preserve"> </w:t>
      </w:r>
      <w:r w:rsidRPr="006E7E9D">
        <w:rPr>
          <w:color w:val="000000"/>
          <w:sz w:val="20"/>
          <w:szCs w:val="20"/>
        </w:rPr>
        <w:t>of</w:t>
      </w:r>
      <w:r w:rsidR="00DA1CAE" w:rsidRPr="006E7E9D">
        <w:rPr>
          <w:color w:val="000000"/>
          <w:sz w:val="20"/>
          <w:szCs w:val="20"/>
        </w:rPr>
        <w:t xml:space="preserve"> </w:t>
      </w:r>
      <w:r w:rsidRPr="006E7E9D">
        <w:rPr>
          <w:color w:val="000000"/>
          <w:sz w:val="20"/>
          <w:szCs w:val="20"/>
        </w:rPr>
        <w:t>viral</w:t>
      </w:r>
      <w:r w:rsidR="00DA1CAE" w:rsidRPr="006E7E9D">
        <w:rPr>
          <w:color w:val="000000"/>
          <w:sz w:val="20"/>
          <w:szCs w:val="20"/>
        </w:rPr>
        <w:t xml:space="preserve"> </w:t>
      </w:r>
      <w:r w:rsidRPr="006E7E9D">
        <w:rPr>
          <w:color w:val="000000"/>
          <w:sz w:val="20"/>
          <w:szCs w:val="20"/>
        </w:rPr>
        <w:t>loads</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HIV-1-infected</w:t>
      </w:r>
      <w:r w:rsidR="00DA1CAE" w:rsidRPr="006E7E9D">
        <w:rPr>
          <w:color w:val="000000"/>
          <w:sz w:val="20"/>
          <w:szCs w:val="20"/>
        </w:rPr>
        <w:t xml:space="preserve"> </w:t>
      </w:r>
      <w:r w:rsidRPr="006E7E9D">
        <w:rPr>
          <w:color w:val="000000"/>
          <w:sz w:val="20"/>
          <w:szCs w:val="20"/>
        </w:rPr>
        <w:t>children</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a</w:t>
      </w:r>
      <w:r w:rsidR="00DA1CAE" w:rsidRPr="006E7E9D">
        <w:rPr>
          <w:color w:val="000000"/>
          <w:sz w:val="20"/>
          <w:szCs w:val="20"/>
        </w:rPr>
        <w:t xml:space="preserve"> </w:t>
      </w:r>
      <w:r w:rsidRPr="006E7E9D">
        <w:rPr>
          <w:color w:val="000000"/>
          <w:sz w:val="20"/>
          <w:szCs w:val="20"/>
        </w:rPr>
        <w:t>region</w:t>
      </w:r>
      <w:r w:rsidR="00DA1CAE" w:rsidRPr="006E7E9D">
        <w:rPr>
          <w:color w:val="000000"/>
          <w:sz w:val="20"/>
          <w:szCs w:val="20"/>
        </w:rPr>
        <w:t xml:space="preserve"> </w:t>
      </w:r>
      <w:r w:rsidRPr="006E7E9D">
        <w:rPr>
          <w:color w:val="000000"/>
          <w:sz w:val="20"/>
          <w:szCs w:val="20"/>
        </w:rPr>
        <w:t>of</w:t>
      </w:r>
      <w:r w:rsidR="00DA1CAE" w:rsidRPr="006E7E9D">
        <w:rPr>
          <w:color w:val="000000"/>
          <w:sz w:val="20"/>
          <w:szCs w:val="20"/>
        </w:rPr>
        <w:t xml:space="preserve"> </w:t>
      </w:r>
      <w:r w:rsidRPr="006E7E9D">
        <w:rPr>
          <w:color w:val="000000"/>
          <w:sz w:val="20"/>
          <w:szCs w:val="20"/>
        </w:rPr>
        <w:t>intense</w:t>
      </w:r>
      <w:r w:rsidR="00DA1CAE" w:rsidRPr="006E7E9D">
        <w:rPr>
          <w:color w:val="000000"/>
          <w:sz w:val="20"/>
          <w:szCs w:val="20"/>
        </w:rPr>
        <w:t xml:space="preserve"> </w:t>
      </w:r>
      <w:r w:rsidRPr="006E7E9D">
        <w:rPr>
          <w:color w:val="000000"/>
          <w:sz w:val="20"/>
          <w:szCs w:val="20"/>
        </w:rPr>
        <w:t>malaria</w:t>
      </w:r>
      <w:r w:rsidR="00DA1CAE" w:rsidRPr="006E7E9D">
        <w:rPr>
          <w:color w:val="000000"/>
          <w:sz w:val="20"/>
          <w:szCs w:val="20"/>
        </w:rPr>
        <w:t xml:space="preserve"> </w:t>
      </w:r>
      <w:r w:rsidRPr="006E7E9D">
        <w:rPr>
          <w:color w:val="000000"/>
          <w:sz w:val="20"/>
          <w:szCs w:val="20"/>
        </w:rPr>
        <w:t>transmission</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Northern</w:t>
      </w:r>
      <w:r w:rsidR="00DA1CAE" w:rsidRPr="006E7E9D">
        <w:rPr>
          <w:color w:val="000000"/>
          <w:sz w:val="20"/>
          <w:szCs w:val="20"/>
        </w:rPr>
        <w:t xml:space="preserve"> </w:t>
      </w:r>
      <w:r w:rsidRPr="006E7E9D">
        <w:rPr>
          <w:color w:val="000000"/>
          <w:sz w:val="20"/>
          <w:szCs w:val="20"/>
        </w:rPr>
        <w:t>Uganda:</w:t>
      </w:r>
      <w:r w:rsidR="00DA1CAE" w:rsidRPr="006E7E9D">
        <w:rPr>
          <w:color w:val="000000"/>
          <w:sz w:val="20"/>
          <w:szCs w:val="20"/>
        </w:rPr>
        <w:t xml:space="preserve"> </w:t>
      </w:r>
      <w:r w:rsidRPr="006E7E9D">
        <w:rPr>
          <w:color w:val="000000"/>
          <w:sz w:val="20"/>
          <w:szCs w:val="20"/>
        </w:rPr>
        <w:t>a</w:t>
      </w:r>
      <w:r w:rsidR="00DA1CAE" w:rsidRPr="006E7E9D">
        <w:rPr>
          <w:color w:val="000000"/>
          <w:sz w:val="20"/>
          <w:szCs w:val="20"/>
        </w:rPr>
        <w:t xml:space="preserve"> </w:t>
      </w:r>
      <w:r w:rsidRPr="006E7E9D">
        <w:rPr>
          <w:color w:val="000000"/>
          <w:sz w:val="20"/>
          <w:szCs w:val="20"/>
        </w:rPr>
        <w:t>prospective</w:t>
      </w:r>
      <w:r w:rsidR="00DA1CAE" w:rsidRPr="006E7E9D">
        <w:rPr>
          <w:color w:val="000000"/>
          <w:sz w:val="20"/>
          <w:szCs w:val="20"/>
        </w:rPr>
        <w:t xml:space="preserve"> </w:t>
      </w:r>
      <w:r w:rsidRPr="006E7E9D">
        <w:rPr>
          <w:color w:val="000000"/>
          <w:sz w:val="20"/>
          <w:szCs w:val="20"/>
        </w:rPr>
        <w:t>cohort</w:t>
      </w:r>
      <w:r w:rsidR="00DA1CAE" w:rsidRPr="006E7E9D">
        <w:rPr>
          <w:color w:val="000000"/>
          <w:sz w:val="20"/>
          <w:szCs w:val="20"/>
        </w:rPr>
        <w:t xml:space="preserve"> </w:t>
      </w:r>
      <w:r w:rsidRPr="006E7E9D">
        <w:rPr>
          <w:color w:val="000000"/>
          <w:sz w:val="20"/>
          <w:szCs w:val="20"/>
        </w:rPr>
        <w:t>study.</w:t>
      </w:r>
      <w:r w:rsidR="00DA1CAE" w:rsidRPr="006E7E9D">
        <w:rPr>
          <w:color w:val="000000"/>
          <w:sz w:val="20"/>
          <w:szCs w:val="20"/>
        </w:rPr>
        <w:t xml:space="preserve"> </w:t>
      </w:r>
      <w:r w:rsidRPr="006E7E9D">
        <w:rPr>
          <w:i/>
          <w:iCs/>
          <w:color w:val="000000"/>
          <w:sz w:val="20"/>
          <w:szCs w:val="20"/>
        </w:rPr>
        <w:t>Pan</w:t>
      </w:r>
      <w:r w:rsidR="00DA1CAE" w:rsidRPr="006E7E9D">
        <w:rPr>
          <w:i/>
          <w:iCs/>
          <w:color w:val="000000"/>
          <w:sz w:val="20"/>
          <w:szCs w:val="20"/>
        </w:rPr>
        <w:t xml:space="preserve"> </w:t>
      </w:r>
      <w:r w:rsidRPr="006E7E9D">
        <w:rPr>
          <w:i/>
          <w:iCs/>
          <w:color w:val="000000"/>
          <w:sz w:val="20"/>
          <w:szCs w:val="20"/>
        </w:rPr>
        <w:t>Afr</w:t>
      </w:r>
      <w:r w:rsidR="00DA1CAE" w:rsidRPr="006E7E9D">
        <w:rPr>
          <w:i/>
          <w:iCs/>
          <w:color w:val="000000"/>
          <w:sz w:val="20"/>
          <w:szCs w:val="20"/>
        </w:rPr>
        <w:t xml:space="preserve"> </w:t>
      </w:r>
      <w:r w:rsidRPr="006E7E9D">
        <w:rPr>
          <w:i/>
          <w:iCs/>
          <w:color w:val="000000"/>
          <w:sz w:val="20"/>
          <w:szCs w:val="20"/>
        </w:rPr>
        <w:t>Med</w:t>
      </w:r>
      <w:r w:rsidR="00DA1CAE" w:rsidRPr="006E7E9D">
        <w:rPr>
          <w:i/>
          <w:iCs/>
          <w:color w:val="000000"/>
          <w:sz w:val="20"/>
          <w:szCs w:val="20"/>
        </w:rPr>
        <w:t xml:space="preserve"> </w:t>
      </w:r>
      <w:r w:rsidRPr="006E7E9D">
        <w:rPr>
          <w:i/>
          <w:iCs/>
          <w:color w:val="000000"/>
          <w:sz w:val="20"/>
          <w:szCs w:val="20"/>
        </w:rPr>
        <w:t>J</w:t>
      </w:r>
      <w:r w:rsidR="00DA1CAE" w:rsidRPr="006E7E9D">
        <w:rPr>
          <w:i/>
          <w:iCs/>
          <w:color w:val="000000"/>
          <w:sz w:val="20"/>
          <w:szCs w:val="20"/>
        </w:rPr>
        <w:t xml:space="preserve"> </w:t>
      </w:r>
      <w:r w:rsidRPr="006E7E9D">
        <w:rPr>
          <w:i/>
          <w:iCs/>
          <w:color w:val="000000"/>
          <w:sz w:val="20"/>
          <w:szCs w:val="20"/>
        </w:rPr>
        <w:t>7</w:t>
      </w:r>
      <w:r w:rsidRPr="006E7E9D">
        <w:rPr>
          <w:color w:val="000000"/>
          <w:sz w:val="20"/>
          <w:szCs w:val="20"/>
        </w:rPr>
        <w:t>:</w:t>
      </w:r>
      <w:r w:rsidR="00DA1CAE" w:rsidRPr="006E7E9D">
        <w:rPr>
          <w:color w:val="000000"/>
          <w:sz w:val="20"/>
          <w:szCs w:val="20"/>
        </w:rPr>
        <w:t xml:space="preserve"> </w:t>
      </w:r>
      <w:r w:rsidRPr="006E7E9D">
        <w:rPr>
          <w:color w:val="000000"/>
          <w:sz w:val="20"/>
          <w:szCs w:val="20"/>
        </w:rPr>
        <w:t>11.</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Kublin</w:t>
      </w:r>
      <w:r w:rsidR="00DA1CAE" w:rsidRPr="006E7E9D">
        <w:rPr>
          <w:color w:val="000000" w:themeColor="text1"/>
          <w:sz w:val="20"/>
          <w:szCs w:val="20"/>
        </w:rPr>
        <w:t xml:space="preserve"> </w:t>
      </w:r>
      <w:r w:rsidRPr="006E7E9D">
        <w:rPr>
          <w:color w:val="000000" w:themeColor="text1"/>
          <w:sz w:val="20"/>
          <w:szCs w:val="20"/>
        </w:rPr>
        <w:t>JG,</w:t>
      </w:r>
      <w:r w:rsidR="00DA1CAE" w:rsidRPr="006E7E9D">
        <w:rPr>
          <w:color w:val="000000" w:themeColor="text1"/>
          <w:sz w:val="20"/>
          <w:szCs w:val="20"/>
        </w:rPr>
        <w:t xml:space="preserve"> </w:t>
      </w:r>
      <w:r w:rsidRPr="006E7E9D">
        <w:rPr>
          <w:color w:val="000000" w:themeColor="text1"/>
          <w:sz w:val="20"/>
          <w:szCs w:val="20"/>
        </w:rPr>
        <w:t>Patnaik</w:t>
      </w:r>
      <w:r w:rsidR="00DA1CAE" w:rsidRPr="006E7E9D">
        <w:rPr>
          <w:color w:val="000000" w:themeColor="text1"/>
          <w:sz w:val="20"/>
          <w:szCs w:val="20"/>
        </w:rPr>
        <w:t xml:space="preserve"> </w:t>
      </w:r>
      <w:r w:rsidRPr="006E7E9D">
        <w:rPr>
          <w:color w:val="000000" w:themeColor="text1"/>
          <w:sz w:val="20"/>
          <w:szCs w:val="20"/>
        </w:rPr>
        <w:t>P,</w:t>
      </w:r>
      <w:r w:rsidR="00DA1CAE" w:rsidRPr="006E7E9D">
        <w:rPr>
          <w:color w:val="000000" w:themeColor="text1"/>
          <w:sz w:val="20"/>
          <w:szCs w:val="20"/>
        </w:rPr>
        <w:t xml:space="preserve"> </w:t>
      </w:r>
      <w:r w:rsidRPr="006E7E9D">
        <w:rPr>
          <w:color w:val="000000" w:themeColor="text1"/>
          <w:sz w:val="20"/>
          <w:szCs w:val="20"/>
        </w:rPr>
        <w:t>Jere</w:t>
      </w:r>
      <w:r w:rsidR="00DA1CAE" w:rsidRPr="006E7E9D">
        <w:rPr>
          <w:color w:val="000000" w:themeColor="text1"/>
          <w:sz w:val="20"/>
          <w:szCs w:val="20"/>
        </w:rPr>
        <w:t xml:space="preserve"> </w:t>
      </w:r>
      <w:r w:rsidRPr="006E7E9D">
        <w:rPr>
          <w:color w:val="000000" w:themeColor="text1"/>
          <w:sz w:val="20"/>
          <w:szCs w:val="20"/>
        </w:rPr>
        <w:t>CS,</w:t>
      </w:r>
      <w:r w:rsidR="00DA1CAE" w:rsidRPr="006E7E9D">
        <w:rPr>
          <w:color w:val="000000" w:themeColor="text1"/>
          <w:sz w:val="20"/>
          <w:szCs w:val="20"/>
        </w:rPr>
        <w:t xml:space="preserve"> </w:t>
      </w:r>
      <w:r w:rsidRPr="006E7E9D">
        <w:rPr>
          <w:color w:val="000000" w:themeColor="text1"/>
          <w:sz w:val="20"/>
          <w:szCs w:val="20"/>
        </w:rPr>
        <w:t>Miller</w:t>
      </w:r>
      <w:r w:rsidR="00DA1CAE" w:rsidRPr="006E7E9D">
        <w:rPr>
          <w:color w:val="000000" w:themeColor="text1"/>
          <w:sz w:val="20"/>
          <w:szCs w:val="20"/>
        </w:rPr>
        <w:t xml:space="preserve"> </w:t>
      </w:r>
      <w:r w:rsidRPr="006E7E9D">
        <w:rPr>
          <w:color w:val="000000" w:themeColor="text1"/>
          <w:sz w:val="20"/>
          <w:szCs w:val="20"/>
        </w:rPr>
        <w:t>WC,</w:t>
      </w:r>
      <w:r w:rsidR="00DA1CAE" w:rsidRPr="006E7E9D">
        <w:rPr>
          <w:color w:val="000000" w:themeColor="text1"/>
          <w:sz w:val="20"/>
          <w:szCs w:val="20"/>
        </w:rPr>
        <w:t xml:space="preserve"> </w:t>
      </w:r>
      <w:r w:rsidRPr="006E7E9D">
        <w:rPr>
          <w:color w:val="000000" w:themeColor="text1"/>
          <w:sz w:val="20"/>
          <w:szCs w:val="20"/>
        </w:rPr>
        <w:t>Hoffman</w:t>
      </w:r>
      <w:r w:rsidR="00DA1CAE" w:rsidRPr="006E7E9D">
        <w:rPr>
          <w:color w:val="000000" w:themeColor="text1"/>
          <w:sz w:val="20"/>
          <w:szCs w:val="20"/>
        </w:rPr>
        <w:t xml:space="preserve"> </w:t>
      </w:r>
      <w:r w:rsidRPr="006E7E9D">
        <w:rPr>
          <w:color w:val="000000" w:themeColor="text1"/>
          <w:sz w:val="20"/>
          <w:szCs w:val="20"/>
        </w:rPr>
        <w:t>IF,</w:t>
      </w:r>
      <w:r w:rsidR="00DA1CAE" w:rsidRPr="006E7E9D">
        <w:rPr>
          <w:color w:val="000000" w:themeColor="text1"/>
          <w:sz w:val="20"/>
          <w:szCs w:val="20"/>
        </w:rPr>
        <w:t xml:space="preserve"> </w:t>
      </w:r>
      <w:r w:rsidRPr="006E7E9D">
        <w:rPr>
          <w:color w:val="000000" w:themeColor="text1"/>
          <w:sz w:val="20"/>
          <w:szCs w:val="20"/>
        </w:rPr>
        <w:t>Chimbiya</w:t>
      </w:r>
      <w:r w:rsidR="00DA1CAE" w:rsidRPr="006E7E9D">
        <w:rPr>
          <w:color w:val="000000" w:themeColor="text1"/>
          <w:sz w:val="20"/>
          <w:szCs w:val="20"/>
        </w:rPr>
        <w:t xml:space="preserve"> </w:t>
      </w:r>
      <w:r w:rsidRPr="006E7E9D">
        <w:rPr>
          <w:color w:val="000000" w:themeColor="text1"/>
          <w:sz w:val="20"/>
          <w:szCs w:val="20"/>
        </w:rPr>
        <w:t>N,</w:t>
      </w:r>
      <w:r w:rsidR="00DA1CAE" w:rsidRPr="006E7E9D">
        <w:rPr>
          <w:color w:val="000000" w:themeColor="text1"/>
          <w:sz w:val="20"/>
          <w:szCs w:val="20"/>
        </w:rPr>
        <w:t xml:space="preserve"> </w:t>
      </w:r>
      <w:r w:rsidRPr="006E7E9D">
        <w:rPr>
          <w:color w:val="000000" w:themeColor="text1"/>
          <w:sz w:val="20"/>
          <w:szCs w:val="20"/>
        </w:rPr>
        <w:t>Pendame</w:t>
      </w:r>
      <w:r w:rsidR="00DA1CAE" w:rsidRPr="006E7E9D">
        <w:rPr>
          <w:color w:val="000000" w:themeColor="text1"/>
          <w:sz w:val="20"/>
          <w:szCs w:val="20"/>
        </w:rPr>
        <w:t xml:space="preserve"> </w:t>
      </w:r>
      <w:r w:rsidRPr="006E7E9D">
        <w:rPr>
          <w:color w:val="000000" w:themeColor="text1"/>
          <w:sz w:val="20"/>
          <w:szCs w:val="20"/>
        </w:rPr>
        <w:t>R,</w:t>
      </w:r>
      <w:r w:rsidR="00DA1CAE" w:rsidRPr="006E7E9D">
        <w:rPr>
          <w:color w:val="000000" w:themeColor="text1"/>
          <w:sz w:val="20"/>
          <w:szCs w:val="20"/>
        </w:rPr>
        <w:t xml:space="preserve"> </w:t>
      </w:r>
      <w:r w:rsidRPr="006E7E9D">
        <w:rPr>
          <w:color w:val="000000" w:themeColor="text1"/>
          <w:sz w:val="20"/>
          <w:szCs w:val="20"/>
        </w:rPr>
        <w:t>Taylor</w:t>
      </w:r>
      <w:r w:rsidR="00DA1CAE" w:rsidRPr="006E7E9D">
        <w:rPr>
          <w:color w:val="000000" w:themeColor="text1"/>
          <w:sz w:val="20"/>
          <w:szCs w:val="20"/>
        </w:rPr>
        <w:t xml:space="preserve"> </w:t>
      </w:r>
      <w:r w:rsidRPr="006E7E9D">
        <w:rPr>
          <w:color w:val="000000" w:themeColor="text1"/>
          <w:sz w:val="20"/>
          <w:szCs w:val="20"/>
        </w:rPr>
        <w:t>TE,</w:t>
      </w:r>
      <w:r w:rsidR="00DA1CAE" w:rsidRPr="006E7E9D">
        <w:rPr>
          <w:color w:val="000000" w:themeColor="text1"/>
          <w:sz w:val="20"/>
          <w:szCs w:val="20"/>
        </w:rPr>
        <w:t xml:space="preserve"> </w:t>
      </w:r>
      <w:r w:rsidRPr="006E7E9D">
        <w:rPr>
          <w:color w:val="000000" w:themeColor="text1"/>
          <w:sz w:val="20"/>
          <w:szCs w:val="20"/>
        </w:rPr>
        <w:t>Molyneux</w:t>
      </w:r>
      <w:r w:rsidR="00DA1CAE" w:rsidRPr="006E7E9D">
        <w:rPr>
          <w:color w:val="000000" w:themeColor="text1"/>
          <w:sz w:val="20"/>
          <w:szCs w:val="20"/>
        </w:rPr>
        <w:t xml:space="preserve"> </w:t>
      </w:r>
      <w:r w:rsidRPr="006E7E9D">
        <w:rPr>
          <w:color w:val="000000" w:themeColor="text1"/>
          <w:sz w:val="20"/>
          <w:szCs w:val="20"/>
        </w:rPr>
        <w:t>ME</w:t>
      </w:r>
      <w:r w:rsidR="00DA1CAE" w:rsidRPr="006E7E9D">
        <w:rPr>
          <w:color w:val="000000" w:themeColor="text1"/>
          <w:sz w:val="20"/>
          <w:szCs w:val="20"/>
        </w:rPr>
        <w:t xml:space="preserve"> </w:t>
      </w:r>
      <w:r w:rsidRPr="006E7E9D">
        <w:rPr>
          <w:color w:val="000000" w:themeColor="text1"/>
          <w:sz w:val="20"/>
          <w:szCs w:val="20"/>
        </w:rPr>
        <w:t>2005.</w:t>
      </w:r>
      <w:r w:rsidR="00DA1CAE" w:rsidRPr="006E7E9D">
        <w:rPr>
          <w:color w:val="000000" w:themeColor="text1"/>
          <w:sz w:val="20"/>
          <w:szCs w:val="20"/>
        </w:rPr>
        <w:t xml:space="preserve"> </w:t>
      </w:r>
      <w:r w:rsidRPr="006E7E9D">
        <w:rPr>
          <w:color w:val="000000" w:themeColor="text1"/>
          <w:sz w:val="20"/>
          <w:szCs w:val="20"/>
        </w:rPr>
        <w:t>Effect</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i/>
          <w:iCs/>
          <w:color w:val="000000" w:themeColor="text1"/>
          <w:sz w:val="20"/>
          <w:szCs w:val="20"/>
        </w:rPr>
        <w:t>Plasmodium</w:t>
      </w:r>
      <w:r w:rsidR="00DA1CAE" w:rsidRPr="006E7E9D">
        <w:rPr>
          <w:i/>
          <w:iCs/>
          <w:color w:val="000000" w:themeColor="text1"/>
          <w:sz w:val="20"/>
          <w:szCs w:val="20"/>
        </w:rPr>
        <w:t xml:space="preserve"> </w:t>
      </w:r>
      <w:r w:rsidRPr="006E7E9D">
        <w:rPr>
          <w:i/>
          <w:iCs/>
          <w:color w:val="000000" w:themeColor="text1"/>
          <w:sz w:val="20"/>
          <w:szCs w:val="20"/>
        </w:rPr>
        <w:t>falciparum</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concentration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HIV-1-RNA</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blood</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adults</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rural</w:t>
      </w:r>
      <w:r w:rsidR="00DA1CAE" w:rsidRPr="006E7E9D">
        <w:rPr>
          <w:color w:val="000000" w:themeColor="text1"/>
          <w:sz w:val="20"/>
          <w:szCs w:val="20"/>
        </w:rPr>
        <w:t xml:space="preserve"> </w:t>
      </w:r>
      <w:r w:rsidRPr="006E7E9D">
        <w:rPr>
          <w:color w:val="000000" w:themeColor="text1"/>
          <w:sz w:val="20"/>
          <w:szCs w:val="20"/>
        </w:rPr>
        <w:t>Malawi:</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prospective</w:t>
      </w:r>
      <w:r w:rsidR="00DA1CAE" w:rsidRPr="006E7E9D">
        <w:rPr>
          <w:color w:val="000000" w:themeColor="text1"/>
          <w:sz w:val="20"/>
          <w:szCs w:val="20"/>
        </w:rPr>
        <w:t xml:space="preserve"> </w:t>
      </w:r>
      <w:r w:rsidRPr="006E7E9D">
        <w:rPr>
          <w:color w:val="000000" w:themeColor="text1"/>
          <w:sz w:val="20"/>
          <w:szCs w:val="20"/>
        </w:rPr>
        <w:t>cohort</w:t>
      </w:r>
      <w:r w:rsidR="00DA1CAE" w:rsidRPr="006E7E9D">
        <w:rPr>
          <w:color w:val="000000" w:themeColor="text1"/>
          <w:sz w:val="20"/>
          <w:szCs w:val="20"/>
        </w:rPr>
        <w:t xml:space="preserve"> </w:t>
      </w:r>
      <w:r w:rsidRPr="006E7E9D">
        <w:rPr>
          <w:color w:val="000000" w:themeColor="text1"/>
          <w:sz w:val="20"/>
          <w:szCs w:val="20"/>
        </w:rPr>
        <w:t>study.</w:t>
      </w:r>
      <w:r w:rsidR="00DA1CAE" w:rsidRPr="006E7E9D">
        <w:rPr>
          <w:color w:val="000000" w:themeColor="text1"/>
          <w:sz w:val="20"/>
          <w:szCs w:val="20"/>
        </w:rPr>
        <w:t xml:space="preserve"> </w:t>
      </w:r>
      <w:r w:rsidRPr="006E7E9D">
        <w:rPr>
          <w:i/>
          <w:iCs/>
          <w:color w:val="000000" w:themeColor="text1"/>
          <w:sz w:val="20"/>
          <w:szCs w:val="20"/>
        </w:rPr>
        <w:t>Lancet</w:t>
      </w:r>
      <w:r w:rsidR="00DA1CAE" w:rsidRPr="006E7E9D">
        <w:rPr>
          <w:i/>
          <w:iCs/>
          <w:color w:val="000000" w:themeColor="text1"/>
          <w:sz w:val="20"/>
          <w:szCs w:val="20"/>
        </w:rPr>
        <w:t xml:space="preserve"> </w:t>
      </w:r>
      <w:r w:rsidRPr="006E7E9D">
        <w:rPr>
          <w:i/>
          <w:iCs/>
          <w:color w:val="000000" w:themeColor="text1"/>
          <w:sz w:val="20"/>
          <w:szCs w:val="20"/>
        </w:rPr>
        <w:t>365</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233-24</w:t>
      </w:r>
      <w:r w:rsidR="000805BC" w:rsidRPr="006E7E9D">
        <w:rPr>
          <w:color w:val="000000" w:themeColor="text1"/>
          <w:sz w:val="20"/>
          <w:szCs w:val="20"/>
        </w:rPr>
        <w:t>0.</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Mermin</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Lule</w:t>
      </w:r>
      <w:r w:rsidR="00DA1CAE" w:rsidRPr="006E7E9D">
        <w:rPr>
          <w:color w:val="000000" w:themeColor="text1"/>
          <w:sz w:val="20"/>
          <w:szCs w:val="20"/>
        </w:rPr>
        <w:t xml:space="preserve"> </w:t>
      </w:r>
      <w:r w:rsidRPr="006E7E9D">
        <w:rPr>
          <w:color w:val="000000" w:themeColor="text1"/>
          <w:sz w:val="20"/>
          <w:szCs w:val="20"/>
        </w:rPr>
        <w:t>JR,</w:t>
      </w:r>
      <w:r w:rsidR="00DA1CAE" w:rsidRPr="006E7E9D">
        <w:rPr>
          <w:color w:val="000000" w:themeColor="text1"/>
          <w:sz w:val="20"/>
          <w:szCs w:val="20"/>
        </w:rPr>
        <w:t xml:space="preserve"> </w:t>
      </w:r>
      <w:r w:rsidRPr="006E7E9D">
        <w:rPr>
          <w:color w:val="000000" w:themeColor="text1"/>
          <w:sz w:val="20"/>
          <w:szCs w:val="20"/>
        </w:rPr>
        <w:t>Ekwaru</w:t>
      </w:r>
      <w:r w:rsidR="00DA1CAE" w:rsidRPr="006E7E9D">
        <w:rPr>
          <w:color w:val="000000" w:themeColor="text1"/>
          <w:sz w:val="20"/>
          <w:szCs w:val="20"/>
        </w:rPr>
        <w:t xml:space="preserve"> </w:t>
      </w:r>
      <w:r w:rsidRPr="006E7E9D">
        <w:rPr>
          <w:color w:val="000000" w:themeColor="text1"/>
          <w:sz w:val="20"/>
          <w:szCs w:val="20"/>
        </w:rPr>
        <w:t>JP</w:t>
      </w:r>
      <w:r w:rsidR="00DA1CAE" w:rsidRPr="006E7E9D">
        <w:rPr>
          <w:color w:val="000000" w:themeColor="text1"/>
          <w:sz w:val="20"/>
          <w:szCs w:val="20"/>
        </w:rPr>
        <w:t xml:space="preserve"> </w:t>
      </w:r>
      <w:r w:rsidRPr="006E7E9D">
        <w:rPr>
          <w:color w:val="000000" w:themeColor="text1"/>
          <w:sz w:val="20"/>
          <w:szCs w:val="20"/>
        </w:rPr>
        <w:t>2006.</w:t>
      </w:r>
      <w:r w:rsidR="00DA1CAE" w:rsidRPr="006E7E9D">
        <w:rPr>
          <w:color w:val="000000" w:themeColor="text1"/>
          <w:sz w:val="20"/>
          <w:szCs w:val="20"/>
        </w:rPr>
        <w:t xml:space="preserve"> </w:t>
      </w:r>
      <w:r w:rsidRPr="006E7E9D">
        <w:rPr>
          <w:color w:val="000000" w:themeColor="text1"/>
          <w:sz w:val="20"/>
          <w:szCs w:val="20"/>
        </w:rPr>
        <w:t>Association</w:t>
      </w:r>
      <w:r w:rsidR="00DA1CAE" w:rsidRPr="006E7E9D">
        <w:rPr>
          <w:color w:val="000000" w:themeColor="text1"/>
          <w:sz w:val="20"/>
          <w:szCs w:val="20"/>
        </w:rPr>
        <w:t xml:space="preserve"> </w:t>
      </w:r>
      <w:r w:rsidRPr="006E7E9D">
        <w:rPr>
          <w:color w:val="000000" w:themeColor="text1"/>
          <w:sz w:val="20"/>
          <w:szCs w:val="20"/>
        </w:rPr>
        <w:t>between</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CD4</w:t>
      </w:r>
      <w:r w:rsidR="00DA1CAE" w:rsidRPr="006E7E9D">
        <w:rPr>
          <w:color w:val="000000" w:themeColor="text1"/>
          <w:sz w:val="20"/>
          <w:szCs w:val="20"/>
        </w:rPr>
        <w:t xml:space="preserve"> </w:t>
      </w:r>
      <w:r w:rsidRPr="006E7E9D">
        <w:rPr>
          <w:color w:val="000000" w:themeColor="text1"/>
          <w:sz w:val="20"/>
          <w:szCs w:val="20"/>
        </w:rPr>
        <w:t>cell</w:t>
      </w:r>
      <w:r w:rsidR="00DA1CAE" w:rsidRPr="006E7E9D">
        <w:rPr>
          <w:color w:val="000000" w:themeColor="text1"/>
          <w:sz w:val="20"/>
          <w:szCs w:val="20"/>
        </w:rPr>
        <w:t xml:space="preserve"> </w:t>
      </w:r>
      <w:r w:rsidRPr="006E7E9D">
        <w:rPr>
          <w:color w:val="000000" w:themeColor="text1"/>
          <w:sz w:val="20"/>
          <w:szCs w:val="20"/>
        </w:rPr>
        <w:t>count</w:t>
      </w:r>
      <w:r w:rsidR="00DA1CAE" w:rsidRPr="006E7E9D">
        <w:rPr>
          <w:color w:val="000000" w:themeColor="text1"/>
          <w:sz w:val="20"/>
          <w:szCs w:val="20"/>
        </w:rPr>
        <w:t xml:space="preserve"> </w:t>
      </w:r>
      <w:r w:rsidRPr="006E7E9D">
        <w:rPr>
          <w:color w:val="000000" w:themeColor="text1"/>
          <w:sz w:val="20"/>
          <w:szCs w:val="20"/>
        </w:rPr>
        <w:t>decline</w:t>
      </w:r>
      <w:r w:rsidR="00DA1CAE" w:rsidRPr="006E7E9D">
        <w:rPr>
          <w:color w:val="000000" w:themeColor="text1"/>
          <w:sz w:val="20"/>
          <w:szCs w:val="20"/>
        </w:rPr>
        <w:t xml:space="preserve"> </w:t>
      </w:r>
      <w:r w:rsidRPr="006E7E9D">
        <w:rPr>
          <w:color w:val="000000" w:themeColor="text1"/>
          <w:sz w:val="20"/>
          <w:szCs w:val="20"/>
        </w:rPr>
        <w:t>among</w:t>
      </w:r>
      <w:r w:rsidR="00DA1CAE" w:rsidRPr="006E7E9D">
        <w:rPr>
          <w:color w:val="000000" w:themeColor="text1"/>
          <w:sz w:val="20"/>
          <w:szCs w:val="20"/>
        </w:rPr>
        <w:t xml:space="preserve"> </w:t>
      </w:r>
      <w:r w:rsidRPr="006E7E9D">
        <w:rPr>
          <w:color w:val="000000" w:themeColor="text1"/>
          <w:sz w:val="20"/>
          <w:szCs w:val="20"/>
        </w:rPr>
        <w:t>persons</w:t>
      </w:r>
      <w:r w:rsidR="00DA1CAE" w:rsidRPr="006E7E9D">
        <w:rPr>
          <w:color w:val="000000" w:themeColor="text1"/>
          <w:sz w:val="20"/>
          <w:szCs w:val="20"/>
        </w:rPr>
        <w:t xml:space="preserve"> </w:t>
      </w:r>
      <w:r w:rsidRPr="006E7E9D">
        <w:rPr>
          <w:color w:val="000000" w:themeColor="text1"/>
          <w:sz w:val="20"/>
          <w:szCs w:val="20"/>
        </w:rPr>
        <w:t>with</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i/>
          <w:iCs/>
          <w:color w:val="000000" w:themeColor="text1"/>
          <w:sz w:val="20"/>
          <w:szCs w:val="20"/>
        </w:rPr>
        <w:t>J</w:t>
      </w:r>
      <w:r w:rsidR="00DA1CAE" w:rsidRPr="006E7E9D">
        <w:rPr>
          <w:i/>
          <w:iCs/>
          <w:color w:val="000000" w:themeColor="text1"/>
          <w:sz w:val="20"/>
          <w:szCs w:val="20"/>
        </w:rPr>
        <w:t xml:space="preserve"> </w:t>
      </w:r>
      <w:r w:rsidRPr="006E7E9D">
        <w:rPr>
          <w:i/>
          <w:iCs/>
          <w:color w:val="000000" w:themeColor="text1"/>
          <w:sz w:val="20"/>
          <w:szCs w:val="20"/>
        </w:rPr>
        <w:t>Acquir</w:t>
      </w:r>
      <w:r w:rsidR="00DA1CAE" w:rsidRPr="006E7E9D">
        <w:rPr>
          <w:i/>
          <w:iCs/>
          <w:color w:val="000000" w:themeColor="text1"/>
          <w:sz w:val="20"/>
          <w:szCs w:val="20"/>
        </w:rPr>
        <w:t xml:space="preserve"> </w:t>
      </w:r>
      <w:r w:rsidRPr="006E7E9D">
        <w:rPr>
          <w:i/>
          <w:iCs/>
          <w:color w:val="000000" w:themeColor="text1"/>
          <w:sz w:val="20"/>
          <w:szCs w:val="20"/>
        </w:rPr>
        <w:t>Immune</w:t>
      </w:r>
      <w:r w:rsidR="00DA1CAE" w:rsidRPr="006E7E9D">
        <w:rPr>
          <w:i/>
          <w:iCs/>
          <w:color w:val="000000" w:themeColor="text1"/>
          <w:sz w:val="20"/>
          <w:szCs w:val="20"/>
        </w:rPr>
        <w:t xml:space="preserve"> </w:t>
      </w:r>
      <w:r w:rsidRPr="006E7E9D">
        <w:rPr>
          <w:i/>
          <w:iCs/>
          <w:color w:val="000000" w:themeColor="text1"/>
          <w:sz w:val="20"/>
          <w:szCs w:val="20"/>
        </w:rPr>
        <w:t>Defic</w:t>
      </w:r>
      <w:r w:rsidR="00DA1CAE" w:rsidRPr="006E7E9D">
        <w:rPr>
          <w:i/>
          <w:iCs/>
          <w:color w:val="000000" w:themeColor="text1"/>
          <w:sz w:val="20"/>
          <w:szCs w:val="20"/>
        </w:rPr>
        <w:t xml:space="preserve"> </w:t>
      </w:r>
      <w:r w:rsidRPr="006E7E9D">
        <w:rPr>
          <w:i/>
          <w:iCs/>
          <w:color w:val="000000" w:themeColor="text1"/>
          <w:sz w:val="20"/>
          <w:szCs w:val="20"/>
        </w:rPr>
        <w:t>Syndr</w:t>
      </w:r>
      <w:r w:rsidR="00DA1CAE" w:rsidRPr="006E7E9D">
        <w:rPr>
          <w:i/>
          <w:iCs/>
          <w:color w:val="000000" w:themeColor="text1"/>
          <w:sz w:val="20"/>
          <w:szCs w:val="20"/>
        </w:rPr>
        <w:t xml:space="preserve"> </w:t>
      </w:r>
      <w:r w:rsidRPr="006E7E9D">
        <w:rPr>
          <w:i/>
          <w:iCs/>
          <w:color w:val="000000" w:themeColor="text1"/>
          <w:sz w:val="20"/>
          <w:szCs w:val="20"/>
        </w:rPr>
        <w:t>41</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129-13</w:t>
      </w:r>
      <w:r w:rsidR="000805BC" w:rsidRPr="006E7E9D">
        <w:rPr>
          <w:color w:val="000000" w:themeColor="text1"/>
          <w:sz w:val="20"/>
          <w:szCs w:val="20"/>
        </w:rPr>
        <w:t>0.</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lastRenderedPageBreak/>
        <w:t>Migot</w:t>
      </w:r>
      <w:r w:rsidR="00DA1CAE" w:rsidRPr="006E7E9D">
        <w:rPr>
          <w:color w:val="000000" w:themeColor="text1"/>
          <w:sz w:val="20"/>
          <w:szCs w:val="20"/>
        </w:rPr>
        <w:t xml:space="preserve"> </w:t>
      </w:r>
      <w:r w:rsidRPr="006E7E9D">
        <w:rPr>
          <w:color w:val="000000" w:themeColor="text1"/>
          <w:sz w:val="20"/>
          <w:szCs w:val="20"/>
        </w:rPr>
        <w:t>F,</w:t>
      </w:r>
      <w:r w:rsidR="00DA1CAE" w:rsidRPr="006E7E9D">
        <w:rPr>
          <w:color w:val="000000" w:themeColor="text1"/>
          <w:sz w:val="20"/>
          <w:szCs w:val="20"/>
        </w:rPr>
        <w:t xml:space="preserve"> </w:t>
      </w:r>
      <w:r w:rsidRPr="006E7E9D">
        <w:rPr>
          <w:color w:val="000000" w:themeColor="text1"/>
          <w:sz w:val="20"/>
          <w:szCs w:val="20"/>
        </w:rPr>
        <w:t>Ouedraogo</w:t>
      </w:r>
      <w:r w:rsidR="00DA1CAE" w:rsidRPr="006E7E9D">
        <w:rPr>
          <w:color w:val="000000" w:themeColor="text1"/>
          <w:sz w:val="20"/>
          <w:szCs w:val="20"/>
        </w:rPr>
        <w:t xml:space="preserve"> </w:t>
      </w:r>
      <w:r w:rsidRPr="006E7E9D">
        <w:rPr>
          <w:color w:val="000000" w:themeColor="text1"/>
          <w:sz w:val="20"/>
          <w:szCs w:val="20"/>
        </w:rPr>
        <w:t>JB,</w:t>
      </w:r>
      <w:r w:rsidR="00DA1CAE" w:rsidRPr="006E7E9D">
        <w:rPr>
          <w:color w:val="000000" w:themeColor="text1"/>
          <w:sz w:val="20"/>
          <w:szCs w:val="20"/>
        </w:rPr>
        <w:t xml:space="preserve"> </w:t>
      </w:r>
      <w:r w:rsidRPr="006E7E9D">
        <w:rPr>
          <w:color w:val="000000" w:themeColor="text1"/>
          <w:sz w:val="20"/>
          <w:szCs w:val="20"/>
        </w:rPr>
        <w:t>Diallo</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Zampan</w:t>
      </w:r>
      <w:r w:rsidR="00DA1CAE" w:rsidRPr="006E7E9D">
        <w:rPr>
          <w:color w:val="000000" w:themeColor="text1"/>
          <w:sz w:val="20"/>
          <w:szCs w:val="20"/>
        </w:rPr>
        <w:t xml:space="preserve"> </w:t>
      </w:r>
      <w:r w:rsidRPr="006E7E9D">
        <w:rPr>
          <w:color w:val="000000" w:themeColor="text1"/>
          <w:sz w:val="20"/>
          <w:szCs w:val="20"/>
        </w:rPr>
        <w:t>H,</w:t>
      </w:r>
      <w:r w:rsidR="00DA1CAE" w:rsidRPr="006E7E9D">
        <w:rPr>
          <w:color w:val="000000" w:themeColor="text1"/>
          <w:sz w:val="20"/>
          <w:szCs w:val="20"/>
        </w:rPr>
        <w:t xml:space="preserve"> </w:t>
      </w:r>
      <w:r w:rsidRPr="006E7E9D">
        <w:rPr>
          <w:color w:val="000000" w:themeColor="text1"/>
          <w:sz w:val="20"/>
          <w:szCs w:val="20"/>
        </w:rPr>
        <w:t>Dubois</w:t>
      </w:r>
      <w:r w:rsidR="00DA1CAE" w:rsidRPr="006E7E9D">
        <w:rPr>
          <w:color w:val="000000" w:themeColor="text1"/>
          <w:sz w:val="20"/>
          <w:szCs w:val="20"/>
        </w:rPr>
        <w:t xml:space="preserve"> </w:t>
      </w:r>
      <w:r w:rsidRPr="006E7E9D">
        <w:rPr>
          <w:color w:val="000000" w:themeColor="text1"/>
          <w:sz w:val="20"/>
          <w:szCs w:val="20"/>
        </w:rPr>
        <w:t>B,</w:t>
      </w:r>
      <w:r w:rsidR="00DA1CAE" w:rsidRPr="006E7E9D">
        <w:rPr>
          <w:color w:val="000000" w:themeColor="text1"/>
          <w:sz w:val="20"/>
          <w:szCs w:val="20"/>
        </w:rPr>
        <w:t xml:space="preserve"> </w:t>
      </w:r>
      <w:r w:rsidRPr="006E7E9D">
        <w:rPr>
          <w:color w:val="000000" w:themeColor="text1"/>
          <w:sz w:val="20"/>
          <w:szCs w:val="20"/>
        </w:rPr>
        <w:t>Scott-Finnigan</w:t>
      </w:r>
      <w:r w:rsidR="00DA1CAE" w:rsidRPr="006E7E9D">
        <w:rPr>
          <w:color w:val="000000" w:themeColor="text1"/>
          <w:sz w:val="20"/>
          <w:szCs w:val="20"/>
        </w:rPr>
        <w:t xml:space="preserve"> </w:t>
      </w:r>
      <w:r w:rsidRPr="006E7E9D">
        <w:rPr>
          <w:color w:val="000000" w:themeColor="text1"/>
          <w:sz w:val="20"/>
          <w:szCs w:val="20"/>
        </w:rPr>
        <w:t>T,</w:t>
      </w:r>
      <w:r w:rsidR="00DA1CAE" w:rsidRPr="006E7E9D">
        <w:rPr>
          <w:color w:val="000000" w:themeColor="text1"/>
          <w:sz w:val="20"/>
          <w:szCs w:val="20"/>
        </w:rPr>
        <w:t xml:space="preserve"> </w:t>
      </w:r>
      <w:r w:rsidRPr="006E7E9D">
        <w:rPr>
          <w:color w:val="000000" w:themeColor="text1"/>
          <w:sz w:val="20"/>
          <w:szCs w:val="20"/>
        </w:rPr>
        <w:t>Sanou</w:t>
      </w:r>
      <w:r w:rsidR="00DA1CAE" w:rsidRPr="006E7E9D">
        <w:rPr>
          <w:color w:val="000000" w:themeColor="text1"/>
          <w:sz w:val="20"/>
          <w:szCs w:val="20"/>
        </w:rPr>
        <w:t xml:space="preserve"> </w:t>
      </w:r>
      <w:r w:rsidRPr="006E7E9D">
        <w:rPr>
          <w:color w:val="000000" w:themeColor="text1"/>
          <w:sz w:val="20"/>
          <w:szCs w:val="20"/>
        </w:rPr>
        <w:t>PT,</w:t>
      </w:r>
      <w:r w:rsidR="00DA1CAE" w:rsidRPr="006E7E9D">
        <w:rPr>
          <w:color w:val="000000" w:themeColor="text1"/>
          <w:sz w:val="20"/>
          <w:szCs w:val="20"/>
        </w:rPr>
        <w:t xml:space="preserve"> </w:t>
      </w:r>
      <w:r w:rsidRPr="006E7E9D">
        <w:rPr>
          <w:color w:val="000000" w:themeColor="text1"/>
          <w:sz w:val="20"/>
          <w:szCs w:val="20"/>
        </w:rPr>
        <w:t>Deloron</w:t>
      </w:r>
      <w:r w:rsidR="00DA1CAE" w:rsidRPr="006E7E9D">
        <w:rPr>
          <w:color w:val="000000" w:themeColor="text1"/>
          <w:sz w:val="20"/>
          <w:szCs w:val="20"/>
        </w:rPr>
        <w:t xml:space="preserve"> </w:t>
      </w:r>
      <w:r w:rsidRPr="006E7E9D">
        <w:rPr>
          <w:color w:val="000000" w:themeColor="text1"/>
          <w:sz w:val="20"/>
          <w:szCs w:val="20"/>
        </w:rPr>
        <w:t>P.</w:t>
      </w:r>
      <w:r w:rsidR="00DA1CAE" w:rsidRPr="006E7E9D">
        <w:rPr>
          <w:color w:val="000000" w:themeColor="text1"/>
          <w:sz w:val="20"/>
          <w:szCs w:val="20"/>
        </w:rPr>
        <w:t xml:space="preserve"> </w:t>
      </w:r>
      <w:r w:rsidRPr="006E7E9D">
        <w:rPr>
          <w:color w:val="000000" w:themeColor="text1"/>
          <w:sz w:val="20"/>
          <w:szCs w:val="20"/>
        </w:rPr>
        <w:t>Selected</w:t>
      </w:r>
      <w:r w:rsidR="00DA1CAE" w:rsidRPr="006E7E9D">
        <w:rPr>
          <w:color w:val="000000" w:themeColor="text1"/>
          <w:sz w:val="20"/>
          <w:szCs w:val="20"/>
        </w:rPr>
        <w:t xml:space="preserve"> </w:t>
      </w:r>
      <w:r w:rsidRPr="006E7E9D">
        <w:rPr>
          <w:color w:val="000000" w:themeColor="text1"/>
          <w:sz w:val="20"/>
          <w:szCs w:val="20"/>
        </w:rPr>
        <w:t>P.</w:t>
      </w:r>
      <w:r w:rsidR="00DA1CAE" w:rsidRPr="006E7E9D">
        <w:rPr>
          <w:color w:val="000000" w:themeColor="text1"/>
          <w:sz w:val="20"/>
          <w:szCs w:val="20"/>
        </w:rPr>
        <w:t xml:space="preserve"> </w:t>
      </w:r>
      <w:r w:rsidRPr="006E7E9D">
        <w:rPr>
          <w:color w:val="000000" w:themeColor="text1"/>
          <w:sz w:val="20"/>
          <w:szCs w:val="20"/>
        </w:rPr>
        <w:t>falciparum</w:t>
      </w:r>
      <w:r w:rsidR="00DA1CAE" w:rsidRPr="006E7E9D">
        <w:rPr>
          <w:color w:val="000000" w:themeColor="text1"/>
          <w:sz w:val="20"/>
          <w:szCs w:val="20"/>
        </w:rPr>
        <w:t xml:space="preserve"> </w:t>
      </w:r>
      <w:r w:rsidRPr="006E7E9D">
        <w:rPr>
          <w:color w:val="000000" w:themeColor="text1"/>
          <w:sz w:val="20"/>
          <w:szCs w:val="20"/>
        </w:rPr>
        <w:t>specific</w:t>
      </w:r>
      <w:r w:rsidR="00DA1CAE" w:rsidRPr="006E7E9D">
        <w:rPr>
          <w:color w:val="000000" w:themeColor="text1"/>
          <w:sz w:val="20"/>
          <w:szCs w:val="20"/>
        </w:rPr>
        <w:t xml:space="preserve"> </w:t>
      </w:r>
      <w:r w:rsidRPr="006E7E9D">
        <w:rPr>
          <w:color w:val="000000" w:themeColor="text1"/>
          <w:sz w:val="20"/>
          <w:szCs w:val="20"/>
        </w:rPr>
        <w:t>immune</w:t>
      </w:r>
      <w:r w:rsidR="00DA1CAE" w:rsidRPr="006E7E9D">
        <w:rPr>
          <w:color w:val="000000" w:themeColor="text1"/>
          <w:sz w:val="20"/>
          <w:szCs w:val="20"/>
        </w:rPr>
        <w:t xml:space="preserve"> </w:t>
      </w:r>
      <w:r w:rsidRPr="006E7E9D">
        <w:rPr>
          <w:color w:val="000000" w:themeColor="text1"/>
          <w:sz w:val="20"/>
          <w:szCs w:val="20"/>
        </w:rPr>
        <w:t>responses</w:t>
      </w:r>
      <w:r w:rsidR="00DA1CAE" w:rsidRPr="006E7E9D">
        <w:rPr>
          <w:color w:val="000000" w:themeColor="text1"/>
          <w:sz w:val="20"/>
          <w:szCs w:val="20"/>
        </w:rPr>
        <w:t xml:space="preserve"> </w:t>
      </w:r>
      <w:r w:rsidRPr="006E7E9D">
        <w:rPr>
          <w:color w:val="000000" w:themeColor="text1"/>
          <w:sz w:val="20"/>
          <w:szCs w:val="20"/>
        </w:rPr>
        <w:t>are</w:t>
      </w:r>
      <w:r w:rsidR="00DA1CAE" w:rsidRPr="006E7E9D">
        <w:rPr>
          <w:color w:val="000000" w:themeColor="text1"/>
          <w:sz w:val="20"/>
          <w:szCs w:val="20"/>
        </w:rPr>
        <w:t xml:space="preserve"> </w:t>
      </w:r>
      <w:r w:rsidRPr="006E7E9D">
        <w:rPr>
          <w:color w:val="000000" w:themeColor="text1"/>
          <w:sz w:val="20"/>
          <w:szCs w:val="20"/>
        </w:rPr>
        <w:t>maintained</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AIDS</w:t>
      </w:r>
      <w:r w:rsidR="00DA1CAE" w:rsidRPr="006E7E9D">
        <w:rPr>
          <w:color w:val="000000" w:themeColor="text1"/>
          <w:sz w:val="20"/>
          <w:szCs w:val="20"/>
        </w:rPr>
        <w:t xml:space="preserve"> </w:t>
      </w:r>
      <w:r w:rsidRPr="006E7E9D">
        <w:rPr>
          <w:color w:val="000000" w:themeColor="text1"/>
          <w:sz w:val="20"/>
          <w:szCs w:val="20"/>
        </w:rPr>
        <w:t>adults</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Burkina</w:t>
      </w:r>
      <w:r w:rsidR="00DA1CAE" w:rsidRPr="006E7E9D">
        <w:rPr>
          <w:color w:val="000000" w:themeColor="text1"/>
          <w:sz w:val="20"/>
          <w:szCs w:val="20"/>
        </w:rPr>
        <w:t xml:space="preserve"> </w:t>
      </w:r>
      <w:r w:rsidRPr="006E7E9D">
        <w:rPr>
          <w:color w:val="000000" w:themeColor="text1"/>
          <w:sz w:val="20"/>
          <w:szCs w:val="20"/>
        </w:rPr>
        <w:t>Faso.</w:t>
      </w:r>
      <w:r w:rsidR="00DA1CAE" w:rsidRPr="006E7E9D">
        <w:rPr>
          <w:color w:val="000000" w:themeColor="text1"/>
          <w:sz w:val="20"/>
          <w:szCs w:val="20"/>
        </w:rPr>
        <w:t xml:space="preserve"> </w:t>
      </w:r>
      <w:r w:rsidRPr="006E7E9D">
        <w:rPr>
          <w:color w:val="000000" w:themeColor="text1"/>
          <w:sz w:val="20"/>
          <w:szCs w:val="20"/>
        </w:rPr>
        <w:t>Parasite</w:t>
      </w:r>
      <w:r w:rsidR="00DA1CAE" w:rsidRPr="006E7E9D">
        <w:rPr>
          <w:color w:val="000000" w:themeColor="text1"/>
          <w:sz w:val="20"/>
          <w:szCs w:val="20"/>
        </w:rPr>
        <w:t xml:space="preserve"> </w:t>
      </w:r>
      <w:r w:rsidRPr="006E7E9D">
        <w:rPr>
          <w:color w:val="000000" w:themeColor="text1"/>
          <w:sz w:val="20"/>
          <w:szCs w:val="20"/>
        </w:rPr>
        <w:t>Immunol</w:t>
      </w:r>
      <w:r w:rsidR="00DA1CAE" w:rsidRPr="006E7E9D">
        <w:rPr>
          <w:color w:val="000000" w:themeColor="text1"/>
          <w:sz w:val="20"/>
          <w:szCs w:val="20"/>
        </w:rPr>
        <w:t xml:space="preserve"> </w:t>
      </w:r>
      <w:r w:rsidRPr="006E7E9D">
        <w:rPr>
          <w:color w:val="000000" w:themeColor="text1"/>
          <w:sz w:val="20"/>
          <w:szCs w:val="20"/>
        </w:rPr>
        <w:t>1996;</w:t>
      </w:r>
      <w:r w:rsidR="00DA1CAE" w:rsidRPr="006E7E9D">
        <w:rPr>
          <w:color w:val="000000" w:themeColor="text1"/>
          <w:sz w:val="20"/>
          <w:szCs w:val="20"/>
        </w:rPr>
        <w:t xml:space="preserve"> </w:t>
      </w:r>
      <w:r w:rsidRPr="006E7E9D">
        <w:rPr>
          <w:color w:val="000000" w:themeColor="text1"/>
          <w:sz w:val="20"/>
          <w:szCs w:val="20"/>
        </w:rPr>
        <w:t>18:333-</w:t>
      </w:r>
      <w:r w:rsidR="000805BC" w:rsidRPr="006E7E9D">
        <w:rPr>
          <w:color w:val="000000" w:themeColor="text1"/>
          <w:sz w:val="20"/>
          <w:szCs w:val="20"/>
        </w:rPr>
        <w:t>9.</w:t>
      </w:r>
    </w:p>
    <w:p w:rsidR="009328C7" w:rsidRPr="006E7E9D" w:rsidRDefault="009328C7" w:rsidP="000805BC">
      <w:pPr>
        <w:pStyle w:val="ListParagraph"/>
        <w:numPr>
          <w:ilvl w:val="0"/>
          <w:numId w:val="2"/>
        </w:numPr>
        <w:snapToGrid w:val="0"/>
        <w:ind w:left="425" w:firstLineChars="0" w:hanging="425"/>
        <w:rPr>
          <w:color w:val="000000"/>
          <w:sz w:val="20"/>
          <w:szCs w:val="20"/>
        </w:rPr>
      </w:pPr>
      <w:r w:rsidRPr="006E7E9D">
        <w:rPr>
          <w:color w:val="000000"/>
          <w:sz w:val="20"/>
          <w:szCs w:val="20"/>
        </w:rPr>
        <w:t>Mills</w:t>
      </w:r>
      <w:r w:rsidR="00DA1CAE" w:rsidRPr="006E7E9D">
        <w:rPr>
          <w:color w:val="000000"/>
          <w:sz w:val="20"/>
          <w:szCs w:val="20"/>
        </w:rPr>
        <w:t xml:space="preserve"> </w:t>
      </w:r>
      <w:r w:rsidRPr="006E7E9D">
        <w:rPr>
          <w:color w:val="000000"/>
          <w:sz w:val="20"/>
          <w:szCs w:val="20"/>
        </w:rPr>
        <w:t>LA,</w:t>
      </w:r>
      <w:r w:rsidR="00DA1CAE" w:rsidRPr="006E7E9D">
        <w:rPr>
          <w:color w:val="000000"/>
          <w:sz w:val="20"/>
          <w:szCs w:val="20"/>
        </w:rPr>
        <w:t xml:space="preserve"> </w:t>
      </w:r>
      <w:r w:rsidRPr="006E7E9D">
        <w:rPr>
          <w:color w:val="000000"/>
          <w:sz w:val="20"/>
          <w:szCs w:val="20"/>
        </w:rPr>
        <w:t>Kagaayi</w:t>
      </w:r>
      <w:r w:rsidR="00DA1CAE" w:rsidRPr="006E7E9D">
        <w:rPr>
          <w:color w:val="000000"/>
          <w:sz w:val="20"/>
          <w:szCs w:val="20"/>
        </w:rPr>
        <w:t xml:space="preserve"> </w:t>
      </w:r>
      <w:r w:rsidRPr="006E7E9D">
        <w:rPr>
          <w:color w:val="000000"/>
          <w:sz w:val="20"/>
          <w:szCs w:val="20"/>
        </w:rPr>
        <w:t>J,</w:t>
      </w:r>
      <w:r w:rsidR="00DA1CAE" w:rsidRPr="006E7E9D">
        <w:rPr>
          <w:color w:val="000000"/>
          <w:sz w:val="20"/>
          <w:szCs w:val="20"/>
        </w:rPr>
        <w:t xml:space="preserve"> </w:t>
      </w:r>
      <w:r w:rsidRPr="006E7E9D">
        <w:rPr>
          <w:color w:val="000000"/>
          <w:sz w:val="20"/>
          <w:szCs w:val="20"/>
        </w:rPr>
        <w:t>Nakigozi</w:t>
      </w:r>
      <w:r w:rsidR="00DA1CAE" w:rsidRPr="006E7E9D">
        <w:rPr>
          <w:color w:val="000000"/>
          <w:sz w:val="20"/>
          <w:szCs w:val="20"/>
        </w:rPr>
        <w:t xml:space="preserve"> </w:t>
      </w:r>
      <w:r w:rsidRPr="006E7E9D">
        <w:rPr>
          <w:color w:val="000000"/>
          <w:sz w:val="20"/>
          <w:szCs w:val="20"/>
        </w:rPr>
        <w:t>G,</w:t>
      </w:r>
      <w:r w:rsidR="00DA1CAE" w:rsidRPr="006E7E9D">
        <w:rPr>
          <w:color w:val="000000"/>
          <w:sz w:val="20"/>
          <w:szCs w:val="20"/>
        </w:rPr>
        <w:t xml:space="preserve"> </w:t>
      </w:r>
      <w:r w:rsidRPr="006E7E9D">
        <w:rPr>
          <w:color w:val="000000"/>
          <w:sz w:val="20"/>
          <w:szCs w:val="20"/>
        </w:rPr>
        <w:t>Galiwango</w:t>
      </w:r>
      <w:r w:rsidR="00DA1CAE" w:rsidRPr="006E7E9D">
        <w:rPr>
          <w:color w:val="000000"/>
          <w:sz w:val="20"/>
          <w:szCs w:val="20"/>
        </w:rPr>
        <w:t xml:space="preserve"> </w:t>
      </w:r>
      <w:r w:rsidRPr="006E7E9D">
        <w:rPr>
          <w:color w:val="000000"/>
          <w:sz w:val="20"/>
          <w:szCs w:val="20"/>
        </w:rPr>
        <w:t>RM,</w:t>
      </w:r>
      <w:r w:rsidR="00DA1CAE" w:rsidRPr="006E7E9D">
        <w:rPr>
          <w:color w:val="000000"/>
          <w:sz w:val="20"/>
          <w:szCs w:val="20"/>
        </w:rPr>
        <w:t xml:space="preserve"> </w:t>
      </w:r>
      <w:r w:rsidRPr="006E7E9D">
        <w:rPr>
          <w:color w:val="000000"/>
          <w:sz w:val="20"/>
          <w:szCs w:val="20"/>
        </w:rPr>
        <w:t>Ouma</w:t>
      </w:r>
      <w:r w:rsidR="00DA1CAE" w:rsidRPr="006E7E9D">
        <w:rPr>
          <w:color w:val="000000"/>
          <w:sz w:val="20"/>
          <w:szCs w:val="20"/>
        </w:rPr>
        <w:t xml:space="preserve"> </w:t>
      </w:r>
      <w:r w:rsidRPr="006E7E9D">
        <w:rPr>
          <w:color w:val="000000"/>
          <w:sz w:val="20"/>
          <w:szCs w:val="20"/>
        </w:rPr>
        <w:t>J,</w:t>
      </w:r>
      <w:r w:rsidR="00DA1CAE" w:rsidRPr="006E7E9D">
        <w:rPr>
          <w:color w:val="000000"/>
          <w:sz w:val="20"/>
          <w:szCs w:val="20"/>
        </w:rPr>
        <w:t xml:space="preserve"> </w:t>
      </w:r>
      <w:r w:rsidRPr="006E7E9D">
        <w:rPr>
          <w:color w:val="000000"/>
          <w:sz w:val="20"/>
          <w:szCs w:val="20"/>
        </w:rPr>
        <w:t>Shott</w:t>
      </w:r>
      <w:r w:rsidR="00DA1CAE" w:rsidRPr="006E7E9D">
        <w:rPr>
          <w:color w:val="000000"/>
          <w:sz w:val="20"/>
          <w:szCs w:val="20"/>
        </w:rPr>
        <w:t xml:space="preserve"> </w:t>
      </w:r>
      <w:r w:rsidRPr="006E7E9D">
        <w:rPr>
          <w:color w:val="000000"/>
          <w:sz w:val="20"/>
          <w:szCs w:val="20"/>
        </w:rPr>
        <w:t>JP,</w:t>
      </w:r>
      <w:r w:rsidR="00DA1CAE" w:rsidRPr="006E7E9D">
        <w:rPr>
          <w:color w:val="000000"/>
          <w:sz w:val="20"/>
          <w:szCs w:val="20"/>
        </w:rPr>
        <w:t xml:space="preserve"> </w:t>
      </w:r>
      <w:r w:rsidRPr="006E7E9D">
        <w:rPr>
          <w:color w:val="000000"/>
          <w:sz w:val="20"/>
          <w:szCs w:val="20"/>
        </w:rPr>
        <w:t>Ssempijja</w:t>
      </w:r>
      <w:r w:rsidR="00DA1CAE" w:rsidRPr="006E7E9D">
        <w:rPr>
          <w:color w:val="000000"/>
          <w:sz w:val="20"/>
          <w:szCs w:val="20"/>
        </w:rPr>
        <w:t xml:space="preserve"> </w:t>
      </w:r>
      <w:r w:rsidRPr="006E7E9D">
        <w:rPr>
          <w:color w:val="000000"/>
          <w:sz w:val="20"/>
          <w:szCs w:val="20"/>
        </w:rPr>
        <w:t>V,</w:t>
      </w:r>
      <w:r w:rsidR="00DA1CAE" w:rsidRPr="006E7E9D">
        <w:rPr>
          <w:color w:val="000000"/>
          <w:sz w:val="20"/>
          <w:szCs w:val="20"/>
        </w:rPr>
        <w:t xml:space="preserve"> </w:t>
      </w:r>
      <w:r w:rsidRPr="006E7E9D">
        <w:rPr>
          <w:color w:val="000000"/>
          <w:sz w:val="20"/>
          <w:szCs w:val="20"/>
        </w:rPr>
        <w:t>Gray</w:t>
      </w:r>
      <w:r w:rsidR="00DA1CAE" w:rsidRPr="006E7E9D">
        <w:rPr>
          <w:color w:val="000000"/>
          <w:sz w:val="20"/>
          <w:szCs w:val="20"/>
        </w:rPr>
        <w:t xml:space="preserve"> </w:t>
      </w:r>
      <w:r w:rsidRPr="006E7E9D">
        <w:rPr>
          <w:color w:val="000000"/>
          <w:sz w:val="20"/>
          <w:szCs w:val="20"/>
        </w:rPr>
        <w:t>RH,</w:t>
      </w:r>
      <w:r w:rsidR="00DA1CAE" w:rsidRPr="006E7E9D">
        <w:rPr>
          <w:color w:val="000000"/>
          <w:sz w:val="20"/>
          <w:szCs w:val="20"/>
        </w:rPr>
        <w:t xml:space="preserve"> </w:t>
      </w:r>
      <w:r w:rsidRPr="006E7E9D">
        <w:rPr>
          <w:color w:val="000000"/>
          <w:sz w:val="20"/>
          <w:szCs w:val="20"/>
        </w:rPr>
        <w:t>Wawer</w:t>
      </w:r>
      <w:r w:rsidR="00DA1CAE" w:rsidRPr="006E7E9D">
        <w:rPr>
          <w:color w:val="000000"/>
          <w:sz w:val="20"/>
          <w:szCs w:val="20"/>
        </w:rPr>
        <w:t xml:space="preserve"> </w:t>
      </w:r>
      <w:r w:rsidRPr="006E7E9D">
        <w:rPr>
          <w:color w:val="000000"/>
          <w:sz w:val="20"/>
          <w:szCs w:val="20"/>
        </w:rPr>
        <w:t>MJ,</w:t>
      </w:r>
      <w:r w:rsidR="00DA1CAE" w:rsidRPr="006E7E9D">
        <w:rPr>
          <w:color w:val="000000"/>
          <w:sz w:val="20"/>
          <w:szCs w:val="20"/>
        </w:rPr>
        <w:t xml:space="preserve"> </w:t>
      </w:r>
      <w:r w:rsidRPr="006E7E9D">
        <w:rPr>
          <w:color w:val="000000"/>
          <w:sz w:val="20"/>
          <w:szCs w:val="20"/>
        </w:rPr>
        <w:t>Serwadda</w:t>
      </w:r>
      <w:r w:rsidR="00DA1CAE" w:rsidRPr="006E7E9D">
        <w:rPr>
          <w:color w:val="000000"/>
          <w:sz w:val="20"/>
          <w:szCs w:val="20"/>
        </w:rPr>
        <w:t xml:space="preserve"> </w:t>
      </w:r>
      <w:r w:rsidRPr="006E7E9D">
        <w:rPr>
          <w:color w:val="000000"/>
          <w:sz w:val="20"/>
          <w:szCs w:val="20"/>
        </w:rPr>
        <w:t>D,</w:t>
      </w:r>
      <w:r w:rsidR="00DA1CAE" w:rsidRPr="006E7E9D">
        <w:rPr>
          <w:color w:val="000000"/>
          <w:sz w:val="20"/>
          <w:szCs w:val="20"/>
        </w:rPr>
        <w:t xml:space="preserve"> </w:t>
      </w:r>
      <w:r w:rsidRPr="006E7E9D">
        <w:rPr>
          <w:color w:val="000000"/>
          <w:sz w:val="20"/>
          <w:szCs w:val="20"/>
        </w:rPr>
        <w:t>Quinn</w:t>
      </w:r>
      <w:r w:rsidR="00DA1CAE" w:rsidRPr="006E7E9D">
        <w:rPr>
          <w:color w:val="000000"/>
          <w:sz w:val="20"/>
          <w:szCs w:val="20"/>
        </w:rPr>
        <w:t xml:space="preserve"> </w:t>
      </w:r>
      <w:r w:rsidRPr="006E7E9D">
        <w:rPr>
          <w:color w:val="000000"/>
          <w:sz w:val="20"/>
          <w:szCs w:val="20"/>
        </w:rPr>
        <w:t>TC,</w:t>
      </w:r>
      <w:r w:rsidR="00DA1CAE" w:rsidRPr="006E7E9D">
        <w:rPr>
          <w:color w:val="000000"/>
          <w:sz w:val="20"/>
          <w:szCs w:val="20"/>
        </w:rPr>
        <w:t xml:space="preserve"> </w:t>
      </w:r>
      <w:r w:rsidRPr="006E7E9D">
        <w:rPr>
          <w:color w:val="000000"/>
          <w:sz w:val="20"/>
          <w:szCs w:val="20"/>
        </w:rPr>
        <w:t>Reynolds</w:t>
      </w:r>
      <w:r w:rsidR="00DA1CAE" w:rsidRPr="006E7E9D">
        <w:rPr>
          <w:color w:val="000000"/>
          <w:sz w:val="20"/>
          <w:szCs w:val="20"/>
        </w:rPr>
        <w:t xml:space="preserve"> </w:t>
      </w:r>
      <w:r w:rsidRPr="006E7E9D">
        <w:rPr>
          <w:color w:val="000000"/>
          <w:sz w:val="20"/>
          <w:szCs w:val="20"/>
        </w:rPr>
        <w:t>SJ</w:t>
      </w:r>
      <w:r w:rsidR="00DA1CAE" w:rsidRPr="006E7E9D">
        <w:rPr>
          <w:color w:val="000000"/>
          <w:sz w:val="20"/>
          <w:szCs w:val="20"/>
        </w:rPr>
        <w:t xml:space="preserve"> </w:t>
      </w:r>
      <w:r w:rsidRPr="006E7E9D">
        <w:rPr>
          <w:color w:val="000000"/>
          <w:sz w:val="20"/>
          <w:szCs w:val="20"/>
        </w:rPr>
        <w:t>2010.</w:t>
      </w:r>
      <w:r w:rsidR="00DA1CAE" w:rsidRPr="006E7E9D">
        <w:rPr>
          <w:color w:val="000000"/>
          <w:sz w:val="20"/>
          <w:szCs w:val="20"/>
        </w:rPr>
        <w:t xml:space="preserve"> </w:t>
      </w:r>
      <w:r w:rsidRPr="006E7E9D">
        <w:rPr>
          <w:color w:val="000000"/>
          <w:sz w:val="20"/>
          <w:szCs w:val="20"/>
        </w:rPr>
        <w:t>Utility</w:t>
      </w:r>
      <w:r w:rsidR="00DA1CAE" w:rsidRPr="006E7E9D">
        <w:rPr>
          <w:color w:val="000000"/>
          <w:sz w:val="20"/>
          <w:szCs w:val="20"/>
        </w:rPr>
        <w:t xml:space="preserve"> </w:t>
      </w:r>
      <w:r w:rsidRPr="006E7E9D">
        <w:rPr>
          <w:color w:val="000000"/>
          <w:sz w:val="20"/>
          <w:szCs w:val="20"/>
        </w:rPr>
        <w:t>of</w:t>
      </w:r>
      <w:r w:rsidR="00DA1CAE" w:rsidRPr="006E7E9D">
        <w:rPr>
          <w:color w:val="000000"/>
          <w:sz w:val="20"/>
          <w:szCs w:val="20"/>
        </w:rPr>
        <w:t xml:space="preserve"> </w:t>
      </w:r>
      <w:r w:rsidRPr="006E7E9D">
        <w:rPr>
          <w:color w:val="000000"/>
          <w:sz w:val="20"/>
          <w:szCs w:val="20"/>
        </w:rPr>
        <w:t>a</w:t>
      </w:r>
      <w:r w:rsidR="00DA1CAE" w:rsidRPr="006E7E9D">
        <w:rPr>
          <w:color w:val="000000"/>
          <w:sz w:val="20"/>
          <w:szCs w:val="20"/>
        </w:rPr>
        <w:t xml:space="preserve"> </w:t>
      </w:r>
      <w:r w:rsidRPr="006E7E9D">
        <w:rPr>
          <w:color w:val="000000"/>
          <w:sz w:val="20"/>
          <w:szCs w:val="20"/>
        </w:rPr>
        <w:t>point-of-care</w:t>
      </w:r>
      <w:r w:rsidR="00DA1CAE" w:rsidRPr="006E7E9D">
        <w:rPr>
          <w:color w:val="000000"/>
          <w:sz w:val="20"/>
          <w:szCs w:val="20"/>
        </w:rPr>
        <w:t xml:space="preserve"> </w:t>
      </w:r>
      <w:r w:rsidRPr="006E7E9D">
        <w:rPr>
          <w:color w:val="000000"/>
          <w:sz w:val="20"/>
          <w:szCs w:val="20"/>
        </w:rPr>
        <w:t>malaria</w:t>
      </w:r>
      <w:r w:rsidR="00DA1CAE" w:rsidRPr="006E7E9D">
        <w:rPr>
          <w:color w:val="000000"/>
          <w:sz w:val="20"/>
          <w:szCs w:val="20"/>
        </w:rPr>
        <w:t xml:space="preserve"> </w:t>
      </w:r>
      <w:r w:rsidRPr="006E7E9D">
        <w:rPr>
          <w:color w:val="000000"/>
          <w:sz w:val="20"/>
          <w:szCs w:val="20"/>
        </w:rPr>
        <w:t>rapid</w:t>
      </w:r>
      <w:r w:rsidR="00DA1CAE" w:rsidRPr="006E7E9D">
        <w:rPr>
          <w:color w:val="000000"/>
          <w:sz w:val="20"/>
          <w:szCs w:val="20"/>
        </w:rPr>
        <w:t xml:space="preserve"> </w:t>
      </w:r>
      <w:r w:rsidRPr="006E7E9D">
        <w:rPr>
          <w:color w:val="000000"/>
          <w:sz w:val="20"/>
          <w:szCs w:val="20"/>
        </w:rPr>
        <w:t>diagnostic</w:t>
      </w:r>
      <w:r w:rsidR="00DA1CAE" w:rsidRPr="006E7E9D">
        <w:rPr>
          <w:color w:val="000000"/>
          <w:sz w:val="20"/>
          <w:szCs w:val="20"/>
        </w:rPr>
        <w:t xml:space="preserve"> </w:t>
      </w:r>
      <w:r w:rsidRPr="006E7E9D">
        <w:rPr>
          <w:color w:val="000000"/>
          <w:sz w:val="20"/>
          <w:szCs w:val="20"/>
        </w:rPr>
        <w:t>test</w:t>
      </w:r>
      <w:r w:rsidR="00DA1CAE" w:rsidRPr="006E7E9D">
        <w:rPr>
          <w:color w:val="000000"/>
          <w:sz w:val="20"/>
          <w:szCs w:val="20"/>
        </w:rPr>
        <w:t xml:space="preserve"> </w:t>
      </w:r>
      <w:r w:rsidRPr="006E7E9D">
        <w:rPr>
          <w:color w:val="000000"/>
          <w:sz w:val="20"/>
          <w:szCs w:val="20"/>
        </w:rPr>
        <w:t>for</w:t>
      </w:r>
      <w:r w:rsidR="00DA1CAE" w:rsidRPr="006E7E9D">
        <w:rPr>
          <w:color w:val="000000"/>
          <w:sz w:val="20"/>
          <w:szCs w:val="20"/>
        </w:rPr>
        <w:t xml:space="preserve"> </w:t>
      </w:r>
      <w:r w:rsidRPr="006E7E9D">
        <w:rPr>
          <w:color w:val="000000"/>
          <w:sz w:val="20"/>
          <w:szCs w:val="20"/>
        </w:rPr>
        <w:t>excluding</w:t>
      </w:r>
      <w:r w:rsidR="00DA1CAE" w:rsidRPr="006E7E9D">
        <w:rPr>
          <w:color w:val="000000"/>
          <w:sz w:val="20"/>
          <w:szCs w:val="20"/>
        </w:rPr>
        <w:t xml:space="preserve"> </w:t>
      </w:r>
      <w:r w:rsidRPr="006E7E9D">
        <w:rPr>
          <w:color w:val="000000"/>
          <w:sz w:val="20"/>
          <w:szCs w:val="20"/>
        </w:rPr>
        <w:t>malaria</w:t>
      </w:r>
      <w:r w:rsidR="00DA1CAE" w:rsidRPr="006E7E9D">
        <w:rPr>
          <w:color w:val="000000"/>
          <w:sz w:val="20"/>
          <w:szCs w:val="20"/>
        </w:rPr>
        <w:t xml:space="preserve"> </w:t>
      </w:r>
      <w:r w:rsidRPr="006E7E9D">
        <w:rPr>
          <w:color w:val="000000"/>
          <w:sz w:val="20"/>
          <w:szCs w:val="20"/>
        </w:rPr>
        <w:t>as</w:t>
      </w:r>
      <w:r w:rsidR="00DA1CAE" w:rsidRPr="006E7E9D">
        <w:rPr>
          <w:color w:val="000000"/>
          <w:sz w:val="20"/>
          <w:szCs w:val="20"/>
        </w:rPr>
        <w:t xml:space="preserve"> </w:t>
      </w:r>
      <w:r w:rsidRPr="006E7E9D">
        <w:rPr>
          <w:color w:val="000000"/>
          <w:sz w:val="20"/>
          <w:szCs w:val="20"/>
        </w:rPr>
        <w:t>the</w:t>
      </w:r>
      <w:r w:rsidR="00DA1CAE" w:rsidRPr="006E7E9D">
        <w:rPr>
          <w:color w:val="000000"/>
          <w:sz w:val="20"/>
          <w:szCs w:val="20"/>
        </w:rPr>
        <w:t xml:space="preserve"> </w:t>
      </w:r>
      <w:r w:rsidRPr="006E7E9D">
        <w:rPr>
          <w:color w:val="000000"/>
          <w:sz w:val="20"/>
          <w:szCs w:val="20"/>
        </w:rPr>
        <w:t>cause</w:t>
      </w:r>
      <w:r w:rsidR="00DA1CAE" w:rsidRPr="006E7E9D">
        <w:rPr>
          <w:color w:val="000000"/>
          <w:sz w:val="20"/>
          <w:szCs w:val="20"/>
        </w:rPr>
        <w:t xml:space="preserve"> </w:t>
      </w:r>
      <w:r w:rsidRPr="006E7E9D">
        <w:rPr>
          <w:color w:val="000000"/>
          <w:sz w:val="20"/>
          <w:szCs w:val="20"/>
        </w:rPr>
        <w:t>of</w:t>
      </w:r>
      <w:r w:rsidR="00DA1CAE" w:rsidRPr="006E7E9D">
        <w:rPr>
          <w:color w:val="000000"/>
          <w:sz w:val="20"/>
          <w:szCs w:val="20"/>
        </w:rPr>
        <w:t xml:space="preserve"> </w:t>
      </w:r>
      <w:r w:rsidRPr="006E7E9D">
        <w:rPr>
          <w:color w:val="000000"/>
          <w:sz w:val="20"/>
          <w:szCs w:val="20"/>
        </w:rPr>
        <w:t>fever</w:t>
      </w:r>
      <w:r w:rsidR="00DA1CAE" w:rsidRPr="006E7E9D">
        <w:rPr>
          <w:color w:val="000000"/>
          <w:sz w:val="20"/>
          <w:szCs w:val="20"/>
        </w:rPr>
        <w:t xml:space="preserve"> </w:t>
      </w:r>
      <w:r w:rsidRPr="006E7E9D">
        <w:rPr>
          <w:color w:val="000000"/>
          <w:sz w:val="20"/>
          <w:szCs w:val="20"/>
        </w:rPr>
        <w:t>among</w:t>
      </w:r>
      <w:r w:rsidR="00DA1CAE" w:rsidRPr="006E7E9D">
        <w:rPr>
          <w:color w:val="000000"/>
          <w:sz w:val="20"/>
          <w:szCs w:val="20"/>
        </w:rPr>
        <w:t xml:space="preserve"> </w:t>
      </w:r>
      <w:r w:rsidRPr="006E7E9D">
        <w:rPr>
          <w:color w:val="000000"/>
          <w:sz w:val="20"/>
          <w:szCs w:val="20"/>
        </w:rPr>
        <w:t>HIV-positive</w:t>
      </w:r>
      <w:r w:rsidR="00DA1CAE" w:rsidRPr="006E7E9D">
        <w:rPr>
          <w:color w:val="000000"/>
          <w:sz w:val="20"/>
          <w:szCs w:val="20"/>
        </w:rPr>
        <w:t xml:space="preserve"> </w:t>
      </w:r>
      <w:r w:rsidRPr="006E7E9D">
        <w:rPr>
          <w:color w:val="000000"/>
          <w:sz w:val="20"/>
          <w:szCs w:val="20"/>
        </w:rPr>
        <w:t>adults</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rural</w:t>
      </w:r>
      <w:r w:rsidR="00DA1CAE" w:rsidRPr="006E7E9D">
        <w:rPr>
          <w:color w:val="000000"/>
          <w:sz w:val="20"/>
          <w:szCs w:val="20"/>
        </w:rPr>
        <w:t xml:space="preserve"> </w:t>
      </w:r>
      <w:r w:rsidRPr="006E7E9D">
        <w:rPr>
          <w:color w:val="000000"/>
          <w:sz w:val="20"/>
          <w:szCs w:val="20"/>
        </w:rPr>
        <w:t>Rakai,</w:t>
      </w:r>
      <w:r w:rsidR="00DA1CAE" w:rsidRPr="006E7E9D">
        <w:rPr>
          <w:color w:val="000000"/>
          <w:sz w:val="20"/>
          <w:szCs w:val="20"/>
        </w:rPr>
        <w:t xml:space="preserve"> </w:t>
      </w:r>
      <w:r w:rsidRPr="006E7E9D">
        <w:rPr>
          <w:color w:val="000000"/>
          <w:sz w:val="20"/>
          <w:szCs w:val="20"/>
        </w:rPr>
        <w:t>Uganda.</w:t>
      </w:r>
      <w:r w:rsidR="00DA1CAE" w:rsidRPr="006E7E9D">
        <w:rPr>
          <w:color w:val="000000"/>
          <w:sz w:val="20"/>
          <w:szCs w:val="20"/>
        </w:rPr>
        <w:t xml:space="preserve"> </w:t>
      </w:r>
      <w:r w:rsidRPr="006E7E9D">
        <w:rPr>
          <w:i/>
          <w:iCs/>
          <w:color w:val="000000"/>
          <w:sz w:val="20"/>
          <w:szCs w:val="20"/>
        </w:rPr>
        <w:t>Am</w:t>
      </w:r>
      <w:r w:rsidR="00DA1CAE" w:rsidRPr="006E7E9D">
        <w:rPr>
          <w:i/>
          <w:iCs/>
          <w:color w:val="000000"/>
          <w:sz w:val="20"/>
          <w:szCs w:val="20"/>
        </w:rPr>
        <w:t xml:space="preserve"> </w:t>
      </w:r>
      <w:r w:rsidRPr="006E7E9D">
        <w:rPr>
          <w:i/>
          <w:iCs/>
          <w:color w:val="000000"/>
          <w:sz w:val="20"/>
          <w:szCs w:val="20"/>
        </w:rPr>
        <w:t>J</w:t>
      </w:r>
      <w:r w:rsidR="00DA1CAE" w:rsidRPr="006E7E9D">
        <w:rPr>
          <w:i/>
          <w:iCs/>
          <w:color w:val="000000"/>
          <w:sz w:val="20"/>
          <w:szCs w:val="20"/>
        </w:rPr>
        <w:t xml:space="preserve"> </w:t>
      </w:r>
      <w:r w:rsidRPr="006E7E9D">
        <w:rPr>
          <w:i/>
          <w:iCs/>
          <w:color w:val="000000"/>
          <w:sz w:val="20"/>
          <w:szCs w:val="20"/>
        </w:rPr>
        <w:t>Trop</w:t>
      </w:r>
      <w:r w:rsidR="00DA1CAE" w:rsidRPr="006E7E9D">
        <w:rPr>
          <w:i/>
          <w:iCs/>
          <w:color w:val="000000"/>
          <w:sz w:val="20"/>
          <w:szCs w:val="20"/>
        </w:rPr>
        <w:t xml:space="preserve"> </w:t>
      </w:r>
      <w:r w:rsidRPr="006E7E9D">
        <w:rPr>
          <w:i/>
          <w:iCs/>
          <w:color w:val="000000"/>
          <w:sz w:val="20"/>
          <w:szCs w:val="20"/>
        </w:rPr>
        <w:t>Med</w:t>
      </w:r>
      <w:r w:rsidR="00DA1CAE" w:rsidRPr="006E7E9D">
        <w:rPr>
          <w:i/>
          <w:iCs/>
          <w:color w:val="000000"/>
          <w:sz w:val="20"/>
          <w:szCs w:val="20"/>
        </w:rPr>
        <w:t xml:space="preserve"> </w:t>
      </w:r>
      <w:r w:rsidRPr="006E7E9D">
        <w:rPr>
          <w:i/>
          <w:iCs/>
          <w:color w:val="000000"/>
          <w:sz w:val="20"/>
          <w:szCs w:val="20"/>
        </w:rPr>
        <w:t>Hyg</w:t>
      </w:r>
      <w:r w:rsidR="00DA1CAE" w:rsidRPr="006E7E9D">
        <w:rPr>
          <w:i/>
          <w:iCs/>
          <w:color w:val="000000"/>
          <w:sz w:val="20"/>
          <w:szCs w:val="20"/>
        </w:rPr>
        <w:t xml:space="preserve"> </w:t>
      </w:r>
      <w:r w:rsidRPr="006E7E9D">
        <w:rPr>
          <w:i/>
          <w:iCs/>
          <w:color w:val="000000"/>
          <w:sz w:val="20"/>
          <w:szCs w:val="20"/>
        </w:rPr>
        <w:t>82</w:t>
      </w:r>
      <w:r w:rsidRPr="006E7E9D">
        <w:rPr>
          <w:color w:val="000000"/>
          <w:sz w:val="20"/>
          <w:szCs w:val="20"/>
        </w:rPr>
        <w:t>:</w:t>
      </w:r>
      <w:r w:rsidR="00DA1CAE" w:rsidRPr="006E7E9D">
        <w:rPr>
          <w:color w:val="000000"/>
          <w:sz w:val="20"/>
          <w:szCs w:val="20"/>
        </w:rPr>
        <w:t xml:space="preserve"> </w:t>
      </w:r>
      <w:r w:rsidRPr="006E7E9D">
        <w:rPr>
          <w:color w:val="000000"/>
          <w:sz w:val="20"/>
          <w:szCs w:val="20"/>
        </w:rPr>
        <w:t>145-147.</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Moore</w:t>
      </w:r>
      <w:r w:rsidR="00DA1CAE" w:rsidRPr="006E7E9D">
        <w:rPr>
          <w:color w:val="000000" w:themeColor="text1"/>
          <w:sz w:val="20"/>
          <w:szCs w:val="20"/>
        </w:rPr>
        <w:t xml:space="preserve"> </w:t>
      </w:r>
      <w:r w:rsidRPr="006E7E9D">
        <w:rPr>
          <w:color w:val="000000" w:themeColor="text1"/>
          <w:sz w:val="20"/>
          <w:szCs w:val="20"/>
        </w:rPr>
        <w:t>JM,</w:t>
      </w:r>
      <w:r w:rsidR="00DA1CAE" w:rsidRPr="006E7E9D">
        <w:rPr>
          <w:color w:val="000000" w:themeColor="text1"/>
          <w:sz w:val="20"/>
          <w:szCs w:val="20"/>
        </w:rPr>
        <w:t xml:space="preserve"> </w:t>
      </w:r>
      <w:r w:rsidRPr="006E7E9D">
        <w:rPr>
          <w:color w:val="000000" w:themeColor="text1"/>
          <w:sz w:val="20"/>
          <w:szCs w:val="20"/>
        </w:rPr>
        <w:t>Ayisi</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Nahlen</w:t>
      </w:r>
      <w:r w:rsidR="00DA1CAE" w:rsidRPr="006E7E9D">
        <w:rPr>
          <w:color w:val="000000" w:themeColor="text1"/>
          <w:sz w:val="20"/>
          <w:szCs w:val="20"/>
        </w:rPr>
        <w:t xml:space="preserve"> </w:t>
      </w:r>
      <w:r w:rsidRPr="006E7E9D">
        <w:rPr>
          <w:color w:val="000000" w:themeColor="text1"/>
          <w:sz w:val="20"/>
          <w:szCs w:val="20"/>
        </w:rPr>
        <w:t>BL,</w:t>
      </w:r>
      <w:r w:rsidR="00DA1CAE" w:rsidRPr="006E7E9D">
        <w:rPr>
          <w:color w:val="000000" w:themeColor="text1"/>
          <w:sz w:val="20"/>
          <w:szCs w:val="20"/>
        </w:rPr>
        <w:t xml:space="preserve"> </w:t>
      </w:r>
      <w:r w:rsidRPr="006E7E9D">
        <w:rPr>
          <w:color w:val="000000" w:themeColor="text1"/>
          <w:sz w:val="20"/>
          <w:szCs w:val="20"/>
        </w:rPr>
        <w:t>Misore</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Lal</w:t>
      </w:r>
      <w:r w:rsidR="00DA1CAE" w:rsidRPr="006E7E9D">
        <w:rPr>
          <w:color w:val="000000" w:themeColor="text1"/>
          <w:sz w:val="20"/>
          <w:szCs w:val="20"/>
        </w:rPr>
        <w:t xml:space="preserve"> </w:t>
      </w:r>
      <w:r w:rsidRPr="006E7E9D">
        <w:rPr>
          <w:color w:val="000000" w:themeColor="text1"/>
          <w:sz w:val="20"/>
          <w:szCs w:val="20"/>
        </w:rPr>
        <w:t>AA,</w:t>
      </w:r>
      <w:r w:rsidR="00DA1CAE" w:rsidRPr="006E7E9D">
        <w:rPr>
          <w:color w:val="000000" w:themeColor="text1"/>
          <w:sz w:val="20"/>
          <w:szCs w:val="20"/>
        </w:rPr>
        <w:t xml:space="preserve"> </w:t>
      </w:r>
      <w:r w:rsidRPr="006E7E9D">
        <w:rPr>
          <w:color w:val="000000" w:themeColor="text1"/>
          <w:sz w:val="20"/>
          <w:szCs w:val="20"/>
        </w:rPr>
        <w:t>Udhayakumar</w:t>
      </w:r>
      <w:r w:rsidR="00DA1CAE" w:rsidRPr="006E7E9D">
        <w:rPr>
          <w:color w:val="000000" w:themeColor="text1"/>
          <w:sz w:val="20"/>
          <w:szCs w:val="20"/>
        </w:rPr>
        <w:t xml:space="preserve"> </w:t>
      </w:r>
      <w:r w:rsidRPr="006E7E9D">
        <w:rPr>
          <w:color w:val="000000" w:themeColor="text1"/>
          <w:sz w:val="20"/>
          <w:szCs w:val="20"/>
        </w:rPr>
        <w:t>V.</w:t>
      </w:r>
      <w:r w:rsidR="00DA1CAE" w:rsidRPr="006E7E9D">
        <w:rPr>
          <w:color w:val="000000" w:themeColor="text1"/>
          <w:sz w:val="20"/>
          <w:szCs w:val="20"/>
        </w:rPr>
        <w:t xml:space="preserve"> </w:t>
      </w:r>
      <w:r w:rsidRPr="006E7E9D">
        <w:rPr>
          <w:color w:val="000000" w:themeColor="text1"/>
          <w:sz w:val="20"/>
          <w:szCs w:val="20"/>
        </w:rPr>
        <w:t>Immunity</w:t>
      </w:r>
      <w:r w:rsidR="00DA1CAE" w:rsidRPr="006E7E9D">
        <w:rPr>
          <w:color w:val="000000" w:themeColor="text1"/>
          <w:sz w:val="20"/>
          <w:szCs w:val="20"/>
        </w:rPr>
        <w:t xml:space="preserve"> </w:t>
      </w:r>
      <w:r w:rsidRPr="006E7E9D">
        <w:rPr>
          <w:color w:val="000000" w:themeColor="text1"/>
          <w:sz w:val="20"/>
          <w:szCs w:val="20"/>
        </w:rPr>
        <w:t>to</w:t>
      </w:r>
      <w:r w:rsidR="00DA1CAE" w:rsidRPr="006E7E9D">
        <w:rPr>
          <w:color w:val="000000" w:themeColor="text1"/>
          <w:sz w:val="20"/>
          <w:szCs w:val="20"/>
        </w:rPr>
        <w:t xml:space="preserve"> </w:t>
      </w:r>
      <w:r w:rsidRPr="006E7E9D">
        <w:rPr>
          <w:color w:val="000000" w:themeColor="text1"/>
          <w:sz w:val="20"/>
          <w:szCs w:val="20"/>
        </w:rPr>
        <w:t>placental</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II.</w:t>
      </w:r>
      <w:r w:rsidR="00DA1CAE" w:rsidRPr="006E7E9D">
        <w:rPr>
          <w:color w:val="000000" w:themeColor="text1"/>
          <w:sz w:val="20"/>
          <w:szCs w:val="20"/>
        </w:rPr>
        <w:t xml:space="preserve"> </w:t>
      </w:r>
      <w:r w:rsidRPr="006E7E9D">
        <w:rPr>
          <w:color w:val="000000" w:themeColor="text1"/>
          <w:sz w:val="20"/>
          <w:szCs w:val="20"/>
        </w:rPr>
        <w:t>Placental</w:t>
      </w:r>
      <w:r w:rsidR="00DA1CAE" w:rsidRPr="006E7E9D">
        <w:rPr>
          <w:color w:val="000000" w:themeColor="text1"/>
          <w:sz w:val="20"/>
          <w:szCs w:val="20"/>
        </w:rPr>
        <w:t xml:space="preserve"> </w:t>
      </w:r>
      <w:r w:rsidRPr="006E7E9D">
        <w:rPr>
          <w:color w:val="000000" w:themeColor="text1"/>
          <w:sz w:val="20"/>
          <w:szCs w:val="20"/>
        </w:rPr>
        <w:t>antigen-specific</w:t>
      </w:r>
      <w:r w:rsidR="00DA1CAE" w:rsidRPr="006E7E9D">
        <w:rPr>
          <w:color w:val="000000" w:themeColor="text1"/>
          <w:sz w:val="20"/>
          <w:szCs w:val="20"/>
        </w:rPr>
        <w:t xml:space="preserve"> </w:t>
      </w:r>
      <w:r w:rsidRPr="006E7E9D">
        <w:rPr>
          <w:color w:val="000000" w:themeColor="text1"/>
          <w:sz w:val="20"/>
          <w:szCs w:val="20"/>
        </w:rPr>
        <w:t>cytokine</w:t>
      </w:r>
      <w:r w:rsidR="00DA1CAE" w:rsidRPr="006E7E9D">
        <w:rPr>
          <w:color w:val="000000" w:themeColor="text1"/>
          <w:sz w:val="20"/>
          <w:szCs w:val="20"/>
        </w:rPr>
        <w:t xml:space="preserve"> </w:t>
      </w:r>
      <w:r w:rsidRPr="006E7E9D">
        <w:rPr>
          <w:color w:val="000000" w:themeColor="text1"/>
          <w:sz w:val="20"/>
          <w:szCs w:val="20"/>
        </w:rPr>
        <w:t>responses</w:t>
      </w:r>
      <w:r w:rsidR="00DA1CAE" w:rsidRPr="006E7E9D">
        <w:rPr>
          <w:color w:val="000000" w:themeColor="text1"/>
          <w:sz w:val="20"/>
          <w:szCs w:val="20"/>
        </w:rPr>
        <w:t xml:space="preserve"> </w:t>
      </w:r>
      <w:r w:rsidRPr="006E7E9D">
        <w:rPr>
          <w:color w:val="000000" w:themeColor="text1"/>
          <w:sz w:val="20"/>
          <w:szCs w:val="20"/>
        </w:rPr>
        <w:t>are</w:t>
      </w:r>
      <w:r w:rsidR="00DA1CAE" w:rsidRPr="006E7E9D">
        <w:rPr>
          <w:color w:val="000000" w:themeColor="text1"/>
          <w:sz w:val="20"/>
          <w:szCs w:val="20"/>
        </w:rPr>
        <w:t xml:space="preserve"> </w:t>
      </w:r>
      <w:r w:rsidRPr="006E7E9D">
        <w:rPr>
          <w:color w:val="000000" w:themeColor="text1"/>
          <w:sz w:val="20"/>
          <w:szCs w:val="20"/>
        </w:rPr>
        <w:t>impaired</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human</w:t>
      </w:r>
      <w:r w:rsidR="00DA1CAE" w:rsidRPr="006E7E9D">
        <w:rPr>
          <w:color w:val="000000" w:themeColor="text1"/>
          <w:sz w:val="20"/>
          <w:szCs w:val="20"/>
        </w:rPr>
        <w:t xml:space="preserve"> </w:t>
      </w:r>
      <w:r w:rsidRPr="006E7E9D">
        <w:rPr>
          <w:color w:val="000000" w:themeColor="text1"/>
          <w:sz w:val="20"/>
          <w:szCs w:val="20"/>
        </w:rPr>
        <w:t>immunodeficiency</w:t>
      </w:r>
      <w:r w:rsidR="00DA1CAE" w:rsidRPr="006E7E9D">
        <w:rPr>
          <w:color w:val="000000" w:themeColor="text1"/>
          <w:sz w:val="20"/>
          <w:szCs w:val="20"/>
        </w:rPr>
        <w:t xml:space="preserve"> </w:t>
      </w:r>
      <w:r w:rsidRPr="006E7E9D">
        <w:rPr>
          <w:color w:val="000000" w:themeColor="text1"/>
          <w:sz w:val="20"/>
          <w:szCs w:val="20"/>
        </w:rPr>
        <w:t>virus-infected</w:t>
      </w:r>
      <w:r w:rsidR="00DA1CAE" w:rsidRPr="006E7E9D">
        <w:rPr>
          <w:color w:val="000000" w:themeColor="text1"/>
          <w:sz w:val="20"/>
          <w:szCs w:val="20"/>
        </w:rPr>
        <w:t xml:space="preserve"> </w:t>
      </w:r>
      <w:r w:rsidRPr="006E7E9D">
        <w:rPr>
          <w:color w:val="000000" w:themeColor="text1"/>
          <w:sz w:val="20"/>
          <w:szCs w:val="20"/>
        </w:rPr>
        <w:t>women.</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Infect</w:t>
      </w:r>
      <w:r w:rsidR="00DA1CAE" w:rsidRPr="006E7E9D">
        <w:rPr>
          <w:color w:val="000000" w:themeColor="text1"/>
          <w:sz w:val="20"/>
          <w:szCs w:val="20"/>
        </w:rPr>
        <w:t xml:space="preserve"> </w:t>
      </w:r>
      <w:r w:rsidRPr="006E7E9D">
        <w:rPr>
          <w:color w:val="000000" w:themeColor="text1"/>
          <w:sz w:val="20"/>
          <w:szCs w:val="20"/>
        </w:rPr>
        <w:t>Dis</w:t>
      </w:r>
      <w:r w:rsidR="00DA1CAE" w:rsidRPr="006E7E9D">
        <w:rPr>
          <w:color w:val="000000" w:themeColor="text1"/>
          <w:sz w:val="20"/>
          <w:szCs w:val="20"/>
        </w:rPr>
        <w:t xml:space="preserve"> </w:t>
      </w:r>
      <w:r w:rsidRPr="006E7E9D">
        <w:rPr>
          <w:color w:val="000000" w:themeColor="text1"/>
          <w:sz w:val="20"/>
          <w:szCs w:val="20"/>
        </w:rPr>
        <w:t>2000;</w:t>
      </w:r>
      <w:r w:rsidR="00DA1CAE" w:rsidRPr="006E7E9D">
        <w:rPr>
          <w:color w:val="000000" w:themeColor="text1"/>
          <w:sz w:val="20"/>
          <w:szCs w:val="20"/>
        </w:rPr>
        <w:t xml:space="preserve"> </w:t>
      </w:r>
      <w:r w:rsidRPr="006E7E9D">
        <w:rPr>
          <w:color w:val="000000" w:themeColor="text1"/>
          <w:sz w:val="20"/>
          <w:szCs w:val="20"/>
        </w:rPr>
        <w:t>182:960-</w:t>
      </w:r>
      <w:r w:rsidR="000805BC" w:rsidRPr="006E7E9D">
        <w:rPr>
          <w:color w:val="000000" w:themeColor="text1"/>
          <w:sz w:val="20"/>
          <w:szCs w:val="20"/>
        </w:rPr>
        <w:t>4.</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Mouala</w:t>
      </w:r>
      <w:r w:rsidR="00DA1CAE" w:rsidRPr="006E7E9D">
        <w:rPr>
          <w:color w:val="000000" w:themeColor="text1"/>
          <w:sz w:val="20"/>
          <w:szCs w:val="20"/>
        </w:rPr>
        <w:t xml:space="preserve"> </w:t>
      </w:r>
      <w:r w:rsidRPr="006E7E9D">
        <w:rPr>
          <w:color w:val="000000" w:themeColor="text1"/>
          <w:sz w:val="20"/>
          <w:szCs w:val="20"/>
        </w:rPr>
        <w:t>C,</w:t>
      </w:r>
      <w:r w:rsidR="00DA1CAE" w:rsidRPr="006E7E9D">
        <w:rPr>
          <w:color w:val="000000" w:themeColor="text1"/>
          <w:sz w:val="20"/>
          <w:szCs w:val="20"/>
        </w:rPr>
        <w:t xml:space="preserve"> </w:t>
      </w:r>
      <w:r w:rsidRPr="006E7E9D">
        <w:rPr>
          <w:color w:val="000000" w:themeColor="text1"/>
          <w:sz w:val="20"/>
          <w:szCs w:val="20"/>
        </w:rPr>
        <w:t>Guiguet</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Houzé</w:t>
      </w:r>
      <w:r w:rsidR="00DA1CAE" w:rsidRPr="006E7E9D">
        <w:rPr>
          <w:color w:val="000000" w:themeColor="text1"/>
          <w:sz w:val="20"/>
          <w:szCs w:val="20"/>
        </w:rPr>
        <w:t xml:space="preserve"> </w:t>
      </w:r>
      <w:r w:rsidRPr="006E7E9D">
        <w:rPr>
          <w:color w:val="000000" w:themeColor="text1"/>
          <w:sz w:val="20"/>
          <w:szCs w:val="20"/>
        </w:rPr>
        <w:t>S,</w:t>
      </w:r>
      <w:r w:rsidR="00DA1CAE" w:rsidRPr="006E7E9D">
        <w:rPr>
          <w:color w:val="000000" w:themeColor="text1"/>
          <w:sz w:val="20"/>
          <w:szCs w:val="20"/>
        </w:rPr>
        <w:t xml:space="preserve"> </w:t>
      </w:r>
      <w:r w:rsidRPr="006E7E9D">
        <w:rPr>
          <w:color w:val="000000" w:themeColor="text1"/>
          <w:sz w:val="20"/>
          <w:szCs w:val="20"/>
        </w:rPr>
        <w:t>Damond</w:t>
      </w:r>
      <w:r w:rsidR="00DA1CAE" w:rsidRPr="006E7E9D">
        <w:rPr>
          <w:color w:val="000000" w:themeColor="text1"/>
          <w:sz w:val="20"/>
          <w:szCs w:val="20"/>
        </w:rPr>
        <w:t xml:space="preserve"> </w:t>
      </w:r>
      <w:r w:rsidRPr="006E7E9D">
        <w:rPr>
          <w:color w:val="000000" w:themeColor="text1"/>
          <w:sz w:val="20"/>
          <w:szCs w:val="20"/>
        </w:rPr>
        <w:t>F,</w:t>
      </w:r>
      <w:r w:rsidR="00DA1CAE" w:rsidRPr="006E7E9D">
        <w:rPr>
          <w:color w:val="000000" w:themeColor="text1"/>
          <w:sz w:val="20"/>
          <w:szCs w:val="20"/>
        </w:rPr>
        <w:t xml:space="preserve"> </w:t>
      </w:r>
      <w:r w:rsidRPr="006E7E9D">
        <w:rPr>
          <w:color w:val="000000" w:themeColor="text1"/>
          <w:sz w:val="20"/>
          <w:szCs w:val="20"/>
        </w:rPr>
        <w:t>Pialoux</w:t>
      </w:r>
      <w:r w:rsidR="00DA1CAE" w:rsidRPr="006E7E9D">
        <w:rPr>
          <w:color w:val="000000" w:themeColor="text1"/>
          <w:sz w:val="20"/>
          <w:szCs w:val="20"/>
        </w:rPr>
        <w:t xml:space="preserve"> </w:t>
      </w:r>
      <w:r w:rsidRPr="006E7E9D">
        <w:rPr>
          <w:color w:val="000000" w:themeColor="text1"/>
          <w:sz w:val="20"/>
          <w:szCs w:val="20"/>
        </w:rPr>
        <w:t>G,</w:t>
      </w:r>
      <w:r w:rsidR="00DA1CAE" w:rsidRPr="006E7E9D">
        <w:rPr>
          <w:color w:val="000000" w:themeColor="text1"/>
          <w:sz w:val="20"/>
          <w:szCs w:val="20"/>
        </w:rPr>
        <w:t xml:space="preserve"> </w:t>
      </w:r>
      <w:r w:rsidRPr="006E7E9D">
        <w:rPr>
          <w:color w:val="000000" w:themeColor="text1"/>
          <w:sz w:val="20"/>
          <w:szCs w:val="20"/>
        </w:rPr>
        <w:t>Viget</w:t>
      </w:r>
      <w:r w:rsidR="00DA1CAE" w:rsidRPr="006E7E9D">
        <w:rPr>
          <w:color w:val="000000" w:themeColor="text1"/>
          <w:sz w:val="20"/>
          <w:szCs w:val="20"/>
        </w:rPr>
        <w:t xml:space="preserve"> </w:t>
      </w:r>
      <w:r w:rsidRPr="006E7E9D">
        <w:rPr>
          <w:color w:val="000000" w:themeColor="text1"/>
          <w:sz w:val="20"/>
          <w:szCs w:val="20"/>
        </w:rPr>
        <w:t>N,</w:t>
      </w:r>
      <w:r w:rsidR="00DA1CAE" w:rsidRPr="006E7E9D">
        <w:rPr>
          <w:color w:val="000000" w:themeColor="text1"/>
          <w:sz w:val="20"/>
          <w:szCs w:val="20"/>
        </w:rPr>
        <w:t xml:space="preserve"> </w:t>
      </w:r>
      <w:r w:rsidRPr="006E7E9D">
        <w:rPr>
          <w:color w:val="000000" w:themeColor="text1"/>
          <w:sz w:val="20"/>
          <w:szCs w:val="20"/>
        </w:rPr>
        <w:t>Costagliola</w:t>
      </w:r>
      <w:r w:rsidR="00DA1CAE" w:rsidRPr="006E7E9D">
        <w:rPr>
          <w:color w:val="000000" w:themeColor="text1"/>
          <w:sz w:val="20"/>
          <w:szCs w:val="20"/>
        </w:rPr>
        <w:t xml:space="preserve"> </w:t>
      </w:r>
      <w:r w:rsidRPr="006E7E9D">
        <w:rPr>
          <w:color w:val="000000" w:themeColor="text1"/>
          <w:sz w:val="20"/>
          <w:szCs w:val="20"/>
        </w:rPr>
        <w:t>D,</w:t>
      </w:r>
      <w:r w:rsidR="00DA1CAE" w:rsidRPr="006E7E9D">
        <w:rPr>
          <w:color w:val="000000" w:themeColor="text1"/>
          <w:sz w:val="20"/>
          <w:szCs w:val="20"/>
        </w:rPr>
        <w:t xml:space="preserve"> </w:t>
      </w:r>
      <w:r w:rsidRPr="006E7E9D">
        <w:rPr>
          <w:color w:val="000000" w:themeColor="text1"/>
          <w:sz w:val="20"/>
          <w:szCs w:val="20"/>
        </w:rPr>
        <w:t>Le</w:t>
      </w:r>
      <w:r w:rsidR="00DA1CAE" w:rsidRPr="006E7E9D">
        <w:rPr>
          <w:color w:val="000000" w:themeColor="text1"/>
          <w:sz w:val="20"/>
          <w:szCs w:val="20"/>
        </w:rPr>
        <w:t xml:space="preserve"> </w:t>
      </w:r>
      <w:r w:rsidRPr="006E7E9D">
        <w:rPr>
          <w:color w:val="000000" w:themeColor="text1"/>
          <w:sz w:val="20"/>
          <w:szCs w:val="20"/>
        </w:rPr>
        <w:t>Bras</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Matheron</w:t>
      </w:r>
      <w:r w:rsidR="00DA1CAE" w:rsidRPr="006E7E9D">
        <w:rPr>
          <w:color w:val="000000" w:themeColor="text1"/>
          <w:sz w:val="20"/>
          <w:szCs w:val="20"/>
        </w:rPr>
        <w:t xml:space="preserve"> </w:t>
      </w:r>
      <w:r w:rsidRPr="006E7E9D">
        <w:rPr>
          <w:color w:val="000000" w:themeColor="text1"/>
          <w:sz w:val="20"/>
          <w:szCs w:val="20"/>
        </w:rPr>
        <w:t>S,</w:t>
      </w:r>
      <w:r w:rsidR="00DA1CAE" w:rsidRPr="006E7E9D">
        <w:rPr>
          <w:color w:val="000000" w:themeColor="text1"/>
          <w:sz w:val="20"/>
          <w:szCs w:val="20"/>
        </w:rPr>
        <w:t xml:space="preserve"> </w:t>
      </w:r>
      <w:r w:rsidRPr="006E7E9D">
        <w:rPr>
          <w:color w:val="000000" w:themeColor="text1"/>
          <w:sz w:val="20"/>
          <w:szCs w:val="20"/>
        </w:rPr>
        <w:t>FHDH-ANRS</w:t>
      </w:r>
      <w:r w:rsidR="00DA1CAE" w:rsidRPr="006E7E9D">
        <w:rPr>
          <w:color w:val="000000" w:themeColor="text1"/>
          <w:sz w:val="20"/>
          <w:szCs w:val="20"/>
        </w:rPr>
        <w:t xml:space="preserve"> </w:t>
      </w:r>
      <w:r w:rsidRPr="006E7E9D">
        <w:rPr>
          <w:color w:val="000000" w:themeColor="text1"/>
          <w:sz w:val="20"/>
          <w:szCs w:val="20"/>
        </w:rPr>
        <w:t>CO4</w:t>
      </w:r>
      <w:r w:rsidR="00DA1CAE" w:rsidRPr="006E7E9D">
        <w:rPr>
          <w:color w:val="000000" w:themeColor="text1"/>
          <w:sz w:val="20"/>
          <w:szCs w:val="20"/>
        </w:rPr>
        <w:t xml:space="preserve"> </w:t>
      </w:r>
      <w:r w:rsidRPr="006E7E9D">
        <w:rPr>
          <w:color w:val="000000" w:themeColor="text1"/>
          <w:sz w:val="20"/>
          <w:szCs w:val="20"/>
        </w:rPr>
        <w:t>Clinical</w:t>
      </w:r>
      <w:r w:rsidR="00DA1CAE" w:rsidRPr="006E7E9D">
        <w:rPr>
          <w:color w:val="000000" w:themeColor="text1"/>
          <w:sz w:val="20"/>
          <w:szCs w:val="20"/>
        </w:rPr>
        <w:t xml:space="preserve"> </w:t>
      </w:r>
      <w:r w:rsidRPr="006E7E9D">
        <w:rPr>
          <w:color w:val="000000" w:themeColor="text1"/>
          <w:sz w:val="20"/>
          <w:szCs w:val="20"/>
        </w:rPr>
        <w:t>Epidemiology</w:t>
      </w:r>
      <w:r w:rsidR="00DA1CAE" w:rsidRPr="006E7E9D">
        <w:rPr>
          <w:color w:val="000000" w:themeColor="text1"/>
          <w:sz w:val="20"/>
          <w:szCs w:val="20"/>
        </w:rPr>
        <w:t xml:space="preserve"> </w:t>
      </w:r>
      <w:r w:rsidRPr="006E7E9D">
        <w:rPr>
          <w:color w:val="000000" w:themeColor="text1"/>
          <w:sz w:val="20"/>
          <w:szCs w:val="20"/>
        </w:rPr>
        <w:t>Group</w:t>
      </w:r>
      <w:r w:rsidR="00DA1CAE" w:rsidRPr="006E7E9D">
        <w:rPr>
          <w:color w:val="000000" w:themeColor="text1"/>
          <w:sz w:val="20"/>
          <w:szCs w:val="20"/>
        </w:rPr>
        <w:t xml:space="preserve"> </w:t>
      </w:r>
      <w:r w:rsidRPr="006E7E9D">
        <w:rPr>
          <w:color w:val="000000" w:themeColor="text1"/>
          <w:sz w:val="20"/>
          <w:szCs w:val="20"/>
        </w:rPr>
        <w:t>2009.</w:t>
      </w:r>
      <w:r w:rsidR="00DA1CAE" w:rsidRPr="006E7E9D">
        <w:rPr>
          <w:color w:val="000000" w:themeColor="text1"/>
          <w:sz w:val="20"/>
          <w:szCs w:val="20"/>
        </w:rPr>
        <w:t xml:space="preserve"> </w:t>
      </w:r>
      <w:r w:rsidRPr="006E7E9D">
        <w:rPr>
          <w:color w:val="000000" w:themeColor="text1"/>
          <w:sz w:val="20"/>
          <w:szCs w:val="20"/>
        </w:rPr>
        <w:t>Impact</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HIV</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severity</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imported</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is</w:t>
      </w:r>
      <w:r w:rsidR="00DA1CAE" w:rsidRPr="006E7E9D">
        <w:rPr>
          <w:color w:val="000000" w:themeColor="text1"/>
          <w:sz w:val="20"/>
          <w:szCs w:val="20"/>
        </w:rPr>
        <w:t xml:space="preserve"> </w:t>
      </w:r>
      <w:r w:rsidRPr="006E7E9D">
        <w:rPr>
          <w:color w:val="000000" w:themeColor="text1"/>
          <w:sz w:val="20"/>
          <w:szCs w:val="20"/>
        </w:rPr>
        <w:t>restricted</w:t>
      </w:r>
      <w:r w:rsidR="00DA1CAE" w:rsidRPr="006E7E9D">
        <w:rPr>
          <w:color w:val="000000" w:themeColor="text1"/>
          <w:sz w:val="20"/>
          <w:szCs w:val="20"/>
        </w:rPr>
        <w:t xml:space="preserve"> </w:t>
      </w:r>
      <w:r w:rsidRPr="006E7E9D">
        <w:rPr>
          <w:color w:val="000000" w:themeColor="text1"/>
          <w:sz w:val="20"/>
          <w:szCs w:val="20"/>
        </w:rPr>
        <w:t>to</w:t>
      </w:r>
      <w:r w:rsidR="00DA1CAE" w:rsidRPr="006E7E9D">
        <w:rPr>
          <w:color w:val="000000" w:themeColor="text1"/>
          <w:sz w:val="20"/>
          <w:szCs w:val="20"/>
        </w:rPr>
        <w:t xml:space="preserve"> </w:t>
      </w:r>
      <w:r w:rsidRPr="006E7E9D">
        <w:rPr>
          <w:color w:val="000000" w:themeColor="text1"/>
          <w:sz w:val="20"/>
          <w:szCs w:val="20"/>
        </w:rPr>
        <w:t>patients</w:t>
      </w:r>
      <w:r w:rsidR="00DA1CAE" w:rsidRPr="006E7E9D">
        <w:rPr>
          <w:color w:val="000000" w:themeColor="text1"/>
          <w:sz w:val="20"/>
          <w:szCs w:val="20"/>
        </w:rPr>
        <w:t xml:space="preserve"> </w:t>
      </w:r>
      <w:r w:rsidRPr="006E7E9D">
        <w:rPr>
          <w:color w:val="000000" w:themeColor="text1"/>
          <w:sz w:val="20"/>
          <w:szCs w:val="20"/>
        </w:rPr>
        <w:t>with</w:t>
      </w:r>
      <w:r w:rsidR="00DA1CAE" w:rsidRPr="006E7E9D">
        <w:rPr>
          <w:color w:val="000000" w:themeColor="text1"/>
          <w:sz w:val="20"/>
          <w:szCs w:val="20"/>
        </w:rPr>
        <w:t xml:space="preserve"> </w:t>
      </w:r>
      <w:r w:rsidRPr="006E7E9D">
        <w:rPr>
          <w:color w:val="000000" w:themeColor="text1"/>
          <w:sz w:val="20"/>
          <w:szCs w:val="20"/>
        </w:rPr>
        <w:t>CD4</w:t>
      </w:r>
      <w:r w:rsidR="00DA1CAE" w:rsidRPr="006E7E9D">
        <w:rPr>
          <w:color w:val="000000" w:themeColor="text1"/>
          <w:sz w:val="20"/>
          <w:szCs w:val="20"/>
        </w:rPr>
        <w:t xml:space="preserve"> </w:t>
      </w:r>
      <w:r w:rsidRPr="006E7E9D">
        <w:rPr>
          <w:color w:val="000000" w:themeColor="text1"/>
          <w:sz w:val="20"/>
          <w:szCs w:val="20"/>
        </w:rPr>
        <w:t>cell</w:t>
      </w:r>
      <w:r w:rsidR="00DA1CAE" w:rsidRPr="006E7E9D">
        <w:rPr>
          <w:color w:val="000000" w:themeColor="text1"/>
          <w:sz w:val="20"/>
          <w:szCs w:val="20"/>
        </w:rPr>
        <w:t xml:space="preserve"> </w:t>
      </w:r>
      <w:r w:rsidRPr="006E7E9D">
        <w:rPr>
          <w:color w:val="000000" w:themeColor="text1"/>
          <w:sz w:val="20"/>
          <w:szCs w:val="20"/>
        </w:rPr>
        <w:t>counts</w:t>
      </w:r>
      <w:r w:rsidR="00DA1CAE" w:rsidRPr="006E7E9D">
        <w:rPr>
          <w:color w:val="000000" w:themeColor="text1"/>
          <w:sz w:val="20"/>
          <w:szCs w:val="20"/>
        </w:rPr>
        <w:t xml:space="preserve"> </w:t>
      </w:r>
      <w:r w:rsidRPr="006E7E9D">
        <w:rPr>
          <w:color w:val="000000" w:themeColor="text1"/>
          <w:sz w:val="20"/>
          <w:szCs w:val="20"/>
        </w:rPr>
        <w:t>&lt;</w:t>
      </w:r>
      <w:r w:rsidR="00DA1CAE" w:rsidRPr="006E7E9D">
        <w:rPr>
          <w:color w:val="000000" w:themeColor="text1"/>
          <w:sz w:val="20"/>
          <w:szCs w:val="20"/>
        </w:rPr>
        <w:t xml:space="preserve"> </w:t>
      </w:r>
      <w:r w:rsidRPr="006E7E9D">
        <w:rPr>
          <w:color w:val="000000" w:themeColor="text1"/>
          <w:sz w:val="20"/>
          <w:szCs w:val="20"/>
        </w:rPr>
        <w:t>350</w:t>
      </w:r>
      <w:r w:rsidR="00DA1CAE" w:rsidRPr="006E7E9D">
        <w:rPr>
          <w:color w:val="000000" w:themeColor="text1"/>
          <w:sz w:val="20"/>
          <w:szCs w:val="20"/>
        </w:rPr>
        <w:t xml:space="preserve"> </w:t>
      </w:r>
      <w:r w:rsidRPr="006E7E9D">
        <w:rPr>
          <w:color w:val="000000" w:themeColor="text1"/>
          <w:sz w:val="20"/>
          <w:szCs w:val="20"/>
        </w:rPr>
        <w:t>cells/microl.</w:t>
      </w:r>
      <w:r w:rsidR="00DA1CAE" w:rsidRPr="006E7E9D">
        <w:rPr>
          <w:color w:val="000000" w:themeColor="text1"/>
          <w:sz w:val="20"/>
          <w:szCs w:val="20"/>
        </w:rPr>
        <w:t xml:space="preserve"> </w:t>
      </w:r>
      <w:r w:rsidRPr="006E7E9D">
        <w:rPr>
          <w:i/>
          <w:iCs/>
          <w:color w:val="000000" w:themeColor="text1"/>
          <w:sz w:val="20"/>
          <w:szCs w:val="20"/>
        </w:rPr>
        <w:t>AIDS</w:t>
      </w:r>
      <w:r w:rsidR="00DA1CAE" w:rsidRPr="006E7E9D">
        <w:rPr>
          <w:i/>
          <w:iCs/>
          <w:color w:val="000000" w:themeColor="text1"/>
          <w:sz w:val="20"/>
          <w:szCs w:val="20"/>
        </w:rPr>
        <w:t xml:space="preserve"> </w:t>
      </w:r>
      <w:r w:rsidRPr="006E7E9D">
        <w:rPr>
          <w:i/>
          <w:iCs/>
          <w:color w:val="000000" w:themeColor="text1"/>
          <w:sz w:val="20"/>
          <w:szCs w:val="20"/>
        </w:rPr>
        <w:t>23</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1997-200</w:t>
      </w:r>
      <w:r w:rsidR="000805BC" w:rsidRPr="006E7E9D">
        <w:rPr>
          <w:color w:val="000000" w:themeColor="text1"/>
          <w:sz w:val="20"/>
          <w:szCs w:val="20"/>
        </w:rPr>
        <w:t>4.</w:t>
      </w:r>
    </w:p>
    <w:p w:rsidR="000805BC" w:rsidRPr="006E7E9D" w:rsidRDefault="006A4638" w:rsidP="000805BC">
      <w:pPr>
        <w:pStyle w:val="ListParagraph"/>
        <w:numPr>
          <w:ilvl w:val="0"/>
          <w:numId w:val="2"/>
        </w:numPr>
        <w:snapToGrid w:val="0"/>
        <w:ind w:left="425" w:firstLineChars="0" w:hanging="425"/>
        <w:rPr>
          <w:color w:val="000000" w:themeColor="text1"/>
          <w:sz w:val="20"/>
          <w:szCs w:val="20"/>
          <w:shd w:val="clear" w:color="auto" w:fill="FFFFFF"/>
        </w:rPr>
      </w:pPr>
      <w:r w:rsidRPr="006E7E9D">
        <w:rPr>
          <w:color w:val="000000" w:themeColor="text1"/>
          <w:sz w:val="20"/>
          <w:szCs w:val="20"/>
          <w:shd w:val="clear" w:color="auto" w:fill="FFFFFF"/>
        </w:rPr>
        <w:t>Naing</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C,</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Sandhu</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NK,</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Wai</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VN.</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The</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Effect</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of</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Malaria</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and</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HIV</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Co-Infection</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on</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Anemia:</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A</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Meta-Analysis.</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Medicine.</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2016</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Apr;</w:t>
      </w:r>
      <w:r w:rsidR="006E7E9D">
        <w:rPr>
          <w:rFonts w:hint="eastAsia"/>
          <w:color w:val="000000" w:themeColor="text1"/>
          <w:sz w:val="20"/>
          <w:szCs w:val="20"/>
          <w:shd w:val="clear" w:color="auto" w:fill="FFFFFF"/>
          <w:lang w:eastAsia="zh-CN"/>
        </w:rPr>
        <w:t xml:space="preserve"> </w:t>
      </w:r>
      <w:r w:rsidRPr="006E7E9D">
        <w:rPr>
          <w:color w:val="000000" w:themeColor="text1"/>
          <w:sz w:val="20"/>
          <w:szCs w:val="20"/>
          <w:shd w:val="clear" w:color="auto" w:fill="FFFFFF"/>
        </w:rPr>
        <w:t>95(14):e3205.</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DOI:</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10.1097/MD.000000000000320</w:t>
      </w:r>
      <w:r w:rsidR="000805BC" w:rsidRPr="006E7E9D">
        <w:rPr>
          <w:color w:val="000000" w:themeColor="text1"/>
          <w:sz w:val="20"/>
          <w:szCs w:val="20"/>
          <w:shd w:val="clear" w:color="auto" w:fill="FFFFFF"/>
        </w:rPr>
        <w:t>5.</w:t>
      </w:r>
    </w:p>
    <w:p w:rsidR="000805BC" w:rsidRPr="006E7E9D" w:rsidRDefault="009328C7" w:rsidP="000805BC">
      <w:pPr>
        <w:pStyle w:val="ListParagraph"/>
        <w:numPr>
          <w:ilvl w:val="0"/>
          <w:numId w:val="2"/>
        </w:numPr>
        <w:snapToGrid w:val="0"/>
        <w:ind w:left="425" w:firstLineChars="0" w:hanging="425"/>
        <w:rPr>
          <w:color w:val="000000"/>
          <w:sz w:val="20"/>
          <w:szCs w:val="20"/>
        </w:rPr>
      </w:pPr>
      <w:r w:rsidRPr="006E7E9D">
        <w:rPr>
          <w:color w:val="000000"/>
          <w:sz w:val="20"/>
          <w:szCs w:val="20"/>
        </w:rPr>
        <w:t>Naniche</w:t>
      </w:r>
      <w:r w:rsidR="00DA1CAE" w:rsidRPr="006E7E9D">
        <w:rPr>
          <w:color w:val="000000"/>
          <w:sz w:val="20"/>
          <w:szCs w:val="20"/>
        </w:rPr>
        <w:t xml:space="preserve"> </w:t>
      </w:r>
      <w:r w:rsidRPr="006E7E9D">
        <w:rPr>
          <w:color w:val="000000"/>
          <w:sz w:val="20"/>
          <w:szCs w:val="20"/>
        </w:rPr>
        <w:t>D,</w:t>
      </w:r>
      <w:r w:rsidR="00DA1CAE" w:rsidRPr="006E7E9D">
        <w:rPr>
          <w:color w:val="000000"/>
          <w:sz w:val="20"/>
          <w:szCs w:val="20"/>
        </w:rPr>
        <w:t xml:space="preserve"> </w:t>
      </w:r>
      <w:r w:rsidRPr="006E7E9D">
        <w:rPr>
          <w:color w:val="000000"/>
          <w:sz w:val="20"/>
          <w:szCs w:val="20"/>
        </w:rPr>
        <w:t>Letang</w:t>
      </w:r>
      <w:r w:rsidR="00DA1CAE" w:rsidRPr="006E7E9D">
        <w:rPr>
          <w:color w:val="000000"/>
          <w:sz w:val="20"/>
          <w:szCs w:val="20"/>
        </w:rPr>
        <w:t xml:space="preserve"> </w:t>
      </w:r>
      <w:r w:rsidRPr="006E7E9D">
        <w:rPr>
          <w:color w:val="000000"/>
          <w:sz w:val="20"/>
          <w:szCs w:val="20"/>
        </w:rPr>
        <w:t>E,</w:t>
      </w:r>
      <w:r w:rsidR="00DA1CAE" w:rsidRPr="006E7E9D">
        <w:rPr>
          <w:color w:val="000000"/>
          <w:sz w:val="20"/>
          <w:szCs w:val="20"/>
        </w:rPr>
        <w:t xml:space="preserve"> </w:t>
      </w:r>
      <w:r w:rsidRPr="006E7E9D">
        <w:rPr>
          <w:color w:val="000000"/>
          <w:sz w:val="20"/>
          <w:szCs w:val="20"/>
        </w:rPr>
        <w:t>Nhampossa</w:t>
      </w:r>
      <w:r w:rsidR="00DA1CAE" w:rsidRPr="006E7E9D">
        <w:rPr>
          <w:color w:val="000000"/>
          <w:sz w:val="20"/>
          <w:szCs w:val="20"/>
        </w:rPr>
        <w:t xml:space="preserve"> </w:t>
      </w:r>
      <w:r w:rsidRPr="006E7E9D">
        <w:rPr>
          <w:color w:val="000000"/>
          <w:sz w:val="20"/>
          <w:szCs w:val="20"/>
        </w:rPr>
        <w:t>T,</w:t>
      </w:r>
      <w:r w:rsidR="00DA1CAE" w:rsidRPr="006E7E9D">
        <w:rPr>
          <w:color w:val="000000"/>
          <w:sz w:val="20"/>
          <w:szCs w:val="20"/>
        </w:rPr>
        <w:t xml:space="preserve"> </w:t>
      </w:r>
      <w:r w:rsidRPr="006E7E9D">
        <w:rPr>
          <w:color w:val="000000"/>
          <w:sz w:val="20"/>
          <w:szCs w:val="20"/>
        </w:rPr>
        <w:t>David</w:t>
      </w:r>
      <w:r w:rsidR="00DA1CAE" w:rsidRPr="006E7E9D">
        <w:rPr>
          <w:color w:val="000000"/>
          <w:sz w:val="20"/>
          <w:szCs w:val="20"/>
        </w:rPr>
        <w:t xml:space="preserve"> </w:t>
      </w:r>
      <w:r w:rsidRPr="006E7E9D">
        <w:rPr>
          <w:color w:val="000000"/>
          <w:sz w:val="20"/>
          <w:szCs w:val="20"/>
        </w:rPr>
        <w:t>C,</w:t>
      </w:r>
      <w:r w:rsidR="00DA1CAE" w:rsidRPr="006E7E9D">
        <w:rPr>
          <w:color w:val="000000"/>
          <w:sz w:val="20"/>
          <w:szCs w:val="20"/>
        </w:rPr>
        <w:t xml:space="preserve"> </w:t>
      </w:r>
      <w:r w:rsidRPr="006E7E9D">
        <w:rPr>
          <w:color w:val="000000"/>
          <w:sz w:val="20"/>
          <w:szCs w:val="20"/>
        </w:rPr>
        <w:t>Menendez</w:t>
      </w:r>
      <w:r w:rsidR="00DA1CAE" w:rsidRPr="006E7E9D">
        <w:rPr>
          <w:color w:val="000000"/>
          <w:sz w:val="20"/>
          <w:szCs w:val="20"/>
        </w:rPr>
        <w:t xml:space="preserve"> </w:t>
      </w:r>
      <w:r w:rsidRPr="006E7E9D">
        <w:rPr>
          <w:color w:val="000000"/>
          <w:sz w:val="20"/>
          <w:szCs w:val="20"/>
        </w:rPr>
        <w:t>C,</w:t>
      </w:r>
      <w:r w:rsidR="00DA1CAE" w:rsidRPr="006E7E9D">
        <w:rPr>
          <w:color w:val="000000"/>
          <w:sz w:val="20"/>
          <w:szCs w:val="20"/>
        </w:rPr>
        <w:t xml:space="preserve"> </w:t>
      </w:r>
      <w:r w:rsidRPr="006E7E9D">
        <w:rPr>
          <w:color w:val="000000"/>
          <w:sz w:val="20"/>
          <w:szCs w:val="20"/>
        </w:rPr>
        <w:t>Alonso</w:t>
      </w:r>
      <w:r w:rsidR="00DA1CAE" w:rsidRPr="006E7E9D">
        <w:rPr>
          <w:color w:val="000000"/>
          <w:sz w:val="20"/>
          <w:szCs w:val="20"/>
        </w:rPr>
        <w:t xml:space="preserve"> </w:t>
      </w:r>
      <w:r w:rsidRPr="006E7E9D">
        <w:rPr>
          <w:color w:val="000000"/>
          <w:sz w:val="20"/>
          <w:szCs w:val="20"/>
        </w:rPr>
        <w:t>P</w:t>
      </w:r>
      <w:r w:rsidR="00DA1CAE" w:rsidRPr="006E7E9D">
        <w:rPr>
          <w:color w:val="000000"/>
          <w:sz w:val="20"/>
          <w:szCs w:val="20"/>
        </w:rPr>
        <w:t xml:space="preserve"> </w:t>
      </w:r>
      <w:r w:rsidRPr="006E7E9D">
        <w:rPr>
          <w:color w:val="000000"/>
          <w:sz w:val="20"/>
          <w:szCs w:val="20"/>
        </w:rPr>
        <w:t>2011.</w:t>
      </w:r>
      <w:r w:rsidR="00DA1CAE" w:rsidRPr="006E7E9D">
        <w:rPr>
          <w:color w:val="000000"/>
          <w:sz w:val="20"/>
          <w:szCs w:val="20"/>
        </w:rPr>
        <w:t xml:space="preserve"> </w:t>
      </w:r>
      <w:r w:rsidRPr="006E7E9D">
        <w:rPr>
          <w:color w:val="000000"/>
          <w:sz w:val="20"/>
          <w:szCs w:val="20"/>
        </w:rPr>
        <w:t>Alterations</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T</w:t>
      </w:r>
      <w:r w:rsidR="00DA1CAE" w:rsidRPr="006E7E9D">
        <w:rPr>
          <w:color w:val="000000"/>
          <w:sz w:val="20"/>
          <w:szCs w:val="20"/>
        </w:rPr>
        <w:t xml:space="preserve"> </w:t>
      </w:r>
      <w:r w:rsidRPr="006E7E9D">
        <w:rPr>
          <w:color w:val="000000"/>
          <w:sz w:val="20"/>
          <w:szCs w:val="20"/>
        </w:rPr>
        <w:t>cell</w:t>
      </w:r>
      <w:r w:rsidR="00DA1CAE" w:rsidRPr="006E7E9D">
        <w:rPr>
          <w:color w:val="000000"/>
          <w:sz w:val="20"/>
          <w:szCs w:val="20"/>
        </w:rPr>
        <w:t xml:space="preserve"> </w:t>
      </w:r>
      <w:r w:rsidRPr="006E7E9D">
        <w:rPr>
          <w:color w:val="000000"/>
          <w:sz w:val="20"/>
          <w:szCs w:val="20"/>
        </w:rPr>
        <w:t>subsets</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human</w:t>
      </w:r>
      <w:r w:rsidR="00DA1CAE" w:rsidRPr="006E7E9D">
        <w:rPr>
          <w:color w:val="000000"/>
          <w:sz w:val="20"/>
          <w:szCs w:val="20"/>
        </w:rPr>
        <w:t xml:space="preserve"> </w:t>
      </w:r>
      <w:r w:rsidRPr="006E7E9D">
        <w:rPr>
          <w:color w:val="000000"/>
          <w:sz w:val="20"/>
          <w:szCs w:val="20"/>
        </w:rPr>
        <w:t>immunodeficiency</w:t>
      </w:r>
      <w:r w:rsidR="00DA1CAE" w:rsidRPr="006E7E9D">
        <w:rPr>
          <w:color w:val="000000"/>
          <w:sz w:val="20"/>
          <w:szCs w:val="20"/>
        </w:rPr>
        <w:t xml:space="preserve"> </w:t>
      </w:r>
      <w:r w:rsidRPr="006E7E9D">
        <w:rPr>
          <w:color w:val="000000"/>
          <w:sz w:val="20"/>
          <w:szCs w:val="20"/>
        </w:rPr>
        <w:t>virus-infected</w:t>
      </w:r>
      <w:r w:rsidR="00DA1CAE" w:rsidRPr="006E7E9D">
        <w:rPr>
          <w:color w:val="000000"/>
          <w:sz w:val="20"/>
          <w:szCs w:val="20"/>
        </w:rPr>
        <w:t xml:space="preserve"> </w:t>
      </w:r>
      <w:r w:rsidRPr="006E7E9D">
        <w:rPr>
          <w:color w:val="000000"/>
          <w:sz w:val="20"/>
          <w:szCs w:val="20"/>
        </w:rPr>
        <w:t>adults</w:t>
      </w:r>
      <w:r w:rsidR="00DA1CAE" w:rsidRPr="006E7E9D">
        <w:rPr>
          <w:color w:val="000000"/>
          <w:sz w:val="20"/>
          <w:szCs w:val="20"/>
        </w:rPr>
        <w:t xml:space="preserve"> </w:t>
      </w:r>
      <w:r w:rsidRPr="006E7E9D">
        <w:rPr>
          <w:color w:val="000000"/>
          <w:sz w:val="20"/>
          <w:szCs w:val="20"/>
        </w:rPr>
        <w:t>with</w:t>
      </w:r>
      <w:r w:rsidR="00DA1CAE" w:rsidRPr="006E7E9D">
        <w:rPr>
          <w:color w:val="000000"/>
          <w:sz w:val="20"/>
          <w:szCs w:val="20"/>
        </w:rPr>
        <w:t xml:space="preserve"> </w:t>
      </w:r>
      <w:r w:rsidRPr="006E7E9D">
        <w:rPr>
          <w:color w:val="000000"/>
          <w:sz w:val="20"/>
          <w:szCs w:val="20"/>
        </w:rPr>
        <w:t>co-infections</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southern</w:t>
      </w:r>
      <w:r w:rsidR="00DA1CAE" w:rsidRPr="006E7E9D">
        <w:rPr>
          <w:color w:val="000000"/>
          <w:sz w:val="20"/>
          <w:szCs w:val="20"/>
        </w:rPr>
        <w:t xml:space="preserve"> </w:t>
      </w:r>
      <w:r w:rsidRPr="006E7E9D">
        <w:rPr>
          <w:color w:val="000000"/>
          <w:sz w:val="20"/>
          <w:szCs w:val="20"/>
        </w:rPr>
        <w:t>Mozambique.</w:t>
      </w:r>
      <w:r w:rsidR="00DA1CAE" w:rsidRPr="006E7E9D">
        <w:rPr>
          <w:color w:val="000000"/>
          <w:sz w:val="20"/>
          <w:szCs w:val="20"/>
        </w:rPr>
        <w:t xml:space="preserve"> </w:t>
      </w:r>
      <w:r w:rsidRPr="006E7E9D">
        <w:rPr>
          <w:i/>
          <w:iCs/>
          <w:color w:val="000000"/>
          <w:sz w:val="20"/>
          <w:szCs w:val="20"/>
        </w:rPr>
        <w:t>Am</w:t>
      </w:r>
      <w:r w:rsidR="00DA1CAE" w:rsidRPr="006E7E9D">
        <w:rPr>
          <w:i/>
          <w:iCs/>
          <w:color w:val="000000"/>
          <w:sz w:val="20"/>
          <w:szCs w:val="20"/>
        </w:rPr>
        <w:t xml:space="preserve"> </w:t>
      </w:r>
      <w:r w:rsidRPr="006E7E9D">
        <w:rPr>
          <w:i/>
          <w:iCs/>
          <w:color w:val="000000"/>
          <w:sz w:val="20"/>
          <w:szCs w:val="20"/>
        </w:rPr>
        <w:t>J</w:t>
      </w:r>
      <w:r w:rsidR="00DA1CAE" w:rsidRPr="006E7E9D">
        <w:rPr>
          <w:i/>
          <w:iCs/>
          <w:color w:val="000000"/>
          <w:sz w:val="20"/>
          <w:szCs w:val="20"/>
        </w:rPr>
        <w:t xml:space="preserve"> </w:t>
      </w:r>
      <w:r w:rsidRPr="006E7E9D">
        <w:rPr>
          <w:i/>
          <w:iCs/>
          <w:color w:val="000000"/>
          <w:sz w:val="20"/>
          <w:szCs w:val="20"/>
        </w:rPr>
        <w:t>Trop</w:t>
      </w:r>
      <w:r w:rsidR="00DA1CAE" w:rsidRPr="006E7E9D">
        <w:rPr>
          <w:i/>
          <w:iCs/>
          <w:color w:val="000000"/>
          <w:sz w:val="20"/>
          <w:szCs w:val="20"/>
        </w:rPr>
        <w:t xml:space="preserve"> </w:t>
      </w:r>
      <w:r w:rsidRPr="006E7E9D">
        <w:rPr>
          <w:i/>
          <w:iCs/>
          <w:color w:val="000000"/>
          <w:sz w:val="20"/>
          <w:szCs w:val="20"/>
        </w:rPr>
        <w:t>Med</w:t>
      </w:r>
      <w:r w:rsidR="00DA1CAE" w:rsidRPr="006E7E9D">
        <w:rPr>
          <w:i/>
          <w:iCs/>
          <w:color w:val="000000"/>
          <w:sz w:val="20"/>
          <w:szCs w:val="20"/>
        </w:rPr>
        <w:t xml:space="preserve"> </w:t>
      </w:r>
      <w:r w:rsidRPr="006E7E9D">
        <w:rPr>
          <w:i/>
          <w:iCs/>
          <w:color w:val="000000"/>
          <w:sz w:val="20"/>
          <w:szCs w:val="20"/>
        </w:rPr>
        <w:t>Hyg</w:t>
      </w:r>
      <w:r w:rsidR="00DA1CAE" w:rsidRPr="006E7E9D">
        <w:rPr>
          <w:i/>
          <w:iCs/>
          <w:color w:val="000000"/>
          <w:sz w:val="20"/>
          <w:szCs w:val="20"/>
        </w:rPr>
        <w:t xml:space="preserve"> </w:t>
      </w:r>
      <w:r w:rsidRPr="006E7E9D">
        <w:rPr>
          <w:i/>
          <w:iCs/>
          <w:color w:val="000000"/>
          <w:sz w:val="20"/>
          <w:szCs w:val="20"/>
        </w:rPr>
        <w:t>85</w:t>
      </w:r>
      <w:r w:rsidRPr="006E7E9D">
        <w:rPr>
          <w:color w:val="000000"/>
          <w:sz w:val="20"/>
          <w:szCs w:val="20"/>
        </w:rPr>
        <w:t>:</w:t>
      </w:r>
      <w:r w:rsidR="00DA1CAE" w:rsidRPr="006E7E9D">
        <w:rPr>
          <w:color w:val="000000"/>
          <w:sz w:val="20"/>
          <w:szCs w:val="20"/>
        </w:rPr>
        <w:t xml:space="preserve"> </w:t>
      </w:r>
      <w:r w:rsidRPr="006E7E9D">
        <w:rPr>
          <w:color w:val="000000"/>
          <w:sz w:val="20"/>
          <w:szCs w:val="20"/>
        </w:rPr>
        <w:t>776-78</w:t>
      </w:r>
      <w:r w:rsidR="000805BC" w:rsidRPr="006E7E9D">
        <w:rPr>
          <w:color w:val="000000"/>
          <w:sz w:val="20"/>
          <w:szCs w:val="20"/>
        </w:rPr>
        <w:t>1.</w:t>
      </w:r>
    </w:p>
    <w:p w:rsidR="009328C7" w:rsidRPr="006E7E9D" w:rsidRDefault="009328C7" w:rsidP="000805BC">
      <w:pPr>
        <w:pStyle w:val="ListParagraph"/>
        <w:numPr>
          <w:ilvl w:val="0"/>
          <w:numId w:val="2"/>
        </w:numPr>
        <w:snapToGrid w:val="0"/>
        <w:ind w:left="425" w:firstLineChars="0" w:hanging="425"/>
        <w:rPr>
          <w:sz w:val="20"/>
          <w:szCs w:val="20"/>
        </w:rPr>
      </w:pPr>
      <w:r w:rsidRPr="006E7E9D">
        <w:rPr>
          <w:sz w:val="20"/>
          <w:szCs w:val="20"/>
        </w:rPr>
        <w:t>Ned</w:t>
      </w:r>
      <w:r w:rsidR="00DA1CAE" w:rsidRPr="006E7E9D">
        <w:rPr>
          <w:sz w:val="20"/>
          <w:szCs w:val="20"/>
        </w:rPr>
        <w:t xml:space="preserve"> </w:t>
      </w:r>
      <w:r w:rsidRPr="006E7E9D">
        <w:rPr>
          <w:sz w:val="20"/>
          <w:szCs w:val="20"/>
        </w:rPr>
        <w:t>RM,</w:t>
      </w:r>
      <w:r w:rsidR="00DA1CAE" w:rsidRPr="006E7E9D">
        <w:rPr>
          <w:sz w:val="20"/>
          <w:szCs w:val="20"/>
        </w:rPr>
        <w:t xml:space="preserve"> </w:t>
      </w:r>
      <w:r w:rsidRPr="006E7E9D">
        <w:rPr>
          <w:sz w:val="20"/>
          <w:szCs w:val="20"/>
        </w:rPr>
        <w:t>Moore</w:t>
      </w:r>
      <w:r w:rsidR="00DA1CAE" w:rsidRPr="006E7E9D">
        <w:rPr>
          <w:sz w:val="20"/>
          <w:szCs w:val="20"/>
        </w:rPr>
        <w:t xml:space="preserve"> </w:t>
      </w:r>
      <w:r w:rsidRPr="006E7E9D">
        <w:rPr>
          <w:sz w:val="20"/>
          <w:szCs w:val="20"/>
        </w:rPr>
        <w:t>JM,</w:t>
      </w:r>
      <w:r w:rsidR="00DA1CAE" w:rsidRPr="006E7E9D">
        <w:rPr>
          <w:sz w:val="20"/>
          <w:szCs w:val="20"/>
        </w:rPr>
        <w:t xml:space="preserve"> </w:t>
      </w:r>
      <w:r w:rsidRPr="006E7E9D">
        <w:rPr>
          <w:sz w:val="20"/>
          <w:szCs w:val="20"/>
        </w:rPr>
        <w:t>Chaisavaneeyakorn</w:t>
      </w:r>
      <w:r w:rsidR="00DA1CAE" w:rsidRPr="006E7E9D">
        <w:rPr>
          <w:sz w:val="20"/>
          <w:szCs w:val="20"/>
        </w:rPr>
        <w:t xml:space="preserve"> </w:t>
      </w:r>
      <w:r w:rsidRPr="006E7E9D">
        <w:rPr>
          <w:sz w:val="20"/>
          <w:szCs w:val="20"/>
        </w:rPr>
        <w:t>S,</w:t>
      </w:r>
      <w:r w:rsidR="00DA1CAE" w:rsidRPr="006E7E9D">
        <w:rPr>
          <w:sz w:val="20"/>
          <w:szCs w:val="20"/>
        </w:rPr>
        <w:t xml:space="preserve"> </w:t>
      </w:r>
      <w:r w:rsidRPr="006E7E9D">
        <w:rPr>
          <w:sz w:val="20"/>
          <w:szCs w:val="20"/>
        </w:rPr>
        <w:t>Udhayakumar</w:t>
      </w:r>
      <w:r w:rsidR="00DA1CAE" w:rsidRPr="006E7E9D">
        <w:rPr>
          <w:sz w:val="20"/>
          <w:szCs w:val="20"/>
        </w:rPr>
        <w:t xml:space="preserve"> </w:t>
      </w:r>
      <w:r w:rsidRPr="006E7E9D">
        <w:rPr>
          <w:sz w:val="20"/>
          <w:szCs w:val="20"/>
        </w:rPr>
        <w:t>V:</w:t>
      </w:r>
      <w:r w:rsidR="00DA1CAE" w:rsidRPr="006E7E9D">
        <w:rPr>
          <w:sz w:val="20"/>
          <w:szCs w:val="20"/>
        </w:rPr>
        <w:t xml:space="preserve"> </w:t>
      </w:r>
      <w:r w:rsidRPr="006E7E9D">
        <w:rPr>
          <w:sz w:val="20"/>
          <w:szCs w:val="20"/>
        </w:rPr>
        <w:t>Modulation</w:t>
      </w:r>
      <w:r w:rsidR="00DA1CAE" w:rsidRPr="006E7E9D">
        <w:rPr>
          <w:sz w:val="20"/>
          <w:szCs w:val="20"/>
        </w:rPr>
        <w:t xml:space="preserve"> </w:t>
      </w:r>
      <w:r w:rsidRPr="006E7E9D">
        <w:rPr>
          <w:sz w:val="20"/>
          <w:szCs w:val="20"/>
        </w:rPr>
        <w:t>of</w:t>
      </w:r>
      <w:r w:rsidR="00DA1CAE" w:rsidRPr="006E7E9D">
        <w:rPr>
          <w:sz w:val="20"/>
          <w:szCs w:val="20"/>
        </w:rPr>
        <w:t xml:space="preserve"> </w:t>
      </w:r>
      <w:r w:rsidRPr="006E7E9D">
        <w:rPr>
          <w:sz w:val="20"/>
          <w:szCs w:val="20"/>
        </w:rPr>
        <w:t>immune</w:t>
      </w:r>
      <w:r w:rsidR="00DA1CAE" w:rsidRPr="006E7E9D">
        <w:rPr>
          <w:sz w:val="20"/>
          <w:szCs w:val="20"/>
        </w:rPr>
        <w:t xml:space="preserve"> </w:t>
      </w:r>
      <w:r w:rsidRPr="006E7E9D">
        <w:rPr>
          <w:sz w:val="20"/>
          <w:szCs w:val="20"/>
        </w:rPr>
        <w:t>responses</w:t>
      </w:r>
      <w:r w:rsidR="00DA1CAE" w:rsidRPr="006E7E9D">
        <w:rPr>
          <w:sz w:val="20"/>
          <w:szCs w:val="20"/>
        </w:rPr>
        <w:t xml:space="preserve"> </w:t>
      </w:r>
      <w:r w:rsidRPr="006E7E9D">
        <w:rPr>
          <w:sz w:val="20"/>
          <w:szCs w:val="20"/>
        </w:rPr>
        <w:t>during</w:t>
      </w:r>
      <w:r w:rsidR="00DA1CAE" w:rsidRPr="006E7E9D">
        <w:rPr>
          <w:sz w:val="20"/>
          <w:szCs w:val="20"/>
        </w:rPr>
        <w:t xml:space="preserve"> </w:t>
      </w:r>
      <w:r w:rsidRPr="006E7E9D">
        <w:rPr>
          <w:sz w:val="20"/>
          <w:szCs w:val="20"/>
        </w:rPr>
        <w:t>HIV-malaria</w:t>
      </w:r>
      <w:r w:rsidR="00DA1CAE" w:rsidRPr="006E7E9D">
        <w:rPr>
          <w:sz w:val="20"/>
          <w:szCs w:val="20"/>
        </w:rPr>
        <w:t xml:space="preserve"> </w:t>
      </w:r>
      <w:r w:rsidRPr="006E7E9D">
        <w:rPr>
          <w:sz w:val="20"/>
          <w:szCs w:val="20"/>
        </w:rPr>
        <w:t>co-infection</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pregnancy.</w:t>
      </w:r>
      <w:r w:rsidR="00DA1CAE" w:rsidRPr="006E7E9D">
        <w:rPr>
          <w:sz w:val="20"/>
          <w:szCs w:val="20"/>
        </w:rPr>
        <w:t xml:space="preserve"> </w:t>
      </w:r>
      <w:r w:rsidRPr="006E7E9D">
        <w:rPr>
          <w:sz w:val="20"/>
          <w:szCs w:val="20"/>
        </w:rPr>
        <w:t>Trends</w:t>
      </w:r>
      <w:r w:rsidR="00DA1CAE" w:rsidRPr="006E7E9D">
        <w:rPr>
          <w:sz w:val="20"/>
          <w:szCs w:val="20"/>
        </w:rPr>
        <w:t xml:space="preserve"> </w:t>
      </w:r>
      <w:r w:rsidRPr="006E7E9D">
        <w:rPr>
          <w:sz w:val="20"/>
          <w:szCs w:val="20"/>
        </w:rPr>
        <w:t>Parasit.</w:t>
      </w:r>
      <w:r w:rsidR="00DA1CAE" w:rsidRPr="006E7E9D">
        <w:rPr>
          <w:sz w:val="20"/>
          <w:szCs w:val="20"/>
        </w:rPr>
        <w:t xml:space="preserve"> </w:t>
      </w:r>
      <w:r w:rsidRPr="006E7E9D">
        <w:rPr>
          <w:sz w:val="20"/>
          <w:szCs w:val="20"/>
        </w:rPr>
        <w:t>2005,</w:t>
      </w:r>
      <w:r w:rsidR="00DA1CAE" w:rsidRPr="006E7E9D">
        <w:rPr>
          <w:sz w:val="20"/>
          <w:szCs w:val="20"/>
        </w:rPr>
        <w:t xml:space="preserve"> </w:t>
      </w:r>
      <w:r w:rsidRPr="006E7E9D">
        <w:rPr>
          <w:sz w:val="20"/>
          <w:szCs w:val="20"/>
        </w:rPr>
        <w:t>21:</w:t>
      </w:r>
      <w:r w:rsidR="00DA1CAE" w:rsidRPr="006E7E9D">
        <w:rPr>
          <w:sz w:val="20"/>
          <w:szCs w:val="20"/>
        </w:rPr>
        <w:t xml:space="preserve"> </w:t>
      </w:r>
      <w:r w:rsidRPr="006E7E9D">
        <w:rPr>
          <w:sz w:val="20"/>
          <w:szCs w:val="20"/>
        </w:rPr>
        <w:t>284-291.</w:t>
      </w:r>
    </w:p>
    <w:p w:rsidR="009328C7" w:rsidRPr="006E7E9D" w:rsidRDefault="009328C7" w:rsidP="000805BC">
      <w:pPr>
        <w:pStyle w:val="ListParagraph"/>
        <w:numPr>
          <w:ilvl w:val="0"/>
          <w:numId w:val="2"/>
        </w:numPr>
        <w:snapToGrid w:val="0"/>
        <w:ind w:left="425" w:firstLineChars="0" w:hanging="425"/>
        <w:rPr>
          <w:rStyle w:val="mixed-citation"/>
          <w:color w:val="000000" w:themeColor="text1"/>
          <w:sz w:val="20"/>
          <w:szCs w:val="20"/>
          <w:bdr w:val="none" w:sz="0" w:space="0" w:color="auto" w:frame="1"/>
        </w:rPr>
      </w:pPr>
      <w:bookmarkStart w:id="13" w:name="_Hlk31982558"/>
      <w:r w:rsidRPr="006E7E9D">
        <w:rPr>
          <w:rStyle w:val="mixed-citation"/>
          <w:color w:val="000000" w:themeColor="text1"/>
          <w:sz w:val="20"/>
          <w:szCs w:val="20"/>
          <w:bdr w:val="none" w:sz="0" w:space="0" w:color="auto" w:frame="1"/>
        </w:rPr>
        <w:t>Ned</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RM,</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Price</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AE,</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Crawford</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SB,</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et</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al.</w:t>
      </w:r>
      <w:r w:rsidR="00DA1CAE" w:rsidRPr="006E7E9D">
        <w:rPr>
          <w:rStyle w:val="mixed-citation"/>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Effect</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of</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placental</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malaria</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and</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HIV</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infection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on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the</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antibody</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responses</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to</w:t>
      </w:r>
      <w:r w:rsidR="00DA1CAE" w:rsidRPr="006E7E9D">
        <w:rPr>
          <w:rStyle w:val="ref-title"/>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Plasmodium</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falciparum</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in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infants</w:t>
      </w:r>
      <w:r w:rsidRPr="006E7E9D">
        <w:rPr>
          <w:rStyle w:val="mixed-citation"/>
          <w:color w:val="000000" w:themeColor="text1"/>
          <w:sz w:val="20"/>
          <w:szCs w:val="20"/>
          <w:bdr w:val="none" w:sz="0" w:space="0" w:color="auto" w:frame="1"/>
        </w:rPr>
        <w:t>.</w:t>
      </w:r>
      <w:r w:rsidR="00DA1CAE" w:rsidRPr="006E7E9D">
        <w:rPr>
          <w:rStyle w:val="mixed-citation"/>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J</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Infect</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Dis</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2008;</w:t>
      </w:r>
      <w:r w:rsidR="00DA1CAE" w:rsidRPr="006E7E9D">
        <w:rPr>
          <w:rStyle w:val="mixed-citation"/>
          <w:color w:val="000000" w:themeColor="text1"/>
          <w:sz w:val="20"/>
          <w:szCs w:val="20"/>
          <w:bdr w:val="none" w:sz="0" w:space="0" w:color="auto" w:frame="1"/>
        </w:rPr>
        <w:t xml:space="preserve"> </w:t>
      </w:r>
      <w:r w:rsidRPr="006E7E9D">
        <w:rPr>
          <w:rStyle w:val="ref-vol"/>
          <w:color w:val="000000" w:themeColor="text1"/>
          <w:sz w:val="20"/>
          <w:szCs w:val="20"/>
          <w:bdr w:val="none" w:sz="0" w:space="0" w:color="auto" w:frame="1"/>
        </w:rPr>
        <w:t>198</w:t>
      </w:r>
      <w:r w:rsidRPr="006E7E9D">
        <w:rPr>
          <w:rStyle w:val="mixed-citation"/>
          <w:color w:val="000000" w:themeColor="text1"/>
          <w:sz w:val="20"/>
          <w:szCs w:val="20"/>
          <w:bdr w:val="none" w:sz="0" w:space="0" w:color="auto" w:frame="1"/>
        </w:rPr>
        <w:t>:1609–1619.</w:t>
      </w:r>
      <w:r w:rsidR="00DA1CAE" w:rsidRPr="006E7E9D">
        <w:rPr>
          <w:rStyle w:val="mixed-citation"/>
          <w:color w:val="000000" w:themeColor="text1"/>
          <w:sz w:val="20"/>
          <w:szCs w:val="20"/>
          <w:bdr w:val="none" w:sz="0" w:space="0" w:color="auto" w:frame="1"/>
        </w:rPr>
        <w:t xml:space="preserve"> </w:t>
      </w:r>
      <w:bookmarkEnd w:id="13"/>
    </w:p>
    <w:p w:rsidR="006A4638" w:rsidRPr="006E7E9D" w:rsidRDefault="006A4638" w:rsidP="000805BC">
      <w:pPr>
        <w:pStyle w:val="ListParagraph"/>
        <w:numPr>
          <w:ilvl w:val="0"/>
          <w:numId w:val="2"/>
        </w:numPr>
        <w:snapToGrid w:val="0"/>
        <w:ind w:left="425" w:firstLineChars="0" w:hanging="425"/>
        <w:rPr>
          <w:sz w:val="20"/>
          <w:szCs w:val="20"/>
        </w:rPr>
      </w:pPr>
      <w:r w:rsidRPr="006E7E9D">
        <w:rPr>
          <w:color w:val="222222"/>
          <w:sz w:val="20"/>
          <w:szCs w:val="20"/>
          <w:shd w:val="clear" w:color="auto" w:fill="FFFFFF"/>
        </w:rPr>
        <w:t>Njunda,</w:t>
      </w:r>
      <w:r w:rsidR="00DA1CAE" w:rsidRPr="006E7E9D">
        <w:rPr>
          <w:color w:val="222222"/>
          <w:sz w:val="20"/>
          <w:szCs w:val="20"/>
          <w:shd w:val="clear" w:color="auto" w:fill="FFFFFF"/>
        </w:rPr>
        <w:t xml:space="preserve"> </w:t>
      </w:r>
      <w:r w:rsidRPr="006E7E9D">
        <w:rPr>
          <w:color w:val="222222"/>
          <w:sz w:val="20"/>
          <w:szCs w:val="20"/>
          <w:shd w:val="clear" w:color="auto" w:fill="FFFFFF"/>
        </w:rPr>
        <w:t>L.</w:t>
      </w:r>
      <w:r w:rsidR="00DA1CAE" w:rsidRPr="006E7E9D">
        <w:rPr>
          <w:color w:val="222222"/>
          <w:sz w:val="20"/>
          <w:szCs w:val="20"/>
          <w:shd w:val="clear" w:color="auto" w:fill="FFFFFF"/>
        </w:rPr>
        <w:t xml:space="preserve"> </w:t>
      </w:r>
      <w:r w:rsidRPr="006E7E9D">
        <w:rPr>
          <w:color w:val="222222"/>
          <w:sz w:val="20"/>
          <w:szCs w:val="20"/>
          <w:shd w:val="clear" w:color="auto" w:fill="FFFFFF"/>
        </w:rPr>
        <w:t>A.,</w:t>
      </w:r>
      <w:r w:rsidR="00DA1CAE" w:rsidRPr="006E7E9D">
        <w:rPr>
          <w:color w:val="222222"/>
          <w:sz w:val="20"/>
          <w:szCs w:val="20"/>
          <w:shd w:val="clear" w:color="auto" w:fill="FFFFFF"/>
        </w:rPr>
        <w:t xml:space="preserve"> </w:t>
      </w:r>
      <w:r w:rsidRPr="006E7E9D">
        <w:rPr>
          <w:color w:val="222222"/>
          <w:sz w:val="20"/>
          <w:szCs w:val="20"/>
          <w:shd w:val="clear" w:color="auto" w:fill="FFFFFF"/>
        </w:rPr>
        <w:t>Kamga,</w:t>
      </w:r>
      <w:r w:rsidR="00DA1CAE" w:rsidRPr="006E7E9D">
        <w:rPr>
          <w:color w:val="222222"/>
          <w:sz w:val="20"/>
          <w:szCs w:val="20"/>
          <w:shd w:val="clear" w:color="auto" w:fill="FFFFFF"/>
        </w:rPr>
        <w:t xml:space="preserve"> </w:t>
      </w:r>
      <w:r w:rsidRPr="006E7E9D">
        <w:rPr>
          <w:color w:val="222222"/>
          <w:sz w:val="20"/>
          <w:szCs w:val="20"/>
          <w:shd w:val="clear" w:color="auto" w:fill="FFFFFF"/>
        </w:rPr>
        <w:t>H.</w:t>
      </w:r>
      <w:r w:rsidR="00DA1CAE" w:rsidRPr="006E7E9D">
        <w:rPr>
          <w:color w:val="222222"/>
          <w:sz w:val="20"/>
          <w:szCs w:val="20"/>
          <w:shd w:val="clear" w:color="auto" w:fill="FFFFFF"/>
        </w:rPr>
        <w:t xml:space="preserve"> </w:t>
      </w:r>
      <w:r w:rsidRPr="006E7E9D">
        <w:rPr>
          <w:color w:val="222222"/>
          <w:sz w:val="20"/>
          <w:szCs w:val="20"/>
          <w:shd w:val="clear" w:color="auto" w:fill="FFFFFF"/>
        </w:rPr>
        <w:t>L.</w:t>
      </w:r>
      <w:r w:rsidR="00DA1CAE" w:rsidRPr="006E7E9D">
        <w:rPr>
          <w:color w:val="222222"/>
          <w:sz w:val="20"/>
          <w:szCs w:val="20"/>
          <w:shd w:val="clear" w:color="auto" w:fill="FFFFFF"/>
        </w:rPr>
        <w:t xml:space="preserve"> </w:t>
      </w:r>
      <w:r w:rsidRPr="006E7E9D">
        <w:rPr>
          <w:color w:val="222222"/>
          <w:sz w:val="20"/>
          <w:szCs w:val="20"/>
          <w:shd w:val="clear" w:color="auto" w:fill="FFFFFF"/>
        </w:rPr>
        <w:t>F.,</w:t>
      </w:r>
      <w:r w:rsidR="00DA1CAE" w:rsidRPr="006E7E9D">
        <w:rPr>
          <w:color w:val="222222"/>
          <w:sz w:val="20"/>
          <w:szCs w:val="20"/>
          <w:shd w:val="clear" w:color="auto" w:fill="FFFFFF"/>
        </w:rPr>
        <w:t xml:space="preserve"> </w:t>
      </w:r>
      <w:r w:rsidRPr="006E7E9D">
        <w:rPr>
          <w:color w:val="222222"/>
          <w:sz w:val="20"/>
          <w:szCs w:val="20"/>
          <w:shd w:val="clear" w:color="auto" w:fill="FFFFFF"/>
        </w:rPr>
        <w:t>Nsagha,</w:t>
      </w:r>
      <w:r w:rsidR="00DA1CAE" w:rsidRPr="006E7E9D">
        <w:rPr>
          <w:color w:val="222222"/>
          <w:sz w:val="20"/>
          <w:szCs w:val="20"/>
          <w:shd w:val="clear" w:color="auto" w:fill="FFFFFF"/>
        </w:rPr>
        <w:t xml:space="preserve"> </w:t>
      </w:r>
      <w:r w:rsidRPr="006E7E9D">
        <w:rPr>
          <w:color w:val="222222"/>
          <w:sz w:val="20"/>
          <w:szCs w:val="20"/>
          <w:shd w:val="clear" w:color="auto" w:fill="FFFFFF"/>
        </w:rPr>
        <w:t>D.</w:t>
      </w:r>
      <w:r w:rsidR="00DA1CAE" w:rsidRPr="006E7E9D">
        <w:rPr>
          <w:color w:val="222222"/>
          <w:sz w:val="20"/>
          <w:szCs w:val="20"/>
          <w:shd w:val="clear" w:color="auto" w:fill="FFFFFF"/>
        </w:rPr>
        <w:t xml:space="preserve"> </w:t>
      </w:r>
      <w:r w:rsidRPr="006E7E9D">
        <w:rPr>
          <w:color w:val="222222"/>
          <w:sz w:val="20"/>
          <w:szCs w:val="20"/>
          <w:shd w:val="clear" w:color="auto" w:fill="FFFFFF"/>
        </w:rPr>
        <w:t>S.,</w:t>
      </w:r>
      <w:r w:rsidR="00DA1CAE" w:rsidRPr="006E7E9D">
        <w:rPr>
          <w:color w:val="222222"/>
          <w:sz w:val="20"/>
          <w:szCs w:val="20"/>
          <w:shd w:val="clear" w:color="auto" w:fill="FFFFFF"/>
        </w:rPr>
        <w:t xml:space="preserve"> </w:t>
      </w:r>
      <w:r w:rsidRPr="006E7E9D">
        <w:rPr>
          <w:color w:val="222222"/>
          <w:sz w:val="20"/>
          <w:szCs w:val="20"/>
          <w:shd w:val="clear" w:color="auto" w:fill="FFFFFF"/>
        </w:rPr>
        <w:t>Assob,</w:t>
      </w:r>
      <w:r w:rsidR="00DA1CAE" w:rsidRPr="006E7E9D">
        <w:rPr>
          <w:color w:val="222222"/>
          <w:sz w:val="20"/>
          <w:szCs w:val="20"/>
          <w:shd w:val="clear" w:color="auto" w:fill="FFFFFF"/>
        </w:rPr>
        <w:t xml:space="preserve"> </w:t>
      </w:r>
      <w:r w:rsidRPr="006E7E9D">
        <w:rPr>
          <w:color w:val="222222"/>
          <w:sz w:val="20"/>
          <w:szCs w:val="20"/>
          <w:shd w:val="clear" w:color="auto" w:fill="FFFFFF"/>
        </w:rPr>
        <w:t>J.</w:t>
      </w:r>
      <w:r w:rsidR="00DA1CAE" w:rsidRPr="006E7E9D">
        <w:rPr>
          <w:color w:val="222222"/>
          <w:sz w:val="20"/>
          <w:szCs w:val="20"/>
          <w:shd w:val="clear" w:color="auto" w:fill="FFFFFF"/>
        </w:rPr>
        <w:t xml:space="preserve"> </w:t>
      </w:r>
      <w:r w:rsidRPr="006E7E9D">
        <w:rPr>
          <w:color w:val="222222"/>
          <w:sz w:val="20"/>
          <w:szCs w:val="20"/>
          <w:shd w:val="clear" w:color="auto" w:fill="FFFFFF"/>
        </w:rPr>
        <w:t>C.</w:t>
      </w:r>
      <w:r w:rsidR="00DA1CAE" w:rsidRPr="006E7E9D">
        <w:rPr>
          <w:color w:val="222222"/>
          <w:sz w:val="20"/>
          <w:szCs w:val="20"/>
          <w:shd w:val="clear" w:color="auto" w:fill="FFFFFF"/>
        </w:rPr>
        <w:t xml:space="preserve"> </w:t>
      </w:r>
      <w:r w:rsidRPr="006E7E9D">
        <w:rPr>
          <w:color w:val="222222"/>
          <w:sz w:val="20"/>
          <w:szCs w:val="20"/>
          <w:shd w:val="clear" w:color="auto" w:fill="FFFFFF"/>
        </w:rPr>
        <w:t>N.,</w:t>
      </w:r>
      <w:r w:rsidR="00DA1CAE" w:rsidRPr="006E7E9D">
        <w:rPr>
          <w:color w:val="222222"/>
          <w:sz w:val="20"/>
          <w:szCs w:val="20"/>
          <w:shd w:val="clear" w:color="auto" w:fill="FFFFFF"/>
        </w:rPr>
        <w:t xml:space="preserve"> </w:t>
      </w:r>
      <w:r w:rsidR="009328C7" w:rsidRPr="006E7E9D">
        <w:rPr>
          <w:color w:val="222222"/>
          <w:sz w:val="20"/>
          <w:szCs w:val="20"/>
          <w:shd w:val="clear" w:color="auto" w:fill="FFFFFF"/>
        </w:rPr>
        <w:t>and</w:t>
      </w:r>
      <w:r w:rsidR="00DA1CAE" w:rsidRPr="006E7E9D">
        <w:rPr>
          <w:color w:val="222222"/>
          <w:sz w:val="20"/>
          <w:szCs w:val="20"/>
          <w:shd w:val="clear" w:color="auto" w:fill="FFFFFF"/>
        </w:rPr>
        <w:t xml:space="preserve"> </w:t>
      </w:r>
      <w:r w:rsidRPr="006E7E9D">
        <w:rPr>
          <w:color w:val="222222"/>
          <w:sz w:val="20"/>
          <w:szCs w:val="20"/>
          <w:shd w:val="clear" w:color="auto" w:fill="FFFFFF"/>
        </w:rPr>
        <w:t>Kwenti,</w:t>
      </w:r>
      <w:r w:rsidR="00DA1CAE" w:rsidRPr="006E7E9D">
        <w:rPr>
          <w:color w:val="222222"/>
          <w:sz w:val="20"/>
          <w:szCs w:val="20"/>
          <w:shd w:val="clear" w:color="auto" w:fill="FFFFFF"/>
        </w:rPr>
        <w:t xml:space="preserve"> </w:t>
      </w:r>
      <w:r w:rsidRPr="006E7E9D">
        <w:rPr>
          <w:color w:val="222222"/>
          <w:sz w:val="20"/>
          <w:szCs w:val="20"/>
          <w:shd w:val="clear" w:color="auto" w:fill="FFFFFF"/>
        </w:rPr>
        <w:t>T.</w:t>
      </w:r>
      <w:r w:rsidR="00DA1CAE" w:rsidRPr="006E7E9D">
        <w:rPr>
          <w:color w:val="222222"/>
          <w:sz w:val="20"/>
          <w:szCs w:val="20"/>
          <w:shd w:val="clear" w:color="auto" w:fill="FFFFFF"/>
        </w:rPr>
        <w:t xml:space="preserve"> </w:t>
      </w:r>
      <w:r w:rsidRPr="006E7E9D">
        <w:rPr>
          <w:color w:val="222222"/>
          <w:sz w:val="20"/>
          <w:szCs w:val="20"/>
          <w:shd w:val="clear" w:color="auto" w:fill="FFFFFF"/>
        </w:rPr>
        <w:t>E.</w:t>
      </w:r>
      <w:r w:rsidR="00DA1CAE" w:rsidRPr="006E7E9D">
        <w:rPr>
          <w:color w:val="222222"/>
          <w:sz w:val="20"/>
          <w:szCs w:val="20"/>
          <w:shd w:val="clear" w:color="auto" w:fill="FFFFFF"/>
        </w:rPr>
        <w:t xml:space="preserve"> </w:t>
      </w:r>
      <w:r w:rsidRPr="006E7E9D">
        <w:rPr>
          <w:color w:val="222222"/>
          <w:sz w:val="20"/>
          <w:szCs w:val="20"/>
          <w:shd w:val="clear" w:color="auto" w:fill="FFFFFF"/>
        </w:rPr>
        <w:t>(2012).</w:t>
      </w:r>
      <w:r w:rsidR="00DA1CAE" w:rsidRPr="006E7E9D">
        <w:rPr>
          <w:color w:val="222222"/>
          <w:sz w:val="20"/>
          <w:szCs w:val="20"/>
          <w:shd w:val="clear" w:color="auto" w:fill="FFFFFF"/>
        </w:rPr>
        <w:t xml:space="preserve"> </w:t>
      </w:r>
      <w:r w:rsidRPr="006E7E9D">
        <w:rPr>
          <w:color w:val="222222"/>
          <w:sz w:val="20"/>
          <w:szCs w:val="20"/>
          <w:shd w:val="clear" w:color="auto" w:fill="FFFFFF"/>
        </w:rPr>
        <w:t>Low</w:t>
      </w:r>
      <w:r w:rsidR="00DA1CAE" w:rsidRPr="006E7E9D">
        <w:rPr>
          <w:color w:val="222222"/>
          <w:sz w:val="20"/>
          <w:szCs w:val="20"/>
          <w:shd w:val="clear" w:color="auto" w:fill="FFFFFF"/>
        </w:rPr>
        <w:t xml:space="preserve"> </w:t>
      </w:r>
      <w:r w:rsidRPr="006E7E9D">
        <w:rPr>
          <w:color w:val="222222"/>
          <w:sz w:val="20"/>
          <w:szCs w:val="20"/>
          <w:shd w:val="clear" w:color="auto" w:fill="FFFFFF"/>
        </w:rPr>
        <w:t>malaria</w:t>
      </w:r>
      <w:r w:rsidR="00DA1CAE" w:rsidRPr="006E7E9D">
        <w:rPr>
          <w:color w:val="222222"/>
          <w:sz w:val="20"/>
          <w:szCs w:val="20"/>
          <w:shd w:val="clear" w:color="auto" w:fill="FFFFFF"/>
        </w:rPr>
        <w:t xml:space="preserve"> </w:t>
      </w:r>
      <w:r w:rsidRPr="006E7E9D">
        <w:rPr>
          <w:color w:val="222222"/>
          <w:sz w:val="20"/>
          <w:szCs w:val="20"/>
          <w:shd w:val="clear" w:color="auto" w:fill="FFFFFF"/>
        </w:rPr>
        <w:t>prevalence</w:t>
      </w:r>
      <w:r w:rsidR="00DA1CAE" w:rsidRPr="006E7E9D">
        <w:rPr>
          <w:color w:val="222222"/>
          <w:sz w:val="20"/>
          <w:szCs w:val="20"/>
          <w:shd w:val="clear" w:color="auto" w:fill="FFFFFF"/>
        </w:rPr>
        <w:t xml:space="preserve"> </w:t>
      </w:r>
      <w:r w:rsidRPr="006E7E9D">
        <w:rPr>
          <w:color w:val="222222"/>
          <w:sz w:val="20"/>
          <w:szCs w:val="20"/>
          <w:shd w:val="clear" w:color="auto" w:fill="FFFFFF"/>
        </w:rPr>
        <w:t>in</w:t>
      </w:r>
      <w:r w:rsidR="00DA1CAE" w:rsidRPr="006E7E9D">
        <w:rPr>
          <w:color w:val="222222"/>
          <w:sz w:val="20"/>
          <w:szCs w:val="20"/>
          <w:shd w:val="clear" w:color="auto" w:fill="FFFFFF"/>
        </w:rPr>
        <w:t xml:space="preserve"> </w:t>
      </w:r>
      <w:r w:rsidRPr="006E7E9D">
        <w:rPr>
          <w:color w:val="222222"/>
          <w:sz w:val="20"/>
          <w:szCs w:val="20"/>
          <w:shd w:val="clear" w:color="auto" w:fill="FFFFFF"/>
        </w:rPr>
        <w:t>HIV-positive</w:t>
      </w:r>
      <w:r w:rsidR="00DA1CAE" w:rsidRPr="006E7E9D">
        <w:rPr>
          <w:color w:val="222222"/>
          <w:sz w:val="20"/>
          <w:szCs w:val="20"/>
          <w:shd w:val="clear" w:color="auto" w:fill="FFFFFF"/>
        </w:rPr>
        <w:t xml:space="preserve"> </w:t>
      </w:r>
      <w:r w:rsidRPr="006E7E9D">
        <w:rPr>
          <w:color w:val="222222"/>
          <w:sz w:val="20"/>
          <w:szCs w:val="20"/>
          <w:shd w:val="clear" w:color="auto" w:fill="FFFFFF"/>
        </w:rPr>
        <w:t>patients</w:t>
      </w:r>
      <w:r w:rsidR="00DA1CAE" w:rsidRPr="006E7E9D">
        <w:rPr>
          <w:color w:val="222222"/>
          <w:sz w:val="20"/>
          <w:szCs w:val="20"/>
          <w:shd w:val="clear" w:color="auto" w:fill="FFFFFF"/>
        </w:rPr>
        <w:t xml:space="preserve"> </w:t>
      </w:r>
      <w:r w:rsidRPr="006E7E9D">
        <w:rPr>
          <w:color w:val="222222"/>
          <w:sz w:val="20"/>
          <w:szCs w:val="20"/>
          <w:shd w:val="clear" w:color="auto" w:fill="FFFFFF"/>
        </w:rPr>
        <w:t>in</w:t>
      </w:r>
      <w:r w:rsidR="00DA1CAE" w:rsidRPr="006E7E9D">
        <w:rPr>
          <w:color w:val="222222"/>
          <w:sz w:val="20"/>
          <w:szCs w:val="20"/>
          <w:shd w:val="clear" w:color="auto" w:fill="FFFFFF"/>
        </w:rPr>
        <w:t xml:space="preserve"> </w:t>
      </w:r>
      <w:r w:rsidRPr="006E7E9D">
        <w:rPr>
          <w:color w:val="222222"/>
          <w:sz w:val="20"/>
          <w:szCs w:val="20"/>
          <w:shd w:val="clear" w:color="auto" w:fill="FFFFFF"/>
        </w:rPr>
        <w:t>Bamenda,</w:t>
      </w:r>
      <w:r w:rsidR="00DA1CAE" w:rsidRPr="006E7E9D">
        <w:rPr>
          <w:color w:val="222222"/>
          <w:sz w:val="20"/>
          <w:szCs w:val="20"/>
          <w:shd w:val="clear" w:color="auto" w:fill="FFFFFF"/>
        </w:rPr>
        <w:t xml:space="preserve"> </w:t>
      </w:r>
      <w:r w:rsidRPr="006E7E9D">
        <w:rPr>
          <w:color w:val="222222"/>
          <w:sz w:val="20"/>
          <w:szCs w:val="20"/>
          <w:shd w:val="clear" w:color="auto" w:fill="FFFFFF"/>
        </w:rPr>
        <w:t>Cameroon.</w:t>
      </w:r>
      <w:r w:rsidR="00DA1CAE" w:rsidRPr="006E7E9D">
        <w:rPr>
          <w:color w:val="222222"/>
          <w:sz w:val="20"/>
          <w:szCs w:val="20"/>
          <w:shd w:val="clear" w:color="auto" w:fill="FFFFFF"/>
        </w:rPr>
        <w:t xml:space="preserve"> </w:t>
      </w:r>
      <w:r w:rsidRPr="006E7E9D">
        <w:rPr>
          <w:i/>
          <w:iCs/>
          <w:color w:val="222222"/>
          <w:sz w:val="20"/>
          <w:szCs w:val="20"/>
        </w:rPr>
        <w:t>Journal</w:t>
      </w:r>
      <w:r w:rsidR="00DA1CAE" w:rsidRPr="006E7E9D">
        <w:rPr>
          <w:i/>
          <w:iCs/>
          <w:color w:val="222222"/>
          <w:sz w:val="20"/>
          <w:szCs w:val="20"/>
        </w:rPr>
        <w:t xml:space="preserve"> </w:t>
      </w:r>
      <w:r w:rsidRPr="006E7E9D">
        <w:rPr>
          <w:i/>
          <w:iCs/>
          <w:color w:val="222222"/>
          <w:sz w:val="20"/>
          <w:szCs w:val="20"/>
        </w:rPr>
        <w:t>of</w:t>
      </w:r>
      <w:r w:rsidR="00DA1CAE" w:rsidRPr="006E7E9D">
        <w:rPr>
          <w:i/>
          <w:iCs/>
          <w:color w:val="222222"/>
          <w:sz w:val="20"/>
          <w:szCs w:val="20"/>
        </w:rPr>
        <w:t xml:space="preserve"> </w:t>
      </w:r>
      <w:r w:rsidRPr="006E7E9D">
        <w:rPr>
          <w:i/>
          <w:iCs/>
          <w:color w:val="222222"/>
          <w:sz w:val="20"/>
          <w:szCs w:val="20"/>
        </w:rPr>
        <w:t>Microbiology</w:t>
      </w:r>
      <w:r w:rsidR="00DA1CAE" w:rsidRPr="006E7E9D">
        <w:rPr>
          <w:i/>
          <w:iCs/>
          <w:color w:val="222222"/>
          <w:sz w:val="20"/>
          <w:szCs w:val="20"/>
        </w:rPr>
        <w:t xml:space="preserve"> </w:t>
      </w:r>
      <w:r w:rsidRPr="006E7E9D">
        <w:rPr>
          <w:i/>
          <w:iCs/>
          <w:color w:val="222222"/>
          <w:sz w:val="20"/>
          <w:szCs w:val="20"/>
        </w:rPr>
        <w:t>Research</w:t>
      </w:r>
      <w:r w:rsidRPr="006E7E9D">
        <w:rPr>
          <w:color w:val="222222"/>
          <w:sz w:val="20"/>
          <w:szCs w:val="20"/>
          <w:shd w:val="clear" w:color="auto" w:fill="FFFFFF"/>
        </w:rPr>
        <w:t>,</w:t>
      </w:r>
      <w:r w:rsidR="00DA1CAE" w:rsidRPr="006E7E9D">
        <w:rPr>
          <w:color w:val="222222"/>
          <w:sz w:val="20"/>
          <w:szCs w:val="20"/>
          <w:shd w:val="clear" w:color="auto" w:fill="FFFFFF"/>
        </w:rPr>
        <w:t xml:space="preserve"> </w:t>
      </w:r>
      <w:r w:rsidRPr="006E7E9D">
        <w:rPr>
          <w:i/>
          <w:iCs/>
          <w:color w:val="222222"/>
          <w:sz w:val="20"/>
          <w:szCs w:val="20"/>
        </w:rPr>
        <w:t>2</w:t>
      </w:r>
      <w:r w:rsidRPr="006E7E9D">
        <w:rPr>
          <w:color w:val="222222"/>
          <w:sz w:val="20"/>
          <w:szCs w:val="20"/>
          <w:shd w:val="clear" w:color="auto" w:fill="FFFFFF"/>
        </w:rPr>
        <w:t>(3),</w:t>
      </w:r>
      <w:r w:rsidR="00DA1CAE" w:rsidRPr="006E7E9D">
        <w:rPr>
          <w:color w:val="222222"/>
          <w:sz w:val="20"/>
          <w:szCs w:val="20"/>
          <w:shd w:val="clear" w:color="auto" w:fill="FFFFFF"/>
        </w:rPr>
        <w:t xml:space="preserve"> </w:t>
      </w:r>
      <w:r w:rsidRPr="006E7E9D">
        <w:rPr>
          <w:color w:val="222222"/>
          <w:sz w:val="20"/>
          <w:szCs w:val="20"/>
          <w:shd w:val="clear" w:color="auto" w:fill="FFFFFF"/>
        </w:rPr>
        <w:t>56-59.</w:t>
      </w:r>
    </w:p>
    <w:p w:rsidR="006A4638" w:rsidRPr="006E7E9D" w:rsidRDefault="006A4638" w:rsidP="000805BC">
      <w:pPr>
        <w:pStyle w:val="ListParagraph"/>
        <w:numPr>
          <w:ilvl w:val="0"/>
          <w:numId w:val="2"/>
        </w:numPr>
        <w:snapToGrid w:val="0"/>
        <w:ind w:left="425" w:firstLineChars="0" w:hanging="425"/>
        <w:rPr>
          <w:sz w:val="20"/>
          <w:szCs w:val="20"/>
        </w:rPr>
      </w:pPr>
      <w:r w:rsidRPr="006E7E9D">
        <w:rPr>
          <w:sz w:val="20"/>
          <w:szCs w:val="20"/>
        </w:rPr>
        <w:t>Olusi,</w:t>
      </w:r>
      <w:r w:rsidR="00DA1CAE" w:rsidRPr="006E7E9D">
        <w:rPr>
          <w:sz w:val="20"/>
          <w:szCs w:val="20"/>
        </w:rPr>
        <w:t xml:space="preserve"> </w:t>
      </w:r>
      <w:r w:rsidRPr="006E7E9D">
        <w:rPr>
          <w:sz w:val="20"/>
          <w:szCs w:val="20"/>
        </w:rPr>
        <w:t>T.</w:t>
      </w:r>
      <w:r w:rsidR="00DA1CAE" w:rsidRPr="006E7E9D">
        <w:rPr>
          <w:sz w:val="20"/>
          <w:szCs w:val="20"/>
        </w:rPr>
        <w:t xml:space="preserve"> </w:t>
      </w:r>
      <w:r w:rsidRPr="006E7E9D">
        <w:rPr>
          <w:sz w:val="20"/>
          <w:szCs w:val="20"/>
        </w:rPr>
        <w:t>A.,</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Abe,</w:t>
      </w:r>
      <w:r w:rsidR="00DA1CAE" w:rsidRPr="006E7E9D">
        <w:rPr>
          <w:sz w:val="20"/>
          <w:szCs w:val="20"/>
        </w:rPr>
        <w:t xml:space="preserve"> </w:t>
      </w:r>
      <w:r w:rsidRPr="006E7E9D">
        <w:rPr>
          <w:sz w:val="20"/>
          <w:szCs w:val="20"/>
        </w:rPr>
        <w:t>A.</w:t>
      </w:r>
      <w:r w:rsidR="00DA1CAE" w:rsidRPr="006E7E9D">
        <w:rPr>
          <w:sz w:val="20"/>
          <w:szCs w:val="20"/>
        </w:rPr>
        <w:t xml:space="preserve"> </w:t>
      </w:r>
      <w:r w:rsidRPr="006E7E9D">
        <w:rPr>
          <w:sz w:val="20"/>
          <w:szCs w:val="20"/>
        </w:rPr>
        <w:t>F.</w:t>
      </w:r>
      <w:r w:rsidR="00DA1CAE" w:rsidRPr="006E7E9D">
        <w:rPr>
          <w:sz w:val="20"/>
          <w:szCs w:val="20"/>
        </w:rPr>
        <w:t xml:space="preserve"> </w:t>
      </w:r>
      <w:r w:rsidRPr="006E7E9D">
        <w:rPr>
          <w:sz w:val="20"/>
          <w:szCs w:val="20"/>
        </w:rPr>
        <w:t>(2014).</w:t>
      </w:r>
      <w:r w:rsidR="00DA1CAE" w:rsidRPr="006E7E9D">
        <w:rPr>
          <w:sz w:val="20"/>
          <w:szCs w:val="20"/>
        </w:rPr>
        <w:t xml:space="preserve"> </w:t>
      </w:r>
      <w:r w:rsidRPr="006E7E9D">
        <w:rPr>
          <w:sz w:val="20"/>
          <w:szCs w:val="20"/>
        </w:rPr>
        <w:t>Co-infection</w:t>
      </w:r>
      <w:r w:rsidR="00DA1CAE" w:rsidRPr="006E7E9D">
        <w:rPr>
          <w:sz w:val="20"/>
          <w:szCs w:val="20"/>
        </w:rPr>
        <w:t xml:space="preserve"> </w:t>
      </w:r>
      <w:r w:rsidRPr="006E7E9D">
        <w:rPr>
          <w:sz w:val="20"/>
          <w:szCs w:val="20"/>
        </w:rPr>
        <w:t>of</w:t>
      </w:r>
      <w:r w:rsidR="00DA1CAE" w:rsidRPr="006E7E9D">
        <w:rPr>
          <w:sz w:val="20"/>
          <w:szCs w:val="20"/>
        </w:rPr>
        <w:t xml:space="preserve"> </w:t>
      </w:r>
      <w:r w:rsidRPr="006E7E9D">
        <w:rPr>
          <w:sz w:val="20"/>
          <w:szCs w:val="20"/>
        </w:rPr>
        <w:t>HIV</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malaria</w:t>
      </w:r>
      <w:r w:rsidR="00DA1CAE" w:rsidRPr="006E7E9D">
        <w:rPr>
          <w:sz w:val="20"/>
          <w:szCs w:val="20"/>
        </w:rPr>
        <w:t xml:space="preserve"> </w:t>
      </w:r>
      <w:r w:rsidRPr="006E7E9D">
        <w:rPr>
          <w:sz w:val="20"/>
          <w:szCs w:val="20"/>
        </w:rPr>
        <w:t>parasites</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pregnant</w:t>
      </w:r>
      <w:r w:rsidR="00DA1CAE" w:rsidRPr="006E7E9D">
        <w:rPr>
          <w:sz w:val="20"/>
          <w:szCs w:val="20"/>
        </w:rPr>
        <w:t xml:space="preserve"> </w:t>
      </w:r>
      <w:r w:rsidRPr="006E7E9D">
        <w:rPr>
          <w:sz w:val="20"/>
          <w:szCs w:val="20"/>
        </w:rPr>
        <w:t>women</w:t>
      </w:r>
      <w:r w:rsidR="00DA1CAE" w:rsidRPr="006E7E9D">
        <w:rPr>
          <w:sz w:val="20"/>
          <w:szCs w:val="20"/>
        </w:rPr>
        <w:t xml:space="preserve"> </w:t>
      </w:r>
      <w:r w:rsidRPr="006E7E9D">
        <w:rPr>
          <w:sz w:val="20"/>
          <w:szCs w:val="20"/>
        </w:rPr>
        <w:t>attending</w:t>
      </w:r>
      <w:r w:rsidR="00DA1CAE" w:rsidRPr="006E7E9D">
        <w:rPr>
          <w:sz w:val="20"/>
          <w:szCs w:val="20"/>
        </w:rPr>
        <w:t xml:space="preserve"> </w:t>
      </w:r>
      <w:r w:rsidRPr="006E7E9D">
        <w:rPr>
          <w:sz w:val="20"/>
          <w:szCs w:val="20"/>
        </w:rPr>
        <w:t>major</w:t>
      </w:r>
      <w:r w:rsidR="00DA1CAE" w:rsidRPr="006E7E9D">
        <w:rPr>
          <w:sz w:val="20"/>
          <w:szCs w:val="20"/>
        </w:rPr>
        <w:t xml:space="preserve"> </w:t>
      </w:r>
      <w:r w:rsidRPr="006E7E9D">
        <w:rPr>
          <w:sz w:val="20"/>
          <w:szCs w:val="20"/>
        </w:rPr>
        <w:t>ante-natal</w:t>
      </w:r>
      <w:r w:rsidR="00DA1CAE" w:rsidRPr="006E7E9D">
        <w:rPr>
          <w:sz w:val="20"/>
          <w:szCs w:val="20"/>
        </w:rPr>
        <w:t xml:space="preserve"> </w:t>
      </w:r>
      <w:r w:rsidRPr="006E7E9D">
        <w:rPr>
          <w:sz w:val="20"/>
          <w:szCs w:val="20"/>
        </w:rPr>
        <w:t>health</w:t>
      </w:r>
      <w:r w:rsidR="00DA1CAE" w:rsidRPr="006E7E9D">
        <w:rPr>
          <w:sz w:val="20"/>
          <w:szCs w:val="20"/>
        </w:rPr>
        <w:t xml:space="preserve"> </w:t>
      </w:r>
      <w:r w:rsidRPr="006E7E9D">
        <w:rPr>
          <w:sz w:val="20"/>
          <w:szCs w:val="20"/>
        </w:rPr>
        <w:t>facilities</w:t>
      </w:r>
      <w:r w:rsidR="00DA1CAE" w:rsidRPr="006E7E9D">
        <w:rPr>
          <w:sz w:val="20"/>
          <w:szCs w:val="20"/>
        </w:rPr>
        <w:t xml:space="preserve"> </w:t>
      </w:r>
      <w:r w:rsidRPr="006E7E9D">
        <w:rPr>
          <w:sz w:val="20"/>
          <w:szCs w:val="20"/>
        </w:rPr>
        <w:t>in</w:t>
      </w:r>
      <w:r w:rsidR="00DA1CAE" w:rsidRPr="006E7E9D">
        <w:rPr>
          <w:sz w:val="20"/>
          <w:szCs w:val="20"/>
        </w:rPr>
        <w:t xml:space="preserve"> </w:t>
      </w:r>
      <w:r w:rsidRPr="006E7E9D">
        <w:rPr>
          <w:sz w:val="20"/>
          <w:szCs w:val="20"/>
        </w:rPr>
        <w:t>Akure,</w:t>
      </w:r>
      <w:r w:rsidR="00DA1CAE" w:rsidRPr="006E7E9D">
        <w:rPr>
          <w:sz w:val="20"/>
          <w:szCs w:val="20"/>
        </w:rPr>
        <w:t xml:space="preserve"> </w:t>
      </w:r>
      <w:r w:rsidRPr="006E7E9D">
        <w:rPr>
          <w:sz w:val="20"/>
          <w:szCs w:val="20"/>
        </w:rPr>
        <w:t>Ondo</w:t>
      </w:r>
      <w:r w:rsidR="00DA1CAE" w:rsidRPr="006E7E9D">
        <w:rPr>
          <w:sz w:val="20"/>
          <w:szCs w:val="20"/>
        </w:rPr>
        <w:t xml:space="preserve"> </w:t>
      </w:r>
      <w:r w:rsidRPr="006E7E9D">
        <w:rPr>
          <w:sz w:val="20"/>
          <w:szCs w:val="20"/>
        </w:rPr>
        <w:t>State,</w:t>
      </w:r>
      <w:r w:rsidR="00DA1CAE" w:rsidRPr="006E7E9D">
        <w:rPr>
          <w:sz w:val="20"/>
          <w:szCs w:val="20"/>
        </w:rPr>
        <w:t xml:space="preserve"> </w:t>
      </w:r>
      <w:r w:rsidRPr="006E7E9D">
        <w:rPr>
          <w:sz w:val="20"/>
          <w:szCs w:val="20"/>
        </w:rPr>
        <w:t>Nigeria.</w:t>
      </w:r>
      <w:r w:rsidR="00DA1CAE" w:rsidRPr="006E7E9D">
        <w:rPr>
          <w:sz w:val="20"/>
          <w:szCs w:val="20"/>
        </w:rPr>
        <w:t xml:space="preserve"> </w:t>
      </w:r>
      <w:r w:rsidRPr="006E7E9D">
        <w:rPr>
          <w:i/>
          <w:iCs/>
          <w:sz w:val="20"/>
          <w:szCs w:val="20"/>
        </w:rPr>
        <w:t>Journal</w:t>
      </w:r>
      <w:r w:rsidR="00DA1CAE" w:rsidRPr="006E7E9D">
        <w:rPr>
          <w:i/>
          <w:iCs/>
          <w:sz w:val="20"/>
          <w:szCs w:val="20"/>
        </w:rPr>
        <w:t xml:space="preserve"> </w:t>
      </w:r>
      <w:r w:rsidRPr="006E7E9D">
        <w:rPr>
          <w:i/>
          <w:iCs/>
          <w:sz w:val="20"/>
          <w:szCs w:val="20"/>
        </w:rPr>
        <w:t>of</w:t>
      </w:r>
      <w:r w:rsidR="00DA1CAE" w:rsidRPr="006E7E9D">
        <w:rPr>
          <w:i/>
          <w:iCs/>
          <w:sz w:val="20"/>
          <w:szCs w:val="20"/>
        </w:rPr>
        <w:t xml:space="preserve"> </w:t>
      </w:r>
      <w:r w:rsidRPr="006E7E9D">
        <w:rPr>
          <w:i/>
          <w:iCs/>
          <w:sz w:val="20"/>
          <w:szCs w:val="20"/>
        </w:rPr>
        <w:t>Parasitology</w:t>
      </w:r>
      <w:r w:rsidR="00DA1CAE" w:rsidRPr="006E7E9D">
        <w:rPr>
          <w:i/>
          <w:iCs/>
          <w:sz w:val="20"/>
          <w:szCs w:val="20"/>
        </w:rPr>
        <w:t xml:space="preserve"> </w:t>
      </w:r>
      <w:r w:rsidRPr="006E7E9D">
        <w:rPr>
          <w:i/>
          <w:iCs/>
          <w:sz w:val="20"/>
          <w:szCs w:val="20"/>
        </w:rPr>
        <w:t>and</w:t>
      </w:r>
      <w:r w:rsidR="00DA1CAE" w:rsidRPr="006E7E9D">
        <w:rPr>
          <w:i/>
          <w:iCs/>
          <w:sz w:val="20"/>
          <w:szCs w:val="20"/>
        </w:rPr>
        <w:t xml:space="preserve"> </w:t>
      </w:r>
      <w:r w:rsidRPr="006E7E9D">
        <w:rPr>
          <w:i/>
          <w:iCs/>
          <w:sz w:val="20"/>
          <w:szCs w:val="20"/>
        </w:rPr>
        <w:t>Vector</w:t>
      </w:r>
      <w:r w:rsidR="00DA1CAE" w:rsidRPr="006E7E9D">
        <w:rPr>
          <w:i/>
          <w:iCs/>
          <w:sz w:val="20"/>
          <w:szCs w:val="20"/>
        </w:rPr>
        <w:t xml:space="preserve"> </w:t>
      </w:r>
      <w:r w:rsidRPr="006E7E9D">
        <w:rPr>
          <w:i/>
          <w:iCs/>
          <w:sz w:val="20"/>
          <w:szCs w:val="20"/>
        </w:rPr>
        <w:t>Biology</w:t>
      </w:r>
      <w:r w:rsidRPr="006E7E9D">
        <w:rPr>
          <w:sz w:val="20"/>
          <w:szCs w:val="20"/>
        </w:rPr>
        <w:t>,</w:t>
      </w:r>
      <w:r w:rsidR="00DA1CAE" w:rsidRPr="006E7E9D">
        <w:rPr>
          <w:sz w:val="20"/>
          <w:szCs w:val="20"/>
        </w:rPr>
        <w:t xml:space="preserve"> </w:t>
      </w:r>
      <w:r w:rsidRPr="006E7E9D">
        <w:rPr>
          <w:i/>
          <w:iCs/>
          <w:sz w:val="20"/>
          <w:szCs w:val="20"/>
        </w:rPr>
        <w:t>6</w:t>
      </w:r>
      <w:r w:rsidRPr="006E7E9D">
        <w:rPr>
          <w:sz w:val="20"/>
          <w:szCs w:val="20"/>
        </w:rPr>
        <w:t>(9),</w:t>
      </w:r>
      <w:r w:rsidR="00DA1CAE" w:rsidRPr="006E7E9D">
        <w:rPr>
          <w:sz w:val="20"/>
          <w:szCs w:val="20"/>
        </w:rPr>
        <w:t xml:space="preserve"> </w:t>
      </w:r>
      <w:r w:rsidRPr="006E7E9D">
        <w:rPr>
          <w:sz w:val="20"/>
          <w:szCs w:val="20"/>
        </w:rPr>
        <w:t>124-130.</w:t>
      </w:r>
    </w:p>
    <w:p w:rsidR="000805BC" w:rsidRPr="006E7E9D" w:rsidRDefault="006A4638" w:rsidP="000805BC">
      <w:pPr>
        <w:pStyle w:val="ListParagraph"/>
        <w:numPr>
          <w:ilvl w:val="0"/>
          <w:numId w:val="2"/>
        </w:numPr>
        <w:snapToGrid w:val="0"/>
        <w:ind w:left="425" w:firstLineChars="0" w:hanging="425"/>
        <w:rPr>
          <w:rStyle w:val="mixed-citation"/>
          <w:color w:val="000000" w:themeColor="text1"/>
          <w:sz w:val="20"/>
          <w:szCs w:val="20"/>
          <w:bdr w:val="none" w:sz="0" w:space="0" w:color="auto" w:frame="1"/>
        </w:rPr>
      </w:pPr>
      <w:r w:rsidRPr="006E7E9D">
        <w:rPr>
          <w:rStyle w:val="mixed-citation"/>
          <w:color w:val="000000" w:themeColor="text1"/>
          <w:sz w:val="20"/>
          <w:szCs w:val="20"/>
          <w:bdr w:val="none" w:sz="0" w:space="0" w:color="auto" w:frame="1"/>
        </w:rPr>
        <w:t>Orlov</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M,</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Vaida</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F,</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Finney</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OC,</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et</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al.</w:t>
      </w:r>
      <w:r w:rsidR="00DA1CAE" w:rsidRPr="006E7E9D">
        <w:rPr>
          <w:rStyle w:val="mixed-citation"/>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P.</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falciparum</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enhances</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HIV</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replication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in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an</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lastRenderedPageBreak/>
        <w:t>experimental</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malaria</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challenge</w:t>
      </w:r>
      <w:r w:rsidR="00DA1CAE" w:rsidRPr="006E7E9D">
        <w:rPr>
          <w:rStyle w:val="ref-title"/>
          <w:color w:val="000000" w:themeColor="text1"/>
          <w:sz w:val="20"/>
          <w:szCs w:val="20"/>
          <w:bdr w:val="none" w:sz="0" w:space="0" w:color="auto" w:frame="1"/>
        </w:rPr>
        <w:t xml:space="preserve"> </w:t>
      </w:r>
      <w:r w:rsidRPr="006E7E9D">
        <w:rPr>
          <w:rStyle w:val="ref-title"/>
          <w:color w:val="000000" w:themeColor="text1"/>
          <w:sz w:val="20"/>
          <w:szCs w:val="20"/>
          <w:bdr w:val="none" w:sz="0" w:space="0" w:color="auto" w:frame="1"/>
        </w:rPr>
        <w:t>system</w:t>
      </w:r>
      <w:r w:rsidRPr="006E7E9D">
        <w:rPr>
          <w:rStyle w:val="mixed-citation"/>
          <w:color w:val="000000" w:themeColor="text1"/>
          <w:sz w:val="20"/>
          <w:szCs w:val="20"/>
          <w:bdr w:val="none" w:sz="0" w:space="0" w:color="auto" w:frame="1"/>
        </w:rPr>
        <w:t>.</w:t>
      </w:r>
      <w:r w:rsidR="00DA1CAE" w:rsidRPr="006E7E9D">
        <w:rPr>
          <w:rStyle w:val="mixed-citation"/>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PLoS</w:t>
      </w:r>
      <w:r w:rsidR="00DA1CAE" w:rsidRPr="006E7E9D">
        <w:rPr>
          <w:rStyle w:val="Emphasis"/>
          <w:color w:val="000000" w:themeColor="text1"/>
          <w:sz w:val="20"/>
          <w:szCs w:val="20"/>
          <w:bdr w:val="none" w:sz="0" w:space="0" w:color="auto" w:frame="1"/>
        </w:rPr>
        <w:t xml:space="preserve"> </w:t>
      </w:r>
      <w:r w:rsidRPr="006E7E9D">
        <w:rPr>
          <w:rStyle w:val="Emphasis"/>
          <w:color w:val="000000" w:themeColor="text1"/>
          <w:sz w:val="20"/>
          <w:szCs w:val="20"/>
          <w:bdr w:val="none" w:sz="0" w:space="0" w:color="auto" w:frame="1"/>
        </w:rPr>
        <w:t>One</w:t>
      </w:r>
      <w:r w:rsidR="00DA1CAE" w:rsidRPr="006E7E9D">
        <w:rPr>
          <w:rStyle w:val="mixed-citation"/>
          <w:color w:val="000000" w:themeColor="text1"/>
          <w:sz w:val="20"/>
          <w:szCs w:val="20"/>
          <w:bdr w:val="none" w:sz="0" w:space="0" w:color="auto" w:frame="1"/>
        </w:rPr>
        <w:t xml:space="preserve"> </w:t>
      </w:r>
      <w:r w:rsidRPr="006E7E9D">
        <w:rPr>
          <w:rStyle w:val="mixed-citation"/>
          <w:color w:val="000000" w:themeColor="text1"/>
          <w:sz w:val="20"/>
          <w:szCs w:val="20"/>
          <w:bdr w:val="none" w:sz="0" w:space="0" w:color="auto" w:frame="1"/>
        </w:rPr>
        <w:t>2012;</w:t>
      </w:r>
      <w:r w:rsidR="00DA1CAE" w:rsidRPr="006E7E9D">
        <w:rPr>
          <w:rStyle w:val="mixed-citation"/>
          <w:color w:val="000000" w:themeColor="text1"/>
          <w:sz w:val="20"/>
          <w:szCs w:val="20"/>
          <w:bdr w:val="none" w:sz="0" w:space="0" w:color="auto" w:frame="1"/>
        </w:rPr>
        <w:t xml:space="preserve"> </w:t>
      </w:r>
      <w:r w:rsidRPr="006E7E9D">
        <w:rPr>
          <w:rStyle w:val="ref-vol"/>
          <w:color w:val="000000" w:themeColor="text1"/>
          <w:sz w:val="20"/>
          <w:szCs w:val="20"/>
          <w:bdr w:val="none" w:sz="0" w:space="0" w:color="auto" w:frame="1"/>
        </w:rPr>
        <w:t>7</w:t>
      </w:r>
      <w:r w:rsidRPr="006E7E9D">
        <w:rPr>
          <w:rStyle w:val="mixed-citation"/>
          <w:color w:val="000000" w:themeColor="text1"/>
          <w:sz w:val="20"/>
          <w:szCs w:val="20"/>
          <w:bdr w:val="none" w:sz="0" w:space="0" w:color="auto" w:frame="1"/>
        </w:rPr>
        <w:t>:e3900</w:t>
      </w:r>
      <w:r w:rsidR="000805BC" w:rsidRPr="006E7E9D">
        <w:rPr>
          <w:rStyle w:val="mixed-citation"/>
          <w:color w:val="000000" w:themeColor="text1"/>
          <w:sz w:val="20"/>
          <w:szCs w:val="20"/>
          <w:bdr w:val="none" w:sz="0" w:space="0" w:color="auto" w:frame="1"/>
        </w:rPr>
        <w:t>0.</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Otieno</w:t>
      </w:r>
      <w:r w:rsidR="00DA1CAE" w:rsidRPr="006E7E9D">
        <w:rPr>
          <w:color w:val="000000" w:themeColor="text1"/>
          <w:sz w:val="20"/>
          <w:szCs w:val="20"/>
        </w:rPr>
        <w:t xml:space="preserve"> </w:t>
      </w:r>
      <w:r w:rsidRPr="006E7E9D">
        <w:rPr>
          <w:color w:val="000000" w:themeColor="text1"/>
          <w:sz w:val="20"/>
          <w:szCs w:val="20"/>
        </w:rPr>
        <w:t>RO,</w:t>
      </w:r>
      <w:r w:rsidR="00DA1CAE" w:rsidRPr="006E7E9D">
        <w:rPr>
          <w:color w:val="000000" w:themeColor="text1"/>
          <w:sz w:val="20"/>
          <w:szCs w:val="20"/>
        </w:rPr>
        <w:t xml:space="preserve"> </w:t>
      </w:r>
      <w:r w:rsidRPr="006E7E9D">
        <w:rPr>
          <w:color w:val="000000" w:themeColor="text1"/>
          <w:sz w:val="20"/>
          <w:szCs w:val="20"/>
        </w:rPr>
        <w:t>Ouma</w:t>
      </w:r>
      <w:r w:rsidR="00DA1CAE" w:rsidRPr="006E7E9D">
        <w:rPr>
          <w:color w:val="000000" w:themeColor="text1"/>
          <w:sz w:val="20"/>
          <w:szCs w:val="20"/>
        </w:rPr>
        <w:t xml:space="preserve"> </w:t>
      </w:r>
      <w:r w:rsidRPr="006E7E9D">
        <w:rPr>
          <w:color w:val="000000" w:themeColor="text1"/>
          <w:sz w:val="20"/>
          <w:szCs w:val="20"/>
        </w:rPr>
        <w:t>C,</w:t>
      </w:r>
      <w:r w:rsidR="00DA1CAE" w:rsidRPr="006E7E9D">
        <w:rPr>
          <w:color w:val="000000" w:themeColor="text1"/>
          <w:sz w:val="20"/>
          <w:szCs w:val="20"/>
        </w:rPr>
        <w:t xml:space="preserve"> </w:t>
      </w:r>
      <w:r w:rsidRPr="006E7E9D">
        <w:rPr>
          <w:color w:val="000000" w:themeColor="text1"/>
          <w:sz w:val="20"/>
          <w:szCs w:val="20"/>
        </w:rPr>
        <w:t>Ong'echa</w:t>
      </w:r>
      <w:r w:rsidR="00DA1CAE" w:rsidRPr="006E7E9D">
        <w:rPr>
          <w:color w:val="000000" w:themeColor="text1"/>
          <w:sz w:val="20"/>
          <w:szCs w:val="20"/>
        </w:rPr>
        <w:t xml:space="preserve"> </w:t>
      </w:r>
      <w:r w:rsidRPr="006E7E9D">
        <w:rPr>
          <w:color w:val="000000" w:themeColor="text1"/>
          <w:sz w:val="20"/>
          <w:szCs w:val="20"/>
        </w:rPr>
        <w:t>JM,</w:t>
      </w:r>
      <w:r w:rsidR="00DA1CAE" w:rsidRPr="006E7E9D">
        <w:rPr>
          <w:color w:val="000000" w:themeColor="text1"/>
          <w:sz w:val="20"/>
          <w:szCs w:val="20"/>
        </w:rPr>
        <w:t xml:space="preserve"> </w:t>
      </w:r>
      <w:r w:rsidRPr="006E7E9D">
        <w:rPr>
          <w:color w:val="000000" w:themeColor="text1"/>
          <w:sz w:val="20"/>
          <w:szCs w:val="20"/>
        </w:rPr>
        <w:t>Keller</w:t>
      </w:r>
      <w:r w:rsidR="00DA1CAE" w:rsidRPr="006E7E9D">
        <w:rPr>
          <w:color w:val="000000" w:themeColor="text1"/>
          <w:sz w:val="20"/>
          <w:szCs w:val="20"/>
        </w:rPr>
        <w:t xml:space="preserve"> </w:t>
      </w:r>
      <w:r w:rsidRPr="006E7E9D">
        <w:rPr>
          <w:color w:val="000000" w:themeColor="text1"/>
          <w:sz w:val="20"/>
          <w:szCs w:val="20"/>
        </w:rPr>
        <w:t>CC,</w:t>
      </w:r>
      <w:r w:rsidR="00DA1CAE" w:rsidRPr="006E7E9D">
        <w:rPr>
          <w:color w:val="000000" w:themeColor="text1"/>
          <w:sz w:val="20"/>
          <w:szCs w:val="20"/>
        </w:rPr>
        <w:t xml:space="preserve"> </w:t>
      </w:r>
      <w:r w:rsidRPr="006E7E9D">
        <w:rPr>
          <w:color w:val="000000" w:themeColor="text1"/>
          <w:sz w:val="20"/>
          <w:szCs w:val="20"/>
        </w:rPr>
        <w:t>Were</w:t>
      </w:r>
      <w:r w:rsidR="00DA1CAE" w:rsidRPr="006E7E9D">
        <w:rPr>
          <w:color w:val="000000" w:themeColor="text1"/>
          <w:sz w:val="20"/>
          <w:szCs w:val="20"/>
        </w:rPr>
        <w:t xml:space="preserve"> </w:t>
      </w:r>
      <w:r w:rsidRPr="006E7E9D">
        <w:rPr>
          <w:color w:val="000000" w:themeColor="text1"/>
          <w:sz w:val="20"/>
          <w:szCs w:val="20"/>
        </w:rPr>
        <w:t>T,</w:t>
      </w:r>
      <w:r w:rsidR="00DA1CAE" w:rsidRPr="006E7E9D">
        <w:rPr>
          <w:color w:val="000000" w:themeColor="text1"/>
          <w:sz w:val="20"/>
          <w:szCs w:val="20"/>
        </w:rPr>
        <w:t xml:space="preserve"> </w:t>
      </w:r>
      <w:r w:rsidRPr="006E7E9D">
        <w:rPr>
          <w:color w:val="000000" w:themeColor="text1"/>
          <w:sz w:val="20"/>
          <w:szCs w:val="20"/>
        </w:rPr>
        <w:t>Waindi</w:t>
      </w:r>
      <w:r w:rsidR="00DA1CAE" w:rsidRPr="006E7E9D">
        <w:rPr>
          <w:color w:val="000000" w:themeColor="text1"/>
          <w:sz w:val="20"/>
          <w:szCs w:val="20"/>
        </w:rPr>
        <w:t xml:space="preserve"> </w:t>
      </w:r>
      <w:r w:rsidRPr="006E7E9D">
        <w:rPr>
          <w:color w:val="000000" w:themeColor="text1"/>
          <w:sz w:val="20"/>
          <w:szCs w:val="20"/>
        </w:rPr>
        <w:t>EN,</w:t>
      </w:r>
      <w:r w:rsidR="00DA1CAE" w:rsidRPr="006E7E9D">
        <w:rPr>
          <w:color w:val="000000" w:themeColor="text1"/>
          <w:sz w:val="20"/>
          <w:szCs w:val="20"/>
        </w:rPr>
        <w:t xml:space="preserve"> </w:t>
      </w:r>
      <w:r w:rsidRPr="006E7E9D">
        <w:rPr>
          <w:color w:val="000000" w:themeColor="text1"/>
          <w:sz w:val="20"/>
          <w:szCs w:val="20"/>
        </w:rPr>
        <w:t>Michaels</w:t>
      </w:r>
      <w:r w:rsidR="00DA1CAE" w:rsidRPr="006E7E9D">
        <w:rPr>
          <w:color w:val="000000" w:themeColor="text1"/>
          <w:sz w:val="20"/>
          <w:szCs w:val="20"/>
        </w:rPr>
        <w:t xml:space="preserve"> </w:t>
      </w:r>
      <w:r w:rsidRPr="006E7E9D">
        <w:rPr>
          <w:color w:val="000000" w:themeColor="text1"/>
          <w:sz w:val="20"/>
          <w:szCs w:val="20"/>
        </w:rPr>
        <w:t>MG,</w:t>
      </w:r>
      <w:r w:rsidR="00DA1CAE" w:rsidRPr="006E7E9D">
        <w:rPr>
          <w:color w:val="000000" w:themeColor="text1"/>
          <w:sz w:val="20"/>
          <w:szCs w:val="20"/>
        </w:rPr>
        <w:t xml:space="preserve"> </w:t>
      </w:r>
      <w:r w:rsidRPr="006E7E9D">
        <w:rPr>
          <w:color w:val="000000" w:themeColor="text1"/>
          <w:sz w:val="20"/>
          <w:szCs w:val="20"/>
        </w:rPr>
        <w:t>Day</w:t>
      </w:r>
      <w:r w:rsidR="00DA1CAE" w:rsidRPr="006E7E9D">
        <w:rPr>
          <w:color w:val="000000" w:themeColor="text1"/>
          <w:sz w:val="20"/>
          <w:szCs w:val="20"/>
        </w:rPr>
        <w:t xml:space="preserve"> </w:t>
      </w:r>
      <w:r w:rsidRPr="006E7E9D">
        <w:rPr>
          <w:color w:val="000000" w:themeColor="text1"/>
          <w:sz w:val="20"/>
          <w:szCs w:val="20"/>
        </w:rPr>
        <w:t>RD,</w:t>
      </w:r>
      <w:r w:rsidR="00DA1CAE" w:rsidRPr="006E7E9D">
        <w:rPr>
          <w:color w:val="000000" w:themeColor="text1"/>
          <w:sz w:val="20"/>
          <w:szCs w:val="20"/>
        </w:rPr>
        <w:t xml:space="preserve"> </w:t>
      </w:r>
      <w:r w:rsidRPr="006E7E9D">
        <w:rPr>
          <w:color w:val="000000" w:themeColor="text1"/>
          <w:sz w:val="20"/>
          <w:szCs w:val="20"/>
        </w:rPr>
        <w:t>Vulule</w:t>
      </w:r>
      <w:r w:rsidR="00DA1CAE" w:rsidRPr="006E7E9D">
        <w:rPr>
          <w:color w:val="000000" w:themeColor="text1"/>
          <w:sz w:val="20"/>
          <w:szCs w:val="20"/>
        </w:rPr>
        <w:t xml:space="preserve"> </w:t>
      </w:r>
      <w:r w:rsidRPr="006E7E9D">
        <w:rPr>
          <w:color w:val="000000" w:themeColor="text1"/>
          <w:sz w:val="20"/>
          <w:szCs w:val="20"/>
        </w:rPr>
        <w:t>JM,</w:t>
      </w:r>
      <w:r w:rsidR="00DA1CAE" w:rsidRPr="006E7E9D">
        <w:rPr>
          <w:color w:val="000000" w:themeColor="text1"/>
          <w:sz w:val="20"/>
          <w:szCs w:val="20"/>
        </w:rPr>
        <w:t xml:space="preserve"> </w:t>
      </w:r>
      <w:r w:rsidRPr="006E7E9D">
        <w:rPr>
          <w:color w:val="000000" w:themeColor="text1"/>
          <w:sz w:val="20"/>
          <w:szCs w:val="20"/>
        </w:rPr>
        <w:t>Perkins</w:t>
      </w:r>
      <w:r w:rsidR="00DA1CAE" w:rsidRPr="006E7E9D">
        <w:rPr>
          <w:color w:val="000000" w:themeColor="text1"/>
          <w:sz w:val="20"/>
          <w:szCs w:val="20"/>
        </w:rPr>
        <w:t xml:space="preserve"> </w:t>
      </w:r>
      <w:r w:rsidRPr="006E7E9D">
        <w:rPr>
          <w:color w:val="000000" w:themeColor="text1"/>
          <w:sz w:val="20"/>
          <w:szCs w:val="20"/>
        </w:rPr>
        <w:t>DJ</w:t>
      </w:r>
      <w:r w:rsidR="00DA1CAE" w:rsidRPr="006E7E9D">
        <w:rPr>
          <w:color w:val="000000" w:themeColor="text1"/>
          <w:sz w:val="20"/>
          <w:szCs w:val="20"/>
        </w:rPr>
        <w:t xml:space="preserve"> </w:t>
      </w:r>
      <w:r w:rsidRPr="006E7E9D">
        <w:rPr>
          <w:color w:val="000000" w:themeColor="text1"/>
          <w:sz w:val="20"/>
          <w:szCs w:val="20"/>
        </w:rPr>
        <w:t>2006.</w:t>
      </w:r>
      <w:r w:rsidR="00DA1CAE" w:rsidRPr="006E7E9D">
        <w:rPr>
          <w:color w:val="000000" w:themeColor="text1"/>
          <w:sz w:val="20"/>
          <w:szCs w:val="20"/>
        </w:rPr>
        <w:t xml:space="preserve"> </w:t>
      </w:r>
      <w:r w:rsidRPr="006E7E9D">
        <w:rPr>
          <w:color w:val="000000" w:themeColor="text1"/>
          <w:sz w:val="20"/>
          <w:szCs w:val="20"/>
        </w:rPr>
        <w:t>Increased</w:t>
      </w:r>
      <w:r w:rsidR="00DA1CAE" w:rsidRPr="006E7E9D">
        <w:rPr>
          <w:color w:val="000000" w:themeColor="text1"/>
          <w:sz w:val="20"/>
          <w:szCs w:val="20"/>
        </w:rPr>
        <w:t xml:space="preserve"> </w:t>
      </w:r>
      <w:r w:rsidRPr="006E7E9D">
        <w:rPr>
          <w:color w:val="000000" w:themeColor="text1"/>
          <w:sz w:val="20"/>
          <w:szCs w:val="20"/>
        </w:rPr>
        <w:t>severe</w:t>
      </w:r>
      <w:r w:rsidR="00DA1CAE" w:rsidRPr="006E7E9D">
        <w:rPr>
          <w:color w:val="000000" w:themeColor="text1"/>
          <w:sz w:val="20"/>
          <w:szCs w:val="20"/>
        </w:rPr>
        <w:t xml:space="preserve"> </w:t>
      </w:r>
      <w:r w:rsidRPr="006E7E9D">
        <w:rPr>
          <w:color w:val="000000" w:themeColor="text1"/>
          <w:sz w:val="20"/>
          <w:szCs w:val="20"/>
        </w:rPr>
        <w:t>anemia</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HIV-1-exposed</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HIV-1-positive</w:t>
      </w:r>
      <w:r w:rsidR="00DA1CAE" w:rsidRPr="006E7E9D">
        <w:rPr>
          <w:color w:val="000000" w:themeColor="text1"/>
          <w:sz w:val="20"/>
          <w:szCs w:val="20"/>
        </w:rPr>
        <w:t xml:space="preserve"> </w:t>
      </w:r>
      <w:r w:rsidRPr="006E7E9D">
        <w:rPr>
          <w:color w:val="000000" w:themeColor="text1"/>
          <w:sz w:val="20"/>
          <w:szCs w:val="20"/>
        </w:rPr>
        <w:t>infants</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children</w:t>
      </w:r>
      <w:r w:rsidR="00DA1CAE" w:rsidRPr="006E7E9D">
        <w:rPr>
          <w:color w:val="000000" w:themeColor="text1"/>
          <w:sz w:val="20"/>
          <w:szCs w:val="20"/>
        </w:rPr>
        <w:t xml:space="preserve"> </w:t>
      </w:r>
      <w:r w:rsidRPr="006E7E9D">
        <w:rPr>
          <w:color w:val="000000" w:themeColor="text1"/>
          <w:sz w:val="20"/>
          <w:szCs w:val="20"/>
        </w:rPr>
        <w:t>during</w:t>
      </w:r>
      <w:r w:rsidR="00DA1CAE" w:rsidRPr="006E7E9D">
        <w:rPr>
          <w:color w:val="000000" w:themeColor="text1"/>
          <w:sz w:val="20"/>
          <w:szCs w:val="20"/>
        </w:rPr>
        <w:t xml:space="preserve"> </w:t>
      </w:r>
      <w:r w:rsidRPr="006E7E9D">
        <w:rPr>
          <w:color w:val="000000" w:themeColor="text1"/>
          <w:sz w:val="20"/>
          <w:szCs w:val="20"/>
        </w:rPr>
        <w:t>acute</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i/>
          <w:iCs/>
          <w:color w:val="000000" w:themeColor="text1"/>
          <w:sz w:val="20"/>
          <w:szCs w:val="20"/>
        </w:rPr>
        <w:t>AIDS</w:t>
      </w:r>
      <w:r w:rsidR="00DA1CAE" w:rsidRPr="006E7E9D">
        <w:rPr>
          <w:i/>
          <w:iCs/>
          <w:color w:val="000000" w:themeColor="text1"/>
          <w:sz w:val="20"/>
          <w:szCs w:val="20"/>
        </w:rPr>
        <w:t xml:space="preserve"> </w:t>
      </w:r>
      <w:r w:rsidRPr="006E7E9D">
        <w:rPr>
          <w:i/>
          <w:iCs/>
          <w:color w:val="000000" w:themeColor="text1"/>
          <w:sz w:val="20"/>
          <w:szCs w:val="20"/>
        </w:rPr>
        <w:t>20</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275-28</w:t>
      </w:r>
      <w:r w:rsidR="000805BC" w:rsidRPr="006E7E9D">
        <w:rPr>
          <w:color w:val="000000" w:themeColor="text1"/>
          <w:sz w:val="20"/>
          <w:szCs w:val="20"/>
        </w:rPr>
        <w:t>0.</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Patnaik</w:t>
      </w:r>
      <w:r w:rsidR="00DA1CAE" w:rsidRPr="006E7E9D">
        <w:rPr>
          <w:color w:val="000000" w:themeColor="text1"/>
          <w:sz w:val="20"/>
          <w:szCs w:val="20"/>
        </w:rPr>
        <w:t xml:space="preserve"> </w:t>
      </w:r>
      <w:r w:rsidRPr="006E7E9D">
        <w:rPr>
          <w:color w:val="000000" w:themeColor="text1"/>
          <w:sz w:val="20"/>
          <w:szCs w:val="20"/>
        </w:rPr>
        <w:t>P,</w:t>
      </w:r>
      <w:r w:rsidR="00DA1CAE" w:rsidRPr="006E7E9D">
        <w:rPr>
          <w:color w:val="000000" w:themeColor="text1"/>
          <w:sz w:val="20"/>
          <w:szCs w:val="20"/>
        </w:rPr>
        <w:t xml:space="preserve"> </w:t>
      </w:r>
      <w:r w:rsidRPr="006E7E9D">
        <w:rPr>
          <w:color w:val="000000" w:themeColor="text1"/>
          <w:sz w:val="20"/>
          <w:szCs w:val="20"/>
        </w:rPr>
        <w:t>Jere</w:t>
      </w:r>
      <w:r w:rsidR="00DA1CAE" w:rsidRPr="006E7E9D">
        <w:rPr>
          <w:color w:val="000000" w:themeColor="text1"/>
          <w:sz w:val="20"/>
          <w:szCs w:val="20"/>
        </w:rPr>
        <w:t xml:space="preserve"> </w:t>
      </w:r>
      <w:r w:rsidRPr="006E7E9D">
        <w:rPr>
          <w:color w:val="000000" w:themeColor="text1"/>
          <w:sz w:val="20"/>
          <w:szCs w:val="20"/>
        </w:rPr>
        <w:t>CS,</w:t>
      </w:r>
      <w:r w:rsidR="00DA1CAE" w:rsidRPr="006E7E9D">
        <w:rPr>
          <w:color w:val="000000" w:themeColor="text1"/>
          <w:sz w:val="20"/>
          <w:szCs w:val="20"/>
        </w:rPr>
        <w:t xml:space="preserve"> </w:t>
      </w:r>
      <w:r w:rsidRPr="006E7E9D">
        <w:rPr>
          <w:color w:val="000000" w:themeColor="text1"/>
          <w:sz w:val="20"/>
          <w:szCs w:val="20"/>
        </w:rPr>
        <w:t>Miller</w:t>
      </w:r>
      <w:r w:rsidR="00DA1CAE" w:rsidRPr="006E7E9D">
        <w:rPr>
          <w:color w:val="000000" w:themeColor="text1"/>
          <w:sz w:val="20"/>
          <w:szCs w:val="20"/>
        </w:rPr>
        <w:t xml:space="preserve"> </w:t>
      </w:r>
      <w:r w:rsidRPr="006E7E9D">
        <w:rPr>
          <w:color w:val="000000" w:themeColor="text1"/>
          <w:sz w:val="20"/>
          <w:szCs w:val="20"/>
        </w:rPr>
        <w:t>WC,</w:t>
      </w:r>
      <w:r w:rsidR="00DA1CAE" w:rsidRPr="006E7E9D">
        <w:rPr>
          <w:color w:val="000000" w:themeColor="text1"/>
          <w:sz w:val="20"/>
          <w:szCs w:val="20"/>
        </w:rPr>
        <w:t xml:space="preserve"> </w:t>
      </w:r>
      <w:r w:rsidRPr="006E7E9D">
        <w:rPr>
          <w:color w:val="000000" w:themeColor="text1"/>
          <w:sz w:val="20"/>
          <w:szCs w:val="20"/>
        </w:rPr>
        <w:t>Hoffman</w:t>
      </w:r>
      <w:r w:rsidR="00DA1CAE" w:rsidRPr="006E7E9D">
        <w:rPr>
          <w:color w:val="000000" w:themeColor="text1"/>
          <w:sz w:val="20"/>
          <w:szCs w:val="20"/>
        </w:rPr>
        <w:t xml:space="preserve"> </w:t>
      </w:r>
      <w:r w:rsidRPr="006E7E9D">
        <w:rPr>
          <w:color w:val="000000" w:themeColor="text1"/>
          <w:sz w:val="20"/>
          <w:szCs w:val="20"/>
        </w:rPr>
        <w:t>IF,</w:t>
      </w:r>
      <w:r w:rsidR="00DA1CAE" w:rsidRPr="006E7E9D">
        <w:rPr>
          <w:color w:val="000000" w:themeColor="text1"/>
          <w:sz w:val="20"/>
          <w:szCs w:val="20"/>
        </w:rPr>
        <w:t xml:space="preserve"> </w:t>
      </w:r>
      <w:r w:rsidRPr="006E7E9D">
        <w:rPr>
          <w:color w:val="000000" w:themeColor="text1"/>
          <w:sz w:val="20"/>
          <w:szCs w:val="20"/>
        </w:rPr>
        <w:t>Wirima</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Pendame</w:t>
      </w:r>
      <w:r w:rsidR="00DA1CAE" w:rsidRPr="006E7E9D">
        <w:rPr>
          <w:color w:val="000000" w:themeColor="text1"/>
          <w:sz w:val="20"/>
          <w:szCs w:val="20"/>
        </w:rPr>
        <w:t xml:space="preserve"> </w:t>
      </w:r>
      <w:r w:rsidRPr="006E7E9D">
        <w:rPr>
          <w:color w:val="000000" w:themeColor="text1"/>
          <w:sz w:val="20"/>
          <w:szCs w:val="20"/>
        </w:rPr>
        <w:t>R,</w:t>
      </w:r>
      <w:r w:rsidR="00DA1CAE" w:rsidRPr="006E7E9D">
        <w:rPr>
          <w:color w:val="000000" w:themeColor="text1"/>
          <w:sz w:val="20"/>
          <w:szCs w:val="20"/>
        </w:rPr>
        <w:t xml:space="preserve"> </w:t>
      </w:r>
      <w:r w:rsidRPr="006E7E9D">
        <w:rPr>
          <w:color w:val="000000" w:themeColor="text1"/>
          <w:sz w:val="20"/>
          <w:szCs w:val="20"/>
        </w:rPr>
        <w:t>Meshnick</w:t>
      </w:r>
      <w:r w:rsidR="00DA1CAE" w:rsidRPr="006E7E9D">
        <w:rPr>
          <w:color w:val="000000" w:themeColor="text1"/>
          <w:sz w:val="20"/>
          <w:szCs w:val="20"/>
        </w:rPr>
        <w:t xml:space="preserve"> </w:t>
      </w:r>
      <w:r w:rsidRPr="006E7E9D">
        <w:rPr>
          <w:color w:val="000000" w:themeColor="text1"/>
          <w:sz w:val="20"/>
          <w:szCs w:val="20"/>
        </w:rPr>
        <w:t>SR,</w:t>
      </w:r>
      <w:r w:rsidR="00DA1CAE" w:rsidRPr="006E7E9D">
        <w:rPr>
          <w:color w:val="000000" w:themeColor="text1"/>
          <w:sz w:val="20"/>
          <w:szCs w:val="20"/>
        </w:rPr>
        <w:t xml:space="preserve"> </w:t>
      </w:r>
      <w:r w:rsidRPr="006E7E9D">
        <w:rPr>
          <w:color w:val="000000" w:themeColor="text1"/>
          <w:sz w:val="20"/>
          <w:szCs w:val="20"/>
        </w:rPr>
        <w:t>Taylor</w:t>
      </w:r>
      <w:r w:rsidR="00DA1CAE" w:rsidRPr="006E7E9D">
        <w:rPr>
          <w:color w:val="000000" w:themeColor="text1"/>
          <w:sz w:val="20"/>
          <w:szCs w:val="20"/>
        </w:rPr>
        <w:t xml:space="preserve"> </w:t>
      </w:r>
      <w:r w:rsidRPr="006E7E9D">
        <w:rPr>
          <w:color w:val="000000" w:themeColor="text1"/>
          <w:sz w:val="20"/>
          <w:szCs w:val="20"/>
        </w:rPr>
        <w:t>TE,</w:t>
      </w:r>
      <w:r w:rsidR="00DA1CAE" w:rsidRPr="006E7E9D">
        <w:rPr>
          <w:color w:val="000000" w:themeColor="text1"/>
          <w:sz w:val="20"/>
          <w:szCs w:val="20"/>
        </w:rPr>
        <w:t xml:space="preserve"> </w:t>
      </w:r>
      <w:r w:rsidRPr="006E7E9D">
        <w:rPr>
          <w:color w:val="000000" w:themeColor="text1"/>
          <w:sz w:val="20"/>
          <w:szCs w:val="20"/>
        </w:rPr>
        <w:t>Molyneux</w:t>
      </w:r>
      <w:r w:rsidR="00DA1CAE" w:rsidRPr="006E7E9D">
        <w:rPr>
          <w:color w:val="000000" w:themeColor="text1"/>
          <w:sz w:val="20"/>
          <w:szCs w:val="20"/>
        </w:rPr>
        <w:t xml:space="preserve"> </w:t>
      </w:r>
      <w:r w:rsidRPr="006E7E9D">
        <w:rPr>
          <w:color w:val="000000" w:themeColor="text1"/>
          <w:sz w:val="20"/>
          <w:szCs w:val="20"/>
        </w:rPr>
        <w:t>ME,</w:t>
      </w:r>
      <w:r w:rsidR="00DA1CAE" w:rsidRPr="006E7E9D">
        <w:rPr>
          <w:color w:val="000000" w:themeColor="text1"/>
          <w:sz w:val="20"/>
          <w:szCs w:val="20"/>
        </w:rPr>
        <w:t xml:space="preserve"> </w:t>
      </w:r>
      <w:r w:rsidRPr="006E7E9D">
        <w:rPr>
          <w:color w:val="000000" w:themeColor="text1"/>
          <w:sz w:val="20"/>
          <w:szCs w:val="20"/>
        </w:rPr>
        <w:t>Kublin</w:t>
      </w:r>
      <w:r w:rsidR="00DA1CAE" w:rsidRPr="006E7E9D">
        <w:rPr>
          <w:color w:val="000000" w:themeColor="text1"/>
          <w:sz w:val="20"/>
          <w:szCs w:val="20"/>
        </w:rPr>
        <w:t xml:space="preserve"> </w:t>
      </w:r>
      <w:r w:rsidRPr="006E7E9D">
        <w:rPr>
          <w:color w:val="000000" w:themeColor="text1"/>
          <w:sz w:val="20"/>
          <w:szCs w:val="20"/>
        </w:rPr>
        <w:t>JG</w:t>
      </w:r>
      <w:r w:rsidR="00DA1CAE" w:rsidRPr="006E7E9D">
        <w:rPr>
          <w:color w:val="000000" w:themeColor="text1"/>
          <w:sz w:val="20"/>
          <w:szCs w:val="20"/>
        </w:rPr>
        <w:t xml:space="preserve"> </w:t>
      </w:r>
      <w:r w:rsidRPr="006E7E9D">
        <w:rPr>
          <w:color w:val="000000" w:themeColor="text1"/>
          <w:sz w:val="20"/>
          <w:szCs w:val="20"/>
        </w:rPr>
        <w:t>2005.</w:t>
      </w:r>
      <w:r w:rsidR="00DA1CAE" w:rsidRPr="006E7E9D">
        <w:rPr>
          <w:color w:val="000000" w:themeColor="text1"/>
          <w:sz w:val="20"/>
          <w:szCs w:val="20"/>
        </w:rPr>
        <w:t xml:space="preserve"> </w:t>
      </w:r>
      <w:r w:rsidRPr="006E7E9D">
        <w:rPr>
          <w:color w:val="000000" w:themeColor="text1"/>
          <w:sz w:val="20"/>
          <w:szCs w:val="20"/>
        </w:rPr>
        <w:t>Effects</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color w:val="000000" w:themeColor="text1"/>
          <w:sz w:val="20"/>
          <w:szCs w:val="20"/>
        </w:rPr>
        <w:t>serostatus,</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color w:val="000000" w:themeColor="text1"/>
          <w:sz w:val="20"/>
          <w:szCs w:val="20"/>
        </w:rPr>
        <w:t>RNA</w:t>
      </w:r>
      <w:r w:rsidR="00DA1CAE" w:rsidRPr="006E7E9D">
        <w:rPr>
          <w:color w:val="000000" w:themeColor="text1"/>
          <w:sz w:val="20"/>
          <w:szCs w:val="20"/>
        </w:rPr>
        <w:t xml:space="preserve"> </w:t>
      </w:r>
      <w:r w:rsidRPr="006E7E9D">
        <w:rPr>
          <w:color w:val="000000" w:themeColor="text1"/>
          <w:sz w:val="20"/>
          <w:szCs w:val="20"/>
        </w:rPr>
        <w:t>concentration</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CD4</w:t>
      </w:r>
      <w:r w:rsidR="00DA1CAE" w:rsidRPr="006E7E9D">
        <w:rPr>
          <w:color w:val="000000" w:themeColor="text1"/>
          <w:sz w:val="20"/>
          <w:szCs w:val="20"/>
        </w:rPr>
        <w:t xml:space="preserve"> </w:t>
      </w:r>
      <w:r w:rsidRPr="006E7E9D">
        <w:rPr>
          <w:color w:val="000000" w:themeColor="text1"/>
          <w:sz w:val="20"/>
          <w:szCs w:val="20"/>
        </w:rPr>
        <w:t>cell</w:t>
      </w:r>
      <w:r w:rsidR="00DA1CAE" w:rsidRPr="006E7E9D">
        <w:rPr>
          <w:color w:val="000000" w:themeColor="text1"/>
          <w:sz w:val="20"/>
          <w:szCs w:val="20"/>
        </w:rPr>
        <w:t xml:space="preserve"> </w:t>
      </w:r>
      <w:r w:rsidRPr="006E7E9D">
        <w:rPr>
          <w:color w:val="000000" w:themeColor="text1"/>
          <w:sz w:val="20"/>
          <w:szCs w:val="20"/>
        </w:rPr>
        <w:t>count</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incidence</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cohort</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adults</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rural</w:t>
      </w:r>
      <w:r w:rsidR="00DA1CAE" w:rsidRPr="006E7E9D">
        <w:rPr>
          <w:color w:val="000000" w:themeColor="text1"/>
          <w:sz w:val="20"/>
          <w:szCs w:val="20"/>
        </w:rPr>
        <w:t xml:space="preserve"> </w:t>
      </w:r>
      <w:r w:rsidRPr="006E7E9D">
        <w:rPr>
          <w:color w:val="000000" w:themeColor="text1"/>
          <w:sz w:val="20"/>
          <w:szCs w:val="20"/>
        </w:rPr>
        <w:t>Malawi.</w:t>
      </w:r>
      <w:r w:rsidR="00DA1CAE" w:rsidRPr="006E7E9D">
        <w:rPr>
          <w:color w:val="000000" w:themeColor="text1"/>
          <w:sz w:val="20"/>
          <w:szCs w:val="20"/>
        </w:rPr>
        <w:t xml:space="preserve"> </w:t>
      </w:r>
      <w:r w:rsidRPr="006E7E9D">
        <w:rPr>
          <w:i/>
          <w:iCs/>
          <w:color w:val="000000" w:themeColor="text1"/>
          <w:sz w:val="20"/>
          <w:szCs w:val="20"/>
        </w:rPr>
        <w:t>J</w:t>
      </w:r>
      <w:r w:rsidR="00DA1CAE" w:rsidRPr="006E7E9D">
        <w:rPr>
          <w:i/>
          <w:iCs/>
          <w:color w:val="000000" w:themeColor="text1"/>
          <w:sz w:val="20"/>
          <w:szCs w:val="20"/>
        </w:rPr>
        <w:t xml:space="preserve"> </w:t>
      </w:r>
      <w:r w:rsidRPr="006E7E9D">
        <w:rPr>
          <w:i/>
          <w:iCs/>
          <w:color w:val="000000" w:themeColor="text1"/>
          <w:sz w:val="20"/>
          <w:szCs w:val="20"/>
        </w:rPr>
        <w:t>Infect</w:t>
      </w:r>
      <w:r w:rsidR="00DA1CAE" w:rsidRPr="006E7E9D">
        <w:rPr>
          <w:i/>
          <w:iCs/>
          <w:color w:val="000000" w:themeColor="text1"/>
          <w:sz w:val="20"/>
          <w:szCs w:val="20"/>
        </w:rPr>
        <w:t xml:space="preserve"> </w:t>
      </w:r>
      <w:r w:rsidRPr="006E7E9D">
        <w:rPr>
          <w:i/>
          <w:iCs/>
          <w:color w:val="000000" w:themeColor="text1"/>
          <w:sz w:val="20"/>
          <w:szCs w:val="20"/>
        </w:rPr>
        <w:t>Dis</w:t>
      </w:r>
      <w:r w:rsidR="00DA1CAE" w:rsidRPr="006E7E9D">
        <w:rPr>
          <w:i/>
          <w:iCs/>
          <w:color w:val="000000" w:themeColor="text1"/>
          <w:sz w:val="20"/>
          <w:szCs w:val="20"/>
        </w:rPr>
        <w:t xml:space="preserve"> </w:t>
      </w:r>
      <w:r w:rsidRPr="006E7E9D">
        <w:rPr>
          <w:i/>
          <w:iCs/>
          <w:color w:val="000000" w:themeColor="text1"/>
          <w:sz w:val="20"/>
          <w:szCs w:val="20"/>
        </w:rPr>
        <w:t>192</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984-99</w:t>
      </w:r>
      <w:r w:rsidR="000805BC" w:rsidRPr="006E7E9D">
        <w:rPr>
          <w:color w:val="000000" w:themeColor="text1"/>
          <w:sz w:val="20"/>
          <w:szCs w:val="20"/>
        </w:rPr>
        <w:t>1.</w:t>
      </w:r>
    </w:p>
    <w:p w:rsidR="000805BC" w:rsidRPr="006E7E9D" w:rsidRDefault="00CB4B77" w:rsidP="000805BC">
      <w:pPr>
        <w:pStyle w:val="ListParagraph"/>
        <w:numPr>
          <w:ilvl w:val="0"/>
          <w:numId w:val="2"/>
        </w:numPr>
        <w:snapToGrid w:val="0"/>
        <w:ind w:left="425" w:firstLineChars="0" w:hanging="425"/>
        <w:rPr>
          <w:color w:val="000000"/>
          <w:sz w:val="20"/>
          <w:szCs w:val="20"/>
        </w:rPr>
      </w:pPr>
      <w:r w:rsidRPr="006E7E9D">
        <w:rPr>
          <w:color w:val="000000"/>
          <w:sz w:val="20"/>
          <w:szCs w:val="20"/>
        </w:rPr>
        <w:t>Serna-Bolea</w:t>
      </w:r>
      <w:r w:rsidR="00DA1CAE" w:rsidRPr="006E7E9D">
        <w:rPr>
          <w:color w:val="000000"/>
          <w:sz w:val="20"/>
          <w:szCs w:val="20"/>
        </w:rPr>
        <w:t xml:space="preserve"> </w:t>
      </w:r>
      <w:r w:rsidRPr="006E7E9D">
        <w:rPr>
          <w:color w:val="000000"/>
          <w:sz w:val="20"/>
          <w:szCs w:val="20"/>
        </w:rPr>
        <w:t>C,</w:t>
      </w:r>
      <w:r w:rsidR="00DA1CAE" w:rsidRPr="006E7E9D">
        <w:rPr>
          <w:color w:val="000000"/>
          <w:sz w:val="20"/>
          <w:szCs w:val="20"/>
        </w:rPr>
        <w:t xml:space="preserve"> </w:t>
      </w:r>
      <w:r w:rsidRPr="006E7E9D">
        <w:rPr>
          <w:color w:val="000000"/>
          <w:sz w:val="20"/>
          <w:szCs w:val="20"/>
        </w:rPr>
        <w:t>Muñoz</w:t>
      </w:r>
      <w:r w:rsidR="00DA1CAE" w:rsidRPr="006E7E9D">
        <w:rPr>
          <w:color w:val="000000"/>
          <w:sz w:val="20"/>
          <w:szCs w:val="20"/>
        </w:rPr>
        <w:t xml:space="preserve"> </w:t>
      </w:r>
      <w:r w:rsidRPr="006E7E9D">
        <w:rPr>
          <w:color w:val="000000"/>
          <w:sz w:val="20"/>
          <w:szCs w:val="20"/>
        </w:rPr>
        <w:t>J,</w:t>
      </w:r>
      <w:r w:rsidR="00DA1CAE" w:rsidRPr="006E7E9D">
        <w:rPr>
          <w:color w:val="000000"/>
          <w:sz w:val="20"/>
          <w:szCs w:val="20"/>
        </w:rPr>
        <w:t xml:space="preserve"> </w:t>
      </w:r>
      <w:r w:rsidRPr="006E7E9D">
        <w:rPr>
          <w:color w:val="000000"/>
          <w:sz w:val="20"/>
          <w:szCs w:val="20"/>
        </w:rPr>
        <w:t>Almeida</w:t>
      </w:r>
      <w:r w:rsidR="00DA1CAE" w:rsidRPr="006E7E9D">
        <w:rPr>
          <w:color w:val="000000"/>
          <w:sz w:val="20"/>
          <w:szCs w:val="20"/>
        </w:rPr>
        <w:t xml:space="preserve"> </w:t>
      </w:r>
      <w:r w:rsidRPr="006E7E9D">
        <w:rPr>
          <w:color w:val="000000"/>
          <w:sz w:val="20"/>
          <w:szCs w:val="20"/>
        </w:rPr>
        <w:t>JM,</w:t>
      </w:r>
      <w:r w:rsidR="00DA1CAE" w:rsidRPr="006E7E9D">
        <w:rPr>
          <w:color w:val="000000"/>
          <w:sz w:val="20"/>
          <w:szCs w:val="20"/>
        </w:rPr>
        <w:t xml:space="preserve"> </w:t>
      </w:r>
      <w:r w:rsidRPr="006E7E9D">
        <w:rPr>
          <w:color w:val="000000"/>
          <w:sz w:val="20"/>
          <w:szCs w:val="20"/>
        </w:rPr>
        <w:t>Nhacolo</w:t>
      </w:r>
      <w:r w:rsidR="00DA1CAE" w:rsidRPr="006E7E9D">
        <w:rPr>
          <w:color w:val="000000"/>
          <w:sz w:val="20"/>
          <w:szCs w:val="20"/>
        </w:rPr>
        <w:t xml:space="preserve"> </w:t>
      </w:r>
      <w:r w:rsidRPr="006E7E9D">
        <w:rPr>
          <w:color w:val="000000"/>
          <w:sz w:val="20"/>
          <w:szCs w:val="20"/>
        </w:rPr>
        <w:t>A,</w:t>
      </w:r>
      <w:r w:rsidR="00DA1CAE" w:rsidRPr="006E7E9D">
        <w:rPr>
          <w:color w:val="000000"/>
          <w:sz w:val="20"/>
          <w:szCs w:val="20"/>
        </w:rPr>
        <w:t xml:space="preserve"> </w:t>
      </w:r>
      <w:r w:rsidRPr="006E7E9D">
        <w:rPr>
          <w:color w:val="000000"/>
          <w:sz w:val="20"/>
          <w:szCs w:val="20"/>
        </w:rPr>
        <w:t>Letang</w:t>
      </w:r>
      <w:r w:rsidR="00DA1CAE" w:rsidRPr="006E7E9D">
        <w:rPr>
          <w:color w:val="000000"/>
          <w:sz w:val="20"/>
          <w:szCs w:val="20"/>
        </w:rPr>
        <w:t xml:space="preserve"> </w:t>
      </w:r>
      <w:r w:rsidRPr="006E7E9D">
        <w:rPr>
          <w:color w:val="000000"/>
          <w:sz w:val="20"/>
          <w:szCs w:val="20"/>
        </w:rPr>
        <w:t>E,</w:t>
      </w:r>
      <w:r w:rsidR="00DA1CAE" w:rsidRPr="006E7E9D">
        <w:rPr>
          <w:color w:val="000000"/>
          <w:sz w:val="20"/>
          <w:szCs w:val="20"/>
        </w:rPr>
        <w:t xml:space="preserve"> </w:t>
      </w:r>
      <w:r w:rsidRPr="006E7E9D">
        <w:rPr>
          <w:color w:val="000000"/>
          <w:sz w:val="20"/>
          <w:szCs w:val="20"/>
        </w:rPr>
        <w:t>Nhampossa</w:t>
      </w:r>
      <w:r w:rsidR="00DA1CAE" w:rsidRPr="006E7E9D">
        <w:rPr>
          <w:color w:val="000000"/>
          <w:sz w:val="20"/>
          <w:szCs w:val="20"/>
        </w:rPr>
        <w:t xml:space="preserve"> </w:t>
      </w:r>
      <w:r w:rsidRPr="006E7E9D">
        <w:rPr>
          <w:color w:val="000000"/>
          <w:sz w:val="20"/>
          <w:szCs w:val="20"/>
        </w:rPr>
        <w:t>T,</w:t>
      </w:r>
      <w:r w:rsidR="00DA1CAE" w:rsidRPr="006E7E9D">
        <w:rPr>
          <w:color w:val="000000"/>
          <w:sz w:val="20"/>
          <w:szCs w:val="20"/>
        </w:rPr>
        <w:t xml:space="preserve"> </w:t>
      </w:r>
      <w:r w:rsidRPr="006E7E9D">
        <w:rPr>
          <w:color w:val="000000"/>
          <w:sz w:val="20"/>
          <w:szCs w:val="20"/>
        </w:rPr>
        <w:t>Ferreira</w:t>
      </w:r>
      <w:r w:rsidR="00DA1CAE" w:rsidRPr="006E7E9D">
        <w:rPr>
          <w:color w:val="000000"/>
          <w:sz w:val="20"/>
          <w:szCs w:val="20"/>
        </w:rPr>
        <w:t xml:space="preserve"> </w:t>
      </w:r>
      <w:r w:rsidRPr="006E7E9D">
        <w:rPr>
          <w:color w:val="000000"/>
          <w:sz w:val="20"/>
          <w:szCs w:val="20"/>
        </w:rPr>
        <w:t>E,</w:t>
      </w:r>
      <w:r w:rsidR="00DA1CAE" w:rsidRPr="006E7E9D">
        <w:rPr>
          <w:color w:val="000000"/>
          <w:sz w:val="20"/>
          <w:szCs w:val="20"/>
        </w:rPr>
        <w:t xml:space="preserve"> </w:t>
      </w:r>
      <w:r w:rsidRPr="006E7E9D">
        <w:rPr>
          <w:color w:val="000000"/>
          <w:sz w:val="20"/>
          <w:szCs w:val="20"/>
        </w:rPr>
        <w:t>Alonso</w:t>
      </w:r>
      <w:r w:rsidR="00DA1CAE" w:rsidRPr="006E7E9D">
        <w:rPr>
          <w:color w:val="000000"/>
          <w:sz w:val="20"/>
          <w:szCs w:val="20"/>
        </w:rPr>
        <w:t xml:space="preserve"> </w:t>
      </w:r>
      <w:r w:rsidRPr="006E7E9D">
        <w:rPr>
          <w:color w:val="000000"/>
          <w:sz w:val="20"/>
          <w:szCs w:val="20"/>
        </w:rPr>
        <w:t>P,</w:t>
      </w:r>
      <w:r w:rsidR="00DA1CAE" w:rsidRPr="006E7E9D">
        <w:rPr>
          <w:color w:val="000000"/>
          <w:sz w:val="20"/>
          <w:szCs w:val="20"/>
        </w:rPr>
        <w:t xml:space="preserve"> </w:t>
      </w:r>
      <w:r w:rsidRPr="006E7E9D">
        <w:rPr>
          <w:color w:val="000000"/>
          <w:sz w:val="20"/>
          <w:szCs w:val="20"/>
        </w:rPr>
        <w:t>Naniche</w:t>
      </w:r>
      <w:r w:rsidR="00DA1CAE" w:rsidRPr="006E7E9D">
        <w:rPr>
          <w:color w:val="000000"/>
          <w:sz w:val="20"/>
          <w:szCs w:val="20"/>
        </w:rPr>
        <w:t xml:space="preserve"> </w:t>
      </w:r>
      <w:r w:rsidRPr="006E7E9D">
        <w:rPr>
          <w:color w:val="000000"/>
          <w:sz w:val="20"/>
          <w:szCs w:val="20"/>
        </w:rPr>
        <w:t>D</w:t>
      </w:r>
      <w:r w:rsidR="00DA1CAE" w:rsidRPr="006E7E9D">
        <w:rPr>
          <w:color w:val="000000"/>
          <w:sz w:val="20"/>
          <w:szCs w:val="20"/>
        </w:rPr>
        <w:t xml:space="preserve"> </w:t>
      </w:r>
      <w:r w:rsidRPr="006E7E9D">
        <w:rPr>
          <w:color w:val="000000"/>
          <w:sz w:val="20"/>
          <w:szCs w:val="20"/>
        </w:rPr>
        <w:t>2010.</w:t>
      </w:r>
      <w:r w:rsidR="00DA1CAE" w:rsidRPr="006E7E9D">
        <w:rPr>
          <w:color w:val="000000"/>
          <w:sz w:val="20"/>
          <w:szCs w:val="20"/>
        </w:rPr>
        <w:t xml:space="preserve"> </w:t>
      </w:r>
      <w:r w:rsidRPr="006E7E9D">
        <w:rPr>
          <w:color w:val="000000"/>
          <w:sz w:val="20"/>
          <w:szCs w:val="20"/>
        </w:rPr>
        <w:t>High</w:t>
      </w:r>
      <w:r w:rsidR="00DA1CAE" w:rsidRPr="006E7E9D">
        <w:rPr>
          <w:color w:val="000000"/>
          <w:sz w:val="20"/>
          <w:szCs w:val="20"/>
        </w:rPr>
        <w:t xml:space="preserve"> </w:t>
      </w:r>
      <w:r w:rsidRPr="006E7E9D">
        <w:rPr>
          <w:color w:val="000000"/>
          <w:sz w:val="20"/>
          <w:szCs w:val="20"/>
        </w:rPr>
        <w:t>prevalence</w:t>
      </w:r>
      <w:r w:rsidR="00DA1CAE" w:rsidRPr="006E7E9D">
        <w:rPr>
          <w:color w:val="000000"/>
          <w:sz w:val="20"/>
          <w:szCs w:val="20"/>
        </w:rPr>
        <w:t xml:space="preserve"> </w:t>
      </w:r>
      <w:r w:rsidRPr="006E7E9D">
        <w:rPr>
          <w:color w:val="000000"/>
          <w:sz w:val="20"/>
          <w:szCs w:val="20"/>
        </w:rPr>
        <w:t>of</w:t>
      </w:r>
      <w:r w:rsidR="00DA1CAE" w:rsidRPr="006E7E9D">
        <w:rPr>
          <w:color w:val="000000"/>
          <w:sz w:val="20"/>
          <w:szCs w:val="20"/>
        </w:rPr>
        <w:t xml:space="preserve"> </w:t>
      </w:r>
      <w:r w:rsidRPr="006E7E9D">
        <w:rPr>
          <w:color w:val="000000"/>
          <w:sz w:val="20"/>
          <w:szCs w:val="20"/>
        </w:rPr>
        <w:t>symptomatic</w:t>
      </w:r>
      <w:r w:rsidR="00DA1CAE" w:rsidRPr="006E7E9D">
        <w:rPr>
          <w:color w:val="000000"/>
          <w:sz w:val="20"/>
          <w:szCs w:val="20"/>
        </w:rPr>
        <w:t xml:space="preserve"> </w:t>
      </w:r>
      <w:r w:rsidRPr="006E7E9D">
        <w:rPr>
          <w:color w:val="000000"/>
          <w:sz w:val="20"/>
          <w:szCs w:val="20"/>
        </w:rPr>
        <w:t>acute</w:t>
      </w:r>
      <w:r w:rsidR="00DA1CAE" w:rsidRPr="006E7E9D">
        <w:rPr>
          <w:color w:val="000000"/>
          <w:sz w:val="20"/>
          <w:szCs w:val="20"/>
        </w:rPr>
        <w:t xml:space="preserve"> </w:t>
      </w:r>
      <w:r w:rsidRPr="006E7E9D">
        <w:rPr>
          <w:color w:val="000000"/>
          <w:sz w:val="20"/>
          <w:szCs w:val="20"/>
        </w:rPr>
        <w:t>HIV</w:t>
      </w:r>
      <w:r w:rsidR="00DA1CAE" w:rsidRPr="006E7E9D">
        <w:rPr>
          <w:color w:val="000000"/>
          <w:sz w:val="20"/>
          <w:szCs w:val="20"/>
        </w:rPr>
        <w:t xml:space="preserve"> </w:t>
      </w:r>
      <w:r w:rsidRPr="006E7E9D">
        <w:rPr>
          <w:color w:val="000000"/>
          <w:sz w:val="20"/>
          <w:szCs w:val="20"/>
        </w:rPr>
        <w:t>infection</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an</w:t>
      </w:r>
      <w:r w:rsidR="00DA1CAE" w:rsidRPr="006E7E9D">
        <w:rPr>
          <w:color w:val="000000"/>
          <w:sz w:val="20"/>
          <w:szCs w:val="20"/>
        </w:rPr>
        <w:t xml:space="preserve"> </w:t>
      </w:r>
      <w:r w:rsidRPr="006E7E9D">
        <w:rPr>
          <w:color w:val="000000"/>
          <w:sz w:val="20"/>
          <w:szCs w:val="20"/>
        </w:rPr>
        <w:t>outpatient</w:t>
      </w:r>
      <w:r w:rsidR="00DA1CAE" w:rsidRPr="006E7E9D">
        <w:rPr>
          <w:color w:val="000000"/>
          <w:sz w:val="20"/>
          <w:szCs w:val="20"/>
        </w:rPr>
        <w:t xml:space="preserve"> </w:t>
      </w:r>
      <w:r w:rsidRPr="006E7E9D">
        <w:rPr>
          <w:color w:val="000000"/>
          <w:sz w:val="20"/>
          <w:szCs w:val="20"/>
        </w:rPr>
        <w:t>ward</w:t>
      </w:r>
      <w:r w:rsidR="00DA1CAE" w:rsidRPr="006E7E9D">
        <w:rPr>
          <w:color w:val="000000"/>
          <w:sz w:val="20"/>
          <w:szCs w:val="20"/>
        </w:rPr>
        <w:t xml:space="preserve"> </w:t>
      </w:r>
      <w:r w:rsidRPr="006E7E9D">
        <w:rPr>
          <w:color w:val="000000"/>
          <w:sz w:val="20"/>
          <w:szCs w:val="20"/>
        </w:rPr>
        <w:t>in</w:t>
      </w:r>
      <w:r w:rsidR="00DA1CAE" w:rsidRPr="006E7E9D">
        <w:rPr>
          <w:color w:val="000000"/>
          <w:sz w:val="20"/>
          <w:szCs w:val="20"/>
        </w:rPr>
        <w:t xml:space="preserve"> </w:t>
      </w:r>
      <w:r w:rsidRPr="006E7E9D">
        <w:rPr>
          <w:color w:val="000000"/>
          <w:sz w:val="20"/>
          <w:szCs w:val="20"/>
        </w:rPr>
        <w:t>southern</w:t>
      </w:r>
      <w:r w:rsidR="00DA1CAE" w:rsidRPr="006E7E9D">
        <w:rPr>
          <w:color w:val="000000"/>
          <w:sz w:val="20"/>
          <w:szCs w:val="20"/>
        </w:rPr>
        <w:t xml:space="preserve"> </w:t>
      </w:r>
      <w:r w:rsidRPr="006E7E9D">
        <w:rPr>
          <w:color w:val="000000"/>
          <w:sz w:val="20"/>
          <w:szCs w:val="20"/>
        </w:rPr>
        <w:t>Mozambique:</w:t>
      </w:r>
      <w:r w:rsidR="00DA1CAE" w:rsidRPr="006E7E9D">
        <w:rPr>
          <w:color w:val="000000"/>
          <w:sz w:val="20"/>
          <w:szCs w:val="20"/>
        </w:rPr>
        <w:t xml:space="preserve"> </w:t>
      </w:r>
      <w:r w:rsidRPr="006E7E9D">
        <w:rPr>
          <w:color w:val="000000"/>
          <w:sz w:val="20"/>
          <w:szCs w:val="20"/>
        </w:rPr>
        <w:t>identification</w:t>
      </w:r>
      <w:r w:rsidR="00DA1CAE" w:rsidRPr="006E7E9D">
        <w:rPr>
          <w:color w:val="000000"/>
          <w:sz w:val="20"/>
          <w:szCs w:val="20"/>
        </w:rPr>
        <w:t xml:space="preserve"> </w:t>
      </w:r>
      <w:r w:rsidRPr="006E7E9D">
        <w:rPr>
          <w:color w:val="000000"/>
          <w:sz w:val="20"/>
          <w:szCs w:val="20"/>
        </w:rPr>
        <w:t>and</w:t>
      </w:r>
      <w:r w:rsidR="00DA1CAE" w:rsidRPr="006E7E9D">
        <w:rPr>
          <w:color w:val="000000"/>
          <w:sz w:val="20"/>
          <w:szCs w:val="20"/>
        </w:rPr>
        <w:t xml:space="preserve"> </w:t>
      </w:r>
      <w:r w:rsidRPr="006E7E9D">
        <w:rPr>
          <w:color w:val="000000"/>
          <w:sz w:val="20"/>
          <w:szCs w:val="20"/>
        </w:rPr>
        <w:t>follow-up.</w:t>
      </w:r>
      <w:r w:rsidR="00DA1CAE" w:rsidRPr="006E7E9D">
        <w:rPr>
          <w:color w:val="000000"/>
          <w:sz w:val="20"/>
          <w:szCs w:val="20"/>
        </w:rPr>
        <w:t xml:space="preserve"> </w:t>
      </w:r>
      <w:r w:rsidRPr="006E7E9D">
        <w:rPr>
          <w:i/>
          <w:iCs/>
          <w:color w:val="000000"/>
          <w:sz w:val="20"/>
          <w:szCs w:val="20"/>
        </w:rPr>
        <w:t>AIDS</w:t>
      </w:r>
      <w:r w:rsidR="00DA1CAE" w:rsidRPr="006E7E9D">
        <w:rPr>
          <w:i/>
          <w:iCs/>
          <w:color w:val="000000"/>
          <w:sz w:val="20"/>
          <w:szCs w:val="20"/>
        </w:rPr>
        <w:t xml:space="preserve"> </w:t>
      </w:r>
      <w:r w:rsidRPr="006E7E9D">
        <w:rPr>
          <w:i/>
          <w:iCs/>
          <w:color w:val="000000"/>
          <w:sz w:val="20"/>
          <w:szCs w:val="20"/>
        </w:rPr>
        <w:t>24</w:t>
      </w:r>
      <w:r w:rsidRPr="006E7E9D">
        <w:rPr>
          <w:color w:val="000000"/>
          <w:sz w:val="20"/>
          <w:szCs w:val="20"/>
        </w:rPr>
        <w:t>:</w:t>
      </w:r>
      <w:r w:rsidR="00DA1CAE" w:rsidRPr="006E7E9D">
        <w:rPr>
          <w:color w:val="000000"/>
          <w:sz w:val="20"/>
          <w:szCs w:val="20"/>
        </w:rPr>
        <w:t xml:space="preserve"> </w:t>
      </w:r>
      <w:r w:rsidRPr="006E7E9D">
        <w:rPr>
          <w:color w:val="000000"/>
          <w:sz w:val="20"/>
          <w:szCs w:val="20"/>
        </w:rPr>
        <w:t>603-60</w:t>
      </w:r>
      <w:r w:rsidR="000805BC" w:rsidRPr="006E7E9D">
        <w:rPr>
          <w:color w:val="000000"/>
          <w:sz w:val="20"/>
          <w:szCs w:val="20"/>
        </w:rPr>
        <w:t>8.</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Tkachuk</w:t>
      </w:r>
      <w:r w:rsidR="00DA1CAE" w:rsidRPr="006E7E9D">
        <w:rPr>
          <w:color w:val="000000" w:themeColor="text1"/>
          <w:sz w:val="20"/>
          <w:szCs w:val="20"/>
        </w:rPr>
        <w:t xml:space="preserve"> </w:t>
      </w:r>
      <w:r w:rsidRPr="006E7E9D">
        <w:rPr>
          <w:color w:val="000000" w:themeColor="text1"/>
          <w:sz w:val="20"/>
          <w:szCs w:val="20"/>
        </w:rPr>
        <w:t>AN,</w:t>
      </w:r>
      <w:r w:rsidR="00DA1CAE" w:rsidRPr="006E7E9D">
        <w:rPr>
          <w:color w:val="000000" w:themeColor="text1"/>
          <w:sz w:val="20"/>
          <w:szCs w:val="20"/>
        </w:rPr>
        <w:t xml:space="preserve"> </w:t>
      </w:r>
      <w:r w:rsidRPr="006E7E9D">
        <w:rPr>
          <w:color w:val="000000" w:themeColor="text1"/>
          <w:sz w:val="20"/>
          <w:szCs w:val="20"/>
        </w:rPr>
        <w:t>Moormann</w:t>
      </w:r>
      <w:r w:rsidR="00DA1CAE" w:rsidRPr="006E7E9D">
        <w:rPr>
          <w:color w:val="000000" w:themeColor="text1"/>
          <w:sz w:val="20"/>
          <w:szCs w:val="20"/>
        </w:rPr>
        <w:t xml:space="preserve"> </w:t>
      </w:r>
      <w:r w:rsidRPr="006E7E9D">
        <w:rPr>
          <w:color w:val="000000" w:themeColor="text1"/>
          <w:sz w:val="20"/>
          <w:szCs w:val="20"/>
        </w:rPr>
        <w:t>AM,</w:t>
      </w:r>
      <w:r w:rsidR="00DA1CAE" w:rsidRPr="006E7E9D">
        <w:rPr>
          <w:color w:val="000000" w:themeColor="text1"/>
          <w:sz w:val="20"/>
          <w:szCs w:val="20"/>
        </w:rPr>
        <w:t xml:space="preserve"> </w:t>
      </w:r>
      <w:r w:rsidRPr="006E7E9D">
        <w:rPr>
          <w:color w:val="000000" w:themeColor="text1"/>
          <w:sz w:val="20"/>
          <w:szCs w:val="20"/>
        </w:rPr>
        <w:t>Poore</w:t>
      </w:r>
      <w:r w:rsidR="00DA1CAE" w:rsidRPr="006E7E9D">
        <w:rPr>
          <w:color w:val="000000" w:themeColor="text1"/>
          <w:sz w:val="20"/>
          <w:szCs w:val="20"/>
        </w:rPr>
        <w:t xml:space="preserve"> </w:t>
      </w:r>
      <w:r w:rsidRPr="006E7E9D">
        <w:rPr>
          <w:color w:val="000000" w:themeColor="text1"/>
          <w:sz w:val="20"/>
          <w:szCs w:val="20"/>
        </w:rPr>
        <w:t>JA,</w:t>
      </w:r>
      <w:r w:rsidR="00DA1CAE" w:rsidRPr="006E7E9D">
        <w:rPr>
          <w:color w:val="000000" w:themeColor="text1"/>
          <w:sz w:val="20"/>
          <w:szCs w:val="20"/>
        </w:rPr>
        <w:t xml:space="preserve"> </w:t>
      </w:r>
      <w:r w:rsidRPr="006E7E9D">
        <w:rPr>
          <w:color w:val="000000" w:themeColor="text1"/>
          <w:sz w:val="20"/>
          <w:szCs w:val="20"/>
        </w:rPr>
        <w:t>Rochford</w:t>
      </w:r>
      <w:r w:rsidR="00DA1CAE" w:rsidRPr="006E7E9D">
        <w:rPr>
          <w:color w:val="000000" w:themeColor="text1"/>
          <w:sz w:val="20"/>
          <w:szCs w:val="20"/>
        </w:rPr>
        <w:t xml:space="preserve"> </w:t>
      </w:r>
      <w:r w:rsidRPr="006E7E9D">
        <w:rPr>
          <w:color w:val="000000" w:themeColor="text1"/>
          <w:sz w:val="20"/>
          <w:szCs w:val="20"/>
        </w:rPr>
        <w:t>RA,</w:t>
      </w:r>
      <w:r w:rsidR="00DA1CAE" w:rsidRPr="006E7E9D">
        <w:rPr>
          <w:color w:val="000000" w:themeColor="text1"/>
          <w:sz w:val="20"/>
          <w:szCs w:val="20"/>
        </w:rPr>
        <w:t xml:space="preserve"> </w:t>
      </w:r>
      <w:r w:rsidRPr="006E7E9D">
        <w:rPr>
          <w:color w:val="000000" w:themeColor="text1"/>
          <w:sz w:val="20"/>
          <w:szCs w:val="20"/>
        </w:rPr>
        <w:t>Chensue</w:t>
      </w:r>
      <w:r w:rsidR="00DA1CAE" w:rsidRPr="006E7E9D">
        <w:rPr>
          <w:color w:val="000000" w:themeColor="text1"/>
          <w:sz w:val="20"/>
          <w:szCs w:val="20"/>
        </w:rPr>
        <w:t xml:space="preserve"> </w:t>
      </w:r>
      <w:r w:rsidRPr="006E7E9D">
        <w:rPr>
          <w:color w:val="000000" w:themeColor="text1"/>
          <w:sz w:val="20"/>
          <w:szCs w:val="20"/>
        </w:rPr>
        <w:t>SW,</w:t>
      </w:r>
      <w:r w:rsidR="00DA1CAE" w:rsidRPr="006E7E9D">
        <w:rPr>
          <w:color w:val="000000" w:themeColor="text1"/>
          <w:sz w:val="20"/>
          <w:szCs w:val="20"/>
        </w:rPr>
        <w:t xml:space="preserve"> </w:t>
      </w:r>
      <w:r w:rsidRPr="006E7E9D">
        <w:rPr>
          <w:color w:val="000000" w:themeColor="text1"/>
          <w:sz w:val="20"/>
          <w:szCs w:val="20"/>
        </w:rPr>
        <w:t>Mwapasa</w:t>
      </w:r>
      <w:r w:rsidR="00DA1CAE" w:rsidRPr="006E7E9D">
        <w:rPr>
          <w:color w:val="000000" w:themeColor="text1"/>
          <w:sz w:val="20"/>
          <w:szCs w:val="20"/>
        </w:rPr>
        <w:t xml:space="preserve"> </w:t>
      </w:r>
      <w:r w:rsidRPr="006E7E9D">
        <w:rPr>
          <w:color w:val="000000" w:themeColor="text1"/>
          <w:sz w:val="20"/>
          <w:szCs w:val="20"/>
        </w:rPr>
        <w:t>V,</w:t>
      </w:r>
      <w:r w:rsidR="00DA1CAE" w:rsidRPr="006E7E9D">
        <w:rPr>
          <w:color w:val="000000" w:themeColor="text1"/>
          <w:sz w:val="20"/>
          <w:szCs w:val="20"/>
        </w:rPr>
        <w:t xml:space="preserve"> </w:t>
      </w:r>
      <w:r w:rsidRPr="006E7E9D">
        <w:rPr>
          <w:color w:val="000000" w:themeColor="text1"/>
          <w:sz w:val="20"/>
          <w:szCs w:val="20"/>
        </w:rPr>
        <w:t>Meshnick</w:t>
      </w:r>
      <w:r w:rsidR="00DA1CAE" w:rsidRPr="006E7E9D">
        <w:rPr>
          <w:color w:val="000000" w:themeColor="text1"/>
          <w:sz w:val="20"/>
          <w:szCs w:val="20"/>
        </w:rPr>
        <w:t xml:space="preserve"> </w:t>
      </w:r>
      <w:r w:rsidRPr="006E7E9D">
        <w:rPr>
          <w:color w:val="000000" w:themeColor="text1"/>
          <w:sz w:val="20"/>
          <w:szCs w:val="20"/>
        </w:rPr>
        <w:t>SR.</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enhances</w:t>
      </w:r>
      <w:r w:rsidR="00DA1CAE" w:rsidRPr="006E7E9D">
        <w:rPr>
          <w:color w:val="000000" w:themeColor="text1"/>
          <w:sz w:val="20"/>
          <w:szCs w:val="20"/>
        </w:rPr>
        <w:t xml:space="preserve"> </w:t>
      </w:r>
      <w:r w:rsidRPr="006E7E9D">
        <w:rPr>
          <w:color w:val="000000" w:themeColor="text1"/>
          <w:sz w:val="20"/>
          <w:szCs w:val="20"/>
        </w:rPr>
        <w:t>expression</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CC</w:t>
      </w:r>
      <w:r w:rsidR="00DA1CAE" w:rsidRPr="006E7E9D">
        <w:rPr>
          <w:color w:val="000000" w:themeColor="text1"/>
          <w:sz w:val="20"/>
          <w:szCs w:val="20"/>
        </w:rPr>
        <w:t xml:space="preserve"> </w:t>
      </w:r>
      <w:r w:rsidRPr="006E7E9D">
        <w:rPr>
          <w:color w:val="000000" w:themeColor="text1"/>
          <w:sz w:val="20"/>
          <w:szCs w:val="20"/>
        </w:rPr>
        <w:t>chemokine</w:t>
      </w:r>
      <w:r w:rsidR="00DA1CAE" w:rsidRPr="006E7E9D">
        <w:rPr>
          <w:color w:val="000000" w:themeColor="text1"/>
          <w:sz w:val="20"/>
          <w:szCs w:val="20"/>
        </w:rPr>
        <w:t xml:space="preserve"> </w:t>
      </w:r>
      <w:r w:rsidRPr="006E7E9D">
        <w:rPr>
          <w:color w:val="000000" w:themeColor="text1"/>
          <w:sz w:val="20"/>
          <w:szCs w:val="20"/>
        </w:rPr>
        <w:t>receptor</w:t>
      </w:r>
      <w:r w:rsidR="00DA1CAE" w:rsidRPr="006E7E9D">
        <w:rPr>
          <w:color w:val="000000" w:themeColor="text1"/>
          <w:sz w:val="20"/>
          <w:szCs w:val="20"/>
        </w:rPr>
        <w:t xml:space="preserve"> </w:t>
      </w:r>
      <w:r w:rsidRPr="006E7E9D">
        <w:rPr>
          <w:color w:val="000000" w:themeColor="text1"/>
          <w:sz w:val="20"/>
          <w:szCs w:val="20"/>
        </w:rPr>
        <w:t>5</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placental</w:t>
      </w:r>
      <w:r w:rsidR="00DA1CAE" w:rsidRPr="006E7E9D">
        <w:rPr>
          <w:color w:val="000000" w:themeColor="text1"/>
          <w:sz w:val="20"/>
          <w:szCs w:val="20"/>
        </w:rPr>
        <w:t xml:space="preserve"> </w:t>
      </w:r>
      <w:r w:rsidRPr="006E7E9D">
        <w:rPr>
          <w:color w:val="000000" w:themeColor="text1"/>
          <w:sz w:val="20"/>
          <w:szCs w:val="20"/>
        </w:rPr>
        <w:t>macrophages.</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Infect</w:t>
      </w:r>
      <w:r w:rsidR="00DA1CAE" w:rsidRPr="006E7E9D">
        <w:rPr>
          <w:color w:val="000000" w:themeColor="text1"/>
          <w:sz w:val="20"/>
          <w:szCs w:val="20"/>
        </w:rPr>
        <w:t xml:space="preserve"> </w:t>
      </w:r>
      <w:r w:rsidRPr="006E7E9D">
        <w:rPr>
          <w:color w:val="000000" w:themeColor="text1"/>
          <w:sz w:val="20"/>
          <w:szCs w:val="20"/>
        </w:rPr>
        <w:t>Dis</w:t>
      </w:r>
      <w:r w:rsidR="00DA1CAE" w:rsidRPr="006E7E9D">
        <w:rPr>
          <w:color w:val="000000" w:themeColor="text1"/>
          <w:sz w:val="20"/>
          <w:szCs w:val="20"/>
        </w:rPr>
        <w:t xml:space="preserve"> </w:t>
      </w:r>
      <w:r w:rsidRPr="006E7E9D">
        <w:rPr>
          <w:color w:val="000000" w:themeColor="text1"/>
          <w:sz w:val="20"/>
          <w:szCs w:val="20"/>
        </w:rPr>
        <w:t>2001;</w:t>
      </w:r>
      <w:r w:rsidR="00DA1CAE" w:rsidRPr="006E7E9D">
        <w:rPr>
          <w:color w:val="000000" w:themeColor="text1"/>
          <w:sz w:val="20"/>
          <w:szCs w:val="20"/>
        </w:rPr>
        <w:t xml:space="preserve"> </w:t>
      </w:r>
      <w:r w:rsidRPr="006E7E9D">
        <w:rPr>
          <w:color w:val="000000" w:themeColor="text1"/>
          <w:sz w:val="20"/>
          <w:szCs w:val="20"/>
        </w:rPr>
        <w:t>183:967-7</w:t>
      </w:r>
      <w:r w:rsidR="000805BC" w:rsidRPr="006E7E9D">
        <w:rPr>
          <w:color w:val="000000" w:themeColor="text1"/>
          <w:sz w:val="20"/>
          <w:szCs w:val="20"/>
        </w:rPr>
        <w:t>2.</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Van</w:t>
      </w:r>
      <w:r w:rsidR="00DA1CAE" w:rsidRPr="006E7E9D">
        <w:rPr>
          <w:color w:val="000000" w:themeColor="text1"/>
          <w:sz w:val="20"/>
          <w:szCs w:val="20"/>
        </w:rPr>
        <w:t xml:space="preserve"> </w:t>
      </w:r>
      <w:r w:rsidRPr="006E7E9D">
        <w:rPr>
          <w:color w:val="000000" w:themeColor="text1"/>
          <w:sz w:val="20"/>
          <w:szCs w:val="20"/>
        </w:rPr>
        <w:t>Geertruyden</w:t>
      </w:r>
      <w:r w:rsidR="00DA1CAE" w:rsidRPr="006E7E9D">
        <w:rPr>
          <w:color w:val="000000" w:themeColor="text1"/>
          <w:sz w:val="20"/>
          <w:szCs w:val="20"/>
        </w:rPr>
        <w:t xml:space="preserve"> </w:t>
      </w:r>
      <w:r w:rsidRPr="006E7E9D">
        <w:rPr>
          <w:color w:val="000000" w:themeColor="text1"/>
          <w:sz w:val="20"/>
          <w:szCs w:val="20"/>
        </w:rPr>
        <w:t>JP,</w:t>
      </w:r>
      <w:r w:rsidR="00DA1CAE" w:rsidRPr="006E7E9D">
        <w:rPr>
          <w:color w:val="000000" w:themeColor="text1"/>
          <w:sz w:val="20"/>
          <w:szCs w:val="20"/>
        </w:rPr>
        <w:t xml:space="preserve"> </w:t>
      </w:r>
      <w:r w:rsidRPr="006E7E9D">
        <w:rPr>
          <w:color w:val="000000" w:themeColor="text1"/>
          <w:sz w:val="20"/>
          <w:szCs w:val="20"/>
        </w:rPr>
        <w:t>Mulenga</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Kasongo</w:t>
      </w:r>
      <w:r w:rsidR="00DA1CAE" w:rsidRPr="006E7E9D">
        <w:rPr>
          <w:color w:val="000000" w:themeColor="text1"/>
          <w:sz w:val="20"/>
          <w:szCs w:val="20"/>
        </w:rPr>
        <w:t xml:space="preserve"> </w:t>
      </w:r>
      <w:r w:rsidRPr="006E7E9D">
        <w:rPr>
          <w:color w:val="000000" w:themeColor="text1"/>
          <w:sz w:val="20"/>
          <w:szCs w:val="20"/>
        </w:rPr>
        <w:t>W,</w:t>
      </w:r>
      <w:r w:rsidR="00DA1CAE" w:rsidRPr="006E7E9D">
        <w:rPr>
          <w:color w:val="000000" w:themeColor="text1"/>
          <w:sz w:val="20"/>
          <w:szCs w:val="20"/>
        </w:rPr>
        <w:t xml:space="preserve"> </w:t>
      </w:r>
      <w:r w:rsidRPr="006E7E9D">
        <w:rPr>
          <w:color w:val="000000" w:themeColor="text1"/>
          <w:sz w:val="20"/>
          <w:szCs w:val="20"/>
        </w:rPr>
        <w:t>Polman</w:t>
      </w:r>
      <w:r w:rsidR="00DA1CAE" w:rsidRPr="006E7E9D">
        <w:rPr>
          <w:color w:val="000000" w:themeColor="text1"/>
          <w:sz w:val="20"/>
          <w:szCs w:val="20"/>
        </w:rPr>
        <w:t xml:space="preserve"> </w:t>
      </w:r>
      <w:r w:rsidRPr="006E7E9D">
        <w:rPr>
          <w:color w:val="000000" w:themeColor="text1"/>
          <w:sz w:val="20"/>
          <w:szCs w:val="20"/>
        </w:rPr>
        <w:t>K,</w:t>
      </w:r>
      <w:r w:rsidR="00DA1CAE" w:rsidRPr="006E7E9D">
        <w:rPr>
          <w:color w:val="000000" w:themeColor="text1"/>
          <w:sz w:val="20"/>
          <w:szCs w:val="20"/>
        </w:rPr>
        <w:t xml:space="preserve"> </w:t>
      </w:r>
      <w:r w:rsidRPr="006E7E9D">
        <w:rPr>
          <w:color w:val="000000" w:themeColor="text1"/>
          <w:sz w:val="20"/>
          <w:szCs w:val="20"/>
        </w:rPr>
        <w:t>Colebunders</w:t>
      </w:r>
      <w:r w:rsidR="00DA1CAE" w:rsidRPr="006E7E9D">
        <w:rPr>
          <w:color w:val="000000" w:themeColor="text1"/>
          <w:sz w:val="20"/>
          <w:szCs w:val="20"/>
        </w:rPr>
        <w:t xml:space="preserve"> </w:t>
      </w:r>
      <w:r w:rsidRPr="006E7E9D">
        <w:rPr>
          <w:color w:val="000000" w:themeColor="text1"/>
          <w:sz w:val="20"/>
          <w:szCs w:val="20"/>
        </w:rPr>
        <w:t>R,</w:t>
      </w:r>
      <w:r w:rsidR="00DA1CAE" w:rsidRPr="006E7E9D">
        <w:rPr>
          <w:color w:val="000000" w:themeColor="text1"/>
          <w:sz w:val="20"/>
          <w:szCs w:val="20"/>
        </w:rPr>
        <w:t xml:space="preserve"> </w:t>
      </w:r>
      <w:r w:rsidRPr="006E7E9D">
        <w:rPr>
          <w:color w:val="000000" w:themeColor="text1"/>
          <w:sz w:val="20"/>
          <w:szCs w:val="20"/>
        </w:rPr>
        <w:t>Kestens</w:t>
      </w:r>
      <w:r w:rsidR="00DA1CAE" w:rsidRPr="006E7E9D">
        <w:rPr>
          <w:color w:val="000000" w:themeColor="text1"/>
          <w:sz w:val="20"/>
          <w:szCs w:val="20"/>
        </w:rPr>
        <w:t xml:space="preserve"> </w:t>
      </w:r>
      <w:r w:rsidRPr="006E7E9D">
        <w:rPr>
          <w:color w:val="000000" w:themeColor="text1"/>
          <w:sz w:val="20"/>
          <w:szCs w:val="20"/>
        </w:rPr>
        <w:t>L,</w:t>
      </w:r>
      <w:r w:rsidR="00DA1CAE" w:rsidRPr="006E7E9D">
        <w:rPr>
          <w:color w:val="000000" w:themeColor="text1"/>
          <w:sz w:val="20"/>
          <w:szCs w:val="20"/>
        </w:rPr>
        <w:t xml:space="preserve"> </w:t>
      </w:r>
      <w:r w:rsidRPr="006E7E9D">
        <w:rPr>
          <w:color w:val="000000" w:themeColor="text1"/>
          <w:sz w:val="20"/>
          <w:szCs w:val="20"/>
        </w:rPr>
        <w:t>D'Alessandro</w:t>
      </w:r>
      <w:r w:rsidR="00DA1CAE" w:rsidRPr="006E7E9D">
        <w:rPr>
          <w:color w:val="000000" w:themeColor="text1"/>
          <w:sz w:val="20"/>
          <w:szCs w:val="20"/>
        </w:rPr>
        <w:t xml:space="preserve"> </w:t>
      </w:r>
      <w:r w:rsidRPr="006E7E9D">
        <w:rPr>
          <w:color w:val="000000" w:themeColor="text1"/>
          <w:sz w:val="20"/>
          <w:szCs w:val="20"/>
        </w:rPr>
        <w:t>U</w:t>
      </w:r>
      <w:r w:rsidR="00DA1CAE" w:rsidRPr="006E7E9D">
        <w:rPr>
          <w:color w:val="000000" w:themeColor="text1"/>
          <w:sz w:val="20"/>
          <w:szCs w:val="20"/>
        </w:rPr>
        <w:t xml:space="preserve"> </w:t>
      </w:r>
      <w:r w:rsidRPr="006E7E9D">
        <w:rPr>
          <w:color w:val="000000" w:themeColor="text1"/>
          <w:sz w:val="20"/>
          <w:szCs w:val="20"/>
        </w:rPr>
        <w:t>2006a.</w:t>
      </w:r>
      <w:r w:rsidR="00DA1CAE" w:rsidRPr="006E7E9D">
        <w:rPr>
          <w:color w:val="000000" w:themeColor="text1"/>
          <w:sz w:val="20"/>
          <w:szCs w:val="20"/>
        </w:rPr>
        <w:t xml:space="preserve"> </w:t>
      </w:r>
      <w:r w:rsidRPr="006E7E9D">
        <w:rPr>
          <w:color w:val="000000" w:themeColor="text1"/>
          <w:sz w:val="20"/>
          <w:szCs w:val="20"/>
        </w:rPr>
        <w:t>CD4</w:t>
      </w:r>
      <w:r w:rsidR="00DA1CAE" w:rsidRPr="006E7E9D">
        <w:rPr>
          <w:color w:val="000000" w:themeColor="text1"/>
          <w:sz w:val="20"/>
          <w:szCs w:val="20"/>
        </w:rPr>
        <w:t xml:space="preserve"> </w:t>
      </w:r>
      <w:r w:rsidRPr="006E7E9D">
        <w:rPr>
          <w:color w:val="000000" w:themeColor="text1"/>
          <w:sz w:val="20"/>
          <w:szCs w:val="20"/>
        </w:rPr>
        <w:t>T-cell</w:t>
      </w:r>
      <w:r w:rsidR="00DA1CAE" w:rsidRPr="006E7E9D">
        <w:rPr>
          <w:color w:val="000000" w:themeColor="text1"/>
          <w:sz w:val="20"/>
          <w:szCs w:val="20"/>
        </w:rPr>
        <w:t xml:space="preserve"> </w:t>
      </w:r>
      <w:r w:rsidRPr="006E7E9D">
        <w:rPr>
          <w:color w:val="000000" w:themeColor="text1"/>
          <w:sz w:val="20"/>
          <w:szCs w:val="20"/>
        </w:rPr>
        <w:t>count</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adults</w:t>
      </w:r>
      <w:r w:rsidR="00DA1CAE" w:rsidRPr="006E7E9D">
        <w:rPr>
          <w:color w:val="000000" w:themeColor="text1"/>
          <w:sz w:val="20"/>
          <w:szCs w:val="20"/>
        </w:rPr>
        <w:t xml:space="preserve"> </w:t>
      </w:r>
      <w:r w:rsidRPr="006E7E9D">
        <w:rPr>
          <w:color w:val="000000" w:themeColor="text1"/>
          <w:sz w:val="20"/>
          <w:szCs w:val="20"/>
        </w:rPr>
        <w:t>with</w:t>
      </w:r>
      <w:r w:rsidR="00DA1CAE" w:rsidRPr="006E7E9D">
        <w:rPr>
          <w:color w:val="000000" w:themeColor="text1"/>
          <w:sz w:val="20"/>
          <w:szCs w:val="20"/>
        </w:rPr>
        <w:t xml:space="preserve"> </w:t>
      </w:r>
      <w:r w:rsidRPr="006E7E9D">
        <w:rPr>
          <w:color w:val="000000" w:themeColor="text1"/>
          <w:sz w:val="20"/>
          <w:szCs w:val="20"/>
        </w:rPr>
        <w:t>uncomplicated</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i/>
          <w:iCs/>
          <w:color w:val="000000" w:themeColor="text1"/>
          <w:sz w:val="20"/>
          <w:szCs w:val="20"/>
        </w:rPr>
        <w:t>J</w:t>
      </w:r>
      <w:r w:rsidR="00DA1CAE" w:rsidRPr="006E7E9D">
        <w:rPr>
          <w:i/>
          <w:iCs/>
          <w:color w:val="000000" w:themeColor="text1"/>
          <w:sz w:val="20"/>
          <w:szCs w:val="20"/>
        </w:rPr>
        <w:t xml:space="preserve"> </w:t>
      </w:r>
      <w:r w:rsidRPr="006E7E9D">
        <w:rPr>
          <w:i/>
          <w:iCs/>
          <w:color w:val="000000" w:themeColor="text1"/>
          <w:sz w:val="20"/>
          <w:szCs w:val="20"/>
        </w:rPr>
        <w:t>Acquir</w:t>
      </w:r>
      <w:r w:rsidR="00DA1CAE" w:rsidRPr="006E7E9D">
        <w:rPr>
          <w:i/>
          <w:iCs/>
          <w:color w:val="000000" w:themeColor="text1"/>
          <w:sz w:val="20"/>
          <w:szCs w:val="20"/>
        </w:rPr>
        <w:t xml:space="preserve"> </w:t>
      </w:r>
      <w:r w:rsidRPr="006E7E9D">
        <w:rPr>
          <w:i/>
          <w:iCs/>
          <w:color w:val="000000" w:themeColor="text1"/>
          <w:sz w:val="20"/>
          <w:szCs w:val="20"/>
        </w:rPr>
        <w:t>Immune</w:t>
      </w:r>
      <w:r w:rsidR="00DA1CAE" w:rsidRPr="006E7E9D">
        <w:rPr>
          <w:i/>
          <w:iCs/>
          <w:color w:val="000000" w:themeColor="text1"/>
          <w:sz w:val="20"/>
          <w:szCs w:val="20"/>
        </w:rPr>
        <w:t xml:space="preserve"> </w:t>
      </w:r>
      <w:r w:rsidRPr="006E7E9D">
        <w:rPr>
          <w:i/>
          <w:iCs/>
          <w:color w:val="000000" w:themeColor="text1"/>
          <w:sz w:val="20"/>
          <w:szCs w:val="20"/>
        </w:rPr>
        <w:t>Defic</w:t>
      </w:r>
      <w:r w:rsidR="00DA1CAE" w:rsidRPr="006E7E9D">
        <w:rPr>
          <w:i/>
          <w:iCs/>
          <w:color w:val="000000" w:themeColor="text1"/>
          <w:sz w:val="20"/>
          <w:szCs w:val="20"/>
        </w:rPr>
        <w:t xml:space="preserve"> </w:t>
      </w:r>
      <w:r w:rsidRPr="006E7E9D">
        <w:rPr>
          <w:i/>
          <w:iCs/>
          <w:color w:val="000000" w:themeColor="text1"/>
          <w:sz w:val="20"/>
          <w:szCs w:val="20"/>
        </w:rPr>
        <w:t>Syndr</w:t>
      </w:r>
      <w:r w:rsidR="00DA1CAE" w:rsidRPr="006E7E9D">
        <w:rPr>
          <w:i/>
          <w:iCs/>
          <w:color w:val="000000" w:themeColor="text1"/>
          <w:sz w:val="20"/>
          <w:szCs w:val="20"/>
        </w:rPr>
        <w:t xml:space="preserve"> </w:t>
      </w:r>
      <w:r w:rsidRPr="006E7E9D">
        <w:rPr>
          <w:i/>
          <w:iCs/>
          <w:color w:val="000000" w:themeColor="text1"/>
          <w:sz w:val="20"/>
          <w:szCs w:val="20"/>
        </w:rPr>
        <w:t>43</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363-36</w:t>
      </w:r>
      <w:r w:rsidR="000805BC" w:rsidRPr="006E7E9D">
        <w:rPr>
          <w:color w:val="000000" w:themeColor="text1"/>
          <w:sz w:val="20"/>
          <w:szCs w:val="20"/>
        </w:rPr>
        <w:t>7.</w:t>
      </w:r>
    </w:p>
    <w:p w:rsidR="006A4638" w:rsidRPr="006E7E9D" w:rsidRDefault="006A4638" w:rsidP="000805BC">
      <w:pPr>
        <w:pStyle w:val="ListParagraph"/>
        <w:numPr>
          <w:ilvl w:val="0"/>
          <w:numId w:val="2"/>
        </w:numPr>
        <w:snapToGrid w:val="0"/>
        <w:ind w:left="425" w:firstLineChars="0" w:hanging="425"/>
        <w:rPr>
          <w:sz w:val="20"/>
          <w:szCs w:val="20"/>
        </w:rPr>
      </w:pPr>
      <w:r w:rsidRPr="006E7E9D">
        <w:rPr>
          <w:sz w:val="20"/>
          <w:szCs w:val="20"/>
        </w:rPr>
        <w:t>Vitoria,</w:t>
      </w:r>
      <w:r w:rsidR="00DA1CAE" w:rsidRPr="006E7E9D">
        <w:rPr>
          <w:sz w:val="20"/>
          <w:szCs w:val="20"/>
        </w:rPr>
        <w:t xml:space="preserve"> </w:t>
      </w:r>
      <w:r w:rsidRPr="006E7E9D">
        <w:rPr>
          <w:sz w:val="20"/>
          <w:szCs w:val="20"/>
        </w:rPr>
        <w:t>M.,</w:t>
      </w:r>
      <w:r w:rsidR="00DA1CAE" w:rsidRPr="006E7E9D">
        <w:rPr>
          <w:sz w:val="20"/>
          <w:szCs w:val="20"/>
        </w:rPr>
        <w:t xml:space="preserve"> </w:t>
      </w:r>
      <w:r w:rsidRPr="006E7E9D">
        <w:rPr>
          <w:sz w:val="20"/>
          <w:szCs w:val="20"/>
        </w:rPr>
        <w:t>Granich,</w:t>
      </w:r>
      <w:r w:rsidR="00DA1CAE" w:rsidRPr="006E7E9D">
        <w:rPr>
          <w:sz w:val="20"/>
          <w:szCs w:val="20"/>
        </w:rPr>
        <w:t xml:space="preserve"> </w:t>
      </w:r>
      <w:r w:rsidRPr="006E7E9D">
        <w:rPr>
          <w:sz w:val="20"/>
          <w:szCs w:val="20"/>
        </w:rPr>
        <w:t>R.,</w:t>
      </w:r>
      <w:r w:rsidR="00DA1CAE" w:rsidRPr="006E7E9D">
        <w:rPr>
          <w:sz w:val="20"/>
          <w:szCs w:val="20"/>
        </w:rPr>
        <w:t xml:space="preserve"> </w:t>
      </w:r>
      <w:r w:rsidRPr="006E7E9D">
        <w:rPr>
          <w:sz w:val="20"/>
          <w:szCs w:val="20"/>
        </w:rPr>
        <w:t>Gilks,</w:t>
      </w:r>
      <w:r w:rsidR="00DA1CAE" w:rsidRPr="006E7E9D">
        <w:rPr>
          <w:sz w:val="20"/>
          <w:szCs w:val="20"/>
        </w:rPr>
        <w:t xml:space="preserve"> </w:t>
      </w:r>
      <w:r w:rsidRPr="006E7E9D">
        <w:rPr>
          <w:sz w:val="20"/>
          <w:szCs w:val="20"/>
        </w:rPr>
        <w:t>C.</w:t>
      </w:r>
      <w:r w:rsidR="00DA1CAE" w:rsidRPr="006E7E9D">
        <w:rPr>
          <w:sz w:val="20"/>
          <w:szCs w:val="20"/>
        </w:rPr>
        <w:t xml:space="preserve"> </w:t>
      </w:r>
      <w:r w:rsidRPr="006E7E9D">
        <w:rPr>
          <w:sz w:val="20"/>
          <w:szCs w:val="20"/>
        </w:rPr>
        <w:t>F.,</w:t>
      </w:r>
      <w:r w:rsidR="00DA1CAE" w:rsidRPr="006E7E9D">
        <w:rPr>
          <w:sz w:val="20"/>
          <w:szCs w:val="20"/>
        </w:rPr>
        <w:t xml:space="preserve"> </w:t>
      </w:r>
      <w:r w:rsidRPr="006E7E9D">
        <w:rPr>
          <w:sz w:val="20"/>
          <w:szCs w:val="20"/>
        </w:rPr>
        <w:t>Gunneberg,</w:t>
      </w:r>
      <w:r w:rsidR="00DA1CAE" w:rsidRPr="006E7E9D">
        <w:rPr>
          <w:sz w:val="20"/>
          <w:szCs w:val="20"/>
        </w:rPr>
        <w:t xml:space="preserve"> </w:t>
      </w:r>
      <w:r w:rsidRPr="006E7E9D">
        <w:rPr>
          <w:sz w:val="20"/>
          <w:szCs w:val="20"/>
        </w:rPr>
        <w:t>C.,</w:t>
      </w:r>
      <w:r w:rsidR="00DA1CAE" w:rsidRPr="006E7E9D">
        <w:rPr>
          <w:sz w:val="20"/>
          <w:szCs w:val="20"/>
        </w:rPr>
        <w:t xml:space="preserve"> </w:t>
      </w:r>
      <w:r w:rsidRPr="006E7E9D">
        <w:rPr>
          <w:sz w:val="20"/>
          <w:szCs w:val="20"/>
        </w:rPr>
        <w:t>Hosseini,</w:t>
      </w:r>
      <w:r w:rsidR="00DA1CAE" w:rsidRPr="006E7E9D">
        <w:rPr>
          <w:sz w:val="20"/>
          <w:szCs w:val="20"/>
        </w:rPr>
        <w:t xml:space="preserve"> </w:t>
      </w:r>
      <w:r w:rsidRPr="006E7E9D">
        <w:rPr>
          <w:sz w:val="20"/>
          <w:szCs w:val="20"/>
        </w:rPr>
        <w:t>M.,</w:t>
      </w:r>
      <w:r w:rsidR="00DA1CAE" w:rsidRPr="006E7E9D">
        <w:rPr>
          <w:sz w:val="20"/>
          <w:szCs w:val="20"/>
        </w:rPr>
        <w:t xml:space="preserve"> </w:t>
      </w:r>
      <w:r w:rsidRPr="006E7E9D">
        <w:rPr>
          <w:sz w:val="20"/>
          <w:szCs w:val="20"/>
        </w:rPr>
        <w:t>Were,</w:t>
      </w:r>
      <w:r w:rsidR="00DA1CAE" w:rsidRPr="006E7E9D">
        <w:rPr>
          <w:sz w:val="20"/>
          <w:szCs w:val="20"/>
        </w:rPr>
        <w:t xml:space="preserve"> </w:t>
      </w:r>
      <w:r w:rsidRPr="006E7E9D">
        <w:rPr>
          <w:sz w:val="20"/>
          <w:szCs w:val="20"/>
        </w:rPr>
        <w:t>W.,</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De</w:t>
      </w:r>
      <w:r w:rsidR="00DA1CAE" w:rsidRPr="006E7E9D">
        <w:rPr>
          <w:sz w:val="20"/>
          <w:szCs w:val="20"/>
        </w:rPr>
        <w:t xml:space="preserve"> </w:t>
      </w:r>
      <w:r w:rsidRPr="006E7E9D">
        <w:rPr>
          <w:sz w:val="20"/>
          <w:szCs w:val="20"/>
        </w:rPr>
        <w:t>Cock,</w:t>
      </w:r>
      <w:r w:rsidR="00DA1CAE" w:rsidRPr="006E7E9D">
        <w:rPr>
          <w:sz w:val="20"/>
          <w:szCs w:val="20"/>
        </w:rPr>
        <w:t xml:space="preserve"> </w:t>
      </w:r>
      <w:r w:rsidRPr="006E7E9D">
        <w:rPr>
          <w:sz w:val="20"/>
          <w:szCs w:val="20"/>
        </w:rPr>
        <w:t>K.</w:t>
      </w:r>
      <w:r w:rsidR="00DA1CAE" w:rsidRPr="006E7E9D">
        <w:rPr>
          <w:sz w:val="20"/>
          <w:szCs w:val="20"/>
        </w:rPr>
        <w:t xml:space="preserve"> </w:t>
      </w:r>
      <w:r w:rsidRPr="006E7E9D">
        <w:rPr>
          <w:sz w:val="20"/>
          <w:szCs w:val="20"/>
        </w:rPr>
        <w:t>M.</w:t>
      </w:r>
      <w:r w:rsidR="00DA1CAE" w:rsidRPr="006E7E9D">
        <w:rPr>
          <w:sz w:val="20"/>
          <w:szCs w:val="20"/>
        </w:rPr>
        <w:t xml:space="preserve"> </w:t>
      </w:r>
      <w:r w:rsidRPr="006E7E9D">
        <w:rPr>
          <w:sz w:val="20"/>
          <w:szCs w:val="20"/>
        </w:rPr>
        <w:t>(2009).</w:t>
      </w:r>
      <w:r w:rsidR="00DA1CAE" w:rsidRPr="006E7E9D">
        <w:rPr>
          <w:sz w:val="20"/>
          <w:szCs w:val="20"/>
        </w:rPr>
        <w:t xml:space="preserve"> </w:t>
      </w:r>
      <w:r w:rsidRPr="006E7E9D">
        <w:rPr>
          <w:sz w:val="20"/>
          <w:szCs w:val="20"/>
        </w:rPr>
        <w:t>The</w:t>
      </w:r>
      <w:r w:rsidR="00DA1CAE" w:rsidRPr="006E7E9D">
        <w:rPr>
          <w:sz w:val="20"/>
          <w:szCs w:val="20"/>
        </w:rPr>
        <w:t xml:space="preserve"> </w:t>
      </w:r>
      <w:r w:rsidRPr="006E7E9D">
        <w:rPr>
          <w:sz w:val="20"/>
          <w:szCs w:val="20"/>
        </w:rPr>
        <w:t>Global</w:t>
      </w:r>
      <w:r w:rsidR="00DA1CAE" w:rsidRPr="006E7E9D">
        <w:rPr>
          <w:sz w:val="20"/>
          <w:szCs w:val="20"/>
        </w:rPr>
        <w:t xml:space="preserve"> </w:t>
      </w:r>
      <w:r w:rsidRPr="006E7E9D">
        <w:rPr>
          <w:sz w:val="20"/>
          <w:szCs w:val="20"/>
        </w:rPr>
        <w:t>Fight</w:t>
      </w:r>
      <w:r w:rsidR="00DA1CAE" w:rsidRPr="006E7E9D">
        <w:rPr>
          <w:sz w:val="20"/>
          <w:szCs w:val="20"/>
        </w:rPr>
        <w:t xml:space="preserve"> </w:t>
      </w:r>
      <w:r w:rsidRPr="006E7E9D">
        <w:rPr>
          <w:sz w:val="20"/>
          <w:szCs w:val="20"/>
        </w:rPr>
        <w:t>against</w:t>
      </w:r>
      <w:r w:rsidR="00DA1CAE" w:rsidRPr="006E7E9D">
        <w:rPr>
          <w:sz w:val="20"/>
          <w:szCs w:val="20"/>
        </w:rPr>
        <w:t xml:space="preserve"> </w:t>
      </w:r>
      <w:r w:rsidRPr="006E7E9D">
        <w:rPr>
          <w:sz w:val="20"/>
          <w:szCs w:val="20"/>
        </w:rPr>
        <w:t>HIV/AIDS,</w:t>
      </w:r>
      <w:r w:rsidR="00DA1CAE" w:rsidRPr="006E7E9D">
        <w:rPr>
          <w:sz w:val="20"/>
          <w:szCs w:val="20"/>
        </w:rPr>
        <w:t xml:space="preserve"> </w:t>
      </w:r>
      <w:r w:rsidRPr="006E7E9D">
        <w:rPr>
          <w:sz w:val="20"/>
          <w:szCs w:val="20"/>
        </w:rPr>
        <w:t>Tuberculosis,</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Malaria</w:t>
      </w:r>
      <w:r w:rsidR="00DA1CAE" w:rsidRPr="006E7E9D">
        <w:rPr>
          <w:sz w:val="20"/>
          <w:szCs w:val="20"/>
        </w:rPr>
        <w:t xml:space="preserve"> </w:t>
      </w:r>
      <w:r w:rsidRPr="006E7E9D">
        <w:rPr>
          <w:sz w:val="20"/>
          <w:szCs w:val="20"/>
        </w:rPr>
        <w:t>Current</w:t>
      </w:r>
      <w:r w:rsidR="00DA1CAE" w:rsidRPr="006E7E9D">
        <w:rPr>
          <w:sz w:val="20"/>
          <w:szCs w:val="20"/>
        </w:rPr>
        <w:t xml:space="preserve"> </w:t>
      </w:r>
      <w:r w:rsidRPr="006E7E9D">
        <w:rPr>
          <w:sz w:val="20"/>
          <w:szCs w:val="20"/>
        </w:rPr>
        <w:t>Status</w:t>
      </w:r>
      <w:r w:rsidR="00DA1CAE" w:rsidRPr="006E7E9D">
        <w:rPr>
          <w:sz w:val="20"/>
          <w:szCs w:val="20"/>
        </w:rPr>
        <w:t xml:space="preserve"> </w:t>
      </w:r>
      <w:r w:rsidRPr="006E7E9D">
        <w:rPr>
          <w:sz w:val="20"/>
          <w:szCs w:val="20"/>
        </w:rPr>
        <w:t>and</w:t>
      </w:r>
      <w:r w:rsidR="00DA1CAE" w:rsidRPr="006E7E9D">
        <w:rPr>
          <w:sz w:val="20"/>
          <w:szCs w:val="20"/>
        </w:rPr>
        <w:t xml:space="preserve"> </w:t>
      </w:r>
      <w:r w:rsidRPr="006E7E9D">
        <w:rPr>
          <w:sz w:val="20"/>
          <w:szCs w:val="20"/>
        </w:rPr>
        <w:t>Future</w:t>
      </w:r>
      <w:r w:rsidR="00DA1CAE" w:rsidRPr="006E7E9D">
        <w:rPr>
          <w:sz w:val="20"/>
          <w:szCs w:val="20"/>
        </w:rPr>
        <w:t xml:space="preserve"> </w:t>
      </w:r>
      <w:r w:rsidRPr="006E7E9D">
        <w:rPr>
          <w:sz w:val="20"/>
          <w:szCs w:val="20"/>
        </w:rPr>
        <w:t>Perspectives.</w:t>
      </w:r>
      <w:r w:rsidR="00DA1CAE" w:rsidRPr="006E7E9D">
        <w:rPr>
          <w:sz w:val="20"/>
          <w:szCs w:val="20"/>
        </w:rPr>
        <w:t xml:space="preserve"> </w:t>
      </w:r>
      <w:r w:rsidRPr="006E7E9D">
        <w:rPr>
          <w:i/>
          <w:iCs/>
          <w:sz w:val="20"/>
          <w:szCs w:val="20"/>
        </w:rPr>
        <w:t>American</w:t>
      </w:r>
      <w:r w:rsidR="00DA1CAE" w:rsidRPr="006E7E9D">
        <w:rPr>
          <w:i/>
          <w:iCs/>
          <w:sz w:val="20"/>
          <w:szCs w:val="20"/>
        </w:rPr>
        <w:t xml:space="preserve"> </w:t>
      </w:r>
      <w:r w:rsidRPr="006E7E9D">
        <w:rPr>
          <w:i/>
          <w:iCs/>
          <w:sz w:val="20"/>
          <w:szCs w:val="20"/>
        </w:rPr>
        <w:t>Journal</w:t>
      </w:r>
      <w:r w:rsidR="00DA1CAE" w:rsidRPr="006E7E9D">
        <w:rPr>
          <w:i/>
          <w:iCs/>
          <w:sz w:val="20"/>
          <w:szCs w:val="20"/>
        </w:rPr>
        <w:t xml:space="preserve"> </w:t>
      </w:r>
      <w:r w:rsidRPr="006E7E9D">
        <w:rPr>
          <w:i/>
          <w:iCs/>
          <w:sz w:val="20"/>
          <w:szCs w:val="20"/>
        </w:rPr>
        <w:t>of</w:t>
      </w:r>
      <w:r w:rsidR="00DA1CAE" w:rsidRPr="006E7E9D">
        <w:rPr>
          <w:i/>
          <w:iCs/>
          <w:sz w:val="20"/>
          <w:szCs w:val="20"/>
        </w:rPr>
        <w:t xml:space="preserve"> </w:t>
      </w:r>
      <w:r w:rsidRPr="006E7E9D">
        <w:rPr>
          <w:i/>
          <w:iCs/>
          <w:sz w:val="20"/>
          <w:szCs w:val="20"/>
        </w:rPr>
        <w:t>Clinical</w:t>
      </w:r>
      <w:r w:rsidR="00DA1CAE" w:rsidRPr="006E7E9D">
        <w:rPr>
          <w:i/>
          <w:iCs/>
          <w:sz w:val="20"/>
          <w:szCs w:val="20"/>
        </w:rPr>
        <w:t xml:space="preserve"> </w:t>
      </w:r>
      <w:r w:rsidRPr="006E7E9D">
        <w:rPr>
          <w:i/>
          <w:iCs/>
          <w:sz w:val="20"/>
          <w:szCs w:val="20"/>
        </w:rPr>
        <w:t>Pathology</w:t>
      </w:r>
      <w:r w:rsidRPr="006E7E9D">
        <w:rPr>
          <w:sz w:val="20"/>
          <w:szCs w:val="20"/>
        </w:rPr>
        <w:t>,</w:t>
      </w:r>
      <w:r w:rsidR="00DA1CAE" w:rsidRPr="006E7E9D">
        <w:rPr>
          <w:sz w:val="20"/>
          <w:szCs w:val="20"/>
        </w:rPr>
        <w:t xml:space="preserve"> </w:t>
      </w:r>
      <w:r w:rsidRPr="006E7E9D">
        <w:rPr>
          <w:i/>
          <w:iCs/>
          <w:sz w:val="20"/>
          <w:szCs w:val="20"/>
        </w:rPr>
        <w:t>131</w:t>
      </w:r>
      <w:r w:rsidRPr="006E7E9D">
        <w:rPr>
          <w:sz w:val="20"/>
          <w:szCs w:val="20"/>
        </w:rPr>
        <w:t>(6),</w:t>
      </w:r>
      <w:r w:rsidR="00DA1CAE" w:rsidRPr="006E7E9D">
        <w:rPr>
          <w:sz w:val="20"/>
          <w:szCs w:val="20"/>
        </w:rPr>
        <w:t xml:space="preserve"> </w:t>
      </w:r>
      <w:r w:rsidRPr="006E7E9D">
        <w:rPr>
          <w:sz w:val="20"/>
          <w:szCs w:val="20"/>
        </w:rPr>
        <w:t>844-848.</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Wabwire-Mangen</w:t>
      </w:r>
      <w:r w:rsidR="00DA1CAE" w:rsidRPr="006E7E9D">
        <w:rPr>
          <w:color w:val="000000" w:themeColor="text1"/>
          <w:sz w:val="20"/>
          <w:szCs w:val="20"/>
        </w:rPr>
        <w:t xml:space="preserve"> </w:t>
      </w:r>
      <w:r w:rsidRPr="006E7E9D">
        <w:rPr>
          <w:color w:val="000000" w:themeColor="text1"/>
          <w:sz w:val="20"/>
          <w:szCs w:val="20"/>
        </w:rPr>
        <w:t>F,</w:t>
      </w:r>
      <w:r w:rsidR="00DA1CAE" w:rsidRPr="006E7E9D">
        <w:rPr>
          <w:color w:val="000000" w:themeColor="text1"/>
          <w:sz w:val="20"/>
          <w:szCs w:val="20"/>
        </w:rPr>
        <w:t xml:space="preserve"> </w:t>
      </w:r>
      <w:r w:rsidRPr="006E7E9D">
        <w:rPr>
          <w:color w:val="000000" w:themeColor="text1"/>
          <w:sz w:val="20"/>
          <w:szCs w:val="20"/>
        </w:rPr>
        <w:t>Shiff</w:t>
      </w:r>
      <w:r w:rsidR="00DA1CAE" w:rsidRPr="006E7E9D">
        <w:rPr>
          <w:color w:val="000000" w:themeColor="text1"/>
          <w:sz w:val="20"/>
          <w:szCs w:val="20"/>
        </w:rPr>
        <w:t xml:space="preserve"> </w:t>
      </w:r>
      <w:r w:rsidRPr="006E7E9D">
        <w:rPr>
          <w:color w:val="000000" w:themeColor="text1"/>
          <w:sz w:val="20"/>
          <w:szCs w:val="20"/>
        </w:rPr>
        <w:t>CJ,</w:t>
      </w:r>
      <w:r w:rsidR="00DA1CAE" w:rsidRPr="006E7E9D">
        <w:rPr>
          <w:color w:val="000000" w:themeColor="text1"/>
          <w:sz w:val="20"/>
          <w:szCs w:val="20"/>
        </w:rPr>
        <w:t xml:space="preserve"> </w:t>
      </w:r>
      <w:r w:rsidRPr="006E7E9D">
        <w:rPr>
          <w:color w:val="000000" w:themeColor="text1"/>
          <w:sz w:val="20"/>
          <w:szCs w:val="20"/>
        </w:rPr>
        <w:t>Vlahov</w:t>
      </w:r>
      <w:r w:rsidR="00DA1CAE" w:rsidRPr="006E7E9D">
        <w:rPr>
          <w:color w:val="000000" w:themeColor="text1"/>
          <w:sz w:val="20"/>
          <w:szCs w:val="20"/>
        </w:rPr>
        <w:t xml:space="preserve"> </w:t>
      </w:r>
      <w:r w:rsidRPr="006E7E9D">
        <w:rPr>
          <w:color w:val="000000" w:themeColor="text1"/>
          <w:sz w:val="20"/>
          <w:szCs w:val="20"/>
        </w:rPr>
        <w:t>D,</w:t>
      </w:r>
      <w:r w:rsidR="00DA1CAE" w:rsidRPr="006E7E9D">
        <w:rPr>
          <w:color w:val="000000" w:themeColor="text1"/>
          <w:sz w:val="20"/>
          <w:szCs w:val="20"/>
        </w:rPr>
        <w:t xml:space="preserve"> </w:t>
      </w:r>
      <w:r w:rsidRPr="006E7E9D">
        <w:rPr>
          <w:color w:val="000000" w:themeColor="text1"/>
          <w:sz w:val="20"/>
          <w:szCs w:val="20"/>
        </w:rPr>
        <w:t>Kline</w:t>
      </w:r>
      <w:r w:rsidR="00DA1CAE" w:rsidRPr="006E7E9D">
        <w:rPr>
          <w:color w:val="000000" w:themeColor="text1"/>
          <w:sz w:val="20"/>
          <w:szCs w:val="20"/>
        </w:rPr>
        <w:t xml:space="preserve"> </w:t>
      </w:r>
      <w:r w:rsidRPr="006E7E9D">
        <w:rPr>
          <w:color w:val="000000" w:themeColor="text1"/>
          <w:sz w:val="20"/>
          <w:szCs w:val="20"/>
        </w:rPr>
        <w:t>R,</w:t>
      </w:r>
      <w:r w:rsidR="00DA1CAE" w:rsidRPr="006E7E9D">
        <w:rPr>
          <w:color w:val="000000" w:themeColor="text1"/>
          <w:sz w:val="20"/>
          <w:szCs w:val="20"/>
        </w:rPr>
        <w:t xml:space="preserve"> </w:t>
      </w:r>
      <w:r w:rsidRPr="006E7E9D">
        <w:rPr>
          <w:color w:val="000000" w:themeColor="text1"/>
          <w:sz w:val="20"/>
          <w:szCs w:val="20"/>
        </w:rPr>
        <w:t>Serwadda</w:t>
      </w:r>
      <w:r w:rsidR="00DA1CAE" w:rsidRPr="006E7E9D">
        <w:rPr>
          <w:color w:val="000000" w:themeColor="text1"/>
          <w:sz w:val="20"/>
          <w:szCs w:val="20"/>
        </w:rPr>
        <w:t xml:space="preserve"> </w:t>
      </w:r>
      <w:r w:rsidRPr="006E7E9D">
        <w:rPr>
          <w:color w:val="000000" w:themeColor="text1"/>
          <w:sz w:val="20"/>
          <w:szCs w:val="20"/>
        </w:rPr>
        <w:t>D,</w:t>
      </w:r>
      <w:r w:rsidR="00DA1CAE" w:rsidRPr="006E7E9D">
        <w:rPr>
          <w:color w:val="000000" w:themeColor="text1"/>
          <w:sz w:val="20"/>
          <w:szCs w:val="20"/>
        </w:rPr>
        <w:t xml:space="preserve"> </w:t>
      </w:r>
      <w:r w:rsidRPr="006E7E9D">
        <w:rPr>
          <w:color w:val="000000" w:themeColor="text1"/>
          <w:sz w:val="20"/>
          <w:szCs w:val="20"/>
        </w:rPr>
        <w:t>Sewankambo</w:t>
      </w:r>
      <w:r w:rsidR="00DA1CAE" w:rsidRPr="006E7E9D">
        <w:rPr>
          <w:color w:val="000000" w:themeColor="text1"/>
          <w:sz w:val="20"/>
          <w:szCs w:val="20"/>
        </w:rPr>
        <w:t xml:space="preserve"> </w:t>
      </w:r>
      <w:r w:rsidRPr="006E7E9D">
        <w:rPr>
          <w:color w:val="000000" w:themeColor="text1"/>
          <w:sz w:val="20"/>
          <w:szCs w:val="20"/>
        </w:rPr>
        <w:t>NK,</w:t>
      </w:r>
      <w:r w:rsidR="00DA1CAE" w:rsidRPr="006E7E9D">
        <w:rPr>
          <w:color w:val="000000" w:themeColor="text1"/>
          <w:sz w:val="20"/>
          <w:szCs w:val="20"/>
        </w:rPr>
        <w:t xml:space="preserve"> </w:t>
      </w:r>
      <w:r w:rsidRPr="006E7E9D">
        <w:rPr>
          <w:color w:val="000000" w:themeColor="text1"/>
          <w:sz w:val="20"/>
          <w:szCs w:val="20"/>
        </w:rPr>
        <w:t>Mugerwa</w:t>
      </w:r>
      <w:r w:rsidR="00DA1CAE" w:rsidRPr="006E7E9D">
        <w:rPr>
          <w:color w:val="000000" w:themeColor="text1"/>
          <w:sz w:val="20"/>
          <w:szCs w:val="20"/>
        </w:rPr>
        <w:t xml:space="preserve"> </w:t>
      </w:r>
      <w:r w:rsidRPr="006E7E9D">
        <w:rPr>
          <w:color w:val="000000" w:themeColor="text1"/>
          <w:sz w:val="20"/>
          <w:szCs w:val="20"/>
        </w:rPr>
        <w:t>RD,</w:t>
      </w:r>
      <w:r w:rsidR="00DA1CAE" w:rsidRPr="006E7E9D">
        <w:rPr>
          <w:color w:val="000000" w:themeColor="text1"/>
          <w:sz w:val="20"/>
          <w:szCs w:val="20"/>
        </w:rPr>
        <w:t xml:space="preserve"> </w:t>
      </w:r>
      <w:r w:rsidRPr="006E7E9D">
        <w:rPr>
          <w:color w:val="000000" w:themeColor="text1"/>
          <w:sz w:val="20"/>
          <w:szCs w:val="20"/>
        </w:rPr>
        <w:t>Quinn</w:t>
      </w:r>
      <w:r w:rsidR="00DA1CAE" w:rsidRPr="006E7E9D">
        <w:rPr>
          <w:color w:val="000000" w:themeColor="text1"/>
          <w:sz w:val="20"/>
          <w:szCs w:val="20"/>
        </w:rPr>
        <w:t xml:space="preserve"> </w:t>
      </w:r>
      <w:r w:rsidRPr="006E7E9D">
        <w:rPr>
          <w:color w:val="000000" w:themeColor="text1"/>
          <w:sz w:val="20"/>
          <w:szCs w:val="20"/>
        </w:rPr>
        <w:t>TC.</w:t>
      </w:r>
      <w:r w:rsidR="00DA1CAE" w:rsidRPr="006E7E9D">
        <w:rPr>
          <w:color w:val="000000" w:themeColor="text1"/>
          <w:sz w:val="20"/>
          <w:szCs w:val="20"/>
        </w:rPr>
        <w:t xml:space="preserve"> </w:t>
      </w:r>
      <w:r w:rsidRPr="006E7E9D">
        <w:rPr>
          <w:color w:val="000000" w:themeColor="text1"/>
          <w:sz w:val="20"/>
          <w:szCs w:val="20"/>
        </w:rPr>
        <w:t>Immunological</w:t>
      </w:r>
      <w:r w:rsidR="00DA1CAE" w:rsidRPr="006E7E9D">
        <w:rPr>
          <w:color w:val="000000" w:themeColor="text1"/>
          <w:sz w:val="20"/>
          <w:szCs w:val="20"/>
        </w:rPr>
        <w:t xml:space="preserve"> </w:t>
      </w:r>
      <w:r w:rsidRPr="006E7E9D">
        <w:rPr>
          <w:color w:val="000000" w:themeColor="text1"/>
          <w:sz w:val="20"/>
          <w:szCs w:val="20"/>
        </w:rPr>
        <w:t>effects</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color w:val="000000" w:themeColor="text1"/>
          <w:sz w:val="20"/>
          <w:szCs w:val="20"/>
        </w:rPr>
        <w:t>infection</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humoral</w:t>
      </w:r>
      <w:r w:rsidR="00DA1CAE" w:rsidRPr="006E7E9D">
        <w:rPr>
          <w:color w:val="000000" w:themeColor="text1"/>
          <w:sz w:val="20"/>
          <w:szCs w:val="20"/>
        </w:rPr>
        <w:t xml:space="preserve"> </w:t>
      </w:r>
      <w:r w:rsidRPr="006E7E9D">
        <w:rPr>
          <w:color w:val="000000" w:themeColor="text1"/>
          <w:sz w:val="20"/>
          <w:szCs w:val="20"/>
        </w:rPr>
        <w:t>response</w:t>
      </w:r>
      <w:r w:rsidR="00DA1CAE" w:rsidRPr="006E7E9D">
        <w:rPr>
          <w:color w:val="000000" w:themeColor="text1"/>
          <w:sz w:val="20"/>
          <w:szCs w:val="20"/>
        </w:rPr>
        <w:t xml:space="preserve"> </w:t>
      </w:r>
      <w:r w:rsidRPr="006E7E9D">
        <w:rPr>
          <w:color w:val="000000" w:themeColor="text1"/>
          <w:sz w:val="20"/>
          <w:szCs w:val="20"/>
        </w:rPr>
        <w:t>to</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an</w:t>
      </w:r>
      <w:r w:rsidR="00DA1CAE" w:rsidRPr="006E7E9D">
        <w:rPr>
          <w:color w:val="000000" w:themeColor="text1"/>
          <w:sz w:val="20"/>
          <w:szCs w:val="20"/>
        </w:rPr>
        <w:t xml:space="preserve"> </w:t>
      </w:r>
      <w:r w:rsidRPr="006E7E9D">
        <w:rPr>
          <w:color w:val="000000" w:themeColor="text1"/>
          <w:sz w:val="20"/>
          <w:szCs w:val="20"/>
        </w:rPr>
        <w:t>African</w:t>
      </w:r>
      <w:r w:rsidR="00DA1CAE" w:rsidRPr="006E7E9D">
        <w:rPr>
          <w:color w:val="000000" w:themeColor="text1"/>
          <w:sz w:val="20"/>
          <w:szCs w:val="20"/>
        </w:rPr>
        <w:t xml:space="preserve"> </w:t>
      </w:r>
      <w:r w:rsidRPr="006E7E9D">
        <w:rPr>
          <w:color w:val="000000" w:themeColor="text1"/>
          <w:sz w:val="20"/>
          <w:szCs w:val="20"/>
        </w:rPr>
        <w:t>population.</w:t>
      </w:r>
      <w:r w:rsidR="00DA1CAE" w:rsidRPr="006E7E9D">
        <w:rPr>
          <w:color w:val="000000" w:themeColor="text1"/>
          <w:sz w:val="20"/>
          <w:szCs w:val="20"/>
        </w:rPr>
        <w:t xml:space="preserve"> </w:t>
      </w:r>
      <w:r w:rsidRPr="006E7E9D">
        <w:rPr>
          <w:color w:val="000000" w:themeColor="text1"/>
          <w:sz w:val="20"/>
          <w:szCs w:val="20"/>
        </w:rPr>
        <w:t>Am</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Trop</w:t>
      </w:r>
      <w:r w:rsidR="00DA1CAE" w:rsidRPr="006E7E9D">
        <w:rPr>
          <w:color w:val="000000" w:themeColor="text1"/>
          <w:sz w:val="20"/>
          <w:szCs w:val="20"/>
        </w:rPr>
        <w:t xml:space="preserve"> </w:t>
      </w:r>
      <w:r w:rsidRPr="006E7E9D">
        <w:rPr>
          <w:color w:val="000000" w:themeColor="text1"/>
          <w:sz w:val="20"/>
          <w:szCs w:val="20"/>
        </w:rPr>
        <w:t>Med</w:t>
      </w:r>
      <w:r w:rsidR="00DA1CAE" w:rsidRPr="006E7E9D">
        <w:rPr>
          <w:color w:val="000000" w:themeColor="text1"/>
          <w:sz w:val="20"/>
          <w:szCs w:val="20"/>
        </w:rPr>
        <w:t xml:space="preserve"> </w:t>
      </w:r>
      <w:r w:rsidRPr="006E7E9D">
        <w:rPr>
          <w:color w:val="000000" w:themeColor="text1"/>
          <w:sz w:val="20"/>
          <w:szCs w:val="20"/>
        </w:rPr>
        <w:t>Hyg</w:t>
      </w:r>
      <w:r w:rsidR="00DA1CAE" w:rsidRPr="006E7E9D">
        <w:rPr>
          <w:color w:val="000000" w:themeColor="text1"/>
          <w:sz w:val="20"/>
          <w:szCs w:val="20"/>
        </w:rPr>
        <w:t xml:space="preserve"> </w:t>
      </w:r>
      <w:r w:rsidRPr="006E7E9D">
        <w:rPr>
          <w:color w:val="000000" w:themeColor="text1"/>
          <w:sz w:val="20"/>
          <w:szCs w:val="20"/>
        </w:rPr>
        <w:t>1989;</w:t>
      </w:r>
      <w:r w:rsidR="00DA1CAE" w:rsidRPr="006E7E9D">
        <w:rPr>
          <w:color w:val="000000" w:themeColor="text1"/>
          <w:sz w:val="20"/>
          <w:szCs w:val="20"/>
        </w:rPr>
        <w:t xml:space="preserve"> </w:t>
      </w:r>
      <w:r w:rsidRPr="006E7E9D">
        <w:rPr>
          <w:color w:val="000000" w:themeColor="text1"/>
          <w:sz w:val="20"/>
          <w:szCs w:val="20"/>
        </w:rPr>
        <w:t>41:504-1</w:t>
      </w:r>
      <w:r w:rsidR="000805BC" w:rsidRPr="006E7E9D">
        <w:rPr>
          <w:color w:val="000000" w:themeColor="text1"/>
          <w:sz w:val="20"/>
          <w:szCs w:val="20"/>
        </w:rPr>
        <w:t>1.</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Whitworth</w:t>
      </w:r>
      <w:r w:rsidR="00DA1CAE" w:rsidRPr="006E7E9D">
        <w:rPr>
          <w:color w:val="000000" w:themeColor="text1"/>
          <w:sz w:val="20"/>
          <w:szCs w:val="20"/>
        </w:rPr>
        <w:t xml:space="preserve"> </w:t>
      </w:r>
      <w:r w:rsidRPr="006E7E9D">
        <w:rPr>
          <w:color w:val="000000" w:themeColor="text1"/>
          <w:sz w:val="20"/>
          <w:szCs w:val="20"/>
        </w:rPr>
        <w:t>J,</w:t>
      </w:r>
      <w:r w:rsidR="00DA1CAE" w:rsidRPr="006E7E9D">
        <w:rPr>
          <w:color w:val="000000" w:themeColor="text1"/>
          <w:sz w:val="20"/>
          <w:szCs w:val="20"/>
        </w:rPr>
        <w:t xml:space="preserve"> </w:t>
      </w:r>
      <w:r w:rsidRPr="006E7E9D">
        <w:rPr>
          <w:color w:val="000000" w:themeColor="text1"/>
          <w:sz w:val="20"/>
          <w:szCs w:val="20"/>
        </w:rPr>
        <w:t>Morgan</w:t>
      </w:r>
      <w:r w:rsidR="00DA1CAE" w:rsidRPr="006E7E9D">
        <w:rPr>
          <w:color w:val="000000" w:themeColor="text1"/>
          <w:sz w:val="20"/>
          <w:szCs w:val="20"/>
        </w:rPr>
        <w:t xml:space="preserve"> </w:t>
      </w:r>
      <w:r w:rsidRPr="006E7E9D">
        <w:rPr>
          <w:color w:val="000000" w:themeColor="text1"/>
          <w:sz w:val="20"/>
          <w:szCs w:val="20"/>
        </w:rPr>
        <w:t>D,</w:t>
      </w:r>
      <w:r w:rsidR="00DA1CAE" w:rsidRPr="006E7E9D">
        <w:rPr>
          <w:color w:val="000000" w:themeColor="text1"/>
          <w:sz w:val="20"/>
          <w:szCs w:val="20"/>
        </w:rPr>
        <w:t xml:space="preserve"> </w:t>
      </w:r>
      <w:r w:rsidRPr="006E7E9D">
        <w:rPr>
          <w:color w:val="000000" w:themeColor="text1"/>
          <w:sz w:val="20"/>
          <w:szCs w:val="20"/>
        </w:rPr>
        <w:t>Quigley</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Smith</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Mayanja</w:t>
      </w:r>
      <w:r w:rsidR="00DA1CAE" w:rsidRPr="006E7E9D">
        <w:rPr>
          <w:color w:val="000000" w:themeColor="text1"/>
          <w:sz w:val="20"/>
          <w:szCs w:val="20"/>
        </w:rPr>
        <w:t xml:space="preserve"> </w:t>
      </w:r>
      <w:r w:rsidRPr="006E7E9D">
        <w:rPr>
          <w:color w:val="000000" w:themeColor="text1"/>
          <w:sz w:val="20"/>
          <w:szCs w:val="20"/>
        </w:rPr>
        <w:t>B,</w:t>
      </w:r>
      <w:r w:rsidR="00DA1CAE" w:rsidRPr="006E7E9D">
        <w:rPr>
          <w:color w:val="000000" w:themeColor="text1"/>
          <w:sz w:val="20"/>
          <w:szCs w:val="20"/>
        </w:rPr>
        <w:t xml:space="preserve"> </w:t>
      </w:r>
      <w:r w:rsidRPr="006E7E9D">
        <w:rPr>
          <w:color w:val="000000" w:themeColor="text1"/>
          <w:sz w:val="20"/>
          <w:szCs w:val="20"/>
        </w:rPr>
        <w:t>Eotu</w:t>
      </w:r>
      <w:r w:rsidR="00DA1CAE" w:rsidRPr="006E7E9D">
        <w:rPr>
          <w:color w:val="000000" w:themeColor="text1"/>
          <w:sz w:val="20"/>
          <w:szCs w:val="20"/>
        </w:rPr>
        <w:t xml:space="preserve"> </w:t>
      </w:r>
      <w:r w:rsidRPr="006E7E9D">
        <w:rPr>
          <w:color w:val="000000" w:themeColor="text1"/>
          <w:sz w:val="20"/>
          <w:szCs w:val="20"/>
        </w:rPr>
        <w:t>H,</w:t>
      </w:r>
      <w:r w:rsidR="00DA1CAE" w:rsidRPr="006E7E9D">
        <w:rPr>
          <w:color w:val="000000" w:themeColor="text1"/>
          <w:sz w:val="20"/>
          <w:szCs w:val="20"/>
        </w:rPr>
        <w:t xml:space="preserve"> </w:t>
      </w:r>
      <w:r w:rsidRPr="006E7E9D">
        <w:rPr>
          <w:color w:val="000000" w:themeColor="text1"/>
          <w:sz w:val="20"/>
          <w:szCs w:val="20"/>
        </w:rPr>
        <w:t>Omoding</w:t>
      </w:r>
      <w:r w:rsidR="00DA1CAE" w:rsidRPr="006E7E9D">
        <w:rPr>
          <w:color w:val="000000" w:themeColor="text1"/>
          <w:sz w:val="20"/>
          <w:szCs w:val="20"/>
        </w:rPr>
        <w:t xml:space="preserve"> </w:t>
      </w:r>
      <w:r w:rsidRPr="006E7E9D">
        <w:rPr>
          <w:color w:val="000000" w:themeColor="text1"/>
          <w:sz w:val="20"/>
          <w:szCs w:val="20"/>
        </w:rPr>
        <w:t>N,</w:t>
      </w:r>
      <w:r w:rsidR="00DA1CAE" w:rsidRPr="006E7E9D">
        <w:rPr>
          <w:color w:val="000000" w:themeColor="text1"/>
          <w:sz w:val="20"/>
          <w:szCs w:val="20"/>
        </w:rPr>
        <w:t xml:space="preserve"> </w:t>
      </w:r>
      <w:r w:rsidRPr="006E7E9D">
        <w:rPr>
          <w:color w:val="000000" w:themeColor="text1"/>
          <w:sz w:val="20"/>
          <w:szCs w:val="20"/>
        </w:rPr>
        <w:t>Okongo</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Malamba</w:t>
      </w:r>
      <w:r w:rsidR="00DA1CAE" w:rsidRPr="006E7E9D">
        <w:rPr>
          <w:color w:val="000000" w:themeColor="text1"/>
          <w:sz w:val="20"/>
          <w:szCs w:val="20"/>
        </w:rPr>
        <w:t xml:space="preserve"> </w:t>
      </w:r>
      <w:r w:rsidRPr="006E7E9D">
        <w:rPr>
          <w:color w:val="000000" w:themeColor="text1"/>
          <w:sz w:val="20"/>
          <w:szCs w:val="20"/>
        </w:rPr>
        <w:t>S,</w:t>
      </w:r>
      <w:r w:rsidR="00DA1CAE" w:rsidRPr="006E7E9D">
        <w:rPr>
          <w:color w:val="000000" w:themeColor="text1"/>
          <w:sz w:val="20"/>
          <w:szCs w:val="20"/>
        </w:rPr>
        <w:t xml:space="preserve"> </w:t>
      </w:r>
      <w:r w:rsidRPr="006E7E9D">
        <w:rPr>
          <w:color w:val="000000" w:themeColor="text1"/>
          <w:sz w:val="20"/>
          <w:szCs w:val="20"/>
        </w:rPr>
        <w:t>Ojwiya</w:t>
      </w:r>
      <w:r w:rsidR="00DA1CAE" w:rsidRPr="006E7E9D">
        <w:rPr>
          <w:color w:val="000000" w:themeColor="text1"/>
          <w:sz w:val="20"/>
          <w:szCs w:val="20"/>
        </w:rPr>
        <w:t xml:space="preserve"> </w:t>
      </w:r>
      <w:r w:rsidRPr="006E7E9D">
        <w:rPr>
          <w:color w:val="000000" w:themeColor="text1"/>
          <w:sz w:val="20"/>
          <w:szCs w:val="20"/>
        </w:rPr>
        <w:t>A</w:t>
      </w:r>
      <w:r w:rsidR="00090255"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2000.</w:t>
      </w:r>
      <w:r w:rsidR="00DA1CAE" w:rsidRPr="006E7E9D">
        <w:rPr>
          <w:color w:val="000000" w:themeColor="text1"/>
          <w:sz w:val="20"/>
          <w:szCs w:val="20"/>
        </w:rPr>
        <w:t xml:space="preserve"> </w:t>
      </w:r>
      <w:r w:rsidRPr="006E7E9D">
        <w:rPr>
          <w:color w:val="000000" w:themeColor="text1"/>
          <w:sz w:val="20"/>
          <w:szCs w:val="20"/>
        </w:rPr>
        <w:t>Effect</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increasing</w:t>
      </w:r>
      <w:r w:rsidR="00DA1CAE" w:rsidRPr="006E7E9D">
        <w:rPr>
          <w:color w:val="000000" w:themeColor="text1"/>
          <w:sz w:val="20"/>
          <w:szCs w:val="20"/>
        </w:rPr>
        <w:t xml:space="preserve"> </w:t>
      </w:r>
      <w:r w:rsidRPr="006E7E9D">
        <w:rPr>
          <w:color w:val="000000" w:themeColor="text1"/>
          <w:sz w:val="20"/>
          <w:szCs w:val="20"/>
        </w:rPr>
        <w:t>immunosuppression</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parasitaemia</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clinical</w:t>
      </w:r>
      <w:r w:rsidR="00DA1CAE" w:rsidRPr="006E7E9D">
        <w:rPr>
          <w:color w:val="000000" w:themeColor="text1"/>
          <w:sz w:val="20"/>
          <w:szCs w:val="20"/>
        </w:rPr>
        <w:t xml:space="preserve"> </w:t>
      </w:r>
      <w:r w:rsidRPr="006E7E9D">
        <w:rPr>
          <w:color w:val="000000" w:themeColor="text1"/>
          <w:sz w:val="20"/>
          <w:szCs w:val="20"/>
        </w:rPr>
        <w:t>episodes</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adults</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rural</w:t>
      </w:r>
      <w:r w:rsidR="00DA1CAE" w:rsidRPr="006E7E9D">
        <w:rPr>
          <w:color w:val="000000" w:themeColor="text1"/>
          <w:sz w:val="20"/>
          <w:szCs w:val="20"/>
        </w:rPr>
        <w:t xml:space="preserve"> </w:t>
      </w:r>
      <w:r w:rsidRPr="006E7E9D">
        <w:rPr>
          <w:color w:val="000000" w:themeColor="text1"/>
          <w:sz w:val="20"/>
          <w:szCs w:val="20"/>
        </w:rPr>
        <w:t>Uganda:</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cohort</w:t>
      </w:r>
      <w:r w:rsidR="00DA1CAE" w:rsidRPr="006E7E9D">
        <w:rPr>
          <w:color w:val="000000" w:themeColor="text1"/>
          <w:sz w:val="20"/>
          <w:szCs w:val="20"/>
        </w:rPr>
        <w:t xml:space="preserve"> </w:t>
      </w:r>
      <w:r w:rsidRPr="006E7E9D">
        <w:rPr>
          <w:color w:val="000000" w:themeColor="text1"/>
          <w:sz w:val="20"/>
          <w:szCs w:val="20"/>
        </w:rPr>
        <w:t>study.</w:t>
      </w:r>
      <w:r w:rsidR="00DA1CAE" w:rsidRPr="006E7E9D">
        <w:rPr>
          <w:color w:val="000000" w:themeColor="text1"/>
          <w:sz w:val="20"/>
          <w:szCs w:val="20"/>
        </w:rPr>
        <w:t xml:space="preserve"> </w:t>
      </w:r>
      <w:r w:rsidRPr="006E7E9D">
        <w:rPr>
          <w:i/>
          <w:iCs/>
          <w:color w:val="000000" w:themeColor="text1"/>
          <w:sz w:val="20"/>
          <w:szCs w:val="20"/>
        </w:rPr>
        <w:t>Lancet</w:t>
      </w:r>
      <w:r w:rsidR="00DA1CAE" w:rsidRPr="006E7E9D">
        <w:rPr>
          <w:i/>
          <w:iCs/>
          <w:color w:val="000000" w:themeColor="text1"/>
          <w:sz w:val="20"/>
          <w:szCs w:val="20"/>
        </w:rPr>
        <w:t xml:space="preserve"> </w:t>
      </w:r>
      <w:r w:rsidRPr="006E7E9D">
        <w:rPr>
          <w:i/>
          <w:iCs/>
          <w:color w:val="000000" w:themeColor="text1"/>
          <w:sz w:val="20"/>
          <w:szCs w:val="20"/>
        </w:rPr>
        <w:t>356</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1051-105</w:t>
      </w:r>
      <w:r w:rsidR="000805BC" w:rsidRPr="006E7E9D">
        <w:rPr>
          <w:color w:val="000000" w:themeColor="text1"/>
          <w:sz w:val="20"/>
          <w:szCs w:val="20"/>
        </w:rPr>
        <w:t>6.</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Whitworth</w:t>
      </w:r>
      <w:r w:rsidR="00DA1CAE" w:rsidRPr="006E7E9D">
        <w:rPr>
          <w:color w:val="000000" w:themeColor="text1"/>
          <w:sz w:val="20"/>
          <w:szCs w:val="20"/>
        </w:rPr>
        <w:t xml:space="preserve"> </w:t>
      </w:r>
      <w:r w:rsidRPr="006E7E9D">
        <w:rPr>
          <w:color w:val="000000" w:themeColor="text1"/>
          <w:sz w:val="20"/>
          <w:szCs w:val="20"/>
        </w:rPr>
        <w:t>JA,</w:t>
      </w:r>
      <w:r w:rsidR="00DA1CAE" w:rsidRPr="006E7E9D">
        <w:rPr>
          <w:color w:val="000000" w:themeColor="text1"/>
          <w:sz w:val="20"/>
          <w:szCs w:val="20"/>
        </w:rPr>
        <w:t xml:space="preserve"> </w:t>
      </w:r>
      <w:r w:rsidRPr="006E7E9D">
        <w:rPr>
          <w:color w:val="000000" w:themeColor="text1"/>
          <w:sz w:val="20"/>
          <w:szCs w:val="20"/>
        </w:rPr>
        <w:t>Hewitt</w:t>
      </w:r>
      <w:r w:rsidR="00DA1CAE" w:rsidRPr="006E7E9D">
        <w:rPr>
          <w:color w:val="000000" w:themeColor="text1"/>
          <w:sz w:val="20"/>
          <w:szCs w:val="20"/>
        </w:rPr>
        <w:t xml:space="preserve"> </w:t>
      </w:r>
      <w:r w:rsidRPr="006E7E9D">
        <w:rPr>
          <w:color w:val="000000" w:themeColor="text1"/>
          <w:sz w:val="20"/>
          <w:szCs w:val="20"/>
        </w:rPr>
        <w:t>KA</w:t>
      </w:r>
      <w:r w:rsidR="00DA1CAE" w:rsidRPr="006E7E9D">
        <w:rPr>
          <w:color w:val="000000" w:themeColor="text1"/>
          <w:sz w:val="20"/>
          <w:szCs w:val="20"/>
        </w:rPr>
        <w:t xml:space="preserve"> </w:t>
      </w:r>
      <w:r w:rsidRPr="006E7E9D">
        <w:rPr>
          <w:color w:val="000000" w:themeColor="text1"/>
          <w:sz w:val="20"/>
          <w:szCs w:val="20"/>
        </w:rPr>
        <w:t>2005.</w:t>
      </w:r>
      <w:r w:rsidR="00DA1CAE" w:rsidRPr="006E7E9D">
        <w:rPr>
          <w:color w:val="000000" w:themeColor="text1"/>
          <w:sz w:val="20"/>
          <w:szCs w:val="20"/>
        </w:rPr>
        <w:t xml:space="preserve"> </w:t>
      </w:r>
      <w:r w:rsidRPr="006E7E9D">
        <w:rPr>
          <w:color w:val="000000" w:themeColor="text1"/>
          <w:sz w:val="20"/>
          <w:szCs w:val="20"/>
        </w:rPr>
        <w:t>Effect</w:t>
      </w:r>
      <w:r w:rsidR="00DA1CAE" w:rsidRPr="006E7E9D">
        <w:rPr>
          <w:color w:val="000000" w:themeColor="text1"/>
          <w:sz w:val="20"/>
          <w:szCs w:val="20"/>
        </w:rPr>
        <w:t xml:space="preserve"> </w:t>
      </w:r>
      <w:r w:rsidRPr="006E7E9D">
        <w:rPr>
          <w:color w:val="000000" w:themeColor="text1"/>
          <w:sz w:val="20"/>
          <w:szCs w:val="20"/>
        </w:rPr>
        <w:t>of</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on</w:t>
      </w:r>
      <w:r w:rsidR="00DA1CAE" w:rsidRPr="006E7E9D">
        <w:rPr>
          <w:color w:val="000000" w:themeColor="text1"/>
          <w:sz w:val="20"/>
          <w:szCs w:val="20"/>
        </w:rPr>
        <w:t xml:space="preserve"> </w:t>
      </w:r>
      <w:r w:rsidRPr="006E7E9D">
        <w:rPr>
          <w:color w:val="000000" w:themeColor="text1"/>
          <w:sz w:val="20"/>
          <w:szCs w:val="20"/>
        </w:rPr>
        <w:t>HIV-1</w:t>
      </w:r>
      <w:r w:rsidR="00DA1CAE" w:rsidRPr="006E7E9D">
        <w:rPr>
          <w:color w:val="000000" w:themeColor="text1"/>
          <w:sz w:val="20"/>
          <w:szCs w:val="20"/>
        </w:rPr>
        <w:t xml:space="preserve"> </w:t>
      </w:r>
      <w:r w:rsidRPr="006E7E9D">
        <w:rPr>
          <w:color w:val="000000" w:themeColor="text1"/>
          <w:sz w:val="20"/>
          <w:szCs w:val="20"/>
        </w:rPr>
        <w:t>progression</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transmission.</w:t>
      </w:r>
      <w:r w:rsidR="00DA1CAE" w:rsidRPr="006E7E9D">
        <w:rPr>
          <w:color w:val="000000" w:themeColor="text1"/>
          <w:sz w:val="20"/>
          <w:szCs w:val="20"/>
        </w:rPr>
        <w:t xml:space="preserve"> </w:t>
      </w:r>
      <w:r w:rsidRPr="006E7E9D">
        <w:rPr>
          <w:i/>
          <w:iCs/>
          <w:color w:val="000000" w:themeColor="text1"/>
          <w:sz w:val="20"/>
          <w:szCs w:val="20"/>
        </w:rPr>
        <w:t>Lancet</w:t>
      </w:r>
      <w:r w:rsidR="00DA1CAE" w:rsidRPr="006E7E9D">
        <w:rPr>
          <w:i/>
          <w:iCs/>
          <w:color w:val="000000" w:themeColor="text1"/>
          <w:sz w:val="20"/>
          <w:szCs w:val="20"/>
        </w:rPr>
        <w:t xml:space="preserve"> </w:t>
      </w:r>
      <w:r w:rsidRPr="006E7E9D">
        <w:rPr>
          <w:i/>
          <w:iCs/>
          <w:color w:val="000000" w:themeColor="text1"/>
          <w:sz w:val="20"/>
          <w:szCs w:val="20"/>
        </w:rPr>
        <w:t>365</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196-19</w:t>
      </w:r>
      <w:r w:rsidR="000805BC" w:rsidRPr="006E7E9D">
        <w:rPr>
          <w:color w:val="000000" w:themeColor="text1"/>
          <w:sz w:val="20"/>
          <w:szCs w:val="20"/>
        </w:rPr>
        <w:t>7.</w:t>
      </w:r>
    </w:p>
    <w:p w:rsidR="00CA6A95" w:rsidRPr="006E7E9D" w:rsidRDefault="00CA6A95" w:rsidP="000805BC">
      <w:pPr>
        <w:pStyle w:val="ListParagraph"/>
        <w:numPr>
          <w:ilvl w:val="0"/>
          <w:numId w:val="2"/>
        </w:numPr>
        <w:snapToGrid w:val="0"/>
        <w:ind w:left="425" w:firstLineChars="0" w:hanging="425"/>
        <w:rPr>
          <w:color w:val="000000" w:themeColor="text1"/>
          <w:sz w:val="20"/>
          <w:szCs w:val="20"/>
        </w:rPr>
      </w:pPr>
      <w:r w:rsidRPr="006E7E9D">
        <w:rPr>
          <w:rFonts w:eastAsia="Times New Roman"/>
          <w:color w:val="000000" w:themeColor="text1"/>
          <w:sz w:val="20"/>
          <w:szCs w:val="20"/>
          <w:lang w:val="en-US"/>
        </w:rPr>
        <w:t>Whitworth,</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J.</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(2006).</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Malaria</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and</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HIV.</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In:</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HIV</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InSite</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Knowledge</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Base</w:t>
      </w:r>
      <w:r w:rsidR="00DA1CAE" w:rsidRPr="006E7E9D">
        <w:rPr>
          <w:rFonts w:eastAsia="Times New Roman"/>
          <w:color w:val="000000" w:themeColor="text1"/>
          <w:sz w:val="20"/>
          <w:szCs w:val="20"/>
          <w:lang w:val="en-US"/>
        </w:rPr>
        <w:t xml:space="preserve"> </w:t>
      </w:r>
      <w:r w:rsidRPr="006E7E9D">
        <w:rPr>
          <w:rFonts w:eastAsia="Times New Roman"/>
          <w:color w:val="000000" w:themeColor="text1"/>
          <w:sz w:val="20"/>
          <w:szCs w:val="20"/>
          <w:lang w:val="en-US"/>
        </w:rPr>
        <w:t>Chapter.</w:t>
      </w:r>
      <w:r w:rsidR="00DA1CAE" w:rsidRPr="006E7E9D">
        <w:rPr>
          <w:rFonts w:eastAsia="Times New Roman"/>
          <w:color w:val="000000" w:themeColor="text1"/>
          <w:sz w:val="20"/>
          <w:szCs w:val="20"/>
          <w:lang w:val="en-US"/>
        </w:rPr>
        <w:t xml:space="preserve"> </w:t>
      </w:r>
      <w:r w:rsidRPr="006E7E9D">
        <w:rPr>
          <w:sz w:val="20"/>
          <w:szCs w:val="20"/>
        </w:rPr>
        <w:lastRenderedPageBreak/>
        <w:t>http://hivinsite.ucsf.edu/InSite?page=kb-05-04-04</w:t>
      </w:r>
      <w:r w:rsidRPr="006E7E9D">
        <w:rPr>
          <w:rStyle w:val="Hyperlink"/>
          <w:color w:val="000000" w:themeColor="text1"/>
          <w:sz w:val="20"/>
          <w:szCs w:val="20"/>
          <w:u w:val="none"/>
        </w:rPr>
        <w:t>.</w:t>
      </w:r>
      <w:r w:rsidR="00DA1CAE" w:rsidRPr="006E7E9D">
        <w:rPr>
          <w:rStyle w:val="Hyperlink"/>
          <w:color w:val="000000" w:themeColor="text1"/>
          <w:sz w:val="20"/>
          <w:szCs w:val="20"/>
          <w:u w:val="none"/>
        </w:rPr>
        <w:t xml:space="preserve"> </w:t>
      </w:r>
      <w:r w:rsidRPr="006E7E9D">
        <w:rPr>
          <w:rStyle w:val="Hyperlink"/>
          <w:color w:val="000000" w:themeColor="text1"/>
          <w:sz w:val="20"/>
          <w:szCs w:val="20"/>
          <w:u w:val="none"/>
        </w:rPr>
        <w:t>Accessed</w:t>
      </w:r>
      <w:r w:rsidR="00DA1CAE" w:rsidRPr="006E7E9D">
        <w:rPr>
          <w:rStyle w:val="Hyperlink"/>
          <w:color w:val="000000" w:themeColor="text1"/>
          <w:sz w:val="20"/>
          <w:szCs w:val="20"/>
          <w:u w:val="none"/>
        </w:rPr>
        <w:t xml:space="preserve"> </w:t>
      </w:r>
      <w:r w:rsidRPr="006E7E9D">
        <w:rPr>
          <w:rStyle w:val="Hyperlink"/>
          <w:color w:val="000000" w:themeColor="text1"/>
          <w:sz w:val="20"/>
          <w:szCs w:val="20"/>
          <w:u w:val="none"/>
        </w:rPr>
        <w:t>February</w:t>
      </w:r>
      <w:r w:rsidR="00DA1CAE" w:rsidRPr="006E7E9D">
        <w:rPr>
          <w:rStyle w:val="Hyperlink"/>
          <w:color w:val="000000" w:themeColor="text1"/>
          <w:sz w:val="20"/>
          <w:szCs w:val="20"/>
          <w:u w:val="none"/>
        </w:rPr>
        <w:t xml:space="preserve"> </w:t>
      </w:r>
      <w:r w:rsidRPr="006E7E9D">
        <w:rPr>
          <w:rStyle w:val="Hyperlink"/>
          <w:color w:val="000000" w:themeColor="text1"/>
          <w:sz w:val="20"/>
          <w:szCs w:val="20"/>
          <w:u w:val="none"/>
        </w:rPr>
        <w:t>21,</w:t>
      </w:r>
      <w:r w:rsidR="00DA1CAE" w:rsidRPr="006E7E9D">
        <w:rPr>
          <w:rStyle w:val="Hyperlink"/>
          <w:color w:val="000000" w:themeColor="text1"/>
          <w:sz w:val="20"/>
          <w:szCs w:val="20"/>
          <w:u w:val="none"/>
        </w:rPr>
        <w:t xml:space="preserve"> </w:t>
      </w:r>
      <w:r w:rsidRPr="006E7E9D">
        <w:rPr>
          <w:rStyle w:val="Hyperlink"/>
          <w:color w:val="000000" w:themeColor="text1"/>
          <w:sz w:val="20"/>
          <w:szCs w:val="20"/>
          <w:u w:val="none"/>
        </w:rPr>
        <w:t>2020</w:t>
      </w:r>
      <w:r w:rsidR="00EF3E11">
        <w:rPr>
          <w:rStyle w:val="Hyperlink"/>
          <w:rFonts w:hint="eastAsia"/>
          <w:color w:val="000000" w:themeColor="text1"/>
          <w:sz w:val="20"/>
          <w:szCs w:val="20"/>
          <w:u w:val="none"/>
          <w:lang w:eastAsia="zh-CN"/>
        </w:rPr>
        <w:t>.</w:t>
      </w:r>
    </w:p>
    <w:p w:rsidR="00090255" w:rsidRPr="006E7E9D" w:rsidRDefault="00090255"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World</w:t>
      </w:r>
      <w:r w:rsidR="00DA1CAE" w:rsidRPr="006E7E9D">
        <w:rPr>
          <w:color w:val="000000" w:themeColor="text1"/>
          <w:sz w:val="20"/>
          <w:szCs w:val="20"/>
        </w:rPr>
        <w:t xml:space="preserve"> </w:t>
      </w:r>
      <w:r w:rsidRPr="006E7E9D">
        <w:rPr>
          <w:color w:val="000000" w:themeColor="text1"/>
          <w:sz w:val="20"/>
          <w:szCs w:val="20"/>
        </w:rPr>
        <w:t>Health</w:t>
      </w:r>
      <w:r w:rsidR="00DA1CAE" w:rsidRPr="006E7E9D">
        <w:rPr>
          <w:color w:val="000000" w:themeColor="text1"/>
          <w:sz w:val="20"/>
          <w:szCs w:val="20"/>
        </w:rPr>
        <w:t xml:space="preserve"> </w:t>
      </w:r>
      <w:r w:rsidRPr="006E7E9D">
        <w:rPr>
          <w:color w:val="000000" w:themeColor="text1"/>
          <w:sz w:val="20"/>
          <w:szCs w:val="20"/>
        </w:rPr>
        <w:t>Organization</w:t>
      </w:r>
      <w:r w:rsidR="00DA1CAE" w:rsidRPr="006E7E9D">
        <w:rPr>
          <w:color w:val="000000" w:themeColor="text1"/>
          <w:sz w:val="20"/>
          <w:szCs w:val="20"/>
        </w:rPr>
        <w:t xml:space="preserve"> </w:t>
      </w:r>
      <w:r w:rsidRPr="006E7E9D">
        <w:rPr>
          <w:color w:val="000000" w:themeColor="text1"/>
          <w:sz w:val="20"/>
          <w:szCs w:val="20"/>
        </w:rPr>
        <w:t>(2007).</w:t>
      </w:r>
      <w:r w:rsidR="00DA1CAE" w:rsidRPr="006E7E9D">
        <w:rPr>
          <w:color w:val="000000" w:themeColor="text1"/>
          <w:sz w:val="20"/>
          <w:szCs w:val="20"/>
        </w:rPr>
        <w:t xml:space="preserve"> </w:t>
      </w:r>
      <w:r w:rsidRPr="006E7E9D">
        <w:rPr>
          <w:i/>
          <w:iCs/>
          <w:color w:val="000000" w:themeColor="text1"/>
          <w:sz w:val="20"/>
          <w:szCs w:val="20"/>
        </w:rPr>
        <w:t>2006</w:t>
      </w:r>
      <w:r w:rsidR="00DA1CAE" w:rsidRPr="006E7E9D">
        <w:rPr>
          <w:i/>
          <w:iCs/>
          <w:color w:val="000000" w:themeColor="text1"/>
          <w:sz w:val="20"/>
          <w:szCs w:val="20"/>
        </w:rPr>
        <w:t xml:space="preserve"> </w:t>
      </w:r>
      <w:r w:rsidRPr="006E7E9D">
        <w:rPr>
          <w:i/>
          <w:iCs/>
          <w:color w:val="000000" w:themeColor="text1"/>
          <w:sz w:val="20"/>
          <w:szCs w:val="20"/>
        </w:rPr>
        <w:t>Year</w:t>
      </w:r>
      <w:r w:rsidR="00DA1CAE" w:rsidRPr="006E7E9D">
        <w:rPr>
          <w:i/>
          <w:iCs/>
          <w:color w:val="000000" w:themeColor="text1"/>
          <w:sz w:val="20"/>
          <w:szCs w:val="20"/>
        </w:rPr>
        <w:t xml:space="preserve"> </w:t>
      </w:r>
      <w:r w:rsidRPr="006E7E9D">
        <w:rPr>
          <w:i/>
          <w:iCs/>
          <w:color w:val="000000" w:themeColor="text1"/>
          <w:sz w:val="20"/>
          <w:szCs w:val="20"/>
        </w:rPr>
        <w:t>in</w:t>
      </w:r>
      <w:r w:rsidR="00DA1CAE" w:rsidRPr="006E7E9D">
        <w:rPr>
          <w:i/>
          <w:iCs/>
          <w:color w:val="000000" w:themeColor="text1"/>
          <w:sz w:val="20"/>
          <w:szCs w:val="20"/>
        </w:rPr>
        <w:t xml:space="preserve"> </w:t>
      </w:r>
      <w:r w:rsidRPr="006E7E9D">
        <w:rPr>
          <w:i/>
          <w:iCs/>
          <w:color w:val="000000" w:themeColor="text1"/>
          <w:sz w:val="20"/>
          <w:szCs w:val="20"/>
        </w:rPr>
        <w:t>Review</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Geneva,</w:t>
      </w:r>
      <w:r w:rsidR="00DA1CAE" w:rsidRPr="006E7E9D">
        <w:rPr>
          <w:color w:val="000000" w:themeColor="text1"/>
          <w:sz w:val="20"/>
          <w:szCs w:val="20"/>
        </w:rPr>
        <w:t xml:space="preserve"> </w:t>
      </w:r>
      <w:r w:rsidRPr="006E7E9D">
        <w:rPr>
          <w:color w:val="000000" w:themeColor="text1"/>
          <w:sz w:val="20"/>
          <w:szCs w:val="20"/>
        </w:rPr>
        <w:t>Switzerland:</w:t>
      </w:r>
      <w:r w:rsidR="00DA1CAE" w:rsidRPr="006E7E9D">
        <w:rPr>
          <w:color w:val="000000" w:themeColor="text1"/>
          <w:sz w:val="20"/>
          <w:szCs w:val="20"/>
        </w:rPr>
        <w:t xml:space="preserve"> </w:t>
      </w:r>
      <w:r w:rsidRPr="006E7E9D">
        <w:rPr>
          <w:color w:val="000000" w:themeColor="text1"/>
          <w:sz w:val="20"/>
          <w:szCs w:val="20"/>
        </w:rPr>
        <w:t>World</w:t>
      </w:r>
      <w:r w:rsidR="00DA1CAE" w:rsidRPr="006E7E9D">
        <w:rPr>
          <w:color w:val="000000" w:themeColor="text1"/>
          <w:sz w:val="20"/>
          <w:szCs w:val="20"/>
        </w:rPr>
        <w:t xml:space="preserve"> </w:t>
      </w:r>
      <w:r w:rsidRPr="006E7E9D">
        <w:rPr>
          <w:color w:val="000000" w:themeColor="text1"/>
          <w:sz w:val="20"/>
          <w:szCs w:val="20"/>
        </w:rPr>
        <w:t>Health</w:t>
      </w:r>
      <w:r w:rsidR="00DA1CAE" w:rsidRPr="006E7E9D">
        <w:rPr>
          <w:color w:val="000000" w:themeColor="text1"/>
          <w:sz w:val="20"/>
          <w:szCs w:val="20"/>
        </w:rPr>
        <w:t xml:space="preserve"> </w:t>
      </w:r>
      <w:r w:rsidRPr="006E7E9D">
        <w:rPr>
          <w:color w:val="000000" w:themeColor="text1"/>
          <w:sz w:val="20"/>
          <w:szCs w:val="20"/>
        </w:rPr>
        <w:t>Organization;</w:t>
      </w:r>
      <w:r w:rsidR="00DA1CAE" w:rsidRPr="006E7E9D">
        <w:rPr>
          <w:color w:val="000000" w:themeColor="text1"/>
          <w:sz w:val="20"/>
          <w:szCs w:val="20"/>
        </w:rPr>
        <w:t xml:space="preserve"> </w:t>
      </w:r>
      <w:r w:rsidRPr="006E7E9D">
        <w:rPr>
          <w:color w:val="000000" w:themeColor="text1"/>
          <w:sz w:val="20"/>
          <w:szCs w:val="20"/>
        </w:rPr>
        <w:t>2007.</w:t>
      </w:r>
      <w:r w:rsidR="00DA1CAE" w:rsidRPr="006E7E9D">
        <w:rPr>
          <w:color w:val="000000" w:themeColor="text1"/>
          <w:sz w:val="20"/>
          <w:szCs w:val="20"/>
        </w:rPr>
        <w:t xml:space="preserve"> </w:t>
      </w:r>
      <w:r w:rsidRPr="006E7E9D">
        <w:rPr>
          <w:color w:val="000000" w:themeColor="text1"/>
          <w:sz w:val="20"/>
          <w:szCs w:val="20"/>
        </w:rPr>
        <w:t>WHO</w:t>
      </w:r>
      <w:r w:rsidR="00DA1CAE" w:rsidRPr="006E7E9D">
        <w:rPr>
          <w:color w:val="000000" w:themeColor="text1"/>
          <w:sz w:val="20"/>
          <w:szCs w:val="20"/>
        </w:rPr>
        <w:t xml:space="preserve"> </w:t>
      </w:r>
      <w:r w:rsidRPr="006E7E9D">
        <w:rPr>
          <w:color w:val="000000" w:themeColor="text1"/>
          <w:sz w:val="20"/>
          <w:szCs w:val="20"/>
        </w:rPr>
        <w:t>document</w:t>
      </w:r>
      <w:r w:rsidR="00DA1CAE" w:rsidRPr="006E7E9D">
        <w:rPr>
          <w:color w:val="000000" w:themeColor="text1"/>
          <w:sz w:val="20"/>
          <w:szCs w:val="20"/>
        </w:rPr>
        <w:t xml:space="preserve"> </w:t>
      </w:r>
      <w:r w:rsidRPr="006E7E9D">
        <w:rPr>
          <w:color w:val="000000" w:themeColor="text1"/>
          <w:sz w:val="20"/>
          <w:szCs w:val="20"/>
        </w:rPr>
        <w:t>WHO/DGO/2007.</w:t>
      </w:r>
    </w:p>
    <w:p w:rsidR="00090255" w:rsidRPr="006E7E9D" w:rsidRDefault="00090255"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t>World</w:t>
      </w:r>
      <w:r w:rsidR="00DA1CAE" w:rsidRPr="006E7E9D">
        <w:rPr>
          <w:color w:val="000000" w:themeColor="text1"/>
          <w:sz w:val="20"/>
          <w:szCs w:val="20"/>
        </w:rPr>
        <w:t xml:space="preserve"> </w:t>
      </w:r>
      <w:r w:rsidRPr="006E7E9D">
        <w:rPr>
          <w:color w:val="000000" w:themeColor="text1"/>
          <w:sz w:val="20"/>
          <w:szCs w:val="20"/>
        </w:rPr>
        <w:t>Health</w:t>
      </w:r>
      <w:r w:rsidR="00DA1CAE" w:rsidRPr="006E7E9D">
        <w:rPr>
          <w:color w:val="000000" w:themeColor="text1"/>
          <w:sz w:val="20"/>
          <w:szCs w:val="20"/>
        </w:rPr>
        <w:t xml:space="preserve"> </w:t>
      </w:r>
      <w:r w:rsidRPr="006E7E9D">
        <w:rPr>
          <w:color w:val="000000" w:themeColor="text1"/>
          <w:sz w:val="20"/>
          <w:szCs w:val="20"/>
        </w:rPr>
        <w:t>Organization</w:t>
      </w:r>
      <w:r w:rsidR="00DA1CAE" w:rsidRPr="006E7E9D">
        <w:rPr>
          <w:color w:val="000000" w:themeColor="text1"/>
          <w:sz w:val="20"/>
          <w:szCs w:val="20"/>
        </w:rPr>
        <w:t xml:space="preserve"> </w:t>
      </w:r>
      <w:r w:rsidRPr="006E7E9D">
        <w:rPr>
          <w:color w:val="000000" w:themeColor="text1"/>
          <w:sz w:val="20"/>
          <w:szCs w:val="20"/>
        </w:rPr>
        <w:t>(2020).</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Key</w:t>
      </w:r>
      <w:r w:rsidR="00DA1CAE" w:rsidRPr="006E7E9D">
        <w:rPr>
          <w:color w:val="000000" w:themeColor="text1"/>
          <w:sz w:val="20"/>
          <w:szCs w:val="20"/>
        </w:rPr>
        <w:t xml:space="preserve"> </w:t>
      </w:r>
      <w:r w:rsidRPr="006E7E9D">
        <w:rPr>
          <w:color w:val="000000" w:themeColor="text1"/>
          <w:sz w:val="20"/>
          <w:szCs w:val="20"/>
        </w:rPr>
        <w:t>Facts.</w:t>
      </w:r>
      <w:r w:rsidR="00DA1CAE" w:rsidRPr="006E7E9D">
        <w:rPr>
          <w:color w:val="000000" w:themeColor="text1"/>
          <w:sz w:val="20"/>
          <w:szCs w:val="20"/>
        </w:rPr>
        <w:t xml:space="preserve"> </w:t>
      </w:r>
      <w:r w:rsidRPr="006E7E9D">
        <w:rPr>
          <w:sz w:val="20"/>
          <w:szCs w:val="20"/>
        </w:rPr>
        <w:t>https://www.who.int/news-room/fact-sheets/detail/malaria</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Accessed</w:t>
      </w:r>
      <w:r w:rsidR="00DA1CAE" w:rsidRPr="006E7E9D">
        <w:rPr>
          <w:color w:val="000000" w:themeColor="text1"/>
          <w:sz w:val="20"/>
          <w:szCs w:val="20"/>
        </w:rPr>
        <w:t xml:space="preserve"> </w:t>
      </w:r>
      <w:r w:rsidRPr="006E7E9D">
        <w:rPr>
          <w:color w:val="000000" w:themeColor="text1"/>
          <w:sz w:val="20"/>
          <w:szCs w:val="20"/>
        </w:rPr>
        <w:t>February</w:t>
      </w:r>
      <w:r w:rsidR="00DA1CAE" w:rsidRPr="006E7E9D">
        <w:rPr>
          <w:color w:val="000000" w:themeColor="text1"/>
          <w:sz w:val="20"/>
          <w:szCs w:val="20"/>
        </w:rPr>
        <w:t xml:space="preserve"> </w:t>
      </w:r>
      <w:r w:rsidRPr="006E7E9D">
        <w:rPr>
          <w:color w:val="000000" w:themeColor="text1"/>
          <w:sz w:val="20"/>
          <w:szCs w:val="20"/>
        </w:rPr>
        <w:t>7,</w:t>
      </w:r>
      <w:r w:rsidR="00DA1CAE" w:rsidRPr="006E7E9D">
        <w:rPr>
          <w:color w:val="000000" w:themeColor="text1"/>
          <w:sz w:val="20"/>
          <w:szCs w:val="20"/>
        </w:rPr>
        <w:t xml:space="preserve"> </w:t>
      </w:r>
      <w:r w:rsidRPr="006E7E9D">
        <w:rPr>
          <w:color w:val="000000" w:themeColor="text1"/>
          <w:sz w:val="20"/>
          <w:szCs w:val="20"/>
        </w:rPr>
        <w:t>2020</w:t>
      </w:r>
    </w:p>
    <w:p w:rsidR="00090255" w:rsidRPr="006E7E9D" w:rsidRDefault="00090255" w:rsidP="000805BC">
      <w:pPr>
        <w:pStyle w:val="ListParagraph"/>
        <w:numPr>
          <w:ilvl w:val="0"/>
          <w:numId w:val="2"/>
        </w:numPr>
        <w:snapToGrid w:val="0"/>
        <w:ind w:left="425" w:firstLineChars="0" w:hanging="425"/>
        <w:rPr>
          <w:color w:val="000000" w:themeColor="text1"/>
          <w:sz w:val="20"/>
          <w:szCs w:val="20"/>
          <w:shd w:val="clear" w:color="auto" w:fill="FFFFFF"/>
        </w:rPr>
      </w:pPr>
      <w:r w:rsidRPr="006E7E9D">
        <w:rPr>
          <w:color w:val="000000" w:themeColor="text1"/>
          <w:sz w:val="20"/>
          <w:szCs w:val="20"/>
        </w:rPr>
        <w:t>World</w:t>
      </w:r>
      <w:r w:rsidR="00DA1CAE" w:rsidRPr="006E7E9D">
        <w:rPr>
          <w:color w:val="000000" w:themeColor="text1"/>
          <w:sz w:val="20"/>
          <w:szCs w:val="20"/>
        </w:rPr>
        <w:t xml:space="preserve"> </w:t>
      </w:r>
      <w:r w:rsidRPr="006E7E9D">
        <w:rPr>
          <w:color w:val="000000" w:themeColor="text1"/>
          <w:sz w:val="20"/>
          <w:szCs w:val="20"/>
        </w:rPr>
        <w:t>Health</w:t>
      </w:r>
      <w:r w:rsidR="00DA1CAE" w:rsidRPr="006E7E9D">
        <w:rPr>
          <w:color w:val="000000" w:themeColor="text1"/>
          <w:sz w:val="20"/>
          <w:szCs w:val="20"/>
        </w:rPr>
        <w:t xml:space="preserve"> </w:t>
      </w:r>
      <w:r w:rsidRPr="006E7E9D">
        <w:rPr>
          <w:color w:val="000000" w:themeColor="text1"/>
          <w:sz w:val="20"/>
          <w:szCs w:val="20"/>
        </w:rPr>
        <w:t>Organization</w:t>
      </w:r>
      <w:r w:rsidR="00DA1CAE" w:rsidRPr="006E7E9D">
        <w:rPr>
          <w:color w:val="000000" w:themeColor="text1"/>
          <w:sz w:val="20"/>
          <w:szCs w:val="20"/>
        </w:rPr>
        <w:t xml:space="preserve"> </w:t>
      </w:r>
      <w:r w:rsidRPr="006E7E9D">
        <w:rPr>
          <w:color w:val="000000" w:themeColor="text1"/>
          <w:sz w:val="20"/>
          <w:szCs w:val="20"/>
        </w:rPr>
        <w:t>(2019).</w:t>
      </w:r>
      <w:r w:rsidR="00DA1CAE" w:rsidRPr="006E7E9D">
        <w:rPr>
          <w:color w:val="000000" w:themeColor="text1"/>
          <w:sz w:val="20"/>
          <w:szCs w:val="20"/>
        </w:rPr>
        <w:t xml:space="preserve"> </w:t>
      </w:r>
      <w:r w:rsidRPr="006E7E9D">
        <w:rPr>
          <w:color w:val="000000" w:themeColor="text1"/>
          <w:sz w:val="20"/>
          <w:szCs w:val="20"/>
        </w:rPr>
        <w:t>World</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report</w:t>
      </w:r>
      <w:r w:rsidR="00DA1CAE" w:rsidRPr="006E7E9D">
        <w:rPr>
          <w:color w:val="000000" w:themeColor="text1"/>
          <w:sz w:val="20"/>
          <w:szCs w:val="20"/>
        </w:rPr>
        <w:t xml:space="preserve"> </w:t>
      </w:r>
      <w:r w:rsidRPr="006E7E9D">
        <w:rPr>
          <w:color w:val="000000" w:themeColor="text1"/>
          <w:sz w:val="20"/>
          <w:szCs w:val="20"/>
        </w:rPr>
        <w:t>2019.</w:t>
      </w:r>
      <w:r w:rsidR="00DA1CAE" w:rsidRPr="006E7E9D">
        <w:rPr>
          <w:color w:val="000000" w:themeColor="text1"/>
          <w:sz w:val="20"/>
          <w:szCs w:val="20"/>
        </w:rPr>
        <w:t xml:space="preserve"> </w:t>
      </w:r>
      <w:r w:rsidRPr="006E7E9D">
        <w:rPr>
          <w:sz w:val="20"/>
          <w:szCs w:val="20"/>
        </w:rPr>
        <w:t>https://www.who.int/malaria/publications/world-malaria-report-2019/en/</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Accessed</w:t>
      </w:r>
      <w:r w:rsidR="00DA1CAE" w:rsidRPr="006E7E9D">
        <w:rPr>
          <w:color w:val="000000" w:themeColor="text1"/>
          <w:sz w:val="20"/>
          <w:szCs w:val="20"/>
        </w:rPr>
        <w:t xml:space="preserve"> </w:t>
      </w:r>
      <w:r w:rsidRPr="006E7E9D">
        <w:rPr>
          <w:color w:val="000000" w:themeColor="text1"/>
          <w:sz w:val="20"/>
          <w:szCs w:val="20"/>
        </w:rPr>
        <w:t>February</w:t>
      </w:r>
      <w:r w:rsidR="00DA1CAE" w:rsidRPr="006E7E9D">
        <w:rPr>
          <w:color w:val="000000" w:themeColor="text1"/>
          <w:sz w:val="20"/>
          <w:szCs w:val="20"/>
        </w:rPr>
        <w:t xml:space="preserve"> </w:t>
      </w:r>
      <w:r w:rsidRPr="006E7E9D">
        <w:rPr>
          <w:color w:val="000000" w:themeColor="text1"/>
          <w:sz w:val="20"/>
          <w:szCs w:val="20"/>
        </w:rPr>
        <w:t>7,</w:t>
      </w:r>
      <w:r w:rsidR="00DA1CAE" w:rsidRPr="006E7E9D">
        <w:rPr>
          <w:color w:val="000000" w:themeColor="text1"/>
          <w:sz w:val="20"/>
          <w:szCs w:val="20"/>
        </w:rPr>
        <w:t xml:space="preserve"> </w:t>
      </w:r>
      <w:r w:rsidRPr="006E7E9D">
        <w:rPr>
          <w:color w:val="000000" w:themeColor="text1"/>
          <w:sz w:val="20"/>
          <w:szCs w:val="20"/>
        </w:rPr>
        <w:t>2020</w:t>
      </w:r>
      <w:r w:rsidR="006E7E9D">
        <w:rPr>
          <w:rFonts w:hint="eastAsia"/>
          <w:color w:val="000000" w:themeColor="text1"/>
          <w:sz w:val="20"/>
          <w:szCs w:val="20"/>
          <w:lang w:eastAsia="zh-CN"/>
        </w:rPr>
        <w:t>.</w:t>
      </w:r>
    </w:p>
    <w:p w:rsidR="000805BC" w:rsidRPr="006E7E9D" w:rsidRDefault="006A4638" w:rsidP="000805BC">
      <w:pPr>
        <w:pStyle w:val="ListParagraph"/>
        <w:numPr>
          <w:ilvl w:val="0"/>
          <w:numId w:val="2"/>
        </w:numPr>
        <w:snapToGrid w:val="0"/>
        <w:ind w:left="425" w:firstLineChars="0" w:hanging="425"/>
        <w:rPr>
          <w:color w:val="000000" w:themeColor="text1"/>
          <w:sz w:val="20"/>
          <w:szCs w:val="20"/>
        </w:rPr>
      </w:pPr>
      <w:r w:rsidRPr="006E7E9D">
        <w:rPr>
          <w:color w:val="000000" w:themeColor="text1"/>
          <w:sz w:val="20"/>
          <w:szCs w:val="20"/>
        </w:rPr>
        <w:lastRenderedPageBreak/>
        <w:t>Worku</w:t>
      </w:r>
      <w:r w:rsidR="00DA1CAE" w:rsidRPr="006E7E9D">
        <w:rPr>
          <w:color w:val="000000" w:themeColor="text1"/>
          <w:sz w:val="20"/>
          <w:szCs w:val="20"/>
        </w:rPr>
        <w:t xml:space="preserve"> </w:t>
      </w:r>
      <w:r w:rsidRPr="006E7E9D">
        <w:rPr>
          <w:color w:val="000000" w:themeColor="text1"/>
          <w:sz w:val="20"/>
          <w:szCs w:val="20"/>
        </w:rPr>
        <w:t>S,</w:t>
      </w:r>
      <w:r w:rsidR="00DA1CAE" w:rsidRPr="006E7E9D">
        <w:rPr>
          <w:color w:val="000000" w:themeColor="text1"/>
          <w:sz w:val="20"/>
          <w:szCs w:val="20"/>
        </w:rPr>
        <w:t xml:space="preserve"> </w:t>
      </w:r>
      <w:r w:rsidRPr="006E7E9D">
        <w:rPr>
          <w:color w:val="000000" w:themeColor="text1"/>
          <w:sz w:val="20"/>
          <w:szCs w:val="20"/>
        </w:rPr>
        <w:t>Björkman</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Troye-Blomberg</w:t>
      </w:r>
      <w:r w:rsidR="00DA1CAE" w:rsidRPr="006E7E9D">
        <w:rPr>
          <w:color w:val="000000" w:themeColor="text1"/>
          <w:sz w:val="20"/>
          <w:szCs w:val="20"/>
        </w:rPr>
        <w:t xml:space="preserve"> </w:t>
      </w:r>
      <w:r w:rsidRPr="006E7E9D">
        <w:rPr>
          <w:color w:val="000000" w:themeColor="text1"/>
          <w:sz w:val="20"/>
          <w:szCs w:val="20"/>
        </w:rPr>
        <w:t>M,</w:t>
      </w:r>
      <w:r w:rsidR="00DA1CAE" w:rsidRPr="006E7E9D">
        <w:rPr>
          <w:color w:val="000000" w:themeColor="text1"/>
          <w:sz w:val="20"/>
          <w:szCs w:val="20"/>
        </w:rPr>
        <w:t xml:space="preserve"> </w:t>
      </w:r>
      <w:r w:rsidRPr="006E7E9D">
        <w:rPr>
          <w:color w:val="000000" w:themeColor="text1"/>
          <w:sz w:val="20"/>
          <w:szCs w:val="20"/>
        </w:rPr>
        <w:t>Jemaneh</w:t>
      </w:r>
      <w:r w:rsidR="00DA1CAE" w:rsidRPr="006E7E9D">
        <w:rPr>
          <w:color w:val="000000" w:themeColor="text1"/>
          <w:sz w:val="20"/>
          <w:szCs w:val="20"/>
        </w:rPr>
        <w:t xml:space="preserve"> </w:t>
      </w:r>
      <w:r w:rsidRPr="006E7E9D">
        <w:rPr>
          <w:color w:val="000000" w:themeColor="text1"/>
          <w:sz w:val="20"/>
          <w:szCs w:val="20"/>
        </w:rPr>
        <w:t>L,</w:t>
      </w:r>
      <w:r w:rsidR="00DA1CAE" w:rsidRPr="006E7E9D">
        <w:rPr>
          <w:color w:val="000000" w:themeColor="text1"/>
          <w:sz w:val="20"/>
          <w:szCs w:val="20"/>
        </w:rPr>
        <w:t xml:space="preserve"> </w:t>
      </w:r>
      <w:r w:rsidRPr="006E7E9D">
        <w:rPr>
          <w:color w:val="000000" w:themeColor="text1"/>
          <w:sz w:val="20"/>
          <w:szCs w:val="20"/>
        </w:rPr>
        <w:t>Färnert</w:t>
      </w:r>
      <w:r w:rsidR="00DA1CAE" w:rsidRPr="006E7E9D">
        <w:rPr>
          <w:color w:val="000000" w:themeColor="text1"/>
          <w:sz w:val="20"/>
          <w:szCs w:val="20"/>
        </w:rPr>
        <w:t xml:space="preserve"> </w:t>
      </w:r>
      <w:r w:rsidRPr="006E7E9D">
        <w:rPr>
          <w:color w:val="000000" w:themeColor="text1"/>
          <w:sz w:val="20"/>
          <w:szCs w:val="20"/>
        </w:rPr>
        <w:t>A,</w:t>
      </w:r>
      <w:r w:rsidR="00DA1CAE" w:rsidRPr="006E7E9D">
        <w:rPr>
          <w:color w:val="000000" w:themeColor="text1"/>
          <w:sz w:val="20"/>
          <w:szCs w:val="20"/>
        </w:rPr>
        <w:t xml:space="preserve"> </w:t>
      </w:r>
      <w:r w:rsidRPr="006E7E9D">
        <w:rPr>
          <w:color w:val="000000" w:themeColor="text1"/>
          <w:sz w:val="20"/>
          <w:szCs w:val="20"/>
        </w:rPr>
        <w:t>Christensson</w:t>
      </w:r>
      <w:r w:rsidR="00DA1CAE" w:rsidRPr="006E7E9D">
        <w:rPr>
          <w:color w:val="000000" w:themeColor="text1"/>
          <w:sz w:val="20"/>
          <w:szCs w:val="20"/>
        </w:rPr>
        <w:t xml:space="preserve"> </w:t>
      </w:r>
      <w:r w:rsidRPr="006E7E9D">
        <w:rPr>
          <w:color w:val="000000" w:themeColor="text1"/>
          <w:sz w:val="20"/>
          <w:szCs w:val="20"/>
        </w:rPr>
        <w:t>B</w:t>
      </w:r>
      <w:r w:rsidR="00DA1CAE" w:rsidRPr="006E7E9D">
        <w:rPr>
          <w:color w:val="000000" w:themeColor="text1"/>
          <w:sz w:val="20"/>
          <w:szCs w:val="20"/>
        </w:rPr>
        <w:t xml:space="preserve"> </w:t>
      </w:r>
      <w:r w:rsidRPr="006E7E9D">
        <w:rPr>
          <w:color w:val="000000" w:themeColor="text1"/>
          <w:sz w:val="20"/>
          <w:szCs w:val="20"/>
        </w:rPr>
        <w:t>1997.</w:t>
      </w:r>
      <w:r w:rsidR="00DA1CAE" w:rsidRPr="006E7E9D">
        <w:rPr>
          <w:color w:val="000000" w:themeColor="text1"/>
          <w:sz w:val="20"/>
          <w:szCs w:val="20"/>
        </w:rPr>
        <w:t xml:space="preserve"> </w:t>
      </w:r>
      <w:r w:rsidRPr="006E7E9D">
        <w:rPr>
          <w:color w:val="000000" w:themeColor="text1"/>
          <w:sz w:val="20"/>
          <w:szCs w:val="20"/>
        </w:rPr>
        <w:t>Lymphocyte</w:t>
      </w:r>
      <w:r w:rsidR="00DA1CAE" w:rsidRPr="006E7E9D">
        <w:rPr>
          <w:color w:val="000000" w:themeColor="text1"/>
          <w:sz w:val="20"/>
          <w:szCs w:val="20"/>
        </w:rPr>
        <w:t xml:space="preserve"> </w:t>
      </w:r>
      <w:r w:rsidRPr="006E7E9D">
        <w:rPr>
          <w:color w:val="000000" w:themeColor="text1"/>
          <w:sz w:val="20"/>
          <w:szCs w:val="20"/>
        </w:rPr>
        <w:t>activation</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color w:val="000000" w:themeColor="text1"/>
          <w:sz w:val="20"/>
          <w:szCs w:val="20"/>
        </w:rPr>
        <w:t>subset</w:t>
      </w:r>
      <w:r w:rsidR="00DA1CAE" w:rsidRPr="006E7E9D">
        <w:rPr>
          <w:color w:val="000000" w:themeColor="text1"/>
          <w:sz w:val="20"/>
          <w:szCs w:val="20"/>
        </w:rPr>
        <w:t xml:space="preserve"> </w:t>
      </w:r>
      <w:r w:rsidRPr="006E7E9D">
        <w:rPr>
          <w:color w:val="000000" w:themeColor="text1"/>
          <w:sz w:val="20"/>
          <w:szCs w:val="20"/>
        </w:rPr>
        <w:t>redistribution</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the</w:t>
      </w:r>
      <w:r w:rsidR="00DA1CAE" w:rsidRPr="006E7E9D">
        <w:rPr>
          <w:color w:val="000000" w:themeColor="text1"/>
          <w:sz w:val="20"/>
          <w:szCs w:val="20"/>
        </w:rPr>
        <w:t xml:space="preserve"> </w:t>
      </w:r>
      <w:r w:rsidRPr="006E7E9D">
        <w:rPr>
          <w:color w:val="000000" w:themeColor="text1"/>
          <w:sz w:val="20"/>
          <w:szCs w:val="20"/>
        </w:rPr>
        <w:t>peripheral</w:t>
      </w:r>
      <w:r w:rsidR="00DA1CAE" w:rsidRPr="006E7E9D">
        <w:rPr>
          <w:color w:val="000000" w:themeColor="text1"/>
          <w:sz w:val="20"/>
          <w:szCs w:val="20"/>
        </w:rPr>
        <w:t xml:space="preserve"> </w:t>
      </w:r>
      <w:r w:rsidRPr="006E7E9D">
        <w:rPr>
          <w:color w:val="000000" w:themeColor="text1"/>
          <w:sz w:val="20"/>
          <w:szCs w:val="20"/>
        </w:rPr>
        <w:t>blood</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color w:val="000000" w:themeColor="text1"/>
          <w:sz w:val="20"/>
          <w:szCs w:val="20"/>
        </w:rPr>
        <w:t>acute</w:t>
      </w:r>
      <w:r w:rsidR="00DA1CAE" w:rsidRPr="006E7E9D">
        <w:rPr>
          <w:color w:val="000000" w:themeColor="text1"/>
          <w:sz w:val="20"/>
          <w:szCs w:val="20"/>
        </w:rPr>
        <w:t xml:space="preserve"> </w:t>
      </w:r>
      <w:r w:rsidRPr="006E7E9D">
        <w:rPr>
          <w:color w:val="000000" w:themeColor="text1"/>
          <w:sz w:val="20"/>
          <w:szCs w:val="20"/>
        </w:rPr>
        <w:t>malaria</w:t>
      </w:r>
      <w:r w:rsidR="00DA1CAE" w:rsidRPr="006E7E9D">
        <w:rPr>
          <w:color w:val="000000" w:themeColor="text1"/>
          <w:sz w:val="20"/>
          <w:szCs w:val="20"/>
        </w:rPr>
        <w:t xml:space="preserve"> </w:t>
      </w:r>
      <w:r w:rsidRPr="006E7E9D">
        <w:rPr>
          <w:color w:val="000000" w:themeColor="text1"/>
          <w:sz w:val="20"/>
          <w:szCs w:val="20"/>
        </w:rPr>
        <w:t>illness:</w:t>
      </w:r>
      <w:r w:rsidR="00DA1CAE" w:rsidRPr="006E7E9D">
        <w:rPr>
          <w:color w:val="000000" w:themeColor="text1"/>
          <w:sz w:val="20"/>
          <w:szCs w:val="20"/>
        </w:rPr>
        <w:t xml:space="preserve"> </w:t>
      </w:r>
      <w:r w:rsidRPr="006E7E9D">
        <w:rPr>
          <w:color w:val="000000" w:themeColor="text1"/>
          <w:sz w:val="20"/>
          <w:szCs w:val="20"/>
        </w:rPr>
        <w:t>distinct</w:t>
      </w:r>
      <w:r w:rsidR="00DA1CAE" w:rsidRPr="006E7E9D">
        <w:rPr>
          <w:color w:val="000000" w:themeColor="text1"/>
          <w:sz w:val="20"/>
          <w:szCs w:val="20"/>
        </w:rPr>
        <w:t xml:space="preserve"> </w:t>
      </w:r>
      <w:r w:rsidRPr="006E7E9D">
        <w:rPr>
          <w:color w:val="000000" w:themeColor="text1"/>
          <w:sz w:val="20"/>
          <w:szCs w:val="20"/>
        </w:rPr>
        <w:t>gammadelta</w:t>
      </w:r>
      <w:r w:rsidRPr="006E7E9D">
        <w:rPr>
          <w:color w:val="000000" w:themeColor="text1"/>
          <w:sz w:val="20"/>
          <w:szCs w:val="20"/>
          <w:vertAlign w:val="superscript"/>
        </w:rPr>
        <w:t>+</w:t>
      </w:r>
      <w:r w:rsidR="00DA1CAE" w:rsidRPr="006E7E9D">
        <w:rPr>
          <w:color w:val="000000" w:themeColor="text1"/>
          <w:sz w:val="20"/>
          <w:szCs w:val="20"/>
        </w:rPr>
        <w:t xml:space="preserve"> </w:t>
      </w:r>
      <w:r w:rsidRPr="006E7E9D">
        <w:rPr>
          <w:color w:val="000000" w:themeColor="text1"/>
          <w:sz w:val="20"/>
          <w:szCs w:val="20"/>
        </w:rPr>
        <w:t>T</w:t>
      </w:r>
      <w:r w:rsidR="00DA1CAE" w:rsidRPr="006E7E9D">
        <w:rPr>
          <w:color w:val="000000" w:themeColor="text1"/>
          <w:sz w:val="20"/>
          <w:szCs w:val="20"/>
        </w:rPr>
        <w:t xml:space="preserve"> </w:t>
      </w:r>
      <w:r w:rsidRPr="006E7E9D">
        <w:rPr>
          <w:color w:val="000000" w:themeColor="text1"/>
          <w:sz w:val="20"/>
          <w:szCs w:val="20"/>
        </w:rPr>
        <w:t>cell</w:t>
      </w:r>
      <w:r w:rsidR="00DA1CAE" w:rsidRPr="006E7E9D">
        <w:rPr>
          <w:color w:val="000000" w:themeColor="text1"/>
          <w:sz w:val="20"/>
          <w:szCs w:val="20"/>
        </w:rPr>
        <w:t xml:space="preserve"> </w:t>
      </w:r>
      <w:r w:rsidRPr="006E7E9D">
        <w:rPr>
          <w:color w:val="000000" w:themeColor="text1"/>
          <w:sz w:val="20"/>
          <w:szCs w:val="20"/>
        </w:rPr>
        <w:t>patterns</w:t>
      </w:r>
      <w:r w:rsidR="00DA1CAE" w:rsidRPr="006E7E9D">
        <w:rPr>
          <w:color w:val="000000" w:themeColor="text1"/>
          <w:sz w:val="20"/>
          <w:szCs w:val="20"/>
        </w:rPr>
        <w:t xml:space="preserve"> </w:t>
      </w:r>
      <w:r w:rsidRPr="006E7E9D">
        <w:rPr>
          <w:color w:val="000000" w:themeColor="text1"/>
          <w:sz w:val="20"/>
          <w:szCs w:val="20"/>
        </w:rPr>
        <w:t>in</w:t>
      </w:r>
      <w:r w:rsidR="00DA1CAE" w:rsidRPr="006E7E9D">
        <w:rPr>
          <w:color w:val="000000" w:themeColor="text1"/>
          <w:sz w:val="20"/>
          <w:szCs w:val="20"/>
        </w:rPr>
        <w:t xml:space="preserve"> </w:t>
      </w:r>
      <w:r w:rsidRPr="006E7E9D">
        <w:rPr>
          <w:i/>
          <w:iCs/>
          <w:color w:val="000000" w:themeColor="text1"/>
          <w:sz w:val="20"/>
          <w:szCs w:val="20"/>
        </w:rPr>
        <w:t>Plasmodium</w:t>
      </w:r>
      <w:r w:rsidR="00DA1CAE" w:rsidRPr="006E7E9D">
        <w:rPr>
          <w:i/>
          <w:iCs/>
          <w:color w:val="000000" w:themeColor="text1"/>
          <w:sz w:val="20"/>
          <w:szCs w:val="20"/>
        </w:rPr>
        <w:t xml:space="preserve"> </w:t>
      </w:r>
      <w:r w:rsidRPr="006E7E9D">
        <w:rPr>
          <w:i/>
          <w:iCs/>
          <w:color w:val="000000" w:themeColor="text1"/>
          <w:sz w:val="20"/>
          <w:szCs w:val="20"/>
        </w:rPr>
        <w:t>falciparum</w:t>
      </w:r>
      <w:r w:rsidR="00DA1CAE" w:rsidRPr="006E7E9D">
        <w:rPr>
          <w:color w:val="000000" w:themeColor="text1"/>
          <w:sz w:val="20"/>
          <w:szCs w:val="20"/>
        </w:rPr>
        <w:t xml:space="preserve"> </w:t>
      </w:r>
      <w:r w:rsidRPr="006E7E9D">
        <w:rPr>
          <w:color w:val="000000" w:themeColor="text1"/>
          <w:sz w:val="20"/>
          <w:szCs w:val="20"/>
        </w:rPr>
        <w:t>and</w:t>
      </w:r>
      <w:r w:rsidR="00DA1CAE" w:rsidRPr="006E7E9D">
        <w:rPr>
          <w:color w:val="000000" w:themeColor="text1"/>
          <w:sz w:val="20"/>
          <w:szCs w:val="20"/>
        </w:rPr>
        <w:t xml:space="preserve"> </w:t>
      </w:r>
      <w:r w:rsidRPr="006E7E9D">
        <w:rPr>
          <w:i/>
          <w:iCs/>
          <w:color w:val="000000" w:themeColor="text1"/>
          <w:sz w:val="20"/>
          <w:szCs w:val="20"/>
        </w:rPr>
        <w:t>P.</w:t>
      </w:r>
      <w:r w:rsidR="00DA1CAE" w:rsidRPr="006E7E9D">
        <w:rPr>
          <w:i/>
          <w:iCs/>
          <w:color w:val="000000" w:themeColor="text1"/>
          <w:sz w:val="20"/>
          <w:szCs w:val="20"/>
        </w:rPr>
        <w:t xml:space="preserve"> </w:t>
      </w:r>
      <w:r w:rsidRPr="006E7E9D">
        <w:rPr>
          <w:i/>
          <w:iCs/>
          <w:color w:val="000000" w:themeColor="text1"/>
          <w:sz w:val="20"/>
          <w:szCs w:val="20"/>
        </w:rPr>
        <w:t>vivax</w:t>
      </w:r>
      <w:r w:rsidR="00DA1CAE" w:rsidRPr="006E7E9D">
        <w:rPr>
          <w:color w:val="000000" w:themeColor="text1"/>
          <w:sz w:val="20"/>
          <w:szCs w:val="20"/>
        </w:rPr>
        <w:t xml:space="preserve"> </w:t>
      </w:r>
      <w:r w:rsidRPr="006E7E9D">
        <w:rPr>
          <w:color w:val="000000" w:themeColor="text1"/>
          <w:sz w:val="20"/>
          <w:szCs w:val="20"/>
        </w:rPr>
        <w:t>infections.</w:t>
      </w:r>
      <w:r w:rsidR="00DA1CAE" w:rsidRPr="006E7E9D">
        <w:rPr>
          <w:color w:val="000000" w:themeColor="text1"/>
          <w:sz w:val="20"/>
          <w:szCs w:val="20"/>
        </w:rPr>
        <w:t xml:space="preserve"> </w:t>
      </w:r>
      <w:r w:rsidRPr="006E7E9D">
        <w:rPr>
          <w:i/>
          <w:iCs/>
          <w:color w:val="000000" w:themeColor="text1"/>
          <w:sz w:val="20"/>
          <w:szCs w:val="20"/>
        </w:rPr>
        <w:t>Clin</w:t>
      </w:r>
      <w:r w:rsidR="00DA1CAE" w:rsidRPr="006E7E9D">
        <w:rPr>
          <w:i/>
          <w:iCs/>
          <w:color w:val="000000" w:themeColor="text1"/>
          <w:sz w:val="20"/>
          <w:szCs w:val="20"/>
        </w:rPr>
        <w:t xml:space="preserve"> </w:t>
      </w:r>
      <w:r w:rsidRPr="006E7E9D">
        <w:rPr>
          <w:i/>
          <w:iCs/>
          <w:color w:val="000000" w:themeColor="text1"/>
          <w:sz w:val="20"/>
          <w:szCs w:val="20"/>
        </w:rPr>
        <w:t>Exp</w:t>
      </w:r>
      <w:r w:rsidR="00DA1CAE" w:rsidRPr="006E7E9D">
        <w:rPr>
          <w:i/>
          <w:iCs/>
          <w:color w:val="000000" w:themeColor="text1"/>
          <w:sz w:val="20"/>
          <w:szCs w:val="20"/>
        </w:rPr>
        <w:t xml:space="preserve"> </w:t>
      </w:r>
      <w:r w:rsidRPr="006E7E9D">
        <w:rPr>
          <w:i/>
          <w:iCs/>
          <w:color w:val="000000" w:themeColor="text1"/>
          <w:sz w:val="20"/>
          <w:szCs w:val="20"/>
        </w:rPr>
        <w:t>Immunol</w:t>
      </w:r>
      <w:r w:rsidR="00DA1CAE" w:rsidRPr="006E7E9D">
        <w:rPr>
          <w:i/>
          <w:iCs/>
          <w:color w:val="000000" w:themeColor="text1"/>
          <w:sz w:val="20"/>
          <w:szCs w:val="20"/>
        </w:rPr>
        <w:t xml:space="preserve"> </w:t>
      </w:r>
      <w:r w:rsidRPr="006E7E9D">
        <w:rPr>
          <w:i/>
          <w:iCs/>
          <w:color w:val="000000" w:themeColor="text1"/>
          <w:sz w:val="20"/>
          <w:szCs w:val="20"/>
        </w:rPr>
        <w:t>108</w:t>
      </w:r>
      <w:r w:rsidRPr="006E7E9D">
        <w:rPr>
          <w:color w:val="000000" w:themeColor="text1"/>
          <w:sz w:val="20"/>
          <w:szCs w:val="20"/>
        </w:rPr>
        <w:t>:</w:t>
      </w:r>
      <w:r w:rsidR="00DA1CAE" w:rsidRPr="006E7E9D">
        <w:rPr>
          <w:color w:val="000000" w:themeColor="text1"/>
          <w:sz w:val="20"/>
          <w:szCs w:val="20"/>
        </w:rPr>
        <w:t xml:space="preserve"> </w:t>
      </w:r>
      <w:r w:rsidRPr="006E7E9D">
        <w:rPr>
          <w:color w:val="000000" w:themeColor="text1"/>
          <w:sz w:val="20"/>
          <w:szCs w:val="20"/>
        </w:rPr>
        <w:t>34-4</w:t>
      </w:r>
      <w:r w:rsidR="000805BC" w:rsidRPr="006E7E9D">
        <w:rPr>
          <w:color w:val="000000" w:themeColor="text1"/>
          <w:sz w:val="20"/>
          <w:szCs w:val="20"/>
        </w:rPr>
        <w:t>1.</w:t>
      </w:r>
    </w:p>
    <w:p w:rsidR="006A4638" w:rsidRPr="006E7E9D" w:rsidRDefault="006A4638" w:rsidP="000805BC">
      <w:pPr>
        <w:pStyle w:val="ListParagraph"/>
        <w:numPr>
          <w:ilvl w:val="0"/>
          <w:numId w:val="2"/>
        </w:numPr>
        <w:snapToGrid w:val="0"/>
        <w:ind w:left="425" w:firstLineChars="0" w:hanging="425"/>
        <w:rPr>
          <w:color w:val="000000" w:themeColor="text1"/>
          <w:sz w:val="20"/>
          <w:szCs w:val="20"/>
          <w:shd w:val="clear" w:color="auto" w:fill="FFFFFF"/>
        </w:rPr>
      </w:pPr>
      <w:r w:rsidRPr="006E7E9D">
        <w:rPr>
          <w:color w:val="000000" w:themeColor="text1"/>
          <w:sz w:val="20"/>
          <w:szCs w:val="20"/>
          <w:shd w:val="clear" w:color="auto" w:fill="FFFFFF"/>
        </w:rPr>
        <w:t>Xiao,</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L.,</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Rudolph,</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D.</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L.,</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Owen,</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S.</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M.,</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Spira,</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T.</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J.,</w:t>
      </w:r>
      <w:r w:rsidR="00DA1CAE" w:rsidRPr="006E7E9D">
        <w:rPr>
          <w:color w:val="000000" w:themeColor="text1"/>
          <w:sz w:val="20"/>
          <w:szCs w:val="20"/>
          <w:shd w:val="clear" w:color="auto" w:fill="FFFFFF"/>
        </w:rPr>
        <w:t xml:space="preserve"> </w:t>
      </w:r>
      <w:r w:rsidR="00090255" w:rsidRPr="006E7E9D">
        <w:rPr>
          <w:color w:val="000000" w:themeColor="text1"/>
          <w:sz w:val="20"/>
          <w:szCs w:val="20"/>
          <w:shd w:val="clear" w:color="auto" w:fill="FFFFFF"/>
        </w:rPr>
        <w:t>and</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Lal,</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R.</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B.</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(1998).</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Adaptation</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to</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promiscuous</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usage</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of</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CC</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and</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CXC-chemokine</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coreceptors</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in</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vivo</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correlates</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with</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HIV-1</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disease</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progression.</w:t>
      </w:r>
      <w:r w:rsidR="00DA1CAE" w:rsidRPr="006E7E9D">
        <w:rPr>
          <w:color w:val="000000" w:themeColor="text1"/>
          <w:sz w:val="20"/>
          <w:szCs w:val="20"/>
          <w:shd w:val="clear" w:color="auto" w:fill="FFFFFF"/>
        </w:rPr>
        <w:t xml:space="preserve"> </w:t>
      </w:r>
      <w:r w:rsidRPr="006E7E9D">
        <w:rPr>
          <w:i/>
          <w:iCs/>
          <w:color w:val="000000" w:themeColor="text1"/>
          <w:sz w:val="20"/>
          <w:szCs w:val="20"/>
        </w:rPr>
        <w:t>AIDS</w:t>
      </w:r>
      <w:r w:rsidRPr="006E7E9D">
        <w:rPr>
          <w:color w:val="000000" w:themeColor="text1"/>
          <w:sz w:val="20"/>
          <w:szCs w:val="20"/>
          <w:shd w:val="clear" w:color="auto" w:fill="FFFFFF"/>
        </w:rPr>
        <w:t>,</w:t>
      </w:r>
      <w:r w:rsidR="00DA1CAE" w:rsidRPr="006E7E9D">
        <w:rPr>
          <w:color w:val="000000" w:themeColor="text1"/>
          <w:sz w:val="20"/>
          <w:szCs w:val="20"/>
          <w:shd w:val="clear" w:color="auto" w:fill="FFFFFF"/>
        </w:rPr>
        <w:t xml:space="preserve"> </w:t>
      </w:r>
      <w:r w:rsidRPr="006E7E9D">
        <w:rPr>
          <w:i/>
          <w:iCs/>
          <w:color w:val="000000" w:themeColor="text1"/>
          <w:sz w:val="20"/>
          <w:szCs w:val="20"/>
        </w:rPr>
        <w:t>12</w:t>
      </w:r>
      <w:r w:rsidRPr="006E7E9D">
        <w:rPr>
          <w:color w:val="000000" w:themeColor="text1"/>
          <w:sz w:val="20"/>
          <w:szCs w:val="20"/>
          <w:shd w:val="clear" w:color="auto" w:fill="FFFFFF"/>
        </w:rPr>
        <w:t>(13):</w:t>
      </w:r>
      <w:r w:rsidR="00DA1CAE" w:rsidRPr="006E7E9D">
        <w:rPr>
          <w:color w:val="000000" w:themeColor="text1"/>
          <w:sz w:val="20"/>
          <w:szCs w:val="20"/>
          <w:shd w:val="clear" w:color="auto" w:fill="FFFFFF"/>
        </w:rPr>
        <w:t xml:space="preserve"> </w:t>
      </w:r>
      <w:r w:rsidRPr="006E7E9D">
        <w:rPr>
          <w:color w:val="000000" w:themeColor="text1"/>
          <w:sz w:val="20"/>
          <w:szCs w:val="20"/>
          <w:shd w:val="clear" w:color="auto" w:fill="FFFFFF"/>
        </w:rPr>
        <w:t>F137-F143.</w:t>
      </w:r>
    </w:p>
    <w:p w:rsidR="000805BC" w:rsidRPr="006E7E9D" w:rsidRDefault="000805BC" w:rsidP="000805BC">
      <w:pPr>
        <w:snapToGrid w:val="0"/>
        <w:ind w:left="425" w:hanging="425"/>
        <w:rPr>
          <w:sz w:val="20"/>
          <w:szCs w:val="20"/>
        </w:rPr>
        <w:sectPr w:rsidR="000805BC" w:rsidRPr="006E7E9D" w:rsidSect="000805BC">
          <w:type w:val="continuous"/>
          <w:pgSz w:w="12240" w:h="15840"/>
          <w:pgMar w:top="1440" w:right="1440" w:bottom="1440" w:left="1440" w:header="720" w:footer="720" w:gutter="0"/>
          <w:cols w:num="2" w:space="550"/>
          <w:docGrid w:linePitch="360"/>
        </w:sectPr>
      </w:pPr>
    </w:p>
    <w:p w:rsidR="00DA1CAE" w:rsidRPr="006E7E9D" w:rsidRDefault="00DA1CAE" w:rsidP="000805BC">
      <w:pPr>
        <w:snapToGrid w:val="0"/>
        <w:ind w:left="425" w:hanging="425"/>
        <w:rPr>
          <w:rFonts w:eastAsiaTheme="minorEastAsia"/>
          <w:sz w:val="20"/>
          <w:szCs w:val="20"/>
          <w:lang w:eastAsia="zh-CN"/>
        </w:rPr>
      </w:pPr>
    </w:p>
    <w:p w:rsidR="000805BC" w:rsidRPr="006E7E9D" w:rsidRDefault="000805BC" w:rsidP="000805BC">
      <w:pPr>
        <w:snapToGrid w:val="0"/>
        <w:ind w:left="425" w:hanging="425"/>
        <w:rPr>
          <w:rFonts w:eastAsiaTheme="minorEastAsia"/>
          <w:sz w:val="20"/>
          <w:szCs w:val="20"/>
          <w:lang w:eastAsia="zh-CN"/>
        </w:rPr>
      </w:pPr>
      <w:r w:rsidRPr="006E7E9D">
        <w:rPr>
          <w:rFonts w:eastAsiaTheme="minorEastAsia" w:hint="eastAsia"/>
          <w:sz w:val="20"/>
          <w:szCs w:val="20"/>
          <w:lang w:eastAsia="zh-CN"/>
        </w:rPr>
        <w:t xml:space="preserve">  </w:t>
      </w:r>
    </w:p>
    <w:p w:rsidR="000805BC" w:rsidRPr="006E7E9D" w:rsidRDefault="000805BC" w:rsidP="000805BC">
      <w:pPr>
        <w:snapToGrid w:val="0"/>
        <w:ind w:firstLine="425"/>
        <w:rPr>
          <w:rFonts w:eastAsiaTheme="minorEastAsia"/>
          <w:sz w:val="20"/>
          <w:szCs w:val="20"/>
          <w:lang w:eastAsia="zh-CN"/>
        </w:rPr>
      </w:pPr>
    </w:p>
    <w:p w:rsidR="00F44AF9" w:rsidRPr="006E7E9D" w:rsidRDefault="00DA1CAE" w:rsidP="000805BC">
      <w:pPr>
        <w:snapToGrid w:val="0"/>
        <w:rPr>
          <w:sz w:val="20"/>
          <w:szCs w:val="20"/>
        </w:rPr>
      </w:pPr>
      <w:r w:rsidRPr="006E7E9D">
        <w:rPr>
          <w:sz w:val="20"/>
          <w:szCs w:val="20"/>
        </w:rPr>
        <w:t>5/16/2020</w:t>
      </w:r>
    </w:p>
    <w:sectPr w:rsidR="00F44AF9" w:rsidRPr="006E7E9D" w:rsidSect="00DA1CA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033" w:rsidRDefault="00190033" w:rsidP="00E43070">
      <w:r>
        <w:separator/>
      </w:r>
    </w:p>
  </w:endnote>
  <w:endnote w:type="continuationSeparator" w:id="0">
    <w:p w:rsidR="00190033" w:rsidRDefault="00190033" w:rsidP="00E43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PLBIserif-Medium">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71D" w:rsidRPr="00677E2B" w:rsidRDefault="00FC0CE1" w:rsidP="00677E2B">
    <w:pPr>
      <w:jc w:val="center"/>
      <w:rPr>
        <w:sz w:val="20"/>
      </w:rPr>
    </w:pPr>
    <w:r w:rsidRPr="00677E2B">
      <w:rPr>
        <w:sz w:val="20"/>
      </w:rPr>
      <w:fldChar w:fldCharType="begin"/>
    </w:r>
    <w:r w:rsidR="00677E2B" w:rsidRPr="00677E2B">
      <w:rPr>
        <w:sz w:val="20"/>
      </w:rPr>
      <w:instrText xml:space="preserve"> page </w:instrText>
    </w:r>
    <w:r w:rsidRPr="00677E2B">
      <w:rPr>
        <w:sz w:val="20"/>
      </w:rPr>
      <w:fldChar w:fldCharType="separate"/>
    </w:r>
    <w:r w:rsidR="00EF3E11">
      <w:rPr>
        <w:noProof/>
        <w:sz w:val="20"/>
      </w:rPr>
      <w:t>1</w:t>
    </w:r>
    <w:r w:rsidRPr="00677E2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033" w:rsidRDefault="00190033" w:rsidP="00E43070">
      <w:r>
        <w:separator/>
      </w:r>
    </w:p>
  </w:footnote>
  <w:footnote w:type="continuationSeparator" w:id="0">
    <w:p w:rsidR="00190033" w:rsidRDefault="00190033" w:rsidP="00E43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2B" w:rsidRPr="00987CE2" w:rsidRDefault="00987CE2" w:rsidP="00987CE2">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E2" w:rsidRPr="00677E2B" w:rsidRDefault="00987CE2" w:rsidP="00677E2B">
    <w:pPr>
      <w:pBdr>
        <w:bottom w:val="thinThickMediumGap" w:sz="12" w:space="1" w:color="auto"/>
      </w:pBdr>
      <w:tabs>
        <w:tab w:val="left" w:pos="851"/>
        <w:tab w:val="right" w:pos="8364"/>
      </w:tabs>
      <w:snapToGrid w:val="0"/>
      <w:rPr>
        <w:iCs/>
        <w:sz w:val="20"/>
        <w:szCs w:val="20"/>
      </w:rPr>
    </w:pPr>
    <w:r w:rsidRPr="00677E2B">
      <w:rPr>
        <w:rFonts w:hint="eastAsia"/>
        <w:sz w:val="20"/>
        <w:szCs w:val="20"/>
      </w:rPr>
      <w:tab/>
    </w:r>
    <w:r w:rsidRPr="00677E2B">
      <w:rPr>
        <w:sz w:val="20"/>
        <w:szCs w:val="20"/>
      </w:rPr>
      <w:t>New York Science Journal 20</w:t>
    </w:r>
    <w:r w:rsidRPr="00677E2B">
      <w:rPr>
        <w:rFonts w:hint="eastAsia"/>
        <w:sz w:val="20"/>
        <w:szCs w:val="20"/>
      </w:rPr>
      <w:t>20</w:t>
    </w:r>
    <w:r w:rsidRPr="00677E2B">
      <w:rPr>
        <w:sz w:val="20"/>
        <w:szCs w:val="20"/>
      </w:rPr>
      <w:t>;</w:t>
    </w:r>
    <w:r w:rsidRPr="00677E2B">
      <w:rPr>
        <w:rFonts w:hint="eastAsia"/>
        <w:sz w:val="20"/>
        <w:szCs w:val="20"/>
      </w:rPr>
      <w:t>13</w:t>
    </w:r>
    <w:r w:rsidRPr="00677E2B">
      <w:rPr>
        <w:sz w:val="20"/>
        <w:szCs w:val="20"/>
      </w:rPr>
      <w:t>(</w:t>
    </w:r>
    <w:r w:rsidRPr="00677E2B">
      <w:rPr>
        <w:rFonts w:hint="eastAsia"/>
        <w:sz w:val="20"/>
        <w:szCs w:val="20"/>
      </w:rPr>
      <w:t>6</w:t>
    </w:r>
    <w:r w:rsidRPr="00677E2B">
      <w:rPr>
        <w:sz w:val="20"/>
        <w:szCs w:val="20"/>
      </w:rPr>
      <w:t>)</w:t>
    </w:r>
    <w:r w:rsidRPr="00677E2B">
      <w:rPr>
        <w:iCs/>
        <w:sz w:val="20"/>
        <w:szCs w:val="20"/>
      </w:rPr>
      <w:t xml:space="preserve"> </w:t>
    </w:r>
    <w:r w:rsidRPr="00677E2B">
      <w:rPr>
        <w:rFonts w:hint="eastAsia"/>
        <w:iCs/>
        <w:sz w:val="20"/>
        <w:szCs w:val="20"/>
      </w:rPr>
      <w:tab/>
    </w:r>
    <w:r w:rsidRPr="00677E2B">
      <w:rPr>
        <w:iCs/>
        <w:sz w:val="20"/>
        <w:szCs w:val="20"/>
      </w:rPr>
      <w:t xml:space="preserve">  </w:t>
    </w:r>
    <w:hyperlink r:id="rId1" w:history="1">
      <w:r w:rsidRPr="00677E2B">
        <w:rPr>
          <w:rStyle w:val="Hyperlink"/>
          <w:sz w:val="20"/>
          <w:szCs w:val="20"/>
        </w:rPr>
        <w:t>http://www.sciencepub.net/newyork</w:t>
      </w:r>
    </w:hyperlink>
    <w:r w:rsidRPr="00677E2B">
      <w:rPr>
        <w:rFonts w:hint="eastAsia"/>
        <w:sz w:val="20"/>
      </w:rPr>
      <w:t xml:space="preserve">   </w:t>
    </w:r>
    <w:r w:rsidRPr="00677E2B">
      <w:rPr>
        <w:rFonts w:hint="eastAsia"/>
        <w:b/>
        <w:i/>
        <w:color w:val="FF0000"/>
        <w:sz w:val="20"/>
        <w:szCs w:val="20"/>
        <w:bdr w:val="single" w:sz="4" w:space="0" w:color="FF0000"/>
      </w:rPr>
      <w:t>NYJ</w:t>
    </w:r>
  </w:p>
  <w:p w:rsidR="00987CE2" w:rsidRPr="00677E2B" w:rsidRDefault="00987CE2" w:rsidP="00677E2B">
    <w:pPr>
      <w:tabs>
        <w:tab w:val="left" w:pos="851"/>
        <w:tab w:val="left" w:pos="7200"/>
        <w:tab w:val="right" w:pos="8364"/>
      </w:tabs>
      <w:snapToGrid w:val="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0417"/>
    <w:multiLevelType w:val="hybridMultilevel"/>
    <w:tmpl w:val="1040A8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343D7A"/>
    <w:multiLevelType w:val="hybridMultilevel"/>
    <w:tmpl w:val="627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DI1NjA0tzAyNDQysTBV0lEKTi0uzszPAykwNKwFAMYKpBstAAAA"/>
  </w:docVars>
  <w:rsids>
    <w:rsidRoot w:val="00763D41"/>
    <w:rsid w:val="00007721"/>
    <w:rsid w:val="00023E6A"/>
    <w:rsid w:val="00043A59"/>
    <w:rsid w:val="00051EEA"/>
    <w:rsid w:val="000670FC"/>
    <w:rsid w:val="0007111E"/>
    <w:rsid w:val="00077317"/>
    <w:rsid w:val="000805BC"/>
    <w:rsid w:val="00090255"/>
    <w:rsid w:val="00092A33"/>
    <w:rsid w:val="000A2074"/>
    <w:rsid w:val="000A333A"/>
    <w:rsid w:val="000A52A5"/>
    <w:rsid w:val="000B41D0"/>
    <w:rsid w:val="000B66E9"/>
    <w:rsid w:val="000C11D6"/>
    <w:rsid w:val="000C2207"/>
    <w:rsid w:val="000C45B0"/>
    <w:rsid w:val="000D53FA"/>
    <w:rsid w:val="000D5BCE"/>
    <w:rsid w:val="000E6361"/>
    <w:rsid w:val="000E6E49"/>
    <w:rsid w:val="0010398B"/>
    <w:rsid w:val="001047C2"/>
    <w:rsid w:val="0010755D"/>
    <w:rsid w:val="001225EE"/>
    <w:rsid w:val="00130B6A"/>
    <w:rsid w:val="00147E21"/>
    <w:rsid w:val="00152F78"/>
    <w:rsid w:val="00153D9B"/>
    <w:rsid w:val="00155554"/>
    <w:rsid w:val="0016225E"/>
    <w:rsid w:val="00180C27"/>
    <w:rsid w:val="00181F37"/>
    <w:rsid w:val="00185752"/>
    <w:rsid w:val="00190033"/>
    <w:rsid w:val="0019585F"/>
    <w:rsid w:val="00196755"/>
    <w:rsid w:val="001976B6"/>
    <w:rsid w:val="001A0538"/>
    <w:rsid w:val="001A1131"/>
    <w:rsid w:val="001A6BBD"/>
    <w:rsid w:val="001A71F8"/>
    <w:rsid w:val="001A7A1D"/>
    <w:rsid w:val="001B5D18"/>
    <w:rsid w:val="001C09F3"/>
    <w:rsid w:val="001D42D3"/>
    <w:rsid w:val="001E3D0A"/>
    <w:rsid w:val="001F1DC8"/>
    <w:rsid w:val="0021321C"/>
    <w:rsid w:val="00216BF8"/>
    <w:rsid w:val="00246D10"/>
    <w:rsid w:val="002627C5"/>
    <w:rsid w:val="00271050"/>
    <w:rsid w:val="0027580C"/>
    <w:rsid w:val="00276887"/>
    <w:rsid w:val="00276E06"/>
    <w:rsid w:val="002802CD"/>
    <w:rsid w:val="002D17F4"/>
    <w:rsid w:val="002E39F1"/>
    <w:rsid w:val="002F069C"/>
    <w:rsid w:val="002F5955"/>
    <w:rsid w:val="00305B1B"/>
    <w:rsid w:val="00312B6E"/>
    <w:rsid w:val="00330A9F"/>
    <w:rsid w:val="00335A4D"/>
    <w:rsid w:val="00336E47"/>
    <w:rsid w:val="003718F8"/>
    <w:rsid w:val="00391A53"/>
    <w:rsid w:val="003A086A"/>
    <w:rsid w:val="003A0B8F"/>
    <w:rsid w:val="003A1F54"/>
    <w:rsid w:val="003B59FC"/>
    <w:rsid w:val="003C6BE9"/>
    <w:rsid w:val="003D6255"/>
    <w:rsid w:val="003E1FC7"/>
    <w:rsid w:val="003E49E3"/>
    <w:rsid w:val="0041034E"/>
    <w:rsid w:val="00414583"/>
    <w:rsid w:val="004211BD"/>
    <w:rsid w:val="00426C75"/>
    <w:rsid w:val="00432D46"/>
    <w:rsid w:val="00435542"/>
    <w:rsid w:val="004416C6"/>
    <w:rsid w:val="00452312"/>
    <w:rsid w:val="00452942"/>
    <w:rsid w:val="004776E3"/>
    <w:rsid w:val="00480F97"/>
    <w:rsid w:val="00481FE6"/>
    <w:rsid w:val="004A62E8"/>
    <w:rsid w:val="004B4BED"/>
    <w:rsid w:val="004B5FC9"/>
    <w:rsid w:val="004B6516"/>
    <w:rsid w:val="004B7492"/>
    <w:rsid w:val="004C078D"/>
    <w:rsid w:val="004E5D33"/>
    <w:rsid w:val="004F32E1"/>
    <w:rsid w:val="004F34A4"/>
    <w:rsid w:val="004F694A"/>
    <w:rsid w:val="005002E0"/>
    <w:rsid w:val="00507E6B"/>
    <w:rsid w:val="00510182"/>
    <w:rsid w:val="0051236C"/>
    <w:rsid w:val="0051603F"/>
    <w:rsid w:val="0052322E"/>
    <w:rsid w:val="005324F0"/>
    <w:rsid w:val="00533562"/>
    <w:rsid w:val="00582B8F"/>
    <w:rsid w:val="0059257E"/>
    <w:rsid w:val="005A0656"/>
    <w:rsid w:val="005A1FE9"/>
    <w:rsid w:val="005A26EA"/>
    <w:rsid w:val="005C0A72"/>
    <w:rsid w:val="005D3DF4"/>
    <w:rsid w:val="005D421F"/>
    <w:rsid w:val="005D5469"/>
    <w:rsid w:val="005F1042"/>
    <w:rsid w:val="005F25F8"/>
    <w:rsid w:val="00605F82"/>
    <w:rsid w:val="00610BCC"/>
    <w:rsid w:val="00633C84"/>
    <w:rsid w:val="00641D89"/>
    <w:rsid w:val="00655F9E"/>
    <w:rsid w:val="00667287"/>
    <w:rsid w:val="006677AA"/>
    <w:rsid w:val="00673CC4"/>
    <w:rsid w:val="00677E2B"/>
    <w:rsid w:val="00681271"/>
    <w:rsid w:val="006A4638"/>
    <w:rsid w:val="006A6166"/>
    <w:rsid w:val="006C678E"/>
    <w:rsid w:val="006D0936"/>
    <w:rsid w:val="006E5F70"/>
    <w:rsid w:val="006E7E9D"/>
    <w:rsid w:val="006F3375"/>
    <w:rsid w:val="00705D15"/>
    <w:rsid w:val="007102C7"/>
    <w:rsid w:val="00712A47"/>
    <w:rsid w:val="0072503B"/>
    <w:rsid w:val="007503E4"/>
    <w:rsid w:val="00751114"/>
    <w:rsid w:val="00755A56"/>
    <w:rsid w:val="00756D2E"/>
    <w:rsid w:val="00760FFA"/>
    <w:rsid w:val="00763D41"/>
    <w:rsid w:val="00775E6E"/>
    <w:rsid w:val="007860BA"/>
    <w:rsid w:val="007A4B47"/>
    <w:rsid w:val="007A5135"/>
    <w:rsid w:val="007A5BAB"/>
    <w:rsid w:val="007B0F87"/>
    <w:rsid w:val="00805712"/>
    <w:rsid w:val="00811489"/>
    <w:rsid w:val="008176E5"/>
    <w:rsid w:val="008200C4"/>
    <w:rsid w:val="00826014"/>
    <w:rsid w:val="00831FDB"/>
    <w:rsid w:val="00837639"/>
    <w:rsid w:val="0084059F"/>
    <w:rsid w:val="0086336C"/>
    <w:rsid w:val="00870BB6"/>
    <w:rsid w:val="00872680"/>
    <w:rsid w:val="00886C1D"/>
    <w:rsid w:val="008879EC"/>
    <w:rsid w:val="008A116B"/>
    <w:rsid w:val="008A2AA4"/>
    <w:rsid w:val="008B1672"/>
    <w:rsid w:val="008D2E3D"/>
    <w:rsid w:val="008E3E93"/>
    <w:rsid w:val="0091417B"/>
    <w:rsid w:val="00914E90"/>
    <w:rsid w:val="00921E5E"/>
    <w:rsid w:val="009328C7"/>
    <w:rsid w:val="00943B5A"/>
    <w:rsid w:val="00952070"/>
    <w:rsid w:val="00957B75"/>
    <w:rsid w:val="009605AC"/>
    <w:rsid w:val="00963880"/>
    <w:rsid w:val="00964155"/>
    <w:rsid w:val="00970E76"/>
    <w:rsid w:val="00971C12"/>
    <w:rsid w:val="00977BFC"/>
    <w:rsid w:val="00987CE2"/>
    <w:rsid w:val="009B786E"/>
    <w:rsid w:val="009D192C"/>
    <w:rsid w:val="009E1877"/>
    <w:rsid w:val="009E3864"/>
    <w:rsid w:val="009F0BA4"/>
    <w:rsid w:val="009F1860"/>
    <w:rsid w:val="009F62CD"/>
    <w:rsid w:val="00A420AC"/>
    <w:rsid w:val="00A5071A"/>
    <w:rsid w:val="00A51981"/>
    <w:rsid w:val="00A646C5"/>
    <w:rsid w:val="00A67F1E"/>
    <w:rsid w:val="00A81E99"/>
    <w:rsid w:val="00AA58D3"/>
    <w:rsid w:val="00AD190E"/>
    <w:rsid w:val="00AD665C"/>
    <w:rsid w:val="00AE1BB8"/>
    <w:rsid w:val="00B17D53"/>
    <w:rsid w:val="00B23975"/>
    <w:rsid w:val="00B247B2"/>
    <w:rsid w:val="00B317D4"/>
    <w:rsid w:val="00B36C17"/>
    <w:rsid w:val="00B37764"/>
    <w:rsid w:val="00B61841"/>
    <w:rsid w:val="00B62727"/>
    <w:rsid w:val="00B63EA2"/>
    <w:rsid w:val="00B646CA"/>
    <w:rsid w:val="00B701C6"/>
    <w:rsid w:val="00B73C3B"/>
    <w:rsid w:val="00B835A3"/>
    <w:rsid w:val="00BA1083"/>
    <w:rsid w:val="00C067E9"/>
    <w:rsid w:val="00C32EFE"/>
    <w:rsid w:val="00C3323C"/>
    <w:rsid w:val="00C83972"/>
    <w:rsid w:val="00C84B16"/>
    <w:rsid w:val="00C908FE"/>
    <w:rsid w:val="00C92622"/>
    <w:rsid w:val="00C974B7"/>
    <w:rsid w:val="00CA6A95"/>
    <w:rsid w:val="00CB4B77"/>
    <w:rsid w:val="00CB6381"/>
    <w:rsid w:val="00CC6EE6"/>
    <w:rsid w:val="00CE03C7"/>
    <w:rsid w:val="00CE7ED6"/>
    <w:rsid w:val="00D17372"/>
    <w:rsid w:val="00D44637"/>
    <w:rsid w:val="00D513E1"/>
    <w:rsid w:val="00D52541"/>
    <w:rsid w:val="00D553EC"/>
    <w:rsid w:val="00D57A3C"/>
    <w:rsid w:val="00D7071D"/>
    <w:rsid w:val="00D7464A"/>
    <w:rsid w:val="00D8359B"/>
    <w:rsid w:val="00D91764"/>
    <w:rsid w:val="00D946A0"/>
    <w:rsid w:val="00D97EA8"/>
    <w:rsid w:val="00DA1CAE"/>
    <w:rsid w:val="00DB26B8"/>
    <w:rsid w:val="00DB5A91"/>
    <w:rsid w:val="00DF3BD5"/>
    <w:rsid w:val="00E057DE"/>
    <w:rsid w:val="00E1052E"/>
    <w:rsid w:val="00E1268E"/>
    <w:rsid w:val="00E33CA2"/>
    <w:rsid w:val="00E43070"/>
    <w:rsid w:val="00E47785"/>
    <w:rsid w:val="00E522B9"/>
    <w:rsid w:val="00E96479"/>
    <w:rsid w:val="00E973F2"/>
    <w:rsid w:val="00EC1D81"/>
    <w:rsid w:val="00EF3723"/>
    <w:rsid w:val="00EF3E11"/>
    <w:rsid w:val="00F04CF0"/>
    <w:rsid w:val="00F13CCE"/>
    <w:rsid w:val="00F20982"/>
    <w:rsid w:val="00F266CE"/>
    <w:rsid w:val="00F3247D"/>
    <w:rsid w:val="00F363E4"/>
    <w:rsid w:val="00F44AF9"/>
    <w:rsid w:val="00F46EE2"/>
    <w:rsid w:val="00F663B2"/>
    <w:rsid w:val="00F73A18"/>
    <w:rsid w:val="00FA4584"/>
    <w:rsid w:val="00FC0CE1"/>
    <w:rsid w:val="00FC2EC1"/>
    <w:rsid w:val="00FC6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46"/>
    <w:pPr>
      <w:autoSpaceDE w:val="0"/>
      <w:autoSpaceDN w:val="0"/>
      <w:adjustRightInd w:val="0"/>
      <w:spacing w:after="0" w:line="240" w:lineRule="auto"/>
      <w:jc w:val="both"/>
    </w:pPr>
    <w:rPr>
      <w:rFonts w:ascii="Times New Roman" w:eastAsia="Calibri" w:hAnsi="Times New Roman" w:cs="Times New Roman"/>
      <w:lang w:val="en-GB"/>
    </w:rPr>
  </w:style>
  <w:style w:type="paragraph" w:styleId="Heading1">
    <w:name w:val="heading 1"/>
    <w:basedOn w:val="Normal"/>
    <w:next w:val="Normal"/>
    <w:link w:val="Heading1Char"/>
    <w:uiPriority w:val="9"/>
    <w:qFormat/>
    <w:rsid w:val="00F44AF9"/>
    <w:pPr>
      <w:keepNext/>
      <w:keepLines/>
      <w:autoSpaceDE/>
      <w:autoSpaceDN/>
      <w:adjustRightInd/>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44AF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3070"/>
    <w:pPr>
      <w:tabs>
        <w:tab w:val="center" w:pos="4680"/>
        <w:tab w:val="right" w:pos="9360"/>
      </w:tabs>
      <w:autoSpaceDE/>
      <w:autoSpaceDN/>
      <w:adjustRightInd/>
      <w:jc w:val="left"/>
    </w:pPr>
    <w:rPr>
      <w:rFonts w:asciiTheme="minorHAnsi" w:eastAsiaTheme="minorHAnsi" w:hAnsiTheme="minorHAnsi" w:cstheme="minorBidi"/>
      <w:lang w:val="en-US"/>
    </w:rPr>
  </w:style>
  <w:style w:type="character" w:customStyle="1" w:styleId="HeaderChar">
    <w:name w:val="Header Char"/>
    <w:basedOn w:val="DefaultParagraphFont"/>
    <w:link w:val="Header"/>
    <w:rsid w:val="00E43070"/>
  </w:style>
  <w:style w:type="paragraph" w:styleId="Footer">
    <w:name w:val="footer"/>
    <w:basedOn w:val="Normal"/>
    <w:link w:val="FooterChar"/>
    <w:uiPriority w:val="99"/>
    <w:unhideWhenUsed/>
    <w:rsid w:val="00E43070"/>
    <w:pPr>
      <w:tabs>
        <w:tab w:val="center" w:pos="4680"/>
        <w:tab w:val="right" w:pos="9360"/>
      </w:tabs>
      <w:autoSpaceDE/>
      <w:autoSpaceDN/>
      <w:adjustRightInd/>
      <w:jc w:val="left"/>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E43070"/>
  </w:style>
  <w:style w:type="paragraph" w:styleId="NoSpacing">
    <w:name w:val="No Spacing"/>
    <w:link w:val="NoSpacingChar"/>
    <w:uiPriority w:val="1"/>
    <w:qFormat/>
    <w:rsid w:val="00452312"/>
    <w:pPr>
      <w:spacing w:after="0" w:line="240" w:lineRule="auto"/>
    </w:pPr>
  </w:style>
  <w:style w:type="character" w:customStyle="1" w:styleId="NoSpacingChar">
    <w:name w:val="No Spacing Char"/>
    <w:link w:val="NoSpacing"/>
    <w:uiPriority w:val="1"/>
    <w:locked/>
    <w:rsid w:val="00432D46"/>
  </w:style>
  <w:style w:type="character" w:styleId="Emphasis">
    <w:name w:val="Emphasis"/>
    <w:basedOn w:val="DefaultParagraphFont"/>
    <w:uiPriority w:val="20"/>
    <w:qFormat/>
    <w:rsid w:val="00432D46"/>
    <w:rPr>
      <w:i/>
      <w:iCs/>
    </w:rPr>
  </w:style>
  <w:style w:type="table" w:styleId="TableGrid">
    <w:name w:val="Table Grid"/>
    <w:basedOn w:val="TableNormal"/>
    <w:uiPriority w:val="39"/>
    <w:rsid w:val="001E3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esisChar">
    <w:name w:val="thesis Char"/>
    <w:basedOn w:val="DefaultParagraphFont"/>
    <w:link w:val="thesis"/>
    <w:locked/>
    <w:rsid w:val="007A5BAB"/>
    <w:rPr>
      <w:rFonts w:ascii="Times New Roman" w:eastAsia="Times New Roman" w:hAnsi="Times New Roman" w:cs="Times New Roman"/>
      <w:sz w:val="24"/>
      <w:szCs w:val="24"/>
    </w:rPr>
  </w:style>
  <w:style w:type="paragraph" w:customStyle="1" w:styleId="thesis">
    <w:name w:val="thesis"/>
    <w:basedOn w:val="Normal"/>
    <w:link w:val="thesisChar"/>
    <w:qFormat/>
    <w:rsid w:val="007A5BAB"/>
    <w:pPr>
      <w:autoSpaceDE/>
      <w:autoSpaceDN/>
      <w:adjustRightInd/>
      <w:spacing w:after="100" w:afterAutospacing="1" w:line="480" w:lineRule="auto"/>
    </w:pPr>
    <w:rPr>
      <w:rFonts w:eastAsia="Times New Roman"/>
      <w:sz w:val="24"/>
      <w:szCs w:val="24"/>
      <w:lang w:val="en-US"/>
    </w:rPr>
  </w:style>
  <w:style w:type="character" w:styleId="Hyperlink">
    <w:name w:val="Hyperlink"/>
    <w:basedOn w:val="DefaultParagraphFont"/>
    <w:uiPriority w:val="99"/>
    <w:rsid w:val="004B4BED"/>
    <w:rPr>
      <w:color w:val="0000FF"/>
      <w:u w:val="single"/>
    </w:rPr>
  </w:style>
  <w:style w:type="paragraph" w:customStyle="1" w:styleId="SAP28-Correspondingauthorinfo">
    <w:name w:val="SAP28-Corresponding author info"/>
    <w:qFormat/>
    <w:rsid w:val="005324F0"/>
    <w:pPr>
      <w:adjustRightInd w:val="0"/>
      <w:snapToGrid w:val="0"/>
      <w:spacing w:after="0" w:line="200" w:lineRule="exact"/>
      <w:jc w:val="both"/>
    </w:pPr>
    <w:rPr>
      <w:rFonts w:ascii="Times New Roman" w:eastAsia="Times New Roman" w:hAnsi="Times New Roman" w:cs="Times New Roman"/>
      <w:sz w:val="15"/>
      <w:szCs w:val="15"/>
      <w:lang w:val="en-AU" w:eastAsia="zh-CN"/>
    </w:rPr>
  </w:style>
  <w:style w:type="paragraph" w:styleId="NormalWeb">
    <w:name w:val="Normal (Web)"/>
    <w:basedOn w:val="Normal"/>
    <w:uiPriority w:val="99"/>
    <w:unhideWhenUsed/>
    <w:rsid w:val="00533562"/>
    <w:pPr>
      <w:autoSpaceDE/>
      <w:autoSpaceDN/>
      <w:adjustRightInd/>
      <w:spacing w:before="100" w:beforeAutospacing="1" w:after="100" w:afterAutospacing="1"/>
      <w:jc w:val="left"/>
    </w:pPr>
    <w:rPr>
      <w:rFonts w:eastAsia="Times New Roman"/>
      <w:sz w:val="24"/>
      <w:szCs w:val="24"/>
      <w:lang w:val="en-US"/>
    </w:rPr>
  </w:style>
  <w:style w:type="character" w:customStyle="1" w:styleId="mixed-citation">
    <w:name w:val="mixed-citation"/>
    <w:basedOn w:val="DefaultParagraphFont"/>
    <w:rsid w:val="00F3247D"/>
  </w:style>
  <w:style w:type="paragraph" w:customStyle="1" w:styleId="p">
    <w:name w:val="p"/>
    <w:basedOn w:val="Normal"/>
    <w:rsid w:val="00F3247D"/>
    <w:pPr>
      <w:autoSpaceDE/>
      <w:autoSpaceDN/>
      <w:adjustRightInd/>
      <w:spacing w:before="100" w:beforeAutospacing="1" w:after="100" w:afterAutospacing="1"/>
      <w:jc w:val="left"/>
    </w:pPr>
    <w:rPr>
      <w:rFonts w:eastAsia="Times New Roman"/>
      <w:sz w:val="24"/>
      <w:szCs w:val="24"/>
      <w:lang w:val="en-US"/>
    </w:rPr>
  </w:style>
  <w:style w:type="character" w:styleId="FollowedHyperlink">
    <w:name w:val="FollowedHyperlink"/>
    <w:basedOn w:val="DefaultParagraphFont"/>
    <w:uiPriority w:val="99"/>
    <w:semiHidden/>
    <w:unhideWhenUsed/>
    <w:rsid w:val="00837639"/>
    <w:rPr>
      <w:color w:val="800080"/>
      <w:u w:val="single"/>
    </w:rPr>
  </w:style>
  <w:style w:type="character" w:customStyle="1" w:styleId="Heading1Char">
    <w:name w:val="Heading 1 Char"/>
    <w:basedOn w:val="DefaultParagraphFont"/>
    <w:link w:val="Heading1"/>
    <w:uiPriority w:val="9"/>
    <w:rsid w:val="00F44AF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F44AF9"/>
    <w:rPr>
      <w:rFonts w:asciiTheme="majorHAnsi" w:eastAsiaTheme="majorEastAsia" w:hAnsiTheme="majorHAnsi" w:cstheme="majorBidi"/>
      <w:color w:val="1F3763" w:themeColor="accent1" w:themeShade="7F"/>
      <w:sz w:val="24"/>
      <w:szCs w:val="24"/>
      <w:lang w:val="en-GB"/>
    </w:rPr>
  </w:style>
  <w:style w:type="character" w:customStyle="1" w:styleId="ref-title">
    <w:name w:val="ref-title"/>
    <w:basedOn w:val="DefaultParagraphFont"/>
    <w:rsid w:val="00F44AF9"/>
  </w:style>
  <w:style w:type="character" w:customStyle="1" w:styleId="ref-vol">
    <w:name w:val="ref-vol"/>
    <w:basedOn w:val="DefaultParagraphFont"/>
    <w:rsid w:val="00F44AF9"/>
  </w:style>
  <w:style w:type="paragraph" w:styleId="ListParagraph">
    <w:name w:val="List Paragraph"/>
    <w:basedOn w:val="Normal"/>
    <w:uiPriority w:val="34"/>
    <w:qFormat/>
    <w:rsid w:val="000805BC"/>
    <w:pPr>
      <w:ind w:firstLineChars="200" w:firstLine="420"/>
    </w:pPr>
  </w:style>
  <w:style w:type="paragraph" w:styleId="BalloonText">
    <w:name w:val="Balloon Text"/>
    <w:basedOn w:val="Normal"/>
    <w:link w:val="BalloonTextChar"/>
    <w:uiPriority w:val="99"/>
    <w:semiHidden/>
    <w:unhideWhenUsed/>
    <w:rsid w:val="00987CE2"/>
    <w:rPr>
      <w:sz w:val="18"/>
      <w:szCs w:val="18"/>
    </w:rPr>
  </w:style>
  <w:style w:type="character" w:customStyle="1" w:styleId="BalloonTextChar">
    <w:name w:val="Balloon Text Char"/>
    <w:basedOn w:val="DefaultParagraphFont"/>
    <w:link w:val="BalloonText"/>
    <w:uiPriority w:val="99"/>
    <w:semiHidden/>
    <w:rsid w:val="00987CE2"/>
    <w:rPr>
      <w:rFonts w:ascii="Times New Roman" w:eastAsia="Calibri" w:hAnsi="Times New Roman"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D46"/>
    <w:pPr>
      <w:autoSpaceDE w:val="0"/>
      <w:autoSpaceDN w:val="0"/>
      <w:adjustRightInd w:val="0"/>
      <w:spacing w:after="0" w:line="240" w:lineRule="auto"/>
      <w:jc w:val="both"/>
    </w:pPr>
    <w:rPr>
      <w:rFonts w:ascii="Times New Roman" w:eastAsia="Calibri" w:hAnsi="Times New Roman" w:cs="Times New Roman"/>
      <w:lang w:val="en-GB"/>
    </w:rPr>
  </w:style>
  <w:style w:type="paragraph" w:styleId="Heading1">
    <w:name w:val="heading 1"/>
    <w:basedOn w:val="Normal"/>
    <w:next w:val="Normal"/>
    <w:link w:val="Heading1Char"/>
    <w:uiPriority w:val="9"/>
    <w:qFormat/>
    <w:rsid w:val="00F44AF9"/>
    <w:pPr>
      <w:keepNext/>
      <w:keepLines/>
      <w:autoSpaceDE/>
      <w:autoSpaceDN/>
      <w:adjustRightInd/>
      <w:spacing w:before="240" w:line="259" w:lineRule="auto"/>
      <w:jc w:val="left"/>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44AF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3070"/>
    <w:pPr>
      <w:tabs>
        <w:tab w:val="center" w:pos="4680"/>
        <w:tab w:val="right" w:pos="9360"/>
      </w:tabs>
      <w:autoSpaceDE/>
      <w:autoSpaceDN/>
      <w:adjustRightInd/>
      <w:jc w:val="left"/>
    </w:pPr>
    <w:rPr>
      <w:rFonts w:asciiTheme="minorHAnsi" w:eastAsiaTheme="minorHAnsi" w:hAnsiTheme="minorHAnsi" w:cstheme="minorBidi"/>
      <w:lang w:val="en-US"/>
    </w:rPr>
  </w:style>
  <w:style w:type="character" w:customStyle="1" w:styleId="HeaderChar">
    <w:name w:val="Header Char"/>
    <w:basedOn w:val="DefaultParagraphFont"/>
    <w:link w:val="Header"/>
    <w:rsid w:val="00E43070"/>
  </w:style>
  <w:style w:type="paragraph" w:styleId="Footer">
    <w:name w:val="footer"/>
    <w:basedOn w:val="Normal"/>
    <w:link w:val="FooterChar"/>
    <w:uiPriority w:val="99"/>
    <w:unhideWhenUsed/>
    <w:rsid w:val="00E43070"/>
    <w:pPr>
      <w:tabs>
        <w:tab w:val="center" w:pos="4680"/>
        <w:tab w:val="right" w:pos="9360"/>
      </w:tabs>
      <w:autoSpaceDE/>
      <w:autoSpaceDN/>
      <w:adjustRightInd/>
      <w:jc w:val="left"/>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E43070"/>
  </w:style>
  <w:style w:type="paragraph" w:styleId="NoSpacing">
    <w:name w:val="No Spacing"/>
    <w:link w:val="NoSpacingChar"/>
    <w:uiPriority w:val="1"/>
    <w:qFormat/>
    <w:rsid w:val="00452312"/>
    <w:pPr>
      <w:spacing w:after="0" w:line="240" w:lineRule="auto"/>
    </w:pPr>
  </w:style>
  <w:style w:type="character" w:customStyle="1" w:styleId="NoSpacingChar">
    <w:name w:val="No Spacing Char"/>
    <w:link w:val="NoSpacing"/>
    <w:uiPriority w:val="1"/>
    <w:locked/>
    <w:rsid w:val="00432D46"/>
  </w:style>
  <w:style w:type="character" w:styleId="Emphasis">
    <w:name w:val="Emphasis"/>
    <w:basedOn w:val="DefaultParagraphFont"/>
    <w:uiPriority w:val="20"/>
    <w:qFormat/>
    <w:rsid w:val="00432D46"/>
    <w:rPr>
      <w:i/>
      <w:iCs/>
    </w:rPr>
  </w:style>
  <w:style w:type="table" w:styleId="TableGrid">
    <w:name w:val="Table Grid"/>
    <w:basedOn w:val="TableNormal"/>
    <w:uiPriority w:val="39"/>
    <w:rsid w:val="001E3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esisChar">
    <w:name w:val="thesis Char"/>
    <w:basedOn w:val="DefaultParagraphFont"/>
    <w:link w:val="thesis"/>
    <w:locked/>
    <w:rsid w:val="007A5BAB"/>
    <w:rPr>
      <w:rFonts w:ascii="Times New Roman" w:eastAsia="Times New Roman" w:hAnsi="Times New Roman" w:cs="Times New Roman"/>
      <w:sz w:val="24"/>
      <w:szCs w:val="24"/>
    </w:rPr>
  </w:style>
  <w:style w:type="paragraph" w:customStyle="1" w:styleId="thesis">
    <w:name w:val="thesis"/>
    <w:basedOn w:val="Normal"/>
    <w:link w:val="thesisChar"/>
    <w:qFormat/>
    <w:rsid w:val="007A5BAB"/>
    <w:pPr>
      <w:autoSpaceDE/>
      <w:autoSpaceDN/>
      <w:adjustRightInd/>
      <w:spacing w:after="100" w:afterAutospacing="1" w:line="480" w:lineRule="auto"/>
    </w:pPr>
    <w:rPr>
      <w:rFonts w:eastAsia="Times New Roman"/>
      <w:sz w:val="24"/>
      <w:szCs w:val="24"/>
      <w:lang w:val="en-US"/>
    </w:rPr>
  </w:style>
  <w:style w:type="character" w:styleId="Hyperlink">
    <w:name w:val="Hyperlink"/>
    <w:basedOn w:val="DefaultParagraphFont"/>
    <w:uiPriority w:val="99"/>
    <w:rsid w:val="004B4BED"/>
    <w:rPr>
      <w:color w:val="0000FF"/>
      <w:u w:val="single"/>
    </w:rPr>
  </w:style>
  <w:style w:type="paragraph" w:customStyle="1" w:styleId="SAP28-Correspondingauthorinfo">
    <w:name w:val="SAP28-Corresponding author info"/>
    <w:qFormat/>
    <w:rsid w:val="005324F0"/>
    <w:pPr>
      <w:adjustRightInd w:val="0"/>
      <w:snapToGrid w:val="0"/>
      <w:spacing w:after="0" w:line="200" w:lineRule="exact"/>
      <w:jc w:val="both"/>
    </w:pPr>
    <w:rPr>
      <w:rFonts w:ascii="Times New Roman" w:eastAsia="Times New Roman" w:hAnsi="Times New Roman" w:cs="Times New Roman"/>
      <w:sz w:val="15"/>
      <w:szCs w:val="15"/>
      <w:lang w:val="en-AU" w:eastAsia="zh-CN"/>
    </w:rPr>
  </w:style>
  <w:style w:type="paragraph" w:styleId="NormalWeb">
    <w:name w:val="Normal (Web)"/>
    <w:basedOn w:val="Normal"/>
    <w:uiPriority w:val="99"/>
    <w:unhideWhenUsed/>
    <w:rsid w:val="00533562"/>
    <w:pPr>
      <w:autoSpaceDE/>
      <w:autoSpaceDN/>
      <w:adjustRightInd/>
      <w:spacing w:before="100" w:beforeAutospacing="1" w:after="100" w:afterAutospacing="1"/>
      <w:jc w:val="left"/>
    </w:pPr>
    <w:rPr>
      <w:rFonts w:eastAsia="Times New Roman"/>
      <w:sz w:val="24"/>
      <w:szCs w:val="24"/>
      <w:lang w:val="en-US"/>
    </w:rPr>
  </w:style>
  <w:style w:type="character" w:customStyle="1" w:styleId="mixed-citation">
    <w:name w:val="mixed-citation"/>
    <w:basedOn w:val="DefaultParagraphFont"/>
    <w:rsid w:val="00F3247D"/>
  </w:style>
  <w:style w:type="paragraph" w:customStyle="1" w:styleId="p">
    <w:name w:val="p"/>
    <w:basedOn w:val="Normal"/>
    <w:rsid w:val="00F3247D"/>
    <w:pPr>
      <w:autoSpaceDE/>
      <w:autoSpaceDN/>
      <w:adjustRightInd/>
      <w:spacing w:before="100" w:beforeAutospacing="1" w:after="100" w:afterAutospacing="1"/>
      <w:jc w:val="left"/>
    </w:pPr>
    <w:rPr>
      <w:rFonts w:eastAsia="Times New Roman"/>
      <w:sz w:val="24"/>
      <w:szCs w:val="24"/>
      <w:lang w:val="en-US"/>
    </w:rPr>
  </w:style>
  <w:style w:type="character" w:styleId="FollowedHyperlink">
    <w:name w:val="FollowedHyperlink"/>
    <w:basedOn w:val="DefaultParagraphFont"/>
    <w:uiPriority w:val="99"/>
    <w:semiHidden/>
    <w:unhideWhenUsed/>
    <w:rsid w:val="00837639"/>
    <w:rPr>
      <w:color w:val="800080"/>
      <w:u w:val="single"/>
    </w:rPr>
  </w:style>
  <w:style w:type="character" w:customStyle="1" w:styleId="Heading1Char">
    <w:name w:val="Heading 1 Char"/>
    <w:basedOn w:val="DefaultParagraphFont"/>
    <w:link w:val="Heading1"/>
    <w:uiPriority w:val="9"/>
    <w:rsid w:val="00F44AF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F44AF9"/>
    <w:rPr>
      <w:rFonts w:asciiTheme="majorHAnsi" w:eastAsiaTheme="majorEastAsia" w:hAnsiTheme="majorHAnsi" w:cstheme="majorBidi"/>
      <w:color w:val="1F3763" w:themeColor="accent1" w:themeShade="7F"/>
      <w:sz w:val="24"/>
      <w:szCs w:val="24"/>
      <w:lang w:val="en-GB"/>
    </w:rPr>
  </w:style>
  <w:style w:type="character" w:customStyle="1" w:styleId="ref-title">
    <w:name w:val="ref-title"/>
    <w:basedOn w:val="DefaultParagraphFont"/>
    <w:rsid w:val="00F44AF9"/>
  </w:style>
  <w:style w:type="character" w:customStyle="1" w:styleId="ref-vol">
    <w:name w:val="ref-vol"/>
    <w:basedOn w:val="DefaultParagraphFont"/>
    <w:rsid w:val="00F44AF9"/>
  </w:style>
</w:styles>
</file>

<file path=word/webSettings.xml><?xml version="1.0" encoding="utf-8"?>
<w:webSettings xmlns:r="http://schemas.openxmlformats.org/officeDocument/2006/relationships" xmlns:w="http://schemas.openxmlformats.org/wordprocessingml/2006/main">
  <w:divs>
    <w:div w:id="101535456">
      <w:bodyDiv w:val="1"/>
      <w:marLeft w:val="0"/>
      <w:marRight w:val="0"/>
      <w:marTop w:val="0"/>
      <w:marBottom w:val="0"/>
      <w:divBdr>
        <w:top w:val="none" w:sz="0" w:space="0" w:color="auto"/>
        <w:left w:val="none" w:sz="0" w:space="0" w:color="auto"/>
        <w:bottom w:val="none" w:sz="0" w:space="0" w:color="auto"/>
        <w:right w:val="none" w:sz="0" w:space="0" w:color="auto"/>
      </w:divBdr>
    </w:div>
    <w:div w:id="108664292">
      <w:bodyDiv w:val="1"/>
      <w:marLeft w:val="0"/>
      <w:marRight w:val="0"/>
      <w:marTop w:val="0"/>
      <w:marBottom w:val="0"/>
      <w:divBdr>
        <w:top w:val="none" w:sz="0" w:space="0" w:color="auto"/>
        <w:left w:val="none" w:sz="0" w:space="0" w:color="auto"/>
        <w:bottom w:val="none" w:sz="0" w:space="0" w:color="auto"/>
        <w:right w:val="none" w:sz="0" w:space="0" w:color="auto"/>
      </w:divBdr>
    </w:div>
    <w:div w:id="194195270">
      <w:bodyDiv w:val="1"/>
      <w:marLeft w:val="0"/>
      <w:marRight w:val="0"/>
      <w:marTop w:val="0"/>
      <w:marBottom w:val="0"/>
      <w:divBdr>
        <w:top w:val="none" w:sz="0" w:space="0" w:color="auto"/>
        <w:left w:val="none" w:sz="0" w:space="0" w:color="auto"/>
        <w:bottom w:val="none" w:sz="0" w:space="0" w:color="auto"/>
        <w:right w:val="none" w:sz="0" w:space="0" w:color="auto"/>
      </w:divBdr>
    </w:div>
    <w:div w:id="226652781">
      <w:bodyDiv w:val="1"/>
      <w:marLeft w:val="0"/>
      <w:marRight w:val="0"/>
      <w:marTop w:val="0"/>
      <w:marBottom w:val="0"/>
      <w:divBdr>
        <w:top w:val="none" w:sz="0" w:space="0" w:color="auto"/>
        <w:left w:val="none" w:sz="0" w:space="0" w:color="auto"/>
        <w:bottom w:val="none" w:sz="0" w:space="0" w:color="auto"/>
        <w:right w:val="none" w:sz="0" w:space="0" w:color="auto"/>
      </w:divBdr>
    </w:div>
    <w:div w:id="259483681">
      <w:bodyDiv w:val="1"/>
      <w:marLeft w:val="0"/>
      <w:marRight w:val="0"/>
      <w:marTop w:val="0"/>
      <w:marBottom w:val="0"/>
      <w:divBdr>
        <w:top w:val="none" w:sz="0" w:space="0" w:color="auto"/>
        <w:left w:val="none" w:sz="0" w:space="0" w:color="auto"/>
        <w:bottom w:val="none" w:sz="0" w:space="0" w:color="auto"/>
        <w:right w:val="none" w:sz="0" w:space="0" w:color="auto"/>
      </w:divBdr>
    </w:div>
    <w:div w:id="396780929">
      <w:bodyDiv w:val="1"/>
      <w:marLeft w:val="0"/>
      <w:marRight w:val="0"/>
      <w:marTop w:val="0"/>
      <w:marBottom w:val="0"/>
      <w:divBdr>
        <w:top w:val="none" w:sz="0" w:space="0" w:color="auto"/>
        <w:left w:val="none" w:sz="0" w:space="0" w:color="auto"/>
        <w:bottom w:val="none" w:sz="0" w:space="0" w:color="auto"/>
        <w:right w:val="none" w:sz="0" w:space="0" w:color="auto"/>
      </w:divBdr>
    </w:div>
    <w:div w:id="555314446">
      <w:bodyDiv w:val="1"/>
      <w:marLeft w:val="0"/>
      <w:marRight w:val="0"/>
      <w:marTop w:val="0"/>
      <w:marBottom w:val="0"/>
      <w:divBdr>
        <w:top w:val="none" w:sz="0" w:space="0" w:color="auto"/>
        <w:left w:val="none" w:sz="0" w:space="0" w:color="auto"/>
        <w:bottom w:val="none" w:sz="0" w:space="0" w:color="auto"/>
        <w:right w:val="none" w:sz="0" w:space="0" w:color="auto"/>
      </w:divBdr>
    </w:div>
    <w:div w:id="576281355">
      <w:bodyDiv w:val="1"/>
      <w:marLeft w:val="0"/>
      <w:marRight w:val="0"/>
      <w:marTop w:val="0"/>
      <w:marBottom w:val="0"/>
      <w:divBdr>
        <w:top w:val="none" w:sz="0" w:space="0" w:color="auto"/>
        <w:left w:val="none" w:sz="0" w:space="0" w:color="auto"/>
        <w:bottom w:val="none" w:sz="0" w:space="0" w:color="auto"/>
        <w:right w:val="none" w:sz="0" w:space="0" w:color="auto"/>
      </w:divBdr>
    </w:div>
    <w:div w:id="652563577">
      <w:bodyDiv w:val="1"/>
      <w:marLeft w:val="0"/>
      <w:marRight w:val="0"/>
      <w:marTop w:val="0"/>
      <w:marBottom w:val="0"/>
      <w:divBdr>
        <w:top w:val="none" w:sz="0" w:space="0" w:color="auto"/>
        <w:left w:val="none" w:sz="0" w:space="0" w:color="auto"/>
        <w:bottom w:val="none" w:sz="0" w:space="0" w:color="auto"/>
        <w:right w:val="none" w:sz="0" w:space="0" w:color="auto"/>
      </w:divBdr>
    </w:div>
    <w:div w:id="726684493">
      <w:bodyDiv w:val="1"/>
      <w:marLeft w:val="0"/>
      <w:marRight w:val="0"/>
      <w:marTop w:val="0"/>
      <w:marBottom w:val="0"/>
      <w:divBdr>
        <w:top w:val="none" w:sz="0" w:space="0" w:color="auto"/>
        <w:left w:val="none" w:sz="0" w:space="0" w:color="auto"/>
        <w:bottom w:val="none" w:sz="0" w:space="0" w:color="auto"/>
        <w:right w:val="none" w:sz="0" w:space="0" w:color="auto"/>
      </w:divBdr>
    </w:div>
    <w:div w:id="760414949">
      <w:bodyDiv w:val="1"/>
      <w:marLeft w:val="0"/>
      <w:marRight w:val="0"/>
      <w:marTop w:val="0"/>
      <w:marBottom w:val="0"/>
      <w:divBdr>
        <w:top w:val="none" w:sz="0" w:space="0" w:color="auto"/>
        <w:left w:val="none" w:sz="0" w:space="0" w:color="auto"/>
        <w:bottom w:val="none" w:sz="0" w:space="0" w:color="auto"/>
        <w:right w:val="none" w:sz="0" w:space="0" w:color="auto"/>
      </w:divBdr>
    </w:div>
    <w:div w:id="867570409">
      <w:bodyDiv w:val="1"/>
      <w:marLeft w:val="0"/>
      <w:marRight w:val="0"/>
      <w:marTop w:val="0"/>
      <w:marBottom w:val="0"/>
      <w:divBdr>
        <w:top w:val="none" w:sz="0" w:space="0" w:color="auto"/>
        <w:left w:val="none" w:sz="0" w:space="0" w:color="auto"/>
        <w:bottom w:val="none" w:sz="0" w:space="0" w:color="auto"/>
        <w:right w:val="none" w:sz="0" w:space="0" w:color="auto"/>
      </w:divBdr>
    </w:div>
    <w:div w:id="868840556">
      <w:bodyDiv w:val="1"/>
      <w:marLeft w:val="0"/>
      <w:marRight w:val="0"/>
      <w:marTop w:val="0"/>
      <w:marBottom w:val="0"/>
      <w:divBdr>
        <w:top w:val="none" w:sz="0" w:space="0" w:color="auto"/>
        <w:left w:val="none" w:sz="0" w:space="0" w:color="auto"/>
        <w:bottom w:val="none" w:sz="0" w:space="0" w:color="auto"/>
        <w:right w:val="none" w:sz="0" w:space="0" w:color="auto"/>
      </w:divBdr>
    </w:div>
    <w:div w:id="936331883">
      <w:bodyDiv w:val="1"/>
      <w:marLeft w:val="0"/>
      <w:marRight w:val="0"/>
      <w:marTop w:val="0"/>
      <w:marBottom w:val="0"/>
      <w:divBdr>
        <w:top w:val="none" w:sz="0" w:space="0" w:color="auto"/>
        <w:left w:val="none" w:sz="0" w:space="0" w:color="auto"/>
        <w:bottom w:val="none" w:sz="0" w:space="0" w:color="auto"/>
        <w:right w:val="none" w:sz="0" w:space="0" w:color="auto"/>
      </w:divBdr>
    </w:div>
    <w:div w:id="1022366945">
      <w:bodyDiv w:val="1"/>
      <w:marLeft w:val="0"/>
      <w:marRight w:val="0"/>
      <w:marTop w:val="0"/>
      <w:marBottom w:val="0"/>
      <w:divBdr>
        <w:top w:val="none" w:sz="0" w:space="0" w:color="auto"/>
        <w:left w:val="none" w:sz="0" w:space="0" w:color="auto"/>
        <w:bottom w:val="none" w:sz="0" w:space="0" w:color="auto"/>
        <w:right w:val="none" w:sz="0" w:space="0" w:color="auto"/>
      </w:divBdr>
    </w:div>
    <w:div w:id="1244335202">
      <w:bodyDiv w:val="1"/>
      <w:marLeft w:val="0"/>
      <w:marRight w:val="0"/>
      <w:marTop w:val="0"/>
      <w:marBottom w:val="0"/>
      <w:divBdr>
        <w:top w:val="none" w:sz="0" w:space="0" w:color="auto"/>
        <w:left w:val="none" w:sz="0" w:space="0" w:color="auto"/>
        <w:bottom w:val="none" w:sz="0" w:space="0" w:color="auto"/>
        <w:right w:val="none" w:sz="0" w:space="0" w:color="auto"/>
      </w:divBdr>
    </w:div>
    <w:div w:id="1287811645">
      <w:bodyDiv w:val="1"/>
      <w:marLeft w:val="0"/>
      <w:marRight w:val="0"/>
      <w:marTop w:val="0"/>
      <w:marBottom w:val="0"/>
      <w:divBdr>
        <w:top w:val="none" w:sz="0" w:space="0" w:color="auto"/>
        <w:left w:val="none" w:sz="0" w:space="0" w:color="auto"/>
        <w:bottom w:val="none" w:sz="0" w:space="0" w:color="auto"/>
        <w:right w:val="none" w:sz="0" w:space="0" w:color="auto"/>
      </w:divBdr>
    </w:div>
    <w:div w:id="1558399195">
      <w:bodyDiv w:val="1"/>
      <w:marLeft w:val="0"/>
      <w:marRight w:val="0"/>
      <w:marTop w:val="0"/>
      <w:marBottom w:val="0"/>
      <w:divBdr>
        <w:top w:val="none" w:sz="0" w:space="0" w:color="auto"/>
        <w:left w:val="none" w:sz="0" w:space="0" w:color="auto"/>
        <w:bottom w:val="none" w:sz="0" w:space="0" w:color="auto"/>
        <w:right w:val="none" w:sz="0" w:space="0" w:color="auto"/>
      </w:divBdr>
    </w:div>
    <w:div w:id="1593010774">
      <w:bodyDiv w:val="1"/>
      <w:marLeft w:val="0"/>
      <w:marRight w:val="0"/>
      <w:marTop w:val="0"/>
      <w:marBottom w:val="0"/>
      <w:divBdr>
        <w:top w:val="none" w:sz="0" w:space="0" w:color="auto"/>
        <w:left w:val="none" w:sz="0" w:space="0" w:color="auto"/>
        <w:bottom w:val="none" w:sz="0" w:space="0" w:color="auto"/>
        <w:right w:val="none" w:sz="0" w:space="0" w:color="auto"/>
      </w:divBdr>
    </w:div>
    <w:div w:id="1624337266">
      <w:bodyDiv w:val="1"/>
      <w:marLeft w:val="0"/>
      <w:marRight w:val="0"/>
      <w:marTop w:val="0"/>
      <w:marBottom w:val="0"/>
      <w:divBdr>
        <w:top w:val="none" w:sz="0" w:space="0" w:color="auto"/>
        <w:left w:val="none" w:sz="0" w:space="0" w:color="auto"/>
        <w:bottom w:val="none" w:sz="0" w:space="0" w:color="auto"/>
        <w:right w:val="none" w:sz="0" w:space="0" w:color="auto"/>
      </w:divBdr>
    </w:div>
    <w:div w:id="1632126584">
      <w:bodyDiv w:val="1"/>
      <w:marLeft w:val="0"/>
      <w:marRight w:val="0"/>
      <w:marTop w:val="0"/>
      <w:marBottom w:val="0"/>
      <w:divBdr>
        <w:top w:val="none" w:sz="0" w:space="0" w:color="auto"/>
        <w:left w:val="none" w:sz="0" w:space="0" w:color="auto"/>
        <w:bottom w:val="none" w:sz="0" w:space="0" w:color="auto"/>
        <w:right w:val="none" w:sz="0" w:space="0" w:color="auto"/>
      </w:divBdr>
    </w:div>
    <w:div w:id="1733576912">
      <w:bodyDiv w:val="1"/>
      <w:marLeft w:val="0"/>
      <w:marRight w:val="0"/>
      <w:marTop w:val="0"/>
      <w:marBottom w:val="0"/>
      <w:divBdr>
        <w:top w:val="none" w:sz="0" w:space="0" w:color="auto"/>
        <w:left w:val="none" w:sz="0" w:space="0" w:color="auto"/>
        <w:bottom w:val="none" w:sz="0" w:space="0" w:color="auto"/>
        <w:right w:val="none" w:sz="0" w:space="0" w:color="auto"/>
      </w:divBdr>
    </w:div>
    <w:div w:id="1900554464">
      <w:bodyDiv w:val="1"/>
      <w:marLeft w:val="0"/>
      <w:marRight w:val="0"/>
      <w:marTop w:val="0"/>
      <w:marBottom w:val="0"/>
      <w:divBdr>
        <w:top w:val="none" w:sz="0" w:space="0" w:color="auto"/>
        <w:left w:val="none" w:sz="0" w:space="0" w:color="auto"/>
        <w:bottom w:val="none" w:sz="0" w:space="0" w:color="auto"/>
        <w:right w:val="none" w:sz="0" w:space="0" w:color="auto"/>
      </w:divBdr>
    </w:div>
    <w:div w:id="19280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eanyi.okonko@uniport.edu.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30620.0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0BF0-0ABE-46A6-BA28-BACE046E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4756</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2020-05-19T08:08:00Z</dcterms:created>
  <dcterms:modified xsi:type="dcterms:W3CDTF">2020-05-20T00:42:00Z</dcterms:modified>
</cp:coreProperties>
</file>