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93" w:rsidRPr="006A6E09" w:rsidRDefault="00832A95" w:rsidP="00C94A2F">
      <w:pPr>
        <w:pStyle w:val="Heading1"/>
        <w:adjustRightInd w:val="0"/>
        <w:snapToGrid w:val="0"/>
        <w:spacing w:before="0" w:line="240" w:lineRule="auto"/>
        <w:rPr>
          <w:sz w:val="20"/>
          <w:szCs w:val="20"/>
        </w:rPr>
      </w:pPr>
      <w:bookmarkStart w:id="0" w:name="_Toc9291204"/>
      <w:bookmarkStart w:id="1" w:name="_Toc61526992"/>
      <w:bookmarkStart w:id="2" w:name="_Toc9295559"/>
      <w:r w:rsidRPr="006A6E09">
        <w:rPr>
          <w:sz w:val="20"/>
          <w:szCs w:val="20"/>
        </w:rPr>
        <w:t>Acute Effects of Manual Lung   Hyperinflation on Critically Ill Patients with Traumatic Brain Injury</w:t>
      </w:r>
      <w:bookmarkEnd w:id="0"/>
      <w:bookmarkEnd w:id="1"/>
      <w:bookmarkEnd w:id="2"/>
    </w:p>
    <w:p w:rsidR="00305A93" w:rsidRPr="006A6E09" w:rsidRDefault="00305A93" w:rsidP="00C94A2F">
      <w:pPr>
        <w:tabs>
          <w:tab w:val="left" w:pos="2730"/>
        </w:tabs>
        <w:adjustRightInd w:val="0"/>
        <w:snapToGrid w:val="0"/>
        <w:spacing w:after="0" w:line="240" w:lineRule="auto"/>
        <w:rPr>
          <w:rFonts w:asciiTheme="majorBidi" w:hAnsiTheme="majorBidi" w:cstheme="majorBidi"/>
          <w:sz w:val="20"/>
          <w:szCs w:val="20"/>
        </w:rPr>
      </w:pPr>
    </w:p>
    <w:p w:rsidR="00305A93" w:rsidRPr="006A6E09" w:rsidRDefault="00832A95" w:rsidP="00C94A2F">
      <w:pPr>
        <w:adjustRightInd w:val="0"/>
        <w:snapToGrid w:val="0"/>
        <w:spacing w:after="0" w:line="240" w:lineRule="auto"/>
        <w:jc w:val="center"/>
        <w:rPr>
          <w:rFonts w:asciiTheme="majorBidi" w:eastAsia="Calibri" w:hAnsiTheme="majorBidi" w:cstheme="majorBidi"/>
          <w:sz w:val="20"/>
          <w:szCs w:val="20"/>
          <w:vertAlign w:val="superscript"/>
          <w:lang w:bidi="ar-EG"/>
        </w:rPr>
      </w:pPr>
      <w:r w:rsidRPr="006A6E09">
        <w:rPr>
          <w:rFonts w:asciiTheme="majorBidi" w:eastAsia="Calibri" w:hAnsiTheme="majorBidi" w:cstheme="majorBidi"/>
          <w:sz w:val="20"/>
          <w:szCs w:val="20"/>
          <w:lang w:bidi="ar-EG"/>
        </w:rPr>
        <w:t>Awny Fouad Rahmy</w:t>
      </w:r>
      <w:r w:rsidRPr="006A6E09">
        <w:rPr>
          <w:rFonts w:asciiTheme="majorBidi" w:eastAsia="Calibri" w:hAnsiTheme="majorBidi" w:cstheme="majorBidi"/>
          <w:sz w:val="20"/>
          <w:szCs w:val="20"/>
          <w:vertAlign w:val="superscript"/>
          <w:lang w:bidi="ar-EG"/>
        </w:rPr>
        <w:t xml:space="preserve"> 1</w:t>
      </w:r>
      <w:r w:rsidRPr="006A6E09">
        <w:rPr>
          <w:rFonts w:asciiTheme="majorBidi" w:eastAsia="Calibri" w:hAnsiTheme="majorBidi" w:cstheme="majorBidi"/>
          <w:sz w:val="20"/>
          <w:szCs w:val="20"/>
          <w:lang w:bidi="ar-EG"/>
        </w:rPr>
        <w:t>; Khaled Hussein Mohammad</w:t>
      </w:r>
      <w:r w:rsidRPr="006A6E09">
        <w:rPr>
          <w:rFonts w:asciiTheme="majorBidi" w:eastAsia="Calibri" w:hAnsiTheme="majorBidi" w:cstheme="majorBidi"/>
          <w:sz w:val="20"/>
          <w:szCs w:val="20"/>
          <w:vertAlign w:val="superscript"/>
          <w:lang w:bidi="ar-EG"/>
        </w:rPr>
        <w:t>2</w:t>
      </w:r>
      <w:r w:rsidRPr="006A6E09">
        <w:rPr>
          <w:rFonts w:asciiTheme="majorBidi" w:eastAsia="Calibri" w:hAnsiTheme="majorBidi" w:cstheme="majorBidi"/>
          <w:sz w:val="20"/>
          <w:szCs w:val="20"/>
          <w:lang w:bidi="ar-EG"/>
        </w:rPr>
        <w:t>; Nagy Lowis Nassef</w:t>
      </w:r>
      <w:r w:rsidRPr="006A6E09">
        <w:rPr>
          <w:rFonts w:asciiTheme="majorBidi" w:eastAsia="Calibri" w:hAnsiTheme="majorBidi" w:cstheme="majorBidi"/>
          <w:sz w:val="20"/>
          <w:szCs w:val="20"/>
          <w:vertAlign w:val="superscript"/>
          <w:lang w:bidi="ar-EG"/>
        </w:rPr>
        <w:t>1</w:t>
      </w:r>
      <w:r w:rsidRPr="006A6E09">
        <w:rPr>
          <w:rFonts w:asciiTheme="majorBidi" w:eastAsia="Calibri" w:hAnsiTheme="majorBidi" w:cstheme="majorBidi"/>
          <w:sz w:val="20"/>
          <w:szCs w:val="20"/>
          <w:lang w:bidi="ar-EG"/>
        </w:rPr>
        <w:t>;</w:t>
      </w:r>
      <w:r w:rsidRPr="006A6E09">
        <w:rPr>
          <w:rFonts w:asciiTheme="majorBidi" w:eastAsia="Calibri" w:hAnsiTheme="majorBidi" w:cstheme="majorBidi"/>
          <w:sz w:val="20"/>
          <w:szCs w:val="20"/>
          <w:vertAlign w:val="superscript"/>
          <w:lang w:bidi="ar-EG"/>
        </w:rPr>
        <w:t xml:space="preserve"> </w:t>
      </w:r>
      <w:r w:rsidRPr="006A6E09">
        <w:rPr>
          <w:rFonts w:asciiTheme="majorBidi" w:eastAsia="Calibri" w:hAnsiTheme="majorBidi" w:cstheme="majorBidi"/>
          <w:sz w:val="20"/>
          <w:szCs w:val="20"/>
          <w:lang w:bidi="ar-EG"/>
        </w:rPr>
        <w:t>Mostafa Ali Atia Ali</w:t>
      </w:r>
      <w:r w:rsidRPr="006A6E09">
        <w:rPr>
          <w:rFonts w:asciiTheme="majorBidi" w:eastAsia="Calibri" w:hAnsiTheme="majorBidi" w:cstheme="majorBidi"/>
          <w:sz w:val="20"/>
          <w:szCs w:val="20"/>
          <w:vertAlign w:val="superscript"/>
          <w:lang w:bidi="ar-EG"/>
        </w:rPr>
        <w:t>1,3</w:t>
      </w:r>
    </w:p>
    <w:p w:rsidR="00305A93" w:rsidRPr="006A6E09" w:rsidRDefault="00305A93" w:rsidP="00C94A2F">
      <w:pPr>
        <w:adjustRightInd w:val="0"/>
        <w:snapToGrid w:val="0"/>
        <w:spacing w:after="0" w:line="240" w:lineRule="auto"/>
        <w:jc w:val="center"/>
        <w:rPr>
          <w:rFonts w:asciiTheme="majorBidi" w:eastAsia="Calibri" w:hAnsiTheme="majorBidi" w:cstheme="majorBidi"/>
          <w:sz w:val="20"/>
          <w:szCs w:val="20"/>
          <w:lang w:bidi="ar-EG"/>
        </w:rPr>
      </w:pPr>
    </w:p>
    <w:p w:rsidR="00305A93" w:rsidRPr="006A6E09" w:rsidRDefault="00832A95" w:rsidP="00C94A2F">
      <w:pPr>
        <w:adjustRightInd w:val="0"/>
        <w:snapToGrid w:val="0"/>
        <w:spacing w:after="0" w:line="240" w:lineRule="auto"/>
        <w:jc w:val="center"/>
        <w:rPr>
          <w:rFonts w:asciiTheme="majorBidi" w:eastAsia="Calibri" w:hAnsiTheme="majorBidi" w:cstheme="majorBidi"/>
          <w:sz w:val="20"/>
          <w:szCs w:val="20"/>
        </w:rPr>
      </w:pPr>
      <w:r w:rsidRPr="006A6E09">
        <w:rPr>
          <w:rFonts w:asciiTheme="majorBidi" w:eastAsia="Calibri" w:hAnsiTheme="majorBidi" w:cstheme="majorBidi"/>
          <w:sz w:val="20"/>
          <w:szCs w:val="20"/>
          <w:vertAlign w:val="superscript"/>
        </w:rPr>
        <w:t>1</w:t>
      </w:r>
      <w:r w:rsidRPr="006A6E09">
        <w:rPr>
          <w:rFonts w:asciiTheme="majorBidi" w:eastAsia="Calibri" w:hAnsiTheme="majorBidi" w:cstheme="majorBidi"/>
          <w:sz w:val="20"/>
          <w:szCs w:val="20"/>
        </w:rPr>
        <w:t xml:space="preserve"> Physical </w:t>
      </w:r>
      <w:r w:rsidRPr="006A6E09">
        <w:rPr>
          <w:rFonts w:asciiTheme="majorBidi" w:eastAsia="Calibri" w:hAnsiTheme="majorBidi" w:cstheme="majorBidi"/>
          <w:sz w:val="20"/>
          <w:szCs w:val="20"/>
          <w:lang w:bidi="ar-EG"/>
        </w:rPr>
        <w:t>Therapy for Cardiovascular / Respiratory Disorder and Geriatrics Department, Faculty of</w:t>
      </w:r>
      <w:r w:rsidRPr="006A6E09">
        <w:rPr>
          <w:rFonts w:asciiTheme="majorBidi" w:eastAsia="Times New Roman" w:hAnsiTheme="majorBidi" w:cstheme="majorBidi"/>
          <w:sz w:val="20"/>
          <w:szCs w:val="20"/>
          <w:vertAlign w:val="superscript"/>
        </w:rPr>
        <w:t xml:space="preserve"> </w:t>
      </w:r>
      <w:r w:rsidRPr="006A6E09">
        <w:rPr>
          <w:rFonts w:asciiTheme="majorBidi" w:eastAsia="Calibri" w:hAnsiTheme="majorBidi" w:cstheme="majorBidi"/>
          <w:sz w:val="20"/>
          <w:szCs w:val="20"/>
        </w:rPr>
        <w:t>Physical Therapy, Cairo University</w:t>
      </w:r>
    </w:p>
    <w:p w:rsidR="00305A93" w:rsidRPr="006A6E09" w:rsidRDefault="00832A95" w:rsidP="00C94A2F">
      <w:pPr>
        <w:adjustRightInd w:val="0"/>
        <w:snapToGrid w:val="0"/>
        <w:spacing w:after="0" w:line="240" w:lineRule="auto"/>
        <w:jc w:val="center"/>
        <w:rPr>
          <w:rFonts w:asciiTheme="majorBidi" w:eastAsia="Calibri" w:hAnsiTheme="majorBidi" w:cstheme="majorBidi"/>
          <w:sz w:val="20"/>
          <w:szCs w:val="20"/>
        </w:rPr>
      </w:pPr>
      <w:r w:rsidRPr="006A6E09">
        <w:rPr>
          <w:rFonts w:asciiTheme="majorBidi" w:eastAsia="Calibri" w:hAnsiTheme="majorBidi" w:cstheme="majorBidi"/>
          <w:sz w:val="20"/>
          <w:szCs w:val="20"/>
          <w:vertAlign w:val="superscript"/>
        </w:rPr>
        <w:t>2</w:t>
      </w:r>
      <w:r w:rsidRPr="006A6E09">
        <w:rPr>
          <w:rFonts w:asciiTheme="majorBidi" w:eastAsia="Calibri" w:hAnsiTheme="majorBidi" w:cstheme="majorBidi"/>
          <w:sz w:val="20"/>
          <w:szCs w:val="20"/>
        </w:rPr>
        <w:t xml:space="preserve"> Intensive Care Medicine Departments, Faculty of Medicine, Cairo University, Cairo, Egypt</w:t>
      </w:r>
    </w:p>
    <w:p w:rsidR="00305A93" w:rsidRPr="006A6E09" w:rsidRDefault="00832A95" w:rsidP="00C94A2F">
      <w:pPr>
        <w:adjustRightInd w:val="0"/>
        <w:snapToGrid w:val="0"/>
        <w:spacing w:after="0" w:line="240" w:lineRule="auto"/>
        <w:jc w:val="center"/>
        <w:rPr>
          <w:rFonts w:asciiTheme="majorBidi" w:eastAsia="Calibri" w:hAnsiTheme="majorBidi" w:cstheme="majorBidi"/>
          <w:sz w:val="20"/>
          <w:szCs w:val="20"/>
        </w:rPr>
      </w:pPr>
      <w:r w:rsidRPr="006A6E09">
        <w:rPr>
          <w:rFonts w:asciiTheme="majorBidi" w:eastAsia="Calibri" w:hAnsiTheme="majorBidi" w:cstheme="majorBidi"/>
          <w:sz w:val="20"/>
          <w:szCs w:val="20"/>
          <w:vertAlign w:val="superscript"/>
          <w:lang w:bidi="ar-EG"/>
        </w:rPr>
        <w:t>3</w:t>
      </w:r>
      <w:r w:rsidRPr="006A6E09">
        <w:rPr>
          <w:rFonts w:asciiTheme="majorBidi" w:eastAsia="Calibri" w:hAnsiTheme="majorBidi" w:cstheme="majorBidi"/>
          <w:sz w:val="20"/>
          <w:szCs w:val="20"/>
          <w:lang w:bidi="ar-EG"/>
        </w:rPr>
        <w:t>Demonstrator of Physical Therapy, Badr University at Cairo, Egypt</w:t>
      </w:r>
    </w:p>
    <w:p w:rsidR="00305A93" w:rsidRPr="006A6E09" w:rsidRDefault="00832A95" w:rsidP="00C94A2F">
      <w:pPr>
        <w:adjustRightInd w:val="0"/>
        <w:snapToGrid w:val="0"/>
        <w:spacing w:after="0" w:line="240" w:lineRule="auto"/>
        <w:jc w:val="center"/>
        <w:rPr>
          <w:rFonts w:asciiTheme="majorBidi" w:eastAsia="Calibri" w:hAnsiTheme="majorBidi" w:cstheme="majorBidi"/>
          <w:sz w:val="20"/>
          <w:szCs w:val="20"/>
          <w:lang w:bidi="ar-EG"/>
        </w:rPr>
      </w:pPr>
      <w:r w:rsidRPr="006A6E09">
        <w:rPr>
          <w:rFonts w:asciiTheme="majorBidi" w:eastAsia="Calibri" w:hAnsiTheme="majorBidi" w:cstheme="majorBidi"/>
          <w:sz w:val="20"/>
          <w:szCs w:val="20"/>
          <w:lang w:bidi="ar-EG"/>
        </w:rPr>
        <w:t xml:space="preserve">Email: </w:t>
      </w:r>
      <w:hyperlink r:id="rId9" w:history="1">
        <w:r w:rsidRPr="006A6E09">
          <w:rPr>
            <w:rStyle w:val="Hyperlink"/>
            <w:rFonts w:asciiTheme="majorBidi" w:eastAsia="Calibri" w:hAnsiTheme="majorBidi" w:cstheme="majorBidi"/>
            <w:sz w:val="20"/>
            <w:szCs w:val="20"/>
            <w:lang w:bidi="ar-EG"/>
          </w:rPr>
          <w:t>mostafa.aly@buc.edu.eg /</w:t>
        </w:r>
      </w:hyperlink>
      <w:r w:rsidRPr="006A6E09">
        <w:rPr>
          <w:rFonts w:asciiTheme="majorBidi" w:eastAsia="Calibri" w:hAnsiTheme="majorBidi" w:cstheme="majorBidi"/>
          <w:sz w:val="20"/>
          <w:szCs w:val="20"/>
          <w:lang w:bidi="ar-EG"/>
        </w:rPr>
        <w:t xml:space="preserve"> </w:t>
      </w:r>
      <w:hyperlink r:id="rId10" w:history="1">
        <w:r w:rsidRPr="006A6E09">
          <w:rPr>
            <w:rStyle w:val="Hyperlink"/>
            <w:rFonts w:asciiTheme="majorBidi" w:eastAsia="Calibri" w:hAnsiTheme="majorBidi" w:cstheme="majorBidi"/>
            <w:sz w:val="20"/>
            <w:szCs w:val="20"/>
            <w:lang w:bidi="ar-EG"/>
          </w:rPr>
          <w:t>mustafa.aliatia@gmail.com</w:t>
        </w:r>
      </w:hyperlink>
      <w:r w:rsidRPr="006A6E09">
        <w:rPr>
          <w:rFonts w:asciiTheme="majorBidi" w:eastAsia="Calibri" w:hAnsiTheme="majorBidi" w:cstheme="majorBidi"/>
          <w:sz w:val="20"/>
          <w:szCs w:val="20"/>
          <w:lang w:bidi="ar-EG"/>
        </w:rPr>
        <w:t xml:space="preserve"> </w:t>
      </w:r>
    </w:p>
    <w:p w:rsidR="00305A93" w:rsidRPr="006A6E09" w:rsidRDefault="00305A93" w:rsidP="00C94A2F">
      <w:pPr>
        <w:adjustRightInd w:val="0"/>
        <w:snapToGrid w:val="0"/>
        <w:spacing w:after="0" w:line="240" w:lineRule="auto"/>
        <w:jc w:val="both"/>
        <w:rPr>
          <w:rFonts w:asciiTheme="majorBidi" w:hAnsiTheme="majorBidi" w:cstheme="majorBidi"/>
          <w:b/>
          <w:bCs/>
          <w:sz w:val="20"/>
          <w:szCs w:val="20"/>
        </w:rPr>
      </w:pPr>
    </w:p>
    <w:p w:rsidR="00C02B07" w:rsidRDefault="00832A95" w:rsidP="00C94A2F">
      <w:pPr>
        <w:adjustRightInd w:val="0"/>
        <w:snapToGrid w:val="0"/>
        <w:spacing w:after="0" w:line="240" w:lineRule="auto"/>
        <w:jc w:val="both"/>
        <w:rPr>
          <w:rFonts w:asciiTheme="majorBidi" w:eastAsiaTheme="minorEastAsia" w:hAnsiTheme="majorBidi" w:cstheme="majorBidi" w:hint="eastAsia"/>
          <w:sz w:val="20"/>
          <w:szCs w:val="20"/>
          <w:lang w:eastAsia="zh-CN"/>
        </w:rPr>
      </w:pPr>
      <w:r w:rsidRPr="006A6E09">
        <w:rPr>
          <w:rFonts w:asciiTheme="majorBidi" w:hAnsiTheme="majorBidi" w:cstheme="majorBidi"/>
          <w:b/>
          <w:bCs/>
          <w:sz w:val="20"/>
          <w:szCs w:val="20"/>
        </w:rPr>
        <w:t xml:space="preserve">Abstract: Background: </w:t>
      </w:r>
      <w:r w:rsidRPr="006A6E09">
        <w:rPr>
          <w:rFonts w:asciiTheme="majorBidi" w:hAnsiTheme="majorBidi" w:cstheme="majorBidi"/>
          <w:sz w:val="20"/>
          <w:szCs w:val="20"/>
        </w:rPr>
        <w:t>Most of hospitalized patients with TBI are admitted to ICU. Respiratory physiotherapy is important in mechanically ventilated and intubated patients in ICU including patients with TBI</w:t>
      </w:r>
      <w:r w:rsidRPr="006A6E09">
        <w:rPr>
          <w:rFonts w:asciiTheme="majorBidi" w:hAnsiTheme="majorBidi" w:cstheme="majorBidi"/>
          <w:sz w:val="20"/>
          <w:szCs w:val="20"/>
          <w:lang w:bidi="ar-EG"/>
        </w:rPr>
        <w:t xml:space="preserve">. Manual hyperinflation </w:t>
      </w:r>
      <w:r w:rsidRPr="006A6E09">
        <w:rPr>
          <w:rFonts w:asciiTheme="majorBidi" w:hAnsiTheme="majorBidi" w:cstheme="majorBidi"/>
          <w:sz w:val="20"/>
          <w:szCs w:val="20"/>
        </w:rPr>
        <w:t>is one of chest physical therapy procedures that frequently used in management of a mechanically ventilated patient.</w:t>
      </w:r>
      <w:r w:rsidRPr="006A6E09">
        <w:rPr>
          <w:rFonts w:asciiTheme="majorBidi" w:hAnsiTheme="majorBidi" w:cstheme="majorBidi"/>
          <w:b/>
          <w:bCs/>
          <w:sz w:val="20"/>
          <w:szCs w:val="20"/>
        </w:rPr>
        <w:t xml:space="preserve"> Purpose:</w:t>
      </w:r>
      <w:r w:rsidRPr="006A6E09">
        <w:rPr>
          <w:rFonts w:asciiTheme="majorBidi" w:hAnsiTheme="majorBidi" w:cstheme="majorBidi"/>
          <w:sz w:val="20"/>
          <w:szCs w:val="20"/>
        </w:rPr>
        <w:t xml:space="preserve"> </w:t>
      </w:r>
      <w:r w:rsidRPr="006A6E09">
        <w:rPr>
          <w:rFonts w:asciiTheme="majorBidi" w:eastAsia="Times New Roman" w:hAnsiTheme="majorBidi" w:cstheme="majorBidi"/>
          <w:color w:val="000000"/>
          <w:sz w:val="20"/>
          <w:szCs w:val="20"/>
        </w:rPr>
        <w:t xml:space="preserve">The purpose of this study was to determine the acute effects of Manual Hyperinflation technique on mechanically ventilated </w:t>
      </w:r>
      <w:r w:rsidRPr="006A6E09">
        <w:rPr>
          <w:rFonts w:asciiTheme="majorBidi" w:eastAsia="Times New Roman" w:hAnsiTheme="majorBidi" w:cstheme="majorBidi"/>
          <w:color w:val="000000"/>
          <w:sz w:val="20"/>
          <w:szCs w:val="20"/>
          <w:lang w:val="en-GB"/>
        </w:rPr>
        <w:t>TBI</w:t>
      </w:r>
      <w:r w:rsidRPr="006A6E09">
        <w:rPr>
          <w:rFonts w:asciiTheme="majorBidi" w:eastAsia="Times New Roman" w:hAnsiTheme="majorBidi" w:cstheme="majorBidi"/>
          <w:color w:val="000000"/>
          <w:sz w:val="20"/>
          <w:szCs w:val="20"/>
        </w:rPr>
        <w:t xml:space="preserve"> </w:t>
      </w:r>
      <w:r w:rsidRPr="006A6E09">
        <w:rPr>
          <w:rFonts w:asciiTheme="majorBidi" w:eastAsia="Times New Roman" w:hAnsiTheme="majorBidi" w:cstheme="majorBidi"/>
          <w:color w:val="000000"/>
          <w:sz w:val="20"/>
          <w:szCs w:val="20"/>
          <w:lang w:val="en-GB"/>
        </w:rPr>
        <w:t>patients</w:t>
      </w:r>
      <w:r w:rsidRPr="006A6E09">
        <w:rPr>
          <w:rFonts w:asciiTheme="majorBidi" w:hAnsiTheme="majorBidi" w:cstheme="majorBidi"/>
          <w:sz w:val="20"/>
          <w:szCs w:val="20"/>
        </w:rPr>
        <w:t xml:space="preserve">. </w:t>
      </w:r>
      <w:r w:rsidRPr="006A6E09">
        <w:rPr>
          <w:rFonts w:asciiTheme="majorBidi" w:hAnsiTheme="majorBidi" w:cstheme="majorBidi"/>
          <w:b/>
          <w:bCs/>
          <w:sz w:val="20"/>
          <w:szCs w:val="20"/>
        </w:rPr>
        <w:t>Subjects and Methods:</w:t>
      </w:r>
      <w:r w:rsidRPr="006A6E09">
        <w:rPr>
          <w:rFonts w:asciiTheme="majorBidi" w:eastAsia="Times New Roman" w:hAnsiTheme="majorBidi" w:cstheme="majorBidi"/>
          <w:color w:val="000000"/>
          <w:sz w:val="20"/>
          <w:szCs w:val="20"/>
          <w:lang w:val="en-GB"/>
        </w:rPr>
        <w:t xml:space="preserve"> Forty mechanically ventilated men patients with TBI </w:t>
      </w:r>
      <w:r w:rsidRPr="006A6E09">
        <w:rPr>
          <w:rFonts w:asciiTheme="majorBidi" w:eastAsia="Times New Roman" w:hAnsiTheme="majorBidi" w:cstheme="majorBidi"/>
          <w:color w:val="000000"/>
          <w:sz w:val="20"/>
          <w:szCs w:val="20"/>
        </w:rPr>
        <w:t xml:space="preserve">had admitted to the </w:t>
      </w:r>
      <w:r w:rsidRPr="006A6E09">
        <w:rPr>
          <w:rFonts w:asciiTheme="majorBidi" w:hAnsiTheme="majorBidi" w:cstheme="majorBidi"/>
          <w:sz w:val="20"/>
          <w:szCs w:val="20"/>
          <w:lang w:val="en-GB"/>
        </w:rPr>
        <w:t>national bank</w:t>
      </w:r>
      <w:r w:rsidRPr="006A6E09">
        <w:rPr>
          <w:rFonts w:asciiTheme="majorBidi" w:hAnsiTheme="majorBidi" w:cstheme="majorBidi"/>
          <w:sz w:val="20"/>
          <w:szCs w:val="20"/>
        </w:rPr>
        <w:t xml:space="preserve"> hospital-specialized medical centers</w:t>
      </w:r>
      <w:r w:rsidRPr="006A6E09">
        <w:rPr>
          <w:rFonts w:asciiTheme="majorBidi" w:eastAsia="Times New Roman" w:hAnsiTheme="majorBidi" w:cstheme="majorBidi"/>
          <w:color w:val="000000"/>
          <w:sz w:val="20"/>
          <w:szCs w:val="20"/>
        </w:rPr>
        <w:t xml:space="preserve"> ICU were randomly divided into two groups equal in number</w:t>
      </w:r>
      <w:r w:rsidRPr="006A6E09">
        <w:rPr>
          <w:rFonts w:asciiTheme="majorBidi" w:hAnsiTheme="majorBidi" w:cstheme="majorBidi"/>
          <w:sz w:val="20"/>
          <w:szCs w:val="20"/>
        </w:rPr>
        <w:t>.</w:t>
      </w:r>
      <w:r w:rsidRPr="006A6E09">
        <w:rPr>
          <w:rFonts w:asciiTheme="majorBidi" w:eastAsia="Times New Roman+FPEF" w:hAnsiTheme="majorBidi" w:cstheme="majorBidi"/>
          <w:sz w:val="20"/>
          <w:szCs w:val="20"/>
        </w:rPr>
        <w:t xml:space="preserve"> All subjects in both groups were assessed through ABG analysis before and 15 min after treatment.</w:t>
      </w:r>
      <w:r w:rsidRPr="006A6E09">
        <w:rPr>
          <w:rFonts w:asciiTheme="majorBidi" w:hAnsiTheme="majorBidi" w:cstheme="majorBidi"/>
          <w:sz w:val="20"/>
          <w:szCs w:val="20"/>
        </w:rPr>
        <w:t xml:space="preserve"> </w:t>
      </w:r>
      <w:r w:rsidRPr="006A6E09">
        <w:rPr>
          <w:rFonts w:asciiTheme="majorBidi" w:eastAsia="Times New Roman" w:hAnsiTheme="majorBidi" w:cstheme="majorBidi"/>
          <w:color w:val="000000"/>
          <w:sz w:val="20"/>
          <w:szCs w:val="20"/>
        </w:rPr>
        <w:t>Group A treated with traditional chest physical therapy program which include vibro-compression maneuver, positioning, vibration, percussion, and endotracheal suctioning. Group B treated with manual lung hyperinflation maneuver and traditional chest physical therapy program.</w:t>
      </w:r>
      <w:r w:rsidRPr="006A6E09">
        <w:rPr>
          <w:rFonts w:asciiTheme="majorBidi" w:hAnsiTheme="majorBidi" w:cstheme="majorBidi"/>
          <w:sz w:val="20"/>
          <w:szCs w:val="20"/>
        </w:rPr>
        <w:t xml:space="preserve"> </w:t>
      </w:r>
      <w:r w:rsidRPr="006A6E09">
        <w:rPr>
          <w:rFonts w:asciiTheme="majorBidi" w:hAnsiTheme="majorBidi" w:cstheme="majorBidi"/>
          <w:b/>
          <w:bCs/>
          <w:sz w:val="20"/>
          <w:szCs w:val="20"/>
        </w:rPr>
        <w:t>Results:</w:t>
      </w:r>
      <w:r w:rsidRPr="006A6E09">
        <w:rPr>
          <w:rFonts w:asciiTheme="majorBidi" w:eastAsia="Calibri" w:hAnsiTheme="majorBidi" w:cstheme="majorBidi"/>
          <w:sz w:val="20"/>
          <w:szCs w:val="20"/>
        </w:rPr>
        <w:t xml:space="preserve"> There was significant decrease in the PaCO</w:t>
      </w:r>
      <w:r w:rsidRPr="006A6E09">
        <w:rPr>
          <w:rFonts w:asciiTheme="majorBidi" w:eastAsia="Calibri" w:hAnsiTheme="majorBidi" w:cstheme="majorBidi"/>
          <w:sz w:val="20"/>
          <w:szCs w:val="20"/>
          <w:vertAlign w:val="subscript"/>
        </w:rPr>
        <w:t>2</w:t>
      </w:r>
      <w:r w:rsidRPr="006A6E09">
        <w:rPr>
          <w:rFonts w:asciiTheme="majorBidi" w:eastAsia="Calibri" w:hAnsiTheme="majorBidi" w:cstheme="majorBidi"/>
          <w:sz w:val="20"/>
          <w:szCs w:val="20"/>
        </w:rPr>
        <w:t xml:space="preserve"> </w:t>
      </w:r>
      <w:bookmarkStart w:id="3" w:name="_Hlk64465238"/>
      <w:r w:rsidRPr="006A6E09">
        <w:rPr>
          <w:rFonts w:asciiTheme="majorBidi" w:eastAsia="Calibri" w:hAnsiTheme="majorBidi" w:cstheme="majorBidi"/>
          <w:sz w:val="20"/>
          <w:szCs w:val="20"/>
        </w:rPr>
        <w:t>post treatment in compare to pretreatment of both groups</w:t>
      </w:r>
      <w:bookmarkEnd w:id="3"/>
      <w:r w:rsidRPr="006A6E09">
        <w:rPr>
          <w:rFonts w:asciiTheme="majorBidi" w:eastAsia="Calibri" w:hAnsiTheme="majorBidi" w:cstheme="majorBidi"/>
          <w:sz w:val="20"/>
          <w:szCs w:val="20"/>
        </w:rPr>
        <w:t xml:space="preserve">. </w:t>
      </w:r>
      <w:bookmarkStart w:id="4" w:name="_Hlk64466557"/>
      <w:r w:rsidRPr="006A6E09">
        <w:rPr>
          <w:rFonts w:asciiTheme="majorBidi" w:eastAsia="Calibri" w:hAnsiTheme="majorBidi" w:cstheme="majorBidi"/>
          <w:sz w:val="20"/>
          <w:szCs w:val="20"/>
        </w:rPr>
        <w:t>In comparison between groups there was a significant</w:t>
      </w:r>
      <w:bookmarkEnd w:id="4"/>
      <w:r w:rsidRPr="006A6E09">
        <w:rPr>
          <w:rFonts w:asciiTheme="majorBidi" w:eastAsia="Calibri" w:hAnsiTheme="majorBidi" w:cstheme="majorBidi"/>
          <w:sz w:val="20"/>
          <w:szCs w:val="20"/>
        </w:rPr>
        <w:t xml:space="preserve"> decrease in the PaCO2 of group B compared with that of group A post treatment (p = 0.03). </w:t>
      </w:r>
      <w:bookmarkStart w:id="5" w:name="_Hlk64465391"/>
      <w:r w:rsidRPr="006A6E09">
        <w:rPr>
          <w:rFonts w:asciiTheme="majorBidi" w:eastAsia="Calibri" w:hAnsiTheme="majorBidi" w:cstheme="majorBidi"/>
          <w:sz w:val="20"/>
          <w:szCs w:val="20"/>
        </w:rPr>
        <w:t>PaO</w:t>
      </w:r>
      <w:r w:rsidRPr="006A6E09">
        <w:rPr>
          <w:rFonts w:asciiTheme="majorBidi" w:eastAsia="Calibri" w:hAnsiTheme="majorBidi" w:cstheme="majorBidi"/>
          <w:sz w:val="20"/>
          <w:szCs w:val="20"/>
          <w:vertAlign w:val="subscript"/>
        </w:rPr>
        <w:t>2</w:t>
      </w:r>
      <w:bookmarkEnd w:id="5"/>
      <w:r w:rsidRPr="006A6E09">
        <w:rPr>
          <w:rFonts w:asciiTheme="majorBidi" w:eastAsia="Calibri" w:hAnsiTheme="majorBidi" w:cstheme="majorBidi"/>
          <w:sz w:val="20"/>
          <w:szCs w:val="20"/>
        </w:rPr>
        <w:t xml:space="preserve"> and SaO</w:t>
      </w:r>
      <w:r w:rsidRPr="006A6E09">
        <w:rPr>
          <w:rFonts w:asciiTheme="majorBidi" w:eastAsia="Calibri" w:hAnsiTheme="majorBidi" w:cstheme="majorBidi"/>
          <w:sz w:val="20"/>
          <w:szCs w:val="20"/>
          <w:vertAlign w:val="subscript"/>
        </w:rPr>
        <w:t>2</w:t>
      </w:r>
      <w:r w:rsidRPr="006A6E09">
        <w:rPr>
          <w:rFonts w:asciiTheme="majorBidi" w:eastAsia="Calibri" w:hAnsiTheme="majorBidi" w:cstheme="majorBidi"/>
          <w:sz w:val="20"/>
          <w:szCs w:val="20"/>
        </w:rPr>
        <w:t xml:space="preserve"> there were significant increase post treatment in compare to pretreatment of both groups. In comparison between groups there was a significant increase in (PaO2, SaO2) of group B compared with that of group A post treatment (p = 0.02, p = 0.002) respectively. There was no significant change for other variables</w:t>
      </w:r>
      <w:r w:rsidRPr="006A6E09">
        <w:rPr>
          <w:rFonts w:asciiTheme="majorBidi" w:hAnsiTheme="majorBidi" w:cstheme="majorBidi"/>
          <w:sz w:val="20"/>
          <w:szCs w:val="20"/>
        </w:rPr>
        <w:t xml:space="preserve">. </w:t>
      </w:r>
      <w:r w:rsidRPr="006A6E09">
        <w:rPr>
          <w:rFonts w:asciiTheme="majorBidi" w:hAnsiTheme="majorBidi" w:cstheme="majorBidi"/>
          <w:b/>
          <w:bCs/>
          <w:sz w:val="20"/>
          <w:szCs w:val="20"/>
        </w:rPr>
        <w:t>Conclusion:</w:t>
      </w:r>
      <w:r w:rsidRPr="006A6E09">
        <w:rPr>
          <w:rFonts w:asciiTheme="majorBidi" w:hAnsiTheme="majorBidi" w:cstheme="majorBidi"/>
          <w:sz w:val="20"/>
          <w:szCs w:val="20"/>
          <w:lang w:bidi="ar-EG"/>
        </w:rPr>
        <w:t xml:space="preserve"> Manual hyperinflation technique has significantly greater effect on increasing (</w:t>
      </w:r>
      <w:r w:rsidRPr="006A6E09">
        <w:rPr>
          <w:rFonts w:asciiTheme="majorBidi" w:eastAsia="Calibri" w:hAnsiTheme="majorBidi" w:cstheme="majorBidi"/>
          <w:sz w:val="20"/>
          <w:szCs w:val="20"/>
        </w:rPr>
        <w:t>PaO2, SaO2) and decreasing PaCO</w:t>
      </w:r>
      <w:r w:rsidRPr="006A6E09">
        <w:rPr>
          <w:rFonts w:asciiTheme="majorBidi" w:eastAsia="Calibri" w:hAnsiTheme="majorBidi" w:cstheme="majorBidi"/>
          <w:sz w:val="20"/>
          <w:szCs w:val="20"/>
          <w:vertAlign w:val="subscript"/>
        </w:rPr>
        <w:t>2</w:t>
      </w:r>
      <w:r w:rsidRPr="006A6E09">
        <w:rPr>
          <w:rFonts w:asciiTheme="majorBidi" w:eastAsia="Calibri" w:hAnsiTheme="majorBidi" w:cstheme="majorBidi"/>
          <w:sz w:val="20"/>
          <w:szCs w:val="20"/>
        </w:rPr>
        <w:t xml:space="preserve"> in mechanically ventilated TBI patients.</w:t>
      </w:r>
    </w:p>
    <w:p w:rsidR="00305A93" w:rsidRPr="006A6E09" w:rsidRDefault="00832A95" w:rsidP="00C94A2F">
      <w:pPr>
        <w:adjustRightInd w:val="0"/>
        <w:snapToGrid w:val="0"/>
        <w:spacing w:after="0" w:line="240" w:lineRule="auto"/>
        <w:jc w:val="both"/>
        <w:rPr>
          <w:rFonts w:ascii="Times New Roman" w:eastAsia="宋体" w:hAnsi="Times New Roman" w:cs="Times New Roman"/>
          <w:bCs/>
          <w:color w:val="000000"/>
          <w:sz w:val="20"/>
          <w:szCs w:val="20"/>
          <w:lang w:eastAsia="zh-CN"/>
        </w:rPr>
      </w:pPr>
      <w:r w:rsidRPr="006A6E09">
        <w:rPr>
          <w:rFonts w:asciiTheme="majorBidi" w:eastAsia="Calibri" w:hAnsiTheme="majorBidi" w:cstheme="majorBidi"/>
          <w:sz w:val="20"/>
          <w:szCs w:val="20"/>
          <w:lang w:bidi="ar-EG"/>
        </w:rPr>
        <w:t>[</w:t>
      </w:r>
      <w:proofErr w:type="spellStart"/>
      <w:r w:rsidRPr="006A6E09">
        <w:rPr>
          <w:rFonts w:asciiTheme="majorBidi" w:eastAsia="Calibri" w:hAnsiTheme="majorBidi" w:cstheme="majorBidi"/>
          <w:sz w:val="20"/>
          <w:szCs w:val="20"/>
          <w:lang w:bidi="ar-EG"/>
        </w:rPr>
        <w:t>Awny</w:t>
      </w:r>
      <w:proofErr w:type="spellEnd"/>
      <w:r w:rsidRPr="006A6E09">
        <w:rPr>
          <w:rFonts w:asciiTheme="majorBidi" w:eastAsia="Calibri" w:hAnsiTheme="majorBidi" w:cstheme="majorBidi"/>
          <w:sz w:val="20"/>
          <w:szCs w:val="20"/>
          <w:lang w:bidi="ar-EG"/>
        </w:rPr>
        <w:t xml:space="preserve"> Fouad Rahmy; Khaled Hussein Mohammad; Nagy Lowis </w:t>
      </w:r>
      <w:proofErr w:type="spellStart"/>
      <w:r w:rsidRPr="006A6E09">
        <w:rPr>
          <w:rFonts w:asciiTheme="majorBidi" w:eastAsia="Calibri" w:hAnsiTheme="majorBidi" w:cstheme="majorBidi"/>
          <w:sz w:val="20"/>
          <w:szCs w:val="20"/>
          <w:lang w:bidi="ar-EG"/>
        </w:rPr>
        <w:t>Nassef</w:t>
      </w:r>
      <w:proofErr w:type="spellEnd"/>
      <w:r w:rsidRPr="006A6E09">
        <w:rPr>
          <w:rFonts w:asciiTheme="majorBidi" w:eastAsia="Calibri" w:hAnsiTheme="majorBidi" w:cstheme="majorBidi"/>
          <w:sz w:val="20"/>
          <w:szCs w:val="20"/>
          <w:lang w:bidi="ar-EG"/>
        </w:rPr>
        <w:t>;</w:t>
      </w:r>
      <w:r w:rsidRPr="006A6E09">
        <w:rPr>
          <w:rFonts w:asciiTheme="majorBidi" w:eastAsia="Calibri" w:hAnsiTheme="majorBidi" w:cstheme="majorBidi"/>
          <w:sz w:val="20"/>
          <w:szCs w:val="20"/>
          <w:vertAlign w:val="superscript"/>
          <w:lang w:bidi="ar-EG"/>
        </w:rPr>
        <w:t xml:space="preserve"> </w:t>
      </w:r>
      <w:proofErr w:type="spellStart"/>
      <w:r w:rsidRPr="006A6E09">
        <w:rPr>
          <w:rFonts w:asciiTheme="majorBidi" w:eastAsia="Calibri" w:hAnsiTheme="majorBidi" w:cstheme="majorBidi"/>
          <w:sz w:val="20"/>
          <w:szCs w:val="20"/>
          <w:lang w:bidi="ar-EG"/>
        </w:rPr>
        <w:t>Mostafa</w:t>
      </w:r>
      <w:proofErr w:type="spellEnd"/>
      <w:r w:rsidRPr="006A6E09">
        <w:rPr>
          <w:rFonts w:asciiTheme="majorBidi" w:eastAsia="Calibri" w:hAnsiTheme="majorBidi" w:cstheme="majorBidi"/>
          <w:sz w:val="20"/>
          <w:szCs w:val="20"/>
          <w:lang w:bidi="ar-EG"/>
        </w:rPr>
        <w:t xml:space="preserve"> Ali </w:t>
      </w:r>
      <w:proofErr w:type="spellStart"/>
      <w:r w:rsidRPr="006A6E09">
        <w:rPr>
          <w:rFonts w:asciiTheme="majorBidi" w:eastAsia="Calibri" w:hAnsiTheme="majorBidi" w:cstheme="majorBidi"/>
          <w:sz w:val="20"/>
          <w:szCs w:val="20"/>
          <w:lang w:bidi="ar-EG"/>
        </w:rPr>
        <w:t>Atia</w:t>
      </w:r>
      <w:proofErr w:type="spellEnd"/>
      <w:r w:rsidR="00C02B07">
        <w:rPr>
          <w:rFonts w:asciiTheme="majorBidi" w:eastAsiaTheme="minorEastAsia" w:hAnsiTheme="majorBidi" w:cstheme="majorBidi" w:hint="eastAsia"/>
          <w:sz w:val="20"/>
          <w:szCs w:val="20"/>
          <w:lang w:eastAsia="zh-CN" w:bidi="ar-EG"/>
        </w:rPr>
        <w:t xml:space="preserve">. </w:t>
      </w:r>
      <w:r w:rsidRPr="006A6E09">
        <w:rPr>
          <w:rFonts w:asciiTheme="majorBidi" w:hAnsiTheme="majorBidi" w:cstheme="majorBidi"/>
          <w:b/>
          <w:bCs/>
          <w:sz w:val="20"/>
          <w:szCs w:val="20"/>
        </w:rPr>
        <w:t>Acute Effects of Manual Lung   Hyperinflation on Critically Ill Patients with Traumatic Brain Injury</w:t>
      </w:r>
      <w:r w:rsidRPr="006A6E09">
        <w:rPr>
          <w:rFonts w:ascii="Times New Roman" w:hAnsi="Times New Roman" w:cs="Times New Roman"/>
          <w:bCs/>
          <w:i/>
          <w:sz w:val="20"/>
          <w:szCs w:val="20"/>
        </w:rPr>
        <w:t xml:space="preserve"> </w:t>
      </w:r>
      <w:bookmarkStart w:id="6" w:name="_GoBack"/>
      <w:bookmarkEnd w:id="6"/>
      <w:r w:rsidRPr="006A6E09">
        <w:rPr>
          <w:rFonts w:ascii="Times New Roman" w:hAnsi="Times New Roman" w:cs="Times New Roman"/>
          <w:bCs/>
          <w:i/>
          <w:sz w:val="20"/>
          <w:szCs w:val="20"/>
        </w:rPr>
        <w:t>N Y Sci J</w:t>
      </w:r>
      <w:r w:rsidRPr="006A6E09">
        <w:rPr>
          <w:rFonts w:ascii="Times New Roman" w:hAnsi="Times New Roman" w:cs="Times New Roman"/>
          <w:bCs/>
          <w:sz w:val="20"/>
          <w:szCs w:val="20"/>
        </w:rPr>
        <w:t xml:space="preserve"> </w:t>
      </w:r>
      <w:r w:rsidRPr="006A6E09">
        <w:rPr>
          <w:rFonts w:ascii="Times New Roman" w:hAnsi="Times New Roman" w:cs="Times New Roman"/>
          <w:sz w:val="20"/>
          <w:szCs w:val="20"/>
        </w:rPr>
        <w:t>2021; 14(</w:t>
      </w:r>
      <w:r w:rsidRPr="006A6E09">
        <w:rPr>
          <w:rFonts w:ascii="Times New Roman" w:eastAsia="宋体" w:hAnsi="Times New Roman" w:cs="Times New Roman"/>
          <w:sz w:val="20"/>
          <w:szCs w:val="20"/>
          <w:lang w:eastAsia="zh-CN"/>
        </w:rPr>
        <w:t>3</w:t>
      </w:r>
      <w:r w:rsidRPr="006A6E09">
        <w:rPr>
          <w:rFonts w:ascii="Times New Roman" w:hAnsi="Times New Roman" w:cs="Times New Roman"/>
          <w:sz w:val="20"/>
          <w:szCs w:val="20"/>
        </w:rPr>
        <w:t>):</w:t>
      </w:r>
      <w:r w:rsidRPr="006A6E09">
        <w:rPr>
          <w:rFonts w:ascii="Times New Roman" w:eastAsia="宋体" w:hAnsi="Times New Roman" w:cs="Times New Roman"/>
          <w:sz w:val="20"/>
          <w:szCs w:val="20"/>
          <w:lang w:eastAsia="zh-CN"/>
        </w:rPr>
        <w:t>26</w:t>
      </w:r>
      <w:r w:rsidRPr="006A6E09">
        <w:rPr>
          <w:rFonts w:ascii="Times New Roman" w:hAnsi="Times New Roman" w:cs="Times New Roman"/>
          <w:sz w:val="20"/>
          <w:szCs w:val="20"/>
          <w:lang w:eastAsia="zh-CN"/>
        </w:rPr>
        <w:t>-</w:t>
      </w:r>
      <w:r w:rsidRPr="006A6E09">
        <w:rPr>
          <w:rFonts w:ascii="Times New Roman" w:hAnsi="Times New Roman" w:cs="Times New Roman" w:hint="eastAsia"/>
          <w:sz w:val="20"/>
          <w:szCs w:val="20"/>
          <w:lang w:eastAsia="zh-CN"/>
        </w:rPr>
        <w:t>3</w:t>
      </w:r>
      <w:r w:rsidR="00354724">
        <w:rPr>
          <w:rFonts w:ascii="Times New Roman" w:eastAsiaTheme="minorEastAsia" w:hAnsi="Times New Roman" w:cs="Times New Roman" w:hint="eastAsia"/>
          <w:sz w:val="20"/>
          <w:szCs w:val="20"/>
          <w:lang w:eastAsia="zh-CN"/>
        </w:rPr>
        <w:t>1</w:t>
      </w:r>
      <w:r w:rsidRPr="006A6E09">
        <w:rPr>
          <w:rFonts w:ascii="Times New Roman" w:hAnsi="Times New Roman" w:cs="Times New Roman"/>
          <w:sz w:val="20"/>
          <w:szCs w:val="20"/>
        </w:rPr>
        <w:t xml:space="preserve">]. </w:t>
      </w:r>
      <w:r w:rsidRPr="006A6E09">
        <w:rPr>
          <w:rFonts w:ascii="Times New Roman" w:hAnsi="Times New Roman" w:cs="Times New Roman"/>
          <w:iCs/>
          <w:color w:val="000000"/>
          <w:sz w:val="20"/>
          <w:szCs w:val="20"/>
          <w:lang w:eastAsia="zh-CN"/>
        </w:rPr>
        <w:t>ISSN 1554-0200 (print); ISSN 2375-723X (online).</w:t>
      </w:r>
      <w:r w:rsidRPr="006A6E09">
        <w:rPr>
          <w:rFonts w:ascii="Times New Roman" w:hAnsi="Times New Roman" w:cs="Times New Roman"/>
          <w:sz w:val="20"/>
          <w:szCs w:val="20"/>
        </w:rPr>
        <w:t xml:space="preserve"> </w:t>
      </w:r>
      <w:hyperlink r:id="rId11" w:history="1">
        <w:r w:rsidRPr="006A6E09">
          <w:rPr>
            <w:rFonts w:ascii="Times New Roman" w:hAnsi="Times New Roman" w:cs="Times New Roman"/>
            <w:color w:val="0000FF"/>
            <w:sz w:val="20"/>
            <w:szCs w:val="20"/>
            <w:u w:val="single"/>
          </w:rPr>
          <w:t>http://www.sciencepub.net/newyork</w:t>
        </w:r>
      </w:hyperlink>
      <w:r w:rsidRPr="006A6E09">
        <w:rPr>
          <w:rFonts w:ascii="Times New Roman" w:eastAsia="宋体" w:hAnsi="Times New Roman" w:cs="Times New Roman"/>
          <w:color w:val="0000FF"/>
          <w:sz w:val="20"/>
          <w:szCs w:val="20"/>
          <w:u w:val="single"/>
          <w:lang w:eastAsia="zh-CN"/>
        </w:rPr>
        <w:t xml:space="preserve"> </w:t>
      </w:r>
      <w:r w:rsidRPr="006A6E09">
        <w:rPr>
          <w:rFonts w:ascii="Times New Roman" w:hAnsi="Times New Roman" w:cs="Times New Roman"/>
          <w:sz w:val="20"/>
          <w:szCs w:val="20"/>
          <w:lang w:eastAsia="zh-CN"/>
        </w:rPr>
        <w:t>7</w:t>
      </w:r>
      <w:r w:rsidRPr="006A6E09">
        <w:rPr>
          <w:rFonts w:ascii="Times New Roman" w:hAnsi="Times New Roman" w:cs="Times New Roman"/>
          <w:sz w:val="20"/>
          <w:szCs w:val="20"/>
        </w:rPr>
        <w:t xml:space="preserve">. </w:t>
      </w:r>
      <w:r w:rsidRPr="006A6E09">
        <w:rPr>
          <w:rFonts w:ascii="Times New Roman" w:hAnsi="Times New Roman" w:cs="Times New Roman"/>
          <w:color w:val="000000"/>
          <w:sz w:val="20"/>
          <w:szCs w:val="20"/>
          <w:shd w:val="clear" w:color="auto" w:fill="FFFFFF"/>
        </w:rPr>
        <w:t>doi:</w:t>
      </w:r>
      <w:hyperlink r:id="rId12" w:history="1">
        <w:r w:rsidRPr="006A6E09">
          <w:rPr>
            <w:rStyle w:val="Hyperlink"/>
            <w:rFonts w:ascii="Times New Roman" w:hAnsi="Times New Roman" w:cs="Times New Roman"/>
            <w:sz w:val="20"/>
            <w:szCs w:val="20"/>
            <w:shd w:val="clear" w:color="auto" w:fill="FFFFFF"/>
          </w:rPr>
          <w:t>10.7537/marsnys140321.07</w:t>
        </w:r>
      </w:hyperlink>
      <w:r w:rsidRPr="006A6E09">
        <w:rPr>
          <w:rFonts w:ascii="Times New Roman" w:hAnsi="Times New Roman" w:cs="Times New Roman"/>
          <w:color w:val="000000"/>
          <w:sz w:val="20"/>
          <w:szCs w:val="20"/>
          <w:shd w:val="clear" w:color="auto" w:fill="FFFFFF"/>
        </w:rPr>
        <w:t>.</w:t>
      </w:r>
    </w:p>
    <w:p w:rsidR="00305A93" w:rsidRPr="006A6E09" w:rsidRDefault="00305A93" w:rsidP="00C94A2F">
      <w:pPr>
        <w:adjustRightInd w:val="0"/>
        <w:snapToGrid w:val="0"/>
        <w:spacing w:after="0" w:line="240" w:lineRule="auto"/>
        <w:jc w:val="lowKashida"/>
        <w:rPr>
          <w:rFonts w:asciiTheme="majorBidi" w:hAnsiTheme="majorBidi" w:cstheme="majorBidi"/>
          <w:b/>
          <w:bCs/>
          <w:sz w:val="20"/>
          <w:szCs w:val="20"/>
        </w:rPr>
      </w:pPr>
    </w:p>
    <w:p w:rsidR="00305A93" w:rsidRPr="006A6E09" w:rsidRDefault="00832A95" w:rsidP="00C94A2F">
      <w:pPr>
        <w:adjustRightInd w:val="0"/>
        <w:snapToGrid w:val="0"/>
        <w:spacing w:after="0" w:line="240" w:lineRule="auto"/>
        <w:jc w:val="lowKashida"/>
        <w:rPr>
          <w:rFonts w:asciiTheme="majorBidi" w:hAnsiTheme="majorBidi" w:cstheme="majorBidi"/>
          <w:sz w:val="20"/>
          <w:szCs w:val="20"/>
        </w:rPr>
      </w:pPr>
      <w:r w:rsidRPr="006A6E09">
        <w:rPr>
          <w:rFonts w:asciiTheme="majorBidi" w:hAnsiTheme="majorBidi" w:cstheme="majorBidi"/>
          <w:b/>
          <w:bCs/>
          <w:sz w:val="20"/>
          <w:szCs w:val="20"/>
        </w:rPr>
        <w:t>Keywords:</w:t>
      </w:r>
      <w:r w:rsidRPr="006A6E09">
        <w:rPr>
          <w:rFonts w:asciiTheme="majorBidi" w:eastAsia="Times New Roman" w:hAnsiTheme="majorBidi" w:cstheme="majorBidi"/>
          <w:color w:val="000000"/>
          <w:sz w:val="20"/>
          <w:szCs w:val="20"/>
        </w:rPr>
        <w:t xml:space="preserve"> TBI</w:t>
      </w:r>
      <w:r w:rsidRPr="006A6E09">
        <w:rPr>
          <w:rFonts w:asciiTheme="majorBidi" w:eastAsia="Times New Roman" w:hAnsiTheme="majorBidi" w:cstheme="majorBidi"/>
          <w:b/>
          <w:bCs/>
          <w:color w:val="000000"/>
          <w:sz w:val="20"/>
          <w:szCs w:val="20"/>
        </w:rPr>
        <w:t xml:space="preserve">- </w:t>
      </w:r>
      <w:r w:rsidRPr="006A6E09">
        <w:rPr>
          <w:rFonts w:asciiTheme="majorBidi" w:eastAsia="Times New Roman" w:hAnsiTheme="majorBidi" w:cstheme="majorBidi"/>
          <w:color w:val="000000"/>
          <w:sz w:val="20"/>
          <w:szCs w:val="20"/>
        </w:rPr>
        <w:t>Manual hyperinflation</w:t>
      </w:r>
      <w:r w:rsidRPr="006A6E09">
        <w:rPr>
          <w:rFonts w:asciiTheme="majorBidi" w:hAnsiTheme="majorBidi" w:cstheme="majorBidi"/>
          <w:sz w:val="20"/>
          <w:szCs w:val="20"/>
        </w:rPr>
        <w:t>.</w:t>
      </w:r>
    </w:p>
    <w:p w:rsidR="00305A93" w:rsidRDefault="00305A93"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6A6E09" w:rsidRPr="006A6E09" w:rsidRDefault="006A6E09"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305A93" w:rsidRPr="006A6E09" w:rsidRDefault="00305A93" w:rsidP="00C94A2F">
      <w:pPr>
        <w:adjustRightInd w:val="0"/>
        <w:snapToGrid w:val="0"/>
        <w:spacing w:after="0" w:line="240" w:lineRule="auto"/>
        <w:jc w:val="lowKashida"/>
        <w:rPr>
          <w:rFonts w:asciiTheme="majorBidi" w:eastAsia="Times New Roman" w:hAnsiTheme="majorBidi" w:cstheme="majorBidi"/>
          <w:b/>
          <w:bCs/>
          <w:sz w:val="20"/>
          <w:szCs w:val="20"/>
        </w:rPr>
        <w:sectPr w:rsidR="00305A93" w:rsidRPr="006A6E09">
          <w:headerReference w:type="default" r:id="rId13"/>
          <w:footerReference w:type="default" r:id="rId14"/>
          <w:headerReference w:type="first" r:id="rId15"/>
          <w:footerReference w:type="first" r:id="rId16"/>
          <w:pgSz w:w="12240" w:h="15840"/>
          <w:pgMar w:top="1440" w:right="1440" w:bottom="1440" w:left="1440" w:header="720" w:footer="720" w:gutter="0"/>
          <w:pgNumType w:start="26"/>
          <w:cols w:space="0"/>
          <w:titlePg/>
          <w:docGrid w:linePitch="360"/>
        </w:sectPr>
      </w:pPr>
    </w:p>
    <w:p w:rsidR="00305A93" w:rsidRPr="006A6E09" w:rsidRDefault="00832A95" w:rsidP="00C94A2F">
      <w:pPr>
        <w:adjustRightInd w:val="0"/>
        <w:snapToGrid w:val="0"/>
        <w:spacing w:after="0" w:line="240" w:lineRule="auto"/>
        <w:jc w:val="lowKashida"/>
        <w:rPr>
          <w:rFonts w:asciiTheme="majorBidi" w:hAnsiTheme="majorBidi" w:cstheme="majorBidi"/>
          <w:sz w:val="20"/>
          <w:szCs w:val="20"/>
        </w:rPr>
      </w:pPr>
      <w:r w:rsidRPr="006A6E09">
        <w:rPr>
          <w:rFonts w:asciiTheme="majorBidi" w:eastAsia="Times New Roman" w:hAnsiTheme="majorBidi" w:cstheme="majorBidi"/>
          <w:b/>
          <w:bCs/>
          <w:sz w:val="20"/>
          <w:szCs w:val="20"/>
        </w:rPr>
        <w:lastRenderedPageBreak/>
        <w:t xml:space="preserve">1. Introduction </w:t>
      </w:r>
    </w:p>
    <w:p w:rsidR="00305A93" w:rsidRPr="006A6E09" w:rsidRDefault="00832A95" w:rsidP="00C94A2F">
      <w:pPr>
        <w:adjustRightInd w:val="0"/>
        <w:snapToGrid w:val="0"/>
        <w:spacing w:after="0" w:line="240" w:lineRule="auto"/>
        <w:ind w:firstLine="426"/>
        <w:jc w:val="both"/>
        <w:rPr>
          <w:rFonts w:asciiTheme="majorBidi" w:hAnsiTheme="majorBidi" w:cstheme="majorBidi"/>
          <w:b/>
          <w:bCs/>
          <w:sz w:val="20"/>
          <w:szCs w:val="20"/>
          <w:lang w:bidi="ar-EG"/>
        </w:rPr>
      </w:pPr>
      <w:r w:rsidRPr="006A6E09">
        <w:rPr>
          <w:rFonts w:asciiTheme="majorBidi" w:hAnsiTheme="majorBidi" w:cstheme="majorBidi"/>
          <w:sz w:val="20"/>
          <w:szCs w:val="20"/>
          <w:lang w:bidi="ar-EG"/>
        </w:rPr>
        <w:t xml:space="preserve">Effort of inspiration increases in </w:t>
      </w:r>
      <w:r w:rsidRPr="006A6E09">
        <w:rPr>
          <w:rFonts w:asciiTheme="majorBidi" w:hAnsiTheme="majorBidi" w:cstheme="majorBidi"/>
          <w:sz w:val="20"/>
          <w:szCs w:val="20"/>
        </w:rPr>
        <w:t>patients</w:t>
      </w:r>
      <w:r w:rsidRPr="006A6E09">
        <w:rPr>
          <w:rFonts w:asciiTheme="majorBidi" w:hAnsiTheme="majorBidi" w:cstheme="majorBidi"/>
          <w:sz w:val="20"/>
          <w:szCs w:val="20"/>
          <w:lang w:bidi="ar-EG"/>
        </w:rPr>
        <w:t xml:space="preserve"> admitted to ICU</w:t>
      </w:r>
      <w:r w:rsidRPr="006A6E09">
        <w:rPr>
          <w:rFonts w:asciiTheme="majorBidi" w:hAnsiTheme="majorBidi" w:cstheme="majorBidi"/>
          <w:sz w:val="20"/>
          <w:szCs w:val="20"/>
        </w:rPr>
        <w:t xml:space="preserve"> with TBI and</w:t>
      </w:r>
      <w:r w:rsidRPr="006A6E09">
        <w:rPr>
          <w:rFonts w:asciiTheme="majorBidi" w:hAnsiTheme="majorBidi" w:cstheme="majorBidi"/>
          <w:sz w:val="20"/>
          <w:szCs w:val="20"/>
          <w:lang w:bidi="ar-EG"/>
        </w:rPr>
        <w:t xml:space="preserve"> chest trauma such as rib fractures and pulmonary contusions. Also, maximal cough strength and lung volume decreases that leads to atelectasis. Increased immobility period and the medications prescribed due to trauma and sedation depress the respiratory functions and delay the recovery of lung function. So, the risk of pulmonary complications after trauma is high</w:t>
      </w:r>
      <w:r w:rsidRPr="006A6E09">
        <w:rPr>
          <w:rFonts w:asciiTheme="majorBidi" w:hAnsiTheme="majorBidi" w:cstheme="majorBidi"/>
          <w:b/>
          <w:bCs/>
          <w:sz w:val="20"/>
          <w:szCs w:val="20"/>
        </w:rPr>
        <w:t xml:space="preserve"> </w:t>
      </w:r>
      <w:r w:rsidR="00FD5CAA" w:rsidRPr="006A6E09">
        <w:rPr>
          <w:rFonts w:asciiTheme="majorBidi" w:hAnsiTheme="majorBidi" w:cstheme="majorBidi"/>
          <w:b/>
          <w:bCs/>
          <w:sz w:val="20"/>
          <w:szCs w:val="20"/>
        </w:rPr>
        <w:fldChar w:fldCharType="begin" w:fldLock="1"/>
      </w:r>
      <w:r w:rsidRPr="006A6E09">
        <w:rPr>
          <w:rFonts w:asciiTheme="majorBidi" w:hAnsiTheme="majorBidi" w:cstheme="majorBidi"/>
          <w:b/>
          <w:bCs/>
          <w:sz w:val="20"/>
          <w:szCs w:val="20"/>
        </w:rPr>
        <w:instrText>ADDIN CSL_CITATION {"citationItems":[{"id":"ITEM-1","itemData":{"DOI":"10.4187/respcare.04729","ISSN":"19433654","PMID":"27827332","abstract":"BACKGROUND: Patients are at risk for respiratory complications after sustaining blunt chest trauma, yet contradictory evidence exists about the utility of prophylactic respiratory therapy to reduce respiratory complications in this population. This study assessed the effectiveness of a proactive respiratory protocol on an in-patient ward to identify trauma patients at risk for pulmonary complications, administer appropriate therapies, and prevent deterioration requiring transfer to the ICU. METHODS: Trauma patients received a respiratory therapy evaluation at the time of admission to a general in-patient ward at a Level 1 trauma center. If subjects met protocol inclusion criteria, they received prophylactic respiratory treatments, primarily MetaNeb therapy, Vest therapy, or EzPAP. Multiple phases were included to evaluate the effectiveness of the protocol, with 50 subjects in each phase: a pre-protocol phase before adoption of the protocol; phase 1, which was found to have low physician adherence and overly broad inclusion criteria; and phase 2, with improved adherence and narrower inclusion criteria. Study inclusion criteria mirror the protocol criteria from phase 2: ≥3 rib fractures; pulmonary contusion; exacerbation of COPD, asthma, or other lung disease; or age ≥65 y with expected immobility of ≥48 h. RESULTS: The respiratory protocol was associated with an elimination of unplanned admissions to the ICU. After controlling for injury severity and other important clinical factors, receiving the protocol significantly decreased hospital stay by approximately 1.5 d. More subjects were admitted from the emergency department directly to the ward, avoiding the ICU. Bronchodilator use also decreased, although the result did not reach statistical significance. CONCLUSIONS: Study results suggest that a preventive respiratory protocol had a beneficial effect on patient outcomes; receiving the protocol reduced hospital days and eliminated unplanned admission to the ICU.","author":[{"dropping-particle":"","family":"Nyland BA, Spilman SK, Halub ME, Lamb KD, Jackson JA, Oetting TW","given":"Sahr SM","non-dropping-particle":"","parse-names":false,"suffix":""}],"container-title":"Respiratory Care","id":"ITEM-1","issue":"12","issued":{"date-parts":[["2016"]]},"page":"1580-1587","title":"A preventative respiratory protocol to identify trauma subjects at risk for respiratory compromise on a general in-patient ward","type":"article-journal","volume":"61"},"uris":["http://www.mendeley.com/documents/?uuid=6b9e7440-96bd-4942-80d2-07e31aeca34a"]}],"mendeley":{"formattedCitation":"(Nyland BA, Spilman SK, Halub ME, Lamb KD, Jackson JA, Oetting TW, 2016)","manualFormatting":"(Nyland et al., 2016)","plainTextFormattedCitation":"(Nyland BA, Spilman SK, Halub ME, Lamb KD, Jackson JA, Oetting TW, 2016)","previouslyFormattedCitation":"(Nyland BA, Spilman SK, Halub ME, Lamb KD, Jackson JA, Oetting TW, 2016)"},"properties":{"noteIndex":0},"schema":"https://github.com/citation-style-language/schema/raw/master/csl-citation.json"}</w:instrText>
      </w:r>
      <w:r w:rsidR="00FD5CAA" w:rsidRPr="006A6E09">
        <w:rPr>
          <w:rFonts w:asciiTheme="majorBidi" w:hAnsiTheme="majorBidi" w:cstheme="majorBidi"/>
          <w:b/>
          <w:bCs/>
          <w:sz w:val="20"/>
          <w:szCs w:val="20"/>
        </w:rPr>
        <w:fldChar w:fldCharType="separate"/>
      </w:r>
      <w:r w:rsidRPr="006A6E09">
        <w:rPr>
          <w:rFonts w:asciiTheme="majorBidi" w:hAnsiTheme="majorBidi" w:cstheme="majorBidi"/>
          <w:b/>
          <w:bCs/>
          <w:sz w:val="20"/>
          <w:szCs w:val="20"/>
        </w:rPr>
        <w:t>(Nyland et al., 2016)</w:t>
      </w:r>
      <w:r w:rsidR="00FD5CAA" w:rsidRPr="006A6E09">
        <w:rPr>
          <w:rFonts w:asciiTheme="majorBidi" w:hAnsiTheme="majorBidi" w:cstheme="majorBidi"/>
          <w:b/>
          <w:bCs/>
          <w:sz w:val="20"/>
          <w:szCs w:val="20"/>
        </w:rPr>
        <w:fldChar w:fldCharType="end"/>
      </w:r>
      <w:r w:rsidRPr="006A6E09">
        <w:rPr>
          <w:rFonts w:asciiTheme="majorBidi" w:hAnsiTheme="majorBidi" w:cstheme="majorBidi"/>
          <w:b/>
          <w:bCs/>
          <w:sz w:val="20"/>
          <w:szCs w:val="20"/>
        </w:rPr>
        <w:t>.</w:t>
      </w:r>
    </w:p>
    <w:p w:rsidR="00305A93" w:rsidRPr="006A6E09" w:rsidRDefault="00832A95" w:rsidP="00C94A2F">
      <w:pPr>
        <w:adjustRightInd w:val="0"/>
        <w:snapToGrid w:val="0"/>
        <w:spacing w:after="0" w:line="240" w:lineRule="auto"/>
        <w:ind w:firstLine="426"/>
        <w:jc w:val="both"/>
        <w:rPr>
          <w:rFonts w:asciiTheme="majorBidi" w:hAnsiTheme="majorBidi" w:cstheme="majorBidi"/>
          <w:b/>
          <w:sz w:val="20"/>
          <w:szCs w:val="20"/>
        </w:rPr>
      </w:pPr>
      <w:r w:rsidRPr="006A6E09">
        <w:rPr>
          <w:rFonts w:asciiTheme="majorBidi" w:hAnsiTheme="majorBidi" w:cstheme="majorBidi"/>
          <w:sz w:val="20"/>
          <w:szCs w:val="20"/>
        </w:rPr>
        <w:t>Mechanical ventilation</w:t>
      </w:r>
      <w:r w:rsidR="00FD5CAA" w:rsidRPr="006A6E09">
        <w:rPr>
          <w:rFonts w:asciiTheme="majorBidi" w:hAnsiTheme="majorBidi" w:cstheme="majorBidi"/>
          <w:sz w:val="20"/>
          <w:szCs w:val="20"/>
        </w:rPr>
        <w:fldChar w:fldCharType="begin"/>
      </w:r>
      <w:r w:rsidRPr="006A6E09">
        <w:rPr>
          <w:rFonts w:asciiTheme="majorBidi" w:hAnsiTheme="majorBidi" w:cstheme="majorBidi"/>
          <w:sz w:val="20"/>
          <w:szCs w:val="20"/>
        </w:rPr>
        <w:instrText xml:space="preserve"> TA \l "Mechanical ventilation MV" \s "Mechanical ventilation" \c 1 </w:instrText>
      </w:r>
      <w:r w:rsidR="00FD5CAA" w:rsidRPr="006A6E09">
        <w:rPr>
          <w:rFonts w:asciiTheme="majorBidi" w:hAnsiTheme="majorBidi" w:cstheme="majorBidi"/>
          <w:sz w:val="20"/>
          <w:szCs w:val="20"/>
        </w:rPr>
        <w:fldChar w:fldCharType="end"/>
      </w:r>
      <w:r w:rsidRPr="006A6E09">
        <w:rPr>
          <w:rFonts w:asciiTheme="majorBidi" w:hAnsiTheme="majorBidi" w:cstheme="majorBidi"/>
          <w:sz w:val="20"/>
          <w:szCs w:val="20"/>
        </w:rPr>
        <w:t xml:space="preserve"> is commonly used in ICU to control hypoventilation in critically ill patients,</w:t>
      </w:r>
      <w:r w:rsidRPr="006A6E09">
        <w:rPr>
          <w:rFonts w:asciiTheme="majorBidi" w:hAnsiTheme="majorBidi" w:cstheme="majorBidi"/>
          <w:sz w:val="20"/>
          <w:szCs w:val="20"/>
          <w:lang w:bidi="ar-EG"/>
        </w:rPr>
        <w:t xml:space="preserve"> MV and pulmonary secretion retention are major risk factors associated with prolonged ICU stay and may increase morbidity and mortality. Chest physiotherapy can improve secretion </w:t>
      </w:r>
      <w:r w:rsidRPr="006A6E09">
        <w:rPr>
          <w:rFonts w:asciiTheme="majorBidi" w:hAnsiTheme="majorBidi" w:cstheme="majorBidi"/>
          <w:sz w:val="20"/>
          <w:szCs w:val="20"/>
          <w:lang w:bidi="ar-EG"/>
        </w:rPr>
        <w:lastRenderedPageBreak/>
        <w:t xml:space="preserve">clearance and prevent pulmonary complications </w:t>
      </w:r>
      <w:r w:rsidR="00FD5CAA" w:rsidRPr="006A6E09">
        <w:rPr>
          <w:rFonts w:asciiTheme="majorBidi" w:hAnsiTheme="majorBidi" w:cstheme="majorBidi"/>
          <w:b/>
          <w:sz w:val="20"/>
          <w:szCs w:val="20"/>
        </w:rPr>
        <w:fldChar w:fldCharType="begin" w:fldLock="1"/>
      </w:r>
      <w:r w:rsidRPr="006A6E09">
        <w:rPr>
          <w:rFonts w:asciiTheme="majorBidi" w:hAnsiTheme="majorBidi" w:cstheme="majorBidi"/>
          <w:b/>
          <w:sz w:val="20"/>
          <w:szCs w:val="20"/>
        </w:rPr>
        <w:instrText>ADDIN CSL_CITATION {"citationItems":[{"id":"ITEM-1","itemData":{"ISSN":"09546111","abstract":"Mechanical ventilation (MV) in chronic situations is commonly used, either delivered invasively or by means of non-invasive interfaces, to control hypoventilation in patients with chest wall, neuromuscular or obstructive lung diseases (either in adulthood or childhood). The global prevalence of ventilator-assisted individuals (VAI) in Europe ranges from 2 to 30 per 100 000 population according to different countries. Nutrition is a common problem to face with in patients with chronic respiratory diseases: nonetheless, it is a key component in the long-term management of underweight COPD patients whose muscular disfunction may rapidly turn to peripheral muscle waste. Since long-term mechanical ventilation (LTMV) is usually prescribed in end-stage respiratory diseases with poor nutritional status, nutrition and dietary intake related problems need to be carefully assessed and corrected in these patients. This paper aims to review the most recent innovations in the field of nutritional status and food intake-retated problems of VAI (both in adulthood and in childhood). © 2003 Elsevier Ltd. All rights reserved.","author":[{"dropping-particle":"","family":"Ambrosino","given":"Nicolino","non-dropping-particle":"","parse-names":false,"suffix":""},{"dropping-particle":"","family":"Clini","given":"Enrico","non-dropping-particle":"","parse-names":false,"suffix":""}],"container-title":"Respiratory Medicine","id":"ITEM-1","issue":"5","issued":{"date-parts":[["2004"]]},"page":"413-420","title":"Long-term mechanical ventilation and nutrition","type":"article-journal","volume":"98"},"uris":["http://www.mendeley.com/documents/?uuid=75b5be6f-2075-45cc-8abc-0a12c94ec876","http://www.mendeley.com/documents/?uuid=36c7b89f-db24-4afc-a04d-8ef451e4a2bb","http://www.mendeley.com/documents/?uuid=d3edb59c-7857-4dd4-8f81-f3c090d61a2f"]},{"id":"ITEM-2","itemData":{"abstract":"OBJETIVO: Embora a hiperinsuflação manual (HM) seja largamente usada para a remoção de secreções pulmonares, não há evidências para sua recomendação como rotina na prática clínica. O objetivo do estudo foi avaliar o efeito da HM combinada com compressão torácica expiratória (CTE) na duração de internação em UTI e no tempo de ventilação mecânica (VM) em pacientes sob VM. MÉTODOS: Ensaio clínico prospectivo, randomizado e controlado com pacientes de UTI sob VM em um hospital acadêmico terciário entre janeiro de 2004 e janeiro de 2005. Dentre os 49 pacientes que preencheram os critérios do estudo, 24 e 25 foram randomicamente alocados nos grupos fisioterapia respiratória (FR) e controle, respectivamente, sendo que 6 e 8 foram retirados do estudo. Durante o período de observação de 5 dias, os pacientes do grupo FR receberam HM combinada com CTE, enquanto os controles receberam o tratamento padrão de enfermagem. RESULTADOS: Os dois grupos apresentaram características basais semelhantes. A intervenção teve efeito positivo na duração de VM, alta da UTI e escore de Murray. Houve diferenças significativas entre os grupos controle e FR em relação à taxa de sucesso no desmame nos dias 2 (0,0% vs. 37,5%), 3 (0,0% vs. 37,5%), 4 (5,3 vs. 37,5%) e 5 (15,9% vs. 37,5%), assim como à taxa de alta da UTI nos dias 3 (0% vs. 25%), 4 (0% vs. 31%) e 5 (0% vs. 31%). No grupo FR, houve uma melhora significante no escore de Murray no dia 5. CONCLUSÕES: Nossos resultados mostraram que o uso combinado de HM e CTE por 5 dias acelerou o processo de desmame e de alta da UTI.OBJECTIVE: Although manual hyperinflation (MH) is widely used for pulmonary secretion clearance, there is no evidence to support its routine use in clinical practice. Our objective was to evaluate the effect that MH combined with expiratory rib cage compression (ERCC) has on the length of ICU stay and duration of mechanical ventilation (MV). METHODS: This was a prospective randomized controlled clinical trial involving ICU patients on MV at a tertiary care teaching hospital between January of 2004 and January of 2005. Among the 49 patients who met the study criteria, 24 and 25 were randomly assigned to the respiratory physiotherapy (RP) and control groups, respectively. Of those same patients, 6 and 8, respectively, were later withdrawn from the study. During the 5-day observation period, the RP patients received MH combined with ERCC, whereas the control patients received standard nursing care. RESULTS: The two g…","author":[{"dropping-particle":"","family":"Berti, J. S. W., Tonon, E., Ronchi, C. F., Berti, H. W., Stefano, L. M. D., Gut, A. L., ... &amp; Ferreira","given":"A. L. A","non-dropping-particle":"","parse-names":false,"suffix":""}],"container-title":"Jornal Brasileiro de Pneumologia","id":"ITEM-2","issue":"4","issued":{"date-parts":[["2012"]]},"page":"477-486","title":"Manual hyperinflation combined with expiratory rib cage compression for reduction of length of ICU stay in critically ill patients on mechanical ventilation","type":"article-journal","volume":"38"},"uris":["http://www.mendeley.com/documents/?uuid=8eb5acf6-8cf3-474a-88d6-a42d60384efe"]}],"mendeley":{"formattedCitation":"(Ambrosino &amp; Clini, 2004; Berti, J. S. W., Tonon, E., Ronchi, C. F., Berti, H. W., Stefano, L. M. D., Gut, A. L., ... &amp; Ferreira, 2012)","manualFormatting":"( Berti et al., 2012; Ambrosino and Clini, 2004)","plainTextFormattedCitation":"(Ambrosino &amp; Clini, 2004; Berti, J. S. W., Tonon, E., Ronchi, C. F., Berti, H. W., Stefano, L. M. D., Gut, A. L., ... &amp; Ferreira, 2012)","previouslyFormattedCitation":"(Ambrosino &amp; Clini, 2004; Berti, J. S. W., Tonon, E., Ronchi, C. F., Berti, H. W., Stefano, L. M. D., Gut, A. L., ... &amp; Ferreira, 2012)"},"properties":{"noteIndex":0},"schema":"https://github.com/citation-style-language/schema/raw/master/csl-citation.json"}</w:instrText>
      </w:r>
      <w:r w:rsidR="00FD5CAA" w:rsidRPr="006A6E09">
        <w:rPr>
          <w:rFonts w:asciiTheme="majorBidi" w:hAnsiTheme="majorBidi" w:cstheme="majorBidi"/>
          <w:b/>
          <w:sz w:val="20"/>
          <w:szCs w:val="20"/>
        </w:rPr>
        <w:fldChar w:fldCharType="separate"/>
      </w:r>
      <w:r w:rsidRPr="006A6E09">
        <w:rPr>
          <w:rFonts w:asciiTheme="majorBidi" w:hAnsiTheme="majorBidi" w:cstheme="majorBidi"/>
          <w:b/>
          <w:sz w:val="20"/>
          <w:szCs w:val="20"/>
        </w:rPr>
        <w:t>(Berti</w:t>
      </w:r>
      <w:r w:rsidRPr="006A6E09">
        <w:rPr>
          <w:rFonts w:asciiTheme="majorBidi" w:hAnsiTheme="majorBidi" w:cstheme="majorBidi"/>
          <w:b/>
          <w:sz w:val="20"/>
          <w:szCs w:val="20"/>
          <w:lang w:bidi="ar-EG"/>
        </w:rPr>
        <w:t xml:space="preserve"> et al.</w:t>
      </w:r>
      <w:r w:rsidRPr="006A6E09">
        <w:rPr>
          <w:rFonts w:asciiTheme="majorBidi" w:hAnsiTheme="majorBidi" w:cstheme="majorBidi"/>
          <w:b/>
          <w:sz w:val="20"/>
          <w:szCs w:val="20"/>
        </w:rPr>
        <w:t>, 2012; Ambrosino and Clini, 2004)</w:t>
      </w:r>
      <w:r w:rsidR="00FD5CAA" w:rsidRPr="006A6E09">
        <w:rPr>
          <w:rFonts w:asciiTheme="majorBidi" w:hAnsiTheme="majorBidi" w:cstheme="majorBidi"/>
          <w:b/>
          <w:sz w:val="20"/>
          <w:szCs w:val="20"/>
        </w:rPr>
        <w:fldChar w:fldCharType="end"/>
      </w:r>
      <w:r w:rsidRPr="006A6E09">
        <w:rPr>
          <w:rFonts w:asciiTheme="majorBidi" w:hAnsiTheme="majorBidi" w:cstheme="majorBidi"/>
          <w:b/>
          <w:sz w:val="20"/>
          <w:szCs w:val="20"/>
        </w:rPr>
        <w:t>.</w:t>
      </w:r>
    </w:p>
    <w:p w:rsidR="00305A93" w:rsidRPr="006A6E09" w:rsidRDefault="00832A95" w:rsidP="00C94A2F">
      <w:pPr>
        <w:adjustRightInd w:val="0"/>
        <w:snapToGrid w:val="0"/>
        <w:spacing w:after="0" w:line="240" w:lineRule="auto"/>
        <w:ind w:firstLine="426"/>
        <w:jc w:val="both"/>
        <w:rPr>
          <w:rFonts w:asciiTheme="majorBidi" w:eastAsia="Calibri" w:hAnsiTheme="majorBidi" w:cstheme="majorBidi"/>
          <w:sz w:val="20"/>
          <w:szCs w:val="20"/>
        </w:rPr>
      </w:pPr>
      <w:r w:rsidRPr="006A6E09">
        <w:rPr>
          <w:rFonts w:asciiTheme="majorBidi" w:eastAsia="Calibri" w:hAnsiTheme="majorBidi" w:cstheme="majorBidi"/>
          <w:sz w:val="20"/>
          <w:szCs w:val="20"/>
        </w:rPr>
        <w:t>Ventilator associated pneumonia</w:t>
      </w:r>
      <w:r w:rsidR="00FD5CAA" w:rsidRPr="006A6E09">
        <w:rPr>
          <w:rFonts w:asciiTheme="majorBidi" w:eastAsia="Calibri" w:hAnsiTheme="majorBidi" w:cstheme="majorBidi"/>
          <w:sz w:val="20"/>
          <w:szCs w:val="20"/>
        </w:rPr>
        <w:fldChar w:fldCharType="begin"/>
      </w:r>
      <w:r w:rsidRPr="006A6E09">
        <w:rPr>
          <w:rFonts w:asciiTheme="majorBidi" w:hAnsiTheme="majorBidi" w:cstheme="majorBidi"/>
          <w:sz w:val="20"/>
          <w:szCs w:val="20"/>
        </w:rPr>
        <w:instrText xml:space="preserve"> TA \l "</w:instrText>
      </w:r>
      <w:r w:rsidRPr="006A6E09">
        <w:rPr>
          <w:rFonts w:asciiTheme="majorBidi" w:eastAsia="Calibri" w:hAnsiTheme="majorBidi" w:cstheme="majorBidi"/>
          <w:sz w:val="20"/>
          <w:szCs w:val="20"/>
        </w:rPr>
        <w:instrText>Ventilator associated pneumonia</w:instrText>
      </w:r>
      <w:r w:rsidRPr="006A6E09">
        <w:rPr>
          <w:rFonts w:asciiTheme="majorBidi" w:hAnsiTheme="majorBidi" w:cstheme="majorBidi"/>
          <w:sz w:val="20"/>
          <w:szCs w:val="20"/>
        </w:rPr>
        <w:instrText xml:space="preserve">" \s "Ventilator associated pneumonia VAP" \c 1 </w:instrText>
      </w:r>
      <w:r w:rsidR="00FD5CAA" w:rsidRPr="006A6E09">
        <w:rPr>
          <w:rFonts w:asciiTheme="majorBidi" w:eastAsia="Calibri" w:hAnsiTheme="majorBidi" w:cstheme="majorBidi"/>
          <w:sz w:val="20"/>
          <w:szCs w:val="20"/>
        </w:rPr>
        <w:fldChar w:fldCharType="end"/>
      </w:r>
      <w:r w:rsidRPr="006A6E09">
        <w:rPr>
          <w:rFonts w:asciiTheme="majorBidi" w:eastAsia="Calibri" w:hAnsiTheme="majorBidi" w:cstheme="majorBidi"/>
          <w:sz w:val="20"/>
          <w:szCs w:val="20"/>
        </w:rPr>
        <w:t xml:space="preserve"> (VAP) is a side effect of MV and is defined as hospital-acquired pneumonia develops in intubated patients who are receiving mechanical ventilation for at least 72 h. </w:t>
      </w:r>
    </w:p>
    <w:p w:rsidR="00305A93" w:rsidRPr="006A6E09" w:rsidRDefault="00832A95" w:rsidP="00C94A2F">
      <w:pPr>
        <w:adjustRightInd w:val="0"/>
        <w:snapToGrid w:val="0"/>
        <w:spacing w:after="0" w:line="240" w:lineRule="auto"/>
        <w:jc w:val="both"/>
        <w:rPr>
          <w:rFonts w:asciiTheme="majorBidi" w:eastAsia="Calibri" w:hAnsiTheme="majorBidi" w:cstheme="majorBidi"/>
          <w:sz w:val="20"/>
          <w:szCs w:val="20"/>
        </w:rPr>
      </w:pPr>
      <w:r w:rsidRPr="006A6E09">
        <w:rPr>
          <w:rFonts w:asciiTheme="majorBidi" w:eastAsia="Calibri" w:hAnsiTheme="majorBidi" w:cstheme="majorBidi"/>
          <w:sz w:val="20"/>
          <w:szCs w:val="20"/>
        </w:rPr>
        <w:t xml:space="preserve">VAP is associated with increased mortality and length of stay in the (ICU) in critically ill patients </w:t>
      </w:r>
      <w:r w:rsidR="00FD5CAA" w:rsidRPr="006A6E09">
        <w:rPr>
          <w:rFonts w:asciiTheme="majorBidi" w:eastAsia="Calibri" w:hAnsiTheme="majorBidi" w:cstheme="majorBidi"/>
          <w:b/>
          <w:bCs/>
          <w:sz w:val="20"/>
          <w:szCs w:val="20"/>
        </w:rPr>
        <w:fldChar w:fldCharType="begin" w:fldLock="1"/>
      </w:r>
      <w:r w:rsidRPr="006A6E09">
        <w:rPr>
          <w:rFonts w:asciiTheme="majorBidi" w:eastAsia="Calibri" w:hAnsiTheme="majorBidi" w:cstheme="majorBidi"/>
          <w:b/>
          <w:bCs/>
          <w:sz w:val="20"/>
          <w:szCs w:val="20"/>
        </w:rPr>
        <w:instrText>ADDIN CSL_CITATION {"citationItems":[{"id":"ITEM-1","itemData":{"DOI":"10.1002/14651858.CD009946.pub2","ISSN":"1469493X","PMID":"26743945","abstract":"Background: Ventilator-associated pneumonia (VAP) is associated with increased mortality, prolonged length of hospital stay and increased healthcare costs in critically ill patients. Guidelines recommend a semi-recumbent position (30° to 45°) for preventing VAP among patients requiring mechanical ventilation. However, due to methodological limitations in existing systematic reviews, uncertainty remains regarding the benefits and harms of the semi-recumbent position for preventing VAP. Objectives: To assess the effectiveness and safety of semi-recumbent positioning versus supine positioning to prevent ventilator-associated pneumonia (VAP) in adults requiring mechanical ventilation. Search methods: We searched CENTRAL (2015, Issue 10), which includes the Cochrane Acute Respiratory Infections Group's Specialised Register, MEDLINE (1946 to October 2015), EMBASE (2010 to October 2015), CINAHL (1981 to October 2015) and the Chinese Biomedical Literature Database (CBM) (1978 to October 2015). Selection criteria: We included randomised controlled trials (RCTs) comparing semi-recumbent versus supine positioning (0° to 10°), or RCTs comparing alternative degrees of positioning in mechanically ventilated patients. Our outcomes included clinically suspected VAP, microbiologically confirmed VAP, intensive care unit (ICU) mortality, hospital mortality, length of ICU stay, length of hospital stay, duration of ventilation, antibiotic use and any adverse events. Data collection and analysis: Two review authors independently and in duplicate screened titles, abstracts and full texts, assessed risk of bias and extracted data using standardised forms. We calculated the mean difference (MD) and 95% confidence interval (95% CI) for continuous data and the risk ratio (RR) and 95% CI for binary data. We performed meta-analysis using the random-effects model. We used the grading of recommendations, assessment, development and evaluation (GRADE) approach to grade the quality of evidence. Main results: We included 10 trials involving 878 participants, among which 28 participants in two trials did not provide complete data due to loss to follow-up. We judged all trials to be at high risk of bias. Semi-recumbent position (30° to 60°) versus supine position (0° to 10°) A semi-recumbent position (30° to 60°) significantly reduced the risk of clinically suspected VAP compared to a 0° to 10° supine position (eight trials, 759 participants, 14.3% versus 40.2%, RR 0.36; 95% CI 0.25 to 0.…","author":[{"dropping-particle":"","family":"Wang L, Li X, Yang Z, Tang X, Yuan Q, Deng L","given":"Sun X","non-dropping-particle":"","parse-names":false,"suffix":""}],"container-title":"Cochrane Database of Systematic Reviews","id":"ITEM-1","issue":"1","issued":{"date-parts":[["2016"]]},"title":"Semi-recumbent position versus supine position for the prevention of ventilator-associated pneumonia in adults requiring mechanical ventilation","type":"article-journal","volume":"2016"},"uris":["http://www.mendeley.com/documents/?uuid=a0660a7c-5866-4966-84ed-57a8e47a8af7","http://www.mendeley.com/documents/?uuid=988a5456-ace1-4011-9497-9bf8e226ca69"]}],"mendeley":{"formattedCitation":"(Wang L, Li X, Yang Z, Tang X, Yuan Q, Deng L, 2016)","manualFormatting":"(Wang et al., 2016)","plainTextFormattedCitation":"(Wang L, Li X, Yang Z, Tang X, Yuan Q, Deng L, 2016)","previouslyFormattedCitation":"(Wang L, Li X, Yang Z, Tang X, Yuan Q, Deng L, 2016)"},"properties":{"noteIndex":0},"schema":"https://github.com/citation-style-language/schema/raw/master/csl-citation.json"}</w:instrText>
      </w:r>
      <w:r w:rsidR="00FD5CAA" w:rsidRPr="006A6E09">
        <w:rPr>
          <w:rFonts w:asciiTheme="majorBidi" w:eastAsia="Calibri" w:hAnsiTheme="majorBidi" w:cstheme="majorBidi"/>
          <w:b/>
          <w:bCs/>
          <w:sz w:val="20"/>
          <w:szCs w:val="20"/>
        </w:rPr>
        <w:fldChar w:fldCharType="separate"/>
      </w:r>
      <w:r w:rsidRPr="006A6E09">
        <w:rPr>
          <w:rFonts w:asciiTheme="majorBidi" w:eastAsia="Calibri" w:hAnsiTheme="majorBidi" w:cstheme="majorBidi"/>
          <w:b/>
          <w:bCs/>
          <w:sz w:val="20"/>
          <w:szCs w:val="20"/>
        </w:rPr>
        <w:t>(Wang et al., 2016)</w:t>
      </w:r>
      <w:r w:rsidR="00FD5CAA" w:rsidRPr="006A6E09">
        <w:rPr>
          <w:rFonts w:asciiTheme="majorBidi" w:eastAsia="Calibri" w:hAnsiTheme="majorBidi" w:cstheme="majorBidi"/>
          <w:b/>
          <w:bCs/>
          <w:sz w:val="20"/>
          <w:szCs w:val="20"/>
        </w:rPr>
        <w:fldChar w:fldCharType="end"/>
      </w:r>
      <w:r w:rsidRPr="006A6E09">
        <w:rPr>
          <w:rFonts w:asciiTheme="majorBidi" w:eastAsia="Calibri" w:hAnsiTheme="majorBidi" w:cstheme="majorBidi"/>
          <w:b/>
          <w:bCs/>
          <w:sz w:val="20"/>
          <w:szCs w:val="20"/>
        </w:rPr>
        <w:t>.</w:t>
      </w:r>
    </w:p>
    <w:p w:rsidR="00305A93" w:rsidRPr="006A6E09" w:rsidRDefault="00832A95" w:rsidP="00C94A2F">
      <w:pPr>
        <w:adjustRightInd w:val="0"/>
        <w:snapToGrid w:val="0"/>
        <w:spacing w:after="0" w:line="240" w:lineRule="auto"/>
        <w:ind w:firstLine="426"/>
        <w:jc w:val="both"/>
        <w:rPr>
          <w:rFonts w:asciiTheme="majorBidi" w:hAnsiTheme="majorBidi" w:cstheme="majorBidi"/>
          <w:b/>
          <w:bCs/>
          <w:sz w:val="20"/>
          <w:szCs w:val="20"/>
        </w:rPr>
      </w:pPr>
      <w:r w:rsidRPr="006A6E09">
        <w:rPr>
          <w:rFonts w:asciiTheme="majorBidi" w:hAnsiTheme="majorBidi" w:cstheme="majorBidi"/>
          <w:sz w:val="20"/>
          <w:szCs w:val="20"/>
        </w:rPr>
        <w:t xml:space="preserve">The accumulation of secretions leads to increase in airway resistance and partial or total airway obstruction may happen, resulting in alveolar hypoventilation, hypoxemia, atelectasis, and increased work of breathing. Also, creating suitable environment for the proliferation of bacteria and development of pneumonia. All these changes prolong the weaning time from mechanical </w:t>
      </w:r>
      <w:r w:rsidRPr="006A6E09">
        <w:rPr>
          <w:rFonts w:asciiTheme="majorBidi" w:hAnsiTheme="majorBidi" w:cstheme="majorBidi"/>
          <w:sz w:val="20"/>
          <w:szCs w:val="20"/>
        </w:rPr>
        <w:lastRenderedPageBreak/>
        <w:t xml:space="preserve">ventilation and make patient prognosis worsen </w:t>
      </w:r>
      <w:r w:rsidR="00FD5CAA" w:rsidRPr="006A6E09">
        <w:rPr>
          <w:rFonts w:asciiTheme="majorBidi" w:hAnsiTheme="majorBidi" w:cstheme="majorBidi"/>
          <w:b/>
          <w:bCs/>
          <w:sz w:val="20"/>
          <w:szCs w:val="20"/>
        </w:rPr>
        <w:fldChar w:fldCharType="begin" w:fldLock="1"/>
      </w:r>
      <w:r w:rsidRPr="006A6E09">
        <w:rPr>
          <w:rFonts w:asciiTheme="majorBidi" w:hAnsiTheme="majorBidi" w:cstheme="majorBidi"/>
          <w:b/>
          <w:bCs/>
          <w:sz w:val="20"/>
          <w:szCs w:val="20"/>
        </w:rPr>
        <w:instrText>ADDIN CSL_CITATION {"citationItems":[{"id":"ITEM-1","itemData":{"author":[{"dropping-particle":"","family":"Oliveira AC, Lorena DM, Gomes LC, Amaral BL","given":"Volpe MS.","non-dropping-particle":"","parse-names":false,"suffix":""}],"container-title":"Jornal Brasileiro de Pneumologia","id":"ITEM-1","issue":"3","issued":{"date-parts":[["2019"]]},"page":"1-9","title":"Effects of manual chest compression on expiratory flow bias during the positive end-expiratory pressure-zero end-expiratory pressure maneuver in patients on mechanical ventilation.","type":"article-journal","volume":"45"},"uris":["http://www.mendeley.com/documents/?uuid=ee51773d-dd51-4a7b-b326-57ebc14739e9"]}],"mendeley":{"formattedCitation":"(Oliveira AC, Lorena DM, Gomes LC, Amaral BL, 2019)","manualFormatting":"(Oliveira et al., 2019)","plainTextFormattedCitation":"(Oliveira AC, Lorena DM, Gomes LC, Amaral BL, 2019)","previouslyFormattedCitation":"(Oliveira AC, Lorena DM, Gomes LC, Amaral BL, 2019)"},"properties":{"noteIndex":0},"schema":"https://github.com/citation-style-language/schema/raw/master/csl-citation.json"}</w:instrText>
      </w:r>
      <w:r w:rsidR="00FD5CAA" w:rsidRPr="006A6E09">
        <w:rPr>
          <w:rFonts w:asciiTheme="majorBidi" w:hAnsiTheme="majorBidi" w:cstheme="majorBidi"/>
          <w:b/>
          <w:bCs/>
          <w:sz w:val="20"/>
          <w:szCs w:val="20"/>
        </w:rPr>
        <w:fldChar w:fldCharType="separate"/>
      </w:r>
      <w:r w:rsidRPr="006A6E09">
        <w:rPr>
          <w:rFonts w:asciiTheme="majorBidi" w:hAnsiTheme="majorBidi" w:cstheme="majorBidi"/>
          <w:b/>
          <w:bCs/>
          <w:sz w:val="20"/>
          <w:szCs w:val="20"/>
        </w:rPr>
        <w:t>(Oliveira et al., 2019)</w:t>
      </w:r>
      <w:r w:rsidR="00FD5CAA" w:rsidRPr="006A6E09">
        <w:rPr>
          <w:rFonts w:asciiTheme="majorBidi" w:hAnsiTheme="majorBidi" w:cstheme="majorBidi"/>
          <w:b/>
          <w:bCs/>
          <w:sz w:val="20"/>
          <w:szCs w:val="20"/>
        </w:rPr>
        <w:fldChar w:fldCharType="end"/>
      </w:r>
      <w:r w:rsidRPr="006A6E09">
        <w:rPr>
          <w:rFonts w:asciiTheme="majorBidi" w:hAnsiTheme="majorBidi" w:cstheme="majorBidi"/>
          <w:b/>
          <w:bCs/>
          <w:sz w:val="20"/>
          <w:szCs w:val="20"/>
        </w:rPr>
        <w:t>.</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Pulmonary atelectasis due to progressive alveolar collapse during mechanical ventilation is the major cause of the decrease in lung compliance and the partial pressure of arterial oxygen (PaO2). Atelectasis that occurs in the most dependent parts of the lung of 90% of patients, plays an important role in gas exchange abnormalities and reduced static compliance associated with acute lung injury. Also, general anesthesia and sedations are associated with impaired oxygenation even in patients with previously normal lungs (</w:t>
      </w:r>
      <w:r w:rsidRPr="006A6E09">
        <w:rPr>
          <w:rFonts w:asciiTheme="majorBidi" w:hAnsiTheme="majorBidi" w:cstheme="majorBidi"/>
          <w:b/>
          <w:bCs/>
          <w:sz w:val="20"/>
          <w:szCs w:val="20"/>
        </w:rPr>
        <w:t>Duggan et al., 2005).</w:t>
      </w:r>
    </w:p>
    <w:p w:rsidR="00305A93" w:rsidRPr="006A6E09" w:rsidRDefault="00832A95" w:rsidP="00C94A2F">
      <w:pPr>
        <w:adjustRightInd w:val="0"/>
        <w:snapToGrid w:val="0"/>
        <w:spacing w:after="0" w:line="240" w:lineRule="auto"/>
        <w:ind w:firstLine="426"/>
        <w:jc w:val="both"/>
        <w:rPr>
          <w:rFonts w:asciiTheme="majorBidi" w:eastAsia="Calibri" w:hAnsiTheme="majorBidi" w:cstheme="majorBidi"/>
          <w:sz w:val="20"/>
          <w:szCs w:val="20"/>
        </w:rPr>
      </w:pPr>
      <w:bookmarkStart w:id="7" w:name="_Hlk54352317"/>
      <w:bookmarkStart w:id="8" w:name="_Hlk54355328"/>
      <w:r w:rsidRPr="006A6E09">
        <w:rPr>
          <w:rFonts w:asciiTheme="majorBidi" w:eastAsia="Calibri" w:hAnsiTheme="majorBidi" w:cstheme="majorBidi"/>
          <w:sz w:val="20"/>
          <w:szCs w:val="20"/>
        </w:rPr>
        <w:t>Pulmonary rehabilitation in the ICU could be divided into modalities aiming to remove retained airway secretions and exercise therapies aiming to improve respiratory function. To perform mobilization, pre-treatment by removing secretions is necessary in mechanically ventilated patients. So that, pulmonary reha</w:t>
      </w:r>
      <w:r w:rsidRPr="006A6E09">
        <w:rPr>
          <w:rFonts w:asciiTheme="majorBidi" w:eastAsia="Calibri" w:hAnsiTheme="majorBidi" w:cstheme="majorBidi"/>
          <w:sz w:val="20"/>
          <w:szCs w:val="20"/>
        </w:rPr>
        <w:softHyphen/>
        <w:t>bilitation is important in addition to physical therapy</w:t>
      </w:r>
      <w:bookmarkEnd w:id="7"/>
      <w:bookmarkEnd w:id="8"/>
      <w:r w:rsidRPr="006A6E09">
        <w:rPr>
          <w:rFonts w:asciiTheme="majorBidi" w:eastAsia="Calibri" w:hAnsiTheme="majorBidi" w:cstheme="majorBidi"/>
          <w:sz w:val="20"/>
          <w:szCs w:val="20"/>
        </w:rPr>
        <w:t xml:space="preserve"> </w:t>
      </w:r>
      <w:r w:rsidR="00FD5CAA" w:rsidRPr="006A6E09">
        <w:rPr>
          <w:rFonts w:asciiTheme="majorBidi" w:eastAsia="Calibri" w:hAnsiTheme="majorBidi" w:cstheme="majorBidi"/>
          <w:b/>
          <w:bCs/>
          <w:sz w:val="20"/>
          <w:szCs w:val="20"/>
        </w:rPr>
        <w:fldChar w:fldCharType="begin" w:fldLock="1"/>
      </w:r>
      <w:r w:rsidRPr="006A6E09">
        <w:rPr>
          <w:rFonts w:asciiTheme="majorBidi" w:eastAsia="Calibri" w:hAnsiTheme="majorBidi" w:cstheme="majorBidi"/>
          <w:b/>
          <w:bCs/>
          <w:sz w:val="20"/>
          <w:szCs w:val="20"/>
        </w:rPr>
        <w:instrText>ADDIN CSL_CITATION {"citationItems":[{"id":"ITEM-1","itemData":{"ISBN":"8251247748","author":[{"dropping-particle":"","family":"Jang MH, Shin MJ","given":"Shin YB.","non-dropping-particle":"","parse-names":false,"suffix":""}],"container-title":"Acute and Critical Care,","id":"ITEM-1","issue":"1","issued":{"date-parts":[["2019"]]},"page":"1-13","title":"Pulmonary and Physical Rehabilitation in Critically Ill Patients","type":"article-journal","volume":"34"},"uris":["http://www.mendeley.com/documents/?uuid=9017aebf-2a38-45ed-9e72-b8c1cccdf793"]}],"mendeley":{"formattedCitation":"(Jang MH, Shin MJ, 2019)","manualFormatting":"(Schaller et al., 2016)","plainTextFormattedCitation":"(Jang MH, Shin MJ, 2019)","previouslyFormattedCitation":"(Jang MH, Shin MJ, 2019)"},"properties":{"noteIndex":0},"schema":"https://github.com/citation-style-language/schema/raw/master/csl-citation.json"}</w:instrText>
      </w:r>
      <w:r w:rsidR="00FD5CAA" w:rsidRPr="006A6E09">
        <w:rPr>
          <w:rFonts w:asciiTheme="majorBidi" w:eastAsia="Calibri" w:hAnsiTheme="majorBidi" w:cstheme="majorBidi"/>
          <w:b/>
          <w:bCs/>
          <w:sz w:val="20"/>
          <w:szCs w:val="20"/>
        </w:rPr>
        <w:fldChar w:fldCharType="separate"/>
      </w:r>
      <w:r w:rsidRPr="006A6E09">
        <w:rPr>
          <w:rFonts w:asciiTheme="majorBidi" w:eastAsia="Calibri" w:hAnsiTheme="majorBidi" w:cstheme="majorBidi"/>
          <w:b/>
          <w:bCs/>
          <w:sz w:val="20"/>
          <w:szCs w:val="20"/>
        </w:rPr>
        <w:t>(Schaller et al., 2016)</w:t>
      </w:r>
      <w:r w:rsidR="00FD5CAA" w:rsidRPr="006A6E09">
        <w:rPr>
          <w:rFonts w:asciiTheme="majorBidi" w:eastAsia="Calibri" w:hAnsiTheme="majorBidi" w:cstheme="majorBidi"/>
          <w:b/>
          <w:bCs/>
          <w:sz w:val="20"/>
          <w:szCs w:val="20"/>
        </w:rPr>
        <w:fldChar w:fldCharType="end"/>
      </w:r>
      <w:r w:rsidRPr="006A6E09">
        <w:rPr>
          <w:rFonts w:asciiTheme="majorBidi" w:eastAsia="Calibri" w:hAnsiTheme="majorBidi" w:cstheme="majorBidi"/>
          <w:b/>
          <w:bCs/>
          <w:sz w:val="20"/>
          <w:szCs w:val="20"/>
        </w:rPr>
        <w:t>.</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There are several techniques used by ICU physiotherapists, the most common are: Postural drainage, Mobilization, Vibration, Percussion, Manual Hyperinflation</w:t>
      </w:r>
      <w:r w:rsidR="00FD5CAA" w:rsidRPr="006A6E09">
        <w:rPr>
          <w:rFonts w:asciiTheme="majorBidi" w:hAnsiTheme="majorBidi" w:cstheme="majorBidi"/>
          <w:sz w:val="20"/>
          <w:szCs w:val="20"/>
        </w:rPr>
        <w:fldChar w:fldCharType="begin"/>
      </w:r>
      <w:r w:rsidRPr="006A6E09">
        <w:rPr>
          <w:rFonts w:asciiTheme="majorBidi" w:hAnsiTheme="majorBidi" w:cstheme="majorBidi"/>
          <w:sz w:val="20"/>
          <w:szCs w:val="20"/>
        </w:rPr>
        <w:instrText xml:space="preserve"> TA \l "Manual Hyperinflation" \s "Manual Hyperinflation MHI" \c 1 </w:instrText>
      </w:r>
      <w:r w:rsidR="00FD5CAA" w:rsidRPr="006A6E09">
        <w:rPr>
          <w:rFonts w:asciiTheme="majorBidi" w:hAnsiTheme="majorBidi" w:cstheme="majorBidi"/>
          <w:sz w:val="20"/>
          <w:szCs w:val="20"/>
        </w:rPr>
        <w:fldChar w:fldCharType="end"/>
      </w:r>
      <w:r w:rsidRPr="006A6E09">
        <w:rPr>
          <w:rFonts w:asciiTheme="majorBidi" w:hAnsiTheme="majorBidi" w:cstheme="majorBidi"/>
          <w:sz w:val="20"/>
          <w:szCs w:val="20"/>
        </w:rPr>
        <w:t xml:space="preserve"> (MHI), Suction and Breathing exercises. These techniques are usually combined. Physiotherapist should focus on the patient’s condition to avoid lung complications </w:t>
      </w:r>
      <w:r w:rsidR="00FD5CAA" w:rsidRPr="006A6E09">
        <w:rPr>
          <w:rFonts w:asciiTheme="majorBidi" w:hAnsiTheme="majorBidi" w:cstheme="majorBidi"/>
          <w:b/>
          <w:bCs/>
          <w:sz w:val="20"/>
          <w:szCs w:val="20"/>
        </w:rPr>
        <w:fldChar w:fldCharType="begin" w:fldLock="1"/>
      </w:r>
      <w:r w:rsidRPr="006A6E09">
        <w:rPr>
          <w:rFonts w:asciiTheme="majorBidi" w:hAnsiTheme="majorBidi" w:cstheme="majorBidi"/>
          <w:b/>
          <w:bCs/>
          <w:sz w:val="20"/>
          <w:szCs w:val="20"/>
        </w:rPr>
        <w:instrText>ADDIN CSL_CITATION {"citationItems":[{"id":"ITEM-1","itemData":{"author":[{"dropping-particle":"","family":"Cerqueira-Neto, M. L. D., Moura, Á. V., Scola, R. H., Aquim, E. E., Rea-Neto, Á., Oliveira, M. C., &amp; Cerqueira","given":"T. C. F.","non-dropping-particle":"","parse-names":false,"suffix":""}],"container-title":"Arquivos de neuro-psiquiatria,","id":"ITEM-1","issue":"4","issued":{"date-parts":[["2010"]]},"page":"567-572","title":"The effect of breath physiotherapeutic maneuvers on cerebral hemodynamics","type":"article-journal","volume":"68"},"uris":["http://www.mendeley.com/documents/?uuid=efa406fe-94d2-4acc-afca-6be42321ecd9"]}],"mendeley":{"formattedCitation":"(Cerqueira-Neto, M. L. D., Moura, Á. V., Scola, R. H., Aquim, E. E., Rea-Neto, Á., Oliveira, M. C., &amp; Cerqueira, 2010)","manualFormatting":"(Cerqueira-Netoet al., 2010)","plainTextFormattedCitation":"(Cerqueira-Neto, M. L. D., Moura, Á. V., Scola, R. H., Aquim, E. E., Rea-Neto, Á., Oliveira, M. C., &amp; Cerqueira, 2010)","previouslyFormattedCitation":"(Cerqueira-Neto, M. L. D., Moura, Á. V., Scola, R. H., Aquim, E. E., Rea-Neto, Á., Oliveira, M. C., &amp; Cerqueira, 2010)"},"properties":{"noteIndex":0},"schema":"https://github.com/citation-style-language/schema/raw/master/csl-citation.json"}</w:instrText>
      </w:r>
      <w:r w:rsidR="00FD5CAA" w:rsidRPr="006A6E09">
        <w:rPr>
          <w:rFonts w:asciiTheme="majorBidi" w:hAnsiTheme="majorBidi" w:cstheme="majorBidi"/>
          <w:b/>
          <w:bCs/>
          <w:sz w:val="20"/>
          <w:szCs w:val="20"/>
        </w:rPr>
        <w:fldChar w:fldCharType="separate"/>
      </w:r>
      <w:r w:rsidRPr="006A6E09">
        <w:rPr>
          <w:rFonts w:asciiTheme="majorBidi" w:hAnsiTheme="majorBidi" w:cstheme="majorBidi"/>
          <w:b/>
          <w:bCs/>
          <w:sz w:val="20"/>
          <w:szCs w:val="20"/>
        </w:rPr>
        <w:t xml:space="preserve">(Cerqueira-Neto </w:t>
      </w:r>
      <w:r w:rsidRPr="006A6E09">
        <w:rPr>
          <w:rFonts w:asciiTheme="majorBidi" w:hAnsiTheme="majorBidi" w:cstheme="majorBidi"/>
          <w:b/>
          <w:bCs/>
          <w:sz w:val="20"/>
          <w:szCs w:val="20"/>
          <w:lang w:bidi="ar-EG"/>
        </w:rPr>
        <w:t>et al.</w:t>
      </w:r>
      <w:r w:rsidRPr="006A6E09">
        <w:rPr>
          <w:rFonts w:asciiTheme="majorBidi" w:hAnsiTheme="majorBidi" w:cstheme="majorBidi"/>
          <w:b/>
          <w:bCs/>
          <w:sz w:val="20"/>
          <w:szCs w:val="20"/>
        </w:rPr>
        <w:t>, 2010)</w:t>
      </w:r>
      <w:r w:rsidR="00FD5CAA" w:rsidRPr="006A6E09">
        <w:rPr>
          <w:rFonts w:asciiTheme="majorBidi" w:hAnsiTheme="majorBidi" w:cstheme="majorBidi"/>
          <w:b/>
          <w:bCs/>
          <w:sz w:val="20"/>
          <w:szCs w:val="20"/>
        </w:rPr>
        <w:fldChar w:fldCharType="end"/>
      </w:r>
      <w:r w:rsidRPr="006A6E09">
        <w:rPr>
          <w:rFonts w:asciiTheme="majorBidi" w:hAnsiTheme="majorBidi" w:cstheme="majorBidi"/>
          <w:b/>
          <w:bCs/>
          <w:sz w:val="20"/>
          <w:szCs w:val="20"/>
        </w:rPr>
        <w:t>.</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 xml:space="preserve">Hyperinflation initiate the movements of coughing and move the secretions toward the upper airways. It can be done with the ventilator or manually. It is used to re-expand collapsed alveoli and prevent atelectasis, improve oxygenation, increase lung compliance, and distensibility, encourage movement of airway secretions and facilitate weaning </w:t>
      </w:r>
      <w:r w:rsidRPr="006A6E09">
        <w:rPr>
          <w:rFonts w:asciiTheme="majorBidi" w:hAnsiTheme="majorBidi" w:cstheme="majorBidi"/>
          <w:b/>
          <w:bCs/>
          <w:sz w:val="20"/>
          <w:szCs w:val="20"/>
        </w:rPr>
        <w:t>(Goñi et al., 2018).</w:t>
      </w:r>
    </w:p>
    <w:p w:rsidR="00305A93" w:rsidRDefault="00832A95" w:rsidP="00C94A2F">
      <w:pPr>
        <w:adjustRightInd w:val="0"/>
        <w:snapToGrid w:val="0"/>
        <w:spacing w:after="0" w:line="240" w:lineRule="auto"/>
        <w:ind w:firstLine="426"/>
        <w:jc w:val="both"/>
        <w:rPr>
          <w:rFonts w:asciiTheme="majorBidi" w:eastAsiaTheme="minorEastAsia" w:hAnsiTheme="majorBidi" w:cstheme="majorBidi"/>
          <w:b/>
          <w:bCs/>
          <w:sz w:val="20"/>
          <w:szCs w:val="20"/>
          <w:lang w:eastAsia="zh-CN"/>
        </w:rPr>
      </w:pPr>
      <w:r w:rsidRPr="006A6E09">
        <w:rPr>
          <w:rFonts w:asciiTheme="majorBidi" w:hAnsiTheme="majorBidi" w:cstheme="majorBidi"/>
          <w:sz w:val="20"/>
          <w:szCs w:val="20"/>
        </w:rPr>
        <w:t xml:space="preserve">This maneuver aiming to mobilize secretions from smaller airways toward the trachea and it can be removed with airway suction or voluntary cough. It is also applied to open collapsed lung units not associated with airway secretion obstruction. There is no </w:t>
      </w:r>
      <w:r w:rsidRPr="006A6E09">
        <w:rPr>
          <w:rFonts w:asciiTheme="majorBidi" w:eastAsia="Calibri" w:hAnsiTheme="majorBidi" w:cstheme="majorBidi"/>
          <w:sz w:val="20"/>
          <w:szCs w:val="20"/>
        </w:rPr>
        <w:t xml:space="preserve">significant difference between manual hyperinflation and ventilator hyperinflation on the amount of secretions recovered, respiratory compliance, or  oxygenation. </w:t>
      </w:r>
      <w:r w:rsidR="00FD5CAA" w:rsidRPr="006A6E09">
        <w:rPr>
          <w:rFonts w:asciiTheme="majorBidi" w:eastAsia="Calibri" w:hAnsiTheme="majorBidi" w:cstheme="majorBidi"/>
          <w:b/>
          <w:bCs/>
          <w:sz w:val="20"/>
          <w:szCs w:val="20"/>
        </w:rPr>
        <w:fldChar w:fldCharType="begin" w:fldLock="1"/>
      </w:r>
      <w:r w:rsidRPr="006A6E09">
        <w:rPr>
          <w:rFonts w:asciiTheme="majorBidi" w:eastAsia="Calibri" w:hAnsiTheme="majorBidi" w:cstheme="majorBidi"/>
          <w:b/>
          <w:bCs/>
          <w:sz w:val="20"/>
          <w:szCs w:val="20"/>
        </w:rPr>
        <w:instrText>ADDIN CSL_CITATION {"citationItems":[{"id":"ITEM-1","itemData":{"DOI":"10.4187/respcare.07152","ISSN":"19433654","PMID":"31243163","author":[{"dropping-particle":"","family":"Tucci MR, Nakamura MA, Carvalho NC","given":"Volpe MS.","non-dropping-particle":"","parse-names":false,"suffix":""}],"container-title":"Respiratory Care","id":"ITEM-1","issue":"7","issued":{"date-parts":[["2019"]]},"page":"870-873","title":"Manual hyperinflation: Is it effective?","type":"article-journal","volume":"64"},"uris":["http://www.mendeley.com/documents/?uuid=ab884d1a-29b2-45df-9d2f-4790c5a3e943"]}],"mendeley":{"formattedCitation":"(Tucci MR, Nakamura MA, Carvalho NC, 2019)","manualFormatting":"(Tucci MR et al., 2019)","plainTextFormattedCitation":"(Tucci MR, Nakamura MA, Carvalho NC, 2019)","previouslyFormattedCitation":"(Tucci MR, Nakamura MA, Carvalho NC, 2019)"},"properties":{"noteIndex":0},"schema":"https://github.com/citation-style-language/schema/raw/master/csl-citation.json"}</w:instrText>
      </w:r>
      <w:r w:rsidR="00FD5CAA" w:rsidRPr="006A6E09">
        <w:rPr>
          <w:rFonts w:asciiTheme="majorBidi" w:eastAsia="Calibri" w:hAnsiTheme="majorBidi" w:cstheme="majorBidi"/>
          <w:b/>
          <w:bCs/>
          <w:sz w:val="20"/>
          <w:szCs w:val="20"/>
        </w:rPr>
        <w:fldChar w:fldCharType="separate"/>
      </w:r>
      <w:r w:rsidRPr="006A6E09">
        <w:rPr>
          <w:rFonts w:asciiTheme="majorBidi" w:eastAsia="Calibri" w:hAnsiTheme="majorBidi" w:cstheme="majorBidi"/>
          <w:b/>
          <w:bCs/>
          <w:sz w:val="20"/>
          <w:szCs w:val="20"/>
        </w:rPr>
        <w:t>(Tucci et al., 2019)</w:t>
      </w:r>
      <w:r w:rsidR="00FD5CAA" w:rsidRPr="006A6E09">
        <w:rPr>
          <w:rFonts w:asciiTheme="majorBidi" w:eastAsia="Calibri" w:hAnsiTheme="majorBidi" w:cstheme="majorBidi"/>
          <w:b/>
          <w:bCs/>
          <w:sz w:val="20"/>
          <w:szCs w:val="20"/>
        </w:rPr>
        <w:fldChar w:fldCharType="end"/>
      </w:r>
      <w:r w:rsidRPr="006A6E09">
        <w:rPr>
          <w:rFonts w:asciiTheme="majorBidi" w:eastAsia="Calibri" w:hAnsiTheme="majorBidi" w:cstheme="majorBidi"/>
          <w:b/>
          <w:bCs/>
          <w:sz w:val="20"/>
          <w:szCs w:val="20"/>
        </w:rPr>
        <w:t>.</w:t>
      </w:r>
    </w:p>
    <w:p w:rsidR="006A6E09" w:rsidRPr="006A6E09" w:rsidRDefault="006A6E09" w:rsidP="00C94A2F">
      <w:pPr>
        <w:adjustRightInd w:val="0"/>
        <w:snapToGrid w:val="0"/>
        <w:spacing w:after="0" w:line="240" w:lineRule="auto"/>
        <w:ind w:firstLine="426"/>
        <w:jc w:val="both"/>
        <w:rPr>
          <w:rFonts w:asciiTheme="majorBidi" w:eastAsiaTheme="minorEastAsia" w:hAnsiTheme="majorBidi" w:cstheme="majorBidi"/>
          <w:b/>
          <w:bCs/>
          <w:sz w:val="20"/>
          <w:szCs w:val="20"/>
          <w:lang w:eastAsia="zh-CN"/>
        </w:rPr>
      </w:pPr>
    </w:p>
    <w:p w:rsidR="00305A93" w:rsidRPr="006A6E09" w:rsidRDefault="00832A95" w:rsidP="00C94A2F">
      <w:pPr>
        <w:adjustRightInd w:val="0"/>
        <w:snapToGrid w:val="0"/>
        <w:spacing w:after="0" w:line="240" w:lineRule="auto"/>
        <w:jc w:val="lowKashida"/>
        <w:rPr>
          <w:rFonts w:asciiTheme="majorBidi" w:eastAsia="Times New Roman" w:hAnsiTheme="majorBidi" w:cstheme="majorBidi"/>
          <w:b/>
          <w:bCs/>
          <w:sz w:val="20"/>
          <w:szCs w:val="20"/>
        </w:rPr>
      </w:pPr>
      <w:r w:rsidRPr="006A6E09">
        <w:rPr>
          <w:rFonts w:asciiTheme="majorBidi" w:eastAsia="Times New Roman" w:hAnsiTheme="majorBidi" w:cstheme="majorBidi"/>
          <w:b/>
          <w:bCs/>
          <w:sz w:val="20"/>
          <w:szCs w:val="20"/>
        </w:rPr>
        <w:t>2. Subjects and Methods</w:t>
      </w:r>
    </w:p>
    <w:p w:rsidR="00305A93" w:rsidRDefault="00832A95" w:rsidP="00C94A2F">
      <w:pPr>
        <w:adjustRightInd w:val="0"/>
        <w:snapToGrid w:val="0"/>
        <w:spacing w:after="0" w:line="240" w:lineRule="auto"/>
        <w:jc w:val="lowKashida"/>
        <w:rPr>
          <w:rFonts w:asciiTheme="majorBidi" w:eastAsiaTheme="minorEastAsia" w:hAnsiTheme="majorBidi" w:cstheme="majorBidi"/>
          <w:sz w:val="20"/>
          <w:szCs w:val="20"/>
          <w:lang w:eastAsia="zh-CN"/>
        </w:rPr>
      </w:pPr>
      <w:r w:rsidRPr="006A6E09">
        <w:rPr>
          <w:rFonts w:asciiTheme="majorBidi" w:eastAsia="Calibri" w:hAnsiTheme="majorBidi" w:cstheme="majorBidi"/>
          <w:sz w:val="20"/>
          <w:szCs w:val="20"/>
        </w:rPr>
        <w:t xml:space="preserve">       This study was carried out on </w:t>
      </w:r>
      <w:r w:rsidRPr="006A6E09">
        <w:rPr>
          <w:rFonts w:asciiTheme="majorBidi" w:hAnsiTheme="majorBidi" w:cstheme="majorBidi"/>
          <w:sz w:val="20"/>
          <w:szCs w:val="20"/>
        </w:rPr>
        <w:t>Forty men patients with traumatic brain injury were receiving mechanical ventilation and who were admitted to</w:t>
      </w:r>
      <w:r w:rsidRPr="006A6E09">
        <w:rPr>
          <w:rFonts w:asciiTheme="majorBidi" w:hAnsiTheme="majorBidi" w:cstheme="majorBidi"/>
          <w:b/>
          <w:bCs/>
          <w:sz w:val="20"/>
          <w:szCs w:val="20"/>
          <w:lang w:val="en-GB"/>
        </w:rPr>
        <w:t xml:space="preserve"> national bank</w:t>
      </w:r>
      <w:r w:rsidRPr="006A6E09">
        <w:rPr>
          <w:rFonts w:asciiTheme="majorBidi" w:hAnsiTheme="majorBidi" w:cstheme="majorBidi"/>
          <w:b/>
          <w:bCs/>
          <w:sz w:val="20"/>
          <w:szCs w:val="20"/>
        </w:rPr>
        <w:t xml:space="preserve"> hospital-specialized medical centers</w:t>
      </w:r>
      <w:r w:rsidRPr="006A6E09">
        <w:rPr>
          <w:rFonts w:asciiTheme="majorBidi" w:hAnsiTheme="majorBidi" w:cstheme="majorBidi"/>
          <w:sz w:val="20"/>
          <w:szCs w:val="20"/>
        </w:rPr>
        <w:t xml:space="preserve"> intensive care unit and </w:t>
      </w:r>
      <w:r w:rsidRPr="006A6E09">
        <w:rPr>
          <w:rFonts w:asciiTheme="majorBidi" w:hAnsiTheme="majorBidi" w:cstheme="majorBidi"/>
          <w:sz w:val="20"/>
          <w:szCs w:val="20"/>
          <w:lang w:val="en-GB"/>
        </w:rPr>
        <w:t>randomly distributed into two equal groups</w:t>
      </w:r>
      <w:r w:rsidRPr="006A6E09">
        <w:rPr>
          <w:rFonts w:asciiTheme="majorBidi" w:eastAsia="Calibri" w:hAnsiTheme="majorBidi" w:cstheme="majorBidi"/>
          <w:sz w:val="20"/>
          <w:szCs w:val="20"/>
        </w:rPr>
        <w:t>. This study was conducted from August 2019 to December 2020.</w:t>
      </w:r>
    </w:p>
    <w:p w:rsidR="006A6E09" w:rsidRDefault="006A6E09" w:rsidP="00C94A2F">
      <w:pPr>
        <w:adjustRightInd w:val="0"/>
        <w:snapToGrid w:val="0"/>
        <w:spacing w:after="0" w:line="240" w:lineRule="auto"/>
        <w:jc w:val="lowKashida"/>
        <w:rPr>
          <w:rFonts w:asciiTheme="majorBidi" w:eastAsiaTheme="minorEastAsia" w:hAnsiTheme="majorBidi" w:cstheme="majorBidi"/>
          <w:sz w:val="20"/>
          <w:szCs w:val="20"/>
          <w:lang w:eastAsia="zh-CN"/>
        </w:rPr>
      </w:pPr>
    </w:p>
    <w:p w:rsidR="006A6E09" w:rsidRPr="006A6E09" w:rsidRDefault="006A6E09" w:rsidP="00C94A2F">
      <w:pPr>
        <w:adjustRightInd w:val="0"/>
        <w:snapToGrid w:val="0"/>
        <w:spacing w:after="0" w:line="240" w:lineRule="auto"/>
        <w:jc w:val="lowKashida"/>
        <w:rPr>
          <w:rFonts w:asciiTheme="majorBidi" w:eastAsiaTheme="minorEastAsia" w:hAnsiTheme="majorBidi" w:cstheme="majorBidi"/>
          <w:sz w:val="20"/>
          <w:szCs w:val="20"/>
          <w:lang w:eastAsia="zh-CN"/>
        </w:rPr>
      </w:pPr>
    </w:p>
    <w:p w:rsidR="00305A93" w:rsidRPr="006A6E09" w:rsidRDefault="00832A95" w:rsidP="00C94A2F">
      <w:pPr>
        <w:adjustRightInd w:val="0"/>
        <w:snapToGrid w:val="0"/>
        <w:spacing w:after="0" w:line="240" w:lineRule="auto"/>
        <w:jc w:val="lowKashida"/>
        <w:rPr>
          <w:rFonts w:asciiTheme="majorBidi" w:eastAsia="Calibri" w:hAnsiTheme="majorBidi" w:cstheme="majorBidi"/>
          <w:b/>
          <w:bCs/>
          <w:sz w:val="20"/>
          <w:szCs w:val="20"/>
        </w:rPr>
      </w:pPr>
      <w:r w:rsidRPr="006A6E09">
        <w:rPr>
          <w:rFonts w:asciiTheme="majorBidi" w:eastAsia="Calibri" w:hAnsiTheme="majorBidi" w:cstheme="majorBidi"/>
          <w:b/>
          <w:bCs/>
          <w:sz w:val="20"/>
          <w:szCs w:val="20"/>
        </w:rPr>
        <w:t>Inclusion criteria:</w:t>
      </w:r>
    </w:p>
    <w:p w:rsidR="00305A93" w:rsidRPr="006A6E09" w:rsidRDefault="00832A95" w:rsidP="00C94A2F">
      <w:pPr>
        <w:pStyle w:val="ListParagraph"/>
        <w:numPr>
          <w:ilvl w:val="0"/>
          <w:numId w:val="2"/>
        </w:numPr>
        <w:adjustRightInd w:val="0"/>
        <w:snapToGrid w:val="0"/>
        <w:spacing w:after="0" w:line="240" w:lineRule="auto"/>
        <w:ind w:left="426"/>
        <w:contextualSpacing w:val="0"/>
        <w:jc w:val="both"/>
        <w:rPr>
          <w:rFonts w:asciiTheme="majorBidi" w:eastAsia="Calibri" w:hAnsiTheme="majorBidi" w:cstheme="majorBidi"/>
          <w:sz w:val="20"/>
          <w:szCs w:val="20"/>
        </w:rPr>
      </w:pPr>
      <w:r w:rsidRPr="006A6E09">
        <w:rPr>
          <w:rFonts w:asciiTheme="majorBidi" w:eastAsia="Calibri" w:hAnsiTheme="majorBidi" w:cstheme="majorBidi"/>
          <w:sz w:val="20"/>
          <w:szCs w:val="20"/>
        </w:rPr>
        <w:t>Mechanically ventilated male patients with TBI (with stable haemodynamics and respiratory parameters).</w:t>
      </w:r>
    </w:p>
    <w:p w:rsidR="00305A93" w:rsidRPr="006A6E09" w:rsidRDefault="00832A95" w:rsidP="00C94A2F">
      <w:pPr>
        <w:pStyle w:val="ListParagraph"/>
        <w:numPr>
          <w:ilvl w:val="0"/>
          <w:numId w:val="2"/>
        </w:numPr>
        <w:adjustRightInd w:val="0"/>
        <w:snapToGrid w:val="0"/>
        <w:spacing w:after="0" w:line="240" w:lineRule="auto"/>
        <w:ind w:left="426"/>
        <w:contextualSpacing w:val="0"/>
        <w:jc w:val="both"/>
        <w:rPr>
          <w:rFonts w:asciiTheme="majorBidi" w:eastAsia="Calibri" w:hAnsiTheme="majorBidi" w:cstheme="majorBidi"/>
          <w:sz w:val="20"/>
          <w:szCs w:val="20"/>
        </w:rPr>
      </w:pPr>
      <w:r w:rsidRPr="006A6E09">
        <w:rPr>
          <w:rFonts w:asciiTheme="majorBidi" w:eastAsia="Calibri" w:hAnsiTheme="majorBidi" w:cstheme="majorBidi"/>
          <w:sz w:val="20"/>
          <w:szCs w:val="20"/>
        </w:rPr>
        <w:t>Their age ranged from 40 to 60 years.</w:t>
      </w:r>
    </w:p>
    <w:p w:rsidR="00305A93" w:rsidRPr="006A6E09" w:rsidRDefault="00832A95" w:rsidP="00C94A2F">
      <w:pPr>
        <w:pStyle w:val="ListParagraph"/>
        <w:numPr>
          <w:ilvl w:val="0"/>
          <w:numId w:val="2"/>
        </w:numPr>
        <w:adjustRightInd w:val="0"/>
        <w:snapToGrid w:val="0"/>
        <w:spacing w:after="0" w:line="240" w:lineRule="auto"/>
        <w:ind w:left="426"/>
        <w:contextualSpacing w:val="0"/>
        <w:jc w:val="both"/>
        <w:rPr>
          <w:rFonts w:asciiTheme="majorBidi" w:eastAsia="Calibri" w:hAnsiTheme="majorBidi" w:cstheme="majorBidi"/>
          <w:sz w:val="20"/>
          <w:szCs w:val="20"/>
        </w:rPr>
      </w:pPr>
      <w:r w:rsidRPr="006A6E09">
        <w:rPr>
          <w:rFonts w:asciiTheme="majorBidi" w:eastAsia="Calibri" w:hAnsiTheme="majorBidi" w:cstheme="majorBidi"/>
          <w:sz w:val="20"/>
          <w:szCs w:val="20"/>
        </w:rPr>
        <w:t>Glasgow coma scale &lt; 8.</w:t>
      </w:r>
    </w:p>
    <w:p w:rsidR="00305A93" w:rsidRPr="006A6E09" w:rsidRDefault="00832A95" w:rsidP="00C94A2F">
      <w:pPr>
        <w:pStyle w:val="ListParagraph"/>
        <w:numPr>
          <w:ilvl w:val="0"/>
          <w:numId w:val="2"/>
        </w:numPr>
        <w:adjustRightInd w:val="0"/>
        <w:snapToGrid w:val="0"/>
        <w:spacing w:after="0" w:line="240" w:lineRule="auto"/>
        <w:ind w:left="426"/>
        <w:contextualSpacing w:val="0"/>
        <w:jc w:val="both"/>
        <w:rPr>
          <w:rFonts w:asciiTheme="majorBidi" w:eastAsia="Calibri" w:hAnsiTheme="majorBidi" w:cstheme="majorBidi"/>
          <w:sz w:val="20"/>
          <w:szCs w:val="20"/>
        </w:rPr>
      </w:pPr>
      <w:r w:rsidRPr="006A6E09">
        <w:rPr>
          <w:rFonts w:asciiTheme="majorBidi" w:eastAsia="Calibri" w:hAnsiTheme="majorBidi" w:cstheme="majorBidi"/>
          <w:sz w:val="20"/>
          <w:szCs w:val="20"/>
        </w:rPr>
        <w:t>Adequately sedated and the ability to cough is inhibited.</w:t>
      </w: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305A93" w:rsidRPr="006A6E09" w:rsidRDefault="00832A95" w:rsidP="00C94A2F">
      <w:pPr>
        <w:adjustRightInd w:val="0"/>
        <w:snapToGrid w:val="0"/>
        <w:spacing w:after="0" w:line="240" w:lineRule="auto"/>
        <w:jc w:val="both"/>
        <w:rPr>
          <w:rFonts w:asciiTheme="majorBidi" w:hAnsiTheme="majorBidi" w:cstheme="majorBidi"/>
          <w:sz w:val="20"/>
          <w:szCs w:val="20"/>
        </w:rPr>
      </w:pPr>
      <w:r w:rsidRPr="006A6E09">
        <w:rPr>
          <w:rFonts w:asciiTheme="majorBidi" w:eastAsia="Calibri" w:hAnsiTheme="majorBidi" w:cstheme="majorBidi"/>
          <w:b/>
          <w:bCs/>
          <w:sz w:val="20"/>
          <w:szCs w:val="20"/>
        </w:rPr>
        <w:t>Exclusion criteria:</w:t>
      </w:r>
    </w:p>
    <w:p w:rsidR="00305A93" w:rsidRPr="006A6E09" w:rsidRDefault="00832A95" w:rsidP="00C94A2F">
      <w:pPr>
        <w:pStyle w:val="ListParagraph"/>
        <w:numPr>
          <w:ilvl w:val="0"/>
          <w:numId w:val="3"/>
        </w:numPr>
        <w:adjustRightInd w:val="0"/>
        <w:snapToGrid w:val="0"/>
        <w:spacing w:after="0" w:line="240" w:lineRule="auto"/>
        <w:ind w:left="426"/>
        <w:contextualSpacing w:val="0"/>
        <w:rPr>
          <w:rFonts w:asciiTheme="majorBidi" w:eastAsia="Calibri" w:hAnsiTheme="majorBidi" w:cstheme="majorBidi"/>
          <w:sz w:val="20"/>
          <w:szCs w:val="20"/>
        </w:rPr>
      </w:pPr>
      <w:r w:rsidRPr="006A6E09">
        <w:rPr>
          <w:rFonts w:asciiTheme="majorBidi" w:eastAsia="Calibri" w:hAnsiTheme="majorBidi" w:cstheme="majorBidi"/>
          <w:sz w:val="20"/>
          <w:szCs w:val="20"/>
        </w:rPr>
        <w:t>Acute respiratory distress syndrome. (ARDS)</w:t>
      </w:r>
    </w:p>
    <w:p w:rsidR="00305A93" w:rsidRPr="006A6E09" w:rsidRDefault="00832A95" w:rsidP="00C94A2F">
      <w:pPr>
        <w:pStyle w:val="ListParagraph"/>
        <w:numPr>
          <w:ilvl w:val="0"/>
          <w:numId w:val="3"/>
        </w:numPr>
        <w:adjustRightInd w:val="0"/>
        <w:snapToGrid w:val="0"/>
        <w:spacing w:after="0" w:line="240" w:lineRule="auto"/>
        <w:ind w:left="426"/>
        <w:contextualSpacing w:val="0"/>
        <w:jc w:val="lowKashida"/>
        <w:rPr>
          <w:rFonts w:asciiTheme="majorBidi" w:eastAsia="Calibri" w:hAnsiTheme="majorBidi" w:cstheme="majorBidi"/>
          <w:sz w:val="20"/>
          <w:szCs w:val="20"/>
        </w:rPr>
      </w:pPr>
      <w:r w:rsidRPr="006A6E09">
        <w:rPr>
          <w:rFonts w:asciiTheme="majorBidi" w:eastAsia="Calibri" w:hAnsiTheme="majorBidi" w:cstheme="majorBidi"/>
          <w:sz w:val="20"/>
          <w:szCs w:val="20"/>
        </w:rPr>
        <w:t>Patients with fulminant pulmonary edema.</w:t>
      </w:r>
    </w:p>
    <w:p w:rsidR="00305A93" w:rsidRPr="006A6E09" w:rsidRDefault="00832A95" w:rsidP="00C94A2F">
      <w:pPr>
        <w:pStyle w:val="ListParagraph"/>
        <w:numPr>
          <w:ilvl w:val="0"/>
          <w:numId w:val="3"/>
        </w:numPr>
        <w:adjustRightInd w:val="0"/>
        <w:snapToGrid w:val="0"/>
        <w:spacing w:after="0" w:line="240" w:lineRule="auto"/>
        <w:ind w:left="426"/>
        <w:contextualSpacing w:val="0"/>
        <w:jc w:val="lowKashida"/>
        <w:rPr>
          <w:rFonts w:asciiTheme="majorBidi" w:eastAsia="Calibri" w:hAnsiTheme="majorBidi" w:cstheme="majorBidi"/>
          <w:sz w:val="20"/>
          <w:szCs w:val="20"/>
        </w:rPr>
      </w:pPr>
      <w:r w:rsidRPr="006A6E09">
        <w:rPr>
          <w:rFonts w:asciiTheme="majorBidi" w:eastAsia="Calibri" w:hAnsiTheme="majorBidi" w:cstheme="majorBidi"/>
          <w:sz w:val="20"/>
          <w:szCs w:val="20"/>
        </w:rPr>
        <w:t>Presence of Pneumothorax or a history of pneumothorax.</w:t>
      </w:r>
    </w:p>
    <w:p w:rsidR="00305A93" w:rsidRPr="006A6E09" w:rsidRDefault="00832A95" w:rsidP="00C94A2F">
      <w:pPr>
        <w:pStyle w:val="ListParagraph"/>
        <w:numPr>
          <w:ilvl w:val="0"/>
          <w:numId w:val="3"/>
        </w:numPr>
        <w:adjustRightInd w:val="0"/>
        <w:snapToGrid w:val="0"/>
        <w:spacing w:after="0" w:line="240" w:lineRule="auto"/>
        <w:ind w:left="426"/>
        <w:contextualSpacing w:val="0"/>
        <w:rPr>
          <w:rFonts w:asciiTheme="majorBidi" w:eastAsia="Calibri" w:hAnsiTheme="majorBidi" w:cstheme="majorBidi"/>
          <w:sz w:val="20"/>
          <w:szCs w:val="20"/>
        </w:rPr>
      </w:pPr>
      <w:r w:rsidRPr="006A6E09">
        <w:rPr>
          <w:rFonts w:asciiTheme="majorBidi" w:eastAsia="Calibri" w:hAnsiTheme="majorBidi" w:cstheme="majorBidi"/>
          <w:sz w:val="20"/>
          <w:szCs w:val="20"/>
        </w:rPr>
        <w:t>Unstable cardiovascular status. (defined as systolic blood pressure &lt; 100 mmHg or &gt; 180 mmHg, mean arterial pressure &lt; 70 mmHg or &gt; 110 mmHg, or HR &lt; 70 bpm or &gt; 120 bpm)</w:t>
      </w:r>
    </w:p>
    <w:p w:rsidR="00305A93" w:rsidRPr="006A6E09" w:rsidRDefault="00832A95" w:rsidP="00C94A2F">
      <w:pPr>
        <w:pStyle w:val="ListParagraph"/>
        <w:numPr>
          <w:ilvl w:val="0"/>
          <w:numId w:val="3"/>
        </w:numPr>
        <w:adjustRightInd w:val="0"/>
        <w:snapToGrid w:val="0"/>
        <w:spacing w:after="0" w:line="240" w:lineRule="auto"/>
        <w:ind w:left="426"/>
        <w:contextualSpacing w:val="0"/>
        <w:jc w:val="lowKashida"/>
        <w:rPr>
          <w:rFonts w:asciiTheme="majorBidi" w:eastAsia="Calibri" w:hAnsiTheme="majorBidi" w:cstheme="majorBidi"/>
          <w:sz w:val="20"/>
          <w:szCs w:val="20"/>
        </w:rPr>
      </w:pPr>
      <w:r w:rsidRPr="006A6E09">
        <w:rPr>
          <w:rFonts w:asciiTheme="majorBidi" w:eastAsia="Calibri" w:hAnsiTheme="majorBidi" w:cstheme="majorBidi"/>
          <w:sz w:val="20"/>
          <w:szCs w:val="20"/>
        </w:rPr>
        <w:t>Raised intracranial pressure, or the potential to develop pathologically raised intracranial pressure.</w:t>
      </w:r>
    </w:p>
    <w:p w:rsidR="006A6E09" w:rsidRDefault="006A6E09"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305A93" w:rsidRPr="006A6E09" w:rsidRDefault="00832A95" w:rsidP="00C94A2F">
      <w:pPr>
        <w:adjustRightInd w:val="0"/>
        <w:snapToGrid w:val="0"/>
        <w:spacing w:after="0" w:line="240" w:lineRule="auto"/>
        <w:jc w:val="lowKashida"/>
        <w:rPr>
          <w:rFonts w:asciiTheme="majorBidi" w:eastAsia="Calibri" w:hAnsiTheme="majorBidi" w:cstheme="majorBidi"/>
          <w:b/>
          <w:bCs/>
          <w:sz w:val="20"/>
          <w:szCs w:val="20"/>
        </w:rPr>
      </w:pPr>
      <w:r w:rsidRPr="006A6E09">
        <w:rPr>
          <w:rFonts w:asciiTheme="majorBidi" w:eastAsia="Calibri" w:hAnsiTheme="majorBidi" w:cstheme="majorBidi"/>
          <w:b/>
          <w:bCs/>
          <w:sz w:val="20"/>
          <w:szCs w:val="20"/>
        </w:rPr>
        <w:t xml:space="preserve">Design of the study:   </w:t>
      </w:r>
    </w:p>
    <w:p w:rsidR="00305A93" w:rsidRPr="006A6E09" w:rsidRDefault="00832A95" w:rsidP="00C94A2F">
      <w:pPr>
        <w:adjustRightInd w:val="0"/>
        <w:snapToGrid w:val="0"/>
        <w:spacing w:after="0" w:line="240" w:lineRule="auto"/>
        <w:ind w:firstLine="426"/>
        <w:jc w:val="lowKashida"/>
        <w:rPr>
          <w:rFonts w:asciiTheme="majorBidi" w:hAnsiTheme="majorBidi" w:cstheme="majorBidi"/>
          <w:sz w:val="20"/>
          <w:szCs w:val="20"/>
          <w:lang w:bidi="ar-EG"/>
        </w:rPr>
      </w:pPr>
      <w:r w:rsidRPr="006A6E09">
        <w:rPr>
          <w:rFonts w:asciiTheme="majorBidi" w:hAnsiTheme="majorBidi" w:cstheme="majorBidi"/>
          <w:sz w:val="20"/>
          <w:szCs w:val="20"/>
          <w:lang w:bidi="ar-EG"/>
        </w:rPr>
        <w:t>In this study the patients were randomly assigned to two equal groups in number (20 patients for each group)</w:t>
      </w:r>
    </w:p>
    <w:p w:rsidR="00305A93" w:rsidRPr="006A6E09" w:rsidRDefault="00832A95" w:rsidP="00C94A2F">
      <w:pPr>
        <w:adjustRightInd w:val="0"/>
        <w:snapToGrid w:val="0"/>
        <w:spacing w:after="0" w:line="240" w:lineRule="auto"/>
        <w:jc w:val="lowKashida"/>
        <w:rPr>
          <w:rFonts w:asciiTheme="majorBidi" w:hAnsiTheme="majorBidi" w:cstheme="majorBidi"/>
          <w:sz w:val="20"/>
          <w:szCs w:val="20"/>
          <w:lang w:bidi="ar-EG"/>
        </w:rPr>
      </w:pPr>
      <w:bookmarkStart w:id="9" w:name="_Toc61527025"/>
      <w:r w:rsidRPr="006A6E09">
        <w:rPr>
          <w:rFonts w:asciiTheme="majorBidi" w:hAnsiTheme="majorBidi" w:cstheme="majorBidi"/>
          <w:b/>
          <w:bCs/>
          <w:sz w:val="20"/>
          <w:szCs w:val="20"/>
          <w:lang w:bidi="ar-EG"/>
        </w:rPr>
        <w:t>Group A: (control group)</w:t>
      </w:r>
      <w:bookmarkEnd w:id="9"/>
      <w:r w:rsidRPr="006A6E09">
        <w:rPr>
          <w:rFonts w:asciiTheme="majorBidi" w:hAnsiTheme="majorBidi" w:cstheme="majorBidi"/>
          <w:sz w:val="20"/>
          <w:szCs w:val="20"/>
          <w:lang w:bidi="ar-EG"/>
        </w:rPr>
        <w:t>.  The group who received only traditional chest physical therapy program:</w:t>
      </w:r>
    </w:p>
    <w:p w:rsidR="00305A93" w:rsidRPr="006A6E09" w:rsidRDefault="00832A95" w:rsidP="00C94A2F">
      <w:pPr>
        <w:numPr>
          <w:ilvl w:val="0"/>
          <w:numId w:val="4"/>
        </w:numPr>
        <w:adjustRightInd w:val="0"/>
        <w:snapToGrid w:val="0"/>
        <w:spacing w:after="0" w:line="240" w:lineRule="auto"/>
        <w:ind w:left="426"/>
        <w:jc w:val="lowKashida"/>
        <w:rPr>
          <w:rFonts w:asciiTheme="majorBidi" w:hAnsiTheme="majorBidi" w:cstheme="majorBidi"/>
          <w:sz w:val="20"/>
          <w:szCs w:val="20"/>
          <w:lang w:bidi="ar-EG"/>
        </w:rPr>
      </w:pPr>
      <w:r w:rsidRPr="006A6E09">
        <w:rPr>
          <w:rFonts w:asciiTheme="majorBidi" w:hAnsiTheme="majorBidi" w:cstheme="majorBidi"/>
          <w:sz w:val="20"/>
          <w:szCs w:val="20"/>
          <w:lang w:bidi="ar-EG"/>
        </w:rPr>
        <w:t>Vibrocompression maneuver. (manual chest compression–vibrations to airflow)</w:t>
      </w:r>
    </w:p>
    <w:p w:rsidR="00305A93" w:rsidRPr="006A6E09" w:rsidRDefault="00832A95" w:rsidP="00C94A2F">
      <w:pPr>
        <w:numPr>
          <w:ilvl w:val="0"/>
          <w:numId w:val="4"/>
        </w:numPr>
        <w:adjustRightInd w:val="0"/>
        <w:snapToGrid w:val="0"/>
        <w:spacing w:after="0" w:line="240" w:lineRule="auto"/>
        <w:ind w:left="426"/>
        <w:jc w:val="lowKashida"/>
        <w:rPr>
          <w:rFonts w:asciiTheme="majorBidi" w:hAnsiTheme="majorBidi" w:cstheme="majorBidi"/>
          <w:sz w:val="20"/>
          <w:szCs w:val="20"/>
          <w:lang w:bidi="ar-EG"/>
        </w:rPr>
      </w:pPr>
      <w:r w:rsidRPr="006A6E09">
        <w:rPr>
          <w:rFonts w:asciiTheme="majorBidi" w:hAnsiTheme="majorBidi" w:cstheme="majorBidi"/>
          <w:sz w:val="20"/>
          <w:szCs w:val="20"/>
          <w:lang w:bidi="ar-EG"/>
        </w:rPr>
        <w:t>Positioning / vibration / percussion.</w:t>
      </w:r>
    </w:p>
    <w:p w:rsidR="00305A93" w:rsidRPr="006A6E09" w:rsidRDefault="00832A95" w:rsidP="00C94A2F">
      <w:pPr>
        <w:numPr>
          <w:ilvl w:val="0"/>
          <w:numId w:val="4"/>
        </w:numPr>
        <w:adjustRightInd w:val="0"/>
        <w:snapToGrid w:val="0"/>
        <w:spacing w:after="0" w:line="240" w:lineRule="auto"/>
        <w:ind w:left="426"/>
        <w:jc w:val="lowKashida"/>
        <w:rPr>
          <w:rFonts w:asciiTheme="majorBidi" w:hAnsiTheme="majorBidi" w:cstheme="majorBidi"/>
          <w:sz w:val="20"/>
          <w:szCs w:val="20"/>
          <w:lang w:bidi="ar-EG"/>
        </w:rPr>
      </w:pPr>
      <w:r w:rsidRPr="006A6E09">
        <w:rPr>
          <w:rFonts w:asciiTheme="majorBidi" w:hAnsiTheme="majorBidi" w:cstheme="majorBidi"/>
          <w:sz w:val="20"/>
          <w:szCs w:val="20"/>
          <w:lang w:bidi="ar-EG"/>
        </w:rPr>
        <w:t xml:space="preserve">Endotracheal suctioning. </w:t>
      </w:r>
    </w:p>
    <w:p w:rsidR="00305A93" w:rsidRPr="006A6E09" w:rsidRDefault="00832A95" w:rsidP="00C94A2F">
      <w:pPr>
        <w:adjustRightInd w:val="0"/>
        <w:snapToGrid w:val="0"/>
        <w:spacing w:after="0" w:line="240" w:lineRule="auto"/>
        <w:ind w:firstLine="426"/>
        <w:jc w:val="lowKashida"/>
        <w:rPr>
          <w:rFonts w:asciiTheme="majorBidi" w:hAnsiTheme="majorBidi" w:cstheme="majorBidi"/>
          <w:sz w:val="20"/>
          <w:szCs w:val="20"/>
          <w:lang w:bidi="ar-EG"/>
        </w:rPr>
      </w:pPr>
      <w:r w:rsidRPr="006A6E09">
        <w:rPr>
          <w:rFonts w:asciiTheme="majorBidi" w:hAnsiTheme="majorBidi" w:cstheme="majorBidi"/>
          <w:sz w:val="20"/>
          <w:szCs w:val="20"/>
          <w:lang w:bidi="ar-EG"/>
        </w:rPr>
        <w:t>The physiotherapeutic maneuvers were subsequently applied for 20 minutes (10 minutes for each hemithorax).</w:t>
      </w:r>
      <w:bookmarkStart w:id="10" w:name="_Toc61527026"/>
    </w:p>
    <w:p w:rsidR="00305A93" w:rsidRPr="006A6E09" w:rsidRDefault="00832A95" w:rsidP="00C94A2F">
      <w:pPr>
        <w:adjustRightInd w:val="0"/>
        <w:snapToGrid w:val="0"/>
        <w:spacing w:after="0" w:line="240" w:lineRule="auto"/>
        <w:jc w:val="lowKashida"/>
        <w:rPr>
          <w:rFonts w:asciiTheme="majorBidi" w:hAnsiTheme="majorBidi" w:cstheme="majorBidi"/>
          <w:sz w:val="20"/>
          <w:szCs w:val="20"/>
          <w:lang w:bidi="ar-EG"/>
        </w:rPr>
      </w:pPr>
      <w:r w:rsidRPr="006A6E09">
        <w:rPr>
          <w:rFonts w:asciiTheme="majorBidi" w:hAnsiTheme="majorBidi" w:cstheme="majorBidi"/>
          <w:b/>
          <w:bCs/>
          <w:sz w:val="20"/>
          <w:szCs w:val="20"/>
        </w:rPr>
        <w:t>Group B: (experimental group)</w:t>
      </w:r>
      <w:bookmarkEnd w:id="10"/>
      <w:r w:rsidRPr="006A6E09">
        <w:rPr>
          <w:rFonts w:asciiTheme="majorBidi" w:hAnsiTheme="majorBidi" w:cstheme="majorBidi"/>
          <w:b/>
          <w:bCs/>
          <w:sz w:val="20"/>
          <w:szCs w:val="20"/>
          <w:lang w:bidi="ar-EG"/>
        </w:rPr>
        <w:t>.</w:t>
      </w:r>
      <w:r w:rsidRPr="006A6E09">
        <w:rPr>
          <w:rFonts w:asciiTheme="majorBidi" w:hAnsiTheme="majorBidi" w:cstheme="majorBidi"/>
          <w:sz w:val="20"/>
          <w:szCs w:val="20"/>
          <w:lang w:bidi="ar-EG"/>
        </w:rPr>
        <w:t xml:space="preserve"> </w:t>
      </w:r>
      <w:r w:rsidRPr="006A6E09">
        <w:rPr>
          <w:rFonts w:asciiTheme="majorBidi" w:hAnsiTheme="majorBidi" w:cstheme="majorBidi"/>
          <w:sz w:val="20"/>
          <w:szCs w:val="20"/>
        </w:rPr>
        <w:t>The group who received manual lung hyperinflation maneuver and traditional chest physical therapy program.</w:t>
      </w:r>
    </w:p>
    <w:p w:rsidR="006A6E09" w:rsidRDefault="006A6E09"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305A93" w:rsidRPr="006A6E09" w:rsidRDefault="00832A95" w:rsidP="00C94A2F">
      <w:pPr>
        <w:adjustRightInd w:val="0"/>
        <w:snapToGrid w:val="0"/>
        <w:spacing w:after="0" w:line="240" w:lineRule="auto"/>
        <w:jc w:val="lowKashida"/>
        <w:rPr>
          <w:rFonts w:asciiTheme="majorBidi" w:eastAsia="Times New Roman" w:hAnsiTheme="majorBidi" w:cstheme="majorBidi"/>
          <w:b/>
          <w:bCs/>
          <w:sz w:val="20"/>
          <w:szCs w:val="20"/>
        </w:rPr>
      </w:pPr>
      <w:r w:rsidRPr="006A6E09">
        <w:rPr>
          <w:rFonts w:asciiTheme="majorBidi" w:eastAsia="Times New Roman" w:hAnsiTheme="majorBidi" w:cstheme="majorBidi"/>
          <w:b/>
          <w:bCs/>
          <w:sz w:val="20"/>
          <w:szCs w:val="20"/>
        </w:rPr>
        <w:t>Methods</w:t>
      </w:r>
    </w:p>
    <w:p w:rsidR="00305A93" w:rsidRPr="006A6E09" w:rsidRDefault="00832A95" w:rsidP="00C94A2F">
      <w:pPr>
        <w:pStyle w:val="a0"/>
        <w:numPr>
          <w:ilvl w:val="0"/>
          <w:numId w:val="5"/>
        </w:numPr>
        <w:adjustRightInd w:val="0"/>
        <w:snapToGrid w:val="0"/>
        <w:spacing w:before="0" w:after="0"/>
        <w:ind w:left="426"/>
        <w:rPr>
          <w:rFonts w:asciiTheme="majorBidi" w:hAnsiTheme="majorBidi" w:cstheme="majorBidi"/>
          <w:i w:val="0"/>
          <w:iCs w:val="0"/>
          <w:sz w:val="20"/>
          <w:szCs w:val="20"/>
        </w:rPr>
      </w:pPr>
      <w:r w:rsidRPr="006A6E09">
        <w:rPr>
          <w:rFonts w:asciiTheme="majorBidi" w:hAnsiTheme="majorBidi" w:cstheme="majorBidi"/>
          <w:i w:val="0"/>
          <w:iCs w:val="0"/>
          <w:sz w:val="20"/>
          <w:szCs w:val="20"/>
        </w:rPr>
        <w:t>Evaluation methods:</w:t>
      </w:r>
    </w:p>
    <w:p w:rsidR="00305A93" w:rsidRPr="006A6E09" w:rsidRDefault="00832A95" w:rsidP="00C94A2F">
      <w:pPr>
        <w:adjustRightInd w:val="0"/>
        <w:snapToGrid w:val="0"/>
        <w:spacing w:after="0" w:line="240" w:lineRule="auto"/>
        <w:jc w:val="lowKashida"/>
        <w:rPr>
          <w:rFonts w:asciiTheme="majorBidi" w:hAnsiTheme="majorBidi" w:cstheme="majorBidi"/>
          <w:sz w:val="20"/>
          <w:szCs w:val="20"/>
        </w:rPr>
      </w:pPr>
      <w:r w:rsidRPr="006A6E09">
        <w:rPr>
          <w:rFonts w:asciiTheme="majorBidi" w:hAnsiTheme="majorBidi" w:cstheme="majorBidi"/>
          <w:sz w:val="20"/>
          <w:szCs w:val="20"/>
        </w:rPr>
        <w:t xml:space="preserve">      1.    Arterial blood gases analysis. (ABG): a sample of blood was used to assess the level of  (pH, PaO2, SaO2, PaCO2 and HCO3) through -</w:t>
      </w:r>
      <w:bookmarkStart w:id="11" w:name="_Hlk67476306"/>
      <w:r w:rsidRPr="006A6E09">
        <w:rPr>
          <w:rFonts w:asciiTheme="majorBidi" w:hAnsiTheme="majorBidi" w:cstheme="majorBidi"/>
          <w:sz w:val="20"/>
          <w:szCs w:val="20"/>
        </w:rPr>
        <w:t xml:space="preserve">cobas b 121 (ROCHE-OMINIC-9528)- blood gases analyzer  </w:t>
      </w:r>
      <w:bookmarkEnd w:id="11"/>
      <w:r w:rsidRPr="006A6E09">
        <w:rPr>
          <w:rFonts w:asciiTheme="majorBidi" w:hAnsiTheme="majorBidi" w:cstheme="majorBidi"/>
          <w:sz w:val="20"/>
          <w:szCs w:val="20"/>
        </w:rPr>
        <w:t>for both groups A&amp;B before and after treatment.</w:t>
      </w:r>
    </w:p>
    <w:p w:rsidR="00305A93" w:rsidRPr="006A6E09" w:rsidRDefault="00832A95" w:rsidP="00C94A2F">
      <w:pPr>
        <w:adjustRightInd w:val="0"/>
        <w:snapToGrid w:val="0"/>
        <w:spacing w:after="0" w:line="240" w:lineRule="auto"/>
        <w:jc w:val="lowKashida"/>
        <w:rPr>
          <w:rFonts w:asciiTheme="majorBidi" w:eastAsia="宋体" w:hAnsiTheme="majorBidi" w:cstheme="majorBidi"/>
          <w:b/>
          <w:sz w:val="20"/>
          <w:szCs w:val="20"/>
          <w:lang w:eastAsia="ar-SA"/>
        </w:rPr>
      </w:pPr>
      <w:r w:rsidRPr="006A6E09">
        <w:rPr>
          <w:rFonts w:asciiTheme="majorBidi" w:eastAsia="宋体" w:hAnsiTheme="majorBidi" w:cstheme="majorBidi"/>
          <w:b/>
          <w:sz w:val="20"/>
          <w:szCs w:val="20"/>
          <w:lang w:eastAsia="ar-SA"/>
        </w:rPr>
        <w:t>B) Treatment methods:</w:t>
      </w:r>
    </w:p>
    <w:p w:rsidR="00305A93" w:rsidRPr="006A6E09" w:rsidRDefault="00832A95" w:rsidP="00C94A2F">
      <w:pPr>
        <w:pStyle w:val="Heading4"/>
        <w:adjustRightInd w:val="0"/>
        <w:snapToGrid w:val="0"/>
        <w:spacing w:before="0" w:line="240" w:lineRule="auto"/>
        <w:rPr>
          <w:rFonts w:asciiTheme="majorBidi" w:hAnsiTheme="majorBidi"/>
          <w:i w:val="0"/>
          <w:iCs w:val="0"/>
          <w:color w:val="auto"/>
          <w:sz w:val="20"/>
          <w:szCs w:val="20"/>
        </w:rPr>
      </w:pPr>
      <w:bookmarkStart w:id="12" w:name="_Toc61527035"/>
      <w:r w:rsidRPr="006A6E09">
        <w:rPr>
          <w:rFonts w:asciiTheme="majorBidi" w:hAnsiTheme="majorBidi"/>
          <w:i w:val="0"/>
          <w:iCs w:val="0"/>
          <w:color w:val="auto"/>
          <w:sz w:val="20"/>
          <w:szCs w:val="20"/>
        </w:rPr>
        <w:t>Group A :( control group)</w:t>
      </w:r>
      <w:bookmarkEnd w:id="12"/>
      <w:r w:rsidRPr="006A6E09">
        <w:rPr>
          <w:rFonts w:asciiTheme="majorBidi" w:hAnsiTheme="majorBidi"/>
          <w:i w:val="0"/>
          <w:iCs w:val="0"/>
          <w:color w:val="auto"/>
          <w:sz w:val="20"/>
          <w:szCs w:val="20"/>
        </w:rPr>
        <w:t xml:space="preserve"> </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 xml:space="preserve">Each patient was placed into a dorsal decubitus position, with head elevated at </w:t>
      </w:r>
      <w:r w:rsidRPr="006A6E09">
        <w:rPr>
          <w:rFonts w:asciiTheme="majorBidi" w:hAnsiTheme="majorBidi" w:cstheme="majorBidi"/>
          <w:sz w:val="20"/>
          <w:szCs w:val="20"/>
          <w:lang w:bidi="ar-EG"/>
        </w:rPr>
        <w:t>30˚</w:t>
      </w:r>
      <w:r w:rsidRPr="006A6E09">
        <w:rPr>
          <w:rFonts w:asciiTheme="majorBidi" w:hAnsiTheme="majorBidi" w:cstheme="majorBidi"/>
          <w:sz w:val="20"/>
          <w:szCs w:val="20"/>
        </w:rPr>
        <w:t>.</w:t>
      </w:r>
    </w:p>
    <w:p w:rsidR="00305A93" w:rsidRPr="006A6E09" w:rsidRDefault="00832A95" w:rsidP="00C94A2F">
      <w:pPr>
        <w:adjustRightInd w:val="0"/>
        <w:snapToGrid w:val="0"/>
        <w:spacing w:after="0" w:line="240" w:lineRule="auto"/>
        <w:ind w:firstLine="426"/>
        <w:rPr>
          <w:rFonts w:asciiTheme="majorBidi" w:hAnsiTheme="majorBidi" w:cstheme="majorBidi"/>
          <w:sz w:val="20"/>
          <w:szCs w:val="20"/>
          <w:lang w:bidi="ar-EG"/>
        </w:rPr>
      </w:pPr>
      <w:r w:rsidRPr="006A6E09">
        <w:rPr>
          <w:rFonts w:asciiTheme="majorBidi" w:hAnsiTheme="majorBidi" w:cstheme="majorBidi"/>
          <w:sz w:val="20"/>
          <w:szCs w:val="20"/>
          <w:lang w:bidi="ar-EG"/>
        </w:rPr>
        <w:t>The traditional physiotherapeutic maneuvers of:</w:t>
      </w:r>
    </w:p>
    <w:p w:rsidR="00305A93" w:rsidRPr="006A6E09" w:rsidRDefault="00832A95" w:rsidP="00C94A2F">
      <w:pPr>
        <w:pStyle w:val="ListParagraph"/>
        <w:numPr>
          <w:ilvl w:val="0"/>
          <w:numId w:val="6"/>
        </w:numPr>
        <w:adjustRightInd w:val="0"/>
        <w:snapToGrid w:val="0"/>
        <w:spacing w:after="0" w:line="240" w:lineRule="auto"/>
        <w:ind w:left="284" w:hanging="284"/>
        <w:contextualSpacing w:val="0"/>
        <w:jc w:val="both"/>
        <w:rPr>
          <w:rFonts w:asciiTheme="majorBidi" w:hAnsiTheme="majorBidi" w:cstheme="majorBidi"/>
          <w:b/>
          <w:bCs/>
          <w:sz w:val="20"/>
          <w:szCs w:val="20"/>
        </w:rPr>
      </w:pPr>
      <w:bookmarkStart w:id="13" w:name="_Hlk61165450"/>
      <w:r w:rsidRPr="006A6E09">
        <w:rPr>
          <w:rFonts w:asciiTheme="majorBidi" w:hAnsiTheme="majorBidi" w:cstheme="majorBidi"/>
          <w:b/>
          <w:bCs/>
          <w:sz w:val="20"/>
          <w:szCs w:val="20"/>
        </w:rPr>
        <w:t xml:space="preserve">Vibrocompression maneuver. </w:t>
      </w:r>
      <w:r w:rsidRPr="006A6E09">
        <w:rPr>
          <w:rFonts w:asciiTheme="majorBidi" w:hAnsiTheme="majorBidi" w:cstheme="majorBidi"/>
          <w:sz w:val="20"/>
          <w:szCs w:val="20"/>
        </w:rPr>
        <w:t>(manual chest compression–vibrations to airflow)</w:t>
      </w:r>
    </w:p>
    <w:p w:rsidR="00305A93" w:rsidRDefault="00832A95" w:rsidP="00C94A2F">
      <w:pPr>
        <w:adjustRightInd w:val="0"/>
        <w:snapToGrid w:val="0"/>
        <w:spacing w:after="0" w:line="240" w:lineRule="auto"/>
        <w:ind w:firstLine="426"/>
        <w:jc w:val="both"/>
        <w:rPr>
          <w:rFonts w:asciiTheme="majorBidi" w:eastAsiaTheme="minorEastAsia" w:hAnsiTheme="majorBidi" w:cstheme="majorBidi"/>
          <w:sz w:val="20"/>
          <w:szCs w:val="20"/>
          <w:lang w:eastAsia="zh-CN"/>
        </w:rPr>
      </w:pPr>
      <w:r w:rsidRPr="006A6E09">
        <w:rPr>
          <w:rFonts w:asciiTheme="majorBidi" w:hAnsiTheme="majorBidi" w:cstheme="majorBidi"/>
          <w:sz w:val="20"/>
          <w:szCs w:val="20"/>
        </w:rPr>
        <w:lastRenderedPageBreak/>
        <w:t xml:space="preserve">It aimed to increase expiratory air flow by rapidly compressing the patient’s chest at the beginning of expiration with oscillatory pressure until expiration is complete. Thus, improving central flow of secretions, the mucus moved into the larger airways for removal by suction. </w:t>
      </w:r>
      <w:bookmarkEnd w:id="13"/>
    </w:p>
    <w:p w:rsidR="006A6E09" w:rsidRPr="006A6E09" w:rsidRDefault="006A6E09" w:rsidP="00C94A2F">
      <w:pPr>
        <w:adjustRightInd w:val="0"/>
        <w:snapToGrid w:val="0"/>
        <w:spacing w:after="0" w:line="240" w:lineRule="auto"/>
        <w:ind w:firstLine="426"/>
        <w:jc w:val="both"/>
        <w:rPr>
          <w:rFonts w:asciiTheme="majorBidi" w:eastAsiaTheme="minorEastAsia" w:hAnsiTheme="majorBidi" w:cstheme="majorBidi"/>
          <w:b/>
          <w:bCs/>
          <w:sz w:val="20"/>
          <w:szCs w:val="20"/>
          <w:lang w:eastAsia="zh-CN"/>
        </w:rPr>
      </w:pPr>
    </w:p>
    <w:p w:rsidR="00305A93" w:rsidRPr="006A6E09" w:rsidRDefault="00832A95" w:rsidP="00C94A2F">
      <w:pPr>
        <w:pStyle w:val="ListParagraph"/>
        <w:numPr>
          <w:ilvl w:val="0"/>
          <w:numId w:val="6"/>
        </w:numPr>
        <w:adjustRightInd w:val="0"/>
        <w:snapToGrid w:val="0"/>
        <w:spacing w:after="0" w:line="240" w:lineRule="auto"/>
        <w:ind w:left="284" w:hanging="284"/>
        <w:contextualSpacing w:val="0"/>
        <w:rPr>
          <w:rFonts w:asciiTheme="majorBidi" w:hAnsiTheme="majorBidi" w:cstheme="majorBidi"/>
          <w:b/>
          <w:bCs/>
          <w:sz w:val="20"/>
          <w:szCs w:val="20"/>
        </w:rPr>
      </w:pPr>
      <w:r w:rsidRPr="006A6E09">
        <w:rPr>
          <w:rFonts w:asciiTheme="majorBidi" w:hAnsiTheme="majorBidi" w:cstheme="majorBidi"/>
          <w:b/>
          <w:bCs/>
          <w:sz w:val="20"/>
          <w:szCs w:val="20"/>
        </w:rPr>
        <w:t>Positioning / vibration / percussion.</w:t>
      </w:r>
    </w:p>
    <w:p w:rsidR="00305A93" w:rsidRDefault="00832A95" w:rsidP="00C94A2F">
      <w:pPr>
        <w:adjustRightInd w:val="0"/>
        <w:snapToGrid w:val="0"/>
        <w:spacing w:after="0" w:line="240" w:lineRule="auto"/>
        <w:ind w:firstLine="426"/>
        <w:jc w:val="both"/>
        <w:rPr>
          <w:rFonts w:asciiTheme="majorBidi" w:eastAsiaTheme="minorEastAsia" w:hAnsiTheme="majorBidi" w:cstheme="majorBidi"/>
          <w:sz w:val="20"/>
          <w:szCs w:val="20"/>
          <w:lang w:eastAsia="zh-CN"/>
        </w:rPr>
      </w:pPr>
      <w:r w:rsidRPr="006A6E09">
        <w:rPr>
          <w:rFonts w:asciiTheme="majorBidi" w:hAnsiTheme="majorBidi" w:cstheme="majorBidi"/>
          <w:sz w:val="20"/>
          <w:szCs w:val="20"/>
        </w:rPr>
        <w:t>Percussion with cupped hands or the palm cup was used. Secretions shifted from the peripheral airway to the central airway and airway clearance improved. Vibrations performed manually and by mechanical devices.</w:t>
      </w:r>
    </w:p>
    <w:p w:rsidR="006A6E09" w:rsidRPr="006A6E09" w:rsidRDefault="006A6E09" w:rsidP="00C94A2F">
      <w:pPr>
        <w:adjustRightInd w:val="0"/>
        <w:snapToGrid w:val="0"/>
        <w:spacing w:after="0" w:line="240" w:lineRule="auto"/>
        <w:ind w:firstLine="426"/>
        <w:jc w:val="both"/>
        <w:rPr>
          <w:rFonts w:asciiTheme="majorBidi" w:eastAsiaTheme="minorEastAsia" w:hAnsiTheme="majorBidi" w:cstheme="majorBidi"/>
          <w:b/>
          <w:bCs/>
          <w:sz w:val="20"/>
          <w:szCs w:val="20"/>
          <w:lang w:eastAsia="zh-CN"/>
        </w:rPr>
      </w:pPr>
    </w:p>
    <w:p w:rsidR="00305A93" w:rsidRPr="006A6E09" w:rsidRDefault="00832A95" w:rsidP="00C94A2F">
      <w:pPr>
        <w:pStyle w:val="ListParagraph"/>
        <w:numPr>
          <w:ilvl w:val="0"/>
          <w:numId w:val="6"/>
        </w:numPr>
        <w:adjustRightInd w:val="0"/>
        <w:snapToGrid w:val="0"/>
        <w:spacing w:after="0" w:line="240" w:lineRule="auto"/>
        <w:ind w:left="284" w:hanging="284"/>
        <w:contextualSpacing w:val="0"/>
        <w:rPr>
          <w:rFonts w:asciiTheme="majorBidi" w:hAnsiTheme="majorBidi" w:cstheme="majorBidi"/>
          <w:b/>
          <w:bCs/>
          <w:sz w:val="20"/>
          <w:szCs w:val="20"/>
        </w:rPr>
      </w:pPr>
      <w:r w:rsidRPr="006A6E09">
        <w:rPr>
          <w:rFonts w:asciiTheme="majorBidi" w:hAnsiTheme="majorBidi" w:cstheme="majorBidi"/>
          <w:b/>
          <w:bCs/>
          <w:sz w:val="20"/>
          <w:szCs w:val="20"/>
        </w:rPr>
        <w:t xml:space="preserve">Endotracheal suctioning  </w:t>
      </w:r>
    </w:p>
    <w:p w:rsidR="00305A93" w:rsidRDefault="00832A95" w:rsidP="00C94A2F">
      <w:pPr>
        <w:adjustRightInd w:val="0"/>
        <w:snapToGrid w:val="0"/>
        <w:spacing w:after="0" w:line="240" w:lineRule="auto"/>
        <w:ind w:firstLine="426"/>
        <w:rPr>
          <w:rFonts w:asciiTheme="majorBidi" w:eastAsiaTheme="minorEastAsia" w:hAnsiTheme="majorBidi" w:cstheme="majorBidi"/>
          <w:sz w:val="20"/>
          <w:szCs w:val="20"/>
          <w:lang w:eastAsia="zh-CN"/>
        </w:rPr>
      </w:pPr>
      <w:r w:rsidRPr="006A6E09">
        <w:rPr>
          <w:rFonts w:asciiTheme="majorBidi" w:hAnsiTheme="majorBidi" w:cstheme="majorBidi"/>
          <w:sz w:val="20"/>
          <w:szCs w:val="20"/>
          <w:lang w:bidi="ar-EG"/>
        </w:rPr>
        <w:t xml:space="preserve">Open tracheal suctioning system was used, and </w:t>
      </w:r>
      <w:r w:rsidRPr="006A6E09">
        <w:rPr>
          <w:rFonts w:asciiTheme="majorBidi" w:hAnsiTheme="majorBidi" w:cstheme="majorBidi"/>
          <w:sz w:val="20"/>
          <w:szCs w:val="20"/>
        </w:rPr>
        <w:t>5 mL of isotonic saline was instilled then aspirations (suctioning</w:t>
      </w:r>
      <w:r w:rsidRPr="006A6E09">
        <w:rPr>
          <w:rFonts w:asciiTheme="majorBidi" w:hAnsiTheme="majorBidi" w:cstheme="majorBidi"/>
          <w:b/>
          <w:bCs/>
          <w:sz w:val="20"/>
          <w:szCs w:val="20"/>
        </w:rPr>
        <w:t>)</w:t>
      </w:r>
      <w:r w:rsidRPr="006A6E09">
        <w:rPr>
          <w:rFonts w:asciiTheme="majorBidi" w:hAnsiTheme="majorBidi" w:cstheme="majorBidi"/>
          <w:sz w:val="20"/>
          <w:szCs w:val="20"/>
        </w:rPr>
        <w:t xml:space="preserve"> performed at a negative pressure of 200 cm H2O for 20 secs, during which the catheter was gently rotated and withdrawn. </w:t>
      </w:r>
    </w:p>
    <w:p w:rsidR="006A6E09" w:rsidRPr="006A6E09" w:rsidRDefault="006A6E09" w:rsidP="00C94A2F">
      <w:pPr>
        <w:adjustRightInd w:val="0"/>
        <w:snapToGrid w:val="0"/>
        <w:spacing w:after="0" w:line="240" w:lineRule="auto"/>
        <w:ind w:firstLine="426"/>
        <w:rPr>
          <w:rFonts w:asciiTheme="majorBidi" w:eastAsiaTheme="minorEastAsia" w:hAnsiTheme="majorBidi" w:cstheme="majorBidi"/>
          <w:b/>
          <w:bCs/>
          <w:sz w:val="20"/>
          <w:szCs w:val="20"/>
          <w:lang w:eastAsia="zh-CN"/>
        </w:rPr>
      </w:pPr>
    </w:p>
    <w:p w:rsidR="00305A93" w:rsidRPr="006A6E09" w:rsidRDefault="00832A95" w:rsidP="00C94A2F">
      <w:pPr>
        <w:pStyle w:val="Heading4"/>
        <w:adjustRightInd w:val="0"/>
        <w:snapToGrid w:val="0"/>
        <w:spacing w:before="0" w:line="240" w:lineRule="auto"/>
        <w:rPr>
          <w:rFonts w:asciiTheme="majorBidi" w:hAnsiTheme="majorBidi"/>
          <w:b/>
          <w:bCs/>
          <w:i w:val="0"/>
          <w:iCs w:val="0"/>
          <w:color w:val="auto"/>
          <w:sz w:val="20"/>
          <w:szCs w:val="20"/>
          <w:lang w:bidi="ar-EG"/>
        </w:rPr>
      </w:pPr>
      <w:bookmarkStart w:id="14" w:name="_Toc61527036"/>
      <w:r w:rsidRPr="006A6E09">
        <w:rPr>
          <w:rFonts w:asciiTheme="majorBidi" w:hAnsiTheme="majorBidi"/>
          <w:b/>
          <w:bCs/>
          <w:i w:val="0"/>
          <w:iCs w:val="0"/>
          <w:color w:val="auto"/>
          <w:sz w:val="20"/>
          <w:szCs w:val="20"/>
          <w:lang w:bidi="ar-EG"/>
        </w:rPr>
        <w:t>Group B: (experimental group)</w:t>
      </w:r>
      <w:bookmarkEnd w:id="14"/>
    </w:p>
    <w:p w:rsidR="00305A93" w:rsidRPr="006A6E09" w:rsidRDefault="00832A95" w:rsidP="00C94A2F">
      <w:pPr>
        <w:adjustRightInd w:val="0"/>
        <w:snapToGrid w:val="0"/>
        <w:spacing w:after="0" w:line="240" w:lineRule="auto"/>
        <w:ind w:firstLine="426"/>
        <w:jc w:val="both"/>
        <w:rPr>
          <w:rFonts w:asciiTheme="majorBidi" w:hAnsiTheme="majorBidi" w:cstheme="majorBidi"/>
          <w:b/>
          <w:bCs/>
          <w:sz w:val="20"/>
          <w:szCs w:val="20"/>
          <w:lang w:bidi="ar-EG"/>
        </w:rPr>
      </w:pPr>
      <w:r w:rsidRPr="006A6E09">
        <w:rPr>
          <w:rFonts w:asciiTheme="majorBidi" w:hAnsiTheme="majorBidi" w:cstheme="majorBidi"/>
          <w:sz w:val="20"/>
          <w:szCs w:val="20"/>
          <w:lang w:bidi="ar-EG"/>
        </w:rPr>
        <w:t xml:space="preserve">Same treatment as group (A) plus </w:t>
      </w:r>
      <w:r w:rsidRPr="006A6E09">
        <w:rPr>
          <w:rFonts w:asciiTheme="majorBidi" w:hAnsiTheme="majorBidi" w:cstheme="majorBidi"/>
          <w:b/>
          <w:bCs/>
          <w:sz w:val="20"/>
          <w:szCs w:val="20"/>
          <w:lang w:bidi="ar-EG"/>
        </w:rPr>
        <w:t>Manual Lung Hyperinflation Maneuver.</w:t>
      </w:r>
    </w:p>
    <w:p w:rsidR="00305A93" w:rsidRPr="006A6E09" w:rsidRDefault="00832A95" w:rsidP="00C94A2F">
      <w:pPr>
        <w:adjustRightInd w:val="0"/>
        <w:snapToGrid w:val="0"/>
        <w:spacing w:after="0" w:line="240" w:lineRule="auto"/>
        <w:ind w:firstLine="426"/>
        <w:jc w:val="both"/>
        <w:rPr>
          <w:rFonts w:asciiTheme="majorBidi" w:hAnsiTheme="majorBidi" w:cstheme="majorBidi"/>
          <w:b/>
          <w:bCs/>
          <w:sz w:val="20"/>
          <w:szCs w:val="20"/>
          <w:lang w:bidi="ar-EG"/>
        </w:rPr>
      </w:pPr>
      <w:r w:rsidRPr="006A6E09">
        <w:rPr>
          <w:rFonts w:asciiTheme="majorBidi" w:hAnsiTheme="majorBidi" w:cstheme="majorBidi"/>
          <w:sz w:val="20"/>
          <w:szCs w:val="20"/>
          <w:lang w:bidi="ar-EG"/>
        </w:rPr>
        <w:t xml:space="preserve">Patient placed into a dorsal decubitus position, with head elevated at 30˚. By using a manual resuscitator bag - connected to an O2 source –five hyperinflations applied: three-second pause at the end of inspiration followed by a quick release as soon as </w:t>
      </w:r>
      <w:r w:rsidRPr="006A6E09">
        <w:rPr>
          <w:rFonts w:asciiTheme="majorBidi" w:hAnsiTheme="majorBidi" w:cstheme="majorBidi"/>
          <w:sz w:val="20"/>
          <w:szCs w:val="20"/>
          <w:lang w:bidi="ar-EG"/>
        </w:rPr>
        <w:lastRenderedPageBreak/>
        <w:t xml:space="preserve">the expiratory phase started. Patients were disconnected from the ventilator so; the bag was connected to a flow of 100% oxygen at 15 L/min. Tracheal suctioning then applied for 20 secs. </w:t>
      </w:r>
    </w:p>
    <w:p w:rsidR="006A6E09" w:rsidRDefault="006A6E09" w:rsidP="00C94A2F">
      <w:pPr>
        <w:pStyle w:val="Style7"/>
        <w:adjustRightInd w:val="0"/>
        <w:snapToGrid w:val="0"/>
        <w:spacing w:before="0" w:line="240" w:lineRule="auto"/>
        <w:rPr>
          <w:rFonts w:asciiTheme="majorBidi" w:eastAsiaTheme="minorEastAsia" w:hAnsiTheme="majorBidi" w:cstheme="majorBidi"/>
          <w:sz w:val="20"/>
          <w:szCs w:val="20"/>
          <w:u w:val="none"/>
          <w:lang w:eastAsia="zh-CN"/>
        </w:rPr>
      </w:pPr>
    </w:p>
    <w:p w:rsidR="00305A93" w:rsidRPr="006A6E09" w:rsidRDefault="00832A95" w:rsidP="00C94A2F">
      <w:pPr>
        <w:pStyle w:val="Style7"/>
        <w:adjustRightInd w:val="0"/>
        <w:snapToGrid w:val="0"/>
        <w:spacing w:before="0" w:line="240" w:lineRule="auto"/>
        <w:rPr>
          <w:rFonts w:asciiTheme="majorBidi" w:hAnsiTheme="majorBidi" w:cstheme="majorBidi"/>
          <w:sz w:val="20"/>
          <w:szCs w:val="20"/>
          <w:u w:val="none"/>
        </w:rPr>
      </w:pPr>
      <w:r w:rsidRPr="006A6E09">
        <w:rPr>
          <w:rFonts w:asciiTheme="majorBidi" w:hAnsiTheme="majorBidi" w:cstheme="majorBidi"/>
          <w:sz w:val="20"/>
          <w:szCs w:val="20"/>
          <w:u w:val="none"/>
        </w:rPr>
        <w:t>Statistical analysis</w:t>
      </w:r>
    </w:p>
    <w:p w:rsidR="00305A93" w:rsidRPr="006A6E09" w:rsidRDefault="00832A95" w:rsidP="00C94A2F">
      <w:pPr>
        <w:autoSpaceDE w:val="0"/>
        <w:autoSpaceDN w:val="0"/>
        <w:adjustRightInd w:val="0"/>
        <w:snapToGrid w:val="0"/>
        <w:spacing w:after="0" w:line="240" w:lineRule="auto"/>
        <w:ind w:firstLine="426"/>
        <w:jc w:val="both"/>
        <w:rPr>
          <w:rFonts w:asciiTheme="majorBidi" w:hAnsiTheme="majorBidi" w:cstheme="majorBidi"/>
          <w:sz w:val="20"/>
          <w:szCs w:val="20"/>
        </w:rPr>
      </w:pPr>
      <w:bookmarkStart w:id="15" w:name="_Hlk501743044"/>
      <w:r w:rsidRPr="006A6E09">
        <w:rPr>
          <w:rFonts w:asciiTheme="majorBidi" w:hAnsiTheme="majorBidi" w:cstheme="majorBidi"/>
          <w:sz w:val="20"/>
          <w:szCs w:val="20"/>
        </w:rPr>
        <w:t>Descriptive statistics and unpaired t-test were conducted for comparison of subject characteristics between both groups. Normal distribution of data was checked using the Shapiro-Wilk test. Levene’s test for homogeneity of variances was conducted to ensure the homogeneity between groups</w:t>
      </w:r>
      <w:r w:rsidRPr="006A6E09">
        <w:rPr>
          <w:rFonts w:asciiTheme="majorBidi" w:hAnsiTheme="majorBidi" w:cstheme="majorBidi"/>
          <w:sz w:val="20"/>
          <w:szCs w:val="20"/>
          <w:rtl/>
        </w:rPr>
        <w:t>.</w:t>
      </w:r>
      <w:r w:rsidRPr="006A6E09">
        <w:rPr>
          <w:rFonts w:asciiTheme="majorBidi" w:hAnsiTheme="majorBidi" w:cstheme="majorBidi"/>
          <w:sz w:val="20"/>
          <w:szCs w:val="20"/>
        </w:rPr>
        <w:t xml:space="preserve"> </w:t>
      </w:r>
      <w:bookmarkStart w:id="16" w:name="_Hlk530007759"/>
      <w:r w:rsidRPr="006A6E09">
        <w:rPr>
          <w:rFonts w:asciiTheme="majorBidi" w:hAnsiTheme="majorBidi" w:cstheme="majorBidi"/>
          <w:sz w:val="20"/>
          <w:szCs w:val="20"/>
        </w:rPr>
        <w:t xml:space="preserve">Unpaired t-test </w:t>
      </w:r>
      <w:r w:rsidRPr="006A6E09">
        <w:rPr>
          <w:rFonts w:asciiTheme="majorBidi" w:eastAsia="Times New Roman" w:hAnsiTheme="majorBidi" w:cstheme="majorBidi"/>
          <w:sz w:val="20"/>
          <w:szCs w:val="20"/>
        </w:rPr>
        <w:t xml:space="preserve">was conducted </w:t>
      </w:r>
      <w:bookmarkEnd w:id="16"/>
      <w:r w:rsidRPr="006A6E09">
        <w:rPr>
          <w:rFonts w:asciiTheme="majorBidi" w:eastAsia="Times New Roman" w:hAnsiTheme="majorBidi" w:cstheme="majorBidi"/>
          <w:sz w:val="20"/>
          <w:szCs w:val="20"/>
        </w:rPr>
        <w:t xml:space="preserve">to compare the mean values of pH, PaCO2, PaO2, HCO3 and SaO2 between group A and B. Paired t-test was conducted for comparison between pre and post treatment in each group. The level of significance for all statistical tests was set at p &lt; 0.05. All statistical analysis was conducted through </w:t>
      </w:r>
      <w:r w:rsidRPr="006A6E09">
        <w:rPr>
          <w:rFonts w:asciiTheme="majorBidi" w:hAnsiTheme="majorBidi" w:cstheme="majorBidi"/>
          <w:sz w:val="20"/>
          <w:szCs w:val="20"/>
          <w:lang w:bidi="ar-EG"/>
        </w:rPr>
        <w:t>the statistical package for social studies (SPSS) version 25 for windows (IBM SPSS, Chicago, IL, USA).</w:t>
      </w:r>
      <w:bookmarkEnd w:id="15"/>
    </w:p>
    <w:p w:rsidR="006A6E09" w:rsidRPr="006A6E09" w:rsidRDefault="006A6E09"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305A93" w:rsidRPr="006A6E09" w:rsidRDefault="00832A95" w:rsidP="00C94A2F">
      <w:pPr>
        <w:adjustRightInd w:val="0"/>
        <w:snapToGrid w:val="0"/>
        <w:spacing w:after="0" w:line="240" w:lineRule="auto"/>
        <w:jc w:val="lowKashida"/>
        <w:rPr>
          <w:rFonts w:asciiTheme="majorBidi" w:eastAsia="Times New Roman" w:hAnsiTheme="majorBidi" w:cstheme="majorBidi"/>
          <w:b/>
          <w:bCs/>
          <w:sz w:val="20"/>
          <w:szCs w:val="20"/>
        </w:rPr>
      </w:pPr>
      <w:r w:rsidRPr="006A6E09">
        <w:rPr>
          <w:rFonts w:asciiTheme="majorBidi" w:eastAsia="Times New Roman" w:hAnsiTheme="majorBidi" w:cstheme="majorBidi"/>
          <w:b/>
          <w:bCs/>
          <w:sz w:val="20"/>
          <w:szCs w:val="20"/>
        </w:rPr>
        <w:t>3. Results</w:t>
      </w:r>
    </w:p>
    <w:p w:rsidR="00305A93" w:rsidRPr="006A6E09" w:rsidRDefault="00832A95" w:rsidP="00C94A2F">
      <w:pPr>
        <w:adjustRightInd w:val="0"/>
        <w:snapToGrid w:val="0"/>
        <w:spacing w:after="0" w:line="240" w:lineRule="auto"/>
        <w:jc w:val="lowKashida"/>
        <w:rPr>
          <w:rFonts w:asciiTheme="majorBidi" w:eastAsia="Times New Roman" w:hAnsiTheme="majorBidi" w:cstheme="majorBidi"/>
          <w:b/>
          <w:bCs/>
          <w:sz w:val="20"/>
          <w:szCs w:val="20"/>
        </w:rPr>
      </w:pPr>
      <w:bookmarkStart w:id="17" w:name="_Hlk533373148"/>
      <w:r w:rsidRPr="006A6E09">
        <w:rPr>
          <w:rFonts w:asciiTheme="majorBidi" w:eastAsia="Times New Roman" w:hAnsiTheme="majorBidi" w:cstheme="majorBidi"/>
          <w:b/>
          <w:bCs/>
          <w:sz w:val="20"/>
          <w:szCs w:val="20"/>
        </w:rPr>
        <w:t>Subject characteristics</w:t>
      </w:r>
      <w:bookmarkEnd w:id="17"/>
      <w:r w:rsidRPr="006A6E09">
        <w:rPr>
          <w:rFonts w:asciiTheme="majorBidi" w:eastAsia="Times New Roman" w:hAnsiTheme="majorBidi" w:cstheme="majorBidi"/>
          <w:b/>
          <w:bCs/>
          <w:sz w:val="20"/>
          <w:szCs w:val="20"/>
        </w:rPr>
        <w:t xml:space="preserve">: </w:t>
      </w:r>
    </w:p>
    <w:p w:rsidR="00C94A2F" w:rsidRPr="006A6E09" w:rsidRDefault="00832A95" w:rsidP="00C94A2F">
      <w:pPr>
        <w:adjustRightInd w:val="0"/>
        <w:snapToGrid w:val="0"/>
        <w:spacing w:after="0" w:line="240" w:lineRule="auto"/>
        <w:ind w:firstLine="426"/>
        <w:jc w:val="lowKashida"/>
        <w:rPr>
          <w:rFonts w:asciiTheme="majorBidi" w:eastAsiaTheme="minorEastAsia" w:hAnsiTheme="majorBidi" w:cstheme="majorBidi"/>
          <w:bCs/>
          <w:sz w:val="20"/>
          <w:szCs w:val="20"/>
          <w:lang w:eastAsia="zh-CN"/>
        </w:rPr>
      </w:pPr>
      <w:r w:rsidRPr="006A6E09">
        <w:rPr>
          <w:rFonts w:asciiTheme="majorBidi" w:eastAsia="Times New Roman" w:hAnsiTheme="majorBidi" w:cstheme="majorBidi"/>
          <w:sz w:val="20"/>
          <w:szCs w:val="20"/>
        </w:rPr>
        <w:t xml:space="preserve">Forty male patients participated in this study. Table (1) showed the subject characteristics of the group A and B. There was no significant difference between both groups in the </w:t>
      </w:r>
      <w:r w:rsidRPr="006A6E09">
        <w:rPr>
          <w:rFonts w:asciiTheme="majorBidi" w:hAnsiTheme="majorBidi" w:cstheme="majorBidi"/>
          <w:sz w:val="20"/>
          <w:szCs w:val="20"/>
        </w:rPr>
        <w:t xml:space="preserve">mean age and GCS </w:t>
      </w:r>
      <w:r w:rsidRPr="006A6E09">
        <w:rPr>
          <w:rFonts w:asciiTheme="majorBidi" w:eastAsia="Times New Roman" w:hAnsiTheme="majorBidi" w:cstheme="majorBidi"/>
          <w:sz w:val="20"/>
          <w:szCs w:val="20"/>
        </w:rPr>
        <w:t xml:space="preserve">(p &gt; 0.05). </w:t>
      </w:r>
    </w:p>
    <w:p w:rsidR="00C94A2F" w:rsidRPr="006A6E09" w:rsidRDefault="00C94A2F" w:rsidP="00C94A2F">
      <w:pPr>
        <w:adjustRightInd w:val="0"/>
        <w:snapToGrid w:val="0"/>
        <w:spacing w:after="0" w:line="240" w:lineRule="auto"/>
        <w:ind w:firstLine="426"/>
        <w:jc w:val="lowKashida"/>
        <w:rPr>
          <w:rFonts w:asciiTheme="majorBidi" w:eastAsiaTheme="minorEastAsia" w:hAnsiTheme="majorBidi" w:cstheme="majorBidi"/>
          <w:bCs/>
          <w:sz w:val="20"/>
          <w:szCs w:val="20"/>
          <w:lang w:eastAsia="zh-CN"/>
        </w:rPr>
        <w:sectPr w:rsidR="00C94A2F" w:rsidRPr="006A6E09">
          <w:type w:val="continuous"/>
          <w:pgSz w:w="12240" w:h="15840"/>
          <w:pgMar w:top="1440" w:right="1440" w:bottom="1440" w:left="1440" w:header="720" w:footer="720" w:gutter="0"/>
          <w:cols w:num="2" w:space="709"/>
          <w:docGrid w:linePitch="360"/>
        </w:sectPr>
      </w:pPr>
    </w:p>
    <w:p w:rsidR="00C94A2F" w:rsidRPr="006A6E09" w:rsidRDefault="00C94A2F" w:rsidP="00C94A2F">
      <w:pPr>
        <w:adjustRightInd w:val="0"/>
        <w:snapToGrid w:val="0"/>
        <w:spacing w:after="0" w:line="240" w:lineRule="auto"/>
        <w:ind w:firstLine="426"/>
        <w:jc w:val="lowKashida"/>
        <w:rPr>
          <w:rFonts w:asciiTheme="majorBidi" w:eastAsiaTheme="minorEastAsia" w:hAnsiTheme="majorBidi" w:cstheme="majorBidi"/>
          <w:bCs/>
          <w:sz w:val="20"/>
          <w:szCs w:val="20"/>
          <w:lang w:eastAsia="zh-CN"/>
        </w:rPr>
      </w:pP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6A6E09" w:rsidRPr="006A6E09" w:rsidRDefault="006A6E09" w:rsidP="006A6E09">
      <w:pPr>
        <w:adjustRightInd w:val="0"/>
        <w:snapToGrid w:val="0"/>
        <w:spacing w:after="0" w:line="240" w:lineRule="auto"/>
        <w:ind w:firstLine="426"/>
        <w:jc w:val="lowKashida"/>
        <w:rPr>
          <w:rFonts w:asciiTheme="majorBidi" w:eastAsiaTheme="minorEastAsia" w:hAnsiTheme="majorBidi" w:cstheme="majorBidi"/>
          <w:sz w:val="20"/>
          <w:szCs w:val="20"/>
          <w:lang w:eastAsia="zh-CN"/>
        </w:rPr>
      </w:pPr>
    </w:p>
    <w:p w:rsidR="006A6E09" w:rsidRPr="006A6E09" w:rsidRDefault="006A6E09" w:rsidP="006A6E09">
      <w:pPr>
        <w:adjustRightInd w:val="0"/>
        <w:snapToGrid w:val="0"/>
        <w:spacing w:after="0" w:line="240" w:lineRule="auto"/>
        <w:jc w:val="both"/>
        <w:rPr>
          <w:rFonts w:asciiTheme="majorBidi" w:eastAsia="Times New Roman" w:hAnsiTheme="majorBidi" w:cstheme="majorBidi"/>
          <w:b/>
          <w:sz w:val="20"/>
          <w:szCs w:val="20"/>
        </w:rPr>
      </w:pPr>
      <w:r w:rsidRPr="006A6E09">
        <w:rPr>
          <w:rFonts w:asciiTheme="majorBidi" w:eastAsia="Times New Roman" w:hAnsiTheme="majorBidi" w:cstheme="majorBidi"/>
          <w:b/>
          <w:sz w:val="20"/>
          <w:szCs w:val="20"/>
        </w:rPr>
        <w:t>Table (1): Comparison of subject characteristics between group A and B:</w:t>
      </w:r>
    </w:p>
    <w:tbl>
      <w:tblPr>
        <w:tblW w:w="4789" w:type="pct"/>
        <w:jc w:val="center"/>
        <w:tblLook w:val="04A0"/>
      </w:tblPr>
      <w:tblGrid>
        <w:gridCol w:w="1660"/>
        <w:gridCol w:w="2062"/>
        <w:gridCol w:w="2282"/>
        <w:gridCol w:w="677"/>
        <w:gridCol w:w="1266"/>
        <w:gridCol w:w="1225"/>
      </w:tblGrid>
      <w:tr w:rsidR="006A6E09" w:rsidRPr="006A6E09" w:rsidTr="00D74B3C">
        <w:trPr>
          <w:trHeight w:val="56"/>
          <w:jc w:val="center"/>
        </w:trPr>
        <w:tc>
          <w:tcPr>
            <w:tcW w:w="905" w:type="pct"/>
            <w:vMerge w:val="restart"/>
            <w:tcBorders>
              <w:top w:val="single" w:sz="4" w:space="0" w:color="000000"/>
              <w:left w:val="single" w:sz="4" w:space="0" w:color="000000"/>
            </w:tcBorders>
            <w:vAlign w:val="center"/>
          </w:tcPr>
          <w:p w:rsidR="006A6E09" w:rsidRPr="006A6E09" w:rsidRDefault="006A6E09" w:rsidP="00D74B3C">
            <w:pPr>
              <w:adjustRightInd w:val="0"/>
              <w:snapToGrid w:val="0"/>
              <w:spacing w:after="0" w:line="240" w:lineRule="auto"/>
              <w:rPr>
                <w:rFonts w:asciiTheme="majorBidi" w:hAnsiTheme="majorBidi" w:cstheme="majorBidi"/>
                <w:b/>
                <w:bCs/>
                <w:sz w:val="20"/>
                <w:szCs w:val="20"/>
                <w:lang w:bidi="ar-EG"/>
              </w:rPr>
            </w:pPr>
          </w:p>
        </w:tc>
        <w:tc>
          <w:tcPr>
            <w:tcW w:w="1124" w:type="pct"/>
            <w:tcBorders>
              <w:top w:val="single" w:sz="4" w:space="0" w:color="000000"/>
              <w:bottom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r w:rsidRPr="006A6E09">
              <w:rPr>
                <w:rFonts w:asciiTheme="majorBidi" w:hAnsiTheme="majorBidi" w:cstheme="majorBidi"/>
                <w:b/>
                <w:bCs/>
                <w:sz w:val="20"/>
                <w:szCs w:val="20"/>
              </w:rPr>
              <w:t>Group A</w:t>
            </w:r>
          </w:p>
        </w:tc>
        <w:tc>
          <w:tcPr>
            <w:tcW w:w="1244" w:type="pct"/>
            <w:tcBorders>
              <w:top w:val="single" w:sz="4" w:space="0" w:color="000000"/>
              <w:bottom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r w:rsidRPr="006A6E09">
              <w:rPr>
                <w:rFonts w:asciiTheme="majorBidi" w:hAnsiTheme="majorBidi" w:cstheme="majorBidi"/>
                <w:b/>
                <w:bCs/>
                <w:sz w:val="20"/>
                <w:szCs w:val="20"/>
              </w:rPr>
              <w:t>Group B</w:t>
            </w:r>
          </w:p>
        </w:tc>
        <w:tc>
          <w:tcPr>
            <w:tcW w:w="369" w:type="pct"/>
            <w:vMerge w:val="restart"/>
            <w:tcBorders>
              <w:top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r w:rsidRPr="006A6E09">
              <w:rPr>
                <w:rFonts w:asciiTheme="majorBidi" w:hAnsiTheme="majorBidi" w:cstheme="majorBidi"/>
                <w:b/>
                <w:bCs/>
                <w:sz w:val="20"/>
                <w:szCs w:val="20"/>
                <w:lang w:bidi="ar-EG"/>
              </w:rPr>
              <w:t>MD</w:t>
            </w:r>
          </w:p>
        </w:tc>
        <w:tc>
          <w:tcPr>
            <w:tcW w:w="690" w:type="pct"/>
            <w:vMerge w:val="restart"/>
            <w:tcBorders>
              <w:top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r w:rsidRPr="006A6E09">
              <w:rPr>
                <w:rFonts w:asciiTheme="majorBidi" w:hAnsiTheme="majorBidi" w:cstheme="majorBidi"/>
                <w:b/>
                <w:bCs/>
                <w:sz w:val="20"/>
                <w:szCs w:val="20"/>
                <w:lang w:bidi="ar-EG"/>
              </w:rPr>
              <w:t>t- value</w:t>
            </w:r>
          </w:p>
        </w:tc>
        <w:tc>
          <w:tcPr>
            <w:tcW w:w="668" w:type="pct"/>
            <w:vMerge w:val="restart"/>
            <w:tcBorders>
              <w:top w:val="single" w:sz="4" w:space="0" w:color="000000"/>
              <w:right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r w:rsidRPr="006A6E09">
              <w:rPr>
                <w:rFonts w:asciiTheme="majorBidi" w:hAnsiTheme="majorBidi" w:cstheme="majorBidi"/>
                <w:b/>
                <w:bCs/>
                <w:sz w:val="20"/>
                <w:szCs w:val="20"/>
                <w:lang w:bidi="ar-EG"/>
              </w:rPr>
              <w:t>P-value</w:t>
            </w:r>
          </w:p>
        </w:tc>
      </w:tr>
      <w:tr w:rsidR="006A6E09" w:rsidRPr="006A6E09" w:rsidTr="00D74B3C">
        <w:trPr>
          <w:trHeight w:val="317"/>
          <w:jc w:val="center"/>
        </w:trPr>
        <w:tc>
          <w:tcPr>
            <w:tcW w:w="905" w:type="pct"/>
            <w:vMerge/>
            <w:tcBorders>
              <w:left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p>
        </w:tc>
        <w:tc>
          <w:tcPr>
            <w:tcW w:w="1124" w:type="pct"/>
            <w:tcBorders>
              <w:top w:val="single" w:sz="4" w:space="0" w:color="000000"/>
              <w:bottom w:val="single" w:sz="4" w:space="0" w:color="000000"/>
            </w:tcBorders>
            <w:vAlign w:val="center"/>
          </w:tcPr>
          <w:p w:rsidR="006A6E09" w:rsidRPr="006A6E09" w:rsidRDefault="006A6E09" w:rsidP="00D74B3C">
            <w:pPr>
              <w:pStyle w:val="Default"/>
              <w:snapToGrid w:val="0"/>
              <w:jc w:val="center"/>
              <w:rPr>
                <w:rFonts w:asciiTheme="majorBidi" w:hAnsiTheme="majorBidi" w:cstheme="majorBidi"/>
                <w:b/>
                <w:bCs/>
                <w:sz w:val="20"/>
                <w:szCs w:val="20"/>
              </w:rPr>
            </w:pPr>
            <w:r w:rsidRPr="006A6E09">
              <w:rPr>
                <w:rFonts w:asciiTheme="majorBidi" w:hAnsiTheme="majorBidi" w:cstheme="majorBidi"/>
                <w:b/>
                <w:bCs/>
                <w:sz w:val="20"/>
                <w:szCs w:val="20"/>
              </w:rPr>
              <w:t>Mean ± SD</w:t>
            </w:r>
          </w:p>
        </w:tc>
        <w:tc>
          <w:tcPr>
            <w:tcW w:w="1244" w:type="pct"/>
            <w:tcBorders>
              <w:top w:val="single" w:sz="4" w:space="0" w:color="000000"/>
              <w:bottom w:val="single" w:sz="4" w:space="0" w:color="000000"/>
            </w:tcBorders>
            <w:vAlign w:val="center"/>
          </w:tcPr>
          <w:p w:rsidR="006A6E09" w:rsidRPr="006A6E09" w:rsidRDefault="006A6E09" w:rsidP="00D74B3C">
            <w:pPr>
              <w:pStyle w:val="Default"/>
              <w:snapToGrid w:val="0"/>
              <w:jc w:val="center"/>
              <w:rPr>
                <w:rFonts w:asciiTheme="majorBidi" w:hAnsiTheme="majorBidi" w:cstheme="majorBidi"/>
                <w:b/>
                <w:bCs/>
                <w:sz w:val="20"/>
                <w:szCs w:val="20"/>
              </w:rPr>
            </w:pPr>
            <w:r w:rsidRPr="006A6E09">
              <w:rPr>
                <w:rFonts w:asciiTheme="majorBidi" w:hAnsiTheme="majorBidi" w:cstheme="majorBidi"/>
                <w:b/>
                <w:bCs/>
                <w:sz w:val="20"/>
                <w:szCs w:val="20"/>
              </w:rPr>
              <w:t>Mean ± SD</w:t>
            </w:r>
          </w:p>
        </w:tc>
        <w:tc>
          <w:tcPr>
            <w:tcW w:w="369" w:type="pct"/>
            <w:vMerge/>
            <w:tcBorders>
              <w:bottom w:val="single" w:sz="4" w:space="0" w:color="000000"/>
            </w:tcBorders>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p>
        </w:tc>
        <w:tc>
          <w:tcPr>
            <w:tcW w:w="690" w:type="pct"/>
            <w:vMerge/>
            <w:tcBorders>
              <w:bottom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p>
        </w:tc>
        <w:tc>
          <w:tcPr>
            <w:tcW w:w="668" w:type="pct"/>
            <w:vMerge/>
            <w:tcBorders>
              <w:bottom w:val="single" w:sz="4" w:space="0" w:color="000000"/>
              <w:right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p>
        </w:tc>
      </w:tr>
      <w:tr w:rsidR="006A6E09" w:rsidRPr="006A6E09" w:rsidTr="00D74B3C">
        <w:trPr>
          <w:trHeight w:val="334"/>
          <w:jc w:val="center"/>
        </w:trPr>
        <w:tc>
          <w:tcPr>
            <w:tcW w:w="905" w:type="pct"/>
            <w:tcBorders>
              <w:left w:val="single" w:sz="4" w:space="0" w:color="000000"/>
            </w:tcBorders>
            <w:vAlign w:val="center"/>
          </w:tcPr>
          <w:p w:rsidR="006A6E09" w:rsidRPr="006A6E09" w:rsidRDefault="006A6E09" w:rsidP="00D74B3C">
            <w:pPr>
              <w:adjustRightInd w:val="0"/>
              <w:snapToGrid w:val="0"/>
              <w:spacing w:after="0" w:line="240" w:lineRule="auto"/>
              <w:rPr>
                <w:rFonts w:asciiTheme="majorBidi" w:hAnsiTheme="majorBidi" w:cstheme="majorBidi"/>
                <w:b/>
                <w:bCs/>
                <w:sz w:val="20"/>
                <w:szCs w:val="20"/>
                <w:lang w:bidi="ar-EG"/>
              </w:rPr>
            </w:pPr>
            <w:r w:rsidRPr="006A6E09">
              <w:rPr>
                <w:rFonts w:asciiTheme="majorBidi" w:hAnsiTheme="majorBidi" w:cstheme="majorBidi"/>
                <w:b/>
                <w:bCs/>
                <w:sz w:val="20"/>
                <w:szCs w:val="20"/>
                <w:lang w:bidi="ar-EG"/>
              </w:rPr>
              <w:t>Age (years)</w:t>
            </w:r>
          </w:p>
        </w:tc>
        <w:tc>
          <w:tcPr>
            <w:tcW w:w="1124" w:type="pct"/>
            <w:tcBorders>
              <w:top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b/>
                <w:bCs/>
                <w:sz w:val="20"/>
                <w:szCs w:val="20"/>
                <w:lang w:bidi="ar-EG"/>
              </w:rPr>
            </w:pPr>
            <w:r w:rsidRPr="006A6E09">
              <w:rPr>
                <w:rFonts w:asciiTheme="majorBidi" w:hAnsiTheme="majorBidi" w:cstheme="majorBidi"/>
                <w:sz w:val="20"/>
                <w:szCs w:val="20"/>
              </w:rPr>
              <w:t>50.5 ± 4.81</w:t>
            </w:r>
          </w:p>
        </w:tc>
        <w:tc>
          <w:tcPr>
            <w:tcW w:w="1244" w:type="pct"/>
            <w:tcBorders>
              <w:top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color w:val="000000"/>
                <w:sz w:val="20"/>
                <w:szCs w:val="20"/>
                <w:rtl/>
              </w:rPr>
            </w:pPr>
            <w:r w:rsidRPr="006A6E09">
              <w:rPr>
                <w:rFonts w:asciiTheme="majorBidi" w:hAnsiTheme="majorBidi" w:cstheme="majorBidi"/>
                <w:sz w:val="20"/>
                <w:szCs w:val="20"/>
              </w:rPr>
              <w:t>51.5 ± 4.87</w:t>
            </w:r>
          </w:p>
        </w:tc>
        <w:tc>
          <w:tcPr>
            <w:tcW w:w="369" w:type="pct"/>
            <w:tcBorders>
              <w:top w:val="single" w:sz="4" w:space="0" w:color="000000"/>
            </w:tcBorders>
          </w:tcPr>
          <w:p w:rsidR="006A6E09" w:rsidRPr="006A6E09" w:rsidRDefault="006A6E09" w:rsidP="00D74B3C">
            <w:pPr>
              <w:adjustRightInd w:val="0"/>
              <w:snapToGrid w:val="0"/>
              <w:spacing w:after="0" w:line="240" w:lineRule="auto"/>
              <w:jc w:val="center"/>
              <w:rPr>
                <w:rFonts w:asciiTheme="majorBidi" w:hAnsiTheme="majorBidi" w:cstheme="majorBidi"/>
                <w:sz w:val="20"/>
                <w:szCs w:val="20"/>
                <w:lang w:bidi="ar-EG"/>
              </w:rPr>
            </w:pPr>
            <w:r w:rsidRPr="006A6E09">
              <w:rPr>
                <w:rFonts w:asciiTheme="majorBidi" w:hAnsiTheme="majorBidi" w:cstheme="majorBidi"/>
                <w:sz w:val="20"/>
                <w:szCs w:val="20"/>
                <w:lang w:bidi="ar-EG"/>
              </w:rPr>
              <w:t>-1</w:t>
            </w:r>
          </w:p>
        </w:tc>
        <w:tc>
          <w:tcPr>
            <w:tcW w:w="690" w:type="pct"/>
            <w:tcBorders>
              <w:top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sz w:val="20"/>
                <w:szCs w:val="20"/>
                <w:rtl/>
                <w:lang w:bidi="ar-EG"/>
              </w:rPr>
            </w:pPr>
            <w:r w:rsidRPr="006A6E09">
              <w:rPr>
                <w:rFonts w:asciiTheme="majorBidi" w:hAnsiTheme="majorBidi" w:cstheme="majorBidi"/>
                <w:sz w:val="20"/>
                <w:szCs w:val="20"/>
                <w:lang w:bidi="ar-EG"/>
              </w:rPr>
              <w:t>-0.65</w:t>
            </w:r>
          </w:p>
        </w:tc>
        <w:tc>
          <w:tcPr>
            <w:tcW w:w="668" w:type="pct"/>
            <w:tcBorders>
              <w:top w:val="single" w:sz="4" w:space="0" w:color="000000"/>
              <w:right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sz w:val="20"/>
                <w:szCs w:val="20"/>
                <w:rtl/>
                <w:lang w:bidi="ar-EG"/>
              </w:rPr>
            </w:pPr>
            <w:r w:rsidRPr="006A6E09">
              <w:rPr>
                <w:rFonts w:asciiTheme="majorBidi" w:hAnsiTheme="majorBidi" w:cstheme="majorBidi"/>
                <w:sz w:val="20"/>
                <w:szCs w:val="20"/>
                <w:lang w:bidi="ar-EG"/>
              </w:rPr>
              <w:t>0.51</w:t>
            </w:r>
          </w:p>
        </w:tc>
      </w:tr>
      <w:tr w:rsidR="006A6E09" w:rsidRPr="006A6E09" w:rsidTr="00D74B3C">
        <w:trPr>
          <w:trHeight w:val="65"/>
          <w:jc w:val="center"/>
        </w:trPr>
        <w:tc>
          <w:tcPr>
            <w:tcW w:w="905" w:type="pct"/>
            <w:tcBorders>
              <w:left w:val="single" w:sz="4" w:space="0" w:color="000000"/>
              <w:bottom w:val="single" w:sz="4" w:space="0" w:color="000000"/>
            </w:tcBorders>
            <w:vAlign w:val="center"/>
          </w:tcPr>
          <w:p w:rsidR="006A6E09" w:rsidRPr="006A6E09" w:rsidRDefault="006A6E09" w:rsidP="00D74B3C">
            <w:pPr>
              <w:adjustRightInd w:val="0"/>
              <w:snapToGrid w:val="0"/>
              <w:spacing w:after="0" w:line="240" w:lineRule="auto"/>
              <w:rPr>
                <w:rFonts w:asciiTheme="majorBidi" w:hAnsiTheme="majorBidi" w:cstheme="majorBidi"/>
                <w:b/>
                <w:bCs/>
                <w:sz w:val="20"/>
                <w:szCs w:val="20"/>
                <w:lang w:bidi="ar-EG"/>
              </w:rPr>
            </w:pPr>
            <w:r w:rsidRPr="006A6E09">
              <w:rPr>
                <w:rFonts w:asciiTheme="majorBidi" w:hAnsiTheme="majorBidi" w:cstheme="majorBidi"/>
                <w:b/>
                <w:bCs/>
                <w:sz w:val="20"/>
                <w:szCs w:val="20"/>
                <w:lang w:bidi="ar-EG"/>
              </w:rPr>
              <w:t>GCS</w:t>
            </w:r>
          </w:p>
        </w:tc>
        <w:tc>
          <w:tcPr>
            <w:tcW w:w="1124" w:type="pct"/>
            <w:tcBorders>
              <w:bottom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6.45 ± 1.5</w:t>
            </w:r>
          </w:p>
        </w:tc>
        <w:tc>
          <w:tcPr>
            <w:tcW w:w="1244" w:type="pct"/>
            <w:tcBorders>
              <w:bottom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6.3 ± 1.8</w:t>
            </w:r>
          </w:p>
        </w:tc>
        <w:tc>
          <w:tcPr>
            <w:tcW w:w="369" w:type="pct"/>
            <w:tcBorders>
              <w:bottom w:val="single" w:sz="4" w:space="0" w:color="000000"/>
            </w:tcBorders>
          </w:tcPr>
          <w:p w:rsidR="006A6E09" w:rsidRPr="006A6E09" w:rsidRDefault="006A6E09" w:rsidP="00D74B3C">
            <w:pPr>
              <w:adjustRightInd w:val="0"/>
              <w:snapToGrid w:val="0"/>
              <w:spacing w:after="0" w:line="240" w:lineRule="auto"/>
              <w:jc w:val="center"/>
              <w:rPr>
                <w:rFonts w:asciiTheme="majorBidi" w:hAnsiTheme="majorBidi" w:cstheme="majorBidi"/>
                <w:sz w:val="20"/>
                <w:szCs w:val="20"/>
                <w:lang w:bidi="ar-EG"/>
              </w:rPr>
            </w:pPr>
            <w:r w:rsidRPr="006A6E09">
              <w:rPr>
                <w:rFonts w:asciiTheme="majorBidi" w:hAnsiTheme="majorBidi" w:cstheme="majorBidi"/>
                <w:sz w:val="20"/>
                <w:szCs w:val="20"/>
                <w:lang w:bidi="ar-EG"/>
              </w:rPr>
              <w:t>0.15</w:t>
            </w:r>
          </w:p>
        </w:tc>
        <w:tc>
          <w:tcPr>
            <w:tcW w:w="690" w:type="pct"/>
            <w:tcBorders>
              <w:bottom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sz w:val="20"/>
                <w:szCs w:val="20"/>
                <w:lang w:bidi="ar-EG"/>
              </w:rPr>
            </w:pPr>
            <w:r w:rsidRPr="006A6E09">
              <w:rPr>
                <w:rFonts w:asciiTheme="majorBidi" w:hAnsiTheme="majorBidi" w:cstheme="majorBidi"/>
                <w:sz w:val="20"/>
                <w:szCs w:val="20"/>
                <w:lang w:bidi="ar-EG"/>
              </w:rPr>
              <w:t>0.28</w:t>
            </w:r>
          </w:p>
        </w:tc>
        <w:tc>
          <w:tcPr>
            <w:tcW w:w="668" w:type="pct"/>
            <w:tcBorders>
              <w:bottom w:val="single" w:sz="4" w:space="0" w:color="000000"/>
              <w:right w:val="single" w:sz="4" w:space="0" w:color="000000"/>
            </w:tcBorders>
            <w:vAlign w:val="center"/>
          </w:tcPr>
          <w:p w:rsidR="006A6E09" w:rsidRPr="006A6E09" w:rsidRDefault="006A6E09" w:rsidP="00D74B3C">
            <w:pPr>
              <w:adjustRightInd w:val="0"/>
              <w:snapToGrid w:val="0"/>
              <w:spacing w:after="0" w:line="240" w:lineRule="auto"/>
              <w:jc w:val="center"/>
              <w:rPr>
                <w:rFonts w:asciiTheme="majorBidi" w:hAnsiTheme="majorBidi" w:cstheme="majorBidi"/>
                <w:sz w:val="20"/>
                <w:szCs w:val="20"/>
                <w:lang w:bidi="ar-EG"/>
              </w:rPr>
            </w:pPr>
            <w:r w:rsidRPr="006A6E09">
              <w:rPr>
                <w:rFonts w:asciiTheme="majorBidi" w:hAnsiTheme="majorBidi" w:cstheme="majorBidi"/>
                <w:sz w:val="20"/>
                <w:szCs w:val="20"/>
                <w:lang w:bidi="ar-EG"/>
              </w:rPr>
              <w:t>0.77</w:t>
            </w:r>
          </w:p>
        </w:tc>
      </w:tr>
    </w:tbl>
    <w:p w:rsidR="006A6E09" w:rsidRDefault="006A6E09" w:rsidP="006A6E09">
      <w:pPr>
        <w:adjustRightInd w:val="0"/>
        <w:snapToGrid w:val="0"/>
        <w:spacing w:after="0" w:line="240" w:lineRule="auto"/>
        <w:jc w:val="lowKashida"/>
        <w:rPr>
          <w:rFonts w:asciiTheme="majorBidi" w:eastAsiaTheme="minorEastAsia" w:hAnsiTheme="majorBidi" w:cstheme="majorBidi"/>
          <w:bCs/>
          <w:sz w:val="20"/>
          <w:szCs w:val="20"/>
          <w:lang w:eastAsia="zh-CN"/>
        </w:rPr>
      </w:pPr>
      <w:r w:rsidRPr="006A6E09">
        <w:rPr>
          <w:rFonts w:asciiTheme="majorBidi" w:hAnsiTheme="majorBidi" w:cstheme="majorBidi"/>
          <w:bCs/>
          <w:sz w:val="20"/>
          <w:szCs w:val="20"/>
        </w:rPr>
        <w:t>SD, Standard deviation; MD, Mean difference; p value, Probability value</w:t>
      </w:r>
    </w:p>
    <w:p w:rsidR="006A6E09" w:rsidRDefault="006A6E09" w:rsidP="006A6E09">
      <w:pPr>
        <w:adjustRightInd w:val="0"/>
        <w:snapToGrid w:val="0"/>
        <w:spacing w:after="0" w:line="240" w:lineRule="auto"/>
        <w:jc w:val="lowKashida"/>
        <w:rPr>
          <w:rFonts w:asciiTheme="majorBidi" w:eastAsiaTheme="minorEastAsia" w:hAnsiTheme="majorBidi" w:cstheme="majorBidi"/>
          <w:bCs/>
          <w:sz w:val="20"/>
          <w:szCs w:val="20"/>
          <w:lang w:eastAsia="zh-CN"/>
        </w:rPr>
      </w:pPr>
    </w:p>
    <w:p w:rsidR="006A6E09" w:rsidRPr="006A6E09" w:rsidRDefault="006A6E09" w:rsidP="006A6E09">
      <w:pPr>
        <w:adjustRightInd w:val="0"/>
        <w:snapToGrid w:val="0"/>
        <w:spacing w:after="0" w:line="240" w:lineRule="auto"/>
        <w:jc w:val="lowKashida"/>
        <w:rPr>
          <w:rFonts w:asciiTheme="majorBidi" w:eastAsiaTheme="minorEastAsia" w:hAnsiTheme="majorBidi" w:cstheme="majorBidi"/>
          <w:bCs/>
          <w:sz w:val="20"/>
          <w:szCs w:val="20"/>
          <w:lang w:eastAsia="zh-CN"/>
        </w:rPr>
      </w:pPr>
    </w:p>
    <w:p w:rsidR="006A6E09" w:rsidRPr="006A6E09" w:rsidRDefault="006A6E09" w:rsidP="006A6E09">
      <w:pPr>
        <w:pStyle w:val="Default"/>
        <w:snapToGrid w:val="0"/>
        <w:jc w:val="both"/>
        <w:rPr>
          <w:rFonts w:asciiTheme="majorBidi" w:hAnsiTheme="majorBidi" w:cstheme="majorBidi"/>
          <w:b/>
          <w:bCs/>
          <w:sz w:val="20"/>
          <w:szCs w:val="20"/>
        </w:rPr>
      </w:pPr>
      <w:r w:rsidRPr="006A6E09">
        <w:rPr>
          <w:rFonts w:asciiTheme="majorBidi" w:hAnsiTheme="majorBidi" w:cstheme="majorBidi"/>
          <w:b/>
          <w:bCs/>
          <w:sz w:val="20"/>
          <w:szCs w:val="20"/>
        </w:rPr>
        <w:t xml:space="preserve">Effect of treatment on pH, PaCO2, PaO2, HCO3 and </w:t>
      </w:r>
      <w:bookmarkStart w:id="18" w:name="_Hlk64122332"/>
      <w:r w:rsidRPr="006A6E09">
        <w:rPr>
          <w:rFonts w:asciiTheme="majorBidi" w:hAnsiTheme="majorBidi" w:cstheme="majorBidi"/>
          <w:b/>
          <w:bCs/>
          <w:sz w:val="20"/>
          <w:szCs w:val="20"/>
        </w:rPr>
        <w:t>SaO2</w:t>
      </w:r>
      <w:bookmarkEnd w:id="18"/>
      <w:r w:rsidRPr="006A6E09">
        <w:rPr>
          <w:rFonts w:asciiTheme="majorBidi" w:hAnsiTheme="majorBidi" w:cstheme="majorBidi"/>
          <w:b/>
          <w:bCs/>
          <w:sz w:val="20"/>
          <w:szCs w:val="20"/>
        </w:rPr>
        <w:t>:</w:t>
      </w:r>
    </w:p>
    <w:p w:rsidR="006A6E09" w:rsidRPr="006A6E09" w:rsidRDefault="006A6E09" w:rsidP="006A6E09">
      <w:pPr>
        <w:pStyle w:val="Default"/>
        <w:snapToGrid w:val="0"/>
        <w:jc w:val="both"/>
        <w:rPr>
          <w:rFonts w:asciiTheme="majorBidi" w:hAnsiTheme="majorBidi" w:cstheme="majorBidi"/>
          <w:b/>
          <w:bCs/>
          <w:sz w:val="20"/>
          <w:szCs w:val="20"/>
        </w:rPr>
      </w:pPr>
      <w:r w:rsidRPr="006A6E09">
        <w:rPr>
          <w:rFonts w:asciiTheme="majorBidi" w:hAnsiTheme="majorBidi" w:cstheme="majorBidi"/>
          <w:b/>
          <w:bCs/>
          <w:sz w:val="20"/>
          <w:szCs w:val="20"/>
        </w:rPr>
        <w:t>Within group comparison:</w:t>
      </w:r>
    </w:p>
    <w:p w:rsidR="006A6E09" w:rsidRPr="006A6E09" w:rsidRDefault="006A6E09" w:rsidP="006A6E09">
      <w:pPr>
        <w:autoSpaceDE w:val="0"/>
        <w:autoSpaceDN w:val="0"/>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 xml:space="preserve">There was a significant decrease in PaCO2 and a significant increase in PaO2 and SaO2 in the group A and B post treatment compared with that pretreatment (p </w:t>
      </w:r>
      <w:r w:rsidRPr="006A6E09">
        <w:rPr>
          <w:rFonts w:asciiTheme="majorBidi" w:hAnsiTheme="majorBidi" w:cstheme="majorBidi"/>
          <w:sz w:val="20"/>
          <w:szCs w:val="20"/>
          <w:rtl/>
        </w:rPr>
        <w:t>&gt;</w:t>
      </w:r>
      <w:r w:rsidRPr="006A6E09">
        <w:rPr>
          <w:rFonts w:asciiTheme="majorBidi" w:hAnsiTheme="majorBidi" w:cstheme="majorBidi"/>
          <w:sz w:val="20"/>
          <w:szCs w:val="20"/>
        </w:rPr>
        <w:t xml:space="preserve"> 0.0001). The percent of change of PaCO2, PaO2 and SaO2 in group A was 3.23, 3.01 and 2.42% respectively and that in group B was 9.78, 8.24 and 4.95% respectively. There was no significant change in pH and HCO3 between pre and post treatment in both groups (p &gt; 0.05).</w:t>
      </w:r>
    </w:p>
    <w:p w:rsidR="006A6E09" w:rsidRDefault="006A6E09" w:rsidP="006A6E09">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6A6E09" w:rsidRDefault="006A6E09" w:rsidP="006A6E09">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6A6E09" w:rsidRPr="006A6E09" w:rsidRDefault="006A6E09" w:rsidP="006A6E09">
      <w:pPr>
        <w:adjustRightInd w:val="0"/>
        <w:snapToGrid w:val="0"/>
        <w:spacing w:after="0" w:line="240" w:lineRule="auto"/>
        <w:jc w:val="lowKashida"/>
        <w:rPr>
          <w:rFonts w:asciiTheme="majorBidi" w:hAnsiTheme="majorBidi" w:cstheme="majorBidi"/>
          <w:b/>
          <w:bCs/>
          <w:sz w:val="20"/>
          <w:szCs w:val="20"/>
        </w:rPr>
      </w:pPr>
      <w:r w:rsidRPr="006A6E09">
        <w:rPr>
          <w:rFonts w:asciiTheme="majorBidi" w:hAnsiTheme="majorBidi" w:cstheme="majorBidi"/>
          <w:b/>
          <w:bCs/>
          <w:sz w:val="20"/>
          <w:szCs w:val="20"/>
        </w:rPr>
        <w:t>Between groups comparison:</w:t>
      </w:r>
    </w:p>
    <w:p w:rsidR="006A6E09" w:rsidRPr="006A6E09" w:rsidRDefault="006A6E09" w:rsidP="006A6E09">
      <w:pPr>
        <w:adjustRightInd w:val="0"/>
        <w:snapToGrid w:val="0"/>
        <w:spacing w:after="0" w:line="240" w:lineRule="auto"/>
        <w:ind w:firstLine="426"/>
        <w:jc w:val="lowKashida"/>
        <w:rPr>
          <w:rFonts w:asciiTheme="majorBidi" w:eastAsiaTheme="minorEastAsia" w:hAnsiTheme="majorBidi" w:cstheme="majorBidi"/>
          <w:bCs/>
          <w:sz w:val="20"/>
          <w:szCs w:val="20"/>
          <w:lang w:eastAsia="zh-CN"/>
        </w:rPr>
      </w:pPr>
      <w:r w:rsidRPr="006A6E09">
        <w:rPr>
          <w:rFonts w:asciiTheme="majorBidi" w:hAnsiTheme="majorBidi" w:cstheme="majorBidi"/>
          <w:sz w:val="20"/>
          <w:szCs w:val="20"/>
        </w:rPr>
        <w:t xml:space="preserve">There was no significant difference in all variables between groups pre-treatment (p &gt; 0.05). Comparison between groups post treatment revealed a significant decrease </w:t>
      </w:r>
      <w:bookmarkStart w:id="19" w:name="_Hlk64122227"/>
      <w:r w:rsidRPr="006A6E09">
        <w:rPr>
          <w:rFonts w:asciiTheme="majorBidi" w:hAnsiTheme="majorBidi" w:cstheme="majorBidi"/>
          <w:sz w:val="20"/>
          <w:szCs w:val="20"/>
        </w:rPr>
        <w:t xml:space="preserve">in PaCO2 and a significant increase in PaO2 and SaO2 </w:t>
      </w:r>
      <w:bookmarkEnd w:id="19"/>
      <w:r w:rsidRPr="006A6E09">
        <w:rPr>
          <w:rFonts w:asciiTheme="majorBidi" w:hAnsiTheme="majorBidi" w:cstheme="majorBidi"/>
          <w:sz w:val="20"/>
          <w:szCs w:val="20"/>
        </w:rPr>
        <w:t xml:space="preserve">of the group B compared with that of the group A (p </w:t>
      </w:r>
      <w:r w:rsidRPr="006A6E09">
        <w:rPr>
          <w:rFonts w:asciiTheme="majorBidi" w:hAnsiTheme="majorBidi" w:cstheme="majorBidi"/>
          <w:sz w:val="20"/>
          <w:szCs w:val="20"/>
          <w:rtl/>
        </w:rPr>
        <w:t>&gt;</w:t>
      </w:r>
      <w:r w:rsidRPr="006A6E09">
        <w:rPr>
          <w:rFonts w:asciiTheme="majorBidi" w:hAnsiTheme="majorBidi" w:cstheme="majorBidi"/>
          <w:sz w:val="20"/>
          <w:szCs w:val="20"/>
        </w:rPr>
        <w:t xml:space="preserve"> 0.05) while there was no significant difference in pH and HCO3 between groups post treatment (p &gt; 0.05).</w:t>
      </w:r>
      <w:r w:rsidRPr="006A6E09">
        <w:rPr>
          <w:rFonts w:asciiTheme="majorBidi" w:hAnsiTheme="majorBidi" w:cstheme="majorBidi"/>
          <w:bCs/>
          <w:sz w:val="20"/>
          <w:szCs w:val="20"/>
        </w:rPr>
        <w:t xml:space="preserve"> </w:t>
      </w: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6A6E09" w:rsidRDefault="006A6E09" w:rsidP="00C94A2F">
      <w:pPr>
        <w:adjustRightInd w:val="0"/>
        <w:snapToGrid w:val="0"/>
        <w:spacing w:after="0" w:line="240" w:lineRule="auto"/>
        <w:jc w:val="both"/>
        <w:rPr>
          <w:rFonts w:asciiTheme="majorBidi" w:eastAsiaTheme="minorEastAsia" w:hAnsiTheme="majorBidi" w:cstheme="majorBidi"/>
          <w:b/>
          <w:bCs/>
          <w:sz w:val="20"/>
          <w:szCs w:val="20"/>
          <w:lang w:eastAsia="zh-CN"/>
        </w:rPr>
      </w:pPr>
    </w:p>
    <w:p w:rsidR="00305A93" w:rsidRPr="006A6E09" w:rsidRDefault="00832A95" w:rsidP="00C94A2F">
      <w:pPr>
        <w:adjustRightInd w:val="0"/>
        <w:snapToGrid w:val="0"/>
        <w:spacing w:after="0" w:line="240" w:lineRule="auto"/>
        <w:jc w:val="both"/>
        <w:rPr>
          <w:rFonts w:asciiTheme="majorBidi" w:hAnsiTheme="majorBidi" w:cstheme="majorBidi"/>
          <w:b/>
          <w:bCs/>
          <w:sz w:val="20"/>
          <w:szCs w:val="20"/>
        </w:rPr>
      </w:pPr>
      <w:r w:rsidRPr="006A6E09">
        <w:rPr>
          <w:rFonts w:asciiTheme="majorBidi" w:hAnsiTheme="majorBidi" w:cstheme="majorBidi"/>
          <w:b/>
          <w:bCs/>
          <w:sz w:val="20"/>
          <w:szCs w:val="20"/>
        </w:rPr>
        <w:t xml:space="preserve">Table (2): </w:t>
      </w:r>
      <w:bookmarkStart w:id="20" w:name="_Hlk533378132"/>
      <w:r w:rsidRPr="006A6E09">
        <w:rPr>
          <w:rFonts w:asciiTheme="majorBidi" w:hAnsiTheme="majorBidi" w:cstheme="majorBidi"/>
          <w:b/>
          <w:bCs/>
          <w:sz w:val="20"/>
          <w:szCs w:val="20"/>
        </w:rPr>
        <w:t xml:space="preserve">Mean </w:t>
      </w:r>
      <w:bookmarkEnd w:id="20"/>
      <w:r w:rsidRPr="006A6E09">
        <w:rPr>
          <w:rFonts w:asciiTheme="majorBidi" w:hAnsiTheme="majorBidi" w:cstheme="majorBidi"/>
          <w:b/>
          <w:bCs/>
          <w:sz w:val="20"/>
          <w:szCs w:val="20"/>
        </w:rPr>
        <w:t>pH, PaCO2, PaO2, HCO3 and SaO2 pre and post treatment of the group A and B:</w:t>
      </w:r>
    </w:p>
    <w:tbl>
      <w:tblPr>
        <w:tblW w:w="5156" w:type="pct"/>
        <w:tblLook w:val="04A0"/>
      </w:tblPr>
      <w:tblGrid>
        <w:gridCol w:w="1873"/>
        <w:gridCol w:w="2258"/>
        <w:gridCol w:w="1818"/>
        <w:gridCol w:w="1250"/>
        <w:gridCol w:w="1250"/>
        <w:gridCol w:w="1426"/>
      </w:tblGrid>
      <w:tr w:rsidR="00305A93" w:rsidRPr="006A6E09">
        <w:trPr>
          <w:trHeight w:val="50"/>
        </w:trPr>
        <w:tc>
          <w:tcPr>
            <w:tcW w:w="948" w:type="pct"/>
            <w:tcBorders>
              <w:top w:val="single" w:sz="6" w:space="0" w:color="000000"/>
              <w:left w:val="single" w:sz="4" w:space="0" w:color="000000"/>
              <w:bottom w:val="single" w:sz="6" w:space="0" w:color="000000"/>
            </w:tcBorders>
            <w:shd w:val="clear" w:color="auto" w:fill="auto"/>
          </w:tcPr>
          <w:p w:rsidR="00305A93" w:rsidRPr="006A6E09" w:rsidRDefault="00305A93" w:rsidP="00C94A2F">
            <w:pPr>
              <w:adjustRightInd w:val="0"/>
              <w:snapToGrid w:val="0"/>
              <w:spacing w:after="0" w:line="240" w:lineRule="auto"/>
              <w:rPr>
                <w:rFonts w:asciiTheme="majorBidi" w:hAnsiTheme="majorBidi" w:cstheme="majorBidi"/>
                <w:b/>
                <w:bCs/>
                <w:sz w:val="20"/>
                <w:szCs w:val="20"/>
              </w:rPr>
            </w:pPr>
          </w:p>
        </w:tc>
        <w:tc>
          <w:tcPr>
            <w:tcW w:w="1143" w:type="pct"/>
            <w:tcBorders>
              <w:top w:val="single" w:sz="6" w:space="0" w:color="000000"/>
              <w:bottom w:val="single" w:sz="6" w:space="0" w:color="000000"/>
            </w:tcBorders>
            <w:shd w:val="clear" w:color="auto" w:fill="auto"/>
          </w:tcPr>
          <w:p w:rsidR="00305A93" w:rsidRPr="006A6E09" w:rsidRDefault="00832A95" w:rsidP="00C94A2F">
            <w:pPr>
              <w:adjustRightInd w:val="0"/>
              <w:snapToGrid w:val="0"/>
              <w:spacing w:after="0" w:line="240" w:lineRule="auto"/>
              <w:jc w:val="center"/>
              <w:rPr>
                <w:rFonts w:asciiTheme="majorBidi" w:eastAsia="Arial Unicode MS" w:hAnsiTheme="majorBidi" w:cstheme="majorBidi"/>
                <w:sz w:val="20"/>
                <w:szCs w:val="20"/>
              </w:rPr>
            </w:pPr>
            <w:r w:rsidRPr="006A6E09">
              <w:rPr>
                <w:rFonts w:asciiTheme="majorBidi" w:hAnsiTheme="majorBidi" w:cstheme="majorBidi"/>
                <w:sz w:val="20"/>
                <w:szCs w:val="20"/>
              </w:rPr>
              <w:t xml:space="preserve">Pre </w:t>
            </w:r>
          </w:p>
        </w:tc>
        <w:tc>
          <w:tcPr>
            <w:tcW w:w="920" w:type="pct"/>
            <w:tcBorders>
              <w:top w:val="single" w:sz="6" w:space="0" w:color="000000"/>
              <w:bottom w:val="single" w:sz="6" w:space="0" w:color="000000"/>
            </w:tcBorders>
            <w:shd w:val="clear" w:color="auto" w:fill="auto"/>
          </w:tcPr>
          <w:p w:rsidR="00305A93" w:rsidRPr="006A6E09" w:rsidRDefault="00832A95" w:rsidP="00C94A2F">
            <w:pPr>
              <w:adjustRightInd w:val="0"/>
              <w:snapToGrid w:val="0"/>
              <w:spacing w:after="0" w:line="240" w:lineRule="auto"/>
              <w:jc w:val="center"/>
              <w:rPr>
                <w:rFonts w:asciiTheme="majorBidi" w:eastAsia="Arial Unicode MS" w:hAnsiTheme="majorBidi" w:cstheme="majorBidi"/>
                <w:sz w:val="20"/>
                <w:szCs w:val="20"/>
              </w:rPr>
            </w:pPr>
            <w:r w:rsidRPr="006A6E09">
              <w:rPr>
                <w:rFonts w:asciiTheme="majorBidi" w:hAnsiTheme="majorBidi" w:cstheme="majorBidi"/>
                <w:sz w:val="20"/>
                <w:szCs w:val="20"/>
              </w:rPr>
              <w:t>Post</w:t>
            </w:r>
          </w:p>
        </w:tc>
        <w:tc>
          <w:tcPr>
            <w:tcW w:w="633" w:type="pct"/>
            <w:tcBorders>
              <w:top w:val="single" w:sz="6" w:space="0" w:color="000000"/>
              <w:bottom w:val="single" w:sz="6" w:space="0" w:color="000000"/>
            </w:tcBorders>
          </w:tcPr>
          <w:p w:rsidR="00305A93" w:rsidRPr="006A6E09" w:rsidRDefault="00305A93" w:rsidP="00C94A2F">
            <w:pPr>
              <w:adjustRightInd w:val="0"/>
              <w:snapToGrid w:val="0"/>
              <w:spacing w:after="0" w:line="240" w:lineRule="auto"/>
              <w:ind w:left="-94" w:right="-72"/>
              <w:jc w:val="center"/>
              <w:rPr>
                <w:rFonts w:asciiTheme="majorBidi" w:hAnsiTheme="majorBidi" w:cstheme="majorBidi"/>
                <w:b/>
                <w:bCs/>
                <w:sz w:val="20"/>
                <w:szCs w:val="20"/>
              </w:rPr>
            </w:pPr>
          </w:p>
        </w:tc>
        <w:tc>
          <w:tcPr>
            <w:tcW w:w="633" w:type="pct"/>
            <w:tcBorders>
              <w:top w:val="single" w:sz="6" w:space="0" w:color="000000"/>
              <w:bottom w:val="single" w:sz="6" w:space="0" w:color="000000"/>
            </w:tcBorders>
          </w:tcPr>
          <w:p w:rsidR="00305A93" w:rsidRPr="006A6E09" w:rsidRDefault="00305A93" w:rsidP="00C94A2F">
            <w:pPr>
              <w:adjustRightInd w:val="0"/>
              <w:snapToGrid w:val="0"/>
              <w:spacing w:after="0" w:line="240" w:lineRule="auto"/>
              <w:ind w:left="-94" w:right="-72"/>
              <w:jc w:val="center"/>
              <w:rPr>
                <w:rFonts w:asciiTheme="majorBidi" w:hAnsiTheme="majorBidi" w:cstheme="majorBidi"/>
                <w:b/>
                <w:bCs/>
                <w:sz w:val="20"/>
                <w:szCs w:val="20"/>
              </w:rPr>
            </w:pPr>
          </w:p>
        </w:tc>
        <w:tc>
          <w:tcPr>
            <w:tcW w:w="722" w:type="pct"/>
            <w:tcBorders>
              <w:top w:val="single" w:sz="6" w:space="0" w:color="000000"/>
              <w:bottom w:val="single" w:sz="6" w:space="0" w:color="000000"/>
              <w:right w:val="single" w:sz="4" w:space="0" w:color="000000"/>
            </w:tcBorders>
            <w:shd w:val="clear" w:color="auto" w:fill="auto"/>
            <w:vAlign w:val="center"/>
          </w:tcPr>
          <w:p w:rsidR="00305A93" w:rsidRPr="006A6E09" w:rsidRDefault="00305A93" w:rsidP="00C94A2F">
            <w:pPr>
              <w:adjustRightInd w:val="0"/>
              <w:snapToGrid w:val="0"/>
              <w:spacing w:after="0" w:line="240" w:lineRule="auto"/>
              <w:ind w:left="-94" w:right="-72"/>
              <w:jc w:val="center"/>
              <w:rPr>
                <w:rFonts w:asciiTheme="majorBidi" w:hAnsiTheme="majorBidi" w:cstheme="majorBidi"/>
                <w:b/>
                <w:bCs/>
                <w:sz w:val="20"/>
                <w:szCs w:val="20"/>
              </w:rPr>
            </w:pPr>
          </w:p>
        </w:tc>
      </w:tr>
      <w:tr w:rsidR="00305A93" w:rsidRPr="006A6E09">
        <w:trPr>
          <w:trHeight w:val="50"/>
        </w:trPr>
        <w:tc>
          <w:tcPr>
            <w:tcW w:w="948" w:type="pct"/>
            <w:tcBorders>
              <w:top w:val="single" w:sz="6" w:space="0" w:color="000000"/>
              <w:left w:val="single" w:sz="4" w:space="0" w:color="000000"/>
              <w:bottom w:val="single" w:sz="6" w:space="0" w:color="000000"/>
            </w:tcBorders>
            <w:shd w:val="clear" w:color="auto" w:fill="auto"/>
            <w:vAlign w:val="center"/>
          </w:tcPr>
          <w:p w:rsidR="00305A93" w:rsidRPr="006A6E09" w:rsidRDefault="00305A93" w:rsidP="00C94A2F">
            <w:pPr>
              <w:adjustRightInd w:val="0"/>
              <w:snapToGrid w:val="0"/>
              <w:spacing w:after="0" w:line="240" w:lineRule="auto"/>
              <w:rPr>
                <w:rFonts w:asciiTheme="majorBidi" w:hAnsiTheme="majorBidi" w:cstheme="majorBidi"/>
                <w:b/>
                <w:bCs/>
                <w:sz w:val="20"/>
                <w:szCs w:val="20"/>
              </w:rPr>
            </w:pPr>
          </w:p>
        </w:tc>
        <w:tc>
          <w:tcPr>
            <w:tcW w:w="1143" w:type="pct"/>
            <w:tcBorders>
              <w:top w:val="single" w:sz="6" w:space="0" w:color="000000"/>
              <w:bottom w:val="single" w:sz="6"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Mean ± SD</w:t>
            </w:r>
          </w:p>
        </w:tc>
        <w:tc>
          <w:tcPr>
            <w:tcW w:w="920" w:type="pct"/>
            <w:tcBorders>
              <w:top w:val="single" w:sz="6" w:space="0" w:color="000000"/>
              <w:bottom w:val="single" w:sz="6"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Mean ± SD</w:t>
            </w:r>
          </w:p>
        </w:tc>
        <w:tc>
          <w:tcPr>
            <w:tcW w:w="633" w:type="pct"/>
            <w:tcBorders>
              <w:top w:val="single" w:sz="6" w:space="0" w:color="000000"/>
              <w:bottom w:val="single" w:sz="6" w:space="0" w:color="000000"/>
            </w:tcBorders>
            <w:vAlign w:val="center"/>
          </w:tcPr>
          <w:p w:rsidR="00305A93" w:rsidRPr="006A6E09" w:rsidRDefault="00832A95" w:rsidP="00C94A2F">
            <w:pPr>
              <w:adjustRightInd w:val="0"/>
              <w:snapToGrid w:val="0"/>
              <w:spacing w:after="0" w:line="240" w:lineRule="auto"/>
              <w:ind w:left="-101" w:right="-72"/>
              <w:jc w:val="center"/>
              <w:rPr>
                <w:rFonts w:asciiTheme="majorBidi" w:hAnsiTheme="majorBidi" w:cstheme="majorBidi"/>
                <w:b/>
                <w:bCs/>
                <w:sz w:val="20"/>
                <w:szCs w:val="20"/>
              </w:rPr>
            </w:pPr>
            <w:r w:rsidRPr="006A6E09">
              <w:rPr>
                <w:rFonts w:asciiTheme="majorBidi" w:hAnsiTheme="majorBidi" w:cstheme="majorBidi"/>
                <w:b/>
                <w:bCs/>
                <w:sz w:val="20"/>
                <w:szCs w:val="20"/>
              </w:rPr>
              <w:t>MD</w:t>
            </w:r>
          </w:p>
        </w:tc>
        <w:tc>
          <w:tcPr>
            <w:tcW w:w="633" w:type="pct"/>
            <w:tcBorders>
              <w:top w:val="single" w:sz="6" w:space="0" w:color="000000"/>
              <w:bottom w:val="single" w:sz="6" w:space="0" w:color="000000"/>
            </w:tcBorders>
          </w:tcPr>
          <w:p w:rsidR="00305A93" w:rsidRPr="006A6E09" w:rsidRDefault="00832A95" w:rsidP="00C94A2F">
            <w:pPr>
              <w:adjustRightInd w:val="0"/>
              <w:snapToGrid w:val="0"/>
              <w:spacing w:after="0" w:line="240" w:lineRule="auto"/>
              <w:ind w:left="-101" w:right="-72"/>
              <w:jc w:val="center"/>
              <w:rPr>
                <w:rFonts w:asciiTheme="majorBidi" w:hAnsiTheme="majorBidi" w:cstheme="majorBidi"/>
                <w:b/>
                <w:bCs/>
                <w:sz w:val="20"/>
                <w:szCs w:val="20"/>
              </w:rPr>
            </w:pPr>
            <w:r w:rsidRPr="006A6E09">
              <w:rPr>
                <w:rFonts w:asciiTheme="majorBidi" w:hAnsiTheme="majorBidi" w:cstheme="majorBidi"/>
                <w:b/>
                <w:bCs/>
                <w:sz w:val="20"/>
                <w:szCs w:val="20"/>
              </w:rPr>
              <w:t>% of change</w:t>
            </w:r>
          </w:p>
        </w:tc>
        <w:tc>
          <w:tcPr>
            <w:tcW w:w="722" w:type="pct"/>
            <w:tcBorders>
              <w:top w:val="single" w:sz="6" w:space="0" w:color="000000"/>
              <w:bottom w:val="single" w:sz="6" w:space="0" w:color="000000"/>
              <w:right w:val="single" w:sz="4" w:space="0" w:color="000000"/>
            </w:tcBorders>
            <w:shd w:val="clear" w:color="auto" w:fill="auto"/>
            <w:vAlign w:val="center"/>
          </w:tcPr>
          <w:p w:rsidR="00305A93" w:rsidRPr="006A6E09" w:rsidRDefault="00832A95" w:rsidP="00C94A2F">
            <w:pPr>
              <w:adjustRightInd w:val="0"/>
              <w:snapToGrid w:val="0"/>
              <w:spacing w:after="0" w:line="240" w:lineRule="auto"/>
              <w:ind w:left="-101" w:right="-72"/>
              <w:jc w:val="center"/>
              <w:rPr>
                <w:rFonts w:asciiTheme="majorBidi" w:hAnsiTheme="majorBidi" w:cstheme="majorBidi"/>
                <w:b/>
                <w:bCs/>
                <w:sz w:val="20"/>
                <w:szCs w:val="20"/>
              </w:rPr>
            </w:pPr>
            <w:r w:rsidRPr="006A6E09">
              <w:rPr>
                <w:rFonts w:asciiTheme="majorBidi" w:hAnsiTheme="majorBidi" w:cstheme="majorBidi"/>
                <w:b/>
                <w:bCs/>
                <w:sz w:val="20"/>
                <w:szCs w:val="20"/>
              </w:rPr>
              <w:t>p value</w:t>
            </w:r>
          </w:p>
        </w:tc>
      </w:tr>
      <w:tr w:rsidR="00305A93" w:rsidRPr="006A6E09">
        <w:trPr>
          <w:trHeight w:val="55"/>
        </w:trPr>
        <w:tc>
          <w:tcPr>
            <w:tcW w:w="948" w:type="pct"/>
            <w:tcBorders>
              <w:top w:val="single" w:sz="6" w:space="0" w:color="000000"/>
              <w:left w:val="single" w:sz="4" w:space="0" w:color="000000"/>
              <w:bottom w:val="single" w:sz="4" w:space="0" w:color="FFFFFF"/>
            </w:tcBorders>
            <w:shd w:val="clear" w:color="auto" w:fill="FFFFFF" w:themeFill="background1"/>
          </w:tcPr>
          <w:p w:rsidR="00305A93" w:rsidRPr="006A6E09" w:rsidRDefault="00832A95" w:rsidP="00C94A2F">
            <w:pPr>
              <w:adjustRightInd w:val="0"/>
              <w:snapToGrid w:val="0"/>
              <w:spacing w:after="0" w:line="240" w:lineRule="auto"/>
              <w:rPr>
                <w:rFonts w:asciiTheme="majorBidi" w:hAnsiTheme="majorBidi" w:cstheme="majorBidi"/>
                <w:b/>
                <w:bCs/>
                <w:sz w:val="20"/>
                <w:szCs w:val="20"/>
              </w:rPr>
            </w:pPr>
            <w:r w:rsidRPr="006A6E09">
              <w:rPr>
                <w:rFonts w:asciiTheme="majorBidi" w:hAnsiTheme="majorBidi" w:cstheme="majorBidi"/>
                <w:b/>
                <w:bCs/>
                <w:sz w:val="20"/>
                <w:szCs w:val="20"/>
              </w:rPr>
              <w:t>pH</w:t>
            </w:r>
          </w:p>
        </w:tc>
        <w:tc>
          <w:tcPr>
            <w:tcW w:w="1143" w:type="pct"/>
            <w:tcBorders>
              <w:top w:val="single" w:sz="6" w:space="0" w:color="000000"/>
            </w:tcBorders>
            <w:shd w:val="clear" w:color="auto" w:fill="auto"/>
          </w:tcPr>
          <w:p w:rsidR="00305A93" w:rsidRPr="006A6E09" w:rsidRDefault="00305A93" w:rsidP="00C94A2F">
            <w:pPr>
              <w:adjustRightInd w:val="0"/>
              <w:snapToGrid w:val="0"/>
              <w:spacing w:after="0" w:line="240" w:lineRule="auto"/>
              <w:rPr>
                <w:rFonts w:asciiTheme="majorBidi" w:hAnsiTheme="majorBidi" w:cstheme="majorBidi"/>
                <w:sz w:val="20"/>
                <w:szCs w:val="20"/>
              </w:rPr>
            </w:pPr>
          </w:p>
        </w:tc>
        <w:tc>
          <w:tcPr>
            <w:tcW w:w="920" w:type="pct"/>
            <w:tcBorders>
              <w:top w:val="single" w:sz="6" w:space="0" w:color="000000"/>
            </w:tcBorders>
            <w:shd w:val="clear" w:color="auto" w:fill="auto"/>
          </w:tcPr>
          <w:p w:rsidR="00305A93" w:rsidRPr="006A6E09" w:rsidRDefault="00305A93" w:rsidP="00C94A2F">
            <w:pPr>
              <w:adjustRightInd w:val="0"/>
              <w:snapToGrid w:val="0"/>
              <w:spacing w:after="0" w:line="240" w:lineRule="auto"/>
              <w:rPr>
                <w:rFonts w:asciiTheme="majorBidi" w:hAnsiTheme="majorBidi" w:cstheme="majorBidi"/>
                <w:sz w:val="20"/>
                <w:szCs w:val="20"/>
                <w:rtl/>
                <w:lang w:bidi="ar-EG"/>
              </w:rPr>
            </w:pPr>
          </w:p>
        </w:tc>
        <w:tc>
          <w:tcPr>
            <w:tcW w:w="633" w:type="pct"/>
            <w:tcBorders>
              <w:top w:val="single" w:sz="6" w:space="0" w:color="000000"/>
            </w:tcBorders>
          </w:tcPr>
          <w:p w:rsidR="00305A93" w:rsidRPr="006A6E09" w:rsidRDefault="00305A93" w:rsidP="00C94A2F">
            <w:pPr>
              <w:adjustRightInd w:val="0"/>
              <w:snapToGrid w:val="0"/>
              <w:spacing w:after="0" w:line="240" w:lineRule="auto"/>
              <w:rPr>
                <w:rFonts w:asciiTheme="majorBidi" w:hAnsiTheme="majorBidi" w:cstheme="majorBidi"/>
                <w:sz w:val="20"/>
                <w:szCs w:val="20"/>
              </w:rPr>
            </w:pPr>
          </w:p>
        </w:tc>
        <w:tc>
          <w:tcPr>
            <w:tcW w:w="633" w:type="pct"/>
            <w:tcBorders>
              <w:top w:val="single" w:sz="6" w:space="0" w:color="000000"/>
            </w:tcBorders>
          </w:tcPr>
          <w:p w:rsidR="00305A93" w:rsidRPr="006A6E09" w:rsidRDefault="00305A93" w:rsidP="00C94A2F">
            <w:pPr>
              <w:adjustRightInd w:val="0"/>
              <w:snapToGrid w:val="0"/>
              <w:spacing w:after="0" w:line="240" w:lineRule="auto"/>
              <w:rPr>
                <w:rFonts w:asciiTheme="majorBidi" w:hAnsiTheme="majorBidi" w:cstheme="majorBidi"/>
                <w:sz w:val="20"/>
                <w:szCs w:val="20"/>
              </w:rPr>
            </w:pPr>
          </w:p>
        </w:tc>
        <w:tc>
          <w:tcPr>
            <w:tcW w:w="722" w:type="pct"/>
            <w:tcBorders>
              <w:top w:val="single" w:sz="6" w:space="0" w:color="000000"/>
              <w:right w:val="single" w:sz="4" w:space="0" w:color="000000"/>
            </w:tcBorders>
            <w:shd w:val="clear" w:color="auto" w:fill="auto"/>
          </w:tcPr>
          <w:p w:rsidR="00305A93" w:rsidRPr="006A6E09" w:rsidRDefault="00305A93" w:rsidP="00C94A2F">
            <w:pPr>
              <w:adjustRightInd w:val="0"/>
              <w:snapToGrid w:val="0"/>
              <w:spacing w:after="0" w:line="240" w:lineRule="auto"/>
              <w:rPr>
                <w:rFonts w:asciiTheme="majorBidi" w:hAnsiTheme="majorBidi" w:cstheme="majorBidi"/>
                <w:sz w:val="20"/>
                <w:szCs w:val="20"/>
              </w:rPr>
            </w:pPr>
          </w:p>
        </w:tc>
      </w:tr>
      <w:tr w:rsidR="00305A93" w:rsidRPr="006A6E09">
        <w:trPr>
          <w:trHeight w:val="55"/>
        </w:trPr>
        <w:tc>
          <w:tcPr>
            <w:tcW w:w="948" w:type="pct"/>
            <w:tcBorders>
              <w:top w:val="single" w:sz="4" w:space="0" w:color="FFFFFF"/>
              <w:left w:val="single" w:sz="4" w:space="0" w:color="000000"/>
            </w:tcBorders>
            <w:shd w:val="clear" w:color="auto" w:fill="FFFFFF" w:themeFill="background1"/>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A</w:t>
            </w:r>
          </w:p>
        </w:tc>
        <w:tc>
          <w:tcPr>
            <w:tcW w:w="1143" w:type="pct"/>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7.362 ± 0.073</w:t>
            </w:r>
          </w:p>
        </w:tc>
        <w:tc>
          <w:tcPr>
            <w:tcW w:w="920" w:type="pct"/>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7.364 ± 0.06</w:t>
            </w:r>
          </w:p>
        </w:tc>
        <w:tc>
          <w:tcPr>
            <w:tcW w:w="633" w:type="pct"/>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-0.002</w:t>
            </w:r>
          </w:p>
        </w:tc>
        <w:tc>
          <w:tcPr>
            <w:tcW w:w="633" w:type="pct"/>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0.027</w:t>
            </w:r>
          </w:p>
        </w:tc>
        <w:tc>
          <w:tcPr>
            <w:tcW w:w="722" w:type="pct"/>
            <w:tcBorders>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color w:val="000000"/>
                <w:sz w:val="20"/>
                <w:szCs w:val="20"/>
              </w:rPr>
              <w:t>0.56</w:t>
            </w:r>
          </w:p>
        </w:tc>
      </w:tr>
      <w:tr w:rsidR="00305A93" w:rsidRPr="006A6E09">
        <w:trPr>
          <w:trHeight w:val="64"/>
        </w:trPr>
        <w:tc>
          <w:tcPr>
            <w:tcW w:w="948" w:type="pct"/>
            <w:tcBorders>
              <w:left w:val="single" w:sz="4" w:space="0" w:color="000000"/>
            </w:tcBorders>
            <w:shd w:val="clear" w:color="auto" w:fill="FFFFFF" w:themeFill="background1"/>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B</w:t>
            </w:r>
          </w:p>
        </w:tc>
        <w:tc>
          <w:tcPr>
            <w:tcW w:w="1143" w:type="pct"/>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7.345 ± 0.092</w:t>
            </w:r>
          </w:p>
        </w:tc>
        <w:tc>
          <w:tcPr>
            <w:tcW w:w="920" w:type="pct"/>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7.349 ± 0.086</w:t>
            </w:r>
          </w:p>
        </w:tc>
        <w:tc>
          <w:tcPr>
            <w:tcW w:w="633" w:type="pct"/>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-0.004</w:t>
            </w:r>
          </w:p>
        </w:tc>
        <w:tc>
          <w:tcPr>
            <w:tcW w:w="633" w:type="pct"/>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0.054</w:t>
            </w:r>
          </w:p>
        </w:tc>
        <w:tc>
          <w:tcPr>
            <w:tcW w:w="722" w:type="pct"/>
            <w:tcBorders>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color w:val="000000"/>
                <w:sz w:val="20"/>
                <w:szCs w:val="20"/>
              </w:rPr>
              <w:t>0.24</w:t>
            </w:r>
          </w:p>
        </w:tc>
      </w:tr>
      <w:tr w:rsidR="00305A93" w:rsidRPr="006A6E09">
        <w:trPr>
          <w:trHeight w:val="64"/>
        </w:trPr>
        <w:tc>
          <w:tcPr>
            <w:tcW w:w="948" w:type="pct"/>
            <w:tcBorders>
              <w:left w:val="single" w:sz="4" w:space="0" w:color="000000"/>
            </w:tcBorders>
            <w:shd w:val="clear" w:color="auto" w:fill="FFFFFF" w:themeFill="background1"/>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MD</w:t>
            </w:r>
          </w:p>
        </w:tc>
        <w:tc>
          <w:tcPr>
            <w:tcW w:w="1143" w:type="pct"/>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0.017</w:t>
            </w:r>
          </w:p>
        </w:tc>
        <w:tc>
          <w:tcPr>
            <w:tcW w:w="920" w:type="pct"/>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0.015</w:t>
            </w:r>
          </w:p>
        </w:tc>
        <w:tc>
          <w:tcPr>
            <w:tcW w:w="633" w:type="pct"/>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64"/>
        </w:trPr>
        <w:tc>
          <w:tcPr>
            <w:tcW w:w="948" w:type="pct"/>
            <w:tcBorders>
              <w:left w:val="single" w:sz="4" w:space="0" w:color="000000"/>
              <w:bottom w:val="single" w:sz="4" w:space="0" w:color="FFFFFF"/>
            </w:tcBorders>
            <w:shd w:val="clear" w:color="auto" w:fill="FFFFFF" w:themeFill="background1"/>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1143" w:type="pct"/>
            <w:tcBorders>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 = 0.53</w:t>
            </w:r>
          </w:p>
        </w:tc>
        <w:tc>
          <w:tcPr>
            <w:tcW w:w="920" w:type="pct"/>
            <w:tcBorders>
              <w:bottom w:val="single" w:sz="4" w:space="0" w:color="FFFFFF"/>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b/>
                <w:bCs/>
                <w:sz w:val="20"/>
                <w:szCs w:val="20"/>
              </w:rPr>
              <w:t>p = 0.52</w:t>
            </w:r>
          </w:p>
        </w:tc>
        <w:tc>
          <w:tcPr>
            <w:tcW w:w="633" w:type="pct"/>
            <w:tcBorders>
              <w:bottom w:val="single" w:sz="4" w:space="0" w:color="FFFFFF"/>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bottom w:val="single" w:sz="4" w:space="0" w:color="FFFFFF"/>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bottom w:val="single" w:sz="4" w:space="0" w:color="FFFFFF"/>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left w:val="single" w:sz="4" w:space="0" w:color="000000"/>
              <w:bottom w:val="single" w:sz="4" w:space="0" w:color="FFFFFF"/>
              <w:right w:val="single" w:sz="4" w:space="0" w:color="FFFFFF"/>
            </w:tcBorders>
            <w:shd w:val="clear" w:color="auto" w:fill="FFFFFF" w:themeFill="background1"/>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PaCO2 (mmHg)</w:t>
            </w:r>
          </w:p>
        </w:tc>
        <w:tc>
          <w:tcPr>
            <w:tcW w:w="1143" w:type="pct"/>
            <w:tcBorders>
              <w:top w:val="single" w:sz="4" w:space="0" w:color="FFFFFF"/>
              <w:left w:val="single" w:sz="4" w:space="0" w:color="FFFFFF"/>
              <w:bottom w:val="single" w:sz="4" w:space="0" w:color="FFFFFF"/>
            </w:tcBorders>
            <w:shd w:val="clear" w:color="auto" w:fill="auto"/>
            <w:vAlign w:val="center"/>
          </w:tcPr>
          <w:p w:rsidR="00305A93" w:rsidRPr="006A6E09" w:rsidRDefault="00305A93" w:rsidP="00C94A2F">
            <w:pPr>
              <w:adjustRightInd w:val="0"/>
              <w:snapToGrid w:val="0"/>
              <w:spacing w:after="0" w:line="240" w:lineRule="auto"/>
              <w:rPr>
                <w:rFonts w:asciiTheme="majorBidi" w:hAnsiTheme="majorBidi" w:cstheme="majorBidi"/>
                <w:sz w:val="20"/>
                <w:szCs w:val="20"/>
              </w:rPr>
            </w:pPr>
          </w:p>
        </w:tc>
        <w:tc>
          <w:tcPr>
            <w:tcW w:w="920" w:type="pct"/>
            <w:tcBorders>
              <w:top w:val="single" w:sz="4" w:space="0" w:color="FFFFFF"/>
              <w:bottom w:val="single" w:sz="4" w:space="0" w:color="FFFFFF"/>
            </w:tcBorders>
            <w:shd w:val="clear" w:color="auto" w:fill="auto"/>
            <w:vAlign w:val="center"/>
          </w:tcPr>
          <w:p w:rsidR="00305A93" w:rsidRPr="006A6E09" w:rsidRDefault="00305A93" w:rsidP="00C94A2F">
            <w:pPr>
              <w:adjustRightInd w:val="0"/>
              <w:snapToGrid w:val="0"/>
              <w:spacing w:after="0" w:line="240" w:lineRule="auto"/>
              <w:ind w:right="-140"/>
              <w:jc w:val="center"/>
              <w:rPr>
                <w:rFonts w:asciiTheme="majorBidi" w:hAnsiTheme="majorBidi" w:cstheme="majorBidi"/>
                <w:sz w:val="20"/>
                <w:szCs w:val="20"/>
                <w:rtl/>
              </w:rPr>
            </w:pPr>
          </w:p>
        </w:tc>
        <w:tc>
          <w:tcPr>
            <w:tcW w:w="633" w:type="pct"/>
            <w:tcBorders>
              <w:top w:val="single" w:sz="4" w:space="0" w:color="FFFFFF"/>
              <w:bottom w:val="single" w:sz="4" w:space="0" w:color="FFFFFF"/>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bottom w:val="single" w:sz="4" w:space="0" w:color="FFFFFF"/>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bottom w:val="single" w:sz="4" w:space="0" w:color="FFFFFF"/>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left w:val="single" w:sz="4" w:space="0" w:color="000000"/>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A</w:t>
            </w:r>
          </w:p>
        </w:tc>
        <w:tc>
          <w:tcPr>
            <w:tcW w:w="1143" w:type="pct"/>
            <w:tcBorders>
              <w:top w:val="single" w:sz="4" w:space="0" w:color="FFFFFF"/>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41.44 ± 3.81</w:t>
            </w:r>
          </w:p>
        </w:tc>
        <w:tc>
          <w:tcPr>
            <w:tcW w:w="920" w:type="pct"/>
            <w:tcBorders>
              <w:top w:val="single" w:sz="4" w:space="0" w:color="FFFFFF"/>
              <w:bottom w:val="single" w:sz="4" w:space="0" w:color="FFFFFF"/>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sz w:val="20"/>
                <w:szCs w:val="20"/>
              </w:rPr>
            </w:pPr>
            <w:r w:rsidRPr="006A6E09">
              <w:rPr>
                <w:rFonts w:asciiTheme="majorBidi" w:hAnsiTheme="majorBidi" w:cstheme="majorBidi"/>
                <w:sz w:val="20"/>
                <w:szCs w:val="20"/>
              </w:rPr>
              <w:t>40.1 ± 3.68</w:t>
            </w:r>
          </w:p>
        </w:tc>
        <w:tc>
          <w:tcPr>
            <w:tcW w:w="633" w:type="pct"/>
            <w:tcBorders>
              <w:top w:val="single" w:sz="4" w:space="0" w:color="FFFFFF"/>
              <w:bottom w:val="single" w:sz="4" w:space="0" w:color="FFFFFF"/>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1.34</w:t>
            </w:r>
          </w:p>
        </w:tc>
        <w:tc>
          <w:tcPr>
            <w:tcW w:w="633" w:type="pct"/>
            <w:tcBorders>
              <w:top w:val="single" w:sz="4" w:space="0" w:color="FFFFFF"/>
              <w:bottom w:val="single" w:sz="4" w:space="0" w:color="FFFFFF"/>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3.23</w:t>
            </w:r>
          </w:p>
        </w:tc>
        <w:tc>
          <w:tcPr>
            <w:tcW w:w="722" w:type="pct"/>
            <w:tcBorders>
              <w:top w:val="single" w:sz="4" w:space="0" w:color="FFFFFF"/>
              <w:bottom w:val="single" w:sz="4" w:space="0" w:color="FFFFFF"/>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0.0001</w:t>
            </w:r>
          </w:p>
        </w:tc>
      </w:tr>
      <w:tr w:rsidR="00305A93" w:rsidRPr="006A6E09">
        <w:trPr>
          <w:trHeight w:val="55"/>
        </w:trPr>
        <w:tc>
          <w:tcPr>
            <w:tcW w:w="948" w:type="pct"/>
            <w:tcBorders>
              <w:top w:val="single" w:sz="4" w:space="0" w:color="FFFFFF"/>
              <w:left w:val="single" w:sz="4" w:space="0" w:color="000000"/>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B</w:t>
            </w:r>
          </w:p>
        </w:tc>
        <w:tc>
          <w:tcPr>
            <w:tcW w:w="1143" w:type="pct"/>
            <w:tcBorders>
              <w:top w:val="single" w:sz="4" w:space="0" w:color="FFFFFF"/>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41.51 ± 4.85</w:t>
            </w:r>
          </w:p>
        </w:tc>
        <w:tc>
          <w:tcPr>
            <w:tcW w:w="920" w:type="pct"/>
            <w:tcBorders>
              <w:top w:val="single" w:sz="4" w:space="0" w:color="FFFFFF"/>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37.45 ± 4.15</w:t>
            </w:r>
          </w:p>
        </w:tc>
        <w:tc>
          <w:tcPr>
            <w:tcW w:w="633" w:type="pct"/>
            <w:tcBorders>
              <w:top w:val="single" w:sz="4" w:space="0" w:color="FFFFFF"/>
              <w:bottom w:val="single" w:sz="4" w:space="0" w:color="FFFFFF"/>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4.06</w:t>
            </w:r>
          </w:p>
        </w:tc>
        <w:tc>
          <w:tcPr>
            <w:tcW w:w="633" w:type="pct"/>
            <w:tcBorders>
              <w:top w:val="single" w:sz="4" w:space="0" w:color="FFFFFF"/>
              <w:bottom w:val="single" w:sz="4" w:space="0" w:color="FFFFFF"/>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9.78</w:t>
            </w:r>
          </w:p>
        </w:tc>
        <w:tc>
          <w:tcPr>
            <w:tcW w:w="722" w:type="pct"/>
            <w:tcBorders>
              <w:top w:val="single" w:sz="4" w:space="0" w:color="FFFFFF"/>
              <w:bottom w:val="single" w:sz="4" w:space="0" w:color="FFFFFF"/>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0.0001</w:t>
            </w:r>
          </w:p>
        </w:tc>
      </w:tr>
      <w:tr w:rsidR="00305A93" w:rsidRPr="006A6E09">
        <w:trPr>
          <w:trHeight w:val="55"/>
        </w:trPr>
        <w:tc>
          <w:tcPr>
            <w:tcW w:w="948" w:type="pct"/>
            <w:tcBorders>
              <w:top w:val="single" w:sz="4" w:space="0" w:color="FFFFFF"/>
              <w:left w:val="single" w:sz="4" w:space="0" w:color="000000"/>
              <w:bottom w:val="single" w:sz="4" w:space="0" w:color="FFFFFF"/>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MD</w:t>
            </w:r>
          </w:p>
        </w:tc>
        <w:tc>
          <w:tcPr>
            <w:tcW w:w="1143" w:type="pct"/>
            <w:tcBorders>
              <w:top w:val="single" w:sz="4" w:space="0" w:color="FFFFFF"/>
              <w:bottom w:val="single" w:sz="4" w:space="0" w:color="FFFFFF"/>
            </w:tcBorders>
            <w:shd w:val="clear" w:color="auto" w:fill="auto"/>
            <w:vAlign w:val="center"/>
          </w:tcPr>
          <w:p w:rsidR="00305A93" w:rsidRPr="006A6E09" w:rsidRDefault="00832A95" w:rsidP="00C94A2F">
            <w:pPr>
              <w:adjustRightInd w:val="0"/>
              <w:snapToGrid w:val="0"/>
              <w:spacing w:after="0" w:line="240" w:lineRule="auto"/>
              <w:ind w:right="-123"/>
              <w:jc w:val="center"/>
              <w:rPr>
                <w:rFonts w:asciiTheme="majorBidi" w:hAnsiTheme="majorBidi" w:cstheme="majorBidi"/>
                <w:color w:val="000000"/>
                <w:sz w:val="20"/>
                <w:szCs w:val="20"/>
              </w:rPr>
            </w:pPr>
            <w:r w:rsidRPr="006A6E09">
              <w:rPr>
                <w:rFonts w:asciiTheme="majorBidi" w:hAnsiTheme="majorBidi" w:cstheme="majorBidi"/>
                <w:sz w:val="20"/>
                <w:szCs w:val="20"/>
              </w:rPr>
              <w:t>-0.07</w:t>
            </w:r>
          </w:p>
        </w:tc>
        <w:tc>
          <w:tcPr>
            <w:tcW w:w="920" w:type="pct"/>
            <w:tcBorders>
              <w:top w:val="single" w:sz="4" w:space="0" w:color="FFFFFF"/>
              <w:bottom w:val="single" w:sz="4" w:space="0" w:color="FFFFFF"/>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color w:val="000000"/>
                <w:sz w:val="20"/>
                <w:szCs w:val="20"/>
              </w:rPr>
            </w:pPr>
            <w:r w:rsidRPr="006A6E09">
              <w:rPr>
                <w:rFonts w:asciiTheme="majorBidi" w:hAnsiTheme="majorBidi" w:cstheme="majorBidi"/>
                <w:sz w:val="20"/>
                <w:szCs w:val="20"/>
              </w:rPr>
              <w:t>2.65</w:t>
            </w:r>
          </w:p>
        </w:tc>
        <w:tc>
          <w:tcPr>
            <w:tcW w:w="633" w:type="pct"/>
            <w:tcBorders>
              <w:top w:val="single" w:sz="4" w:space="0" w:color="FFFFFF"/>
              <w:bottom w:val="single" w:sz="4" w:space="0" w:color="FFFFFF"/>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bottom w:val="single" w:sz="4" w:space="0" w:color="FFFFFF"/>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bottom w:val="single" w:sz="4" w:space="0" w:color="FFFFFF"/>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left w:val="single" w:sz="4" w:space="0" w:color="000000"/>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1143" w:type="pct"/>
            <w:tcBorders>
              <w:top w:val="single" w:sz="4" w:space="0" w:color="FFFFFF"/>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 = 0.96</w:t>
            </w:r>
          </w:p>
        </w:tc>
        <w:tc>
          <w:tcPr>
            <w:tcW w:w="920" w:type="pct"/>
            <w:tcBorders>
              <w:top w:val="single" w:sz="4" w:space="0" w:color="FFFFFF"/>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b/>
                <w:bCs/>
                <w:sz w:val="20"/>
                <w:szCs w:val="20"/>
              </w:rPr>
              <w:t>p = 0.03</w:t>
            </w:r>
          </w:p>
        </w:tc>
        <w:tc>
          <w:tcPr>
            <w:tcW w:w="633" w:type="pct"/>
            <w:tcBorders>
              <w:top w:val="single" w:sz="4" w:space="0" w:color="FFFFFF"/>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PaO2 (mmHg)</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ind w:right="-140"/>
              <w:jc w:val="center"/>
              <w:rPr>
                <w:rFonts w:asciiTheme="majorBidi" w:hAnsiTheme="majorBidi" w:cstheme="majorBidi"/>
                <w:b/>
                <w:bCs/>
                <w:sz w:val="20"/>
                <w:szCs w:val="20"/>
                <w:rtl/>
              </w:rPr>
            </w:pP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A</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86.3 ± 8.92</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88.9 ± 8.15</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-2.6</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3.01</w:t>
            </w: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0.0001</w:t>
            </w: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B</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86.75 ± 9.27</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93.9 ± 5.25</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-7.15</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8.24</w:t>
            </w: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0.0001</w:t>
            </w: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MD</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-0.45</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-5</w:t>
            </w: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 = 0.87</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b/>
                <w:bCs/>
                <w:sz w:val="20"/>
                <w:szCs w:val="20"/>
              </w:rPr>
              <w:t>p = 0.02</w:t>
            </w: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HCO3 (meq/L)</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ind w:right="-140"/>
              <w:jc w:val="center"/>
              <w:rPr>
                <w:rFonts w:asciiTheme="majorBidi" w:hAnsiTheme="majorBidi" w:cstheme="majorBidi"/>
                <w:b/>
                <w:bCs/>
                <w:sz w:val="20"/>
                <w:szCs w:val="20"/>
                <w:rtl/>
              </w:rPr>
            </w:pP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A</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23.77 ± 2.74</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23.91 ± 2.42</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-0.14</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0.58</w:t>
            </w: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color w:val="000000"/>
                <w:sz w:val="20"/>
                <w:szCs w:val="20"/>
              </w:rPr>
              <w:t>0.38</w:t>
            </w: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B</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22.61 ± 3.78</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22.62 ± 3.71</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-0.01</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0.04</w:t>
            </w: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color w:val="000000"/>
                <w:sz w:val="20"/>
                <w:szCs w:val="20"/>
              </w:rPr>
              <w:t>0.93</w:t>
            </w: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MD</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color w:val="000000"/>
                <w:sz w:val="20"/>
                <w:szCs w:val="20"/>
              </w:rPr>
              <w:t>1.16</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color w:val="000000"/>
                <w:sz w:val="20"/>
                <w:szCs w:val="20"/>
              </w:rPr>
              <w:t>1.29</w:t>
            </w: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 = 0.27</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b/>
                <w:bCs/>
                <w:sz w:val="20"/>
                <w:szCs w:val="20"/>
              </w:rPr>
              <w:t>p = 0.2</w:t>
            </w: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SaO2 (%)</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b/>
                <w:bCs/>
                <w:sz w:val="20"/>
                <w:szCs w:val="20"/>
              </w:rPr>
            </w:pP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305A93" w:rsidP="00C94A2F">
            <w:pPr>
              <w:adjustRightInd w:val="0"/>
              <w:snapToGrid w:val="0"/>
              <w:spacing w:after="0" w:line="240" w:lineRule="auto"/>
              <w:ind w:right="-140"/>
              <w:jc w:val="center"/>
              <w:rPr>
                <w:rFonts w:asciiTheme="majorBidi" w:hAnsiTheme="majorBidi" w:cstheme="majorBidi"/>
                <w:b/>
                <w:bCs/>
                <w:sz w:val="20"/>
                <w:szCs w:val="20"/>
                <w:rtl/>
              </w:rPr>
            </w:pP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A</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93.05 ± 3.36</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95.3 ± 2.53</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-2.25</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2.42</w:t>
            </w: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color w:val="000000"/>
                <w:sz w:val="20"/>
                <w:szCs w:val="20"/>
              </w:rPr>
              <w:t>0.0001</w:t>
            </w: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Group B</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92.95 ± 2.58</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color w:val="000000"/>
                <w:sz w:val="20"/>
                <w:szCs w:val="20"/>
              </w:rPr>
              <w:t>97.55</w:t>
            </w:r>
            <w:r w:rsidRPr="006A6E09">
              <w:rPr>
                <w:rFonts w:asciiTheme="majorBidi" w:hAnsiTheme="majorBidi" w:cstheme="majorBidi"/>
                <w:sz w:val="20"/>
                <w:szCs w:val="20"/>
              </w:rPr>
              <w:t xml:space="preserve"> ± 1.66</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-4.6</w:t>
            </w:r>
          </w:p>
        </w:tc>
        <w:tc>
          <w:tcPr>
            <w:tcW w:w="633" w:type="pct"/>
            <w:tcBorders>
              <w:top w:val="single" w:sz="4" w:space="0" w:color="FFFFFF" w:themeColor="background1"/>
              <w:bottom w:val="single" w:sz="4" w:space="0" w:color="FFFFFF" w:themeColor="background1"/>
            </w:tcBorders>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sz w:val="20"/>
                <w:szCs w:val="20"/>
              </w:rPr>
              <w:t>4.95</w:t>
            </w: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sz w:val="20"/>
                <w:szCs w:val="20"/>
              </w:rPr>
            </w:pPr>
            <w:r w:rsidRPr="006A6E09">
              <w:rPr>
                <w:rFonts w:asciiTheme="majorBidi" w:hAnsiTheme="majorBidi" w:cstheme="majorBidi"/>
                <w:color w:val="000000"/>
                <w:sz w:val="20"/>
                <w:szCs w:val="20"/>
              </w:rPr>
              <w:t>0.0001</w:t>
            </w:r>
          </w:p>
        </w:tc>
      </w:tr>
      <w:tr w:rsidR="00305A93" w:rsidRPr="006A6E09">
        <w:trPr>
          <w:trHeight w:val="55"/>
        </w:trPr>
        <w:tc>
          <w:tcPr>
            <w:tcW w:w="948" w:type="pct"/>
            <w:tcBorders>
              <w:top w:val="single" w:sz="4" w:space="0" w:color="FFFFFF" w:themeColor="background1"/>
              <w:left w:val="single" w:sz="4" w:space="0" w:color="000000"/>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MD</w:t>
            </w:r>
          </w:p>
        </w:tc>
        <w:tc>
          <w:tcPr>
            <w:tcW w:w="1143"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sz w:val="20"/>
                <w:szCs w:val="20"/>
              </w:rPr>
              <w:t>0.1</w:t>
            </w:r>
          </w:p>
        </w:tc>
        <w:tc>
          <w:tcPr>
            <w:tcW w:w="920" w:type="pct"/>
            <w:tcBorders>
              <w:top w:val="single" w:sz="4" w:space="0" w:color="FFFFFF" w:themeColor="background1"/>
              <w:bottom w:val="single" w:sz="4" w:space="0" w:color="FFFFFF" w:themeColor="background1"/>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sz w:val="20"/>
                <w:szCs w:val="20"/>
              </w:rPr>
              <w:t>-2.25</w:t>
            </w:r>
          </w:p>
        </w:tc>
        <w:tc>
          <w:tcPr>
            <w:tcW w:w="633" w:type="pct"/>
            <w:tcBorders>
              <w:top w:val="single" w:sz="4" w:space="0" w:color="FFFFFF" w:themeColor="background1"/>
              <w:bottom w:val="single" w:sz="4" w:space="0" w:color="FFFFFF" w:themeColor="background1"/>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FFFFFF" w:themeColor="background1"/>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FFFFFF" w:themeColor="background1"/>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r w:rsidR="00305A93" w:rsidRPr="006A6E09">
        <w:trPr>
          <w:trHeight w:val="55"/>
        </w:trPr>
        <w:tc>
          <w:tcPr>
            <w:tcW w:w="948" w:type="pct"/>
            <w:tcBorders>
              <w:top w:val="single" w:sz="4" w:space="0" w:color="FFFFFF" w:themeColor="background1"/>
              <w:left w:val="single" w:sz="4" w:space="0" w:color="000000"/>
              <w:bottom w:val="single" w:sz="4" w:space="0" w:color="000000"/>
            </w:tcBorders>
            <w:shd w:val="clear" w:color="auto" w:fill="auto"/>
            <w:vAlign w:val="center"/>
          </w:tcPr>
          <w:p w:rsidR="00305A93" w:rsidRPr="006A6E09" w:rsidRDefault="00305A93" w:rsidP="00C94A2F">
            <w:pPr>
              <w:adjustRightInd w:val="0"/>
              <w:snapToGrid w:val="0"/>
              <w:spacing w:after="0" w:line="240" w:lineRule="auto"/>
              <w:rPr>
                <w:rFonts w:asciiTheme="majorBidi" w:hAnsiTheme="majorBidi" w:cstheme="majorBidi"/>
                <w:b/>
                <w:bCs/>
                <w:sz w:val="20"/>
                <w:szCs w:val="20"/>
              </w:rPr>
            </w:pPr>
          </w:p>
        </w:tc>
        <w:tc>
          <w:tcPr>
            <w:tcW w:w="1143" w:type="pct"/>
            <w:tcBorders>
              <w:top w:val="single" w:sz="4" w:space="0" w:color="FFFFFF" w:themeColor="background1"/>
              <w:bottom w:val="single" w:sz="4" w:space="0" w:color="000000"/>
            </w:tcBorders>
            <w:shd w:val="clear" w:color="auto" w:fill="auto"/>
            <w:vAlign w:val="center"/>
          </w:tcPr>
          <w:p w:rsidR="00305A93" w:rsidRPr="006A6E09" w:rsidRDefault="00832A95" w:rsidP="00C94A2F">
            <w:pPr>
              <w:adjustRightInd w:val="0"/>
              <w:snapToGrid w:val="0"/>
              <w:spacing w:after="0" w:line="240" w:lineRule="auto"/>
              <w:jc w:val="center"/>
              <w:rPr>
                <w:rFonts w:asciiTheme="majorBidi" w:hAnsiTheme="majorBidi" w:cstheme="majorBidi"/>
                <w:b/>
                <w:bCs/>
                <w:sz w:val="20"/>
                <w:szCs w:val="20"/>
              </w:rPr>
            </w:pPr>
            <w:r w:rsidRPr="006A6E09">
              <w:rPr>
                <w:rFonts w:asciiTheme="majorBidi" w:hAnsiTheme="majorBidi" w:cstheme="majorBidi"/>
                <w:b/>
                <w:bCs/>
                <w:sz w:val="20"/>
                <w:szCs w:val="20"/>
              </w:rPr>
              <w:t>p = 0.91</w:t>
            </w:r>
          </w:p>
        </w:tc>
        <w:tc>
          <w:tcPr>
            <w:tcW w:w="920" w:type="pct"/>
            <w:tcBorders>
              <w:top w:val="single" w:sz="4" w:space="0" w:color="FFFFFF" w:themeColor="background1"/>
              <w:bottom w:val="single" w:sz="4" w:space="0" w:color="000000"/>
            </w:tcBorders>
            <w:shd w:val="clear" w:color="auto" w:fill="auto"/>
            <w:vAlign w:val="center"/>
          </w:tcPr>
          <w:p w:rsidR="00305A93" w:rsidRPr="006A6E09" w:rsidRDefault="00832A95" w:rsidP="00C94A2F">
            <w:pPr>
              <w:adjustRightInd w:val="0"/>
              <w:snapToGrid w:val="0"/>
              <w:spacing w:after="0" w:line="240" w:lineRule="auto"/>
              <w:ind w:right="-140"/>
              <w:jc w:val="center"/>
              <w:rPr>
                <w:rFonts w:asciiTheme="majorBidi" w:hAnsiTheme="majorBidi" w:cstheme="majorBidi"/>
                <w:b/>
                <w:bCs/>
                <w:sz w:val="20"/>
                <w:szCs w:val="20"/>
              </w:rPr>
            </w:pPr>
            <w:r w:rsidRPr="006A6E09">
              <w:rPr>
                <w:rFonts w:asciiTheme="majorBidi" w:hAnsiTheme="majorBidi" w:cstheme="majorBidi"/>
                <w:b/>
                <w:bCs/>
                <w:sz w:val="20"/>
                <w:szCs w:val="20"/>
              </w:rPr>
              <w:t>p = 0.002</w:t>
            </w:r>
          </w:p>
        </w:tc>
        <w:tc>
          <w:tcPr>
            <w:tcW w:w="633" w:type="pct"/>
            <w:tcBorders>
              <w:top w:val="single" w:sz="4" w:space="0" w:color="FFFFFF" w:themeColor="background1"/>
              <w:bottom w:val="single" w:sz="4" w:space="0" w:color="000000"/>
            </w:tcBorders>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633" w:type="pct"/>
            <w:tcBorders>
              <w:top w:val="single" w:sz="4" w:space="0" w:color="FFFFFF" w:themeColor="background1"/>
              <w:bottom w:val="single" w:sz="4" w:space="0" w:color="000000"/>
            </w:tcBorders>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c>
          <w:tcPr>
            <w:tcW w:w="722" w:type="pct"/>
            <w:tcBorders>
              <w:top w:val="single" w:sz="4" w:space="0" w:color="FFFFFF" w:themeColor="background1"/>
              <w:bottom w:val="single" w:sz="4" w:space="0" w:color="000000"/>
              <w:right w:val="single" w:sz="4" w:space="0" w:color="000000"/>
            </w:tcBorders>
            <w:shd w:val="clear" w:color="auto" w:fill="auto"/>
            <w:vAlign w:val="center"/>
          </w:tcPr>
          <w:p w:rsidR="00305A93" w:rsidRPr="006A6E09" w:rsidRDefault="00305A93" w:rsidP="00C94A2F">
            <w:pPr>
              <w:adjustRightInd w:val="0"/>
              <w:snapToGrid w:val="0"/>
              <w:spacing w:after="0" w:line="240" w:lineRule="auto"/>
              <w:jc w:val="center"/>
              <w:rPr>
                <w:rFonts w:asciiTheme="majorBidi" w:hAnsiTheme="majorBidi" w:cstheme="majorBidi"/>
                <w:sz w:val="20"/>
                <w:szCs w:val="20"/>
              </w:rPr>
            </w:pPr>
          </w:p>
        </w:tc>
      </w:tr>
    </w:tbl>
    <w:p w:rsidR="00305A93" w:rsidRPr="006A6E09" w:rsidRDefault="00832A95" w:rsidP="00C94A2F">
      <w:pPr>
        <w:adjustRightInd w:val="0"/>
        <w:snapToGrid w:val="0"/>
        <w:spacing w:after="0" w:line="240" w:lineRule="auto"/>
        <w:jc w:val="lowKashida"/>
        <w:rPr>
          <w:rFonts w:asciiTheme="majorBidi" w:hAnsiTheme="majorBidi" w:cstheme="majorBidi"/>
          <w:bCs/>
          <w:sz w:val="20"/>
          <w:szCs w:val="20"/>
        </w:rPr>
      </w:pPr>
      <w:r w:rsidRPr="006A6E09">
        <w:rPr>
          <w:rFonts w:asciiTheme="majorBidi" w:hAnsiTheme="majorBidi" w:cstheme="majorBidi"/>
          <w:bCs/>
          <w:sz w:val="20"/>
          <w:szCs w:val="20"/>
        </w:rPr>
        <w:t>SD, Standard deviation; MD, Mean difference; p value, Probability value</w:t>
      </w:r>
    </w:p>
    <w:p w:rsidR="00C94A2F" w:rsidRDefault="00C94A2F"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6A6E09" w:rsidRDefault="006A6E09" w:rsidP="00C94A2F">
      <w:pPr>
        <w:adjustRightInd w:val="0"/>
        <w:snapToGrid w:val="0"/>
        <w:spacing w:after="0" w:line="240" w:lineRule="auto"/>
        <w:jc w:val="lowKashida"/>
        <w:rPr>
          <w:rFonts w:asciiTheme="majorBidi" w:eastAsiaTheme="minorEastAsia" w:hAnsiTheme="majorBidi" w:cstheme="majorBidi"/>
          <w:b/>
          <w:bCs/>
          <w:sz w:val="20"/>
          <w:szCs w:val="20"/>
          <w:lang w:eastAsia="zh-CN"/>
        </w:rPr>
      </w:pPr>
    </w:p>
    <w:p w:rsidR="006A6E09" w:rsidRPr="006A6E09" w:rsidRDefault="006A6E09" w:rsidP="00C94A2F">
      <w:pPr>
        <w:adjustRightInd w:val="0"/>
        <w:snapToGrid w:val="0"/>
        <w:spacing w:after="0" w:line="240" w:lineRule="auto"/>
        <w:jc w:val="lowKashida"/>
        <w:rPr>
          <w:rFonts w:asciiTheme="majorBidi" w:eastAsiaTheme="minorEastAsia" w:hAnsiTheme="majorBidi" w:cstheme="majorBidi"/>
          <w:b/>
          <w:bCs/>
          <w:sz w:val="20"/>
          <w:szCs w:val="20"/>
          <w:lang w:eastAsia="zh-CN"/>
        </w:rPr>
        <w:sectPr w:rsidR="006A6E09" w:rsidRPr="006A6E09" w:rsidSect="00C94A2F">
          <w:type w:val="continuous"/>
          <w:pgSz w:w="12240" w:h="15840"/>
          <w:pgMar w:top="1440" w:right="1440" w:bottom="1440" w:left="1440" w:header="720" w:footer="720" w:gutter="0"/>
          <w:cols w:space="709"/>
          <w:docGrid w:linePitch="360"/>
        </w:sectPr>
      </w:pPr>
    </w:p>
    <w:p w:rsidR="00305A93" w:rsidRPr="006A6E09" w:rsidRDefault="00832A95" w:rsidP="00C94A2F">
      <w:pPr>
        <w:adjustRightInd w:val="0"/>
        <w:snapToGrid w:val="0"/>
        <w:spacing w:after="0" w:line="240" w:lineRule="auto"/>
        <w:jc w:val="lowKashida"/>
        <w:rPr>
          <w:rFonts w:asciiTheme="majorBidi" w:eastAsia="Times New Roman" w:hAnsiTheme="majorBidi" w:cstheme="majorBidi"/>
          <w:b/>
          <w:bCs/>
          <w:sz w:val="20"/>
          <w:szCs w:val="20"/>
        </w:rPr>
      </w:pPr>
      <w:r w:rsidRPr="006A6E09">
        <w:rPr>
          <w:rFonts w:asciiTheme="majorBidi" w:eastAsia="Times New Roman" w:hAnsiTheme="majorBidi" w:cstheme="majorBidi"/>
          <w:b/>
          <w:bCs/>
          <w:sz w:val="20"/>
          <w:szCs w:val="20"/>
        </w:rPr>
        <w:lastRenderedPageBreak/>
        <w:t>4. Discussion</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 xml:space="preserve">The purpose of this study was to find out the acute effects of manual lung hyperinflation on mechanically ventilated patients with TBI through measuring </w:t>
      </w:r>
      <w:bookmarkStart w:id="21" w:name="_Hlk64461209"/>
      <w:r w:rsidRPr="006A6E09">
        <w:rPr>
          <w:rFonts w:asciiTheme="majorBidi" w:hAnsiTheme="majorBidi" w:cstheme="majorBidi"/>
          <w:sz w:val="20"/>
          <w:szCs w:val="20"/>
        </w:rPr>
        <w:t>arterial blood gases analysis</w:t>
      </w:r>
      <w:bookmarkEnd w:id="21"/>
      <w:r w:rsidRPr="006A6E09">
        <w:rPr>
          <w:rFonts w:asciiTheme="majorBidi" w:hAnsiTheme="majorBidi" w:cstheme="majorBidi"/>
          <w:sz w:val="20"/>
          <w:szCs w:val="20"/>
        </w:rPr>
        <w:t xml:space="preserve"> (pH, HCO3, PaCO2, PaO2, SaO2) pre and post treatment for both groups. </w:t>
      </w:r>
      <w:r w:rsidRPr="006A6E09">
        <w:rPr>
          <w:rFonts w:asciiTheme="majorBidi" w:eastAsia="Times New Roman" w:hAnsiTheme="majorBidi" w:cstheme="majorBidi"/>
          <w:color w:val="000000"/>
          <w:sz w:val="20"/>
          <w:szCs w:val="20"/>
          <w:lang w:val="en-GB"/>
        </w:rPr>
        <w:t xml:space="preserve">Forty </w:t>
      </w:r>
      <w:r w:rsidRPr="006A6E09">
        <w:rPr>
          <w:rFonts w:asciiTheme="majorBidi" w:hAnsiTheme="majorBidi" w:cstheme="majorBidi"/>
          <w:sz w:val="20"/>
          <w:szCs w:val="20"/>
        </w:rPr>
        <w:t xml:space="preserve">mechanically ventilated </w:t>
      </w:r>
      <w:r w:rsidRPr="006A6E09">
        <w:rPr>
          <w:rFonts w:asciiTheme="majorBidi" w:eastAsia="Times New Roman" w:hAnsiTheme="majorBidi" w:cstheme="majorBidi"/>
          <w:color w:val="000000"/>
          <w:sz w:val="20"/>
          <w:szCs w:val="20"/>
          <w:lang w:val="en-GB"/>
        </w:rPr>
        <w:t>men</w:t>
      </w:r>
      <w:r w:rsidRPr="006A6E09">
        <w:rPr>
          <w:rFonts w:asciiTheme="majorBidi" w:hAnsiTheme="majorBidi" w:cstheme="majorBidi"/>
          <w:sz w:val="20"/>
          <w:szCs w:val="20"/>
        </w:rPr>
        <w:t xml:space="preserve"> patients with TBI</w:t>
      </w:r>
      <w:r w:rsidRPr="006A6E09">
        <w:rPr>
          <w:rFonts w:asciiTheme="majorBidi" w:eastAsia="Times New Roman" w:hAnsiTheme="majorBidi" w:cstheme="majorBidi"/>
          <w:color w:val="000000"/>
          <w:sz w:val="20"/>
          <w:szCs w:val="20"/>
          <w:lang w:val="en-GB"/>
        </w:rPr>
        <w:t xml:space="preserve"> </w:t>
      </w:r>
      <w:r w:rsidRPr="006A6E09">
        <w:rPr>
          <w:rFonts w:asciiTheme="majorBidi" w:eastAsia="Times New Roman" w:hAnsiTheme="majorBidi" w:cstheme="majorBidi"/>
          <w:color w:val="000000"/>
          <w:sz w:val="20"/>
          <w:szCs w:val="20"/>
        </w:rPr>
        <w:t>were randomly divided into two groups equal in number. Group A treated with traditional chest physical therapy program which include vibro-compression maneuver, positioning, vibration, percussion and endotracheal suctioning for 20 minutes (10 minutes for each hemithorax). Group B treated with manual lung hyperinflation maneuver and traditional chest physical therapy program.</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eastAsia="Calibri" w:hAnsiTheme="majorBidi" w:cstheme="majorBidi"/>
          <w:sz w:val="20"/>
          <w:szCs w:val="20"/>
        </w:rPr>
        <w:t xml:space="preserve">The result of this study was significant decrease in the PaCO2 post treatment in compare to pretreatment of both groups. In comparison between groups there was a significant decrease in the PaCO2 of group B compared with that of group A post treatment (p = 0.03). PaO2 and SaO2 there were </w:t>
      </w:r>
      <w:r w:rsidRPr="006A6E09">
        <w:rPr>
          <w:rFonts w:asciiTheme="majorBidi" w:eastAsia="Calibri" w:hAnsiTheme="majorBidi" w:cstheme="majorBidi"/>
          <w:sz w:val="20"/>
          <w:szCs w:val="20"/>
        </w:rPr>
        <w:lastRenderedPageBreak/>
        <w:t>significant increase post treatment in compare to pretreatment of both groups. In comparison between groups there was a significant increase in (PaO2, SaO2) of group B compared with that of group A post treatment (p = 0.02, p = 0.002) respectively. There was no significant change for other variables</w:t>
      </w:r>
      <w:r w:rsidRPr="006A6E09">
        <w:rPr>
          <w:rFonts w:asciiTheme="majorBidi" w:hAnsiTheme="majorBidi" w:cstheme="majorBidi"/>
          <w:sz w:val="20"/>
          <w:szCs w:val="20"/>
        </w:rPr>
        <w:t xml:space="preserve">. </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b/>
          <w:bCs/>
          <w:sz w:val="20"/>
          <w:szCs w:val="20"/>
        </w:rPr>
        <w:t xml:space="preserve">Goñi et al. (2018) </w:t>
      </w:r>
      <w:r w:rsidRPr="006A6E09">
        <w:rPr>
          <w:rFonts w:asciiTheme="majorBidi" w:hAnsiTheme="majorBidi" w:cstheme="majorBidi"/>
          <w:sz w:val="20"/>
          <w:szCs w:val="20"/>
        </w:rPr>
        <w:t xml:space="preserve">demonstrated that, association of postural drainage with vibration and percussion improves forced vital capacity, arterial oxygenation, exercise tolerance and other aspects according to </w:t>
      </w:r>
      <w:r w:rsidR="00FD5CAA" w:rsidRPr="006A6E09">
        <w:rPr>
          <w:rFonts w:asciiTheme="majorBidi" w:hAnsiTheme="majorBidi" w:cstheme="majorBidi"/>
          <w:b/>
          <w:bCs/>
          <w:sz w:val="20"/>
          <w:szCs w:val="20"/>
        </w:rPr>
        <w:fldChar w:fldCharType="begin" w:fldLock="1"/>
      </w:r>
      <w:r w:rsidRPr="006A6E09">
        <w:rPr>
          <w:rFonts w:asciiTheme="majorBidi" w:hAnsiTheme="majorBidi" w:cstheme="majorBidi"/>
          <w:b/>
          <w:bCs/>
          <w:sz w:val="20"/>
          <w:szCs w:val="20"/>
        </w:rPr>
        <w:instrText>ADDIN CSL_CITATION {"citationItems":[{"id":"ITEM-1","itemData":{"DOI":"10.1164/rccm.200508-1211ST","ISSN":"1073449X","PMID":"16760357","author":[{"dropping-particle":"","family":"Nici L, Donner C, Wouters E, Zuwallack R, Ambrosino N, Bourbeau J, Carone M, Celli B, Engelen M, Fahy B","given":"Garvey C","non-dropping-particle":"","parse-names":false,"suffix":""}],"container-title":"American Journal of Respiratory and Critical Care Medicine","id":"ITEM-1","issue":"12","issued":{"date-parts":[["2006"]]},"page":"1390-1413","title":"American thoracic society/European respiratory society statement on pulmonary rehabilitation","type":"article-journal","volume":"173"},"uris":["http://www.mendeley.com/documents/?uuid=76056257-b91a-4548-a696-486fe8ac00fe"]}],"mendeley":{"formattedCitation":"(Nici L, Donner C, Wouters E, Zuwallack R, Ambrosino N, Bourbeau J, Carone M, Celli B, Engelen M, Fahy B, 2006)","manualFormatting":"(Nici et al., 2006)","plainTextFormattedCitation":"(Nici L, Donner C, Wouters E, Zuwallack R, Ambrosino N, Bourbeau J, Carone M, Celli B, Engelen M, Fahy B, 2006)","previouslyFormattedCitation":"(Nici L, Donner C, Wouters E, Zuwallack R, Ambrosino N, Bourbeau J, Carone M, Celli B, Engelen M, Fahy B, 2006)"},"properties":{"noteIndex":0},"schema":"https://github.com/citation-style-language/schema/raw/master/csl-citation.json"}</w:instrText>
      </w:r>
      <w:r w:rsidR="00FD5CAA" w:rsidRPr="006A6E09">
        <w:rPr>
          <w:rFonts w:asciiTheme="majorBidi" w:hAnsiTheme="majorBidi" w:cstheme="majorBidi"/>
          <w:b/>
          <w:bCs/>
          <w:sz w:val="20"/>
          <w:szCs w:val="20"/>
        </w:rPr>
        <w:fldChar w:fldCharType="separate"/>
      </w:r>
      <w:r w:rsidRPr="006A6E09">
        <w:rPr>
          <w:rFonts w:asciiTheme="majorBidi" w:hAnsiTheme="majorBidi" w:cstheme="majorBidi"/>
          <w:b/>
          <w:bCs/>
          <w:sz w:val="20"/>
          <w:szCs w:val="20"/>
        </w:rPr>
        <w:t>Nici et al. (2006)</w:t>
      </w:r>
      <w:r w:rsidR="00FD5CAA" w:rsidRPr="006A6E09">
        <w:rPr>
          <w:rFonts w:asciiTheme="majorBidi" w:hAnsiTheme="majorBidi" w:cstheme="majorBidi"/>
          <w:b/>
          <w:bCs/>
          <w:sz w:val="20"/>
          <w:szCs w:val="20"/>
        </w:rPr>
        <w:fldChar w:fldCharType="end"/>
      </w:r>
      <w:r w:rsidRPr="006A6E09">
        <w:rPr>
          <w:rFonts w:asciiTheme="majorBidi" w:hAnsiTheme="majorBidi" w:cstheme="majorBidi"/>
          <w:b/>
          <w:bCs/>
          <w:sz w:val="20"/>
          <w:szCs w:val="20"/>
        </w:rPr>
        <w:t xml:space="preserve">. </w:t>
      </w:r>
      <w:r w:rsidRPr="006A6E09">
        <w:rPr>
          <w:rFonts w:asciiTheme="majorBidi" w:hAnsiTheme="majorBidi" w:cstheme="majorBidi"/>
          <w:sz w:val="20"/>
          <w:szCs w:val="20"/>
        </w:rPr>
        <w:t xml:space="preserve">And association of MHI together with suctioning for intubated patients promotes better alveolar recruitment, reduces resistance in the airway and improves lung compliance according to </w:t>
      </w:r>
      <w:r w:rsidRPr="006A6E09">
        <w:rPr>
          <w:rFonts w:asciiTheme="majorBidi" w:hAnsiTheme="majorBidi" w:cstheme="majorBidi"/>
          <w:b/>
          <w:bCs/>
          <w:sz w:val="20"/>
          <w:szCs w:val="20"/>
        </w:rPr>
        <w:t xml:space="preserve">Choi and Jones. (2005) and Stiller (2013) </w:t>
      </w:r>
      <w:r w:rsidRPr="006A6E09">
        <w:rPr>
          <w:rFonts w:asciiTheme="majorBidi" w:hAnsiTheme="majorBidi" w:cstheme="majorBidi"/>
          <w:sz w:val="20"/>
          <w:szCs w:val="20"/>
        </w:rPr>
        <w:t>that’s support our study.</w:t>
      </w:r>
    </w:p>
    <w:p w:rsidR="00305A93" w:rsidRPr="006A6E09" w:rsidRDefault="00832A95" w:rsidP="00C94A2F">
      <w:pPr>
        <w:autoSpaceDE w:val="0"/>
        <w:autoSpaceDN w:val="0"/>
        <w:adjustRightInd w:val="0"/>
        <w:snapToGrid w:val="0"/>
        <w:spacing w:after="0" w:line="240" w:lineRule="auto"/>
        <w:ind w:firstLine="426"/>
        <w:jc w:val="both"/>
        <w:rPr>
          <w:rFonts w:asciiTheme="majorBidi" w:hAnsiTheme="majorBidi" w:cstheme="majorBidi"/>
          <w:b/>
          <w:bCs/>
          <w:sz w:val="20"/>
          <w:szCs w:val="20"/>
        </w:rPr>
      </w:pPr>
      <w:r w:rsidRPr="006A6E09">
        <w:rPr>
          <w:rFonts w:asciiTheme="majorBidi" w:hAnsiTheme="majorBidi" w:cstheme="majorBidi"/>
          <w:sz w:val="20"/>
          <w:szCs w:val="20"/>
        </w:rPr>
        <w:t xml:space="preserve">The improvement may be explained by the fact that manual hyperinflation might open collateral channels within the lungs, which could theoretically recruit atelectatic lung regions and facilitate secretion mobilization </w:t>
      </w:r>
      <w:r w:rsidRPr="006A6E09">
        <w:rPr>
          <w:rFonts w:asciiTheme="majorBidi" w:hAnsiTheme="majorBidi" w:cstheme="majorBidi"/>
          <w:b/>
          <w:bCs/>
          <w:sz w:val="20"/>
          <w:szCs w:val="20"/>
        </w:rPr>
        <w:t>(Maa et al., 2005).</w:t>
      </w:r>
    </w:p>
    <w:p w:rsidR="00305A93" w:rsidRPr="006A6E09" w:rsidRDefault="00832A95" w:rsidP="00C94A2F">
      <w:pPr>
        <w:adjustRightInd w:val="0"/>
        <w:snapToGrid w:val="0"/>
        <w:spacing w:after="0" w:line="240" w:lineRule="auto"/>
        <w:ind w:firstLine="426"/>
        <w:jc w:val="both"/>
        <w:rPr>
          <w:rFonts w:asciiTheme="majorBidi" w:eastAsia="Calibri" w:hAnsiTheme="majorBidi" w:cstheme="majorBidi"/>
          <w:sz w:val="20"/>
          <w:szCs w:val="20"/>
          <w:lang w:bidi="ar-EG"/>
        </w:rPr>
      </w:pPr>
      <w:r w:rsidRPr="006A6E09">
        <w:rPr>
          <w:rFonts w:asciiTheme="majorBidi" w:eastAsia="Calibri" w:hAnsiTheme="majorBidi" w:cstheme="majorBidi"/>
          <w:sz w:val="20"/>
          <w:szCs w:val="20"/>
          <w:lang w:bidi="ar-EG"/>
        </w:rPr>
        <w:lastRenderedPageBreak/>
        <w:t xml:space="preserve">Study by </w:t>
      </w:r>
      <w:r w:rsidRPr="006A6E09">
        <w:rPr>
          <w:rFonts w:asciiTheme="majorBidi" w:eastAsia="Calibri" w:hAnsiTheme="majorBidi" w:cstheme="majorBidi"/>
          <w:b/>
          <w:bCs/>
          <w:sz w:val="20"/>
          <w:szCs w:val="20"/>
          <w:lang w:bidi="ar-EG"/>
        </w:rPr>
        <w:t xml:space="preserve">Elgendy et al. (2020) </w:t>
      </w:r>
      <w:r w:rsidRPr="006A6E09">
        <w:rPr>
          <w:rFonts w:asciiTheme="majorBidi" w:hAnsiTheme="majorBidi" w:cstheme="majorBidi"/>
          <w:sz w:val="20"/>
          <w:szCs w:val="20"/>
        </w:rPr>
        <w:t xml:space="preserve">reported </w:t>
      </w:r>
      <w:r w:rsidRPr="006A6E09">
        <w:rPr>
          <w:rFonts w:asciiTheme="majorBidi" w:eastAsia="Calibri" w:hAnsiTheme="majorBidi" w:cstheme="majorBidi"/>
          <w:sz w:val="20"/>
          <w:szCs w:val="20"/>
          <w:lang w:bidi="ar-EG"/>
        </w:rPr>
        <w:t>significant increase in PaO2 and SaO2 and decrease in PaCO2.</w:t>
      </w:r>
      <w:r w:rsidRPr="006A6E09">
        <w:rPr>
          <w:rFonts w:asciiTheme="majorBidi" w:hAnsiTheme="majorBidi" w:cstheme="majorBidi"/>
          <w:color w:val="000000"/>
          <w:sz w:val="20"/>
          <w:szCs w:val="20"/>
        </w:rPr>
        <w:t xml:space="preserve"> </w:t>
      </w:r>
      <w:r w:rsidRPr="006A6E09">
        <w:rPr>
          <w:rFonts w:asciiTheme="majorBidi" w:eastAsia="Calibri" w:hAnsiTheme="majorBidi" w:cstheme="majorBidi"/>
          <w:sz w:val="20"/>
          <w:szCs w:val="20"/>
          <w:lang w:bidi="ar-EG"/>
        </w:rPr>
        <w:t>There was no significant difference in PH and HCO3.</w:t>
      </w:r>
      <w:r w:rsidRPr="006A6E09">
        <w:rPr>
          <w:rFonts w:asciiTheme="majorBidi" w:hAnsiTheme="majorBidi" w:cstheme="majorBidi"/>
          <w:color w:val="000000"/>
          <w:sz w:val="20"/>
          <w:szCs w:val="20"/>
        </w:rPr>
        <w:t xml:space="preserve"> </w:t>
      </w:r>
      <w:r w:rsidRPr="006A6E09">
        <w:rPr>
          <w:rFonts w:asciiTheme="majorBidi" w:eastAsia="Calibri" w:hAnsiTheme="majorBidi" w:cstheme="majorBidi"/>
          <w:sz w:val="20"/>
          <w:szCs w:val="20"/>
          <w:lang w:bidi="ar-EG"/>
        </w:rPr>
        <w:t>The study was conducted to analyze the acute effect of chest physical therapy on arterial blood gases of mechanically ventilated patients</w:t>
      </w:r>
      <w:r w:rsidRPr="006A6E09">
        <w:rPr>
          <w:rFonts w:asciiTheme="majorBidi" w:hAnsiTheme="majorBidi" w:cstheme="majorBidi"/>
          <w:sz w:val="20"/>
          <w:szCs w:val="20"/>
        </w:rPr>
        <w:t>.</w:t>
      </w:r>
    </w:p>
    <w:p w:rsidR="00305A93" w:rsidRPr="006A6E09" w:rsidRDefault="00832A95" w:rsidP="00C94A2F">
      <w:pPr>
        <w:tabs>
          <w:tab w:val="left" w:pos="948"/>
        </w:tabs>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There is another possibility for explaining our results. The volume of</w:t>
      </w:r>
      <w:r w:rsidRPr="006A6E09">
        <w:rPr>
          <w:rFonts w:asciiTheme="majorBidi" w:eastAsia="Calibri" w:hAnsiTheme="majorBidi" w:cstheme="majorBidi"/>
          <w:sz w:val="20"/>
          <w:szCs w:val="20"/>
          <w:lang w:bidi="ar-EG"/>
        </w:rPr>
        <w:t xml:space="preserve"> </w:t>
      </w:r>
      <w:r w:rsidRPr="006A6E09">
        <w:rPr>
          <w:rFonts w:asciiTheme="majorBidi" w:hAnsiTheme="majorBidi" w:cstheme="majorBidi"/>
          <w:sz w:val="20"/>
          <w:szCs w:val="20"/>
        </w:rPr>
        <w:t xml:space="preserve">moving air in lungs increases when airways are clear from secretions. Also, collapsed alveoli open that resulting in promoting good oxygenation and carbon dioxide exchange </w:t>
      </w:r>
      <w:r w:rsidRPr="006A6E09">
        <w:rPr>
          <w:rFonts w:asciiTheme="majorBidi" w:hAnsiTheme="majorBidi" w:cstheme="majorBidi"/>
          <w:b/>
          <w:bCs/>
          <w:sz w:val="20"/>
          <w:szCs w:val="20"/>
        </w:rPr>
        <w:t>(Wang et al., 2018)</w:t>
      </w:r>
      <w:r w:rsidRPr="006A6E09">
        <w:rPr>
          <w:rFonts w:asciiTheme="majorBidi" w:hAnsiTheme="majorBidi" w:cstheme="majorBidi"/>
          <w:sz w:val="20"/>
          <w:szCs w:val="20"/>
        </w:rPr>
        <w:t>.</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b/>
          <w:bCs/>
          <w:sz w:val="20"/>
          <w:szCs w:val="20"/>
        </w:rPr>
        <w:t>Zaman (2016)</w:t>
      </w:r>
      <w:r w:rsidRPr="006A6E09">
        <w:rPr>
          <w:rFonts w:asciiTheme="majorBidi" w:hAnsiTheme="majorBidi" w:cstheme="majorBidi"/>
          <w:sz w:val="20"/>
          <w:szCs w:val="20"/>
        </w:rPr>
        <w:t xml:space="preserve"> through two studies into the efficiency of chest physiotherapy the aim of chest physiotherapy is minimizing pulmonary secretion retention, expanding atelectatic lung segments, and maximizing oxygenation. concluded that chest physiotherapy is very effective in intubated patients with acute lobar collapse.</w:t>
      </w:r>
    </w:p>
    <w:p w:rsidR="00305A93" w:rsidRPr="006A6E09" w:rsidRDefault="00832A95" w:rsidP="00C94A2F">
      <w:pPr>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 xml:space="preserve"> </w:t>
      </w:r>
      <w:r w:rsidRPr="006A6E09">
        <w:rPr>
          <w:rFonts w:asciiTheme="majorBidi" w:hAnsiTheme="majorBidi" w:cstheme="majorBidi"/>
          <w:b/>
          <w:bCs/>
          <w:sz w:val="20"/>
          <w:szCs w:val="20"/>
        </w:rPr>
        <w:t>Mohamed and Abdalmoniem. (2015)</w:t>
      </w:r>
      <w:r w:rsidRPr="006A6E09">
        <w:rPr>
          <w:rFonts w:asciiTheme="majorBidi" w:hAnsiTheme="majorBidi" w:cstheme="majorBidi"/>
          <w:sz w:val="20"/>
          <w:szCs w:val="20"/>
        </w:rPr>
        <w:t xml:space="preserve"> claimed that manual hyperinflation is a safe intervention that can be applied for mechanically ventilated critical ill patients, and it can help weaning from mechanical ventilator and decrease the time spent in intensive care unit also decrease morbidity. His study included significant improvement in the mean values of the three oxygenation parameters (PaO2, SaO2% and PaO2/ FiO2). </w:t>
      </w:r>
    </w:p>
    <w:p w:rsidR="00305A93" w:rsidRPr="006A6E09" w:rsidRDefault="00832A95" w:rsidP="00C94A2F">
      <w:pPr>
        <w:tabs>
          <w:tab w:val="left" w:pos="498"/>
        </w:tabs>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sz w:val="20"/>
          <w:szCs w:val="20"/>
        </w:rPr>
        <w:t xml:space="preserve"> </w:t>
      </w:r>
      <w:r w:rsidRPr="006A6E09">
        <w:rPr>
          <w:rFonts w:asciiTheme="majorBidi" w:hAnsiTheme="majorBidi" w:cstheme="majorBidi"/>
          <w:b/>
          <w:bCs/>
          <w:sz w:val="20"/>
          <w:szCs w:val="20"/>
        </w:rPr>
        <w:t xml:space="preserve">Malekzadeh et al. (2016) </w:t>
      </w:r>
      <w:r w:rsidRPr="006A6E09">
        <w:rPr>
          <w:rFonts w:asciiTheme="majorBidi" w:hAnsiTheme="majorBidi" w:cstheme="majorBidi"/>
          <w:sz w:val="20"/>
          <w:szCs w:val="20"/>
        </w:rPr>
        <w:t>stated that, SpO2 and PaO2 increase evidence that hyperinflation maneuver able to re-open collapsed alveoli, increase ventilation to perfusion ratio and improving oxygenation while PaCO2 decrease evidence that MHI technique could improve gas exchange and reduce PaCO2 through improved ventilation.</w:t>
      </w:r>
    </w:p>
    <w:p w:rsidR="00305A93" w:rsidRPr="006A6E09" w:rsidRDefault="00832A95" w:rsidP="00C94A2F">
      <w:pPr>
        <w:tabs>
          <w:tab w:val="left" w:pos="498"/>
        </w:tabs>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b/>
          <w:bCs/>
          <w:sz w:val="20"/>
          <w:szCs w:val="20"/>
        </w:rPr>
        <w:t>Hodgson et al. (2000)</w:t>
      </w:r>
      <w:r w:rsidRPr="006A6E09">
        <w:rPr>
          <w:rFonts w:asciiTheme="majorBidi" w:hAnsiTheme="majorBidi" w:cstheme="majorBidi"/>
          <w:sz w:val="20"/>
          <w:szCs w:val="20"/>
        </w:rPr>
        <w:t xml:space="preserve"> had stated that total static respiratory system compliance and sputum clearance were improved by the addition of manual hyperinflation to a physiotherapy treatment in mechanically ventilated patients without compromise to gas exchange.</w:t>
      </w:r>
    </w:p>
    <w:p w:rsidR="00305A93" w:rsidRPr="006A6E09" w:rsidRDefault="00832A95" w:rsidP="00C94A2F">
      <w:pPr>
        <w:tabs>
          <w:tab w:val="left" w:pos="498"/>
        </w:tabs>
        <w:adjustRightInd w:val="0"/>
        <w:snapToGrid w:val="0"/>
        <w:spacing w:after="0" w:line="240" w:lineRule="auto"/>
        <w:ind w:firstLine="426"/>
        <w:jc w:val="both"/>
        <w:rPr>
          <w:rFonts w:asciiTheme="majorBidi" w:hAnsiTheme="majorBidi" w:cstheme="majorBidi"/>
          <w:sz w:val="20"/>
          <w:szCs w:val="20"/>
        </w:rPr>
      </w:pPr>
      <w:r w:rsidRPr="006A6E09">
        <w:rPr>
          <w:rFonts w:asciiTheme="majorBidi" w:hAnsiTheme="majorBidi" w:cstheme="majorBidi"/>
          <w:b/>
          <w:bCs/>
          <w:sz w:val="20"/>
          <w:szCs w:val="20"/>
        </w:rPr>
        <w:t>Unoki et al. (2005)</w:t>
      </w:r>
      <w:r w:rsidRPr="006A6E09">
        <w:rPr>
          <w:rFonts w:asciiTheme="majorBidi" w:hAnsiTheme="majorBidi" w:cstheme="majorBidi"/>
          <w:sz w:val="20"/>
          <w:szCs w:val="20"/>
        </w:rPr>
        <w:t xml:space="preserve"> used the same concept of treatment to see the effect of expiratory rib-cage compression </w:t>
      </w:r>
      <w:bookmarkStart w:id="22" w:name="_Hlk66176829"/>
      <w:r w:rsidRPr="006A6E09">
        <w:rPr>
          <w:rFonts w:asciiTheme="majorBidi" w:hAnsiTheme="majorBidi" w:cstheme="majorBidi"/>
          <w:sz w:val="20"/>
          <w:szCs w:val="20"/>
        </w:rPr>
        <w:t xml:space="preserve">on airway-secretion removal, oxygenation, and ventilation </w:t>
      </w:r>
      <w:bookmarkEnd w:id="22"/>
      <w:r w:rsidRPr="006A6E09">
        <w:rPr>
          <w:rFonts w:asciiTheme="majorBidi" w:hAnsiTheme="majorBidi" w:cstheme="majorBidi"/>
          <w:sz w:val="20"/>
          <w:szCs w:val="20"/>
        </w:rPr>
        <w:t>in mechanically ventilated patients but there was no significant effect.</w:t>
      </w:r>
    </w:p>
    <w:p w:rsidR="00305A93" w:rsidRDefault="00832A95" w:rsidP="00C94A2F">
      <w:pPr>
        <w:tabs>
          <w:tab w:val="left" w:pos="498"/>
        </w:tabs>
        <w:adjustRightInd w:val="0"/>
        <w:snapToGrid w:val="0"/>
        <w:spacing w:after="0" w:line="240" w:lineRule="auto"/>
        <w:ind w:firstLine="426"/>
        <w:jc w:val="both"/>
        <w:rPr>
          <w:rFonts w:asciiTheme="majorBidi" w:eastAsiaTheme="minorEastAsia" w:hAnsiTheme="majorBidi" w:cstheme="majorBidi"/>
          <w:sz w:val="20"/>
          <w:szCs w:val="20"/>
          <w:lang w:eastAsia="zh-CN"/>
        </w:rPr>
      </w:pPr>
      <w:r w:rsidRPr="006A6E09">
        <w:rPr>
          <w:rFonts w:asciiTheme="majorBidi" w:hAnsiTheme="majorBidi" w:cstheme="majorBidi"/>
          <w:sz w:val="20"/>
          <w:szCs w:val="20"/>
        </w:rPr>
        <w:t xml:space="preserve">The results of this present study were contradicted with </w:t>
      </w:r>
      <w:bookmarkStart w:id="23" w:name="_Hlk66387392"/>
      <w:r w:rsidRPr="006A6E09">
        <w:rPr>
          <w:rFonts w:asciiTheme="majorBidi" w:hAnsiTheme="majorBidi" w:cstheme="majorBidi"/>
          <w:b/>
          <w:bCs/>
          <w:sz w:val="20"/>
          <w:szCs w:val="20"/>
        </w:rPr>
        <w:t>Genc et al. (2011</w:t>
      </w:r>
      <w:bookmarkEnd w:id="23"/>
      <w:r w:rsidRPr="006A6E09">
        <w:rPr>
          <w:rFonts w:asciiTheme="majorBidi" w:hAnsiTheme="majorBidi" w:cstheme="majorBidi"/>
          <w:b/>
          <w:bCs/>
          <w:sz w:val="20"/>
          <w:szCs w:val="20"/>
        </w:rPr>
        <w:t>)</w:t>
      </w:r>
      <w:r w:rsidRPr="006A6E09">
        <w:rPr>
          <w:rFonts w:asciiTheme="majorBidi" w:hAnsiTheme="majorBidi" w:cstheme="majorBidi"/>
          <w:sz w:val="20"/>
          <w:szCs w:val="20"/>
        </w:rPr>
        <w:t xml:space="preserve">. No significant differences were seen in PaCO2 and PaO2 between pre- and post-interventions. The difference in results may be because the study sample was less than in our study and treatment time was less than our study. Also, patient position was different the author used side lying position, but we used supine lying with head elevated. </w:t>
      </w:r>
    </w:p>
    <w:p w:rsidR="006A6E09" w:rsidRPr="006A6E09" w:rsidRDefault="006A6E09" w:rsidP="00C94A2F">
      <w:pPr>
        <w:tabs>
          <w:tab w:val="left" w:pos="498"/>
        </w:tabs>
        <w:adjustRightInd w:val="0"/>
        <w:snapToGrid w:val="0"/>
        <w:spacing w:after="0" w:line="240" w:lineRule="auto"/>
        <w:ind w:firstLine="426"/>
        <w:jc w:val="both"/>
        <w:rPr>
          <w:rFonts w:asciiTheme="majorBidi" w:eastAsiaTheme="minorEastAsia" w:hAnsiTheme="majorBidi" w:cstheme="majorBidi"/>
          <w:sz w:val="20"/>
          <w:szCs w:val="20"/>
          <w:lang w:eastAsia="zh-CN"/>
        </w:rPr>
      </w:pPr>
    </w:p>
    <w:p w:rsidR="00305A93" w:rsidRPr="006A6E09" w:rsidRDefault="00832A95" w:rsidP="00C94A2F">
      <w:pPr>
        <w:adjustRightInd w:val="0"/>
        <w:snapToGrid w:val="0"/>
        <w:spacing w:after="0" w:line="240" w:lineRule="auto"/>
        <w:jc w:val="lowKashida"/>
        <w:rPr>
          <w:rFonts w:asciiTheme="majorBidi" w:eastAsia="Times New Roman" w:hAnsiTheme="majorBidi" w:cstheme="majorBidi"/>
          <w:b/>
          <w:bCs/>
          <w:sz w:val="20"/>
          <w:szCs w:val="20"/>
        </w:rPr>
      </w:pPr>
      <w:r w:rsidRPr="006A6E09">
        <w:rPr>
          <w:rFonts w:asciiTheme="majorBidi" w:eastAsia="Times New Roman" w:hAnsiTheme="majorBidi" w:cstheme="majorBidi"/>
          <w:b/>
          <w:bCs/>
          <w:sz w:val="20"/>
          <w:szCs w:val="20"/>
        </w:rPr>
        <w:lastRenderedPageBreak/>
        <w:t>Conclusion</w:t>
      </w:r>
    </w:p>
    <w:p w:rsidR="00305A93" w:rsidRDefault="00832A95" w:rsidP="00C94A2F">
      <w:pPr>
        <w:adjustRightInd w:val="0"/>
        <w:snapToGrid w:val="0"/>
        <w:spacing w:after="0" w:line="240" w:lineRule="auto"/>
        <w:ind w:firstLine="426"/>
        <w:jc w:val="lowKashida"/>
        <w:rPr>
          <w:rFonts w:asciiTheme="majorBidi" w:eastAsiaTheme="minorEastAsia" w:hAnsiTheme="majorBidi" w:cstheme="majorBidi"/>
          <w:sz w:val="20"/>
          <w:szCs w:val="20"/>
          <w:lang w:eastAsia="zh-CN"/>
        </w:rPr>
      </w:pPr>
      <w:r w:rsidRPr="006A6E09">
        <w:rPr>
          <w:rFonts w:asciiTheme="majorBidi" w:hAnsiTheme="majorBidi" w:cstheme="majorBidi"/>
          <w:sz w:val="20"/>
          <w:szCs w:val="20"/>
          <w:lang w:bidi="ar-EG"/>
        </w:rPr>
        <w:t>Manual hyperinflation technique has significantly greater effect on increasing (</w:t>
      </w:r>
      <w:r w:rsidRPr="006A6E09">
        <w:rPr>
          <w:rFonts w:asciiTheme="majorBidi" w:eastAsia="Calibri" w:hAnsiTheme="majorBidi" w:cstheme="majorBidi"/>
          <w:sz w:val="20"/>
          <w:szCs w:val="20"/>
        </w:rPr>
        <w:t xml:space="preserve">PaO2, SaO2) and decreasing PaCO2 in mechanically ventilated TBI patients. </w:t>
      </w:r>
    </w:p>
    <w:p w:rsidR="006A6E09" w:rsidRPr="006A6E09" w:rsidRDefault="006A6E09" w:rsidP="00C94A2F">
      <w:pPr>
        <w:adjustRightInd w:val="0"/>
        <w:snapToGrid w:val="0"/>
        <w:spacing w:after="0" w:line="240" w:lineRule="auto"/>
        <w:ind w:firstLine="426"/>
        <w:jc w:val="lowKashida"/>
        <w:rPr>
          <w:rFonts w:asciiTheme="majorBidi" w:eastAsiaTheme="minorEastAsia" w:hAnsiTheme="majorBidi" w:cstheme="majorBidi"/>
          <w:sz w:val="20"/>
          <w:szCs w:val="20"/>
          <w:lang w:eastAsia="zh-CN"/>
        </w:rPr>
      </w:pPr>
    </w:p>
    <w:p w:rsidR="00305A93" w:rsidRPr="006A6E09" w:rsidRDefault="00832A95" w:rsidP="00C94A2F">
      <w:pPr>
        <w:adjustRightInd w:val="0"/>
        <w:snapToGrid w:val="0"/>
        <w:spacing w:after="0" w:line="240" w:lineRule="auto"/>
        <w:jc w:val="both"/>
        <w:rPr>
          <w:rFonts w:asciiTheme="majorBidi" w:hAnsiTheme="majorBidi" w:cstheme="majorBidi"/>
          <w:b/>
          <w:bCs/>
          <w:sz w:val="20"/>
          <w:szCs w:val="20"/>
        </w:rPr>
      </w:pPr>
      <w:r w:rsidRPr="006A6E09">
        <w:rPr>
          <w:rFonts w:asciiTheme="majorBidi" w:hAnsiTheme="majorBidi" w:cstheme="majorBidi"/>
          <w:b/>
          <w:bCs/>
          <w:sz w:val="20"/>
          <w:szCs w:val="20"/>
        </w:rPr>
        <w:t>References</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Ambrosino N. and Clini E. (2004)</w:t>
      </w:r>
      <w:r w:rsidRPr="006A6E09">
        <w:rPr>
          <w:rFonts w:asciiTheme="majorBidi" w:hAnsiTheme="majorBidi" w:cstheme="majorBidi"/>
          <w:sz w:val="20"/>
          <w:szCs w:val="20"/>
        </w:rPr>
        <w:t>. Long-term mechanical ventilation and nutrition. Respiratory Medicine, 98(5), 413–420.</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Berti JS., Tonon E., Ronchi CF., Berti HW., Stefano LM., Gut AL., Padovani CR. and Ferreira AL. (2012)</w:t>
      </w:r>
      <w:r w:rsidRPr="006A6E09">
        <w:rPr>
          <w:rFonts w:asciiTheme="majorBidi" w:hAnsiTheme="majorBidi" w:cstheme="majorBidi"/>
          <w:sz w:val="20"/>
          <w:szCs w:val="20"/>
        </w:rPr>
        <w:t>. Manual hyperinflation combined with expiratory rib cage compression for reduction of length of ICU stay in critically ill patients on mechanical ventilation. Jornal Brasileiro de Pneumologia, 38(4), 477–486.</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Cerqueira-Neto ML., Moura ÁV., Scola RH., Aquim EE., Rea-Neto Á., Oliveira MC.and Cerqueira TC. (2010)</w:t>
      </w:r>
      <w:r w:rsidRPr="006A6E09">
        <w:rPr>
          <w:rFonts w:asciiTheme="majorBidi" w:hAnsiTheme="majorBidi" w:cstheme="majorBidi"/>
          <w:sz w:val="20"/>
          <w:szCs w:val="20"/>
        </w:rPr>
        <w:t>. The effect of breath physiotherapeutic maneuvers on cerebral hemodynamics. Arquivos de Neuro-Psiquiatria, 68(4), 567–572.</w:t>
      </w:r>
    </w:p>
    <w:p w:rsidR="00305A93" w:rsidRPr="006A6E09" w:rsidRDefault="00832A95" w:rsidP="00C94A2F">
      <w:pPr>
        <w:pStyle w:val="ListParagraph"/>
        <w:numPr>
          <w:ilvl w:val="0"/>
          <w:numId w:val="7"/>
        </w:numPr>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Choi JS. and Jones AY. (2005).</w:t>
      </w:r>
      <w:r w:rsidRPr="006A6E09">
        <w:rPr>
          <w:rFonts w:asciiTheme="majorBidi" w:hAnsiTheme="majorBidi" w:cstheme="majorBidi"/>
          <w:sz w:val="20"/>
          <w:szCs w:val="20"/>
        </w:rPr>
        <w:t xml:space="preserve"> Effects of manual hyperinflation and suctioning in respiratory mechanics in mechanically ventilated patients with ventilator-associated pneumonia. Australian Journal of Physiotherapy, 51(1), 25–30.</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bookmarkStart w:id="24" w:name="_Hlk63501795"/>
      <w:r w:rsidRPr="006A6E09">
        <w:rPr>
          <w:rFonts w:asciiTheme="majorBidi" w:hAnsiTheme="majorBidi" w:cstheme="majorBidi"/>
          <w:b/>
          <w:bCs/>
          <w:sz w:val="20"/>
          <w:szCs w:val="20"/>
        </w:rPr>
        <w:t>Duggan</w:t>
      </w:r>
      <w:bookmarkEnd w:id="24"/>
      <w:r w:rsidRPr="006A6E09">
        <w:rPr>
          <w:rFonts w:asciiTheme="majorBidi" w:hAnsiTheme="majorBidi" w:cstheme="majorBidi"/>
          <w:b/>
          <w:bCs/>
          <w:sz w:val="20"/>
          <w:szCs w:val="20"/>
        </w:rPr>
        <w:t xml:space="preserve"> M., Kavanagh BP. and Warltier DC. (2005).</w:t>
      </w:r>
      <w:r w:rsidRPr="006A6E09">
        <w:rPr>
          <w:rFonts w:asciiTheme="majorBidi" w:hAnsiTheme="majorBidi" w:cstheme="majorBidi"/>
          <w:sz w:val="20"/>
          <w:szCs w:val="20"/>
        </w:rPr>
        <w:t xml:space="preserve"> Pulmonary atelectasis: a pathogenic perioperative entity. The Journal of the American Society of Anesthesiologists. Apr 1;102(4):838-54.</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Elgendy SM., Abdeen HA., Youssef MS. and Nassef NL.(2020)</w:t>
      </w:r>
      <w:r w:rsidRPr="006A6E09">
        <w:rPr>
          <w:rFonts w:asciiTheme="majorBidi" w:hAnsiTheme="majorBidi" w:cstheme="majorBidi"/>
          <w:sz w:val="20"/>
          <w:szCs w:val="20"/>
        </w:rPr>
        <w:t>. Acute Effect of Chest Physical Therapy on Arterial Blood Gases for Mechanical Ventilated Patients. The Medical Journal of Cairo University. 2020 Sep 1;88(September):1469-75.</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Goñi VR., Yoldi AE., Casajus SL., Aquerreta LT., Fernandez SP., Guzman UE.</w:t>
      </w:r>
      <w:r w:rsidR="00C94A2F" w:rsidRPr="006A6E09">
        <w:rPr>
          <w:rFonts w:asciiTheme="majorBidi" w:eastAsiaTheme="minorEastAsia" w:hAnsiTheme="majorBidi" w:cstheme="majorBidi" w:hint="eastAsia"/>
          <w:b/>
          <w:bCs/>
          <w:sz w:val="20"/>
          <w:szCs w:val="20"/>
          <w:lang w:eastAsia="zh-CN"/>
        </w:rPr>
        <w:t xml:space="preserve"> </w:t>
      </w:r>
      <w:r w:rsidRPr="006A6E09">
        <w:rPr>
          <w:rFonts w:asciiTheme="majorBidi" w:hAnsiTheme="majorBidi" w:cstheme="majorBidi"/>
          <w:b/>
          <w:bCs/>
          <w:sz w:val="20"/>
          <w:szCs w:val="20"/>
        </w:rPr>
        <w:t xml:space="preserve">and Moyano BM. (2018). </w:t>
      </w:r>
      <w:r w:rsidRPr="006A6E09">
        <w:rPr>
          <w:rFonts w:asciiTheme="majorBidi" w:hAnsiTheme="majorBidi" w:cstheme="majorBidi"/>
          <w:sz w:val="20"/>
          <w:szCs w:val="20"/>
        </w:rPr>
        <w:t>Respiratory physiotherapy in intensive care unit: Bibliographic review. Enfermería Intensiva (English Ed.), 29(4), 168–181.</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Genc A., Akan M. and Gunerli A.(2011).</w:t>
      </w:r>
      <w:r w:rsidRPr="006A6E09">
        <w:rPr>
          <w:rFonts w:asciiTheme="majorBidi" w:hAnsiTheme="majorBidi" w:cstheme="majorBidi"/>
          <w:sz w:val="20"/>
          <w:szCs w:val="20"/>
        </w:rPr>
        <w:t xml:space="preserve"> The effects of manual hyperinflation with or without rib-cage compression in mechanically ventilated patients. It J Physiother. 2011 Jun;1:48-54)</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Hodgson CL., Denehy L., Ntoumenopoulos G., Santamaria J. and Carroll S. (2000).</w:t>
      </w:r>
      <w:r w:rsidRPr="006A6E09">
        <w:rPr>
          <w:rFonts w:asciiTheme="majorBidi" w:hAnsiTheme="majorBidi" w:cstheme="majorBidi"/>
          <w:sz w:val="20"/>
          <w:szCs w:val="20"/>
        </w:rPr>
        <w:t xml:space="preserve"> An investigation of the early effects of manual lung hyperinflation in critically ill patients. Anaesthesia and intensive care. 2000 Jun;28(3):255-61.</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eastAsia="Calibri" w:hAnsiTheme="majorBidi" w:cstheme="majorBidi"/>
          <w:sz w:val="20"/>
          <w:szCs w:val="20"/>
        </w:rPr>
      </w:pPr>
      <w:r w:rsidRPr="006A6E09">
        <w:rPr>
          <w:rFonts w:asciiTheme="majorBidi" w:eastAsia="Calibri" w:hAnsiTheme="majorBidi" w:cstheme="majorBidi"/>
          <w:b/>
          <w:bCs/>
          <w:sz w:val="20"/>
          <w:szCs w:val="20"/>
        </w:rPr>
        <w:lastRenderedPageBreak/>
        <w:t>Maa SH., Hung TJ., Hsu KH., Hsieh YI., Wang KY., Wang CH. and Lin HC.(2005)</w:t>
      </w:r>
      <w:r w:rsidRPr="006A6E09">
        <w:rPr>
          <w:rFonts w:asciiTheme="majorBidi" w:eastAsia="Calibri" w:hAnsiTheme="majorBidi" w:cstheme="majorBidi"/>
          <w:sz w:val="20"/>
          <w:szCs w:val="20"/>
        </w:rPr>
        <w:t xml:space="preserve"> Manual hyperinflation improves alveolar recruitment in difficult-to-wean patients. Chest 2005; 128(4):2714-21.</w:t>
      </w:r>
    </w:p>
    <w:p w:rsidR="00305A93" w:rsidRPr="006A6E09" w:rsidRDefault="00832A95" w:rsidP="00C94A2F">
      <w:pPr>
        <w:pStyle w:val="ListParagraph"/>
        <w:numPr>
          <w:ilvl w:val="0"/>
          <w:numId w:val="7"/>
        </w:numPr>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Mohamed AR and Abdalmoniem IA. (2015)</w:t>
      </w:r>
      <w:r w:rsidRPr="006A6E09">
        <w:rPr>
          <w:rFonts w:asciiTheme="majorBidi" w:hAnsiTheme="majorBidi" w:cstheme="majorBidi"/>
          <w:sz w:val="20"/>
          <w:szCs w:val="20"/>
        </w:rPr>
        <w:t>. Acute Response of Manual Hyperinflation In Addition To Standard Chest Physiotherapy on Critically Ill Mechanically Ventilated Patients. IOSR Journal of Nursing and Health Science (IOSR-JNHS).4(1):33-8.</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eastAsia="Calibri" w:hAnsiTheme="majorBidi" w:cstheme="majorBidi"/>
          <w:sz w:val="20"/>
          <w:szCs w:val="20"/>
        </w:rPr>
      </w:pPr>
      <w:r w:rsidRPr="006A6E09">
        <w:rPr>
          <w:rFonts w:asciiTheme="majorBidi" w:eastAsia="Calibri" w:hAnsiTheme="majorBidi" w:cstheme="majorBidi"/>
          <w:b/>
          <w:bCs/>
          <w:sz w:val="20"/>
          <w:szCs w:val="20"/>
          <w:lang w:val="de-DE"/>
        </w:rPr>
        <w:t xml:space="preserve">Malekzadeh J., Yazdani M., Sedaghat A., Mazlom SR. and PASANDIDEH KA. </w:t>
      </w:r>
      <w:r w:rsidRPr="006A6E09">
        <w:rPr>
          <w:rFonts w:asciiTheme="majorBidi" w:eastAsia="Calibri" w:hAnsiTheme="majorBidi" w:cstheme="majorBidi"/>
          <w:b/>
          <w:bCs/>
          <w:sz w:val="20"/>
          <w:szCs w:val="20"/>
        </w:rPr>
        <w:t>(2016).</w:t>
      </w:r>
      <w:r w:rsidRPr="006A6E09">
        <w:rPr>
          <w:rFonts w:asciiTheme="majorBidi" w:eastAsia="Calibri" w:hAnsiTheme="majorBidi" w:cstheme="majorBidi"/>
          <w:sz w:val="20"/>
          <w:szCs w:val="20"/>
        </w:rPr>
        <w:t xml:space="preserve"> Effect of lung manual hyperinflation (MHI) on oxygenation of patients following abdominal surgery and T-Tube support. Evidence Based Care Journal 2016 06:63 originally published online 01 October 2016.63-74</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Nyland BA., Spilman SK., Halub ME., Lamb KD., Jackson JA., Oetting TW. and  Sahr SM. (2016).</w:t>
      </w:r>
      <w:r w:rsidRPr="006A6E09">
        <w:rPr>
          <w:rFonts w:asciiTheme="majorBidi" w:hAnsiTheme="majorBidi" w:cstheme="majorBidi"/>
          <w:sz w:val="20"/>
          <w:szCs w:val="20"/>
        </w:rPr>
        <w:t xml:space="preserve"> A preventative respiratory protocol to identify trauma subjects at risk for respiratory compromise on a general in-patient ward. Respiratory Care, 61(12), 1580–1587. </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Nici L., Donner C., Wouters E., Zuwallack R., Ambrosino N., Bourbeau J., Carone M., Celli B., Engelen M., Fahy B. and</w:t>
      </w:r>
      <w:r w:rsidRPr="006A6E09">
        <w:rPr>
          <w:rFonts w:asciiTheme="majorBidi" w:hAnsiTheme="majorBidi" w:cstheme="majorBidi"/>
          <w:b/>
          <w:bCs/>
          <w:color w:val="222222"/>
          <w:sz w:val="20"/>
          <w:szCs w:val="20"/>
          <w:shd w:val="clear" w:color="auto" w:fill="FFFFFF"/>
        </w:rPr>
        <w:t xml:space="preserve"> </w:t>
      </w:r>
      <w:r w:rsidRPr="006A6E09">
        <w:rPr>
          <w:rFonts w:asciiTheme="majorBidi" w:hAnsiTheme="majorBidi" w:cstheme="majorBidi"/>
          <w:b/>
          <w:bCs/>
          <w:sz w:val="20"/>
          <w:szCs w:val="20"/>
        </w:rPr>
        <w:t>Garvey C. (2006).</w:t>
      </w:r>
      <w:r w:rsidRPr="006A6E09">
        <w:rPr>
          <w:rFonts w:asciiTheme="majorBidi" w:hAnsiTheme="majorBidi" w:cstheme="majorBidi"/>
          <w:sz w:val="20"/>
          <w:szCs w:val="20"/>
        </w:rPr>
        <w:t xml:space="preserve"> American thoracic society/European respiratory society statement on pulmonary rehabilitation. American Journal of Respiratory and Critical Care Medicine, 173(12), 1390–1413.</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Oliveira AC., Lorena DM., Gomes LC., Amaral BL. and</w:t>
      </w:r>
      <w:r w:rsidRPr="006A6E09">
        <w:rPr>
          <w:rFonts w:asciiTheme="majorBidi" w:hAnsiTheme="majorBidi" w:cstheme="majorBidi"/>
          <w:b/>
          <w:bCs/>
          <w:color w:val="222222"/>
          <w:sz w:val="20"/>
          <w:szCs w:val="20"/>
          <w:shd w:val="clear" w:color="auto" w:fill="FFFFFF"/>
        </w:rPr>
        <w:t xml:space="preserve"> </w:t>
      </w:r>
      <w:r w:rsidRPr="006A6E09">
        <w:rPr>
          <w:rFonts w:asciiTheme="majorBidi" w:hAnsiTheme="majorBidi" w:cstheme="majorBidi"/>
          <w:b/>
          <w:bCs/>
          <w:sz w:val="20"/>
          <w:szCs w:val="20"/>
        </w:rPr>
        <w:t>Volpe MS. (2019)</w:t>
      </w:r>
      <w:r w:rsidRPr="006A6E09">
        <w:rPr>
          <w:rFonts w:asciiTheme="majorBidi" w:hAnsiTheme="majorBidi" w:cstheme="majorBidi"/>
          <w:sz w:val="20"/>
          <w:szCs w:val="20"/>
        </w:rPr>
        <w:t>. Effects of manual chest compression on expiratory flow bias during the positive end-expiratory pressure-zero end-expiratory pressure maneuver in patients on mechanical ventilation. Jornal Brasileiro de Pneumologia, 45(3), 1–9.</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bookmarkStart w:id="25" w:name="_Hlk61093822"/>
      <w:r w:rsidRPr="006A6E09">
        <w:rPr>
          <w:rFonts w:asciiTheme="majorBidi" w:hAnsiTheme="majorBidi" w:cstheme="majorBidi"/>
          <w:b/>
          <w:bCs/>
          <w:sz w:val="20"/>
          <w:szCs w:val="20"/>
          <w:lang w:val="de-DE"/>
        </w:rPr>
        <w:t>Schaller</w:t>
      </w:r>
      <w:bookmarkEnd w:id="25"/>
      <w:r w:rsidRPr="006A6E09">
        <w:rPr>
          <w:rFonts w:asciiTheme="majorBidi" w:hAnsiTheme="majorBidi" w:cstheme="majorBidi"/>
          <w:b/>
          <w:bCs/>
          <w:sz w:val="20"/>
          <w:szCs w:val="20"/>
          <w:lang w:val="de-DE"/>
        </w:rPr>
        <w:t xml:space="preserve"> SJ., Anstey M, Blobner M., Edrich </w:t>
      </w:r>
      <w:r w:rsidRPr="006A6E09">
        <w:rPr>
          <w:rFonts w:asciiTheme="majorBidi" w:hAnsiTheme="majorBidi" w:cstheme="majorBidi"/>
          <w:b/>
          <w:bCs/>
          <w:sz w:val="20"/>
          <w:szCs w:val="20"/>
          <w:lang w:val="de-DE"/>
        </w:rPr>
        <w:lastRenderedPageBreak/>
        <w:t>T., Grabitz SD., Gradwohl-Matis I., Heim M., Houle T., Kurth T., Latronico N. and Lee J. (2016).</w:t>
      </w:r>
      <w:r w:rsidRPr="006A6E09">
        <w:rPr>
          <w:rFonts w:asciiTheme="majorBidi" w:hAnsiTheme="majorBidi" w:cstheme="majorBidi"/>
          <w:sz w:val="20"/>
          <w:szCs w:val="20"/>
          <w:lang w:val="de-DE"/>
        </w:rPr>
        <w:t xml:space="preserve"> </w:t>
      </w:r>
      <w:r w:rsidRPr="006A6E09">
        <w:rPr>
          <w:rFonts w:asciiTheme="majorBidi" w:hAnsiTheme="majorBidi" w:cstheme="majorBidi"/>
          <w:sz w:val="20"/>
          <w:szCs w:val="20"/>
        </w:rPr>
        <w:t>Early, goal-directed mobilisation in the surgical intensive care unit: a randomised controlled trial. The Lancet. Oct 1;388(10052):1377-88.</w:t>
      </w:r>
    </w:p>
    <w:p w:rsidR="00305A93" w:rsidRPr="006A6E09" w:rsidRDefault="00832A95" w:rsidP="00C94A2F">
      <w:pPr>
        <w:pStyle w:val="ListParagraph"/>
        <w:numPr>
          <w:ilvl w:val="0"/>
          <w:numId w:val="7"/>
        </w:numPr>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Stiller K. (2013)</w:t>
      </w:r>
      <w:r w:rsidRPr="006A6E09">
        <w:rPr>
          <w:rFonts w:asciiTheme="majorBidi" w:hAnsiTheme="majorBidi" w:cstheme="majorBidi"/>
          <w:sz w:val="20"/>
          <w:szCs w:val="20"/>
        </w:rPr>
        <w:t>. Physiotherapy in intensive care: an updated systematic review. Chest. Sep 1;144(3):825-47.</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Tucci MR., Nakamura MA., Carvalho NC.and Volpe MS.(2019).</w:t>
      </w:r>
      <w:r w:rsidRPr="006A6E09">
        <w:rPr>
          <w:rFonts w:asciiTheme="majorBidi" w:hAnsiTheme="majorBidi" w:cstheme="majorBidi"/>
          <w:sz w:val="20"/>
          <w:szCs w:val="20"/>
        </w:rPr>
        <w:t xml:space="preserve"> Manual hyperinflation: Is it effective? Respiratory Care, 64(7), 870–873. </w:t>
      </w:r>
    </w:p>
    <w:p w:rsidR="00305A93" w:rsidRPr="006A6E09" w:rsidRDefault="00832A95" w:rsidP="00C94A2F">
      <w:pPr>
        <w:pStyle w:val="ListParagraph"/>
        <w:widowControl w:val="0"/>
        <w:numPr>
          <w:ilvl w:val="0"/>
          <w:numId w:val="7"/>
        </w:numPr>
        <w:autoSpaceDE w:val="0"/>
        <w:autoSpaceDN w:val="0"/>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 xml:space="preserve">Unoki T., Kawasaki Y., Mizutani T., Fujino Y., Yanagisawa Y., Ishimatsu S., Tamura F. and Toyooka H. (2005). </w:t>
      </w:r>
      <w:r w:rsidRPr="006A6E09">
        <w:rPr>
          <w:rFonts w:asciiTheme="majorBidi" w:hAnsiTheme="majorBidi" w:cstheme="majorBidi"/>
          <w:sz w:val="20"/>
          <w:szCs w:val="20"/>
        </w:rPr>
        <w:t>Effects of expiratory rib-cage compression on oxygenation, ventilation, and airway-secretion removal in patients receiving mechanical ventilation. Respiratory Care, 50(11), 1430–1437.</w:t>
      </w:r>
    </w:p>
    <w:p w:rsidR="00305A93" w:rsidRPr="006A6E09" w:rsidRDefault="00832A95" w:rsidP="00C94A2F">
      <w:pPr>
        <w:pStyle w:val="ListParagraph"/>
        <w:numPr>
          <w:ilvl w:val="0"/>
          <w:numId w:val="7"/>
        </w:numPr>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Wang TH., Wu CP. and Wang LY. (2018).</w:t>
      </w:r>
      <w:r w:rsidRPr="006A6E09">
        <w:rPr>
          <w:rFonts w:asciiTheme="majorBidi" w:hAnsiTheme="majorBidi" w:cstheme="majorBidi"/>
          <w:sz w:val="20"/>
          <w:szCs w:val="20"/>
        </w:rPr>
        <w:t xml:space="preserve"> Chest physiotherapy with early mobilization may improve extubation outcome in critically ill patients in the intensive care units. Clinical Respiratory Journal, 12(11), 2613–2621</w:t>
      </w:r>
      <w:r w:rsidRPr="006A6E09">
        <w:rPr>
          <w:rFonts w:asciiTheme="majorBidi" w:hAnsiTheme="majorBidi" w:cstheme="majorBidi"/>
          <w:b/>
          <w:bCs/>
          <w:sz w:val="20"/>
          <w:szCs w:val="20"/>
        </w:rPr>
        <w:t>.</w:t>
      </w:r>
    </w:p>
    <w:p w:rsidR="00305A93" w:rsidRPr="006A6E09" w:rsidRDefault="00832A95" w:rsidP="00C94A2F">
      <w:pPr>
        <w:pStyle w:val="ListParagraph"/>
        <w:numPr>
          <w:ilvl w:val="0"/>
          <w:numId w:val="7"/>
        </w:numPr>
        <w:adjustRightInd w:val="0"/>
        <w:snapToGrid w:val="0"/>
        <w:spacing w:after="0" w:line="240" w:lineRule="auto"/>
        <w:contextualSpacing w:val="0"/>
        <w:jc w:val="both"/>
        <w:rPr>
          <w:rFonts w:asciiTheme="majorBidi" w:hAnsiTheme="majorBidi" w:cstheme="majorBidi"/>
          <w:sz w:val="20"/>
          <w:szCs w:val="20"/>
        </w:rPr>
      </w:pPr>
      <w:r w:rsidRPr="006A6E09">
        <w:rPr>
          <w:rFonts w:asciiTheme="majorBidi" w:hAnsiTheme="majorBidi" w:cstheme="majorBidi"/>
          <w:b/>
          <w:bCs/>
          <w:sz w:val="20"/>
          <w:szCs w:val="20"/>
        </w:rPr>
        <w:t>Wang L., Li X., Yang Z., Tang X., Yuan Q., Deng L. and Sun X. (2016).</w:t>
      </w:r>
      <w:r w:rsidRPr="006A6E09">
        <w:rPr>
          <w:rFonts w:asciiTheme="majorBidi" w:hAnsiTheme="majorBidi" w:cstheme="majorBidi"/>
          <w:sz w:val="20"/>
          <w:szCs w:val="20"/>
        </w:rPr>
        <w:t xml:space="preserve"> Semi-recumbent position versus supine position for the prevention of ventilator-associated pneumonia in adults requiring mechanical ventilation. Cochrane Database of Systematic Reviews, 2016(1).</w:t>
      </w:r>
    </w:p>
    <w:p w:rsidR="00305A93" w:rsidRPr="006A6E09" w:rsidRDefault="00832A95" w:rsidP="00C94A2F">
      <w:pPr>
        <w:numPr>
          <w:ilvl w:val="0"/>
          <w:numId w:val="7"/>
        </w:numPr>
        <w:adjustRightInd w:val="0"/>
        <w:snapToGrid w:val="0"/>
        <w:spacing w:after="0" w:line="240" w:lineRule="auto"/>
        <w:jc w:val="lowKashida"/>
        <w:rPr>
          <w:rFonts w:asciiTheme="majorBidi" w:eastAsia="Times New Roman" w:hAnsiTheme="majorBidi" w:cstheme="majorBidi"/>
          <w:sz w:val="20"/>
          <w:szCs w:val="20"/>
        </w:rPr>
      </w:pPr>
      <w:bookmarkStart w:id="26" w:name="_Hlk66386326"/>
      <w:r w:rsidRPr="006A6E09">
        <w:rPr>
          <w:rFonts w:asciiTheme="majorBidi" w:hAnsiTheme="majorBidi" w:cstheme="majorBidi"/>
          <w:b/>
          <w:bCs/>
          <w:sz w:val="20"/>
          <w:szCs w:val="20"/>
        </w:rPr>
        <w:t xml:space="preserve">ZAMAN </w:t>
      </w:r>
      <w:bookmarkEnd w:id="26"/>
      <w:r w:rsidRPr="006A6E09">
        <w:rPr>
          <w:rFonts w:asciiTheme="majorBidi" w:hAnsiTheme="majorBidi" w:cstheme="majorBidi"/>
          <w:b/>
          <w:bCs/>
          <w:sz w:val="20"/>
          <w:szCs w:val="20"/>
        </w:rPr>
        <w:t>B. (2016)</w:t>
      </w:r>
      <w:r w:rsidRPr="006A6E09">
        <w:rPr>
          <w:rFonts w:asciiTheme="majorBidi" w:hAnsiTheme="majorBidi" w:cstheme="majorBidi"/>
          <w:sz w:val="20"/>
          <w:szCs w:val="20"/>
        </w:rPr>
        <w:t xml:space="preserve"> Comparative Study on the Immediate Effects of Deep Breathing Exercises with PEP Device Verses Incentive Spirometry with EPAP on Preventing Pulmonary Complications Following CABG. International Journal of Physiotherapy, 3 (1): pp. 132-6, 2016.</w:t>
      </w:r>
    </w:p>
    <w:p w:rsidR="00305A93" w:rsidRPr="006A6E09" w:rsidRDefault="00305A93" w:rsidP="00C94A2F">
      <w:pPr>
        <w:adjustRightInd w:val="0"/>
        <w:snapToGrid w:val="0"/>
        <w:spacing w:after="0" w:line="240" w:lineRule="auto"/>
        <w:jc w:val="both"/>
        <w:outlineLvl w:val="0"/>
        <w:rPr>
          <w:rFonts w:asciiTheme="majorBidi" w:hAnsiTheme="majorBidi" w:cstheme="majorBidi"/>
          <w:sz w:val="20"/>
          <w:szCs w:val="20"/>
        </w:rPr>
        <w:sectPr w:rsidR="00305A93" w:rsidRPr="006A6E09">
          <w:type w:val="continuous"/>
          <w:pgSz w:w="12240" w:h="15840"/>
          <w:pgMar w:top="1440" w:right="1440" w:bottom="1440" w:left="1440" w:header="720" w:footer="720" w:gutter="0"/>
          <w:cols w:num="2" w:space="709"/>
          <w:docGrid w:linePitch="360"/>
        </w:sectPr>
      </w:pPr>
    </w:p>
    <w:p w:rsidR="00305A93" w:rsidRDefault="00305A93" w:rsidP="00C94A2F">
      <w:pPr>
        <w:pStyle w:val="ListParagraph"/>
        <w:adjustRightInd w:val="0"/>
        <w:snapToGrid w:val="0"/>
        <w:spacing w:after="0" w:line="240" w:lineRule="auto"/>
        <w:ind w:left="0"/>
        <w:contextualSpacing w:val="0"/>
        <w:jc w:val="both"/>
        <w:rPr>
          <w:rFonts w:asciiTheme="majorBidi" w:eastAsiaTheme="minorEastAsia" w:hAnsiTheme="majorBidi" w:cstheme="majorBidi"/>
          <w:sz w:val="20"/>
          <w:szCs w:val="20"/>
          <w:lang w:eastAsia="zh-CN"/>
        </w:rPr>
      </w:pPr>
    </w:p>
    <w:p w:rsidR="006A6E09" w:rsidRDefault="006A6E09" w:rsidP="00C94A2F">
      <w:pPr>
        <w:pStyle w:val="ListParagraph"/>
        <w:adjustRightInd w:val="0"/>
        <w:snapToGrid w:val="0"/>
        <w:spacing w:after="0" w:line="240" w:lineRule="auto"/>
        <w:ind w:left="0"/>
        <w:contextualSpacing w:val="0"/>
        <w:jc w:val="both"/>
        <w:rPr>
          <w:rFonts w:asciiTheme="majorBidi" w:eastAsiaTheme="minorEastAsia" w:hAnsiTheme="majorBidi" w:cstheme="majorBidi"/>
          <w:sz w:val="20"/>
          <w:szCs w:val="20"/>
          <w:lang w:eastAsia="zh-CN"/>
        </w:rPr>
      </w:pPr>
    </w:p>
    <w:p w:rsidR="006A6E09" w:rsidRDefault="006A6E09" w:rsidP="00C94A2F">
      <w:pPr>
        <w:pStyle w:val="ListParagraph"/>
        <w:adjustRightInd w:val="0"/>
        <w:snapToGrid w:val="0"/>
        <w:spacing w:after="0" w:line="240" w:lineRule="auto"/>
        <w:ind w:left="0"/>
        <w:contextualSpacing w:val="0"/>
        <w:jc w:val="both"/>
        <w:rPr>
          <w:rFonts w:asciiTheme="majorBidi" w:eastAsiaTheme="minorEastAsia" w:hAnsiTheme="majorBidi" w:cstheme="majorBidi"/>
          <w:sz w:val="20"/>
          <w:szCs w:val="20"/>
          <w:lang w:eastAsia="zh-CN"/>
        </w:rPr>
      </w:pPr>
    </w:p>
    <w:p w:rsidR="006A6E09" w:rsidRPr="006A6E09" w:rsidRDefault="006A6E09" w:rsidP="00C94A2F">
      <w:pPr>
        <w:pStyle w:val="ListParagraph"/>
        <w:adjustRightInd w:val="0"/>
        <w:snapToGrid w:val="0"/>
        <w:spacing w:after="0" w:line="240" w:lineRule="auto"/>
        <w:ind w:left="0"/>
        <w:contextualSpacing w:val="0"/>
        <w:jc w:val="both"/>
        <w:rPr>
          <w:rFonts w:asciiTheme="majorBidi" w:eastAsiaTheme="minorEastAsia" w:hAnsiTheme="majorBidi" w:cstheme="majorBidi"/>
          <w:sz w:val="20"/>
          <w:szCs w:val="20"/>
          <w:lang w:eastAsia="zh-CN"/>
        </w:rPr>
      </w:pPr>
      <w:r>
        <w:rPr>
          <w:rFonts w:asciiTheme="majorBidi" w:eastAsiaTheme="minorEastAsia" w:hAnsiTheme="majorBidi" w:cstheme="majorBidi" w:hint="eastAsia"/>
          <w:sz w:val="20"/>
          <w:szCs w:val="20"/>
          <w:lang w:eastAsia="zh-CN"/>
        </w:rPr>
        <w:t>3/25/2021</w:t>
      </w:r>
    </w:p>
    <w:sectPr w:rsidR="006A6E09" w:rsidRPr="006A6E09" w:rsidSect="00305A9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AB" w:rsidRDefault="009322AB" w:rsidP="00305A93">
      <w:pPr>
        <w:spacing w:after="0" w:line="240" w:lineRule="auto"/>
      </w:pPr>
      <w:r>
        <w:separator/>
      </w:r>
    </w:p>
  </w:endnote>
  <w:endnote w:type="continuationSeparator" w:id="0">
    <w:p w:rsidR="009322AB" w:rsidRDefault="009322AB" w:rsidP="00305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bmsrianumbering">
    <w:altName w:val="Segoe Print"/>
    <w:charset w:val="B2"/>
    <w:family w:val="auto"/>
    <w:pitch w:val="default"/>
    <w:sig w:usb0="00000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dwaa Elsalaf">
    <w:altName w:val="Segoe Print"/>
    <w:charset w:val="00"/>
    <w:family w:val="auto"/>
    <w:pitch w:val="default"/>
    <w:sig w:usb0="00000000" w:usb1="00000000" w:usb2="00000008" w:usb3="00000000" w:csb0="00000043" w:csb1="00000000"/>
  </w:font>
  <w:font w:name="Simplified Arabic">
    <w:altName w:val="Times New Roman"/>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Times New Roman+FPEF">
    <w:altName w:val="Yu Gothic"/>
    <w:charset w:val="80"/>
    <w:family w:val="auto"/>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3" w:rsidRPr="006A6E09" w:rsidRDefault="00FD5CAA" w:rsidP="006A6E09">
    <w:pPr>
      <w:pStyle w:val="Footer"/>
      <w:rPr>
        <w:rFonts w:eastAsiaTheme="minorEastAsia"/>
        <w:lang w:eastAsia="zh-CN"/>
      </w:rPr>
    </w:pPr>
    <w:r w:rsidRPr="00FD5CAA">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sdt>
                <w:sdtPr>
                  <w:id w:val="-1198927137"/>
                </w:sdtPr>
                <w:sdtContent>
                  <w:p w:rsidR="00305A93" w:rsidRPr="006A6E09" w:rsidRDefault="00FD5CAA" w:rsidP="006A6E09">
                    <w:pPr>
                      <w:pStyle w:val="Footer"/>
                      <w:jc w:val="center"/>
                    </w:pPr>
                    <w:r>
                      <w:fldChar w:fldCharType="begin"/>
                    </w:r>
                    <w:r w:rsidR="00832A95">
                      <w:instrText xml:space="preserve"> PAGE   \* MERGEFORMAT </w:instrText>
                    </w:r>
                    <w:r>
                      <w:fldChar w:fldCharType="separate"/>
                    </w:r>
                    <w:r w:rsidR="00C02B07">
                      <w:rPr>
                        <w:noProof/>
                      </w:rPr>
                      <w:t>31</w:t>
                    </w:r>
                    <w: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3" w:rsidRDefault="00FD5CAA">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305A93" w:rsidRDefault="00FD5CAA">
                <w:pPr>
                  <w:pStyle w:val="Foo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fldChar w:fldCharType="begin"/>
                </w:r>
                <w:r w:rsidR="00832A95">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C02B07">
                  <w:rPr>
                    <w:rFonts w:ascii="Times New Roman" w:eastAsia="宋体" w:hAnsi="Times New Roman" w:cs="Times New Roman"/>
                    <w:noProof/>
                    <w:sz w:val="20"/>
                    <w:szCs w:val="20"/>
                    <w:lang w:eastAsia="zh-CN"/>
                  </w:rPr>
                  <w:t>26</w:t>
                </w:r>
                <w:r>
                  <w:rPr>
                    <w:rFonts w:ascii="Times New Roman" w:eastAsia="宋体" w:hAnsi="Times New Roman" w:cs="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AB" w:rsidRDefault="009322AB" w:rsidP="00305A93">
      <w:pPr>
        <w:spacing w:after="0" w:line="240" w:lineRule="auto"/>
      </w:pPr>
      <w:r>
        <w:separator/>
      </w:r>
    </w:p>
  </w:footnote>
  <w:footnote w:type="continuationSeparator" w:id="0">
    <w:p w:rsidR="009322AB" w:rsidRDefault="009322AB" w:rsidP="00305A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3" w:rsidRDefault="00832A95">
    <w:pPr>
      <w:pBdr>
        <w:bottom w:val="none" w:sz="0" w:space="1" w:color="auto"/>
      </w:pBdr>
      <w:spacing w:after="0" w:line="240" w:lineRule="auto"/>
      <w:jc w:val="center"/>
      <w:rPr>
        <w:rFonts w:asciiTheme="majorBidi" w:hAnsiTheme="majorBidi" w:cstheme="majorBidi"/>
        <w:iCs/>
        <w:sz w:val="20"/>
        <w:szCs w:val="20"/>
        <w:lang w:bidi="ar-EG"/>
      </w:rPr>
    </w:pPr>
    <w:r>
      <w:rPr>
        <w:rFonts w:asciiTheme="majorBidi" w:hAnsiTheme="majorBidi" w:cstheme="majorBidi"/>
        <w:sz w:val="20"/>
        <w:szCs w:val="20"/>
      </w:rPr>
      <w:t>New York Science Journal 2021;14(</w:t>
    </w:r>
    <w:r>
      <w:rPr>
        <w:rFonts w:asciiTheme="majorBidi" w:eastAsia="宋体" w:hAnsiTheme="majorBidi" w:cstheme="majorBidi" w:hint="eastAsia"/>
        <w:sz w:val="20"/>
        <w:szCs w:val="20"/>
        <w:lang w:eastAsia="zh-CN"/>
      </w:rPr>
      <w:t>3</w:t>
    </w:r>
    <w:r>
      <w:rPr>
        <w:rFonts w:asciiTheme="majorBidi" w:hAnsiTheme="majorBidi" w:cstheme="majorBidi"/>
        <w:sz w:val="20"/>
        <w:szCs w:val="20"/>
      </w:rPr>
      <w:t>)</w:t>
    </w:r>
    <w:r>
      <w:rPr>
        <w:rFonts w:asciiTheme="majorBidi" w:hAnsiTheme="majorBidi" w:cstheme="majorBidi"/>
        <w:iCs/>
        <w:sz w:val="20"/>
        <w:szCs w:val="20"/>
      </w:rPr>
      <w:t xml:space="preserve">                                               </w:t>
    </w:r>
    <w:hyperlink r:id="rId1" w:history="1">
      <w:r>
        <w:rPr>
          <w:rFonts w:asciiTheme="majorBidi" w:hAnsiTheme="majorBidi" w:cstheme="majorBidi"/>
          <w:color w:val="0000FF" w:themeColor="hyperlink"/>
          <w:sz w:val="20"/>
          <w:szCs w:val="20"/>
          <w:u w:val="single"/>
        </w:rPr>
        <w:t>http://www.sciencepub.net/newyork</w:t>
      </w:r>
    </w:hyperlink>
    <w:r>
      <w:rPr>
        <w:rFonts w:hint="eastAsia"/>
        <w:sz w:val="20"/>
      </w:rPr>
      <w:t xml:space="preserve"> </w:t>
    </w:r>
    <w:r>
      <w:rPr>
        <w:rFonts w:hint="eastAsia"/>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93" w:rsidRDefault="00832A95">
    <w:pPr>
      <w:pStyle w:val="Header"/>
    </w:pPr>
    <w:r>
      <w:rPr>
        <w:noProof/>
        <w:szCs w:val="20"/>
        <w:lang w:eastAsia="zh-CN"/>
      </w:rPr>
      <w:drawing>
        <wp:inline distT="0" distB="0" distL="0" distR="0">
          <wp:extent cx="5943600" cy="786765"/>
          <wp:effectExtent l="0" t="0" r="0"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943600" cy="786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1EB73"/>
    <w:multiLevelType w:val="singleLevel"/>
    <w:tmpl w:val="BA81EB73"/>
    <w:lvl w:ilvl="0">
      <w:start w:val="1"/>
      <w:numFmt w:val="decimal"/>
      <w:lvlText w:val="[%1]."/>
      <w:lvlJc w:val="left"/>
      <w:pPr>
        <w:tabs>
          <w:tab w:val="left" w:pos="420"/>
        </w:tabs>
        <w:ind w:left="425" w:hanging="425"/>
      </w:pPr>
      <w:rPr>
        <w:rFonts w:hint="default"/>
      </w:rPr>
    </w:lvl>
  </w:abstractNum>
  <w:abstractNum w:abstractNumId="1">
    <w:nsid w:val="0A81240E"/>
    <w:multiLevelType w:val="multilevel"/>
    <w:tmpl w:val="0A81240E"/>
    <w:lvl w:ilvl="0">
      <w:start w:val="1"/>
      <w:numFmt w:val="decimal"/>
      <w:lvlText w:val="%1-"/>
      <w:lvlJc w:val="left"/>
      <w:pPr>
        <w:ind w:left="4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1738A7"/>
    <w:multiLevelType w:val="multilevel"/>
    <w:tmpl w:val="3E1738A7"/>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4FDC602C"/>
    <w:multiLevelType w:val="multilevel"/>
    <w:tmpl w:val="4FDC602C"/>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50674F7C"/>
    <w:multiLevelType w:val="multilevel"/>
    <w:tmpl w:val="50674F7C"/>
    <w:lvl w:ilvl="0">
      <w:start w:val="1"/>
      <w:numFmt w:val="decimal"/>
      <w:pStyle w:val="a"/>
      <w:lvlText w:val="%1)"/>
      <w:lvlJc w:val="left"/>
      <w:pPr>
        <w:tabs>
          <w:tab w:val="left" w:pos="1789"/>
        </w:tabs>
        <w:ind w:left="1080" w:hanging="720"/>
      </w:pPr>
      <w:rPr>
        <w:rFonts w:hint="default"/>
        <w:b w:val="0"/>
        <w:bCs w:val="0"/>
        <w:sz w:val="24"/>
        <w:szCs w:val="24"/>
      </w:rPr>
    </w:lvl>
    <w:lvl w:ilvl="1">
      <w:start w:val="1"/>
      <w:numFmt w:val="decimal"/>
      <w:lvlText w:val="(%2)"/>
      <w:lvlJc w:val="center"/>
      <w:pPr>
        <w:tabs>
          <w:tab w:val="left" w:pos="2214"/>
        </w:tabs>
        <w:ind w:left="1211" w:hanging="567"/>
      </w:pPr>
      <w:rPr>
        <w:rFonts w:cs="arbmsrianumbering" w:hint="cs"/>
      </w:rPr>
    </w:lvl>
    <w:lvl w:ilvl="2">
      <w:start w:val="1"/>
      <w:numFmt w:val="decimal"/>
      <w:lvlText w:val="(%3)"/>
      <w:lvlJc w:val="center"/>
      <w:pPr>
        <w:tabs>
          <w:tab w:val="left" w:pos="2781"/>
        </w:tabs>
        <w:ind w:left="1494" w:hanging="567"/>
      </w:pPr>
      <w:rPr>
        <w:rFonts w:hint="default"/>
      </w:rPr>
    </w:lvl>
    <w:lvl w:ilvl="3">
      <w:start w:val="1"/>
      <w:numFmt w:val="decimal"/>
      <w:lvlText w:val="(%4)"/>
      <w:lvlJc w:val="center"/>
      <w:pPr>
        <w:tabs>
          <w:tab w:val="left" w:pos="3348"/>
        </w:tabs>
        <w:ind w:left="2061" w:hanging="567"/>
      </w:pPr>
      <w:rPr>
        <w:rFonts w:cs="arbmsrianumbering" w:hint="cs"/>
      </w:rPr>
    </w:lvl>
    <w:lvl w:ilvl="4">
      <w:start w:val="1"/>
      <w:numFmt w:val="decimal"/>
      <w:lvlText w:val="(%5)"/>
      <w:lvlJc w:val="left"/>
      <w:pPr>
        <w:tabs>
          <w:tab w:val="left" w:pos="3915"/>
        </w:tabs>
        <w:ind w:left="3915" w:hanging="567"/>
      </w:pPr>
      <w:rPr>
        <w:rFonts w:hint="default"/>
      </w:rPr>
    </w:lvl>
    <w:lvl w:ilvl="5">
      <w:start w:val="1"/>
      <w:numFmt w:val="lowerRoman"/>
      <w:lvlText w:val="(%6)"/>
      <w:lvlJc w:val="left"/>
      <w:pPr>
        <w:tabs>
          <w:tab w:val="left" w:pos="3240"/>
        </w:tabs>
        <w:ind w:left="3240" w:hanging="360"/>
      </w:pPr>
      <w:rPr>
        <w:rFonts w:hint="default"/>
      </w:rPr>
    </w:lvl>
    <w:lvl w:ilvl="6">
      <w:start w:val="1"/>
      <w:numFmt w:val="decimal"/>
      <w:lvlText w:val="%7."/>
      <w:lvlJc w:val="left"/>
      <w:pPr>
        <w:tabs>
          <w:tab w:val="left" w:pos="3600"/>
        </w:tabs>
        <w:ind w:left="3600" w:hanging="360"/>
      </w:pPr>
      <w:rPr>
        <w:rFonts w:hint="default"/>
      </w:rPr>
    </w:lvl>
    <w:lvl w:ilvl="7">
      <w:start w:val="1"/>
      <w:numFmt w:val="lowerLetter"/>
      <w:lvlText w:val="%8."/>
      <w:lvlJc w:val="left"/>
      <w:pPr>
        <w:tabs>
          <w:tab w:val="left" w:pos="3960"/>
        </w:tabs>
        <w:ind w:left="3960" w:hanging="360"/>
      </w:pPr>
      <w:rPr>
        <w:rFonts w:hint="default"/>
      </w:rPr>
    </w:lvl>
    <w:lvl w:ilvl="8">
      <w:start w:val="1"/>
      <w:numFmt w:val="lowerRoman"/>
      <w:lvlText w:val="%9."/>
      <w:lvlJc w:val="left"/>
      <w:pPr>
        <w:tabs>
          <w:tab w:val="left" w:pos="4320"/>
        </w:tabs>
        <w:ind w:left="4320" w:hanging="360"/>
      </w:pPr>
      <w:rPr>
        <w:rFonts w:hint="default"/>
      </w:rPr>
    </w:lvl>
  </w:abstractNum>
  <w:abstractNum w:abstractNumId="5">
    <w:nsid w:val="58BD0059"/>
    <w:multiLevelType w:val="multilevel"/>
    <w:tmpl w:val="58BD0059"/>
    <w:lvl w:ilvl="0">
      <w:start w:val="1"/>
      <w:numFmt w:val="decimal"/>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B42788F"/>
    <w:multiLevelType w:val="multilevel"/>
    <w:tmpl w:val="7B427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seFELayout/>
  </w:compat>
  <w:rsids>
    <w:rsidRoot w:val="004F695A"/>
    <w:rsid w:val="0002409E"/>
    <w:rsid w:val="0003221C"/>
    <w:rsid w:val="00046148"/>
    <w:rsid w:val="00051763"/>
    <w:rsid w:val="00066679"/>
    <w:rsid w:val="00070E00"/>
    <w:rsid w:val="00075870"/>
    <w:rsid w:val="00085DB1"/>
    <w:rsid w:val="00087370"/>
    <w:rsid w:val="0009402D"/>
    <w:rsid w:val="000A407A"/>
    <w:rsid w:val="000A6407"/>
    <w:rsid w:val="000B02A1"/>
    <w:rsid w:val="000C3D9A"/>
    <w:rsid w:val="000D035E"/>
    <w:rsid w:val="000D12D6"/>
    <w:rsid w:val="000D57D5"/>
    <w:rsid w:val="000E5421"/>
    <w:rsid w:val="000F2CC9"/>
    <w:rsid w:val="00125F87"/>
    <w:rsid w:val="00127589"/>
    <w:rsid w:val="001320A7"/>
    <w:rsid w:val="00136047"/>
    <w:rsid w:val="00171E7D"/>
    <w:rsid w:val="00172EAA"/>
    <w:rsid w:val="00175F45"/>
    <w:rsid w:val="001C27B4"/>
    <w:rsid w:val="001F16A2"/>
    <w:rsid w:val="002008D0"/>
    <w:rsid w:val="00200E50"/>
    <w:rsid w:val="002274FD"/>
    <w:rsid w:val="00237241"/>
    <w:rsid w:val="00255F8A"/>
    <w:rsid w:val="002620E7"/>
    <w:rsid w:val="00274D47"/>
    <w:rsid w:val="002A06E3"/>
    <w:rsid w:val="002B1EE7"/>
    <w:rsid w:val="002D1490"/>
    <w:rsid w:val="002D3524"/>
    <w:rsid w:val="002F4EC0"/>
    <w:rsid w:val="0030003E"/>
    <w:rsid w:val="00300163"/>
    <w:rsid w:val="00305A93"/>
    <w:rsid w:val="003066C1"/>
    <w:rsid w:val="00311446"/>
    <w:rsid w:val="003234D8"/>
    <w:rsid w:val="00325293"/>
    <w:rsid w:val="00342489"/>
    <w:rsid w:val="00354724"/>
    <w:rsid w:val="00362C2B"/>
    <w:rsid w:val="00382DC5"/>
    <w:rsid w:val="00386F71"/>
    <w:rsid w:val="003C6171"/>
    <w:rsid w:val="00413BDE"/>
    <w:rsid w:val="0042180E"/>
    <w:rsid w:val="00443C81"/>
    <w:rsid w:val="00450427"/>
    <w:rsid w:val="004575D5"/>
    <w:rsid w:val="004645A8"/>
    <w:rsid w:val="004669BB"/>
    <w:rsid w:val="00475F95"/>
    <w:rsid w:val="00484F6D"/>
    <w:rsid w:val="004C01EB"/>
    <w:rsid w:val="004C250A"/>
    <w:rsid w:val="004C4AAB"/>
    <w:rsid w:val="004F695A"/>
    <w:rsid w:val="004F6B42"/>
    <w:rsid w:val="005071A3"/>
    <w:rsid w:val="005111E8"/>
    <w:rsid w:val="005173A8"/>
    <w:rsid w:val="005455A5"/>
    <w:rsid w:val="005474E6"/>
    <w:rsid w:val="00554738"/>
    <w:rsid w:val="00581DEE"/>
    <w:rsid w:val="005917A3"/>
    <w:rsid w:val="005A0D9C"/>
    <w:rsid w:val="005B3163"/>
    <w:rsid w:val="00604B8F"/>
    <w:rsid w:val="006232EF"/>
    <w:rsid w:val="0062514B"/>
    <w:rsid w:val="006373E7"/>
    <w:rsid w:val="00666135"/>
    <w:rsid w:val="00682E41"/>
    <w:rsid w:val="006936A3"/>
    <w:rsid w:val="00697C3A"/>
    <w:rsid w:val="006A6E09"/>
    <w:rsid w:val="006C377E"/>
    <w:rsid w:val="006C6E63"/>
    <w:rsid w:val="006D51B6"/>
    <w:rsid w:val="006E31B3"/>
    <w:rsid w:val="006F2EC5"/>
    <w:rsid w:val="006F31F8"/>
    <w:rsid w:val="006F5E79"/>
    <w:rsid w:val="007169CA"/>
    <w:rsid w:val="00727311"/>
    <w:rsid w:val="007376BA"/>
    <w:rsid w:val="0075185C"/>
    <w:rsid w:val="00791FDA"/>
    <w:rsid w:val="007B19B9"/>
    <w:rsid w:val="007B6DC0"/>
    <w:rsid w:val="007C7797"/>
    <w:rsid w:val="007C7DD6"/>
    <w:rsid w:val="007F0138"/>
    <w:rsid w:val="007F6146"/>
    <w:rsid w:val="008145C5"/>
    <w:rsid w:val="00821D33"/>
    <w:rsid w:val="008305CD"/>
    <w:rsid w:val="008321B6"/>
    <w:rsid w:val="0083256D"/>
    <w:rsid w:val="00832A95"/>
    <w:rsid w:val="00836DEB"/>
    <w:rsid w:val="00862682"/>
    <w:rsid w:val="00885796"/>
    <w:rsid w:val="0089007F"/>
    <w:rsid w:val="00891BA7"/>
    <w:rsid w:val="00893D6F"/>
    <w:rsid w:val="008C3C0A"/>
    <w:rsid w:val="008D68E3"/>
    <w:rsid w:val="00906404"/>
    <w:rsid w:val="00910059"/>
    <w:rsid w:val="00911FB3"/>
    <w:rsid w:val="00927725"/>
    <w:rsid w:val="009322AB"/>
    <w:rsid w:val="00966096"/>
    <w:rsid w:val="00967377"/>
    <w:rsid w:val="00976633"/>
    <w:rsid w:val="009933F2"/>
    <w:rsid w:val="00995414"/>
    <w:rsid w:val="009A204F"/>
    <w:rsid w:val="009C1052"/>
    <w:rsid w:val="009D3872"/>
    <w:rsid w:val="009E6BE1"/>
    <w:rsid w:val="009F52BB"/>
    <w:rsid w:val="00A161A6"/>
    <w:rsid w:val="00A25C9F"/>
    <w:rsid w:val="00A448F2"/>
    <w:rsid w:val="00A47C7B"/>
    <w:rsid w:val="00A54D65"/>
    <w:rsid w:val="00A744CB"/>
    <w:rsid w:val="00A75458"/>
    <w:rsid w:val="00A91C93"/>
    <w:rsid w:val="00AD0E29"/>
    <w:rsid w:val="00AE1ED9"/>
    <w:rsid w:val="00AF02D8"/>
    <w:rsid w:val="00B225B7"/>
    <w:rsid w:val="00B266B4"/>
    <w:rsid w:val="00B363FE"/>
    <w:rsid w:val="00B37330"/>
    <w:rsid w:val="00B43DA1"/>
    <w:rsid w:val="00B44392"/>
    <w:rsid w:val="00B518E1"/>
    <w:rsid w:val="00B52EF8"/>
    <w:rsid w:val="00B54158"/>
    <w:rsid w:val="00B7771D"/>
    <w:rsid w:val="00BA00AA"/>
    <w:rsid w:val="00BA1437"/>
    <w:rsid w:val="00BA27B5"/>
    <w:rsid w:val="00BB05EB"/>
    <w:rsid w:val="00BB2293"/>
    <w:rsid w:val="00BB740D"/>
    <w:rsid w:val="00BD1247"/>
    <w:rsid w:val="00BD144F"/>
    <w:rsid w:val="00BD265B"/>
    <w:rsid w:val="00BD6C63"/>
    <w:rsid w:val="00BF25BB"/>
    <w:rsid w:val="00C02B07"/>
    <w:rsid w:val="00C052F5"/>
    <w:rsid w:val="00C146A7"/>
    <w:rsid w:val="00C15956"/>
    <w:rsid w:val="00C30C8D"/>
    <w:rsid w:val="00C568C0"/>
    <w:rsid w:val="00C60BD4"/>
    <w:rsid w:val="00C63702"/>
    <w:rsid w:val="00C653FC"/>
    <w:rsid w:val="00C658FA"/>
    <w:rsid w:val="00C65F29"/>
    <w:rsid w:val="00C77CB5"/>
    <w:rsid w:val="00C84AA0"/>
    <w:rsid w:val="00C921E7"/>
    <w:rsid w:val="00C94A2F"/>
    <w:rsid w:val="00CB3076"/>
    <w:rsid w:val="00CC4499"/>
    <w:rsid w:val="00CC74FF"/>
    <w:rsid w:val="00CE1294"/>
    <w:rsid w:val="00CE48C8"/>
    <w:rsid w:val="00D0133E"/>
    <w:rsid w:val="00D12296"/>
    <w:rsid w:val="00D1325D"/>
    <w:rsid w:val="00D44746"/>
    <w:rsid w:val="00D50642"/>
    <w:rsid w:val="00D54BAD"/>
    <w:rsid w:val="00D72178"/>
    <w:rsid w:val="00D82014"/>
    <w:rsid w:val="00D9220D"/>
    <w:rsid w:val="00D9347C"/>
    <w:rsid w:val="00DA1016"/>
    <w:rsid w:val="00DB5585"/>
    <w:rsid w:val="00DC2D85"/>
    <w:rsid w:val="00DD35F3"/>
    <w:rsid w:val="00DE682C"/>
    <w:rsid w:val="00E06E68"/>
    <w:rsid w:val="00E24A00"/>
    <w:rsid w:val="00E25C5D"/>
    <w:rsid w:val="00E32B05"/>
    <w:rsid w:val="00E37C82"/>
    <w:rsid w:val="00E95847"/>
    <w:rsid w:val="00EB0617"/>
    <w:rsid w:val="00EB53D4"/>
    <w:rsid w:val="00EC193F"/>
    <w:rsid w:val="00EC7661"/>
    <w:rsid w:val="00F1443F"/>
    <w:rsid w:val="00F14B11"/>
    <w:rsid w:val="00F24FEF"/>
    <w:rsid w:val="00F445CB"/>
    <w:rsid w:val="00F51250"/>
    <w:rsid w:val="00F529FC"/>
    <w:rsid w:val="00F72056"/>
    <w:rsid w:val="00F7754D"/>
    <w:rsid w:val="00F847A1"/>
    <w:rsid w:val="00FB6E6D"/>
    <w:rsid w:val="00FC5909"/>
    <w:rsid w:val="00FD4E9E"/>
    <w:rsid w:val="00FD5CAA"/>
    <w:rsid w:val="00FD67EF"/>
    <w:rsid w:val="00FE75A5"/>
    <w:rsid w:val="00FF10F5"/>
    <w:rsid w:val="00FF5B48"/>
    <w:rsid w:val="033576CC"/>
    <w:rsid w:val="08BE22CE"/>
    <w:rsid w:val="2EB04D6B"/>
    <w:rsid w:val="320078AA"/>
    <w:rsid w:val="3BC957EE"/>
    <w:rsid w:val="4CAB7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A93"/>
    <w:rPr>
      <w:rFonts w:eastAsiaTheme="minorHAnsi"/>
      <w:sz w:val="22"/>
      <w:szCs w:val="22"/>
      <w:lang w:eastAsia="en-US"/>
    </w:rPr>
  </w:style>
  <w:style w:type="paragraph" w:styleId="Heading1">
    <w:name w:val="heading 1"/>
    <w:basedOn w:val="Normal"/>
    <w:next w:val="Normal"/>
    <w:link w:val="Heading1Char"/>
    <w:uiPriority w:val="9"/>
    <w:qFormat/>
    <w:rsid w:val="00305A93"/>
    <w:pPr>
      <w:keepNext/>
      <w:keepLines/>
      <w:spacing w:before="480" w:after="0" w:line="360" w:lineRule="auto"/>
      <w:jc w:val="center"/>
      <w:outlineLvl w:val="0"/>
    </w:pPr>
    <w:rPr>
      <w:rFonts w:asciiTheme="majorBidi" w:eastAsiaTheme="majorEastAsia" w:hAnsiTheme="majorBidi" w:cstheme="majorBidi"/>
      <w:b/>
      <w:bCs/>
      <w:sz w:val="40"/>
      <w:szCs w:val="28"/>
    </w:rPr>
  </w:style>
  <w:style w:type="paragraph" w:styleId="Heading4">
    <w:name w:val="heading 4"/>
    <w:basedOn w:val="Normal"/>
    <w:next w:val="Normal"/>
    <w:link w:val="Heading4Char"/>
    <w:uiPriority w:val="9"/>
    <w:semiHidden/>
    <w:unhideWhenUsed/>
    <w:qFormat/>
    <w:rsid w:val="00305A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05A93"/>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305A93"/>
    <w:pPr>
      <w:tabs>
        <w:tab w:val="center" w:pos="4680"/>
        <w:tab w:val="right" w:pos="9360"/>
      </w:tabs>
      <w:spacing w:after="0" w:line="240" w:lineRule="auto"/>
    </w:pPr>
  </w:style>
  <w:style w:type="paragraph" w:styleId="Header">
    <w:name w:val="header"/>
    <w:basedOn w:val="Normal"/>
    <w:link w:val="HeaderChar"/>
    <w:uiPriority w:val="99"/>
    <w:unhideWhenUsed/>
    <w:qFormat/>
    <w:rsid w:val="00305A93"/>
    <w:pPr>
      <w:tabs>
        <w:tab w:val="center" w:pos="4680"/>
        <w:tab w:val="right" w:pos="9360"/>
      </w:tabs>
      <w:spacing w:after="0" w:line="240" w:lineRule="auto"/>
    </w:pPr>
  </w:style>
  <w:style w:type="character" w:styleId="Hyperlink">
    <w:name w:val="Hyperlink"/>
    <w:basedOn w:val="DefaultParagraphFont"/>
    <w:uiPriority w:val="99"/>
    <w:unhideWhenUsed/>
    <w:rsid w:val="00305A93"/>
    <w:rPr>
      <w:color w:val="0000FF" w:themeColor="hyperlink"/>
      <w:u w:val="single"/>
    </w:rPr>
  </w:style>
  <w:style w:type="paragraph" w:styleId="ListParagraph">
    <w:name w:val="List Paragraph"/>
    <w:basedOn w:val="Normal"/>
    <w:uiPriority w:val="34"/>
    <w:qFormat/>
    <w:rsid w:val="00305A93"/>
    <w:pPr>
      <w:ind w:left="720"/>
      <w:contextualSpacing/>
    </w:pPr>
  </w:style>
  <w:style w:type="paragraph" w:customStyle="1" w:styleId="Style7">
    <w:name w:val="Style7"/>
    <w:basedOn w:val="Normal"/>
    <w:link w:val="Style7Char"/>
    <w:qFormat/>
    <w:rsid w:val="00305A93"/>
    <w:pPr>
      <w:spacing w:before="120" w:after="0" w:line="360" w:lineRule="auto"/>
      <w:jc w:val="lowKashida"/>
    </w:pPr>
    <w:rPr>
      <w:rFonts w:ascii="Times New Roman" w:eastAsia="Times New Roman" w:hAnsi="Times New Roman" w:cs="Times New Roman"/>
      <w:b/>
      <w:bCs/>
      <w:sz w:val="28"/>
      <w:szCs w:val="28"/>
      <w:u w:val="single"/>
    </w:rPr>
  </w:style>
  <w:style w:type="character" w:customStyle="1" w:styleId="Style7Char">
    <w:name w:val="Style7 Char"/>
    <w:basedOn w:val="DefaultParagraphFont"/>
    <w:link w:val="Style7"/>
    <w:rsid w:val="00305A93"/>
    <w:rPr>
      <w:rFonts w:ascii="Times New Roman" w:eastAsia="Times New Roman" w:hAnsi="Times New Roman" w:cs="Times New Roman"/>
      <w:b/>
      <w:bCs/>
      <w:sz w:val="28"/>
      <w:szCs w:val="28"/>
      <w:u w:val="single"/>
    </w:rPr>
  </w:style>
  <w:style w:type="paragraph" w:customStyle="1" w:styleId="a0">
    <w:name w:val="خط ريشة"/>
    <w:basedOn w:val="Normal"/>
    <w:link w:val="Char"/>
    <w:qFormat/>
    <w:rsid w:val="00305A93"/>
    <w:pPr>
      <w:spacing w:before="120" w:after="120" w:line="240" w:lineRule="auto"/>
      <w:ind w:firstLine="284"/>
    </w:pPr>
    <w:rPr>
      <w:rFonts w:ascii="Times New Roman" w:eastAsia="宋体" w:hAnsi="Times New Roman" w:cs="Adwaa Elsalaf"/>
      <w:b/>
      <w:i/>
      <w:iCs/>
      <w:sz w:val="26"/>
      <w:szCs w:val="18"/>
      <w:lang w:eastAsia="ar-SA"/>
    </w:rPr>
  </w:style>
  <w:style w:type="character" w:customStyle="1" w:styleId="Char">
    <w:name w:val="خط ريشة Char"/>
    <w:link w:val="a0"/>
    <w:rsid w:val="00305A93"/>
    <w:rPr>
      <w:rFonts w:ascii="Times New Roman" w:eastAsia="宋体" w:hAnsi="Times New Roman" w:cs="Adwaa Elsalaf"/>
      <w:b/>
      <w:i/>
      <w:iCs/>
      <w:sz w:val="26"/>
      <w:szCs w:val="18"/>
      <w:lang w:eastAsia="ar-SA"/>
    </w:rPr>
  </w:style>
  <w:style w:type="paragraph" w:customStyle="1" w:styleId="a">
    <w:name w:val="خط عادي مرقم"/>
    <w:basedOn w:val="Normal"/>
    <w:qFormat/>
    <w:rsid w:val="00305A93"/>
    <w:pPr>
      <w:numPr>
        <w:numId w:val="1"/>
      </w:numPr>
      <w:spacing w:before="120" w:after="120" w:line="240" w:lineRule="auto"/>
      <w:jc w:val="lowKashida"/>
    </w:pPr>
    <w:rPr>
      <w:rFonts w:ascii="Times New Roman" w:eastAsia="宋体" w:hAnsi="Times New Roman" w:cs="Simplified Arabic"/>
      <w:sz w:val="24"/>
      <w:szCs w:val="24"/>
      <w:lang w:eastAsia="ar-SA"/>
    </w:rPr>
  </w:style>
  <w:style w:type="character" w:customStyle="1" w:styleId="HeaderChar">
    <w:name w:val="Header Char"/>
    <w:basedOn w:val="DefaultParagraphFont"/>
    <w:link w:val="Header"/>
    <w:uiPriority w:val="99"/>
    <w:qFormat/>
    <w:rsid w:val="00305A93"/>
  </w:style>
  <w:style w:type="character" w:customStyle="1" w:styleId="FooterChar">
    <w:name w:val="Footer Char"/>
    <w:basedOn w:val="DefaultParagraphFont"/>
    <w:link w:val="Footer"/>
    <w:uiPriority w:val="99"/>
    <w:qFormat/>
    <w:rsid w:val="00305A93"/>
  </w:style>
  <w:style w:type="paragraph" w:customStyle="1" w:styleId="Default">
    <w:name w:val="Default"/>
    <w:qFormat/>
    <w:rsid w:val="00305A93"/>
    <w:pPr>
      <w:autoSpaceDE w:val="0"/>
      <w:autoSpaceDN w:val="0"/>
      <w:adjustRightInd w:val="0"/>
      <w:spacing w:after="0" w:line="240" w:lineRule="auto"/>
    </w:pPr>
    <w:rPr>
      <w:rFonts w:ascii="Georgia" w:eastAsia="Calibri" w:hAnsi="Georgia" w:cs="Georgia"/>
      <w:color w:val="000000"/>
      <w:sz w:val="24"/>
      <w:szCs w:val="24"/>
      <w:lang w:eastAsia="en-US"/>
    </w:rPr>
  </w:style>
  <w:style w:type="character" w:customStyle="1" w:styleId="Heading1Char">
    <w:name w:val="Heading 1 Char"/>
    <w:basedOn w:val="DefaultParagraphFont"/>
    <w:link w:val="Heading1"/>
    <w:uiPriority w:val="9"/>
    <w:qFormat/>
    <w:rsid w:val="00305A93"/>
    <w:rPr>
      <w:rFonts w:asciiTheme="majorBidi" w:eastAsiaTheme="majorEastAsia" w:hAnsiTheme="majorBidi" w:cstheme="majorBidi"/>
      <w:b/>
      <w:bCs/>
      <w:sz w:val="40"/>
      <w:szCs w:val="28"/>
    </w:rPr>
  </w:style>
  <w:style w:type="character" w:customStyle="1" w:styleId="Heading4Char">
    <w:name w:val="Heading 4 Char"/>
    <w:basedOn w:val="DefaultParagraphFont"/>
    <w:link w:val="Heading4"/>
    <w:uiPriority w:val="9"/>
    <w:semiHidden/>
    <w:qFormat/>
    <w:rsid w:val="00305A93"/>
    <w:rPr>
      <w:rFonts w:asciiTheme="majorHAnsi" w:eastAsiaTheme="majorEastAsia" w:hAnsiTheme="majorHAnsi" w:cstheme="majorBidi"/>
      <w:i/>
      <w:iCs/>
      <w:color w:val="365F91" w:themeColor="accent1" w:themeShade="BF"/>
    </w:rPr>
  </w:style>
  <w:style w:type="character" w:customStyle="1" w:styleId="BalloonTextChar">
    <w:name w:val="Balloon Text Char"/>
    <w:basedOn w:val="DefaultParagraphFont"/>
    <w:link w:val="BalloonText"/>
    <w:uiPriority w:val="99"/>
    <w:semiHidden/>
    <w:qFormat/>
    <w:rsid w:val="00305A93"/>
    <w:rPr>
      <w:rFonts w:ascii="Segoe UI" w:hAnsi="Segoe UI" w:cs="Segoe UI"/>
      <w:sz w:val="18"/>
      <w:szCs w:val="18"/>
    </w:rPr>
  </w:style>
  <w:style w:type="paragraph" w:customStyle="1" w:styleId="TableParagraph">
    <w:name w:val="Table Paragraph"/>
    <w:basedOn w:val="Normal"/>
    <w:uiPriority w:val="1"/>
    <w:qFormat/>
    <w:rsid w:val="00305A93"/>
    <w:pPr>
      <w:widowControl w:val="0"/>
      <w:autoSpaceDE w:val="0"/>
      <w:autoSpaceDN w:val="0"/>
      <w:spacing w:after="0" w:line="240" w:lineRule="auto"/>
      <w:ind w:left="115"/>
    </w:pPr>
    <w:rPr>
      <w:rFonts w:ascii="Times New Roman" w:eastAsia="Times New Roman" w:hAnsi="Times New Roman" w:cs="Times New Roman"/>
      <w:lang w:bidi="en-US"/>
    </w:rPr>
  </w:style>
  <w:style w:type="character" w:customStyle="1" w:styleId="UnresolvedMention">
    <w:name w:val="Unresolved Mention"/>
    <w:basedOn w:val="DefaultParagraphFont"/>
    <w:uiPriority w:val="99"/>
    <w:semiHidden/>
    <w:unhideWhenUsed/>
    <w:qFormat/>
    <w:rsid w:val="00305A9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x.doi.org/10.7537/marsnys140321.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ewyor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ustafa.aliatia@gmail.com" TargetMode="External"/><Relationship Id="rId4" Type="http://schemas.openxmlformats.org/officeDocument/2006/relationships/styles" Target="styles.xml"/><Relationship Id="rId9" Type="http://schemas.openxmlformats.org/officeDocument/2006/relationships/hyperlink" Target="mailto:mostafa.aly@buc.edu.eg%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CFDEE-EDBC-4822-8B7E-26654DF6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6239</Words>
  <Characters>35564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Administrator</cp:lastModifiedBy>
  <cp:revision>5</cp:revision>
  <cp:lastPrinted>2021-03-25T16:48:00Z</cp:lastPrinted>
  <dcterms:created xsi:type="dcterms:W3CDTF">2021-03-31T21:36:00Z</dcterms:created>
  <dcterms:modified xsi:type="dcterms:W3CDTF">2021-04-04T19:25:00Z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