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60" w:rsidRDefault="001B264B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Comparison of a Nonlinear Magnetic Levitation Train Parameters using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Mixed H 2 /H∞ and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Model Reference Controllers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Mustefa Jibril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 Mesay Tadese, Nuriye Hassen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Msc, School of Electrical &amp; </w:t>
      </w:r>
      <w:r>
        <w:rPr>
          <w:rFonts w:ascii="Times New Roman" w:eastAsia="Times New Roman" w:hAnsi="Times New Roman" w:cs="Times New Roman"/>
          <w:sz w:val="20"/>
          <w:szCs w:val="20"/>
        </w:rPr>
        <w:t>Computer Engineering, Dire Dawa Institute of Technology, Dire Dawa, Ethiopia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1B264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mustefa.jibril@ddu.edu.et</w:t>
        </w:r>
      </w:hyperlink>
    </w:p>
    <w:p w:rsidR="00477760" w:rsidRDefault="00477760" w:rsidP="00BA56BB">
      <w:pPr>
        <w:adjustRightInd w:val="0"/>
        <w:snapToGrid w:val="0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</w:rPr>
        <w:t>Abstract</w:t>
      </w:r>
      <w:r>
        <w:rPr>
          <w:rStyle w:val="Hyperlink"/>
          <w:rFonts w:ascii="Times New Roman" w:hAnsi="Times New Roman" w:cs="Times New Roman" w:hint="eastAsia"/>
          <w:b/>
          <w:bCs/>
          <w:color w:val="auto"/>
          <w:sz w:val="20"/>
          <w:szCs w:val="20"/>
          <w:u w:val="none"/>
          <w:lang w:eastAsia="zh-CN"/>
        </w:rPr>
        <w:t>：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To improve the riding performance and levitation stability of a high-speed magnetic levitation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(maglev) train, a control strategy based on mixed H 2 /H∞ with regional pole placement and model-reference controllers are proposed. First, the nonlinear maglev train model is established, then the proposed system is designed to observe the movement of a 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suspension frame, and a control strategy based on mixed H 2 /H∞ with regional pole placement and model-reference control method are proposed. Test and analysis of the proposed system has been done using MATLAB toolbox for train levitation height, velocity 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and current consume. Comparative simulation results show that the mixed H 2 /H∞ with regional pole placement control strategy has a better performance under the condition of step and random train levitation height.</w:t>
      </w:r>
    </w:p>
    <w:p w:rsidR="00477760" w:rsidRDefault="001B264B" w:rsidP="00BA56BB">
      <w:pPr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Mustefa Jibril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 Mesay Tadese, Nuriye Has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sen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.</w:t>
      </w:r>
      <w:r w:rsidR="00BA56BB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Comparison of a Nonlinear Magnetic Levitation Train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arameters using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Mixed H 2 /H∞ and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Model Reference Controllers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N Y Sci J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eastAsia="zh-CN"/>
        </w:rPr>
        <w:t>21</w:t>
      </w:r>
      <w:r>
        <w:rPr>
          <w:rFonts w:ascii="Times New Roman" w:hAnsi="Times New Roman" w:cs="Times New Roman"/>
          <w:sz w:val="20"/>
          <w:szCs w:val="20"/>
        </w:rPr>
        <w:t>;1</w:t>
      </w:r>
      <w:r>
        <w:rPr>
          <w:rFonts w:ascii="Times New Roman" w:hAnsi="Times New Roman" w:cs="Times New Roman"/>
          <w:sz w:val="20"/>
          <w:szCs w:val="20"/>
          <w:lang w:eastAsia="zh-CN"/>
        </w:rPr>
        <w:t>4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>(</w:t>
      </w:r>
      <w:r>
        <w:rPr>
          <w:rFonts w:cs="Times New Roman" w:hint="eastAsia"/>
          <w:sz w:val="20"/>
          <w:szCs w:val="20"/>
          <w:lang w:eastAsia="zh-CN"/>
        </w:rPr>
        <w:t>6</w:t>
      </w:r>
      <w:r>
        <w:rPr>
          <w:rFonts w:ascii="Times New Roman" w:hAnsi="Times New Roman" w:cs="Times New Roman"/>
          <w:sz w:val="20"/>
          <w:szCs w:val="20"/>
        </w:rPr>
        <w:t>):</w:t>
      </w:r>
      <w:r>
        <w:rPr>
          <w:rFonts w:cs="Times New Roman" w:hint="eastAsia"/>
          <w:sz w:val="20"/>
          <w:szCs w:val="20"/>
          <w:lang w:eastAsia="zh-CN"/>
        </w:rPr>
        <w:t>7</w:t>
      </w:r>
      <w:r>
        <w:rPr>
          <w:rFonts w:ascii="Times New Roman" w:hAnsi="Times New Roman" w:cs="Times New Roman"/>
          <w:sz w:val="20"/>
          <w:szCs w:val="20"/>
          <w:lang w:eastAsia="zh-CN"/>
        </w:rPr>
        <w:t>-</w:t>
      </w:r>
      <w:r>
        <w:rPr>
          <w:rFonts w:cs="Times New Roman" w:hint="eastAsia"/>
          <w:sz w:val="20"/>
          <w:szCs w:val="20"/>
          <w:lang w:eastAsia="zh-CN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].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>ISSN 1554-0200 (print);</w:t>
      </w:r>
      <w:r>
        <w:rPr>
          <w:rFonts w:ascii="Times New Roman" w:hAnsi="Times New Roman" w:cs="Times New Roman" w:hint="eastAsia"/>
          <w:iCs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zh-CN"/>
        </w:rPr>
        <w:t>ISSN 2375-723X (online).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10.7537/marsnys140621.02.</w:t>
        </w:r>
      </w:hyperlink>
      <w:bookmarkStart w:id="0" w:name="_GoBack"/>
      <w:bookmarkEnd w:id="0"/>
    </w:p>
    <w:p w:rsidR="00BA56BB" w:rsidRDefault="00BA56BB" w:rsidP="00BA56BB">
      <w:pPr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color w:val="0000FF"/>
          <w:sz w:val="20"/>
          <w:szCs w:val="20"/>
          <w:shd w:val="clear" w:color="auto" w:fill="FFFFFF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Keywords: 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Maglev train, Mixed H 2 /H∞ with regional pole placement, Model reference</w:t>
      </w:r>
    </w:p>
    <w:p w:rsidR="00477760" w:rsidRDefault="00477760" w:rsidP="00BA56BB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7760" w:rsidRDefault="00477760" w:rsidP="00BA56BB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477760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7"/>
          <w:cols w:space="720"/>
          <w:titlePg/>
          <w:docGrid w:linePitch="360"/>
        </w:sectPr>
      </w:pPr>
    </w:p>
    <w:p w:rsidR="00477760" w:rsidRDefault="001B264B" w:rsidP="00BA56BB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Introduction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Chars="354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Maglev (derived from magnetic levitation) is a gadget of educate transportation that makes use of units of magnets: one set to repel and push the educate up off the track, and some other set to transport the expanded educate ahead, taking bene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fit of the shortage of friction. Along certain "medium-range" routes (commonly 320 to 640 km [200 to 400 mi]), maglev can compete favorably with high-velocity rail and airplanes.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Chars="354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 maglev era, there's simply one shifting part: the educate itself. The 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ucate travels alongside a guideway of magnets which manipulate the trains balance and velocity. Propulsion and levitation require no shifting components. This is in stark comparison to electric powered a couple of units that could have numerous dozen compo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nents in step with bogie. Maglev trains are consequently quieter and smoother than traditional trains and feature the ability for tons better speeds.[1]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Chars="354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Maglev cars have set numerous velocity records and maglev trains can boost up and slow down tons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quicker than traditional trains; the handiest sensible difficulty is the protection and luxury of the passengers. The energy wished for levitation is usually now no longer a big percent of the general strength intake of a high-velocity maglev gadget.[2] Ov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ercoming drag, which makes all land shipping greater strength intensive at better speeds, takes the maximum strength. Vactrain era has been proposed as a way to conquer this difficulty. Maglev structures had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been tons greater pricey to assemble than tradit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ional educate structures, despite the fact that the less complicated production of maglev cars makes them inexpensive to fabricate and maintain.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Chars="354" w:firstLine="708"/>
        <w:jc w:val="both"/>
        <w:outlineLvl w:val="1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Shanghai maglev educate, additionally called the Shanghai Trans rapid, has a pinnacle velocity of 430 km/h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(270 mph). The line is the quickest operational high-velocity maglev educate, designed to connect Shanghai Pudong International Airport and the outskirts of central Pudong, Shanghai. It covers a distance of 30.5 km (19 mi) in only over 8 minutes. For the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rimary time, the release generated huge public hobby and media attention, propelling the recognition of the mode of transportation.[3] Despite over a century of studies and development, maglev shipping structures at the moment are operational in only 3 cou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ntries (Japan, South Korea and China).[quotation wished] The incremental blessings of maglev era have regularly been taken into consideration tough to justify towards fee and risk, specially wherein there's an present or proposed traditional high-velocity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educate line with spare passenger wearing capacity, as in high-velocity rail in Europe, the High Speed 2 withinside the UK and Shinkansen in Japan.</w:t>
      </w:r>
    </w:p>
    <w:p w:rsidR="00BA56BB" w:rsidRPr="00BA56BB" w:rsidRDefault="00BA56BB" w:rsidP="00BA56BB">
      <w:pPr>
        <w:adjustRightInd w:val="0"/>
        <w:snapToGrid w:val="0"/>
        <w:spacing w:after="0" w:line="240" w:lineRule="auto"/>
        <w:ind w:firstLineChars="354" w:firstLine="708"/>
        <w:jc w:val="both"/>
        <w:outlineLvl w:val="1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</w:p>
    <w:p w:rsidR="00477760" w:rsidRDefault="001B264B" w:rsidP="00BA56BB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Mathematical Models</w:t>
      </w:r>
    </w:p>
    <w:p w:rsidR="00477760" w:rsidRDefault="001B264B" w:rsidP="00BA56BB">
      <w:pPr>
        <w:pStyle w:val="ListParagraph"/>
        <w:numPr>
          <w:ilvl w:val="1"/>
          <w:numId w:val="1"/>
        </w:numPr>
        <w:adjustRightInd w:val="0"/>
        <w:snapToGrid w:val="0"/>
        <w:spacing w:after="0" w:line="240" w:lineRule="auto"/>
        <w:ind w:left="426"/>
        <w:contextualSpacing w:val="0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Nonlinear Modelling of EDS Maglev Train 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="360"/>
        <w:jc w:val="both"/>
        <w:outlineLvl w:val="1"/>
        <w:rPr>
          <w:rFonts w:ascii="Times New Roman" w:eastAsiaTheme="minorEastAsia" w:hAnsi="Times New Roman" w:cs="Times New Roman" w:hint="eastAsia"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order to develop the Nonlinear Modelling of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EDS Maglev Train, we need to develop the mathematical modelling of the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Electromagnetic and Mechanical subsystems separately.</w:t>
      </w:r>
    </w:p>
    <w:p w:rsidR="00BA56BB" w:rsidRPr="00BA56BB" w:rsidRDefault="00BA56BB" w:rsidP="00BA56BB">
      <w:pPr>
        <w:adjustRightInd w:val="0"/>
        <w:snapToGrid w:val="0"/>
        <w:spacing w:after="0" w:line="240" w:lineRule="auto"/>
        <w:ind w:firstLine="360"/>
        <w:jc w:val="both"/>
        <w:outlineLvl w:val="1"/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zh-CN"/>
        </w:rPr>
        <w:drawing>
          <wp:inline distT="0" distB="0" distL="0" distR="0">
            <wp:extent cx="2714625" cy="20097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892" cy="201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Figure 1: (a) EDS Model, (b) Single axis magnetic suspension system</w:t>
      </w:r>
    </w:p>
    <w:p w:rsidR="00BA56BB" w:rsidRDefault="00BA56BB" w:rsidP="00BA56BB">
      <w:pPr>
        <w:adjustRightInd w:val="0"/>
        <w:snapToGri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Figure 1 shows a single axis magnetic levitation system is used, as well as electromagnetic and mechanical equations. </w: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Apply Kirchhoff’s voltage equation for the electric circuit 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4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30.55pt" o:ole="">
            <v:imagedata r:id="rId16" o:title=""/>
          </v:shape>
          <o:OLEObject Type="Embed" ProgID="Equation.DSMT4" ShapeID="_x0000_i1025" DrawAspect="Content" ObjectID="_1685218408" r:id="rId17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Where u, I, R and L is applied voltage input,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current in the electromagnet coil, coil’s resistance and coil’s inductance respectively.</w: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Energy stored in the inductor can be written as 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219" w:dyaOrig="620">
          <v:shape id="_x0000_i1026" type="#_x0000_t75" style="width:110.7pt;height:30.55pt" o:ole="">
            <v:imagedata r:id="rId18" o:title=""/>
          </v:shape>
          <o:OLEObject Type="Embed" ProgID="Equation.DSMT4" ShapeID="_x0000_i1026" DrawAspect="Content" ObjectID="_1685218409" r:id="rId19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Since power in electrical system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e) = Power in the mechanical system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m), </w: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Where </w:t>
      </w:r>
      <w:r w:rsidR="00477760"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1359" w:dyaOrig="660">
          <v:shape id="_x0000_i1027" type="#_x0000_t75" style="width:43.45pt;height:21.05pt" o:ole="">
            <v:imagedata r:id="rId20" o:title=""/>
          </v:shape>
          <o:OLEObject Type="Embed" ProgID="Equation.DSMT4" ShapeID="_x0000_i1027" DrawAspect="Content" ObjectID="_1685218410" r:id="rId21"/>
        </w:objec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="00477760"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1259" w:dyaOrig="620">
          <v:shape id="_x0000_i1028" type="#_x0000_t75" style="width:48.25pt;height:23.1pt" o:ole="">
            <v:imagedata r:id="rId22" o:title=""/>
          </v:shape>
          <o:OLEObject Type="Embed" ProgID="Equation.DSMT4" ShapeID="_x0000_i1028" DrawAspect="Content" ObjectID="_1685218411" r:id="rId23"/>
        </w:objec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therefore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3660" w:dyaOrig="660">
          <v:shape id="_x0000_i1029" type="#_x0000_t75" style="width:182.7pt;height:33.3pt" o:ole="">
            <v:imagedata r:id="rId24" o:title=""/>
          </v:shape>
          <o:OLEObject Type="Embed" ProgID="Equation.DSMT4" ShapeID="_x0000_i1029" DrawAspect="Content" ObjectID="_1685218412" r:id="rId25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Where 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𝑓𝑚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known as electromagnet force Now substituting (2) in the equation (3),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900" w:dyaOrig="1360">
          <v:shape id="_x0000_i1030" type="#_x0000_t75" style="width:144.7pt;height:68.6pt" o:ole="">
            <v:imagedata r:id="rId26" o:title=""/>
          </v:shape>
          <o:OLEObject Type="Embed" ProgID="Equation.DSMT4" ShapeID="_x0000_i1030" DrawAspect="Content" ObjectID="_1685218413" r:id="rId27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Since the inductance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a nonlinear function of tra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position (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we shall neglect the leakage flux and eddy current effects (for simplicity), so that the inductance varies with the inverse of train position as follows: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340" w:dyaOrig="619">
          <v:shape id="_x0000_i1031" type="#_x0000_t75" style="width:17pt;height:30.55pt" o:ole="">
            <v:imagedata r:id="rId28" o:title=""/>
          </v:shape>
          <o:OLEObject Type="Embed" ProgID="Equation.DSMT4" ShapeID="_x0000_i1031" DrawAspect="Content" ObjectID="_1685218414" r:id="rId29"/>
        </w:object>
      </w:r>
      <w:r w:rsidR="001B26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3760" w:dyaOrig="660">
          <v:shape id="_x0000_i1032" type="#_x0000_t75" style="width:188.15pt;height:33.3pt" o:ole="">
            <v:imagedata r:id="rId30" o:title=""/>
          </v:shape>
          <o:OLEObject Type="Embed" ProgID="Equation.DSMT4" ShapeID="_x0000_i1032" DrawAspect="Content" ObjectID="_1685218415" r:id="rId31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Where, μ0 is the inductance con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stant, A is the pole area, N is the number of coil turns and 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𝘬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electromagnet force constant.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540" w:dyaOrig="2600">
          <v:shape id="_x0000_i1033" type="#_x0000_t75" style="width:102.55pt;height:105.3pt" o:ole="">
            <v:imagedata r:id="rId32" o:title=""/>
          </v:shape>
          <o:OLEObject Type="Embed" ProgID="Equation.DSMT4" ShapeID="_x0000_i1033" DrawAspect="Content" ObjectID="_1685218416" r:id="rId33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𝑓𝑚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electromagnetic force produced by input current, 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 is the force due to gravity and 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net force acting on the train, the equation of force can be written as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4440" w:dyaOrig="2520">
          <v:shape id="_x0000_i1034" type="#_x0000_t75" style="width:180pt;height:101.9pt" o:ole="">
            <v:imagedata r:id="rId34" o:title=""/>
          </v:shape>
          <o:OLEObject Type="Embed" ProgID="Equation.DSMT4" ShapeID="_x0000_i1034" DrawAspect="Content" ObjectID="_1685218417" r:id="rId35"/>
        </w:object>
      </w:r>
    </w:p>
    <w:p w:rsidR="00BA56BB" w:rsidRDefault="00BA56B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Where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𝑚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train mass and 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𝑣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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𝑑𝚡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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𝑑𝑡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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𝑑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ℎ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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𝑑𝑡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which is velocity of the train movement. </w: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 equilibrium the force due to gravity and the magnetic forc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are equal and oppose each other so that the train levitates. i.e., 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 = −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𝑓𝑚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BA56BB">
        <w:rPr>
          <w:rFonts w:ascii="Symbol" w:eastAsia="Times New Roman" w:hAnsi="Symbol" w:cs="Times New Roman"/>
          <w:color w:val="000000"/>
          <w:sz w:val="20"/>
          <w:szCs w:val="20"/>
        </w:rPr>
        <w:t>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=0. On the basis of electro-mechanical modeling, the nonlinear model of magnetic levitation system can be described as follows: </w: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general form of an affine system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840" w:dyaOrig="620">
          <v:shape id="_x0000_i1035" type="#_x0000_t75" style="width:141.95pt;height:30.55pt" o:ole="">
            <v:imagedata r:id="rId36" o:title=""/>
          </v:shape>
          <o:OLEObject Type="Embed" ProgID="Equation.DSMT4" ShapeID="_x0000_i1035" DrawAspect="Content" ObjectID="_1685218418" r:id="rId37"/>
        </w:object>
      </w:r>
    </w:p>
    <w:p w:rsidR="00BA56BB" w:rsidRDefault="00BA56B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 obtained by denoting variables for state space representation as follows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1920" w:dyaOrig="1400">
          <v:shape id="_x0000_i1036" type="#_x0000_t75" style="width:95.75pt;height:69.95pt" o:ole="">
            <v:imagedata r:id="rId38" o:title=""/>
          </v:shape>
          <o:OLEObject Type="Embed" ProgID="Equation.DSMT4" ShapeID="_x0000_i1036" DrawAspect="Content" ObjectID="_1685218419" r:id="rId39"/>
        </w:object>
      </w:r>
    </w:p>
    <w:p w:rsidR="00BA56BB" w:rsidRDefault="00BA56B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Substitute equation (9) or the state variables in to equation (1) and (7)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980" w:dyaOrig="1240">
          <v:shape id="_x0000_i1037" type="#_x0000_t75" style="width:149.45pt;height:62.5pt" o:ole="">
            <v:imagedata r:id="rId40" o:title=""/>
          </v:shape>
          <o:OLEObject Type="Embed" ProgID="Equation.DSMT4" ShapeID="_x0000_i1037" DrawAspect="Content" ObjectID="_1685218420" r:id="rId41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Then the nonlinear state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space model is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3060" w:dyaOrig="2080">
          <v:shape id="_x0000_i1038" type="#_x0000_t75" style="width:128.4pt;height:87.6pt" o:ole="">
            <v:imagedata r:id="rId42" o:title=""/>
          </v:shape>
          <o:OLEObject Type="Embed" ProgID="Equation.DSMT4" ShapeID="_x0000_i1038" DrawAspect="Content" ObjectID="_1685218421" r:id="rId43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Nonlinear model in matrix form is given by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7760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4340" w:dyaOrig="2080">
          <v:shape id="_x0000_i1039" type="#_x0000_t75" style="width:163pt;height:78.8pt" o:ole="">
            <v:imagedata r:id="rId44" o:title=""/>
          </v:shape>
          <o:OLEObject Type="Embed" ProgID="Equation.DSMT4" ShapeID="_x0000_i1039" DrawAspect="Content" ObjectID="_1685218422" r:id="rId45"/>
        </w:object>
      </w: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  <w:sectPr w:rsidR="00BA56B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467" w:space="425"/>
            <w:col w:w="4467"/>
          </w:cols>
          <w:docGrid w:linePitch="360"/>
        </w:sectPr>
      </w:pP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1: Physical paremeters of EMS Maglev train</w:t>
      </w:r>
    </w:p>
    <w:tbl>
      <w:tblPr>
        <w:tblStyle w:val="TableGrid"/>
        <w:tblW w:w="5000" w:type="pct"/>
        <w:jc w:val="center"/>
        <w:tblLook w:val="04A0"/>
      </w:tblPr>
      <w:tblGrid>
        <w:gridCol w:w="3299"/>
        <w:gridCol w:w="3128"/>
        <w:gridCol w:w="3149"/>
      </w:tblGrid>
      <w:tr w:rsidR="00477760" w:rsidTr="00BA56BB">
        <w:trPr>
          <w:cantSplit/>
          <w:jc w:val="center"/>
        </w:trPr>
        <w:tc>
          <w:tcPr>
            <w:tcW w:w="172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63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644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</w:t>
            </w:r>
          </w:p>
        </w:tc>
      </w:tr>
      <w:tr w:rsidR="00477760" w:rsidTr="00BA56BB">
        <w:trPr>
          <w:cantSplit/>
          <w:jc w:val="center"/>
        </w:trPr>
        <w:tc>
          <w:tcPr>
            <w:tcW w:w="172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63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44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15,500</w:t>
            </w:r>
          </w:p>
        </w:tc>
      </w:tr>
      <w:tr w:rsidR="00477760" w:rsidTr="00BA56BB">
        <w:trPr>
          <w:cantSplit/>
          <w:jc w:val="center"/>
        </w:trPr>
        <w:tc>
          <w:tcPr>
            <w:tcW w:w="172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633" w:type="pct"/>
          </w:tcPr>
          <w:p w:rsidR="00477760" w:rsidRDefault="00477760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60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object w:dxaOrig="260" w:dyaOrig="260">
                <v:shape id="_x0000_i1040" type="#_x0000_t75" style="width:12.9pt;height:12.9pt" o:ole="">
                  <v:imagedata r:id="rId46" o:title=""/>
                </v:shape>
                <o:OLEObject Type="Embed" ProgID="Equation.DSMT4" ShapeID="_x0000_i1040" DrawAspect="Content" ObjectID="_1685218423" r:id="rId47"/>
              </w:object>
            </w:r>
          </w:p>
        </w:tc>
        <w:tc>
          <w:tcPr>
            <w:tcW w:w="1644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77760" w:rsidTr="00BA56BB">
        <w:trPr>
          <w:cantSplit/>
          <w:jc w:val="center"/>
        </w:trPr>
        <w:tc>
          <w:tcPr>
            <w:tcW w:w="172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63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44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77760" w:rsidTr="00BA56BB">
        <w:trPr>
          <w:cantSplit/>
          <w:jc w:val="center"/>
        </w:trPr>
        <w:tc>
          <w:tcPr>
            <w:tcW w:w="1723" w:type="pct"/>
          </w:tcPr>
          <w:p w:rsidR="00477760" w:rsidRDefault="00477760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60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00" w:dyaOrig="360">
                <v:shape id="_x0000_i1041" type="#_x0000_t75" style="width:9.5pt;height:18.35pt" o:ole="">
                  <v:imagedata r:id="rId48" o:title=""/>
                </v:shape>
                <o:OLEObject Type="Embed" ProgID="Equation.DSMT4" ShapeID="_x0000_i1041" DrawAspect="Content" ObjectID="_1685218424" r:id="rId49"/>
              </w:object>
            </w:r>
            <w:r w:rsidR="001B2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44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477760" w:rsidTr="00BA56BB">
        <w:trPr>
          <w:cantSplit/>
          <w:jc w:val="center"/>
        </w:trPr>
        <w:tc>
          <w:tcPr>
            <w:tcW w:w="1723" w:type="pct"/>
          </w:tcPr>
          <w:p w:rsidR="00477760" w:rsidRDefault="00477760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60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>
                <v:shape id="_x0000_i1042" type="#_x0000_t75" style="width:12.9pt;height:18.35pt" o:ole="">
                  <v:imagedata r:id="rId50" o:title=""/>
                </v:shape>
                <o:OLEObject Type="Embed" ProgID="Equation.DSMT4" ShapeID="_x0000_i1042" DrawAspect="Content" ObjectID="_1685218425" r:id="rId51"/>
              </w:object>
            </w:r>
            <w:r w:rsidR="001B2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644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477760" w:rsidTr="00BA56BB">
        <w:trPr>
          <w:cantSplit/>
          <w:jc w:val="center"/>
        </w:trPr>
        <w:tc>
          <w:tcPr>
            <w:tcW w:w="172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1633" w:type="pct"/>
          </w:tcPr>
          <w:p w:rsidR="00477760" w:rsidRDefault="00477760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60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560" w:dyaOrig="660">
                <v:shape id="_x0000_i1043" type="#_x0000_t75" style="width:27.85pt;height:33.3pt" o:ole="">
                  <v:imagedata r:id="rId52" o:title=""/>
                </v:shape>
                <o:OLEObject Type="Embed" ProgID="Equation.DSMT4" ShapeID="_x0000_i1043" DrawAspect="Content" ObjectID="_1685218426" r:id="rId53"/>
              </w:object>
            </w:r>
          </w:p>
        </w:tc>
        <w:tc>
          <w:tcPr>
            <w:tcW w:w="1644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477760" w:rsidTr="00BA56BB">
        <w:trPr>
          <w:cantSplit/>
          <w:jc w:val="center"/>
        </w:trPr>
        <w:tc>
          <w:tcPr>
            <w:tcW w:w="1723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633" w:type="pct"/>
          </w:tcPr>
          <w:p w:rsidR="00477760" w:rsidRDefault="00477760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60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44" type="#_x0000_t75" style="width:15.6pt;height:30.55pt" o:ole="">
                  <v:imagedata r:id="rId54" o:title=""/>
                </v:shape>
                <o:OLEObject Type="Embed" ProgID="Equation.DSMT4" ShapeID="_x0000_i1044" DrawAspect="Content" ObjectID="_1685218427" r:id="rId55"/>
              </w:object>
            </w:r>
          </w:p>
        </w:tc>
        <w:tc>
          <w:tcPr>
            <w:tcW w:w="1644" w:type="pct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</w:tr>
    </w:tbl>
    <w:p w:rsidR="00477760" w:rsidRDefault="00477760" w:rsidP="00BA56B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760" w:rsidRDefault="001B264B" w:rsidP="00BA56BB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Proposed Controllers Design</w:t>
      </w:r>
    </w:p>
    <w:p w:rsidR="00477760" w:rsidRDefault="00477760" w:rsidP="00BA56B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760" w:rsidRDefault="001B264B" w:rsidP="00BA56BB">
      <w:pPr>
        <w:pStyle w:val="ListParagraph"/>
        <w:numPr>
          <w:ilvl w:val="1"/>
          <w:numId w:val="1"/>
        </w:numPr>
        <w:adjustRightInd w:val="0"/>
        <w:snapToGrid w:val="0"/>
        <w:spacing w:after="0" w:line="240" w:lineRule="auto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_Hlk71141132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Mixed H 2 /H∞ with Regional Pole Placement </w:t>
      </w:r>
      <w:bookmarkEnd w:id="1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Controller </w: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mixed H 2 /H∞ control problem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 to minimize the H 2 norm of overall state feedback gains k such that what also satisfies the H∞ norm constraint. Mixed H 2 /H ∞ synthesis with regional pole placement is one example of multi-objective design addressed by the LMI. The control problem 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sketched in Figure 2. The output channel z is associated with the H ∞ performance while the channel z 2 is associated with the H 2 performance.</w:t>
      </w:r>
    </w:p>
    <w:p w:rsidR="00BA56BB" w:rsidRPr="00BA56BB" w:rsidRDefault="00BA56BB" w:rsidP="00BA56BB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619500" cy="2407755"/>
            <wp:effectExtent l="19050" t="0" r="0" b="0"/>
            <wp:docPr id="4" name="Picture 4" descr="C:\Users\Mustefa Jibril\Desktop\H-infinity &amp; MU synthesis of Active suspension system\MUSTEFA JIBRIL LAST\csm-thesis-minimal_2018-02-23\csm-thesis-minimal\figures\6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Mustefa Jibril\Desktop\H-infinity &amp; MU synthesis of Active suspension system\MUSTEFA JIBRIL LAST\csm-thesis-minimal_2018-02-23\csm-thesis-minimal\figures\658.jpe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609" cy="240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Figure 2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Mixed H 2 /H∞ configuration</w:t>
      </w:r>
    </w:p>
    <w:p w:rsidR="00BA56BB" w:rsidRDefault="00BA56BB" w:rsidP="00BA56BB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LMI regions for the pole placement are found using the command lmire</w:t>
      </w:r>
      <w:r>
        <w:rPr>
          <w:rFonts w:ascii="Times New Roman" w:eastAsia="Times New Roman" w:hAnsi="Times New Roman" w:cs="Times New Roman"/>
          <w:sz w:val="20"/>
          <w:szCs w:val="20"/>
        </w:rPr>
        <w:t>g and we select the half plane region and the output region is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7760">
        <w:rPr>
          <w:rFonts w:ascii="Times New Roman" w:hAnsi="Times New Roman" w:cs="Times New Roman"/>
          <w:position w:val="-10"/>
          <w:sz w:val="20"/>
          <w:szCs w:val="20"/>
        </w:rPr>
        <w:object w:dxaOrig="3720" w:dyaOrig="320">
          <v:shape id="_x0000_i1045" type="#_x0000_t75" style="width:186.1pt;height:15.6pt" o:ole="">
            <v:imagedata r:id="rId57" o:title=""/>
          </v:shape>
          <o:OLEObject Type="Embed" ProgID="Equation.DSMT4" ShapeID="_x0000_i1045" DrawAspect="Content" ObjectID="_1685218428" r:id="rId58"/>
        </w:objec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And we use this region for the mixed H 2 /H∞ controller synthesis.</w:t>
      </w:r>
    </w:p>
    <w:p w:rsidR="00477760" w:rsidRDefault="00477760" w:rsidP="00BA56B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77760" w:rsidRDefault="001B264B" w:rsidP="00BA56BB">
      <w:pPr>
        <w:pStyle w:val="ListParagraph"/>
        <w:numPr>
          <w:ilvl w:val="1"/>
          <w:numId w:val="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" w:name="_Hlk71141178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Model-Reference 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Controller Design</w: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The designing of neural model reference control uses two neural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networks:</w:t>
      </w:r>
    </w:p>
    <w:p w:rsidR="00477760" w:rsidRDefault="001B264B" w:rsidP="00BA56BB">
      <w:pPr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Neural network controller and </w:t>
      </w:r>
    </w:p>
    <w:p w:rsidR="00477760" w:rsidRDefault="001B264B" w:rsidP="00BA56BB">
      <w:pPr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 Neural network controller for the plant</w:t>
      </w:r>
      <w:bookmarkStart w:id="3" w:name="zmw57dd0e7552"/>
      <w:bookmarkStart w:id="4" w:name="zmw57dd0e7555"/>
      <w:bookmarkEnd w:id="3"/>
      <w:bookmarkEnd w:id="4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model </w:t>
      </w:r>
    </w:p>
    <w:p w:rsidR="00477760" w:rsidRDefault="001B264B" w:rsidP="00BA56B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 shown in Figure 3 bellow.</w:t>
      </w: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 w:hint="eastAsia"/>
          <w:bCs/>
          <w:color w:val="000000"/>
          <w:sz w:val="20"/>
          <w:szCs w:val="20"/>
          <w:lang w:eastAsia="zh-CN"/>
        </w:rPr>
      </w:pP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 w:hint="eastAsia"/>
          <w:bCs/>
          <w:color w:val="000000"/>
          <w:sz w:val="20"/>
          <w:szCs w:val="20"/>
          <w:lang w:eastAsia="zh-CN"/>
        </w:rPr>
      </w:pP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 w:hint="eastAsia"/>
          <w:bCs/>
          <w:color w:val="000000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5183822" cy="21431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694" cy="214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Cs/>
          <w:sz w:val="20"/>
          <w:szCs w:val="20"/>
          <w:lang w:eastAsia="zh-CN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Figure 3. Block diagram of the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model reference </w:t>
      </w:r>
      <w:r>
        <w:rPr>
          <w:rFonts w:ascii="Times New Roman" w:hAnsi="Times New Roman" w:cs="Times New Roman"/>
          <w:bCs/>
          <w:sz w:val="20"/>
          <w:szCs w:val="20"/>
        </w:rPr>
        <w:t>controller</w:t>
      </w: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Cs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Cs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There are three sets of controller inputs:</w:t>
      </w:r>
    </w:p>
    <w:p w:rsidR="00477760" w:rsidRDefault="001B264B" w:rsidP="00BA56BB">
      <w:pPr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Delayed reference inputs</w:t>
      </w:r>
    </w:p>
    <w:p w:rsidR="00477760" w:rsidRDefault="001B264B" w:rsidP="00BA56BB">
      <w:pPr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Delayed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controller outputs</w:t>
      </w:r>
    </w:p>
    <w:p w:rsidR="00477760" w:rsidRDefault="001B264B" w:rsidP="00BA56BB">
      <w:pPr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Delayed plant outputs</w:t>
      </w:r>
    </w:p>
    <w:p w:rsidR="00477760" w:rsidRDefault="00477760" w:rsidP="00BA56B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 w:hint="eastAsia"/>
          <w:bCs/>
          <w:sz w:val="20"/>
          <w:szCs w:val="20"/>
          <w:lang w:eastAsia="zh-CN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The neural network architecture, training data and training parameters for </w:t>
      </w:r>
      <w:r>
        <w:rPr>
          <w:rFonts w:ascii="Times New Roman" w:hAnsi="Times New Roman" w:cs="Times New Roman"/>
          <w:sz w:val="20"/>
          <w:szCs w:val="20"/>
        </w:rPr>
        <w:t>model reference and predictive controllers</w:t>
      </w:r>
      <w:r>
        <w:rPr>
          <w:rFonts w:ascii="Times New Roman" w:hAnsi="Times New Roman" w:cs="Times New Roman"/>
          <w:bCs/>
          <w:sz w:val="20"/>
          <w:szCs w:val="20"/>
        </w:rPr>
        <w:t xml:space="preserve"> are shown in the Table 2 bellow</w:t>
      </w:r>
      <w:r w:rsidR="00BA56BB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:</w:t>
      </w:r>
    </w:p>
    <w:p w:rsidR="00BA56BB" w:rsidRDefault="00BA56BB" w:rsidP="00BA56BB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 w:hint="eastAsia"/>
          <w:bCs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 w:hint="eastAsia"/>
          <w:bCs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Table 2 Neural network architecture</w:t>
      </w:r>
    </w:p>
    <w:tbl>
      <w:tblPr>
        <w:tblStyle w:val="TableGrid"/>
        <w:tblW w:w="0" w:type="auto"/>
        <w:jc w:val="center"/>
        <w:tblLook w:val="04A0"/>
      </w:tblPr>
      <w:tblGrid>
        <w:gridCol w:w="2978"/>
        <w:gridCol w:w="1726"/>
        <w:gridCol w:w="3146"/>
        <w:gridCol w:w="1726"/>
      </w:tblGrid>
      <w:tr w:rsidR="00477760" w:rsidTr="00BA56BB">
        <w:trPr>
          <w:cantSplit/>
          <w:jc w:val="center"/>
        </w:trPr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Network Architecture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Size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of hidden layer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Delayed plant input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Sample interval(sec)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Delayed plant output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Training Data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Training sample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Maximum Plant output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Maximum Plant input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Minimum Plant output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Minimum Plant input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Max interval value (sec)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Min interval value (sec)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Training Parameters</w:t>
            </w:r>
          </w:p>
        </w:tc>
      </w:tr>
      <w:tr w:rsidR="00477760" w:rsidTr="00BA56BB">
        <w:trPr>
          <w:cantSplit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Training Epochs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7760" w:rsidRDefault="001B264B" w:rsidP="00BA56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477760" w:rsidRDefault="00477760" w:rsidP="00BA56B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760" w:rsidRDefault="001B264B" w:rsidP="00BA56BB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Result and Discussion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Here in this section the comparison of the performance of the Maglev train with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Mixed H 2 /H∞ with Regional Pole Placement Controller and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Model-Reference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Controller</w:t>
      </w:r>
      <w:r>
        <w:rPr>
          <w:rFonts w:ascii="Times New Roman" w:hAnsi="Times New Roman" w:cs="Times New Roman"/>
          <w:sz w:val="20"/>
          <w:szCs w:val="20"/>
        </w:rPr>
        <w:t xml:space="preserve"> is done for the train levitation height, velocity and current consume using step and random reference levitation height.</w:t>
      </w:r>
    </w:p>
    <w:p w:rsidR="00477760" w:rsidRDefault="00477760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pStyle w:val="ListParagraph"/>
        <w:numPr>
          <w:ilvl w:val="1"/>
          <w:numId w:val="1"/>
        </w:numPr>
        <w:adjustRightInd w:val="0"/>
        <w:snapToGri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Comparison of the </w:t>
      </w:r>
      <w:bookmarkStart w:id="5" w:name="_Hlk71069628"/>
      <w:r>
        <w:rPr>
          <w:rFonts w:ascii="Times New Roman" w:hAnsi="Times New Roman" w:cs="Times New Roman"/>
          <w:b/>
          <w:bCs/>
          <w:sz w:val="20"/>
          <w:szCs w:val="20"/>
        </w:rPr>
        <w:t xml:space="preserve">Maglev train with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Mixed H 2 /H∞ with Regional Pole Placement Controller and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Model-Reference Controller </w:t>
      </w:r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 a Step Reference Input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The simulation result of the Maglev train with Mixed H 2 /H∞ with Regional Pole Placement Controller and Model-Reference Controller levitation height, velocity and current consume for a step input are </w:t>
      </w:r>
      <w:r>
        <w:rPr>
          <w:rFonts w:ascii="Times New Roman" w:hAnsi="Times New Roman" w:cs="Times New Roman"/>
          <w:sz w:val="20"/>
          <w:szCs w:val="20"/>
        </w:rPr>
        <w:t>shown in Figure 4, Figure 5 and Figure 6 respectively.</w:t>
      </w:r>
    </w:p>
    <w:p w:rsidR="00BA56BB" w:rsidRDefault="00BA56BB" w:rsidP="00BA56BB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4752975" cy="336262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877" cy="337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Figure 4 Step response of train levitation height</w:t>
      </w: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4746969" cy="3048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772" cy="307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5 Step response of train levitation velocity</w:t>
      </w:r>
    </w:p>
    <w:p w:rsidR="00477760" w:rsidRDefault="00477760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A56BB" w:rsidRDefault="00BA56BB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A56BB" w:rsidRDefault="00BA56BB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5035278" cy="35623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714" cy="358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6 Step response of Maglev train current consume</w:t>
      </w:r>
    </w:p>
    <w:p w:rsidR="007B3C22" w:rsidRDefault="007B3C22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Train </w:t>
      </w:r>
      <w:r>
        <w:rPr>
          <w:rFonts w:ascii="Times New Roman" w:hAnsi="Times New Roman" w:cs="Times New Roman"/>
          <w:sz w:val="20"/>
          <w:szCs w:val="20"/>
        </w:rPr>
        <w:t>levitation height response simulation shows that the Maglev train with Mixed H 2 /H∞ with Regional Pole Placement Controller has small rising time with less percentage overshoot and better settling time than the Maglev train with Model-Reference Controller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77760" w:rsidRDefault="001B264B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 levitation velocity response simulation shows that the Maglev train with Mixed H 2 /H∞ with Regional Pole Placement Controller has minimum velocity as compared to the Maglev train with Model-Reference Controller.</w:t>
      </w:r>
    </w:p>
    <w:p w:rsidR="00477760" w:rsidRDefault="001B264B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The Maglev train current consumptio</w:t>
      </w:r>
      <w:r>
        <w:rPr>
          <w:rFonts w:ascii="Times New Roman" w:hAnsi="Times New Roman" w:cs="Times New Roman"/>
          <w:sz w:val="20"/>
          <w:szCs w:val="20"/>
        </w:rPr>
        <w:t>n response simulation shows that the Maglev train with Mixed H 2 /H∞ with Regional Pole Placement Controller has small rising time with the same percentage overshoot and better settling time than the Maglev train with Model-Reference Controller.</w:t>
      </w:r>
    </w:p>
    <w:p w:rsidR="007B3C22" w:rsidRDefault="007B3C22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Chars="283" w:firstLine="56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7B3C22">
      <w:pPr>
        <w:pStyle w:val="ListParagraph"/>
        <w:numPr>
          <w:ilvl w:val="1"/>
          <w:numId w:val="1"/>
        </w:numPr>
        <w:adjustRightInd w:val="0"/>
        <w:snapToGri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Comparison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of the Maglev train with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Mixed H 2 /H∞ with Regional Pole Placement Controller and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Model-Reference Controller for a Random Reference Input</w:t>
      </w:r>
    </w:p>
    <w:p w:rsidR="00477760" w:rsidRDefault="001B264B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The simulation result of the Maglev train with Mixed H 2 /H∞ with Regional Pole Placement Controller and Model-Refer</w:t>
      </w:r>
      <w:r>
        <w:rPr>
          <w:rFonts w:ascii="Times New Roman" w:hAnsi="Times New Roman" w:cs="Times New Roman"/>
          <w:sz w:val="20"/>
          <w:szCs w:val="20"/>
        </w:rPr>
        <w:t>ence Controller levitation height, velocity and current consume for a random input are shown in Figure 7, Figure 8 and Figure 9 respectively.</w:t>
      </w: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7B3C22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5142984" cy="3638550"/>
            <wp:effectExtent l="19050" t="0" r="51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211" cy="365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7 Random response of train levitation height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5147494" cy="33051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760" cy="331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8 Random response of train </w:t>
      </w:r>
      <w:r>
        <w:rPr>
          <w:rFonts w:ascii="Times New Roman" w:hAnsi="Times New Roman" w:cs="Times New Roman"/>
          <w:sz w:val="20"/>
          <w:szCs w:val="20"/>
        </w:rPr>
        <w:t>levitation velocity</w:t>
      </w:r>
    </w:p>
    <w:p w:rsidR="00477760" w:rsidRDefault="00477760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5142983" cy="3638550"/>
            <wp:effectExtent l="19050" t="0" r="517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305" cy="36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BB" w:rsidRDefault="001B264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Figure 9 Random response of Maglev train current consume</w:t>
      </w:r>
    </w:p>
    <w:p w:rsidR="00BA56BB" w:rsidRDefault="00BA56BB" w:rsidP="00BA56BB">
      <w:pPr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A56BB" w:rsidRDefault="00BA56BB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7B3C22" w:rsidRDefault="007B3C22" w:rsidP="00BA56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  <w:sectPr w:rsidR="007B3C22" w:rsidSect="00BA56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760" w:rsidRDefault="001B264B" w:rsidP="00BA56BB">
      <w:pPr>
        <w:adjustRightInd w:val="0"/>
        <w:snapToGrid w:val="0"/>
        <w:spacing w:after="0" w:line="240" w:lineRule="auto"/>
        <w:ind w:firstLineChars="35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Train levitation height response simulation shows that the Maglev train with Mixed H 2 /H∞ with Regional Pole Placement Controller has a small different in rising tim</w:t>
      </w:r>
      <w:r>
        <w:rPr>
          <w:rFonts w:ascii="Times New Roman" w:hAnsi="Times New Roman" w:cs="Times New Roman"/>
          <w:sz w:val="20"/>
          <w:szCs w:val="20"/>
        </w:rPr>
        <w:t>e with less percentage overshoot and improved settling time than the Maglev train with Model-Reference Controller,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Chars="35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 levitation velocity response simulation shows that the Maglev train with Mixed H 2 /H∞ with Regional Pole Placement Controller has a sm</w:t>
      </w:r>
      <w:r>
        <w:rPr>
          <w:rFonts w:ascii="Times New Roman" w:hAnsi="Times New Roman" w:cs="Times New Roman"/>
          <w:sz w:val="20"/>
          <w:szCs w:val="20"/>
        </w:rPr>
        <w:t>aller velocity as compared to the Maglev train with Model-Reference Controller.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Chars="354" w:firstLine="708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The Maglev train current consumption response simulation shows that the Maglev train with Mixed H 2 /H∞ with Regional Pole Placement Controller has the same rising time with sm</w:t>
      </w:r>
      <w:r>
        <w:rPr>
          <w:rFonts w:ascii="Times New Roman" w:hAnsi="Times New Roman" w:cs="Times New Roman"/>
          <w:sz w:val="20"/>
          <w:szCs w:val="20"/>
        </w:rPr>
        <w:t>aller percentage overshoot and better settling time than the Maglev train with Model-Reference Controller.</w:t>
      </w:r>
    </w:p>
    <w:p w:rsidR="00BA56BB" w:rsidRDefault="00BA56BB" w:rsidP="00BA56BB">
      <w:pPr>
        <w:adjustRightInd w:val="0"/>
        <w:snapToGrid w:val="0"/>
        <w:spacing w:after="0" w:line="240" w:lineRule="auto"/>
        <w:ind w:firstLineChars="354" w:firstLine="708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77760" w:rsidRDefault="001B264B" w:rsidP="00BA56BB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477760" w:rsidRDefault="001B264B" w:rsidP="00BA56BB">
      <w:p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this paper, a mixed H 2 /H∞ with regional pole placement and model reference levitation control approach was developed to deal with levitation height control. The mathematical model of the magnetic-levitation train systems was constructed. The proposed </w:t>
      </w:r>
      <w:r>
        <w:rPr>
          <w:rFonts w:ascii="Times New Roman" w:hAnsi="Times New Roman" w:cs="Times New Roman"/>
          <w:sz w:val="20"/>
          <w:szCs w:val="20"/>
        </w:rPr>
        <w:t xml:space="preserve">controllers could improve robustness against train levitation height by utilizing the Robust control method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and Neural network-based technology. 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The system with the proposed controllers has been tested using MATLAB toolbox for train levitation height, velo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city and current consume. Comparative simulation results show that the maglev train with mixed H 2 /H∞ with regional pole placement controller has a better performance under the test of step and random train levitation height than the maglev train with mod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el reference controller.</w:t>
      </w:r>
    </w:p>
    <w:p w:rsidR="00477760" w:rsidRDefault="00477760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7760" w:rsidRDefault="001B264B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Chen, C, Xu, J, Ji, W, et al. (2019) Sliding mode robust adaptive control of maglev vehicle’s nonlinear suspension system based on flexible track: Design and experiment. IEEE Access 7: 41874–41884.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Sun, Y, Xu, J, Qiang, </w:t>
      </w:r>
      <w:r>
        <w:rPr>
          <w:rFonts w:ascii="Times New Roman" w:hAnsi="Times New Roman" w:cs="Times New Roman"/>
          <w:sz w:val="20"/>
          <w:szCs w:val="20"/>
        </w:rPr>
        <w:t>H, et al. (2019) Adaptive sliding mode control of maglev based on RBF neural network minimum parameter learning method. Measurement 141: 217–226.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Humaidi, AJ, Badr, HM, Hameed, AH (2018) PSO–based active disturbance rejection control for position control o</w:t>
      </w:r>
      <w:r>
        <w:rPr>
          <w:rFonts w:ascii="Times New Roman" w:hAnsi="Times New Roman" w:cs="Times New Roman"/>
          <w:sz w:val="20"/>
          <w:szCs w:val="20"/>
        </w:rPr>
        <w:t xml:space="preserve">f magnetic levitation system. In: International Conference on Control, Decision and Information </w:t>
      </w:r>
      <w:r>
        <w:rPr>
          <w:rFonts w:ascii="Times New Roman" w:hAnsi="Times New Roman" w:cs="Times New Roman"/>
          <w:sz w:val="20"/>
          <w:szCs w:val="20"/>
        </w:rPr>
        <w:lastRenderedPageBreak/>
        <w:t>Technologies. Thessaloniki, Greece, pp. 922–928.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Khimani, D, Karnik, S, Patil, M (2018) Implementation of high-performance nonlinear feedback control on magneti</w:t>
      </w:r>
      <w:r>
        <w:rPr>
          <w:rFonts w:ascii="Times New Roman" w:hAnsi="Times New Roman" w:cs="Times New Roman"/>
          <w:sz w:val="20"/>
          <w:szCs w:val="20"/>
        </w:rPr>
        <w:t>c levitation system. IFAC–Papers Online 51(1): 13–18.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Oh, S, Choi, H (2018) Robust approximate feedback linearisation control for nonlinear systems with uncertain parameters and external disturbance: Its application to an electromagnetic levitation system</w:t>
      </w:r>
      <w:r>
        <w:rPr>
          <w:rFonts w:ascii="Times New Roman" w:hAnsi="Times New Roman" w:cs="Times New Roman"/>
          <w:sz w:val="20"/>
          <w:szCs w:val="20"/>
        </w:rPr>
        <w:t>. International Journal of Systems Science 49(12): 2695–2703.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Wang Z, Long Z, Li X. Levitation control of permanent magnet electromagnetic hybrid suspension maglev train. Proceedings of the Institution of Mechanical Engineers, Part I: Journal of Systems an</w:t>
      </w:r>
      <w:r>
        <w:rPr>
          <w:rFonts w:ascii="Times New Roman" w:hAnsi="Times New Roman" w:cs="Times New Roman"/>
          <w:sz w:val="20"/>
          <w:szCs w:val="20"/>
        </w:rPr>
        <w:t>d Control Engineering. 2018;232(3):315-323. doi:10.1177/0959651817750520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Adiguzel, F, Dokumacilar, E, Akbati, O, Turker, T (2018) Design and implementation of an adaptive backstepping controller for a magnetic levitation system. Transactions of the Institu</w:t>
      </w:r>
      <w:r>
        <w:rPr>
          <w:rFonts w:ascii="Times New Roman" w:hAnsi="Times New Roman" w:cs="Times New Roman"/>
          <w:sz w:val="20"/>
          <w:szCs w:val="20"/>
        </w:rPr>
        <w:t>te of Measurement and Control 40(8): 2466–2475.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Bidikli, B, Bayrak, A (2018) A self–tuning robust full–state feedback control design for the magnetic levitation system. Control Engineering Practice 78: 175–185.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Humaidi, AJ, Badr, HM, Hameed, AH (2018) </w:t>
      </w:r>
      <w:r>
        <w:rPr>
          <w:rFonts w:ascii="Times New Roman" w:hAnsi="Times New Roman" w:cs="Times New Roman"/>
          <w:sz w:val="20"/>
          <w:szCs w:val="20"/>
        </w:rPr>
        <w:t xml:space="preserve">PSO–based active disturbance rejection </w:t>
      </w:r>
      <w:r>
        <w:rPr>
          <w:rFonts w:ascii="Times New Roman" w:hAnsi="Times New Roman" w:cs="Times New Roman"/>
          <w:sz w:val="20"/>
          <w:szCs w:val="20"/>
        </w:rPr>
        <w:lastRenderedPageBreak/>
        <w:t>control for position control of magnetic levitation system. In: International Conference on Control, Decision and Information Technologies. Thessaloniki, Greece, pp. 922–928.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Sadek, U, Sarjas, A, Chowdhury, A, Svecko,</w:t>
      </w:r>
      <w:r>
        <w:rPr>
          <w:rFonts w:ascii="Times New Roman" w:hAnsi="Times New Roman" w:cs="Times New Roman"/>
          <w:sz w:val="20"/>
          <w:szCs w:val="20"/>
        </w:rPr>
        <w:t xml:space="preserve"> R (2017) Improved adaptive fuzzy backstepping control of a magnetic levitation system based on symbiotic organism search. Applied Soft Computing 56: 19–33.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Al-Araji, AS (2016) Cognitive non–linear controller design for magnetic levitation system. Transact</w:t>
      </w:r>
      <w:r>
        <w:rPr>
          <w:rFonts w:ascii="Times New Roman" w:hAnsi="Times New Roman" w:cs="Times New Roman"/>
          <w:sz w:val="20"/>
          <w:szCs w:val="20"/>
        </w:rPr>
        <w:t>ions of the Institute of Measurement and Control 38(2): 215–222.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Eroglu, Y, Ablay, G (2016) Cascade sliding mode–based robust tracking control of a magnetic levitation system. Systems and Control Engineering 230(8): 851–860.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Ginoya, D, Chandrashekar, MG, S</w:t>
      </w:r>
      <w:r>
        <w:rPr>
          <w:rFonts w:ascii="Times New Roman" w:hAnsi="Times New Roman" w:cs="Times New Roman"/>
          <w:sz w:val="20"/>
          <w:szCs w:val="20"/>
        </w:rPr>
        <w:t>hendge, PD, Phadke, SB (2016) State–and–disturbance–observer–based sliding mode control of magnetic levitation systems. Transactions of the Institute of Measurement and Control 38(6): 751–763.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Liu, Z, Long, Z, Li, X. Maglev train overview. In: Liu, Z, Long</w:t>
      </w:r>
      <w:r>
        <w:rPr>
          <w:rFonts w:ascii="Times New Roman" w:hAnsi="Times New Roman" w:cs="Times New Roman"/>
          <w:sz w:val="20"/>
          <w:szCs w:val="20"/>
        </w:rPr>
        <w:t>, Z, Li, X (eds) Maglev trains. Berlin, Heidelberg: Springer, 2015, pp.1–28.</w:t>
      </w:r>
    </w:p>
    <w:p w:rsidR="00477760" w:rsidRDefault="001B264B" w:rsidP="00BA56B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hanging="578"/>
        <w:contextualSpacing w:val="0"/>
        <w:jc w:val="both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Safaei, F, Suratgar, AA, Afshar, A. Characteristics optimization of the maglev train hybrid suspension system using genetic algorithm. IEEE T Energy Conver 2015; 30: 1163–1170.</w:t>
      </w:r>
    </w:p>
    <w:p w:rsidR="007B3C22" w:rsidRDefault="007B3C22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7B3C22" w:rsidSect="00477760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467" w:space="425"/>
            <w:col w:w="4467"/>
          </w:cols>
          <w:docGrid w:linePitch="360"/>
        </w:sectPr>
      </w:pPr>
    </w:p>
    <w:p w:rsidR="00BA56BB" w:rsidRDefault="00BA56BB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A56BB" w:rsidRDefault="00BA56BB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A56BB" w:rsidRDefault="00BA56BB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BA56BB" w:rsidRPr="00BA56BB" w:rsidRDefault="00BA56BB" w:rsidP="00BA56B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6/15/2021</w:t>
      </w:r>
    </w:p>
    <w:sectPr w:rsidR="00BA56BB" w:rsidRPr="00BA56BB" w:rsidSect="007B3C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4B" w:rsidRDefault="001B264B" w:rsidP="00477760">
      <w:pPr>
        <w:spacing w:after="0" w:line="240" w:lineRule="auto"/>
      </w:pPr>
      <w:r>
        <w:separator/>
      </w:r>
    </w:p>
  </w:endnote>
  <w:endnote w:type="continuationSeparator" w:id="0">
    <w:p w:rsidR="001B264B" w:rsidRDefault="001B264B" w:rsidP="0047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60" w:rsidRDefault="00477760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77.8pt;height:34pt;z-index:251658240;mso-position-horizontal:center;mso-position-horizontal-relative:margin" filled="f" stroked="f">
          <v:textbox style="mso-fit-shape-to-text:t" inset="0,0,0,0">
            <w:txbxContent>
              <w:sdt>
                <w:sdtPr>
                  <w:id w:val="841286976"/>
                </w:sdtPr>
                <w:sdtContent>
                  <w:p w:rsidR="00477760" w:rsidRDefault="00477760">
                    <w:pPr>
                      <w:pStyle w:val="Footer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1B264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7B3C22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  <w:p w:rsidR="00477760" w:rsidRDefault="00477760"/>
            </w:txbxContent>
          </v:textbox>
          <w10:wrap anchorx="margin"/>
        </v:shape>
      </w:pict>
    </w:r>
  </w:p>
  <w:p w:rsidR="00477760" w:rsidRDefault="004777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60" w:rsidRDefault="0047776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477760" w:rsidRDefault="00477760">
                <w:pPr>
                  <w:pStyle w:val="Foo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 w:rsidR="001B264B"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 w:rsidR="007B3C22">
                  <w:rPr>
                    <w:noProof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4B" w:rsidRDefault="001B264B" w:rsidP="00477760">
      <w:pPr>
        <w:spacing w:after="0" w:line="240" w:lineRule="auto"/>
      </w:pPr>
      <w:r>
        <w:separator/>
      </w:r>
    </w:p>
  </w:footnote>
  <w:footnote w:type="continuationSeparator" w:id="0">
    <w:p w:rsidR="001B264B" w:rsidRDefault="001B264B" w:rsidP="0047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60" w:rsidRDefault="001B264B">
    <w:pPr>
      <w:pBdr>
        <w:bottom w:val="single" w:sz="4" w:space="1" w:color="auto"/>
      </w:pBdr>
      <w:spacing w:after="0" w:line="240" w:lineRule="auto"/>
      <w:jc w:val="center"/>
      <w:rPr>
        <w:b/>
        <w:i/>
        <w:color w:val="FF0000"/>
        <w:sz w:val="20"/>
        <w:szCs w:val="20"/>
        <w:bdr w:val="single" w:sz="4" w:space="0" w:color="FF0000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 xml:space="preserve"> </w:t>
    </w:r>
    <w:r>
      <w:rPr>
        <w:rFonts w:ascii="Times New Roman" w:hAnsi="Times New Roman" w:cs="Times New Roman"/>
        <w:sz w:val="20"/>
        <w:szCs w:val="20"/>
      </w:rPr>
      <w:t>New York Science Journal 2021;14(</w:t>
    </w:r>
    <w:r>
      <w:rPr>
        <w:rFonts w:ascii="Times New Roman" w:hAnsi="Times New Roman" w:cs="Times New Roman" w:hint="eastAsia"/>
        <w:sz w:val="20"/>
        <w:szCs w:val="20"/>
        <w:lang w:eastAsia="zh-CN"/>
      </w:rPr>
      <w:t>6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/>
        <w:iCs/>
        <w:sz w:val="20"/>
        <w:szCs w:val="20"/>
      </w:rPr>
      <w:t xml:space="preserve">                                               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http://www.sciencepub.net/newyork</w:t>
      </w:r>
    </w:hyperlink>
    <w:r>
      <w:rPr>
        <w:rFonts w:hint="eastAsia"/>
        <w:sz w:val="20"/>
      </w:rPr>
      <w:t xml:space="preserve"> </w:t>
    </w:r>
    <w:r>
      <w:rPr>
        <w:rFonts w:hint="eastAsia"/>
        <w:b/>
        <w:i/>
        <w:color w:val="FF0000"/>
        <w:sz w:val="20"/>
        <w:szCs w:val="20"/>
        <w:bdr w:val="single" w:sz="4" w:space="0" w:color="FF0000"/>
      </w:rPr>
      <w:t>NYJ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60" w:rsidRDefault="001B264B">
    <w:pPr>
      <w:pStyle w:val="Header"/>
    </w:pPr>
    <w:r>
      <w:rPr>
        <w:noProof/>
        <w:szCs w:val="20"/>
        <w:lang w:eastAsia="zh-CN"/>
      </w:rPr>
      <w:drawing>
        <wp:inline distT="0" distB="0" distL="114300" distR="114300">
          <wp:extent cx="5943600" cy="786765"/>
          <wp:effectExtent l="0" t="0" r="0" b="13335"/>
          <wp:docPr id="6" name="图片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3AB"/>
    <w:multiLevelType w:val="multilevel"/>
    <w:tmpl w:val="062C03AB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4EC113A"/>
    <w:multiLevelType w:val="multilevel"/>
    <w:tmpl w:val="34EC1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B0C2954"/>
    <w:multiLevelType w:val="multilevel"/>
    <w:tmpl w:val="5B0C2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D32EC"/>
    <w:multiLevelType w:val="multilevel"/>
    <w:tmpl w:val="716D32EC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32D70"/>
    <w:rsid w:val="00012A3F"/>
    <w:rsid w:val="000671D4"/>
    <w:rsid w:val="00091AD2"/>
    <w:rsid w:val="000C0465"/>
    <w:rsid w:val="001B264B"/>
    <w:rsid w:val="001F5C3D"/>
    <w:rsid w:val="002014FC"/>
    <w:rsid w:val="002F6C66"/>
    <w:rsid w:val="003B02C2"/>
    <w:rsid w:val="003E489A"/>
    <w:rsid w:val="0040330A"/>
    <w:rsid w:val="00450B58"/>
    <w:rsid w:val="00477760"/>
    <w:rsid w:val="00514006"/>
    <w:rsid w:val="0052533C"/>
    <w:rsid w:val="00561E6E"/>
    <w:rsid w:val="005A58F2"/>
    <w:rsid w:val="006030B9"/>
    <w:rsid w:val="00603BA4"/>
    <w:rsid w:val="006771A8"/>
    <w:rsid w:val="006B1A33"/>
    <w:rsid w:val="00792937"/>
    <w:rsid w:val="007B3C22"/>
    <w:rsid w:val="0087085D"/>
    <w:rsid w:val="00876D72"/>
    <w:rsid w:val="00931FCD"/>
    <w:rsid w:val="00AF45DE"/>
    <w:rsid w:val="00B55516"/>
    <w:rsid w:val="00BA56BB"/>
    <w:rsid w:val="00C32D70"/>
    <w:rsid w:val="00C66752"/>
    <w:rsid w:val="00C96EBA"/>
    <w:rsid w:val="00D06086"/>
    <w:rsid w:val="00E044C1"/>
    <w:rsid w:val="00E23E41"/>
    <w:rsid w:val="00E265E7"/>
    <w:rsid w:val="00F02988"/>
    <w:rsid w:val="00F157CA"/>
    <w:rsid w:val="00F4479A"/>
    <w:rsid w:val="00F5453D"/>
    <w:rsid w:val="00F760F4"/>
    <w:rsid w:val="00FB5D69"/>
    <w:rsid w:val="00FC44E8"/>
    <w:rsid w:val="0BE74FE1"/>
    <w:rsid w:val="7750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60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776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776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7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77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760"/>
    <w:pPr>
      <w:spacing w:line="256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77760"/>
  </w:style>
  <w:style w:type="character" w:customStyle="1" w:styleId="FooterChar">
    <w:name w:val="Footer Char"/>
    <w:basedOn w:val="DefaultParagraphFont"/>
    <w:link w:val="Footer"/>
    <w:uiPriority w:val="99"/>
    <w:rsid w:val="0047776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0.bin"/><Relationship Id="rId63" Type="http://schemas.openxmlformats.org/officeDocument/2006/relationships/image" Target="media/image2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4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7.bin"/><Relationship Id="rId57" Type="http://schemas.openxmlformats.org/officeDocument/2006/relationships/image" Target="media/image24.wmf"/><Relationship Id="rId61" Type="http://schemas.openxmlformats.org/officeDocument/2006/relationships/image" Target="media/image27.png"/><Relationship Id="rId10" Type="http://schemas.openxmlformats.org/officeDocument/2006/relationships/hyperlink" Target="http://www.dx.doi.org/10.7537/marsnys140621.02" TargetMode="Externa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6.png"/><Relationship Id="rId65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image" Target="media/image6.wmf"/><Relationship Id="rId27" Type="http://schemas.openxmlformats.org/officeDocument/2006/relationships/oleObject" Target="embeddings/oleObject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9.wmf"/><Relationship Id="rId56" Type="http://schemas.openxmlformats.org/officeDocument/2006/relationships/image" Target="media/image23.jpeg"/><Relationship Id="rId64" Type="http://schemas.openxmlformats.org/officeDocument/2006/relationships/image" Target="media/image30.png"/><Relationship Id="rId8" Type="http://schemas.openxmlformats.org/officeDocument/2006/relationships/hyperlink" Target="mailto:mustefa.jibril@ddu.edu.et" TargetMode="External"/><Relationship Id="rId51" Type="http://schemas.openxmlformats.org/officeDocument/2006/relationships/oleObject" Target="embeddings/oleObject18.bin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5.png"/><Relationship Id="rId67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2.wmf"/><Relationship Id="rId62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Mustefa Jibril</dc:creator>
  <cp:lastModifiedBy>Administrator</cp:lastModifiedBy>
  <cp:revision>19</cp:revision>
  <dcterms:created xsi:type="dcterms:W3CDTF">2021-05-04T18:19:00Z</dcterms:created>
  <dcterms:modified xsi:type="dcterms:W3CDTF">2021-06-15T03:27:00Z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