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65" w:rsidRDefault="00F349DB" w:rsidP="00CC3AF3">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Water Quality and Macroinvertebrates Assessment of Hadejia–Nguru Wetlands in Jigawa and Yobe States, Nigeria.</w:t>
      </w:r>
    </w:p>
    <w:p w:rsidR="00E22E65" w:rsidRDefault="00F349DB" w:rsidP="00CC3AF3">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Bate, Garba Barde and </w:t>
      </w:r>
      <w:r>
        <w:rPr>
          <w:rFonts w:ascii="Times New Roman" w:hAnsi="Times New Roman" w:cs="Times New Roman"/>
          <w:bCs/>
          <w:sz w:val="20"/>
          <w:szCs w:val="20"/>
          <w:vertAlign w:val="superscript"/>
        </w:rPr>
        <w:t>2</w:t>
      </w:r>
      <w:r>
        <w:rPr>
          <w:rFonts w:ascii="Times New Roman" w:hAnsi="Times New Roman" w:cs="Times New Roman"/>
          <w:bCs/>
          <w:sz w:val="20"/>
          <w:szCs w:val="20"/>
        </w:rPr>
        <w:t>George Ubong Uwem</w:t>
      </w:r>
    </w:p>
    <w:p w:rsidR="00E22E65" w:rsidRDefault="00F349DB" w:rsidP="00CC3AF3">
      <w:pPr>
        <w:widowControl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Department of Environmental Science, Federal University Dutse, Jigawa state, Nigeria</w:t>
      </w:r>
    </w:p>
    <w:p w:rsidR="00E22E65" w:rsidRDefault="00F349DB" w:rsidP="00CC3AF3">
      <w:pPr>
        <w:widowControl w:val="0"/>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2</w:t>
      </w:r>
      <w:r>
        <w:rPr>
          <w:rFonts w:ascii="Times New Roman" w:hAnsi="Times New Roman" w:cs="Times New Roman"/>
          <w:bCs/>
          <w:sz w:val="20"/>
          <w:szCs w:val="20"/>
        </w:rPr>
        <w:t>Department of Fisheries &amp; Aquaculture, Akwa Ibom State University, Obio Akpa Campus, Akwa Ibom State, Nigeria</w:t>
      </w:r>
    </w:p>
    <w:p w:rsidR="00E22E65" w:rsidRDefault="00F349DB" w:rsidP="00CC3AF3">
      <w:pPr>
        <w:widowControl w:val="0"/>
        <w:snapToGrid w:val="0"/>
        <w:spacing w:after="0" w:line="240" w:lineRule="auto"/>
        <w:jc w:val="center"/>
        <w:rPr>
          <w:rStyle w:val="Hyperlink"/>
          <w:rFonts w:ascii="Times New Roman" w:hAnsi="Times New Roman" w:cs="Times New Roman"/>
          <w:bCs/>
          <w:sz w:val="20"/>
          <w:szCs w:val="20"/>
          <w:u w:val="none"/>
        </w:rPr>
      </w:pPr>
      <w:r>
        <w:rPr>
          <w:rFonts w:ascii="Times New Roman" w:hAnsi="Times New Roman" w:cs="Times New Roman"/>
          <w:bCs/>
          <w:sz w:val="20"/>
          <w:szCs w:val="20"/>
        </w:rPr>
        <w:t xml:space="preserve">Email: </w:t>
      </w:r>
      <w:hyperlink r:id="rId8" w:history="1">
        <w:r>
          <w:rPr>
            <w:rStyle w:val="Hyperlink"/>
            <w:rFonts w:ascii="Times New Roman" w:hAnsi="Times New Roman" w:cs="Times New Roman"/>
            <w:bCs/>
            <w:sz w:val="20"/>
            <w:szCs w:val="20"/>
            <w:u w:val="none"/>
          </w:rPr>
          <w:t>bategarba@yahoo.com</w:t>
        </w:r>
      </w:hyperlink>
    </w:p>
    <w:p w:rsidR="00E22E65" w:rsidRDefault="00E22E65" w:rsidP="00CC3AF3">
      <w:pPr>
        <w:widowControl w:val="0"/>
        <w:snapToGrid w:val="0"/>
        <w:spacing w:after="0" w:line="240" w:lineRule="auto"/>
        <w:jc w:val="center"/>
        <w:rPr>
          <w:rStyle w:val="Hyperlink"/>
          <w:rFonts w:ascii="Times New Roman" w:hAnsi="Times New Roman" w:cs="Times New Roman"/>
          <w:bCs/>
          <w:sz w:val="20"/>
          <w:szCs w:val="20"/>
          <w:u w:val="none"/>
          <w:lang w:eastAsia="zh-CN"/>
        </w:rPr>
      </w:pP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hint="eastAsia"/>
          <w:b/>
          <w:sz w:val="20"/>
          <w:szCs w:val="20"/>
          <w:lang w:eastAsia="zh-CN"/>
        </w:rPr>
        <w:t>：</w:t>
      </w:r>
      <w:r>
        <w:rPr>
          <w:rFonts w:ascii="Times New Roman" w:hAnsi="Times New Roman" w:cs="Times New Roman"/>
          <w:sz w:val="20"/>
          <w:szCs w:val="20"/>
        </w:rPr>
        <w:t>Arithmetic water quality index and Macroinvertebrates’ family biotic index of Hadejia–Nguru wetlands in Jigawa and Yobe states of Nigeria were determined. Four sampling locations labeled L</w:t>
      </w:r>
      <w:r>
        <w:rPr>
          <w:rFonts w:ascii="Times New Roman" w:hAnsi="Times New Roman" w:cs="Times New Roman"/>
          <w:sz w:val="20"/>
          <w:szCs w:val="20"/>
          <w:vertAlign w:val="subscript"/>
        </w:rPr>
        <w:t>1</w:t>
      </w:r>
      <w:r>
        <w:rPr>
          <w:rFonts w:ascii="Times New Roman" w:hAnsi="Times New Roman" w:cs="Times New Roman"/>
          <w:sz w:val="20"/>
          <w:szCs w:val="20"/>
        </w:rPr>
        <w:t>, L</w:t>
      </w:r>
      <w:r>
        <w:rPr>
          <w:rFonts w:ascii="Times New Roman" w:hAnsi="Times New Roman" w:cs="Times New Roman"/>
          <w:sz w:val="20"/>
          <w:szCs w:val="20"/>
          <w:vertAlign w:val="subscript"/>
        </w:rPr>
        <w:t>2</w:t>
      </w:r>
      <w:r>
        <w:rPr>
          <w:rFonts w:ascii="Times New Roman" w:hAnsi="Times New Roman" w:cs="Times New Roman"/>
          <w:sz w:val="20"/>
          <w:szCs w:val="20"/>
        </w:rPr>
        <w:t>, L</w:t>
      </w:r>
      <w:r>
        <w:rPr>
          <w:rFonts w:ascii="Times New Roman" w:hAnsi="Times New Roman" w:cs="Times New Roman"/>
          <w:sz w:val="20"/>
          <w:szCs w:val="20"/>
          <w:vertAlign w:val="subscript"/>
        </w:rPr>
        <w:t>3</w:t>
      </w:r>
      <w:r>
        <w:rPr>
          <w:rFonts w:ascii="Times New Roman" w:hAnsi="Times New Roman" w:cs="Times New Roman"/>
          <w:sz w:val="20"/>
          <w:szCs w:val="20"/>
        </w:rPr>
        <w:t xml:space="preserve"> and L</w:t>
      </w:r>
      <w:r>
        <w:rPr>
          <w:rFonts w:ascii="Times New Roman" w:hAnsi="Times New Roman" w:cs="Times New Roman"/>
          <w:sz w:val="20"/>
          <w:szCs w:val="20"/>
          <w:vertAlign w:val="subscript"/>
        </w:rPr>
        <w:t>4</w:t>
      </w:r>
      <w:r>
        <w:rPr>
          <w:rFonts w:ascii="Times New Roman" w:hAnsi="Times New Roman" w:cs="Times New Roman"/>
          <w:sz w:val="20"/>
          <w:szCs w:val="20"/>
        </w:rPr>
        <w:t xml:space="preserve"> and a control location labeled L</w:t>
      </w:r>
      <w:r>
        <w:rPr>
          <w:rFonts w:ascii="Times New Roman" w:hAnsi="Times New Roman" w:cs="Times New Roman"/>
          <w:sz w:val="20"/>
          <w:szCs w:val="20"/>
          <w:vertAlign w:val="subscript"/>
        </w:rPr>
        <w:t>C</w:t>
      </w:r>
      <w:r>
        <w:rPr>
          <w:rFonts w:ascii="Times New Roman" w:hAnsi="Times New Roman" w:cs="Times New Roman"/>
          <w:sz w:val="20"/>
          <w:szCs w:val="20"/>
        </w:rPr>
        <w:t xml:space="preserve"> were chosen. </w:t>
      </w:r>
      <w:r>
        <w:rPr>
          <w:rFonts w:ascii="Times New Roman" w:eastAsia="Times New Roman" w:hAnsi="Times New Roman" w:cs="Times New Roman"/>
          <w:sz w:val="20"/>
          <w:szCs w:val="20"/>
        </w:rPr>
        <w:t xml:space="preserve">Water samples were collected using </w:t>
      </w:r>
      <w:r>
        <w:rPr>
          <w:rFonts w:ascii="Times New Roman" w:hAnsi="Times New Roman" w:cs="Times New Roman"/>
          <w:sz w:val="20"/>
          <w:szCs w:val="20"/>
        </w:rPr>
        <w:t xml:space="preserve">plastic containers that were washed with water and detergent, soaked in 10% </w:t>
      </w:r>
      <w:r>
        <w:rPr>
          <w:rStyle w:val="hvr"/>
          <w:rFonts w:ascii="Times New Roman" w:hAnsi="Times New Roman" w:cs="Times New Roman"/>
          <w:sz w:val="20"/>
          <w:szCs w:val="20"/>
          <w:shd w:val="clear" w:color="auto" w:fill="FFFFFF"/>
        </w:rPr>
        <w:t>HNO</w:t>
      </w:r>
      <w:r>
        <w:rPr>
          <w:rStyle w:val="hvr"/>
          <w:rFonts w:ascii="Times New Roman" w:hAnsi="Times New Roman" w:cs="Times New Roman"/>
          <w:sz w:val="20"/>
          <w:szCs w:val="20"/>
          <w:shd w:val="clear" w:color="auto" w:fill="FFFFFF"/>
          <w:vertAlign w:val="subscript"/>
        </w:rPr>
        <w:t xml:space="preserve">3 </w:t>
      </w:r>
      <w:r>
        <w:rPr>
          <w:rStyle w:val="hvr"/>
          <w:rFonts w:ascii="Times New Roman" w:hAnsi="Times New Roman" w:cs="Times New Roman"/>
          <w:sz w:val="20"/>
          <w:szCs w:val="20"/>
          <w:shd w:val="clear" w:color="auto" w:fill="FFFFFF"/>
        </w:rPr>
        <w:t xml:space="preserve">while </w:t>
      </w:r>
      <w:r>
        <w:rPr>
          <w:rFonts w:ascii="Times New Roman" w:hAnsi="Times New Roman" w:cs="Times New Roman"/>
          <w:sz w:val="20"/>
          <w:szCs w:val="20"/>
        </w:rPr>
        <w:t xml:space="preserve">Macroinvertebrates were collected using a Van Veen grab sampler. Temperature, pH, DO and Electrical conductivity were measured in–situ using a Seabird Scientific Hydrocycle (DS5X) portable meter </w:t>
      </w:r>
      <w:r>
        <w:rPr>
          <w:rStyle w:val="hvr"/>
          <w:rFonts w:ascii="Times New Roman" w:hAnsi="Times New Roman" w:cs="Times New Roman"/>
          <w:sz w:val="20"/>
          <w:szCs w:val="20"/>
          <w:shd w:val="clear" w:color="auto" w:fill="FFFFFF"/>
        </w:rPr>
        <w:t xml:space="preserve">while total suspended solids, </w:t>
      </w:r>
      <w:r>
        <w:rPr>
          <w:rStyle w:val="hvr"/>
          <w:rFonts w:ascii="Times New Roman" w:eastAsia="Calibri" w:hAnsi="Times New Roman" w:cs="Times New Roman"/>
          <w:sz w:val="20"/>
          <w:szCs w:val="20"/>
          <w:shd w:val="clear" w:color="auto" w:fill="FFFFFF"/>
        </w:rPr>
        <w:t>total dissolved solids,</w:t>
      </w:r>
      <w:r>
        <w:rPr>
          <w:rStyle w:val="hvr"/>
          <w:rFonts w:ascii="Times New Roman" w:hAnsi="Times New Roman" w:cs="Times New Roman"/>
          <w:sz w:val="20"/>
          <w:szCs w:val="20"/>
          <w:shd w:val="clear" w:color="auto" w:fill="FFFFFF"/>
        </w:rPr>
        <w:t xml:space="preserve"> BOD</w:t>
      </w:r>
      <w:r>
        <w:rPr>
          <w:rStyle w:val="hvr"/>
          <w:rFonts w:ascii="Times New Roman" w:hAnsi="Times New Roman" w:cs="Times New Roman"/>
          <w:sz w:val="20"/>
          <w:szCs w:val="20"/>
          <w:shd w:val="clear" w:color="auto" w:fill="FFFFFF"/>
          <w:vertAlign w:val="subscript"/>
        </w:rPr>
        <w:t>5</w:t>
      </w:r>
      <w:r>
        <w:rPr>
          <w:rStyle w:val="hvr"/>
          <w:rFonts w:ascii="Times New Roman" w:hAnsi="Times New Roman" w:cs="Times New Roman"/>
          <w:sz w:val="20"/>
          <w:szCs w:val="20"/>
          <w:shd w:val="clear" w:color="auto" w:fill="FFFFFF"/>
        </w:rPr>
        <w:t xml:space="preserve">, </w:t>
      </w:r>
      <w:r>
        <w:rPr>
          <w:rFonts w:ascii="Times New Roman" w:hAnsi="Times New Roman" w:cs="Times New Roman"/>
          <w:sz w:val="20"/>
          <w:szCs w:val="20"/>
        </w:rPr>
        <w:t>Sulphate, Nitrates, Ca and Mg were determined using standard methods. Macroinvertebrates were identified to the lowest possible taxonomic level using identification keys. Analysis of variance was used to compute the differences in physicochemical parameters and macroinvertebrates’ values among sampling locations. The results obtained for physicochemical parameters showed highest and lowest pH as 6.63±0.41and 5.08 ± 0.76 in L</w:t>
      </w:r>
      <w:r>
        <w:rPr>
          <w:rFonts w:ascii="Times New Roman" w:hAnsi="Times New Roman" w:cs="Times New Roman"/>
          <w:sz w:val="20"/>
          <w:szCs w:val="20"/>
          <w:vertAlign w:val="subscript"/>
        </w:rPr>
        <w:t xml:space="preserve">C </w:t>
      </w:r>
      <w:r>
        <w:rPr>
          <w:rFonts w:ascii="Times New Roman" w:hAnsi="Times New Roman" w:cs="Times New Roman"/>
          <w:sz w:val="20"/>
          <w:szCs w:val="20"/>
        </w:rPr>
        <w:t>and</w:t>
      </w:r>
      <w:r>
        <w:rPr>
          <w:rFonts w:ascii="Times New Roman" w:hAnsi="Times New Roman" w:cs="Times New Roman"/>
          <w:sz w:val="20"/>
          <w:szCs w:val="20"/>
          <w:vertAlign w:val="subscript"/>
        </w:rPr>
        <w:t xml:space="preserve"> </w:t>
      </w:r>
      <w:r>
        <w:rPr>
          <w:rFonts w:ascii="Times New Roman" w:hAnsi="Times New Roman" w:cs="Times New Roman"/>
          <w:sz w:val="20"/>
          <w:szCs w:val="20"/>
        </w:rPr>
        <w:t>L</w:t>
      </w:r>
      <w:r>
        <w:rPr>
          <w:rFonts w:ascii="Times New Roman" w:hAnsi="Times New Roman" w:cs="Times New Roman"/>
          <w:sz w:val="20"/>
          <w:szCs w:val="20"/>
          <w:vertAlign w:val="subscript"/>
        </w:rPr>
        <w:t>1</w:t>
      </w:r>
      <w:r>
        <w:rPr>
          <w:rFonts w:ascii="Times New Roman" w:hAnsi="Times New Roman" w:cs="Times New Roman"/>
          <w:sz w:val="20"/>
          <w:szCs w:val="20"/>
        </w:rPr>
        <w:t xml:space="preserve"> respectively, DO levels were lowest (4.50 ± 0.51 mg/l) in L</w:t>
      </w:r>
      <w:r>
        <w:rPr>
          <w:rFonts w:ascii="Times New Roman" w:hAnsi="Times New Roman" w:cs="Times New Roman"/>
          <w:sz w:val="20"/>
          <w:szCs w:val="20"/>
          <w:vertAlign w:val="subscript"/>
        </w:rPr>
        <w:t xml:space="preserve">1 </w:t>
      </w:r>
      <w:r>
        <w:rPr>
          <w:rFonts w:ascii="Times New Roman" w:hAnsi="Times New Roman" w:cs="Times New Roman"/>
          <w:sz w:val="20"/>
          <w:szCs w:val="20"/>
        </w:rPr>
        <w:t>and highest (5.28±0.37 mg/l)</w:t>
      </w:r>
      <w:r>
        <w:rPr>
          <w:rFonts w:ascii="Times New Roman" w:hAnsi="Times New Roman" w:cs="Times New Roman"/>
          <w:sz w:val="20"/>
          <w:szCs w:val="20"/>
          <w:vertAlign w:val="subscript"/>
        </w:rPr>
        <w:t xml:space="preserve"> </w:t>
      </w:r>
      <w:r>
        <w:rPr>
          <w:rFonts w:ascii="Times New Roman" w:hAnsi="Times New Roman" w:cs="Times New Roman"/>
          <w:sz w:val="20"/>
          <w:szCs w:val="20"/>
        </w:rPr>
        <w:t>in L</w:t>
      </w:r>
      <w:r>
        <w:rPr>
          <w:rFonts w:ascii="Times New Roman" w:hAnsi="Times New Roman" w:cs="Times New Roman"/>
          <w:sz w:val="20"/>
          <w:szCs w:val="20"/>
          <w:vertAlign w:val="subscript"/>
        </w:rPr>
        <w:t xml:space="preserve">C </w:t>
      </w:r>
      <w:r>
        <w:rPr>
          <w:rFonts w:ascii="Times New Roman" w:hAnsi="Times New Roman" w:cs="Times New Roman"/>
          <w:sz w:val="20"/>
          <w:szCs w:val="20"/>
        </w:rPr>
        <w:t>while highest and lowest BOD levels were 7.64 ± 1.67 mg/l and 5.85±1.59 in L</w:t>
      </w:r>
      <w:r>
        <w:rPr>
          <w:rFonts w:ascii="Times New Roman" w:hAnsi="Times New Roman" w:cs="Times New Roman"/>
          <w:sz w:val="20"/>
          <w:szCs w:val="20"/>
          <w:vertAlign w:val="subscript"/>
        </w:rPr>
        <w:t xml:space="preserve">4 </w:t>
      </w:r>
      <w:r>
        <w:rPr>
          <w:rFonts w:ascii="Times New Roman" w:hAnsi="Times New Roman" w:cs="Times New Roman"/>
          <w:sz w:val="20"/>
          <w:szCs w:val="20"/>
        </w:rPr>
        <w:t>and L</w:t>
      </w:r>
      <w:r>
        <w:rPr>
          <w:rFonts w:ascii="Times New Roman" w:hAnsi="Times New Roman" w:cs="Times New Roman"/>
          <w:sz w:val="20"/>
          <w:szCs w:val="20"/>
          <w:vertAlign w:val="subscript"/>
        </w:rPr>
        <w:t xml:space="preserve">C </w:t>
      </w:r>
      <w:r>
        <w:rPr>
          <w:rFonts w:ascii="Times New Roman" w:hAnsi="Times New Roman" w:cs="Times New Roman"/>
          <w:sz w:val="20"/>
          <w:szCs w:val="20"/>
        </w:rPr>
        <w:t>respectively. The physicochemical parameters generally exceeded the WHO limits with control location having lower measurements though there was no significant difference (P&gt;0.05). A total of 329 individual macroinvertebrates were identified in all the sampling locations belonging to three phyla, five classes, 10 orders and 13 families with different pollution tolerance levels. The weighted Arithmetic water quality index showed an order: L</w:t>
      </w:r>
      <w:r>
        <w:rPr>
          <w:rFonts w:ascii="Times New Roman" w:hAnsi="Times New Roman" w:cs="Times New Roman"/>
          <w:sz w:val="20"/>
          <w:szCs w:val="20"/>
          <w:vertAlign w:val="subscript"/>
        </w:rPr>
        <w:t>1</w:t>
      </w:r>
      <w:r>
        <w:rPr>
          <w:rFonts w:ascii="Times New Roman" w:hAnsi="Times New Roman" w:cs="Times New Roman"/>
          <w:sz w:val="20"/>
          <w:szCs w:val="20"/>
        </w:rPr>
        <w:t>&gt;L</w:t>
      </w:r>
      <w:r>
        <w:rPr>
          <w:rFonts w:ascii="Times New Roman" w:hAnsi="Times New Roman" w:cs="Times New Roman"/>
          <w:sz w:val="20"/>
          <w:szCs w:val="20"/>
          <w:vertAlign w:val="subscript"/>
        </w:rPr>
        <w:t>2</w:t>
      </w:r>
      <w:r>
        <w:rPr>
          <w:rFonts w:ascii="Times New Roman" w:hAnsi="Times New Roman" w:cs="Times New Roman"/>
          <w:sz w:val="20"/>
          <w:szCs w:val="20"/>
        </w:rPr>
        <w:t>&gt;L</w:t>
      </w:r>
      <w:r>
        <w:rPr>
          <w:rFonts w:ascii="Times New Roman" w:hAnsi="Times New Roman" w:cs="Times New Roman"/>
          <w:sz w:val="20"/>
          <w:szCs w:val="20"/>
          <w:vertAlign w:val="subscript"/>
        </w:rPr>
        <w:t>3</w:t>
      </w:r>
      <w:r>
        <w:rPr>
          <w:rFonts w:ascii="Times New Roman" w:hAnsi="Times New Roman" w:cs="Times New Roman"/>
          <w:sz w:val="20"/>
          <w:szCs w:val="20"/>
        </w:rPr>
        <w:t>&gt;L</w:t>
      </w:r>
      <w:r>
        <w:rPr>
          <w:rFonts w:ascii="Times New Roman" w:hAnsi="Times New Roman" w:cs="Times New Roman"/>
          <w:sz w:val="20"/>
          <w:szCs w:val="20"/>
          <w:vertAlign w:val="subscript"/>
        </w:rPr>
        <w:t>4</w:t>
      </w:r>
      <w:r>
        <w:rPr>
          <w:rFonts w:ascii="Times New Roman" w:hAnsi="Times New Roman" w:cs="Times New Roman"/>
          <w:sz w:val="20"/>
          <w:szCs w:val="20"/>
        </w:rPr>
        <w:t>&gt;L</w:t>
      </w:r>
      <w:r>
        <w:rPr>
          <w:rFonts w:ascii="Times New Roman" w:hAnsi="Times New Roman" w:cs="Times New Roman"/>
          <w:sz w:val="20"/>
          <w:szCs w:val="20"/>
          <w:vertAlign w:val="subscript"/>
        </w:rPr>
        <w:t xml:space="preserve">C </w:t>
      </w:r>
      <w:r>
        <w:rPr>
          <w:rFonts w:ascii="Times New Roman" w:hAnsi="Times New Roman" w:cs="Times New Roman"/>
          <w:sz w:val="20"/>
          <w:szCs w:val="20"/>
        </w:rPr>
        <w:t xml:space="preserve">with the highest and lowest being </w:t>
      </w:r>
      <w:r>
        <w:rPr>
          <w:rFonts w:ascii="Times New Roman" w:eastAsia="Calibri" w:hAnsi="Times New Roman" w:cs="Times New Roman"/>
          <w:sz w:val="20"/>
          <w:szCs w:val="20"/>
        </w:rPr>
        <w:t xml:space="preserve">6507.15 and 936.96 respectively </w:t>
      </w:r>
      <w:r>
        <w:rPr>
          <w:rFonts w:ascii="Times New Roman" w:hAnsi="Times New Roman" w:cs="Times New Roman"/>
          <w:sz w:val="20"/>
          <w:szCs w:val="20"/>
        </w:rPr>
        <w:t>while the macroinvertebrates’ family biotic index followed same pattern with the highest (5.56) in L</w:t>
      </w:r>
      <w:r>
        <w:rPr>
          <w:rFonts w:ascii="Times New Roman" w:hAnsi="Times New Roman" w:cs="Times New Roman"/>
          <w:sz w:val="20"/>
          <w:szCs w:val="20"/>
          <w:vertAlign w:val="subscript"/>
        </w:rPr>
        <w:t xml:space="preserve">1 </w:t>
      </w:r>
      <w:r>
        <w:rPr>
          <w:rFonts w:ascii="Times New Roman" w:hAnsi="Times New Roman" w:cs="Times New Roman"/>
          <w:sz w:val="20"/>
          <w:szCs w:val="20"/>
        </w:rPr>
        <w:t>and lowest (4.49) in L</w:t>
      </w:r>
      <w:r>
        <w:rPr>
          <w:rFonts w:ascii="Times New Roman" w:hAnsi="Times New Roman" w:cs="Times New Roman"/>
          <w:sz w:val="20"/>
          <w:szCs w:val="20"/>
          <w:vertAlign w:val="subscript"/>
        </w:rPr>
        <w:t>C</w:t>
      </w:r>
      <w:r>
        <w:rPr>
          <w:rFonts w:ascii="Times New Roman" w:hAnsi="Times New Roman" w:cs="Times New Roman"/>
          <w:sz w:val="20"/>
          <w:szCs w:val="20"/>
        </w:rPr>
        <w:t xml:space="preserve"> indicating high degree of organic contamination making the water unfit for human use. </w:t>
      </w:r>
    </w:p>
    <w:p w:rsidR="00E22E65" w:rsidRDefault="00F349DB" w:rsidP="00CC3AF3">
      <w:pPr>
        <w:widowControl w:val="0"/>
        <w:shd w:val="clear" w:color="auto" w:fill="FFFFFF"/>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Bate, Garba Barde and </w:t>
      </w:r>
      <w:r>
        <w:rPr>
          <w:rFonts w:ascii="Times New Roman" w:hAnsi="Times New Roman" w:cs="Times New Roman"/>
          <w:bCs/>
          <w:sz w:val="20"/>
          <w:szCs w:val="20"/>
          <w:vertAlign w:val="superscript"/>
        </w:rPr>
        <w:t>2</w:t>
      </w:r>
      <w:r>
        <w:rPr>
          <w:rFonts w:ascii="Times New Roman" w:hAnsi="Times New Roman" w:cs="Times New Roman"/>
          <w:bCs/>
          <w:sz w:val="20"/>
          <w:szCs w:val="20"/>
        </w:rPr>
        <w:t>George Ubong Uwem</w:t>
      </w:r>
      <w:r>
        <w:rPr>
          <w:rFonts w:ascii="Times New Roman" w:hAnsi="Times New Roman" w:cs="Times New Roman"/>
          <w:sz w:val="20"/>
          <w:szCs w:val="20"/>
        </w:rPr>
        <w:t>,</w:t>
      </w:r>
      <w:r>
        <w:rPr>
          <w:rFonts w:ascii="Times New Roman" w:hAnsi="Times New Roman" w:cs="Times New Roman"/>
          <w:b/>
          <w:sz w:val="20"/>
          <w:szCs w:val="20"/>
        </w:rPr>
        <w:t xml:space="preserve"> Water Quality and Macroinvertebrates Assessment of Hadejia–Nguru Wetlands in Jigawa and Yobe States, Nigeria.</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iCs/>
          <w:color w:val="000000"/>
          <w:sz w:val="20"/>
          <w:szCs w:val="20"/>
          <w:lang w:eastAsia="zh-CN"/>
        </w:rPr>
        <w:t>(</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59-6</w:t>
      </w:r>
      <w:r w:rsidR="009B17C9">
        <w:rPr>
          <w:rFonts w:ascii="Times New Roman" w:hAnsi="Times New Roman" w:cs="Times New Roman"/>
          <w:sz w:val="20"/>
          <w:szCs w:val="20"/>
          <w:lang w:eastAsia="zh-CN"/>
        </w:rPr>
        <w:t>6</w:t>
      </w:r>
      <w:bookmarkStart w:id="0" w:name="_GoBack"/>
      <w:bookmarkEnd w:id="0"/>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7</w:t>
      </w:r>
      <w:r>
        <w:rPr>
          <w:rFonts w:ascii="Times New Roman" w:hAnsi="Times New Roman" w:cs="Times New Roman"/>
          <w:sz w:val="20"/>
          <w:szCs w:val="20"/>
        </w:rPr>
        <w:t xml:space="preserve">. </w:t>
      </w:r>
      <w:r>
        <w:rPr>
          <w:rFonts w:ascii="Times New Roman" w:hAnsi="Times New Roman" w:cs="Times New Roman"/>
          <w:color w:val="000000"/>
          <w:sz w:val="20"/>
          <w:szCs w:val="20"/>
          <w:shd w:val="clear" w:color="auto" w:fill="FFFFFF"/>
        </w:rPr>
        <w:t>doi:</w:t>
      </w:r>
      <w:hyperlink r:id="rId10" w:history="1">
        <w:r>
          <w:rPr>
            <w:rStyle w:val="Hyperlink"/>
            <w:rFonts w:ascii="Times New Roman" w:hAnsi="Times New Roman" w:cs="Times New Roman"/>
            <w:sz w:val="20"/>
            <w:szCs w:val="20"/>
            <w:shd w:val="clear" w:color="auto" w:fill="FFFFFF"/>
          </w:rPr>
          <w:t>10.7537/marsnys140621.07.</w:t>
        </w:r>
      </w:hyperlink>
    </w:p>
    <w:p w:rsidR="00E22E65" w:rsidRDefault="00E22E65" w:rsidP="00CC3AF3">
      <w:pPr>
        <w:widowControl w:val="0"/>
        <w:shd w:val="clear" w:color="auto" w:fill="FFFFFF"/>
        <w:spacing w:after="0" w:line="240" w:lineRule="auto"/>
        <w:jc w:val="both"/>
        <w:rPr>
          <w:rFonts w:ascii="Times New Roman" w:hAnsi="Times New Roman" w:cs="Times New Roman"/>
          <w:color w:val="000000"/>
          <w:sz w:val="20"/>
          <w:szCs w:val="20"/>
          <w:shd w:val="clear" w:color="auto" w:fill="FFFFFF"/>
        </w:rPr>
      </w:pPr>
    </w:p>
    <w:p w:rsidR="00E22E65" w:rsidRDefault="00F349DB" w:rsidP="00CC3AF3">
      <w:pPr>
        <w:pStyle w:val="Default"/>
        <w:widowControl w:val="0"/>
        <w:jc w:val="both"/>
        <w:rPr>
          <w:sz w:val="20"/>
          <w:szCs w:val="20"/>
        </w:rPr>
      </w:pPr>
      <w:r>
        <w:rPr>
          <w:b/>
          <w:sz w:val="20"/>
          <w:szCs w:val="20"/>
        </w:rPr>
        <w:t>Keywords:</w:t>
      </w:r>
      <w:r>
        <w:rPr>
          <w:sz w:val="20"/>
          <w:szCs w:val="20"/>
        </w:rPr>
        <w:t xml:space="preserve"> Hadejia–Nguru wetlands, Water quality index, Ramsar site, Macroinvertebrates, Family biotic index, Physicochemical parameters. </w:t>
      </w:r>
    </w:p>
    <w:p w:rsidR="00E22E65" w:rsidRDefault="00E22E65" w:rsidP="00CC3AF3">
      <w:pPr>
        <w:pStyle w:val="Default"/>
        <w:widowControl w:val="0"/>
        <w:jc w:val="both"/>
        <w:rPr>
          <w:sz w:val="20"/>
          <w:szCs w:val="20"/>
        </w:rPr>
      </w:pPr>
    </w:p>
    <w:p w:rsidR="00E22E65" w:rsidRDefault="00E22E65" w:rsidP="00CC3AF3">
      <w:pPr>
        <w:widowControl w:val="0"/>
        <w:spacing w:after="0" w:line="240" w:lineRule="auto"/>
        <w:rPr>
          <w:rFonts w:ascii="Times New Roman" w:hAnsi="Times New Roman" w:cs="Times New Roman"/>
          <w:b/>
          <w:sz w:val="20"/>
          <w:szCs w:val="20"/>
        </w:rPr>
        <w:sectPr w:rsidR="00E22E65">
          <w:headerReference w:type="default" r:id="rId11"/>
          <w:footerReference w:type="default" r:id="rId12"/>
          <w:headerReference w:type="first" r:id="rId13"/>
          <w:footerReference w:type="first" r:id="rId14"/>
          <w:pgSz w:w="11906" w:h="16838"/>
          <w:pgMar w:top="1440" w:right="1440" w:bottom="1440" w:left="1440" w:header="720" w:footer="720" w:gutter="0"/>
          <w:pgNumType w:start="59"/>
          <w:cols w:space="708"/>
          <w:titlePg/>
          <w:docGrid w:linePitch="360"/>
        </w:sectPr>
      </w:pPr>
    </w:p>
    <w:p w:rsidR="00E22E65" w:rsidRDefault="00F349DB" w:rsidP="00CC3AF3">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E22E65" w:rsidRDefault="00F349DB" w:rsidP="00CC3AF3">
      <w:pPr>
        <w:widowControl w:val="0"/>
        <w:spacing w:after="0" w:line="240" w:lineRule="auto"/>
        <w:ind w:firstLine="540"/>
        <w:jc w:val="both"/>
        <w:rPr>
          <w:rFonts w:ascii="Times New Roman" w:eastAsia="Times New Roman" w:hAnsi="Times New Roman" w:cs="Times New Roman"/>
          <w:color w:val="FF0000"/>
          <w:sz w:val="20"/>
          <w:szCs w:val="20"/>
        </w:rPr>
      </w:pPr>
      <w:r>
        <w:rPr>
          <w:rFonts w:ascii="Times New Roman" w:hAnsi="Times New Roman" w:cs="Times New Roman"/>
          <w:sz w:val="20"/>
          <w:szCs w:val="20"/>
        </w:rPr>
        <w:t xml:space="preserve">According to the Ramsar Convention, wetlands are areas where water is the primary factor controlling the environment and the associated plant and animal life. A text of the convention defined wetlands as areas of marsh, fern, peatland or water, whether natural or artificial, permanent or temporary, with water that is static or flowing, fresh, brackish or salt, including areas of marine water the depth of which at low tide does not exceed six meters (Ramsar, 1994, Ruto </w:t>
      </w:r>
      <w:r>
        <w:rPr>
          <w:rFonts w:ascii="Times New Roman" w:hAnsi="Times New Roman" w:cs="Times New Roman"/>
          <w:i/>
          <w:sz w:val="20"/>
          <w:szCs w:val="20"/>
        </w:rPr>
        <w:t>et. al.,</w:t>
      </w:r>
      <w:r>
        <w:rPr>
          <w:rFonts w:ascii="Times New Roman" w:hAnsi="Times New Roman" w:cs="Times New Roman"/>
          <w:sz w:val="20"/>
          <w:szCs w:val="20"/>
        </w:rPr>
        <w:t xml:space="preserve"> 2012). Wetlands constitute about seven to nine million km</w:t>
      </w:r>
      <w:r>
        <w:rPr>
          <w:rFonts w:ascii="Times New Roman" w:hAnsi="Times New Roman" w:cs="Times New Roman"/>
          <w:sz w:val="20"/>
          <w:szCs w:val="20"/>
          <w:vertAlign w:val="superscript"/>
        </w:rPr>
        <w:t>2</w:t>
      </w:r>
      <w:r>
        <w:rPr>
          <w:rFonts w:ascii="Times New Roman" w:hAnsi="Times New Roman" w:cs="Times New Roman"/>
          <w:sz w:val="20"/>
          <w:szCs w:val="20"/>
        </w:rPr>
        <w:t xml:space="preserve"> which is 4 to 6% of the total land surface of the world (Venessa </w:t>
      </w:r>
      <w:r>
        <w:rPr>
          <w:rFonts w:ascii="Times New Roman" w:hAnsi="Times New Roman" w:cs="Times New Roman"/>
          <w:i/>
          <w:sz w:val="20"/>
          <w:szCs w:val="20"/>
        </w:rPr>
        <w:t>et. al</w:t>
      </w:r>
      <w:r>
        <w:rPr>
          <w:rFonts w:ascii="Times New Roman" w:hAnsi="Times New Roman" w:cs="Times New Roman"/>
          <w:sz w:val="20"/>
          <w:szCs w:val="20"/>
        </w:rPr>
        <w:t xml:space="preserve">., 2017). They supply many </w:t>
      </w:r>
      <w:r>
        <w:rPr>
          <w:rFonts w:ascii="Times New Roman" w:eastAsia="Times New Roman" w:hAnsi="Times New Roman" w:cs="Times New Roman"/>
          <w:sz w:val="20"/>
          <w:szCs w:val="20"/>
        </w:rPr>
        <w:t>irreplaceable</w:t>
      </w:r>
      <w:r>
        <w:rPr>
          <w:rFonts w:ascii="Times New Roman" w:hAnsi="Times New Roman" w:cs="Times New Roman"/>
          <w:sz w:val="20"/>
          <w:szCs w:val="20"/>
        </w:rPr>
        <w:t xml:space="preserve"> ecosystem services, including storage and sequestration of carbon, water purification, the buffering of runoff and river discharge, the production of food and fiber, ecotourism </w:t>
      </w:r>
      <w:r>
        <w:rPr>
          <w:rFonts w:ascii="Times New Roman" w:eastAsia="Times New Roman" w:hAnsi="Times New Roman" w:cs="Times New Roman"/>
          <w:sz w:val="20"/>
          <w:szCs w:val="20"/>
        </w:rPr>
        <w:t xml:space="preserve">and their total productivity in fish, wildlife, grazing and agriculture is considerably high (Gopal, 2013) as a result of which they have been historically occupied and intensively used by humans over a long period of time. Wetlands also provide habitats for some water </w:t>
      </w:r>
      <w:r>
        <w:rPr>
          <w:rFonts w:ascii="Times New Roman" w:eastAsia="Times New Roman" w:hAnsi="Times New Roman" w:cs="Times New Roman"/>
          <w:sz w:val="20"/>
          <w:szCs w:val="20"/>
        </w:rPr>
        <w:lastRenderedPageBreak/>
        <w:t xml:space="preserve">dependent species of organisms such as crayfish, crabs, shrimps, amphibians, reptiles, mammals and some birds that use these wetlands for nesting, breeding and rearing of young ones (Robert, 2016) especially the Palearctic migratory birds. </w:t>
      </w:r>
    </w:p>
    <w:p w:rsidR="00E22E65" w:rsidRDefault="00F349DB" w:rsidP="00CC3AF3">
      <w:pPr>
        <w:widowControl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Nigeria is uniquely bestowed with wetlands of both freshwater and coastal saline waters, some of which are enlisted among the Ramsar sites (Olalekan </w:t>
      </w:r>
      <w:r>
        <w:rPr>
          <w:rFonts w:ascii="Times New Roman" w:hAnsi="Times New Roman" w:cs="Times New Roman"/>
          <w:i/>
          <w:sz w:val="20"/>
          <w:szCs w:val="20"/>
        </w:rPr>
        <w:t>et. al</w:t>
      </w:r>
      <w:r>
        <w:rPr>
          <w:rFonts w:ascii="Times New Roman" w:hAnsi="Times New Roman" w:cs="Times New Roman"/>
          <w:sz w:val="20"/>
          <w:szCs w:val="20"/>
        </w:rPr>
        <w:t>., 2014) of which Hadejia-Nguru wetlands is one. It is an extensive area of floodplain located in the north-eastern sudano-sahelian zone of Nigeria, covering an area of approximately 3,500 square kilometres. It is situated where Rivers Hadejia and Jama'are flow before converging and draining into Lake Chad. Hadejia-Nguru wetlands harbour large numbers of diverse species of wildlife, particularly Palearctic and Afrotropical migrant water birds and provide important ecosystem services which include direct use services such as farming, collection of materials such as potash, doum palm (</w:t>
      </w:r>
      <w:r>
        <w:rPr>
          <w:rStyle w:val="Emphasis"/>
          <w:rFonts w:ascii="Times New Roman" w:hAnsi="Times New Roman" w:cs="Times New Roman"/>
          <w:sz w:val="20"/>
          <w:szCs w:val="20"/>
        </w:rPr>
        <w:t>Hyphaene thebaica</w:t>
      </w:r>
      <w:r>
        <w:rPr>
          <w:rFonts w:ascii="Times New Roman" w:hAnsi="Times New Roman" w:cs="Times New Roman"/>
          <w:sz w:val="20"/>
          <w:szCs w:val="20"/>
        </w:rPr>
        <w:t>) and fuelwood, water collection, fishing and hunting of water birds amongst others.</w:t>
      </w:r>
    </w:p>
    <w:p w:rsidR="00E22E65" w:rsidRDefault="00F349DB" w:rsidP="00CC3AF3">
      <w:pPr>
        <w:widowControl w:val="0"/>
        <w:spacing w:after="0" w:line="240" w:lineRule="auto"/>
        <w:ind w:firstLine="540"/>
        <w:jc w:val="both"/>
        <w:rPr>
          <w:rStyle w:val="a"/>
          <w:rFonts w:ascii="Times New Roman" w:hAnsi="Times New Roman" w:cs="Times New Roman"/>
          <w:sz w:val="20"/>
          <w:szCs w:val="20"/>
        </w:rPr>
      </w:pPr>
      <w:r>
        <w:rPr>
          <w:rFonts w:ascii="Times New Roman" w:hAnsi="Times New Roman" w:cs="Times New Roman"/>
          <w:sz w:val="20"/>
          <w:szCs w:val="20"/>
        </w:rPr>
        <w:t xml:space="preserve">Degradation and loss of wetlands worldwide </w:t>
      </w:r>
      <w:r>
        <w:rPr>
          <w:rFonts w:ascii="Times New Roman" w:hAnsi="Times New Roman" w:cs="Times New Roman"/>
          <w:sz w:val="20"/>
          <w:szCs w:val="20"/>
        </w:rPr>
        <w:lastRenderedPageBreak/>
        <w:t xml:space="preserve">are on the rise due to pollution, biological resources use, natural system modification, introduction of invasive species, agriculture and aquaculture, extraction activities, and other actions affecting the water quality and quantity (Ting </w:t>
      </w:r>
      <w:r>
        <w:rPr>
          <w:rFonts w:ascii="Times New Roman" w:hAnsi="Times New Roman" w:cs="Times New Roman"/>
          <w:i/>
          <w:sz w:val="20"/>
          <w:szCs w:val="20"/>
        </w:rPr>
        <w:t>et. al</w:t>
      </w:r>
      <w:r>
        <w:rPr>
          <w:rFonts w:ascii="Times New Roman" w:hAnsi="Times New Roman" w:cs="Times New Roman"/>
          <w:sz w:val="20"/>
          <w:szCs w:val="20"/>
        </w:rPr>
        <w:t xml:space="preserve">., 2019). </w:t>
      </w:r>
      <w:r>
        <w:rPr>
          <w:rFonts w:ascii="Times New Roman" w:eastAsia="Times New Roman" w:hAnsi="Times New Roman" w:cs="Times New Roman"/>
          <w:sz w:val="20"/>
          <w:szCs w:val="20"/>
        </w:rPr>
        <w:t>Nick (2014) reported that</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long-term loss of natural wetlands averages between 54–57% since 1900 AD while pollutants in form of </w:t>
      </w:r>
      <w:r>
        <w:rPr>
          <w:rFonts w:ascii="Times New Roman" w:hAnsi="Times New Roman" w:cs="Times New Roman"/>
          <w:sz w:val="20"/>
          <w:szCs w:val="20"/>
        </w:rPr>
        <w:t>pesticides, metals, sewage, fertilizers, petroleum products and many other forms do contaminate the remaining available wetlands continually.</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Hadejia-Nguru wetlands are not exempted from the degradation and shrinking as a result of human activities, Ezekiel (2011) reported </w:t>
      </w:r>
      <w:r>
        <w:rPr>
          <w:rStyle w:val="a"/>
          <w:rFonts w:ascii="Times New Roman" w:hAnsi="Times New Roman" w:cs="Times New Roman"/>
          <w:sz w:val="20"/>
          <w:szCs w:val="20"/>
        </w:rPr>
        <w:t xml:space="preserve">32.88% change from wetlands in 1972 to other land-use types in 2005 in the area while several cases of pollutants occurrence such as pesticides and metals, invasive species and biodiversity loss were reported (Oduntan </w:t>
      </w:r>
      <w:r>
        <w:rPr>
          <w:rStyle w:val="a"/>
          <w:rFonts w:ascii="Times New Roman" w:hAnsi="Times New Roman" w:cs="Times New Roman"/>
          <w:i/>
          <w:sz w:val="20"/>
          <w:szCs w:val="20"/>
        </w:rPr>
        <w:t>et. al</w:t>
      </w:r>
      <w:r>
        <w:rPr>
          <w:rStyle w:val="a"/>
          <w:rFonts w:ascii="Times New Roman" w:hAnsi="Times New Roman" w:cs="Times New Roman"/>
          <w:sz w:val="20"/>
          <w:szCs w:val="20"/>
        </w:rPr>
        <w:t xml:space="preserve">., 2010; Sabo </w:t>
      </w:r>
      <w:r>
        <w:rPr>
          <w:rStyle w:val="a"/>
          <w:rFonts w:ascii="Times New Roman" w:hAnsi="Times New Roman" w:cs="Times New Roman"/>
          <w:i/>
          <w:sz w:val="20"/>
          <w:szCs w:val="20"/>
        </w:rPr>
        <w:t>et. al</w:t>
      </w:r>
      <w:r>
        <w:rPr>
          <w:rStyle w:val="a"/>
          <w:rFonts w:ascii="Times New Roman" w:hAnsi="Times New Roman" w:cs="Times New Roman"/>
          <w:sz w:val="20"/>
          <w:szCs w:val="20"/>
        </w:rPr>
        <w:t xml:space="preserve">., 2016; Ringim </w:t>
      </w:r>
      <w:r>
        <w:rPr>
          <w:rStyle w:val="a"/>
          <w:rFonts w:ascii="Times New Roman" w:hAnsi="Times New Roman" w:cs="Times New Roman"/>
          <w:i/>
          <w:sz w:val="20"/>
          <w:szCs w:val="20"/>
        </w:rPr>
        <w:t>et. al</w:t>
      </w:r>
      <w:r>
        <w:rPr>
          <w:rStyle w:val="a"/>
          <w:rFonts w:ascii="Times New Roman" w:hAnsi="Times New Roman" w:cs="Times New Roman"/>
          <w:sz w:val="20"/>
          <w:szCs w:val="20"/>
        </w:rPr>
        <w:t xml:space="preserve">., 2015). </w:t>
      </w:r>
    </w:p>
    <w:p w:rsidR="00E22E65" w:rsidRDefault="00F349DB" w:rsidP="00CC3AF3">
      <w:pPr>
        <w:widowControl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Water quality index (WQI) provides a single value that is mathematically computed taking into account the most important physical and chemical parameters, showing the overall quality of water at a specific location and time (Douglas </w:t>
      </w:r>
      <w:r>
        <w:rPr>
          <w:rFonts w:ascii="Times New Roman" w:hAnsi="Times New Roman" w:cs="Times New Roman"/>
          <w:i/>
          <w:sz w:val="20"/>
          <w:szCs w:val="20"/>
        </w:rPr>
        <w:t>et. al</w:t>
      </w:r>
      <w:r>
        <w:rPr>
          <w:rFonts w:ascii="Times New Roman" w:hAnsi="Times New Roman" w:cs="Times New Roman"/>
          <w:sz w:val="20"/>
          <w:szCs w:val="20"/>
        </w:rPr>
        <w:t xml:space="preserve">., 2015). </w:t>
      </w:r>
      <w:r>
        <w:rPr>
          <w:rStyle w:val="a"/>
          <w:rFonts w:ascii="Times New Roman" w:hAnsi="Times New Roman" w:cs="Times New Roman"/>
          <w:sz w:val="20"/>
          <w:szCs w:val="20"/>
        </w:rPr>
        <w:t>M</w:t>
      </w:r>
      <w:r>
        <w:rPr>
          <w:rFonts w:ascii="Times New Roman" w:eastAsia="Times New Roman" w:hAnsi="Times New Roman" w:cs="Times New Roman"/>
          <w:sz w:val="20"/>
          <w:szCs w:val="20"/>
        </w:rPr>
        <w:t xml:space="preserve">acroinvertebrates live for a long time in an area and some of them are sessile so they give a better </w:t>
      </w:r>
      <w:r>
        <w:rPr>
          <w:rFonts w:ascii="Times New Roman" w:eastAsia="Times New Roman" w:hAnsi="Times New Roman" w:cs="Times New Roman"/>
          <w:sz w:val="20"/>
          <w:szCs w:val="20"/>
        </w:rPr>
        <w:lastRenderedPageBreak/>
        <w:t xml:space="preserve">representation of the environmental conditions while use of biotic index </w:t>
      </w:r>
      <w:r>
        <w:rPr>
          <w:rFonts w:ascii="Times New Roman" w:hAnsi="Times New Roman" w:cs="Times New Roman"/>
          <w:sz w:val="20"/>
          <w:szCs w:val="20"/>
        </w:rPr>
        <w:t xml:space="preserve">as a method of measuring the overall health status of aquatic bodies through the use of macro-invertebrates remains the most reliable and effective method (Bate and Sam-Uket, 2019). </w:t>
      </w:r>
    </w:p>
    <w:p w:rsidR="00CC3AF3" w:rsidRDefault="00CC3AF3" w:rsidP="00CC3AF3">
      <w:pPr>
        <w:widowControl w:val="0"/>
        <w:spacing w:after="0" w:line="240" w:lineRule="auto"/>
        <w:rPr>
          <w:rFonts w:ascii="Times New Roman" w:hAnsi="Times New Roman" w:cs="Times New Roman"/>
          <w:b/>
          <w:sz w:val="20"/>
          <w:szCs w:val="20"/>
        </w:rPr>
      </w:pPr>
    </w:p>
    <w:p w:rsidR="00E22E65" w:rsidRDefault="00F349DB" w:rsidP="00CC3AF3">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2. Materials and Methods</w:t>
      </w:r>
    </w:p>
    <w:p w:rsidR="00E22E65" w:rsidRDefault="00F349DB" w:rsidP="00CC3AF3">
      <w:pPr>
        <w:widowControl w:val="0"/>
        <w:spacing w:after="0" w:line="240" w:lineRule="auto"/>
        <w:jc w:val="both"/>
        <w:rPr>
          <w:rFonts w:ascii="Times New Roman" w:eastAsia="Times New Roman" w:hAnsi="Times New Roman" w:cs="Times New Roman"/>
          <w:b/>
          <w:sz w:val="20"/>
          <w:szCs w:val="20"/>
        </w:rPr>
      </w:pPr>
      <w:r>
        <w:rPr>
          <w:rFonts w:ascii="Times New Roman" w:hAnsi="Times New Roman" w:cs="Times New Roman"/>
          <w:b/>
          <w:sz w:val="20"/>
          <w:szCs w:val="20"/>
        </w:rPr>
        <w:t>2.1 The Study Area</w:t>
      </w:r>
    </w:p>
    <w:p w:rsidR="00E22E65" w:rsidRDefault="00F349DB" w:rsidP="00CC3AF3">
      <w:pPr>
        <w:widowControl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Hadejia Nguru wetlands lie between longitude 10°15′E and 11°30′E, and latitude 12°13′N and 12°55′N. The wetlands extend approximately 120 km from West to East within Jigawa State and for a further 60–70 km downstream in adjacent Yobe State. In width, the wetlands range from l0km to more than 50 km from North to South, with approximately 8000 km</w:t>
      </w:r>
      <w:r>
        <w:rPr>
          <w:rFonts w:ascii="Times New Roman" w:hAnsi="Times New Roman" w:cs="Times New Roman"/>
          <w:sz w:val="20"/>
          <w:szCs w:val="20"/>
          <w:vertAlign w:val="superscript"/>
        </w:rPr>
        <w:t>2</w:t>
      </w:r>
      <w:r>
        <w:rPr>
          <w:rFonts w:ascii="Times New Roman" w:hAnsi="Times New Roman" w:cs="Times New Roman"/>
          <w:sz w:val="20"/>
          <w:szCs w:val="20"/>
        </w:rPr>
        <w:t xml:space="preserve"> of floodplain touching three Nigerian states (namely Bauchi, Jigawa and Yobe) (Ayeni </w:t>
      </w:r>
      <w:r>
        <w:rPr>
          <w:rFonts w:ascii="Times New Roman" w:hAnsi="Times New Roman" w:cs="Times New Roman"/>
          <w:i/>
          <w:sz w:val="20"/>
          <w:szCs w:val="20"/>
        </w:rPr>
        <w:t>et al</w:t>
      </w:r>
      <w:r>
        <w:rPr>
          <w:rFonts w:ascii="Times New Roman" w:hAnsi="Times New Roman" w:cs="Times New Roman"/>
          <w:sz w:val="20"/>
          <w:szCs w:val="20"/>
        </w:rPr>
        <w:t>., 2019). Four sampling locations with an average distance of 9.8 km from one another were chosen within the wetlands: Matara uku, Gadar goruba, Tukuikuyi, and Makintari which were labeled L</w:t>
      </w:r>
      <w:r>
        <w:rPr>
          <w:rFonts w:ascii="Times New Roman" w:hAnsi="Times New Roman" w:cs="Times New Roman"/>
          <w:sz w:val="20"/>
          <w:szCs w:val="20"/>
          <w:vertAlign w:val="subscript"/>
        </w:rPr>
        <w:t>1</w:t>
      </w:r>
      <w:r>
        <w:rPr>
          <w:rFonts w:ascii="Times New Roman" w:hAnsi="Times New Roman" w:cs="Times New Roman"/>
          <w:sz w:val="20"/>
          <w:szCs w:val="20"/>
        </w:rPr>
        <w:t>, L</w:t>
      </w:r>
      <w:r>
        <w:rPr>
          <w:rFonts w:ascii="Times New Roman" w:hAnsi="Times New Roman" w:cs="Times New Roman"/>
          <w:sz w:val="20"/>
          <w:szCs w:val="20"/>
          <w:vertAlign w:val="subscript"/>
        </w:rPr>
        <w:t>2</w:t>
      </w:r>
      <w:r>
        <w:rPr>
          <w:rFonts w:ascii="Times New Roman" w:hAnsi="Times New Roman" w:cs="Times New Roman"/>
          <w:sz w:val="20"/>
          <w:szCs w:val="20"/>
        </w:rPr>
        <w:t>, L</w:t>
      </w:r>
      <w:r>
        <w:rPr>
          <w:rFonts w:ascii="Times New Roman" w:hAnsi="Times New Roman" w:cs="Times New Roman"/>
          <w:sz w:val="20"/>
          <w:szCs w:val="20"/>
          <w:vertAlign w:val="subscript"/>
        </w:rPr>
        <w:t>3</w:t>
      </w:r>
      <w:r>
        <w:rPr>
          <w:rFonts w:ascii="Times New Roman" w:hAnsi="Times New Roman" w:cs="Times New Roman"/>
          <w:sz w:val="20"/>
          <w:szCs w:val="20"/>
        </w:rPr>
        <w:t xml:space="preserve"> and L</w:t>
      </w:r>
      <w:r>
        <w:rPr>
          <w:rFonts w:ascii="Times New Roman" w:hAnsi="Times New Roman" w:cs="Times New Roman"/>
          <w:sz w:val="20"/>
          <w:szCs w:val="20"/>
          <w:vertAlign w:val="subscript"/>
        </w:rPr>
        <w:t>4</w:t>
      </w:r>
      <w:r>
        <w:rPr>
          <w:rFonts w:ascii="Times New Roman" w:hAnsi="Times New Roman" w:cs="Times New Roman"/>
          <w:sz w:val="20"/>
          <w:szCs w:val="20"/>
        </w:rPr>
        <w:t xml:space="preserve"> respectively while another location (Jahun) about 67 km away from the wetlands was chosen as a control and labeled L</w:t>
      </w:r>
      <w:r>
        <w:rPr>
          <w:rFonts w:ascii="Times New Roman" w:hAnsi="Times New Roman" w:cs="Times New Roman"/>
          <w:sz w:val="20"/>
          <w:szCs w:val="20"/>
          <w:vertAlign w:val="subscript"/>
        </w:rPr>
        <w:t>C</w:t>
      </w:r>
      <w:r>
        <w:rPr>
          <w:rFonts w:ascii="Times New Roman" w:hAnsi="Times New Roman" w:cs="Times New Roman"/>
          <w:sz w:val="20"/>
          <w:szCs w:val="20"/>
        </w:rPr>
        <w:t>. A map of Hadejia-Nguru wetlands is presented in figure one below.</w:t>
      </w:r>
    </w:p>
    <w:p w:rsidR="00E22E65" w:rsidRDefault="00E22E65" w:rsidP="00CC3AF3">
      <w:pPr>
        <w:widowControl w:val="0"/>
        <w:spacing w:after="0" w:line="240" w:lineRule="auto"/>
        <w:jc w:val="both"/>
        <w:rPr>
          <w:rFonts w:ascii="Times New Roman" w:hAnsi="Times New Roman" w:cs="Times New Roman"/>
          <w:sz w:val="20"/>
          <w:szCs w:val="20"/>
          <w:lang w:eastAsia="zh-CN"/>
        </w:rPr>
        <w:sectPr w:rsidR="00E22E65">
          <w:type w:val="continuous"/>
          <w:pgSz w:w="11906" w:h="16838"/>
          <w:pgMar w:top="1440" w:right="1440" w:bottom="1440" w:left="1440" w:header="706" w:footer="706" w:gutter="0"/>
          <w:cols w:num="2" w:space="720" w:equalWidth="0">
            <w:col w:w="4300" w:space="425"/>
            <w:col w:w="4300"/>
          </w:cols>
          <w:docGrid w:linePitch="360"/>
        </w:sectPr>
      </w:pPr>
    </w:p>
    <w:p w:rsidR="00CC3AF3" w:rsidRDefault="00CC3AF3" w:rsidP="00CC3AF3">
      <w:pPr>
        <w:widowControl w:val="0"/>
        <w:spacing w:after="0" w:line="240" w:lineRule="auto"/>
        <w:jc w:val="both"/>
        <w:rPr>
          <w:rFonts w:ascii="Times New Roman" w:hAnsi="Times New Roman" w:cs="Times New Roman"/>
          <w:sz w:val="20"/>
          <w:szCs w:val="20"/>
        </w:rPr>
      </w:pPr>
    </w:p>
    <w:p w:rsidR="002D1754" w:rsidRDefault="002D1754" w:rsidP="00CC3AF3">
      <w:pPr>
        <w:widowControl w:val="0"/>
        <w:spacing w:after="0" w:line="240" w:lineRule="auto"/>
        <w:jc w:val="both"/>
        <w:rPr>
          <w:rFonts w:ascii="Times New Roman" w:hAnsi="Times New Roman" w:cs="Times New Roman"/>
          <w:sz w:val="20"/>
          <w:szCs w:val="20"/>
        </w:rPr>
      </w:pP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69EA52C" wp14:editId="3F338A16">
            <wp:extent cx="5835326" cy="3429000"/>
            <wp:effectExtent l="0" t="0" r="0" b="0"/>
            <wp:docPr id="1" name="Picture 1" descr="C:\Users\MARYAM NUHU\Downloads\Hadejia Nguru 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RYAM NUHU\Downloads\Hadejia Nguru image2.jpg"/>
                    <pic:cNvPicPr>
                      <a:picLocks noChangeAspect="1" noChangeArrowheads="1"/>
                    </pic:cNvPicPr>
                  </pic:nvPicPr>
                  <pic:blipFill>
                    <a:blip r:embed="rId15" cstate="print"/>
                    <a:srcRect/>
                    <a:stretch>
                      <a:fillRect/>
                    </a:stretch>
                  </pic:blipFill>
                  <pic:spPr>
                    <a:xfrm>
                      <a:off x="0" y="0"/>
                      <a:ext cx="5845385" cy="3434911"/>
                    </a:xfrm>
                    <a:prstGeom prst="rect">
                      <a:avLst/>
                    </a:prstGeom>
                    <a:noFill/>
                    <a:ln w="9525">
                      <a:noFill/>
                      <a:miter lim="800000"/>
                      <a:headEnd/>
                      <a:tailEnd/>
                    </a:ln>
                  </pic:spPr>
                </pic:pic>
              </a:graphicData>
            </a:graphic>
          </wp:inline>
        </w:drawing>
      </w:r>
    </w:p>
    <w:p w:rsidR="00E22E65" w:rsidRDefault="00F349DB" w:rsidP="00CC3AF3">
      <w:pPr>
        <w:widowControl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Fig. 1:  Map of Hadejia Nguru Wetlands Showing Sampling Locations</w:t>
      </w:r>
    </w:p>
    <w:p w:rsidR="00CC3AF3" w:rsidRDefault="00CC3AF3" w:rsidP="00CC3AF3">
      <w:pPr>
        <w:widowControl w:val="0"/>
        <w:spacing w:after="0" w:line="240" w:lineRule="auto"/>
        <w:jc w:val="both"/>
        <w:rPr>
          <w:rFonts w:ascii="Times New Roman" w:hAnsi="Times New Roman" w:cs="Times New Roman"/>
          <w:b/>
          <w:sz w:val="20"/>
          <w:szCs w:val="20"/>
        </w:rPr>
      </w:pPr>
    </w:p>
    <w:p w:rsidR="00CC3AF3" w:rsidRDefault="00CC3AF3" w:rsidP="00CC3AF3">
      <w:pPr>
        <w:widowControl w:val="0"/>
        <w:spacing w:after="0" w:line="240" w:lineRule="auto"/>
        <w:jc w:val="both"/>
        <w:rPr>
          <w:rFonts w:ascii="Times New Roman" w:hAnsi="Times New Roman" w:cs="Times New Roman"/>
          <w:b/>
          <w:sz w:val="20"/>
          <w:szCs w:val="20"/>
        </w:rPr>
      </w:pPr>
    </w:p>
    <w:p w:rsidR="00E22E65" w:rsidRDefault="00E22E65" w:rsidP="00CC3AF3">
      <w:pPr>
        <w:widowControl w:val="0"/>
        <w:spacing w:after="0" w:line="240" w:lineRule="auto"/>
        <w:jc w:val="both"/>
        <w:rPr>
          <w:rFonts w:ascii="Times New Roman" w:hAnsi="Times New Roman" w:cs="Times New Roman"/>
          <w:b/>
          <w:sz w:val="20"/>
          <w:szCs w:val="20"/>
        </w:rPr>
        <w:sectPr w:rsidR="00E22E65">
          <w:type w:val="continuous"/>
          <w:pgSz w:w="11906" w:h="16838"/>
          <w:pgMar w:top="1440" w:right="1440" w:bottom="1440" w:left="1440" w:header="706" w:footer="706" w:gutter="0"/>
          <w:cols w:space="708"/>
          <w:docGrid w:linePitch="360"/>
        </w:sect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2.2 Sample Collection </w:t>
      </w:r>
    </w:p>
    <w:p w:rsidR="00E22E65" w:rsidRDefault="00F349DB" w:rsidP="00CC3AF3">
      <w:pPr>
        <w:pStyle w:val="Default"/>
        <w:widowControl w:val="0"/>
        <w:ind w:firstLine="450"/>
        <w:jc w:val="both"/>
        <w:rPr>
          <w:color w:val="auto"/>
          <w:sz w:val="20"/>
          <w:szCs w:val="20"/>
        </w:rPr>
      </w:pPr>
      <w:r>
        <w:rPr>
          <w:rFonts w:eastAsia="Times New Roman"/>
          <w:sz w:val="20"/>
          <w:szCs w:val="20"/>
        </w:rPr>
        <w:t xml:space="preserve">Samples of water and macroinvertebrates from each of the locations and the control were collected monthly for a period of six months. Water samples were collected using </w:t>
      </w:r>
      <w:r>
        <w:rPr>
          <w:sz w:val="20"/>
          <w:szCs w:val="20"/>
        </w:rPr>
        <w:t xml:space="preserve">plastic containers that were washed with water and detergent, soaked in 10% </w:t>
      </w:r>
      <w:r>
        <w:rPr>
          <w:rStyle w:val="hvr"/>
          <w:sz w:val="20"/>
          <w:szCs w:val="20"/>
          <w:shd w:val="clear" w:color="auto" w:fill="FFFFFF"/>
        </w:rPr>
        <w:lastRenderedPageBreak/>
        <w:t>HNO</w:t>
      </w:r>
      <w:r>
        <w:rPr>
          <w:rStyle w:val="hvr"/>
          <w:sz w:val="20"/>
          <w:szCs w:val="20"/>
          <w:shd w:val="clear" w:color="auto" w:fill="FFFFFF"/>
          <w:vertAlign w:val="subscript"/>
        </w:rPr>
        <w:t xml:space="preserve">3 </w:t>
      </w:r>
      <w:r>
        <w:rPr>
          <w:rStyle w:val="hvr"/>
          <w:sz w:val="20"/>
          <w:szCs w:val="20"/>
          <w:shd w:val="clear" w:color="auto" w:fill="FFFFFF"/>
        </w:rPr>
        <w:t xml:space="preserve">and rinsed with deionised water (Wyasu, 2020). </w:t>
      </w:r>
      <w:r>
        <w:rPr>
          <w:sz w:val="20"/>
          <w:szCs w:val="20"/>
        </w:rPr>
        <w:t xml:space="preserve">Sample bottles were rinsed with sampled water three times and then filled to the brim at a depth of one meter below the surface. Macroinvertebrates were collected using a Van Veen grab where 3 or 4 hauls were made by sending the </w:t>
      </w:r>
      <w:r>
        <w:rPr>
          <w:sz w:val="20"/>
          <w:szCs w:val="20"/>
        </w:rPr>
        <w:lastRenderedPageBreak/>
        <w:t xml:space="preserve">grab down into the bottom of the river at random locations. The sediment collected was poured into a labeled white plastic can and taken to the laboratory where it was passed through three sieves of 2 mm, 1 mm and 0.5 mm mesh sizes to collect the benthos that were stained with Rose Bengal solution to </w:t>
      </w:r>
      <w:r>
        <w:rPr>
          <w:color w:val="auto"/>
          <w:sz w:val="20"/>
          <w:szCs w:val="20"/>
        </w:rPr>
        <w:t xml:space="preserve">highlight their hidden features and sorted using forceps. Manual collection was employed in the case of stony substrates, cobbles, boulders, leaves and submerged branches in the wetlands. The macroinvertebrates were </w:t>
      </w:r>
      <w:r>
        <w:rPr>
          <w:sz w:val="20"/>
          <w:szCs w:val="20"/>
        </w:rPr>
        <w:t xml:space="preserve">preserved in 96% ethanol and transported to the laboratory for identification. </w:t>
      </w:r>
    </w:p>
    <w:p w:rsidR="00CC3AF3" w:rsidRDefault="00CC3AF3" w:rsidP="00CC3AF3">
      <w:pPr>
        <w:widowControl w:val="0"/>
        <w:spacing w:after="0" w:line="240" w:lineRule="auto"/>
        <w:jc w:val="both"/>
        <w:rPr>
          <w:rFonts w:ascii="Times New Roman" w:hAnsi="Times New Roman" w:cs="Times New Roman"/>
          <w:b/>
          <w:sz w:val="20"/>
          <w:szCs w:val="20"/>
        </w:r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2.3 Analysis of Samples</w:t>
      </w:r>
    </w:p>
    <w:p w:rsidR="00E22E65" w:rsidRDefault="00F349DB" w:rsidP="00CC3AF3">
      <w:pPr>
        <w:widowControl w:val="0"/>
        <w:autoSpaceDE w:val="0"/>
        <w:autoSpaceDN w:val="0"/>
        <w:adjustRightInd w:val="0"/>
        <w:spacing w:after="0" w:line="240" w:lineRule="auto"/>
        <w:ind w:firstLine="450"/>
        <w:jc w:val="both"/>
        <w:rPr>
          <w:rFonts w:ascii="Times New Roman" w:hAnsi="Times New Roman" w:cs="Times New Roman"/>
          <w:sz w:val="20"/>
          <w:szCs w:val="20"/>
        </w:rPr>
      </w:pPr>
      <w:r>
        <w:rPr>
          <w:rFonts w:ascii="Times New Roman" w:hAnsi="Times New Roman" w:cs="Times New Roman"/>
          <w:sz w:val="20"/>
          <w:szCs w:val="20"/>
        </w:rPr>
        <w:t xml:space="preserve">Physicochemical parameters such as temperature, pH, dissolved oxygen (DO) and Electrical conductivity (EC) were measured in–situ using a Seabird Scientific Hydrocycle (DS5X) portable meter with multi-parameter probe </w:t>
      </w:r>
      <w:r>
        <w:rPr>
          <w:rStyle w:val="hvr"/>
          <w:rFonts w:ascii="Times New Roman" w:hAnsi="Times New Roman" w:cs="Times New Roman"/>
          <w:color w:val="000000"/>
          <w:sz w:val="20"/>
          <w:szCs w:val="20"/>
          <w:shd w:val="clear" w:color="auto" w:fill="FFFFFF"/>
        </w:rPr>
        <w:t xml:space="preserve">while total suspended solids (TSS) and </w:t>
      </w:r>
      <w:r>
        <w:rPr>
          <w:rStyle w:val="hvr"/>
          <w:rFonts w:ascii="Times New Roman" w:eastAsia="Calibri" w:hAnsi="Times New Roman" w:cs="Times New Roman"/>
          <w:color w:val="000000"/>
          <w:sz w:val="20"/>
          <w:szCs w:val="20"/>
          <w:shd w:val="clear" w:color="auto" w:fill="FFFFFF"/>
        </w:rPr>
        <w:t>total dissolved solids (TDS</w:t>
      </w:r>
      <w:r>
        <w:rPr>
          <w:rStyle w:val="hvr"/>
          <w:rFonts w:ascii="Times New Roman" w:hAnsi="Times New Roman" w:cs="Times New Roman"/>
          <w:color w:val="000000"/>
          <w:sz w:val="20"/>
          <w:szCs w:val="20"/>
          <w:shd w:val="clear" w:color="auto" w:fill="FFFFFF"/>
        </w:rPr>
        <w:t>) were measured in the laboratory using gravimetric analysis and TDS meter respectively and BOD</w:t>
      </w:r>
      <w:r>
        <w:rPr>
          <w:rStyle w:val="hvr"/>
          <w:rFonts w:ascii="Times New Roman" w:hAnsi="Times New Roman" w:cs="Times New Roman"/>
          <w:color w:val="000000"/>
          <w:sz w:val="20"/>
          <w:szCs w:val="20"/>
          <w:shd w:val="clear" w:color="auto" w:fill="FFFFFF"/>
          <w:vertAlign w:val="subscript"/>
        </w:rPr>
        <w:t>5</w:t>
      </w:r>
      <w:r>
        <w:rPr>
          <w:rStyle w:val="hvr"/>
          <w:rFonts w:ascii="Times New Roman" w:hAnsi="Times New Roman" w:cs="Times New Roman"/>
          <w:color w:val="000000"/>
          <w:sz w:val="20"/>
          <w:szCs w:val="20"/>
          <w:shd w:val="clear" w:color="auto" w:fill="FFFFFF"/>
        </w:rPr>
        <w:t xml:space="preserve"> was calculated from DO values </w:t>
      </w:r>
      <w:r>
        <w:rPr>
          <w:rFonts w:ascii="Times New Roman" w:hAnsi="Times New Roman" w:cs="Times New Roman"/>
          <w:sz w:val="20"/>
          <w:szCs w:val="20"/>
        </w:rPr>
        <w:t xml:space="preserve">after five days incubation at 20°C as reading of the first day DO subtracted from the fifth day DO. Sulphate and Nitrates were measured by turbidimetric and Spectrophotometric methods respectively using Spectrophotometer (Prove 601), Chloride was determined by Mohr’s titration according to Emre </w:t>
      </w:r>
      <w:r>
        <w:rPr>
          <w:rFonts w:ascii="Times New Roman" w:hAnsi="Times New Roman" w:cs="Times New Roman"/>
          <w:i/>
          <w:sz w:val="20"/>
          <w:szCs w:val="20"/>
        </w:rPr>
        <w:t>et al</w:t>
      </w:r>
      <w:r>
        <w:rPr>
          <w:rFonts w:ascii="Times New Roman" w:hAnsi="Times New Roman" w:cs="Times New Roman"/>
          <w:sz w:val="20"/>
          <w:szCs w:val="20"/>
        </w:rPr>
        <w:t xml:space="preserve">. (2019) while Ca and Mg were determined using EDTA titration. </w:t>
      </w:r>
    </w:p>
    <w:p w:rsidR="00E22E65" w:rsidRDefault="00F349DB" w:rsidP="00CC3AF3">
      <w:pPr>
        <w:pStyle w:val="Default"/>
        <w:widowControl w:val="0"/>
        <w:ind w:firstLine="450"/>
        <w:jc w:val="both"/>
        <w:rPr>
          <w:sz w:val="20"/>
          <w:szCs w:val="20"/>
        </w:rPr>
      </w:pPr>
      <w:r>
        <w:rPr>
          <w:sz w:val="20"/>
          <w:szCs w:val="20"/>
        </w:rPr>
        <w:t xml:space="preserve">Macroinvertebrates were identified to the lowest possible taxonomic level using the identification keys of Merritt and Cummins (1996) and McCafferty (1998). </w:t>
      </w:r>
    </w:p>
    <w:p w:rsidR="00CC3AF3" w:rsidRDefault="00CC3AF3" w:rsidP="00CC3AF3">
      <w:pPr>
        <w:widowControl w:val="0"/>
        <w:spacing w:after="0" w:line="240" w:lineRule="auto"/>
        <w:jc w:val="both"/>
        <w:rPr>
          <w:rFonts w:ascii="Times New Roman" w:hAnsi="Times New Roman" w:cs="Times New Roman"/>
          <w:b/>
          <w:sz w:val="20"/>
          <w:szCs w:val="20"/>
        </w:r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 Statistical Analysis</w:t>
      </w:r>
    </w:p>
    <w:p w:rsidR="00E22E65" w:rsidRDefault="00F349DB" w:rsidP="00CC3AF3">
      <w:pPr>
        <w:widowControl w:val="0"/>
        <w:spacing w:after="0" w:line="240" w:lineRule="auto"/>
        <w:ind w:firstLine="450"/>
        <w:jc w:val="both"/>
        <w:rPr>
          <w:rFonts w:ascii="Times New Roman" w:hAnsi="Times New Roman" w:cs="Times New Roman"/>
          <w:b/>
          <w:sz w:val="20"/>
          <w:szCs w:val="20"/>
        </w:rPr>
      </w:pPr>
      <w:r>
        <w:rPr>
          <w:rFonts w:ascii="Times New Roman" w:hAnsi="Times New Roman" w:cs="Times New Roman"/>
          <w:sz w:val="20"/>
          <w:szCs w:val="20"/>
        </w:rPr>
        <w:t>Analysis of variance (ANOVA) was used to compute the differences in physicochemical parameters and macroinvertebrates’ values among sampling locations within Hadejia–Nguru wetlands and the control location.</w:t>
      </w:r>
    </w:p>
    <w:p w:rsidR="00CC3AF3" w:rsidRDefault="00CC3AF3" w:rsidP="00CC3AF3">
      <w:pPr>
        <w:widowControl w:val="0"/>
        <w:spacing w:after="0" w:line="240" w:lineRule="auto"/>
        <w:jc w:val="both"/>
        <w:rPr>
          <w:rFonts w:ascii="Times New Roman" w:hAnsi="Times New Roman" w:cs="Times New Roman"/>
          <w:b/>
          <w:sz w:val="20"/>
          <w:szCs w:val="20"/>
        </w:r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2.5 Water Quality Index</w:t>
      </w:r>
    </w:p>
    <w:p w:rsidR="00E22E65" w:rsidRDefault="00F349DB" w:rsidP="00CC3AF3">
      <w:pPr>
        <w:widowControl w:val="0"/>
        <w:spacing w:after="0" w:line="240" w:lineRule="auto"/>
        <w:ind w:firstLine="450"/>
        <w:jc w:val="both"/>
        <w:rPr>
          <w:rFonts w:ascii="Times New Roman" w:hAnsi="Times New Roman" w:cs="Times New Roman"/>
          <w:sz w:val="20"/>
          <w:szCs w:val="20"/>
        </w:rPr>
      </w:pPr>
      <w:r>
        <w:rPr>
          <w:rFonts w:ascii="Times New Roman" w:hAnsi="Times New Roman" w:cs="Times New Roman"/>
          <w:sz w:val="20"/>
          <w:szCs w:val="20"/>
        </w:rPr>
        <w:t>Weighted arithmetic index method was used to compute the water quality index as expressed in equation one according to Shah and Joshi (2017).</w:t>
      </w:r>
    </w:p>
    <w:p w:rsidR="00E22E65" w:rsidRDefault="00F349DB" w:rsidP="00CC3AF3">
      <w:pPr>
        <w:widowControl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WQI</m:t>
        </m:r>
        <m:r>
          <w:rPr>
            <w:rFonts w:ascii="Cambria Math" w:eastAsia="Cambria Math" w:hAnsi="Cambria Math" w:cs="Times New Roman"/>
            <w:sz w:val="20"/>
            <w:szCs w:val="20"/>
          </w:rPr>
          <m:t>=</m:t>
        </m:r>
        <m:f>
          <m:fPr>
            <m:ctrlPr>
              <w:rPr>
                <w:rFonts w:ascii="Cambria Math" w:hAnsi="Cambria Math" w:cs="Times New Roman"/>
                <w:sz w:val="20"/>
                <w:szCs w:val="20"/>
              </w:rPr>
            </m:ctrlPr>
          </m:fPr>
          <m:num>
            <m:nary>
              <m:naryPr>
                <m:chr m:val="∑"/>
                <m:grow m:val="1"/>
                <m:ctrlPr>
                  <w:rPr>
                    <w:rFonts w:ascii="Cambria Math" w:hAnsi="Cambria Math" w:cs="Times New Roman"/>
                    <w:sz w:val="20"/>
                    <w:szCs w:val="20"/>
                  </w:rPr>
                </m:ctrlPr>
              </m:naryPr>
              <m:sub>
                <m:r>
                  <w:rPr>
                    <w:rFonts w:ascii="Cambria Math" w:eastAsia="Cambria Math" w:hAnsi="Cambria Math" w:cs="Times New Roman"/>
                    <w:sz w:val="20"/>
                    <w:szCs w:val="20"/>
                  </w:rPr>
                  <m:t>i=1</m:t>
                </m:r>
              </m:sub>
              <m:sup>
                <m:r>
                  <w:rPr>
                    <w:rFonts w:ascii="Cambria Math" w:eastAsia="Cambria Math" w:hAnsi="Cambria Math" w:cs="Times New Roman"/>
                    <w:sz w:val="20"/>
                    <w:szCs w:val="20"/>
                  </w:rPr>
                  <m:t>n</m:t>
                </m:r>
              </m:sup>
              <m:e>
                <m:r>
                  <m:rPr>
                    <m:sty m:val="p"/>
                  </m:rPr>
                  <w:rPr>
                    <w:rFonts w:ascii="Cambria Math" w:hAnsi="Cambria Math" w:cs="Times New Roman"/>
                    <w:sz w:val="20"/>
                    <w:szCs w:val="20"/>
                  </w:rPr>
                  <m:t>QiWi</m:t>
                </m:r>
              </m:e>
            </m:nary>
          </m:num>
          <m:den>
            <m:nary>
              <m:naryPr>
                <m:chr m:val="∑"/>
                <m:grow m:val="1"/>
                <m:ctrlPr>
                  <w:rPr>
                    <w:rFonts w:ascii="Cambria Math" w:hAnsi="Cambria Math" w:cs="Times New Roman"/>
                    <w:sz w:val="20"/>
                    <w:szCs w:val="20"/>
                  </w:rPr>
                </m:ctrlPr>
              </m:naryPr>
              <m:sub>
                <m:r>
                  <w:rPr>
                    <w:rFonts w:ascii="Cambria Math" w:eastAsia="Cambria Math" w:hAnsi="Cambria Math" w:cs="Times New Roman"/>
                    <w:sz w:val="20"/>
                    <w:szCs w:val="20"/>
                  </w:rPr>
                  <m:t>i=1</m:t>
                </m:r>
              </m:sub>
              <m:sup>
                <m:r>
                  <w:rPr>
                    <w:rFonts w:ascii="Cambria Math" w:eastAsia="Cambria Math" w:hAnsi="Cambria Math" w:cs="Times New Roman"/>
                    <w:sz w:val="20"/>
                    <w:szCs w:val="20"/>
                  </w:rPr>
                  <m:t>n</m:t>
                </m:r>
              </m:sup>
              <m:e>
                <m:r>
                  <m:rPr>
                    <m:sty m:val="p"/>
                  </m:rPr>
                  <w:rPr>
                    <w:rFonts w:ascii="Cambria Math" w:hAnsi="Cambria Math" w:cs="Times New Roman"/>
                    <w:sz w:val="20"/>
                    <w:szCs w:val="20"/>
                  </w:rPr>
                  <m:t>Wi</m:t>
                </m:r>
              </m:e>
            </m:nary>
            <m:ctrlPr>
              <w:rPr>
                <w:rFonts w:ascii="Cambria Math" w:hAnsi="Cambria Math" w:cs="Times New Roman"/>
                <w:i/>
                <w:sz w:val="20"/>
                <w:szCs w:val="20"/>
              </w:rPr>
            </m:ctrlPr>
          </m:den>
        </m:f>
      </m:oMath>
      <w:r>
        <w:rPr>
          <w:rFonts w:ascii="Times New Roman" w:hAnsi="Times New Roman" w:cs="Times New Roman"/>
          <w:sz w:val="20"/>
          <w:szCs w:val="20"/>
        </w:rPr>
        <w:t xml:space="preserve">     </w:t>
      </w:r>
      <w:r w:rsidR="00CC3AF3">
        <w:rPr>
          <w:rFonts w:ascii="Times New Roman" w:hAnsi="Times New Roman" w:cs="Times New Roman"/>
          <w:sz w:val="20"/>
          <w:szCs w:val="20"/>
        </w:rPr>
        <w:t xml:space="preserve">               </w:t>
      </w:r>
      <w:r>
        <w:rPr>
          <w:rFonts w:ascii="Times New Roman" w:hAnsi="Times New Roman" w:cs="Times New Roman"/>
          <w:sz w:val="20"/>
          <w:szCs w:val="20"/>
        </w:rPr>
        <w:t xml:space="preserve">              1.  </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r>
        <w:rPr>
          <w:rFonts w:ascii="Times New Roman" w:hAnsi="Times New Roman" w:cs="Times New Roman"/>
          <w:i/>
          <w:sz w:val="20"/>
          <w:szCs w:val="20"/>
        </w:rPr>
        <w:t>n</w:t>
      </w:r>
      <w:r>
        <w:rPr>
          <w:rFonts w:ascii="Times New Roman" w:hAnsi="Times New Roman" w:cs="Times New Roman"/>
          <w:sz w:val="20"/>
          <w:szCs w:val="20"/>
        </w:rPr>
        <w:t xml:space="preserve"> is the number of parameters, </w:t>
      </w:r>
      <w:r>
        <w:rPr>
          <w:rFonts w:ascii="Times New Roman" w:hAnsi="Times New Roman" w:cs="Times New Roman"/>
          <w:i/>
          <w:sz w:val="20"/>
          <w:szCs w:val="20"/>
        </w:rPr>
        <w:t>Wi</w:t>
      </w:r>
      <w:r>
        <w:rPr>
          <w:rFonts w:ascii="Times New Roman" w:hAnsi="Times New Roman" w:cs="Times New Roman"/>
          <w:sz w:val="20"/>
          <w:szCs w:val="20"/>
        </w:rPr>
        <w:t xml:space="preserve"> is the relative weight of the </w:t>
      </w:r>
      <w:r>
        <w:rPr>
          <w:rFonts w:ascii="Times New Roman" w:hAnsi="Times New Roman" w:cs="Times New Roman"/>
          <w:i/>
          <w:sz w:val="20"/>
          <w:szCs w:val="20"/>
        </w:rPr>
        <w:t>ith</w:t>
      </w:r>
      <w:r>
        <w:rPr>
          <w:rFonts w:ascii="Times New Roman" w:hAnsi="Times New Roman" w:cs="Times New Roman"/>
          <w:sz w:val="20"/>
          <w:szCs w:val="20"/>
        </w:rPr>
        <w:t xml:space="preserve"> parameter and </w:t>
      </w:r>
      <w:r>
        <w:rPr>
          <w:rFonts w:ascii="Times New Roman" w:hAnsi="Times New Roman" w:cs="Times New Roman"/>
          <w:i/>
          <w:sz w:val="20"/>
          <w:szCs w:val="20"/>
        </w:rPr>
        <w:t>Qi</w:t>
      </w:r>
      <w:r>
        <w:rPr>
          <w:rFonts w:ascii="Times New Roman" w:hAnsi="Times New Roman" w:cs="Times New Roman"/>
          <w:sz w:val="20"/>
          <w:szCs w:val="20"/>
        </w:rPr>
        <w:t xml:space="preserve"> is 0–100 water quality rating of the </w:t>
      </w:r>
      <w:r>
        <w:rPr>
          <w:rFonts w:ascii="Times New Roman" w:hAnsi="Times New Roman" w:cs="Times New Roman"/>
          <w:i/>
          <w:sz w:val="20"/>
          <w:szCs w:val="20"/>
        </w:rPr>
        <w:t>ith</w:t>
      </w:r>
      <w:r>
        <w:rPr>
          <w:rFonts w:ascii="Times New Roman" w:hAnsi="Times New Roman" w:cs="Times New Roman"/>
          <w:sz w:val="20"/>
          <w:szCs w:val="20"/>
        </w:rPr>
        <w:t xml:space="preserve"> parameter.</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 inverse relationship exists between the unit weight (</w:t>
      </w:r>
      <w:r>
        <w:rPr>
          <w:rFonts w:ascii="Times New Roman" w:hAnsi="Times New Roman" w:cs="Times New Roman"/>
          <w:i/>
          <w:sz w:val="20"/>
          <w:szCs w:val="20"/>
        </w:rPr>
        <w:t>wi</w:t>
      </w:r>
      <w:r>
        <w:rPr>
          <w:rFonts w:ascii="Times New Roman" w:hAnsi="Times New Roman" w:cs="Times New Roman"/>
          <w:sz w:val="20"/>
          <w:szCs w:val="20"/>
        </w:rPr>
        <w:t>) of various water quality parameters and the recommended standards (</w:t>
      </w:r>
      <w:r>
        <w:rPr>
          <w:rFonts w:ascii="Times New Roman" w:hAnsi="Times New Roman" w:cs="Times New Roman"/>
          <w:i/>
          <w:sz w:val="20"/>
          <w:szCs w:val="20"/>
        </w:rPr>
        <w:t>Si</w:t>
      </w:r>
      <w:r>
        <w:rPr>
          <w:rFonts w:ascii="Times New Roman" w:hAnsi="Times New Roman" w:cs="Times New Roman"/>
          <w:sz w:val="20"/>
          <w:szCs w:val="20"/>
        </w:rPr>
        <w:t xml:space="preserve">) as shown in equation two (Mehra </w:t>
      </w:r>
      <w:r>
        <w:rPr>
          <w:rFonts w:ascii="Times New Roman" w:hAnsi="Times New Roman" w:cs="Times New Roman"/>
          <w:i/>
          <w:sz w:val="20"/>
          <w:szCs w:val="20"/>
        </w:rPr>
        <w:t>et. al.</w:t>
      </w:r>
      <w:r>
        <w:rPr>
          <w:rFonts w:ascii="Times New Roman" w:hAnsi="Times New Roman" w:cs="Times New Roman"/>
          <w:sz w:val="20"/>
          <w:szCs w:val="20"/>
        </w:rPr>
        <w:t xml:space="preserve">, 2017) while the value of </w:t>
      </w:r>
      <w:r>
        <w:rPr>
          <w:rFonts w:ascii="Times New Roman" w:hAnsi="Times New Roman" w:cs="Times New Roman"/>
          <w:i/>
          <w:sz w:val="20"/>
          <w:szCs w:val="20"/>
        </w:rPr>
        <w:t>qi</w:t>
      </w:r>
      <w:r>
        <w:rPr>
          <w:rFonts w:ascii="Times New Roman" w:hAnsi="Times New Roman" w:cs="Times New Roman"/>
          <w:sz w:val="20"/>
          <w:szCs w:val="20"/>
        </w:rPr>
        <w:t xml:space="preserve"> is calculated using the formula in equation three: </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m:oMath>
        <m:r>
          <w:rPr>
            <w:rFonts w:ascii="Cambria Math" w:hAnsi="Cambria Math" w:cs="Times New Roman"/>
            <w:sz w:val="20"/>
            <w:szCs w:val="20"/>
          </w:rPr>
          <m:t>Wi=1/Si</m:t>
        </m:r>
      </m:oMath>
      <w:r>
        <w:rPr>
          <w:rFonts w:ascii="Times New Roman" w:hAnsi="Times New Roman" w:cs="Times New Roman"/>
          <w:sz w:val="20"/>
          <w:szCs w:val="20"/>
        </w:rPr>
        <w:t xml:space="preserve">           </w:t>
      </w:r>
      <w:r w:rsidR="00CC3AF3">
        <w:rPr>
          <w:rFonts w:ascii="Times New Roman" w:hAnsi="Times New Roman" w:cs="Times New Roman"/>
          <w:sz w:val="20"/>
          <w:szCs w:val="20"/>
        </w:rPr>
        <w:t xml:space="preserve">                    </w:t>
      </w:r>
      <w:r>
        <w:rPr>
          <w:rFonts w:ascii="Times New Roman" w:hAnsi="Times New Roman" w:cs="Times New Roman"/>
          <w:sz w:val="20"/>
          <w:szCs w:val="20"/>
        </w:rPr>
        <w:t xml:space="preserve">         2. </w:t>
      </w:r>
    </w:p>
    <w:p w:rsidR="00E22E65" w:rsidRDefault="00F349DB" w:rsidP="00CC3AF3">
      <w:pPr>
        <w:widowControl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Qi=100</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Vi-Vid</m:t>
                </m:r>
                <m:ctrlPr>
                  <w:rPr>
                    <w:rFonts w:ascii="Cambria Math" w:hAnsi="Cambria Math" w:cs="Times New Roman"/>
                    <w:sz w:val="20"/>
                    <w:szCs w:val="20"/>
                  </w:rPr>
                </m:ctrlPr>
              </m:num>
              <m:den>
                <m:r>
                  <w:rPr>
                    <w:rFonts w:ascii="Cambria Math" w:hAnsi="Cambria Math" w:cs="Times New Roman"/>
                    <w:sz w:val="20"/>
                    <w:szCs w:val="20"/>
                  </w:rPr>
                  <m:t>Si-Vid</m:t>
                </m:r>
                <m:ctrlPr>
                  <w:rPr>
                    <w:rFonts w:ascii="Cambria Math" w:hAnsi="Cambria Math" w:cs="Times New Roman"/>
                    <w:sz w:val="20"/>
                    <w:szCs w:val="20"/>
                  </w:rPr>
                </m:ctrlPr>
              </m:den>
            </m:f>
          </m:e>
        </m:d>
      </m:oMath>
      <w:r>
        <w:rPr>
          <w:rFonts w:ascii="Times New Roman" w:hAnsi="Times New Roman" w:cs="Times New Roman"/>
          <w:sz w:val="20"/>
          <w:szCs w:val="20"/>
        </w:rPr>
        <w:t xml:space="preserve">                              3.</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r>
        <w:rPr>
          <w:rFonts w:ascii="Times New Roman" w:hAnsi="Times New Roman" w:cs="Times New Roman"/>
          <w:i/>
          <w:sz w:val="20"/>
          <w:szCs w:val="20"/>
        </w:rPr>
        <w:t>Vi</w:t>
      </w:r>
      <w:r>
        <w:rPr>
          <w:rFonts w:ascii="Times New Roman" w:hAnsi="Times New Roman" w:cs="Times New Roman"/>
          <w:sz w:val="20"/>
          <w:szCs w:val="20"/>
        </w:rPr>
        <w:t xml:space="preserve"> is the observed value of the </w:t>
      </w:r>
      <w:r>
        <w:rPr>
          <w:rFonts w:ascii="Times New Roman" w:hAnsi="Times New Roman" w:cs="Times New Roman"/>
          <w:i/>
          <w:sz w:val="20"/>
          <w:szCs w:val="20"/>
        </w:rPr>
        <w:t>ith</w:t>
      </w:r>
      <w:r>
        <w:rPr>
          <w:rFonts w:ascii="Times New Roman" w:hAnsi="Times New Roman" w:cs="Times New Roman"/>
          <w:sz w:val="20"/>
          <w:szCs w:val="20"/>
        </w:rPr>
        <w:t xml:space="preserve"> parameter, </w:t>
      </w:r>
      <w:r>
        <w:rPr>
          <w:rFonts w:ascii="Times New Roman" w:hAnsi="Times New Roman" w:cs="Times New Roman"/>
          <w:i/>
          <w:sz w:val="20"/>
          <w:szCs w:val="20"/>
        </w:rPr>
        <w:lastRenderedPageBreak/>
        <w:t>Si</w:t>
      </w:r>
      <w:r>
        <w:rPr>
          <w:rFonts w:ascii="Times New Roman" w:hAnsi="Times New Roman" w:cs="Times New Roman"/>
          <w:sz w:val="20"/>
          <w:szCs w:val="20"/>
        </w:rPr>
        <w:t xml:space="preserve"> is the standard permissible value of the </w:t>
      </w:r>
      <w:r>
        <w:rPr>
          <w:rFonts w:ascii="Times New Roman" w:hAnsi="Times New Roman" w:cs="Times New Roman"/>
          <w:i/>
          <w:sz w:val="20"/>
          <w:szCs w:val="20"/>
        </w:rPr>
        <w:t>ith</w:t>
      </w:r>
      <w:r>
        <w:rPr>
          <w:rFonts w:ascii="Times New Roman" w:hAnsi="Times New Roman" w:cs="Times New Roman"/>
          <w:sz w:val="20"/>
          <w:szCs w:val="20"/>
        </w:rPr>
        <w:t xml:space="preserve"> parameter and </w:t>
      </w:r>
      <w:r>
        <w:rPr>
          <w:rFonts w:ascii="Times New Roman" w:hAnsi="Times New Roman" w:cs="Times New Roman"/>
          <w:i/>
          <w:sz w:val="20"/>
          <w:szCs w:val="20"/>
        </w:rPr>
        <w:t>Vid</w:t>
      </w:r>
      <w:r>
        <w:rPr>
          <w:rFonts w:ascii="Times New Roman" w:hAnsi="Times New Roman" w:cs="Times New Roman"/>
          <w:sz w:val="20"/>
          <w:szCs w:val="20"/>
        </w:rPr>
        <w:t xml:space="preserve"> is the ideal value of the </w:t>
      </w:r>
      <w:r>
        <w:rPr>
          <w:rFonts w:ascii="Times New Roman" w:hAnsi="Times New Roman" w:cs="Times New Roman"/>
          <w:i/>
          <w:sz w:val="20"/>
          <w:szCs w:val="20"/>
        </w:rPr>
        <w:t>ith</w:t>
      </w:r>
      <w:r>
        <w:rPr>
          <w:rFonts w:ascii="Times New Roman" w:hAnsi="Times New Roman" w:cs="Times New Roman"/>
          <w:sz w:val="20"/>
          <w:szCs w:val="20"/>
        </w:rPr>
        <w:t xml:space="preserve"> parameter in pure water. All parameters’ ideal values (</w:t>
      </w:r>
      <w:r>
        <w:rPr>
          <w:rFonts w:ascii="Times New Roman" w:hAnsi="Times New Roman" w:cs="Times New Roman"/>
          <w:i/>
          <w:sz w:val="20"/>
          <w:szCs w:val="20"/>
        </w:rPr>
        <w:t>Vid</w:t>
      </w:r>
      <w:r>
        <w:rPr>
          <w:rFonts w:ascii="Times New Roman" w:hAnsi="Times New Roman" w:cs="Times New Roman"/>
          <w:sz w:val="20"/>
          <w:szCs w:val="20"/>
        </w:rPr>
        <w:t xml:space="preserve">) are taken as zero in drinking water except pH and DO that are taken as 7.0 and 14.6 mg/l respectively (Odibo </w:t>
      </w:r>
      <w:r>
        <w:rPr>
          <w:rFonts w:ascii="Times New Roman" w:hAnsi="Times New Roman" w:cs="Times New Roman"/>
          <w:i/>
          <w:sz w:val="20"/>
          <w:szCs w:val="20"/>
        </w:rPr>
        <w:t>et al</w:t>
      </w:r>
      <w:r>
        <w:rPr>
          <w:rFonts w:ascii="Times New Roman" w:hAnsi="Times New Roman" w:cs="Times New Roman"/>
          <w:sz w:val="20"/>
          <w:szCs w:val="20"/>
        </w:rPr>
        <w:t xml:space="preserve">., 2014). </w:t>
      </w:r>
    </w:p>
    <w:p w:rsidR="002D1754" w:rsidRDefault="002D1754" w:rsidP="002D1754">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calculated water quality indices were compared with the Weighted Arithmetic water quality scale shown in </w:t>
      </w:r>
      <w:r>
        <w:rPr>
          <w:rFonts w:ascii="Times New Roman" w:hAnsi="Times New Roman" w:cs="Times New Roman"/>
          <w:sz w:val="20"/>
          <w:szCs w:val="20"/>
        </w:rPr>
        <w:t>T</w:t>
      </w:r>
      <w:r>
        <w:rPr>
          <w:rFonts w:ascii="Times New Roman" w:hAnsi="Times New Roman" w:cs="Times New Roman"/>
          <w:sz w:val="20"/>
          <w:szCs w:val="20"/>
        </w:rPr>
        <w:t>able 1.</w:t>
      </w:r>
    </w:p>
    <w:p w:rsidR="00E22E65" w:rsidRDefault="00E22E65" w:rsidP="00CC3AF3">
      <w:pPr>
        <w:widowControl w:val="0"/>
        <w:spacing w:after="0" w:line="240" w:lineRule="auto"/>
        <w:jc w:val="both"/>
        <w:rPr>
          <w:rFonts w:ascii="Times New Roman" w:hAnsi="Times New Roman" w:cs="Times New Roman"/>
          <w:sz w:val="20"/>
          <w:szCs w:val="20"/>
        </w:rPr>
      </w:pPr>
    </w:p>
    <w:p w:rsidR="00E22E65" w:rsidRDefault="00F349DB" w:rsidP="00CC3AF3">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Table 1: Weighted Arithmetic Water Quality Classification</w:t>
      </w:r>
    </w:p>
    <w:tbl>
      <w:tblPr>
        <w:tblStyle w:val="TableGrid"/>
        <w:tblW w:w="5000" w:type="pct"/>
        <w:jc w:val="center"/>
        <w:tblLook w:val="04A0" w:firstRow="1" w:lastRow="0" w:firstColumn="1" w:lastColumn="0" w:noHBand="0" w:noVBand="1"/>
      </w:tblPr>
      <w:tblGrid>
        <w:gridCol w:w="1330"/>
        <w:gridCol w:w="3039"/>
      </w:tblGrid>
      <w:tr w:rsidR="00E22E65" w:rsidTr="002D1754">
        <w:trPr>
          <w:cantSplit/>
          <w:jc w:val="center"/>
        </w:trPr>
        <w:tc>
          <w:tcPr>
            <w:tcW w:w="1522" w:type="pct"/>
            <w:tcBorders>
              <w:left w:val="nil"/>
              <w:bottom w:val="single" w:sz="4" w:space="0" w:color="auto"/>
              <w:right w:val="nil"/>
            </w:tcBorders>
            <w:vAlign w:val="center"/>
          </w:tcPr>
          <w:p w:rsidR="00E22E65" w:rsidRDefault="00F349DB" w:rsidP="002D1754">
            <w:pPr>
              <w:widowControl w:val="0"/>
              <w:jc w:val="both"/>
              <w:rPr>
                <w:rFonts w:ascii="Times New Roman" w:hAnsi="Times New Roman" w:cs="Times New Roman"/>
                <w:b/>
                <w:sz w:val="20"/>
                <w:szCs w:val="20"/>
              </w:rPr>
            </w:pPr>
            <w:r>
              <w:rPr>
                <w:rFonts w:ascii="Times New Roman" w:hAnsi="Times New Roman" w:cs="Times New Roman"/>
                <w:b/>
                <w:sz w:val="20"/>
                <w:szCs w:val="20"/>
              </w:rPr>
              <w:t>WQI</w:t>
            </w:r>
          </w:p>
        </w:tc>
        <w:tc>
          <w:tcPr>
            <w:tcW w:w="3478" w:type="pct"/>
            <w:tcBorders>
              <w:left w:val="nil"/>
              <w:bottom w:val="single" w:sz="4" w:space="0" w:color="auto"/>
              <w:right w:val="nil"/>
            </w:tcBorders>
            <w:vAlign w:val="center"/>
          </w:tcPr>
          <w:p w:rsidR="00E22E65" w:rsidRDefault="00F349DB" w:rsidP="002D1754">
            <w:pPr>
              <w:widowControl w:val="0"/>
              <w:jc w:val="both"/>
              <w:rPr>
                <w:rFonts w:ascii="Times New Roman" w:hAnsi="Times New Roman" w:cs="Times New Roman"/>
                <w:b/>
                <w:sz w:val="20"/>
                <w:szCs w:val="20"/>
              </w:rPr>
            </w:pPr>
            <w:r>
              <w:rPr>
                <w:rFonts w:ascii="Times New Roman" w:hAnsi="Times New Roman" w:cs="Times New Roman"/>
                <w:b/>
                <w:sz w:val="20"/>
                <w:szCs w:val="20"/>
              </w:rPr>
              <w:t>Status</w:t>
            </w:r>
          </w:p>
        </w:tc>
      </w:tr>
      <w:tr w:rsidR="00E22E65" w:rsidTr="002D1754">
        <w:trPr>
          <w:cantSplit/>
          <w:jc w:val="center"/>
        </w:trPr>
        <w:tc>
          <w:tcPr>
            <w:tcW w:w="1522" w:type="pct"/>
            <w:tcBorders>
              <w:top w:val="single" w:sz="4" w:space="0" w:color="auto"/>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&gt;100</w:t>
            </w:r>
          </w:p>
        </w:tc>
        <w:tc>
          <w:tcPr>
            <w:tcW w:w="3478" w:type="pct"/>
            <w:tcBorders>
              <w:top w:val="single" w:sz="4" w:space="0" w:color="auto"/>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Unsuitable for drinking</w:t>
            </w:r>
          </w:p>
        </w:tc>
      </w:tr>
      <w:tr w:rsidR="00E22E65" w:rsidTr="002D1754">
        <w:trPr>
          <w:cantSplit/>
          <w:jc w:val="center"/>
        </w:trPr>
        <w:tc>
          <w:tcPr>
            <w:tcW w:w="1522" w:type="pct"/>
            <w:tcBorders>
              <w:top w:val="nil"/>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76 – 100</w:t>
            </w:r>
          </w:p>
        </w:tc>
        <w:tc>
          <w:tcPr>
            <w:tcW w:w="3478" w:type="pct"/>
            <w:tcBorders>
              <w:top w:val="nil"/>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Very poor</w:t>
            </w:r>
          </w:p>
        </w:tc>
      </w:tr>
      <w:tr w:rsidR="00E22E65" w:rsidTr="002D1754">
        <w:trPr>
          <w:cantSplit/>
          <w:jc w:val="center"/>
        </w:trPr>
        <w:tc>
          <w:tcPr>
            <w:tcW w:w="1522" w:type="pct"/>
            <w:tcBorders>
              <w:top w:val="nil"/>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 xml:space="preserve">51 – 75 </w:t>
            </w:r>
          </w:p>
        </w:tc>
        <w:tc>
          <w:tcPr>
            <w:tcW w:w="3478" w:type="pct"/>
            <w:tcBorders>
              <w:top w:val="nil"/>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Poor</w:t>
            </w:r>
          </w:p>
        </w:tc>
      </w:tr>
      <w:tr w:rsidR="00E22E65" w:rsidTr="002D1754">
        <w:trPr>
          <w:cantSplit/>
          <w:jc w:val="center"/>
        </w:trPr>
        <w:tc>
          <w:tcPr>
            <w:tcW w:w="1522" w:type="pct"/>
            <w:tcBorders>
              <w:top w:val="nil"/>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26 – 50</w:t>
            </w:r>
          </w:p>
        </w:tc>
        <w:tc>
          <w:tcPr>
            <w:tcW w:w="3478" w:type="pct"/>
            <w:tcBorders>
              <w:top w:val="nil"/>
              <w:left w:val="nil"/>
              <w:bottom w:val="nil"/>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Good</w:t>
            </w:r>
          </w:p>
        </w:tc>
      </w:tr>
      <w:tr w:rsidR="00E22E65" w:rsidTr="002D1754">
        <w:trPr>
          <w:cantSplit/>
          <w:jc w:val="center"/>
        </w:trPr>
        <w:tc>
          <w:tcPr>
            <w:tcW w:w="1522" w:type="pct"/>
            <w:tcBorders>
              <w:top w:val="nil"/>
              <w:left w:val="nil"/>
              <w:bottom w:val="single" w:sz="4" w:space="0" w:color="auto"/>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0 – 25</w:t>
            </w:r>
          </w:p>
        </w:tc>
        <w:tc>
          <w:tcPr>
            <w:tcW w:w="3478" w:type="pct"/>
            <w:tcBorders>
              <w:top w:val="nil"/>
              <w:left w:val="nil"/>
              <w:bottom w:val="single" w:sz="4" w:space="0" w:color="auto"/>
              <w:right w:val="nil"/>
            </w:tcBorders>
            <w:vAlign w:val="center"/>
          </w:tcPr>
          <w:p w:rsidR="00E22E65" w:rsidRDefault="00F349DB" w:rsidP="002D1754">
            <w:pPr>
              <w:widowControl w:val="0"/>
              <w:jc w:val="both"/>
              <w:rPr>
                <w:rFonts w:ascii="Times New Roman" w:hAnsi="Times New Roman" w:cs="Times New Roman"/>
                <w:sz w:val="20"/>
                <w:szCs w:val="20"/>
              </w:rPr>
            </w:pPr>
            <w:r>
              <w:rPr>
                <w:rFonts w:ascii="Times New Roman" w:hAnsi="Times New Roman" w:cs="Times New Roman"/>
                <w:sz w:val="20"/>
                <w:szCs w:val="20"/>
              </w:rPr>
              <w:t>Excellent</w:t>
            </w:r>
          </w:p>
        </w:tc>
      </w:tr>
    </w:tbl>
    <w:p w:rsidR="00CC3AF3" w:rsidRDefault="00CC3AF3" w:rsidP="00CC3AF3">
      <w:pPr>
        <w:widowControl w:val="0"/>
        <w:spacing w:after="0" w:line="240" w:lineRule="auto"/>
        <w:jc w:val="both"/>
        <w:rPr>
          <w:rFonts w:ascii="Times New Roman" w:hAnsi="Times New Roman" w:cs="Times New Roman"/>
          <w:sz w:val="20"/>
          <w:szCs w:val="20"/>
        </w:rPr>
      </w:pP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2.6 Biotic Index</w:t>
      </w:r>
    </w:p>
    <w:p w:rsidR="00E22E65" w:rsidRDefault="00F349DB" w:rsidP="00CC3AF3">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Family Biotic Index (FBI) was calculated using the Hilsenhoff (1987) formula in which macroinvertebrates’ taxa are assigned a tolerance index from 0–10 based on their ability to live under a variety of stressful conditions. The tolerance index is multiplied by the number of individuals in each taxon, the product is summed and divided by the total number of specimens in all groups. </w:t>
      </w:r>
    </w:p>
    <w:p w:rsidR="00E22E65" w:rsidRDefault="00F349DB" w:rsidP="00CC3AF3">
      <w:pPr>
        <w:widowControl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FBI</m:t>
        </m:r>
        <m:r>
          <w:rPr>
            <w:rFonts w:ascii="Cambria Math" w:eastAsia="Cambria Math" w:hAnsi="Cambria Math" w:cs="Times New Roman"/>
            <w:sz w:val="20"/>
            <w:szCs w:val="20"/>
          </w:rPr>
          <m:t>=</m:t>
        </m:r>
        <m:f>
          <m:fPr>
            <m:ctrlPr>
              <w:rPr>
                <w:rFonts w:ascii="Cambria Math" w:hAnsi="Cambria Math" w:cs="Times New Roman"/>
                <w:sz w:val="20"/>
                <w:szCs w:val="20"/>
              </w:rPr>
            </m:ctrlPr>
          </m:fPr>
          <m:num>
            <m:nary>
              <m:naryPr>
                <m:chr m:val="∑"/>
                <m:grow m:val="1"/>
                <m:ctrlPr>
                  <w:rPr>
                    <w:rFonts w:ascii="Cambria Math" w:hAnsi="Cambria Math" w:cs="Times New Roman"/>
                    <w:sz w:val="20"/>
                    <w:szCs w:val="20"/>
                  </w:rPr>
                </m:ctrlPr>
              </m:naryPr>
              <m:sub>
                <m:r>
                  <w:rPr>
                    <w:rFonts w:ascii="Cambria Math" w:eastAsia="Cambria Math" w:hAnsi="Cambria Math" w:cs="Times New Roman"/>
                    <w:sz w:val="20"/>
                    <w:szCs w:val="20"/>
                  </w:rPr>
                  <m:t>i=1</m:t>
                </m:r>
              </m:sub>
              <m:sup>
                <m:r>
                  <w:rPr>
                    <w:rFonts w:ascii="Cambria Math" w:eastAsia="Cambria Math" w:hAnsi="Cambria Math" w:cs="Times New Roman"/>
                    <w:sz w:val="20"/>
                    <w:szCs w:val="20"/>
                  </w:rPr>
                  <m:t>S</m:t>
                </m:r>
              </m:sup>
              <m:e>
                <m:r>
                  <w:rPr>
                    <w:rStyle w:val="Emphasis"/>
                    <w:rFonts w:ascii="Cambria Math" w:hAnsi="Cambria Math" w:cs="Times New Roman"/>
                    <w:sz w:val="20"/>
                    <w:szCs w:val="20"/>
                  </w:rPr>
                  <m:t>n</m:t>
                </m:r>
                <m:r>
                  <w:rPr>
                    <w:rFonts w:ascii="Cambria Math" w:hAnsi="Cambria Math" w:cs="Times New Roman"/>
                    <w:sz w:val="20"/>
                    <w:szCs w:val="20"/>
                    <w:vertAlign w:val="subscript"/>
                  </w:rPr>
                  <m:t>i</m:t>
                </m:r>
                <m:r>
                  <w:rPr>
                    <w:rFonts w:ascii="Cambria Math" w:hAnsi="Cambria Math" w:cs="Times New Roman"/>
                    <w:sz w:val="20"/>
                    <w:szCs w:val="20"/>
                  </w:rPr>
                  <m:t>ti</m:t>
                </m:r>
              </m:e>
            </m:nary>
          </m:num>
          <m:den>
            <m:nary>
              <m:naryPr>
                <m:chr m:val="∑"/>
                <m:grow m:val="1"/>
                <m:ctrlPr>
                  <w:rPr>
                    <w:rFonts w:ascii="Cambria Math" w:hAnsi="Cambria Math" w:cs="Times New Roman"/>
                    <w:i/>
                    <w:sz w:val="20"/>
                    <w:szCs w:val="20"/>
                  </w:rPr>
                </m:ctrlPr>
              </m:naryPr>
              <m:sub>
                <m:r>
                  <w:rPr>
                    <w:rFonts w:ascii="Cambria Math" w:eastAsia="Cambria Math" w:hAnsi="Cambria Math" w:cs="Times New Roman"/>
                    <w:sz w:val="20"/>
                    <w:szCs w:val="20"/>
                  </w:rPr>
                  <m:t>i=1</m:t>
                </m:r>
              </m:sub>
              <m:sup>
                <m:r>
                  <w:rPr>
                    <w:rFonts w:ascii="Cambria Math" w:eastAsia="Cambria Math" w:hAnsi="Cambria Math" w:cs="Times New Roman"/>
                    <w:sz w:val="20"/>
                    <w:szCs w:val="20"/>
                  </w:rPr>
                  <m:t>S</m:t>
                </m:r>
              </m:sup>
              <m:e>
                <m:r>
                  <w:rPr>
                    <w:rFonts w:ascii="Cambria Math" w:hAnsi="Cambria Math" w:cs="Times New Roman"/>
                    <w:sz w:val="20"/>
                    <w:szCs w:val="20"/>
                  </w:rPr>
                  <m:t>ni</m:t>
                </m:r>
              </m:e>
            </m:nary>
            <m:ctrlPr>
              <w:rPr>
                <w:rFonts w:ascii="Cambria Math" w:hAnsi="Cambria Math" w:cs="Times New Roman"/>
                <w:i/>
                <w:sz w:val="20"/>
                <w:szCs w:val="20"/>
              </w:rPr>
            </m:ctrlPr>
          </m:den>
        </m:f>
      </m:oMath>
      <w:r>
        <w:rPr>
          <w:rFonts w:ascii="Times New Roman" w:hAnsi="Times New Roman" w:cs="Times New Roman"/>
          <w:sz w:val="20"/>
          <w:szCs w:val="20"/>
        </w:rPr>
        <w:t xml:space="preserve">                             4.</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r>
        <w:rPr>
          <w:rStyle w:val="Emphasis"/>
          <w:rFonts w:ascii="Times New Roman" w:hAnsi="Times New Roman" w:cs="Times New Roman"/>
          <w:sz w:val="20"/>
          <w:szCs w:val="20"/>
        </w:rPr>
        <w:t>n</w:t>
      </w:r>
      <w:r>
        <w:rPr>
          <w:rFonts w:ascii="Times New Roman" w:hAnsi="Times New Roman" w:cs="Times New Roman"/>
          <w:sz w:val="20"/>
          <w:szCs w:val="20"/>
          <w:vertAlign w:val="subscript"/>
        </w:rPr>
        <w:t>i</w:t>
      </w:r>
      <w:r>
        <w:rPr>
          <w:rFonts w:ascii="Times New Roman" w:hAnsi="Times New Roman" w:cs="Times New Roman"/>
          <w:sz w:val="20"/>
          <w:szCs w:val="20"/>
        </w:rPr>
        <w:t xml:space="preserve"> and </w:t>
      </w:r>
      <w:r>
        <w:rPr>
          <w:rStyle w:val="Emphasis"/>
          <w:rFonts w:ascii="Times New Roman" w:hAnsi="Times New Roman" w:cs="Times New Roman"/>
          <w:sz w:val="20"/>
          <w:szCs w:val="20"/>
        </w:rPr>
        <w:t>t</w:t>
      </w:r>
      <w:r>
        <w:rPr>
          <w:rStyle w:val="Emphasis"/>
          <w:rFonts w:ascii="Times New Roman" w:hAnsi="Times New Roman" w:cs="Times New Roman"/>
          <w:sz w:val="20"/>
          <w:szCs w:val="20"/>
          <w:vertAlign w:val="subscript"/>
        </w:rPr>
        <w:t>i</w:t>
      </w:r>
      <w:r>
        <w:rPr>
          <w:rFonts w:ascii="Times New Roman" w:hAnsi="Times New Roman" w:cs="Times New Roman"/>
          <w:sz w:val="20"/>
          <w:szCs w:val="20"/>
        </w:rPr>
        <w:t xml:space="preserve"> are the number of individuals and the tolerance index respectively, of the </w:t>
      </w:r>
      <w:r>
        <w:rPr>
          <w:rFonts w:ascii="Times New Roman" w:hAnsi="Times New Roman" w:cs="Times New Roman"/>
          <w:i/>
          <w:sz w:val="20"/>
          <w:szCs w:val="20"/>
        </w:rPr>
        <w:t>ith</w:t>
      </w:r>
      <w:r>
        <w:rPr>
          <w:rFonts w:ascii="Times New Roman" w:hAnsi="Times New Roman" w:cs="Times New Roman"/>
          <w:sz w:val="20"/>
          <w:szCs w:val="20"/>
        </w:rPr>
        <w:t xml:space="preserve"> family and </w:t>
      </w:r>
      <w:r>
        <w:rPr>
          <w:rStyle w:val="Emphasis"/>
          <w:rFonts w:ascii="Times New Roman" w:hAnsi="Times New Roman" w:cs="Times New Roman"/>
          <w:sz w:val="20"/>
          <w:szCs w:val="20"/>
        </w:rPr>
        <w:t>S</w:t>
      </w:r>
      <w:r>
        <w:rPr>
          <w:rFonts w:ascii="Times New Roman" w:hAnsi="Times New Roman" w:cs="Times New Roman"/>
          <w:sz w:val="20"/>
          <w:szCs w:val="20"/>
        </w:rPr>
        <w:t xml:space="preserve"> = the number of families included in the analysis. Table two shows the macroinvertebrates’ family biotic index (FBI) water quality scale. </w:t>
      </w:r>
    </w:p>
    <w:p w:rsidR="00E22E65" w:rsidRDefault="00E22E65" w:rsidP="00CC3AF3">
      <w:pPr>
        <w:widowControl w:val="0"/>
        <w:spacing w:after="0" w:line="240" w:lineRule="auto"/>
        <w:jc w:val="both"/>
        <w:rPr>
          <w:rFonts w:ascii="Times New Roman" w:hAnsi="Times New Roman" w:cs="Times New Roman"/>
          <w:b/>
          <w:sz w:val="20"/>
          <w:szCs w:val="20"/>
        </w:r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 Results</w:t>
      </w: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 Physicochemical Parameters of Water from Hadejia–Nguru Wetlands and the Control</w:t>
      </w:r>
    </w:p>
    <w:p w:rsidR="00E22E65" w:rsidRDefault="00F349DB" w:rsidP="002D1754">
      <w:pPr>
        <w:widowControl w:val="0"/>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There was no significant difference among physicochemical parameters of water from all the sampling locations in Hadejia-Nguru wetlands except for pH, Total Dissolved Solids (TDS) and Calcium. The highest and lowest mean pH during the study were 6.63±0.41and 5.08 ± 0.76 in L</w:t>
      </w:r>
      <w:r>
        <w:rPr>
          <w:rFonts w:ascii="Times New Roman" w:hAnsi="Times New Roman" w:cs="Times New Roman"/>
          <w:sz w:val="20"/>
          <w:szCs w:val="20"/>
          <w:vertAlign w:val="subscript"/>
        </w:rPr>
        <w:t xml:space="preserve">C </w:t>
      </w:r>
      <w:r>
        <w:rPr>
          <w:rFonts w:ascii="Times New Roman" w:hAnsi="Times New Roman" w:cs="Times New Roman"/>
          <w:sz w:val="20"/>
          <w:szCs w:val="20"/>
        </w:rPr>
        <w:t>and</w:t>
      </w:r>
      <w:r>
        <w:rPr>
          <w:rFonts w:ascii="Times New Roman" w:hAnsi="Times New Roman" w:cs="Times New Roman"/>
          <w:sz w:val="20"/>
          <w:szCs w:val="20"/>
          <w:vertAlign w:val="subscript"/>
        </w:rPr>
        <w:t xml:space="preserve"> </w:t>
      </w:r>
      <w:r>
        <w:rPr>
          <w:rFonts w:ascii="Times New Roman" w:hAnsi="Times New Roman" w:cs="Times New Roman"/>
          <w:sz w:val="20"/>
          <w:szCs w:val="20"/>
        </w:rPr>
        <w:t>L</w:t>
      </w:r>
      <w:r>
        <w:rPr>
          <w:rFonts w:ascii="Times New Roman" w:hAnsi="Times New Roman" w:cs="Times New Roman"/>
          <w:sz w:val="20"/>
          <w:szCs w:val="20"/>
          <w:vertAlign w:val="subscript"/>
        </w:rPr>
        <w:t>1</w:t>
      </w:r>
      <w:r>
        <w:rPr>
          <w:rFonts w:ascii="Times New Roman" w:hAnsi="Times New Roman" w:cs="Times New Roman"/>
          <w:sz w:val="20"/>
          <w:szCs w:val="20"/>
        </w:rPr>
        <w:t xml:space="preserve"> respectively. Mean dissolved oxygen (DO) levels were lowest (4.50 ± 0.51 mg/l) in L</w:t>
      </w:r>
      <w:r>
        <w:rPr>
          <w:rFonts w:ascii="Times New Roman" w:hAnsi="Times New Roman" w:cs="Times New Roman"/>
          <w:sz w:val="20"/>
          <w:szCs w:val="20"/>
          <w:vertAlign w:val="subscript"/>
        </w:rPr>
        <w:t xml:space="preserve">1 </w:t>
      </w:r>
      <w:r>
        <w:rPr>
          <w:rFonts w:ascii="Times New Roman" w:hAnsi="Times New Roman" w:cs="Times New Roman"/>
          <w:sz w:val="20"/>
          <w:szCs w:val="20"/>
        </w:rPr>
        <w:t>and highest (5.28±0.37 mg/l)</w:t>
      </w:r>
      <w:r>
        <w:rPr>
          <w:rFonts w:ascii="Times New Roman" w:hAnsi="Times New Roman" w:cs="Times New Roman"/>
          <w:sz w:val="20"/>
          <w:szCs w:val="20"/>
          <w:vertAlign w:val="subscript"/>
        </w:rPr>
        <w:t xml:space="preserve"> </w:t>
      </w:r>
      <w:r>
        <w:rPr>
          <w:rFonts w:ascii="Times New Roman" w:hAnsi="Times New Roman" w:cs="Times New Roman"/>
          <w:sz w:val="20"/>
          <w:szCs w:val="20"/>
        </w:rPr>
        <w:t>in L</w:t>
      </w:r>
      <w:r>
        <w:rPr>
          <w:rFonts w:ascii="Times New Roman" w:hAnsi="Times New Roman" w:cs="Times New Roman"/>
          <w:sz w:val="20"/>
          <w:szCs w:val="20"/>
          <w:vertAlign w:val="subscript"/>
        </w:rPr>
        <w:t xml:space="preserve">C </w:t>
      </w:r>
      <w:r>
        <w:rPr>
          <w:rFonts w:ascii="Times New Roman" w:hAnsi="Times New Roman" w:cs="Times New Roman"/>
          <w:sz w:val="20"/>
          <w:szCs w:val="20"/>
        </w:rPr>
        <w:t>while highest and lowest</w:t>
      </w:r>
      <w:r>
        <w:rPr>
          <w:rFonts w:ascii="Times New Roman" w:hAnsi="Times New Roman" w:cs="Times New Roman"/>
          <w:b/>
          <w:sz w:val="20"/>
          <w:szCs w:val="20"/>
        </w:rPr>
        <w:t xml:space="preserve"> </w:t>
      </w:r>
      <w:r>
        <w:rPr>
          <w:rFonts w:ascii="Times New Roman" w:hAnsi="Times New Roman" w:cs="Times New Roman"/>
          <w:sz w:val="20"/>
          <w:szCs w:val="20"/>
        </w:rPr>
        <w:t>Biological Oxygen Demand (BOD) levels were 7.64 ± 1.67 mg/l and 5.85±1.59 in L</w:t>
      </w:r>
      <w:r>
        <w:rPr>
          <w:rFonts w:ascii="Times New Roman" w:hAnsi="Times New Roman" w:cs="Times New Roman"/>
          <w:sz w:val="20"/>
          <w:szCs w:val="20"/>
          <w:vertAlign w:val="subscript"/>
        </w:rPr>
        <w:t xml:space="preserve">4 </w:t>
      </w:r>
      <w:r>
        <w:rPr>
          <w:rFonts w:ascii="Times New Roman" w:hAnsi="Times New Roman" w:cs="Times New Roman"/>
          <w:sz w:val="20"/>
          <w:szCs w:val="20"/>
        </w:rPr>
        <w:t>and L</w:t>
      </w:r>
      <w:r>
        <w:rPr>
          <w:rFonts w:ascii="Times New Roman" w:hAnsi="Times New Roman" w:cs="Times New Roman"/>
          <w:sz w:val="20"/>
          <w:szCs w:val="20"/>
          <w:vertAlign w:val="subscript"/>
        </w:rPr>
        <w:t xml:space="preserve">C </w:t>
      </w:r>
      <w:r>
        <w:rPr>
          <w:rFonts w:ascii="Times New Roman" w:hAnsi="Times New Roman" w:cs="Times New Roman"/>
          <w:sz w:val="20"/>
          <w:szCs w:val="20"/>
        </w:rPr>
        <w:t xml:space="preserve">respectively. The physicochemical parameters have generally exceeded the World Health Organization (WHO) limits with control location having lower measurements. Table three (3) shows the mean physicochemical parameters of water from the study area, the test of difference and comparison against WHO standards. </w:t>
      </w:r>
      <w:r w:rsidR="002D1754">
        <w:rPr>
          <w:rFonts w:ascii="Times New Roman" w:hAnsi="Times New Roman" w:cs="Times New Roman"/>
          <w:sz w:val="20"/>
          <w:szCs w:val="20"/>
        </w:rPr>
        <w:t xml:space="preserve"> </w:t>
      </w:r>
    </w:p>
    <w:p w:rsidR="00E22E65" w:rsidRDefault="00E22E65" w:rsidP="00CC3AF3">
      <w:pPr>
        <w:widowControl w:val="0"/>
        <w:spacing w:after="0" w:line="240" w:lineRule="auto"/>
        <w:jc w:val="both"/>
        <w:rPr>
          <w:rFonts w:ascii="Times New Roman" w:hAnsi="Times New Roman" w:cs="Times New Roman"/>
          <w:sz w:val="20"/>
          <w:szCs w:val="20"/>
        </w:rPr>
        <w:sectPr w:rsidR="00E22E65">
          <w:type w:val="continuous"/>
          <w:pgSz w:w="11906" w:h="16838"/>
          <w:pgMar w:top="1440" w:right="1440" w:bottom="1440" w:left="1440" w:header="706" w:footer="706" w:gutter="0"/>
          <w:cols w:num="2" w:space="720" w:equalWidth="0">
            <w:col w:w="4300" w:space="425"/>
            <w:col w:w="4300"/>
          </w:cols>
          <w:docGrid w:linePitch="360"/>
        </w:sectPr>
      </w:pPr>
    </w:p>
    <w:p w:rsidR="002D1754" w:rsidRDefault="002D1754" w:rsidP="002D1754">
      <w:pPr>
        <w:widowControl w:val="0"/>
        <w:spacing w:after="0" w:line="240" w:lineRule="auto"/>
        <w:jc w:val="both"/>
        <w:rPr>
          <w:rFonts w:ascii="Times New Roman" w:hAnsi="Times New Roman" w:cs="Times New Roman"/>
          <w:b/>
          <w:sz w:val="20"/>
          <w:szCs w:val="20"/>
        </w:rPr>
      </w:pPr>
    </w:p>
    <w:p w:rsidR="002D1754" w:rsidRDefault="002D1754" w:rsidP="002D1754">
      <w:pPr>
        <w:widowControl w:val="0"/>
        <w:spacing w:after="0" w:line="240" w:lineRule="auto"/>
        <w:jc w:val="both"/>
        <w:rPr>
          <w:rFonts w:ascii="Times New Roman" w:hAnsi="Times New Roman" w:cs="Times New Roman"/>
          <w:b/>
          <w:sz w:val="20"/>
          <w:szCs w:val="20"/>
        </w:rPr>
      </w:pPr>
    </w:p>
    <w:p w:rsidR="002D1754" w:rsidRDefault="002D1754" w:rsidP="002D1754">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3.2 Macroinvertebrates Abundance, Composition and Distribution within the Study Area</w:t>
      </w:r>
    </w:p>
    <w:p w:rsidR="002D1754" w:rsidRDefault="002D1754" w:rsidP="002D1754">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An average number of 329 individual macroinvertebrates were identified in all the sampling locations belonging to three phyla, five classes, 10 orders and 13 families with different pollution tolerance levels. Table four (4) shows the composition and average number of macroinvertebrates with their Hilsenhoff’s pollution tolerance levels. </w:t>
      </w:r>
    </w:p>
    <w:p w:rsidR="002D1754" w:rsidRDefault="002D1754" w:rsidP="002D1754">
      <w:pPr>
        <w:widowControl w:val="0"/>
        <w:spacing w:after="0" w:line="240" w:lineRule="auto"/>
        <w:jc w:val="both"/>
        <w:rPr>
          <w:rFonts w:ascii="Times New Roman" w:hAnsi="Times New Roman" w:cs="Times New Roman"/>
          <w:b/>
          <w:sz w:val="20"/>
          <w:szCs w:val="20"/>
        </w:rPr>
      </w:pPr>
    </w:p>
    <w:p w:rsidR="002D1754" w:rsidRDefault="002D1754" w:rsidP="002D1754">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 Water Quality and Macroinvertebrates’ Biotic Indices of the Study Area</w:t>
      </w:r>
    </w:p>
    <w:p w:rsidR="002D1754" w:rsidRDefault="002D1754" w:rsidP="002D1754">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weighted Arithmetic water quality index (WQI) was highest (</w:t>
      </w:r>
      <w:r>
        <w:rPr>
          <w:rFonts w:ascii="Times New Roman" w:eastAsia="Calibri" w:hAnsi="Times New Roman" w:cs="Times New Roman"/>
          <w:sz w:val="20"/>
          <w:szCs w:val="20"/>
        </w:rPr>
        <w:t xml:space="preserve">6507.15) in </w:t>
      </w:r>
      <w:r>
        <w:rPr>
          <w:rFonts w:ascii="Times New Roman" w:hAnsi="Times New Roman" w:cs="Times New Roman"/>
          <w:sz w:val="20"/>
          <w:szCs w:val="20"/>
        </w:rPr>
        <w:t>L</w:t>
      </w:r>
      <w:r>
        <w:rPr>
          <w:rFonts w:ascii="Times New Roman" w:hAnsi="Times New Roman" w:cs="Times New Roman"/>
          <w:sz w:val="20"/>
          <w:szCs w:val="20"/>
          <w:vertAlign w:val="subscript"/>
        </w:rPr>
        <w:t xml:space="preserve">1 </w:t>
      </w:r>
      <w:r>
        <w:rPr>
          <w:rFonts w:ascii="Times New Roman" w:hAnsi="Times New Roman" w:cs="Times New Roman"/>
          <w:sz w:val="20"/>
          <w:szCs w:val="20"/>
        </w:rPr>
        <w:t>and lowest (</w:t>
      </w:r>
      <w:r>
        <w:rPr>
          <w:rFonts w:ascii="Times New Roman" w:eastAsia="Calibri" w:hAnsi="Times New Roman" w:cs="Times New Roman"/>
          <w:sz w:val="20"/>
          <w:szCs w:val="20"/>
        </w:rPr>
        <w:t>936.96</w:t>
      </w:r>
      <w:r>
        <w:rPr>
          <w:rFonts w:ascii="Times New Roman" w:hAnsi="Times New Roman" w:cs="Times New Roman"/>
          <w:sz w:val="20"/>
          <w:szCs w:val="20"/>
        </w:rPr>
        <w:t>) in L</w:t>
      </w:r>
      <w:r>
        <w:rPr>
          <w:rFonts w:ascii="Times New Roman" w:hAnsi="Times New Roman" w:cs="Times New Roman"/>
          <w:sz w:val="20"/>
          <w:szCs w:val="20"/>
          <w:vertAlign w:val="subscript"/>
        </w:rPr>
        <w:t xml:space="preserve">C </w:t>
      </w:r>
      <w:r>
        <w:rPr>
          <w:rFonts w:ascii="Times New Roman" w:hAnsi="Times New Roman" w:cs="Times New Roman"/>
          <w:sz w:val="20"/>
          <w:szCs w:val="20"/>
        </w:rPr>
        <w:t>while the macroinvertebrates’ family biotic index (FBI) was highest (5.56) in L</w:t>
      </w:r>
      <w:r>
        <w:rPr>
          <w:rFonts w:ascii="Times New Roman" w:hAnsi="Times New Roman" w:cs="Times New Roman"/>
          <w:sz w:val="20"/>
          <w:szCs w:val="20"/>
          <w:vertAlign w:val="subscript"/>
        </w:rPr>
        <w:t xml:space="preserve">1 </w:t>
      </w:r>
      <w:r>
        <w:rPr>
          <w:rFonts w:ascii="Times New Roman" w:hAnsi="Times New Roman" w:cs="Times New Roman"/>
          <w:sz w:val="20"/>
          <w:szCs w:val="20"/>
        </w:rPr>
        <w:t>and lowest (4.49) in L</w:t>
      </w:r>
      <w:r>
        <w:rPr>
          <w:rFonts w:ascii="Times New Roman" w:hAnsi="Times New Roman" w:cs="Times New Roman"/>
          <w:sz w:val="20"/>
          <w:szCs w:val="20"/>
          <w:vertAlign w:val="subscript"/>
        </w:rPr>
        <w:t xml:space="preserve">C. </w:t>
      </w:r>
      <w:r>
        <w:rPr>
          <w:rFonts w:ascii="Times New Roman" w:hAnsi="Times New Roman" w:cs="Times New Roman"/>
          <w:sz w:val="20"/>
          <w:szCs w:val="20"/>
        </w:rPr>
        <w:t xml:space="preserve">Figure 2 shows the water quality and macroinvertebrates’ family biotic indices of Hadejia-Nguru wetlands during the study. </w:t>
      </w:r>
    </w:p>
    <w:p w:rsidR="002D1754" w:rsidRDefault="002D1754" w:rsidP="002D1754">
      <w:pPr>
        <w:widowControl w:val="0"/>
        <w:spacing w:after="0" w:line="240" w:lineRule="auto"/>
        <w:ind w:firstLine="720"/>
        <w:jc w:val="both"/>
        <w:rPr>
          <w:rFonts w:ascii="Times New Roman" w:hAnsi="Times New Roman" w:cs="Times New Roman"/>
          <w:sz w:val="20"/>
          <w:szCs w:val="20"/>
        </w:rPr>
      </w:pPr>
    </w:p>
    <w:p w:rsidR="002D1754" w:rsidRDefault="002D1754" w:rsidP="002D1754">
      <w:pPr>
        <w:widowControl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Table 2: Family Biotic Index Water Quality Scale</w:t>
      </w:r>
      <w:r>
        <w:rPr>
          <w:rFonts w:ascii="Times New Roman" w:hAnsi="Times New Roman" w:cs="Times New Roman"/>
          <w:b/>
          <w:sz w:val="20"/>
          <w:szCs w:val="20"/>
        </w:rPr>
        <w:t xml:space="preserve"> </w:t>
      </w:r>
      <w:r>
        <w:rPr>
          <w:rFonts w:ascii="Times New Roman" w:hAnsi="Times New Roman" w:cs="Times New Roman"/>
          <w:b/>
          <w:bCs/>
          <w:sz w:val="20"/>
          <w:szCs w:val="20"/>
        </w:rPr>
        <w:t>the Study.</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7"/>
        <w:gridCol w:w="6137"/>
      </w:tblGrid>
      <w:tr w:rsidR="002D1754" w:rsidTr="009C07A4">
        <w:trPr>
          <w:cantSplit/>
          <w:jc w:val="center"/>
        </w:trPr>
        <w:tc>
          <w:tcPr>
            <w:tcW w:w="2835" w:type="pct"/>
            <w:tcBorders>
              <w:top w:val="single" w:sz="4" w:space="0" w:color="000000" w:themeColor="text1"/>
              <w:bottom w:val="single" w:sz="4" w:space="0" w:color="auto"/>
            </w:tcBorders>
            <w:vAlign w:val="center"/>
          </w:tcPr>
          <w:p w:rsidR="002D1754" w:rsidRDefault="002D1754" w:rsidP="009C07A4">
            <w:pPr>
              <w:widowControl w:val="0"/>
              <w:jc w:val="both"/>
              <w:rPr>
                <w:rFonts w:ascii="Times New Roman" w:hAnsi="Times New Roman" w:cs="Times New Roman"/>
                <w:sz w:val="20"/>
                <w:szCs w:val="20"/>
              </w:rPr>
            </w:pPr>
            <w:r>
              <w:rPr>
                <w:rFonts w:ascii="Times New Roman" w:hAnsi="Times New Roman" w:cs="Times New Roman"/>
                <w:b/>
                <w:sz w:val="20"/>
                <w:szCs w:val="20"/>
              </w:rPr>
              <w:t>Family Biotic Index</w:t>
            </w:r>
          </w:p>
        </w:tc>
        <w:tc>
          <w:tcPr>
            <w:tcW w:w="2165" w:type="pct"/>
            <w:tcBorders>
              <w:top w:val="single" w:sz="4" w:space="0" w:color="000000" w:themeColor="text1"/>
              <w:bottom w:val="single" w:sz="4" w:space="0" w:color="auto"/>
            </w:tcBorders>
            <w:vAlign w:val="center"/>
          </w:tcPr>
          <w:p w:rsidR="002D1754" w:rsidRDefault="002D1754" w:rsidP="009C07A4">
            <w:pPr>
              <w:widowControl w:val="0"/>
              <w:jc w:val="both"/>
              <w:rPr>
                <w:rFonts w:ascii="Times New Roman" w:hAnsi="Times New Roman" w:cs="Times New Roman"/>
                <w:sz w:val="20"/>
                <w:szCs w:val="20"/>
              </w:rPr>
            </w:pPr>
            <w:r>
              <w:rPr>
                <w:rFonts w:ascii="Times New Roman" w:hAnsi="Times New Roman" w:cs="Times New Roman"/>
                <w:b/>
                <w:sz w:val="20"/>
                <w:szCs w:val="20"/>
              </w:rPr>
              <w:t>Water Quality</w:t>
            </w:r>
          </w:p>
        </w:tc>
      </w:tr>
      <w:tr w:rsidR="002D1754" w:rsidTr="009C07A4">
        <w:trPr>
          <w:cantSplit/>
          <w:jc w:val="center"/>
        </w:trPr>
        <w:tc>
          <w:tcPr>
            <w:tcW w:w="2835" w:type="pct"/>
            <w:tcBorders>
              <w:top w:val="single" w:sz="4" w:space="0" w:color="auto"/>
            </w:tcBorders>
            <w:vAlign w:val="center"/>
          </w:tcPr>
          <w:p w:rsidR="002D1754" w:rsidRDefault="002D1754" w:rsidP="009C07A4">
            <w:pPr>
              <w:widowControl w:val="0"/>
              <w:jc w:val="both"/>
              <w:rPr>
                <w:rFonts w:ascii="Times New Roman" w:hAnsi="Times New Roman" w:cs="Times New Roman"/>
                <w:sz w:val="20"/>
                <w:szCs w:val="20"/>
              </w:rPr>
            </w:pPr>
            <w:r>
              <w:rPr>
                <w:rFonts w:ascii="Times New Roman" w:eastAsia="Times New Roman" w:hAnsi="Times New Roman" w:cs="Times New Roman"/>
                <w:sz w:val="20"/>
                <w:szCs w:val="20"/>
              </w:rPr>
              <w:t>0.00–3.75</w:t>
            </w:r>
          </w:p>
        </w:tc>
        <w:tc>
          <w:tcPr>
            <w:tcW w:w="2165" w:type="pct"/>
            <w:tcBorders>
              <w:top w:val="single" w:sz="4" w:space="0" w:color="auto"/>
            </w:tcBorders>
            <w:vAlign w:val="center"/>
          </w:tcPr>
          <w:p w:rsidR="002D1754" w:rsidRDefault="002D1754" w:rsidP="009C07A4">
            <w:pPr>
              <w:widowControl w:val="0"/>
              <w:jc w:val="both"/>
              <w:rPr>
                <w:rFonts w:ascii="Times New Roman" w:hAnsi="Times New Roman" w:cs="Times New Roman"/>
                <w:sz w:val="20"/>
                <w:szCs w:val="20"/>
              </w:rPr>
            </w:pPr>
            <w:r>
              <w:rPr>
                <w:rFonts w:ascii="Times New Roman" w:eastAsia="Times New Roman" w:hAnsi="Times New Roman" w:cs="Times New Roman"/>
                <w:sz w:val="20"/>
                <w:szCs w:val="20"/>
              </w:rPr>
              <w:t>Excellent</w:t>
            </w:r>
          </w:p>
        </w:tc>
      </w:tr>
      <w:tr w:rsidR="002D1754" w:rsidTr="009C07A4">
        <w:trPr>
          <w:cantSplit/>
          <w:jc w:val="center"/>
        </w:trPr>
        <w:tc>
          <w:tcPr>
            <w:tcW w:w="283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3.76–4.25</w:t>
            </w:r>
          </w:p>
        </w:tc>
        <w:tc>
          <w:tcPr>
            <w:tcW w:w="216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Very good</w:t>
            </w:r>
          </w:p>
        </w:tc>
      </w:tr>
      <w:tr w:rsidR="002D1754" w:rsidTr="009C07A4">
        <w:trPr>
          <w:cantSplit/>
          <w:jc w:val="center"/>
        </w:trPr>
        <w:tc>
          <w:tcPr>
            <w:tcW w:w="283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4.26–5.00</w:t>
            </w:r>
          </w:p>
        </w:tc>
        <w:tc>
          <w:tcPr>
            <w:tcW w:w="216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w:t>
            </w:r>
          </w:p>
        </w:tc>
      </w:tr>
      <w:tr w:rsidR="002D1754" w:rsidTr="009C07A4">
        <w:trPr>
          <w:cantSplit/>
          <w:jc w:val="center"/>
        </w:trPr>
        <w:tc>
          <w:tcPr>
            <w:tcW w:w="283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5.01–5.75</w:t>
            </w:r>
          </w:p>
        </w:tc>
        <w:tc>
          <w:tcPr>
            <w:tcW w:w="216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Fair</w:t>
            </w:r>
          </w:p>
        </w:tc>
      </w:tr>
      <w:tr w:rsidR="002D1754" w:rsidTr="009C07A4">
        <w:trPr>
          <w:cantSplit/>
          <w:jc w:val="center"/>
        </w:trPr>
        <w:tc>
          <w:tcPr>
            <w:tcW w:w="283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5.76–6.50</w:t>
            </w:r>
          </w:p>
        </w:tc>
        <w:tc>
          <w:tcPr>
            <w:tcW w:w="216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Fairly poor</w:t>
            </w:r>
          </w:p>
        </w:tc>
      </w:tr>
      <w:tr w:rsidR="002D1754" w:rsidTr="009C07A4">
        <w:trPr>
          <w:cantSplit/>
          <w:jc w:val="center"/>
        </w:trPr>
        <w:tc>
          <w:tcPr>
            <w:tcW w:w="283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6.51–7.25</w:t>
            </w:r>
          </w:p>
        </w:tc>
        <w:tc>
          <w:tcPr>
            <w:tcW w:w="216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Poor</w:t>
            </w:r>
          </w:p>
        </w:tc>
      </w:tr>
      <w:tr w:rsidR="002D1754" w:rsidTr="009C07A4">
        <w:trPr>
          <w:cantSplit/>
          <w:jc w:val="center"/>
        </w:trPr>
        <w:tc>
          <w:tcPr>
            <w:tcW w:w="283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7.26–10.00</w:t>
            </w:r>
          </w:p>
        </w:tc>
        <w:tc>
          <w:tcPr>
            <w:tcW w:w="2165" w:type="pct"/>
            <w:vAlign w:val="center"/>
          </w:tcPr>
          <w:p w:rsidR="002D1754" w:rsidRDefault="002D1754" w:rsidP="009C07A4">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Very poor</w:t>
            </w:r>
          </w:p>
        </w:tc>
      </w:tr>
    </w:tbl>
    <w:p w:rsidR="002D1754" w:rsidRDefault="002D1754" w:rsidP="00CC3AF3">
      <w:pPr>
        <w:widowControl w:val="0"/>
        <w:spacing w:after="0" w:line="240" w:lineRule="auto"/>
        <w:jc w:val="center"/>
        <w:rPr>
          <w:rFonts w:ascii="Times New Roman" w:hAnsi="Times New Roman" w:cs="Times New Roman"/>
          <w:b/>
          <w:sz w:val="20"/>
          <w:szCs w:val="20"/>
        </w:rPr>
      </w:pPr>
    </w:p>
    <w:p w:rsidR="002D1754" w:rsidRDefault="002D1754" w:rsidP="00CC3AF3">
      <w:pPr>
        <w:widowControl w:val="0"/>
        <w:spacing w:after="0" w:line="240" w:lineRule="auto"/>
        <w:jc w:val="center"/>
        <w:rPr>
          <w:rFonts w:ascii="Times New Roman" w:hAnsi="Times New Roman" w:cs="Times New Roman"/>
          <w:b/>
          <w:sz w:val="20"/>
          <w:szCs w:val="20"/>
        </w:rPr>
      </w:pPr>
    </w:p>
    <w:p w:rsidR="00E22E65" w:rsidRDefault="00F349DB" w:rsidP="00CC3AF3">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3: Mean Physico–chemical Parameters of Water from Hadejia–Nguru Wetlands and the Control, their ANOVA Test and Comparison with WHO standards</w:t>
      </w:r>
    </w:p>
    <w:p w:rsidR="00E22E65" w:rsidRDefault="00E22E65" w:rsidP="00CC3AF3">
      <w:pPr>
        <w:widowControl w:val="0"/>
        <w:spacing w:after="0" w:line="240" w:lineRule="auto"/>
        <w:jc w:val="center"/>
        <w:rPr>
          <w:rFonts w:ascii="Times New Roman" w:hAnsi="Times New Roman" w:cs="Times New Roman"/>
          <w:b/>
          <w:sz w:val="20"/>
          <w:szCs w:val="20"/>
        </w:rPr>
      </w:pPr>
    </w:p>
    <w:tbl>
      <w:tblPr>
        <w:tblW w:w="0" w:type="auto"/>
        <w:jc w:val="center"/>
        <w:tblLayout w:type="fixed"/>
        <w:tblLook w:val="04A0" w:firstRow="1" w:lastRow="0" w:firstColumn="1" w:lastColumn="0" w:noHBand="0" w:noVBand="1"/>
      </w:tblPr>
      <w:tblGrid>
        <w:gridCol w:w="2193"/>
        <w:gridCol w:w="2018"/>
        <w:gridCol w:w="2018"/>
        <w:gridCol w:w="1930"/>
        <w:gridCol w:w="1666"/>
        <w:gridCol w:w="1404"/>
        <w:gridCol w:w="1404"/>
        <w:gridCol w:w="1404"/>
      </w:tblGrid>
      <w:tr w:rsidR="00E22E65" w:rsidTr="002D1754">
        <w:trPr>
          <w:cantSplit/>
          <w:jc w:val="center"/>
        </w:trPr>
        <w:tc>
          <w:tcPr>
            <w:tcW w:w="2193"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Parameters</w:t>
            </w:r>
          </w:p>
        </w:tc>
        <w:tc>
          <w:tcPr>
            <w:tcW w:w="2018"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1</w:t>
            </w:r>
          </w:p>
        </w:tc>
        <w:tc>
          <w:tcPr>
            <w:tcW w:w="2018"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2</w:t>
            </w:r>
          </w:p>
        </w:tc>
        <w:tc>
          <w:tcPr>
            <w:tcW w:w="1930"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3</w:t>
            </w:r>
          </w:p>
        </w:tc>
        <w:tc>
          <w:tcPr>
            <w:tcW w:w="1666"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4</w:t>
            </w:r>
          </w:p>
        </w:tc>
        <w:tc>
          <w:tcPr>
            <w:tcW w:w="1404"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C</w:t>
            </w:r>
          </w:p>
        </w:tc>
        <w:tc>
          <w:tcPr>
            <w:tcW w:w="1404"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P–test</w:t>
            </w:r>
          </w:p>
        </w:tc>
        <w:tc>
          <w:tcPr>
            <w:tcW w:w="1404" w:type="dxa"/>
            <w:tcBorders>
              <w:top w:val="single" w:sz="4" w:space="0" w:color="auto"/>
              <w:bottom w:val="single" w:sz="4" w:space="0" w:color="auto"/>
            </w:tcBorders>
            <w:vAlign w:val="center"/>
          </w:tcPr>
          <w:p w:rsidR="00E22E65" w:rsidRDefault="00F349DB" w:rsidP="002D1754">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WHO limit</w:t>
            </w:r>
          </w:p>
        </w:tc>
      </w:tr>
      <w:tr w:rsidR="00E22E65" w:rsidTr="002D1754">
        <w:trPr>
          <w:cantSplit/>
          <w:jc w:val="center"/>
        </w:trPr>
        <w:tc>
          <w:tcPr>
            <w:tcW w:w="2193"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pH</w:t>
            </w:r>
          </w:p>
        </w:tc>
        <w:tc>
          <w:tcPr>
            <w:tcW w:w="2018"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5.08 ± 0.76</w:t>
            </w:r>
          </w:p>
        </w:tc>
        <w:tc>
          <w:tcPr>
            <w:tcW w:w="2018"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5.92 ± 0.42</w:t>
            </w:r>
          </w:p>
        </w:tc>
        <w:tc>
          <w:tcPr>
            <w:tcW w:w="1930"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5.93 ± 0.86</w:t>
            </w:r>
          </w:p>
        </w:tc>
        <w:tc>
          <w:tcPr>
            <w:tcW w:w="1666"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5.55 ± 0.93</w:t>
            </w:r>
          </w:p>
        </w:tc>
        <w:tc>
          <w:tcPr>
            <w:tcW w:w="1404"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6.63±0.41</w:t>
            </w:r>
          </w:p>
        </w:tc>
        <w:tc>
          <w:tcPr>
            <w:tcW w:w="1404"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0.01</w:t>
            </w:r>
            <w:r>
              <w:rPr>
                <w:rFonts w:ascii="Times New Roman" w:hAnsi="Times New Roman" w:cs="Times New Roman"/>
                <w:sz w:val="20"/>
                <w:szCs w:val="20"/>
                <w:vertAlign w:val="superscript"/>
              </w:rPr>
              <w:t>S</w:t>
            </w:r>
          </w:p>
        </w:tc>
        <w:tc>
          <w:tcPr>
            <w:tcW w:w="1404" w:type="dxa"/>
            <w:tcBorders>
              <w:top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6.50 – 8.50</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DO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4.50 ± 0.51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4.64 ± 0.76 </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4.62 ± 0.75</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4.72 ± 0.78</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5.28±0.37</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0.20</w:t>
            </w:r>
            <w:r>
              <w:rPr>
                <w:rFonts w:ascii="Times New Roman" w:hAnsi="Times New Roman" w:cs="Times New Roman"/>
                <w:sz w:val="20"/>
                <w:szCs w:val="20"/>
                <w:vertAlign w:val="superscript"/>
              </w:rPr>
              <w:t>NS</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BOD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6.97 ± 1.46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7.15 ± 1.45</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6.95 ± 1.47 </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7.64 ± 1.67</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5.85±1.59</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0.40</w:t>
            </w:r>
            <w:r>
              <w:rPr>
                <w:rFonts w:ascii="Times New Roman" w:hAnsi="Times New Roman" w:cs="Times New Roman"/>
                <w:sz w:val="20"/>
                <w:szCs w:val="20"/>
                <w:vertAlign w:val="superscript"/>
              </w:rPr>
              <w:t>NS</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5.0 </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TDS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580.83 ± 86.18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627.33 ± 76.72</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607.50 ± 95.78</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589.17 ± 98.47</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473.0±66.54</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0.03</w:t>
            </w:r>
            <w:r>
              <w:rPr>
                <w:rFonts w:ascii="Times New Roman" w:hAnsi="Times New Roman" w:cs="Times New Roman"/>
                <w:sz w:val="20"/>
                <w:szCs w:val="20"/>
                <w:vertAlign w:val="superscript"/>
              </w:rPr>
              <w:t>S</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EC (µS/cm)</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273.50 ± 63.25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271.83 ± 29.89</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250.83 ± 39.37</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270.50± 69.17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251.56±67.2</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0.09</w:t>
            </w:r>
            <w:r>
              <w:rPr>
                <w:rFonts w:ascii="Times New Roman" w:hAnsi="Times New Roman" w:cs="Times New Roman"/>
                <w:sz w:val="20"/>
                <w:szCs w:val="20"/>
                <w:vertAlign w:val="superscript"/>
              </w:rPr>
              <w:t xml:space="preserve"> NS</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250 </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Turbidity (NTU)</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6.70 ± 1.34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6.82 ± 1.43</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6.82 ± 0.78</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6.95 ± 1.66</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5.50±1.42</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0.35</w:t>
            </w:r>
            <w:r>
              <w:rPr>
                <w:rFonts w:ascii="Times New Roman" w:hAnsi="Times New Roman" w:cs="Times New Roman"/>
                <w:sz w:val="20"/>
                <w:szCs w:val="20"/>
                <w:vertAlign w:val="superscript"/>
              </w:rPr>
              <w:t xml:space="preserve"> NS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Nitirates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71.18 ± 12.03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61.88 ± 17.67 </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66.23 ± 17.77 </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72.28 ± 16.76</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55.03±8.77</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0.28</w:t>
            </w:r>
            <w:r>
              <w:rPr>
                <w:rFonts w:ascii="Times New Roman" w:hAnsi="Times New Roman" w:cs="Times New Roman"/>
                <w:sz w:val="20"/>
                <w:szCs w:val="20"/>
                <w:vertAlign w:val="superscript"/>
              </w:rPr>
              <w:t xml:space="preserve"> NS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Sulphates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99.08 ± 72.98</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129.28±53.61 </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123.83±71.92 </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124.67±57.48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87.33±65.87</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0.74</w:t>
            </w:r>
            <w:r>
              <w:rPr>
                <w:rFonts w:ascii="Times New Roman" w:hAnsi="Times New Roman" w:cs="Times New Roman"/>
                <w:sz w:val="20"/>
                <w:szCs w:val="20"/>
                <w:vertAlign w:val="superscript"/>
              </w:rPr>
              <w:t xml:space="preserve"> NS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Chlorides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138.33±53.19 </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144.67±55.90</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107.83±48.85 </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111.00±47.12</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105.67±48.0</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0.54</w:t>
            </w:r>
            <w:r>
              <w:rPr>
                <w:rFonts w:ascii="Times New Roman" w:hAnsi="Times New Roman" w:cs="Times New Roman"/>
                <w:sz w:val="20"/>
                <w:szCs w:val="20"/>
                <w:vertAlign w:val="superscript"/>
              </w:rPr>
              <w:t xml:space="preserve"> NS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E22E65" w:rsidTr="002D1754">
        <w:trPr>
          <w:cantSplit/>
          <w:jc w:val="center"/>
        </w:trPr>
        <w:tc>
          <w:tcPr>
            <w:tcW w:w="2193"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Calcium (mg/l)</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54.50±9.63</w:t>
            </w:r>
          </w:p>
        </w:tc>
        <w:tc>
          <w:tcPr>
            <w:tcW w:w="2018"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51.67±9.71</w:t>
            </w:r>
          </w:p>
        </w:tc>
        <w:tc>
          <w:tcPr>
            <w:tcW w:w="1930"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56.50±10.93</w:t>
            </w:r>
          </w:p>
        </w:tc>
        <w:tc>
          <w:tcPr>
            <w:tcW w:w="1666"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55.67±10.05</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38.67±5.79</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0.02</w:t>
            </w:r>
            <w:r>
              <w:rPr>
                <w:rFonts w:ascii="Times New Roman" w:hAnsi="Times New Roman" w:cs="Times New Roman"/>
                <w:sz w:val="20"/>
                <w:szCs w:val="20"/>
                <w:vertAlign w:val="superscript"/>
              </w:rPr>
              <w:t xml:space="preserve">S </w:t>
            </w:r>
          </w:p>
        </w:tc>
        <w:tc>
          <w:tcPr>
            <w:tcW w:w="1404" w:type="dxa"/>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75</w:t>
            </w:r>
          </w:p>
        </w:tc>
      </w:tr>
      <w:tr w:rsidR="00E22E65" w:rsidTr="002D1754">
        <w:trPr>
          <w:cantSplit/>
          <w:jc w:val="center"/>
        </w:trPr>
        <w:tc>
          <w:tcPr>
            <w:tcW w:w="2193"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Magnesium (mg/l)</w:t>
            </w:r>
          </w:p>
        </w:tc>
        <w:tc>
          <w:tcPr>
            <w:tcW w:w="2018"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44.70 ±14.47</w:t>
            </w:r>
          </w:p>
        </w:tc>
        <w:tc>
          <w:tcPr>
            <w:tcW w:w="2018"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51.17±7.73 </w:t>
            </w:r>
          </w:p>
        </w:tc>
        <w:tc>
          <w:tcPr>
            <w:tcW w:w="1930"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47.33 ±6.41 </w:t>
            </w:r>
          </w:p>
        </w:tc>
        <w:tc>
          <w:tcPr>
            <w:tcW w:w="1666"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44.33±11.20</w:t>
            </w:r>
          </w:p>
        </w:tc>
        <w:tc>
          <w:tcPr>
            <w:tcW w:w="1404"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42.29±8.46</w:t>
            </w:r>
          </w:p>
        </w:tc>
        <w:tc>
          <w:tcPr>
            <w:tcW w:w="1404"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P = 0.58</w:t>
            </w:r>
            <w:r>
              <w:rPr>
                <w:rFonts w:ascii="Times New Roman" w:hAnsi="Times New Roman" w:cs="Times New Roman"/>
                <w:sz w:val="20"/>
                <w:szCs w:val="20"/>
                <w:vertAlign w:val="superscript"/>
              </w:rPr>
              <w:t xml:space="preserve"> NS </w:t>
            </w:r>
          </w:p>
        </w:tc>
        <w:tc>
          <w:tcPr>
            <w:tcW w:w="1404" w:type="dxa"/>
            <w:tcBorders>
              <w:bottom w:val="single" w:sz="4" w:space="0" w:color="auto"/>
            </w:tcBorders>
            <w:vAlign w:val="center"/>
          </w:tcPr>
          <w:p w:rsidR="00E22E65" w:rsidRDefault="00F349DB" w:rsidP="002D1754">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bl>
    <w:p w:rsidR="00E22E65" w:rsidRDefault="00F349DB" w:rsidP="00CC3AF3">
      <w:pPr>
        <w:pStyle w:val="ListParagraph"/>
        <w:widowControl w:val="0"/>
        <w:spacing w:after="0" w:line="240" w:lineRule="auto"/>
        <w:ind w:left="420"/>
        <w:contextualSpacing w:val="0"/>
        <w:jc w:val="both"/>
        <w:rPr>
          <w:rFonts w:ascii="Times New Roman" w:hAnsi="Times New Roman" w:cs="Times New Roman"/>
          <w:sz w:val="20"/>
          <w:szCs w:val="20"/>
        </w:rPr>
      </w:pPr>
      <w:r>
        <w:rPr>
          <w:rFonts w:ascii="Times New Roman" w:hAnsi="Times New Roman" w:cs="Times New Roman"/>
          <w:sz w:val="20"/>
          <w:szCs w:val="20"/>
        </w:rPr>
        <w:t xml:space="preserve">*α = 0.05 **Superscripts NS = No significant difference ***S = Significant difference **** Values = mean ± standard deviation </w:t>
      </w:r>
    </w:p>
    <w:p w:rsidR="00E22E65" w:rsidRDefault="00E22E65" w:rsidP="00CC3AF3">
      <w:pPr>
        <w:widowControl w:val="0"/>
        <w:spacing w:after="0" w:line="240" w:lineRule="auto"/>
        <w:jc w:val="both"/>
        <w:rPr>
          <w:rFonts w:ascii="Times New Roman" w:hAnsi="Times New Roman" w:cs="Times New Roman"/>
          <w:b/>
          <w:bCs/>
          <w:sz w:val="20"/>
          <w:szCs w:val="20"/>
        </w:rPr>
      </w:pPr>
    </w:p>
    <w:p w:rsidR="00E22E65" w:rsidRDefault="00F349DB" w:rsidP="00CC3AF3">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Table 4: Composition and Average Number of Macroinvertebrates in the Study Area and their Family Tolerance Levels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1311"/>
        <w:gridCol w:w="1661"/>
        <w:gridCol w:w="1536"/>
        <w:gridCol w:w="2381"/>
        <w:gridCol w:w="578"/>
        <w:gridCol w:w="476"/>
        <w:gridCol w:w="578"/>
        <w:gridCol w:w="578"/>
        <w:gridCol w:w="578"/>
        <w:gridCol w:w="2251"/>
      </w:tblGrid>
      <w:tr w:rsidR="00E22E65" w:rsidTr="002D1754">
        <w:trPr>
          <w:cantSplit/>
          <w:jc w:val="center"/>
        </w:trPr>
        <w:tc>
          <w:tcPr>
            <w:tcW w:w="792"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PHYLUM</w:t>
            </w:r>
          </w:p>
        </w:tc>
        <w:tc>
          <w:tcPr>
            <w:tcW w:w="462"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CLASS</w:t>
            </w:r>
          </w:p>
        </w:tc>
        <w:tc>
          <w:tcPr>
            <w:tcW w:w="586"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ORDER</w:t>
            </w:r>
          </w:p>
        </w:tc>
        <w:tc>
          <w:tcPr>
            <w:tcW w:w="542"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FAMILY</w:t>
            </w:r>
          </w:p>
        </w:tc>
        <w:tc>
          <w:tcPr>
            <w:tcW w:w="840"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SPECIES</w:t>
            </w:r>
          </w:p>
        </w:tc>
        <w:tc>
          <w:tcPr>
            <w:tcW w:w="204"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1</w:t>
            </w:r>
          </w:p>
        </w:tc>
        <w:tc>
          <w:tcPr>
            <w:tcW w:w="168"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 xml:space="preserve">2 </w:t>
            </w:r>
          </w:p>
        </w:tc>
        <w:tc>
          <w:tcPr>
            <w:tcW w:w="204"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 xml:space="preserve">3 </w:t>
            </w:r>
          </w:p>
        </w:tc>
        <w:tc>
          <w:tcPr>
            <w:tcW w:w="204"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 xml:space="preserve">4 </w:t>
            </w:r>
          </w:p>
        </w:tc>
        <w:tc>
          <w:tcPr>
            <w:tcW w:w="204" w:type="pct"/>
            <w:tcBorders>
              <w:top w:val="single" w:sz="4" w:space="0" w:color="auto"/>
              <w:bottom w:val="single" w:sz="4" w:space="0" w:color="auto"/>
            </w:tcBorders>
            <w:vAlign w:val="center"/>
          </w:tcPr>
          <w:p w:rsidR="00E22E65" w:rsidRDefault="00F349DB" w:rsidP="00CC3AF3">
            <w:pPr>
              <w:widowControl w:val="0"/>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vertAlign w:val="subscript"/>
              </w:rPr>
              <w:t xml:space="preserve">C </w:t>
            </w:r>
          </w:p>
        </w:tc>
        <w:tc>
          <w:tcPr>
            <w:tcW w:w="796" w:type="pct"/>
            <w:tcBorders>
              <w:top w:val="single" w:sz="4" w:space="0" w:color="auto"/>
              <w:bottom w:val="single" w:sz="4" w:space="0" w:color="auto"/>
            </w:tcBorders>
            <w:vAlign w:val="center"/>
          </w:tcPr>
          <w:p w:rsidR="00E22E65" w:rsidRDefault="00F349DB" w:rsidP="00CC3AF3">
            <w:pPr>
              <w:widowControl w:val="0"/>
              <w:jc w:val="center"/>
              <w:rPr>
                <w:rFonts w:ascii="Times New Roman" w:hAnsi="Times New Roman" w:cs="Times New Roman"/>
                <w:b/>
                <w:sz w:val="20"/>
                <w:szCs w:val="20"/>
              </w:rPr>
            </w:pPr>
            <w:r>
              <w:rPr>
                <w:rFonts w:ascii="Times New Roman" w:hAnsi="Times New Roman" w:cs="Times New Roman"/>
                <w:b/>
                <w:sz w:val="20"/>
                <w:szCs w:val="20"/>
              </w:rPr>
              <w:t>TOLERANCE LEVEL</w:t>
            </w:r>
          </w:p>
        </w:tc>
      </w:tr>
      <w:tr w:rsidR="00E22E65" w:rsidTr="002D1754">
        <w:trPr>
          <w:cantSplit/>
          <w:jc w:val="center"/>
        </w:trPr>
        <w:tc>
          <w:tcPr>
            <w:tcW w:w="792"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Arthropoda</w:t>
            </w:r>
          </w:p>
        </w:tc>
        <w:tc>
          <w:tcPr>
            <w:tcW w:w="462"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Malacostraca</w:t>
            </w:r>
          </w:p>
        </w:tc>
        <w:tc>
          <w:tcPr>
            <w:tcW w:w="586"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Decapoda</w:t>
            </w:r>
          </w:p>
        </w:tc>
        <w:tc>
          <w:tcPr>
            <w:tcW w:w="542"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Potamonautidae</w:t>
            </w:r>
          </w:p>
        </w:tc>
        <w:tc>
          <w:tcPr>
            <w:tcW w:w="840" w:type="pct"/>
            <w:tcBorders>
              <w:top w:val="single" w:sz="4" w:space="0" w:color="auto"/>
            </w:tcBorders>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Potamonautes reidi</w:t>
            </w:r>
          </w:p>
        </w:tc>
        <w:tc>
          <w:tcPr>
            <w:tcW w:w="204"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w:t>
            </w:r>
          </w:p>
        </w:tc>
        <w:tc>
          <w:tcPr>
            <w:tcW w:w="204"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204"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w:t>
            </w:r>
          </w:p>
        </w:tc>
        <w:tc>
          <w:tcPr>
            <w:tcW w:w="204" w:type="pct"/>
            <w:tcBorders>
              <w:top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796" w:type="pct"/>
            <w:tcBorders>
              <w:top w:val="single" w:sz="4" w:space="0" w:color="auto"/>
            </w:tcBorders>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Insecta</w:t>
            </w: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Odonata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Aeshnidae</w:t>
            </w:r>
          </w:p>
        </w:tc>
        <w:tc>
          <w:tcPr>
            <w:tcW w:w="840" w:type="pct"/>
            <w:vAlign w:val="center"/>
          </w:tcPr>
          <w:p w:rsidR="00E22E65" w:rsidRDefault="00F349DB" w:rsidP="00CC3AF3">
            <w:pPr>
              <w:widowControl w:val="0"/>
              <w:rPr>
                <w:rFonts w:ascii="Times New Roman" w:hAnsi="Times New Roman" w:cs="Times New Roman"/>
                <w:i/>
                <w:sz w:val="20"/>
                <w:szCs w:val="20"/>
              </w:rPr>
            </w:pPr>
            <w:r>
              <w:rPr>
                <w:rStyle w:val="Emphasis"/>
                <w:rFonts w:ascii="Times New Roman" w:hAnsi="Times New Roman" w:cs="Times New Roman"/>
                <w:sz w:val="20"/>
                <w:szCs w:val="20"/>
              </w:rPr>
              <w:t>Anax junius</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E22E65" w:rsidP="00CC3AF3">
            <w:pPr>
              <w:widowControl w:val="0"/>
              <w:rPr>
                <w:rFonts w:ascii="Times New Roman" w:hAnsi="Times New Roman" w:cs="Times New Roman"/>
                <w:sz w:val="20"/>
                <w:szCs w:val="20"/>
              </w:rPr>
            </w:pP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Libellulidae</w:t>
            </w:r>
          </w:p>
        </w:tc>
        <w:tc>
          <w:tcPr>
            <w:tcW w:w="840" w:type="pct"/>
            <w:vAlign w:val="center"/>
          </w:tcPr>
          <w:p w:rsidR="00E22E65" w:rsidRDefault="00F349DB" w:rsidP="00CC3AF3">
            <w:pPr>
              <w:widowControl w:val="0"/>
              <w:rPr>
                <w:rStyle w:val="Emphasis"/>
                <w:rFonts w:ascii="Times New Roman" w:hAnsi="Times New Roman" w:cs="Times New Roman"/>
                <w:sz w:val="20"/>
                <w:szCs w:val="20"/>
              </w:rPr>
            </w:pPr>
            <w:r>
              <w:rPr>
                <w:rStyle w:val="Emphasis"/>
                <w:rFonts w:ascii="Times New Roman" w:hAnsi="Times New Roman" w:cs="Times New Roman"/>
                <w:sz w:val="20"/>
                <w:szCs w:val="20"/>
              </w:rPr>
              <w:t>Erythrodiplax fusca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9</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9</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12</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9</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Diptera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Arthericidae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Ibisia marginata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0</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0.6</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2</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E22E65" w:rsidP="00CC3AF3">
            <w:pPr>
              <w:widowControl w:val="0"/>
              <w:rPr>
                <w:rFonts w:ascii="Times New Roman" w:hAnsi="Times New Roman" w:cs="Times New Roman"/>
                <w:sz w:val="20"/>
                <w:szCs w:val="20"/>
              </w:rPr>
            </w:pP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Chiranomidae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Chironomus aberratus</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8</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6.5</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10</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11.3</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8</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E22E65" w:rsidP="00CC3AF3">
            <w:pPr>
              <w:widowControl w:val="0"/>
              <w:rPr>
                <w:rFonts w:ascii="Times New Roman" w:hAnsi="Times New Roman" w:cs="Times New Roman"/>
                <w:sz w:val="20"/>
                <w:szCs w:val="20"/>
              </w:rPr>
            </w:pP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Typulidae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Aurotipula clara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1.7</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9</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11</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Plecoptera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Perlidae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Agnetina gladiata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8</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11</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12</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Coleoptera</w:t>
            </w:r>
          </w:p>
        </w:tc>
        <w:tc>
          <w:tcPr>
            <w:tcW w:w="542" w:type="pct"/>
            <w:vAlign w:val="center"/>
          </w:tcPr>
          <w:p w:rsidR="00E22E65" w:rsidRDefault="00633989" w:rsidP="00CC3AF3">
            <w:pPr>
              <w:widowControl w:val="0"/>
              <w:rPr>
                <w:rFonts w:ascii="Times New Roman" w:hAnsi="Times New Roman" w:cs="Times New Roman"/>
                <w:sz w:val="20"/>
                <w:szCs w:val="20"/>
              </w:rPr>
            </w:pPr>
            <w:hyperlink r:id="rId16" w:history="1">
              <w:r w:rsidR="00F349DB">
                <w:rPr>
                  <w:rStyle w:val="Hyperlink"/>
                  <w:rFonts w:ascii="Times New Roman" w:hAnsi="Times New Roman" w:cs="Times New Roman"/>
                  <w:color w:val="auto"/>
                  <w:sz w:val="20"/>
                  <w:szCs w:val="20"/>
                </w:rPr>
                <w:t>E</w:t>
              </w:r>
              <w:r w:rsidR="00F349DB">
                <w:rPr>
                  <w:rStyle w:val="Hyperlink"/>
                  <w:rFonts w:ascii="Times New Roman" w:hAnsi="Times New Roman" w:cs="Times New Roman"/>
                  <w:color w:val="auto"/>
                  <w:sz w:val="20"/>
                  <w:szCs w:val="20"/>
                  <w:u w:val="none"/>
                </w:rPr>
                <w:t>lmidae</w:t>
              </w:r>
            </w:hyperlink>
          </w:p>
        </w:tc>
        <w:tc>
          <w:tcPr>
            <w:tcW w:w="840" w:type="pct"/>
            <w:vAlign w:val="center"/>
          </w:tcPr>
          <w:p w:rsidR="00E22E65" w:rsidRDefault="00F349DB" w:rsidP="00CC3AF3">
            <w:pPr>
              <w:widowControl w:val="0"/>
              <w:rPr>
                <w:rFonts w:ascii="Times New Roman" w:hAnsi="Times New Roman" w:cs="Times New Roman"/>
                <w:i/>
                <w:iCs/>
                <w:sz w:val="20"/>
                <w:szCs w:val="20"/>
              </w:rPr>
            </w:pPr>
            <w:r>
              <w:rPr>
                <w:rFonts w:ascii="Times New Roman" w:hAnsi="Times New Roman" w:cs="Times New Roman"/>
                <w:i/>
                <w:iCs/>
                <w:sz w:val="20"/>
                <w:szCs w:val="20"/>
              </w:rPr>
              <w:t>Elsianus spp</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Megaloptera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Sialidae</w:t>
            </w:r>
          </w:p>
        </w:tc>
        <w:tc>
          <w:tcPr>
            <w:tcW w:w="840" w:type="pct"/>
            <w:vAlign w:val="center"/>
          </w:tcPr>
          <w:p w:rsidR="00E22E65" w:rsidRDefault="00F349DB" w:rsidP="00CC3AF3">
            <w:pPr>
              <w:widowControl w:val="0"/>
              <w:rPr>
                <w:rFonts w:ascii="Times New Roman" w:hAnsi="Times New Roman" w:cs="Times New Roman"/>
                <w:i/>
                <w:iCs/>
                <w:sz w:val="20"/>
                <w:szCs w:val="20"/>
              </w:rPr>
            </w:pPr>
            <w:r>
              <w:rPr>
                <w:rFonts w:ascii="Times New Roman" w:hAnsi="Times New Roman" w:cs="Times New Roman"/>
                <w:i/>
                <w:iCs/>
                <w:sz w:val="20"/>
                <w:szCs w:val="20"/>
              </w:rPr>
              <w:t>Sialis bilobata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E22E65" w:rsidP="00CC3AF3">
            <w:pPr>
              <w:widowControl w:val="0"/>
              <w:rPr>
                <w:rFonts w:ascii="Times New Roman" w:hAnsi="Times New Roman" w:cs="Times New Roman"/>
                <w:sz w:val="20"/>
                <w:szCs w:val="20"/>
              </w:rPr>
            </w:pP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Lepidoptera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Pyralidae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Africella amydara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1.3</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8</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E22E65" w:rsidTr="002D1754">
        <w:trPr>
          <w:cantSplit/>
          <w:jc w:val="center"/>
        </w:trPr>
        <w:tc>
          <w:tcPr>
            <w:tcW w:w="792" w:type="pct"/>
            <w:vAlign w:val="center"/>
          </w:tcPr>
          <w:p w:rsidR="00E22E65" w:rsidRDefault="00E22E65" w:rsidP="00CC3AF3">
            <w:pPr>
              <w:widowControl w:val="0"/>
              <w:rPr>
                <w:rFonts w:ascii="Times New Roman" w:hAnsi="Times New Roman" w:cs="Times New Roman"/>
                <w:sz w:val="20"/>
                <w:szCs w:val="20"/>
              </w:rPr>
            </w:pPr>
          </w:p>
        </w:tc>
        <w:tc>
          <w:tcPr>
            <w:tcW w:w="46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Arachnida</w:t>
            </w: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Acariformes</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Trombidiidae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Trombidium holosericeum</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E22E65" w:rsidTr="002D1754">
        <w:trPr>
          <w:cantSplit/>
          <w:jc w:val="center"/>
        </w:trPr>
        <w:tc>
          <w:tcPr>
            <w:tcW w:w="79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Mollusca</w:t>
            </w:r>
          </w:p>
        </w:tc>
        <w:tc>
          <w:tcPr>
            <w:tcW w:w="46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Gastropoda</w:t>
            </w: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Basommatophora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Ancylidae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Ferrissia dalli</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3</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5</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4</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E22E65" w:rsidTr="002D1754">
        <w:trPr>
          <w:cantSplit/>
          <w:jc w:val="center"/>
        </w:trPr>
        <w:tc>
          <w:tcPr>
            <w:tcW w:w="79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Platyhelminthes</w:t>
            </w:r>
          </w:p>
        </w:tc>
        <w:tc>
          <w:tcPr>
            <w:tcW w:w="46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Turbellaria</w:t>
            </w:r>
          </w:p>
        </w:tc>
        <w:tc>
          <w:tcPr>
            <w:tcW w:w="586"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Tricladida</w:t>
            </w:r>
          </w:p>
        </w:tc>
        <w:tc>
          <w:tcPr>
            <w:tcW w:w="542"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Planariidae</w:t>
            </w:r>
          </w:p>
        </w:tc>
        <w:tc>
          <w:tcPr>
            <w:tcW w:w="840" w:type="pct"/>
            <w:vAlign w:val="center"/>
          </w:tcPr>
          <w:p w:rsidR="00E22E65" w:rsidRDefault="00F349DB" w:rsidP="00CC3AF3">
            <w:pPr>
              <w:widowControl w:val="0"/>
              <w:rPr>
                <w:rFonts w:ascii="Times New Roman" w:hAnsi="Times New Roman" w:cs="Times New Roman"/>
                <w:i/>
                <w:sz w:val="20"/>
                <w:szCs w:val="20"/>
              </w:rPr>
            </w:pPr>
            <w:r>
              <w:rPr>
                <w:rFonts w:ascii="Times New Roman" w:hAnsi="Times New Roman" w:cs="Times New Roman"/>
                <w:i/>
                <w:sz w:val="20"/>
                <w:szCs w:val="20"/>
              </w:rPr>
              <w:t>Planaria dactyligera</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w:t>
            </w:r>
          </w:p>
        </w:tc>
        <w:tc>
          <w:tcPr>
            <w:tcW w:w="168"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11</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10</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9</w:t>
            </w:r>
          </w:p>
        </w:tc>
        <w:tc>
          <w:tcPr>
            <w:tcW w:w="204" w:type="pct"/>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6</w:t>
            </w:r>
          </w:p>
        </w:tc>
        <w:tc>
          <w:tcPr>
            <w:tcW w:w="796" w:type="pct"/>
            <w:vAlign w:val="center"/>
          </w:tcPr>
          <w:p w:rsidR="00E22E65" w:rsidRDefault="00F349DB" w:rsidP="00CC3AF3">
            <w:pPr>
              <w:widowControl w:val="0"/>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E22E65" w:rsidTr="002D1754">
        <w:trPr>
          <w:cantSplit/>
          <w:jc w:val="center"/>
        </w:trPr>
        <w:tc>
          <w:tcPr>
            <w:tcW w:w="792" w:type="pct"/>
            <w:tcBorders>
              <w:bottom w:val="single" w:sz="4" w:space="0" w:color="auto"/>
            </w:tcBorders>
            <w:vAlign w:val="center"/>
          </w:tcPr>
          <w:p w:rsidR="00E22E65" w:rsidRDefault="00F349DB" w:rsidP="00CC3AF3">
            <w:pPr>
              <w:widowControl w:val="0"/>
              <w:rPr>
                <w:rFonts w:ascii="Times New Roman" w:hAnsi="Times New Roman" w:cs="Times New Roman"/>
                <w:b/>
                <w:bCs/>
                <w:sz w:val="20"/>
                <w:szCs w:val="20"/>
              </w:rPr>
            </w:pPr>
            <w:r>
              <w:rPr>
                <w:rFonts w:ascii="Times New Roman" w:hAnsi="Times New Roman" w:cs="Times New Roman"/>
                <w:b/>
                <w:bCs/>
                <w:sz w:val="20"/>
                <w:szCs w:val="20"/>
              </w:rPr>
              <w:t>Total No of Individuals</w:t>
            </w:r>
          </w:p>
        </w:tc>
        <w:tc>
          <w:tcPr>
            <w:tcW w:w="462" w:type="pct"/>
            <w:tcBorders>
              <w:bottom w:val="single" w:sz="4" w:space="0" w:color="auto"/>
            </w:tcBorders>
            <w:vAlign w:val="center"/>
          </w:tcPr>
          <w:p w:rsidR="00E22E65" w:rsidRDefault="00E22E65" w:rsidP="00CC3AF3">
            <w:pPr>
              <w:widowControl w:val="0"/>
              <w:rPr>
                <w:rFonts w:ascii="Times New Roman" w:hAnsi="Times New Roman" w:cs="Times New Roman"/>
                <w:sz w:val="20"/>
                <w:szCs w:val="20"/>
              </w:rPr>
            </w:pPr>
          </w:p>
        </w:tc>
        <w:tc>
          <w:tcPr>
            <w:tcW w:w="586" w:type="pct"/>
            <w:tcBorders>
              <w:bottom w:val="single" w:sz="4" w:space="0" w:color="auto"/>
            </w:tcBorders>
            <w:vAlign w:val="center"/>
          </w:tcPr>
          <w:p w:rsidR="00E22E65" w:rsidRDefault="00E22E65" w:rsidP="00CC3AF3">
            <w:pPr>
              <w:widowControl w:val="0"/>
              <w:rPr>
                <w:rFonts w:ascii="Times New Roman" w:hAnsi="Times New Roman" w:cs="Times New Roman"/>
                <w:sz w:val="20"/>
                <w:szCs w:val="20"/>
              </w:rPr>
            </w:pPr>
          </w:p>
        </w:tc>
        <w:tc>
          <w:tcPr>
            <w:tcW w:w="542" w:type="pct"/>
            <w:tcBorders>
              <w:bottom w:val="single" w:sz="4" w:space="0" w:color="auto"/>
            </w:tcBorders>
            <w:vAlign w:val="center"/>
          </w:tcPr>
          <w:p w:rsidR="00E22E65" w:rsidRDefault="00E22E65" w:rsidP="00CC3AF3">
            <w:pPr>
              <w:widowControl w:val="0"/>
              <w:rPr>
                <w:rFonts w:ascii="Times New Roman" w:hAnsi="Times New Roman" w:cs="Times New Roman"/>
                <w:sz w:val="20"/>
                <w:szCs w:val="20"/>
              </w:rPr>
            </w:pPr>
          </w:p>
        </w:tc>
        <w:tc>
          <w:tcPr>
            <w:tcW w:w="840" w:type="pct"/>
            <w:tcBorders>
              <w:bottom w:val="single" w:sz="4" w:space="0" w:color="auto"/>
            </w:tcBorders>
            <w:vAlign w:val="center"/>
          </w:tcPr>
          <w:p w:rsidR="00E22E65" w:rsidRDefault="00E22E65" w:rsidP="00CC3AF3">
            <w:pPr>
              <w:widowControl w:val="0"/>
              <w:rPr>
                <w:rFonts w:ascii="Times New Roman" w:hAnsi="Times New Roman" w:cs="Times New Roman"/>
                <w:sz w:val="20"/>
                <w:szCs w:val="20"/>
              </w:rPr>
            </w:pPr>
          </w:p>
        </w:tc>
        <w:tc>
          <w:tcPr>
            <w:tcW w:w="204" w:type="pct"/>
            <w:tcBorders>
              <w:bottom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21.3</w:t>
            </w:r>
          </w:p>
        </w:tc>
        <w:tc>
          <w:tcPr>
            <w:tcW w:w="168" w:type="pct"/>
            <w:tcBorders>
              <w:bottom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77</w:t>
            </w:r>
          </w:p>
        </w:tc>
        <w:tc>
          <w:tcPr>
            <w:tcW w:w="204" w:type="pct"/>
            <w:tcBorders>
              <w:bottom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77.5</w:t>
            </w:r>
          </w:p>
        </w:tc>
        <w:tc>
          <w:tcPr>
            <w:tcW w:w="204" w:type="pct"/>
            <w:tcBorders>
              <w:bottom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76.6</w:t>
            </w:r>
          </w:p>
        </w:tc>
        <w:tc>
          <w:tcPr>
            <w:tcW w:w="204" w:type="pct"/>
            <w:tcBorders>
              <w:bottom w:val="single" w:sz="4" w:space="0" w:color="auto"/>
            </w:tcBorders>
            <w:vAlign w:val="center"/>
          </w:tcPr>
          <w:p w:rsidR="00E22E65" w:rsidRDefault="00F349DB" w:rsidP="00CC3AF3">
            <w:pPr>
              <w:widowControl w:val="0"/>
              <w:rPr>
                <w:rFonts w:ascii="Times New Roman" w:hAnsi="Times New Roman" w:cs="Times New Roman"/>
                <w:sz w:val="20"/>
                <w:szCs w:val="20"/>
              </w:rPr>
            </w:pPr>
            <w:r>
              <w:rPr>
                <w:rFonts w:ascii="Times New Roman" w:hAnsi="Times New Roman" w:cs="Times New Roman"/>
                <w:sz w:val="20"/>
                <w:szCs w:val="20"/>
              </w:rPr>
              <w:t>77.3</w:t>
            </w:r>
          </w:p>
        </w:tc>
        <w:tc>
          <w:tcPr>
            <w:tcW w:w="796" w:type="pct"/>
            <w:tcBorders>
              <w:bottom w:val="single" w:sz="4" w:space="0" w:color="auto"/>
            </w:tcBorders>
            <w:vAlign w:val="center"/>
          </w:tcPr>
          <w:p w:rsidR="00E22E65" w:rsidRDefault="00E22E65" w:rsidP="00CC3AF3">
            <w:pPr>
              <w:widowControl w:val="0"/>
              <w:rPr>
                <w:rFonts w:ascii="Times New Roman" w:hAnsi="Times New Roman" w:cs="Times New Roman"/>
                <w:sz w:val="20"/>
                <w:szCs w:val="20"/>
              </w:rPr>
            </w:pPr>
          </w:p>
        </w:tc>
      </w:tr>
    </w:tbl>
    <w:p w:rsidR="002D1754" w:rsidRDefault="002D1754" w:rsidP="002D1754">
      <w:pPr>
        <w:widowControl w:val="0"/>
        <w:spacing w:after="0" w:line="240" w:lineRule="auto"/>
        <w:jc w:val="both"/>
        <w:rPr>
          <w:rFonts w:ascii="Times New Roman" w:hAnsi="Times New Roman" w:cs="Times New Roman"/>
          <w:sz w:val="20"/>
          <w:szCs w:val="20"/>
        </w:rPr>
      </w:pPr>
    </w:p>
    <w:p w:rsidR="002D1754" w:rsidRDefault="002D1754" w:rsidP="002D1754">
      <w:pPr>
        <w:widowControl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B77B6F9" wp14:editId="6AB34DFD">
            <wp:extent cx="5731510" cy="2895600"/>
            <wp:effectExtent l="0" t="0" r="254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1754" w:rsidRDefault="002D1754" w:rsidP="002D1754">
      <w:pPr>
        <w:widowControl w:val="0"/>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Fig. 2: Water Quality and Macroinvertebrates Family Biotic Indices of Hadejia-Nguru Wetlands during</w:t>
      </w:r>
    </w:p>
    <w:p w:rsidR="002D1754" w:rsidRDefault="002D1754" w:rsidP="00CC3AF3">
      <w:pPr>
        <w:widowControl w:val="0"/>
        <w:spacing w:after="0" w:line="240" w:lineRule="auto"/>
        <w:jc w:val="both"/>
        <w:rPr>
          <w:rFonts w:ascii="Times New Roman" w:hAnsi="Times New Roman" w:cs="Times New Roman"/>
          <w:b/>
          <w:bCs/>
          <w:sz w:val="20"/>
          <w:szCs w:val="20"/>
        </w:rPr>
      </w:pPr>
    </w:p>
    <w:p w:rsidR="002D1754" w:rsidRDefault="002D1754" w:rsidP="00CC3AF3">
      <w:pPr>
        <w:widowControl w:val="0"/>
        <w:spacing w:after="0" w:line="240" w:lineRule="auto"/>
        <w:jc w:val="both"/>
        <w:rPr>
          <w:rFonts w:ascii="Times New Roman" w:hAnsi="Times New Roman" w:cs="Times New Roman"/>
          <w:b/>
          <w:bCs/>
          <w:sz w:val="20"/>
          <w:szCs w:val="20"/>
        </w:rPr>
        <w:sectPr w:rsidR="002D1754">
          <w:pgSz w:w="16838" w:h="11906" w:orient="landscape"/>
          <w:pgMar w:top="1440" w:right="1440" w:bottom="1440" w:left="1440" w:header="706" w:footer="706" w:gutter="0"/>
          <w:cols w:space="708"/>
          <w:docGrid w:linePitch="360"/>
        </w:sect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4. Discussion</w:t>
      </w:r>
    </w:p>
    <w:p w:rsidR="00E22E65" w:rsidRDefault="00F349DB" w:rsidP="002D1754">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Hadejia-Nguru wetlands were found to be slightly acidic with only the control location falling within the WHO standards. This could be as a result of excessive Nitrogen from fertilizer application and other acidic chemicals such as pesticides which have become much available to farmers in the area as observed by Haladu and Bello (2014). Low water pH has been linked to increased solubility and toxicity of substances as well as </w:t>
      </w:r>
      <w:r>
        <w:rPr>
          <w:rFonts w:ascii="Times New Roman" w:eastAsia="Times New Roman" w:hAnsi="Times New Roman" w:cs="Times New Roman"/>
          <w:sz w:val="20"/>
          <w:szCs w:val="20"/>
        </w:rPr>
        <w:t xml:space="preserve">causing </w:t>
      </w:r>
      <w:r>
        <w:rPr>
          <w:rFonts w:ascii="Times New Roman" w:hAnsi="Times New Roman" w:cs="Times New Roman"/>
          <w:sz w:val="20"/>
          <w:szCs w:val="20"/>
        </w:rPr>
        <w:t xml:space="preserve">irritation to the eyes, skin and mucous membranes (Ezekwe </w:t>
      </w:r>
      <w:r>
        <w:rPr>
          <w:rFonts w:ascii="Times New Roman" w:hAnsi="Times New Roman" w:cs="Times New Roman"/>
          <w:i/>
          <w:sz w:val="20"/>
          <w:szCs w:val="20"/>
        </w:rPr>
        <w:t>et al</w:t>
      </w:r>
      <w:r>
        <w:rPr>
          <w:rFonts w:ascii="Times New Roman" w:hAnsi="Times New Roman" w:cs="Times New Roman"/>
          <w:sz w:val="20"/>
          <w:szCs w:val="20"/>
        </w:rPr>
        <w:t>., 2017). Lower DO and higher BOD than the WHO standards during the period of this research indicated contamination of the water from organic sources while TDS and EC above the WHO standards point to the fact that organic and inorganic substances in the wetlands have dissolved in the water. Though TDS is considered a secondary water quality, an elevated concentration thereof may cause water to be corrosive, have salty or brackish taste and result in scale formation among others (</w:t>
      </w:r>
      <w:r>
        <w:rPr>
          <w:rFonts w:ascii="Times New Roman" w:hAnsi="Times New Roman" w:cs="Times New Roman"/>
          <w:iCs/>
          <w:sz w:val="20"/>
          <w:szCs w:val="20"/>
        </w:rPr>
        <w:t xml:space="preserve">Orewole </w:t>
      </w:r>
      <w:r>
        <w:rPr>
          <w:rFonts w:ascii="Times New Roman" w:hAnsi="Times New Roman" w:cs="Times New Roman"/>
          <w:i/>
          <w:iCs/>
          <w:sz w:val="20"/>
          <w:szCs w:val="20"/>
        </w:rPr>
        <w:t>et al</w:t>
      </w:r>
      <w:r>
        <w:rPr>
          <w:rFonts w:ascii="Times New Roman" w:hAnsi="Times New Roman" w:cs="Times New Roman"/>
          <w:iCs/>
          <w:sz w:val="20"/>
          <w:szCs w:val="20"/>
        </w:rPr>
        <w:t xml:space="preserve">., 2007). Turbidity also exceeded the WHO limit in all sampling locations including the control during this study which could result from incessant human activities such as irrigation, fishing, sand packing, natural resources harvesting etc in the area that disturb the water. High turbidity significantly reduces the aesthetic quality of a water body leading to negative impacts on recreation and tourism as well as </w:t>
      </w:r>
      <w:r>
        <w:rPr>
          <w:rFonts w:ascii="Times New Roman" w:hAnsi="Times New Roman" w:cs="Times New Roman"/>
          <w:sz w:val="20"/>
          <w:szCs w:val="20"/>
        </w:rPr>
        <w:t xml:space="preserve">increasing the cost of water treatment and inhibiting photosynthesis by blocking sunlight (Ronald 1974). Other physicochemical parameters include sulphates, chlorides, calcium and magnesium were found to be within the WHO limit and generally no significant difference exist among sampling locations due to similar human activities in the area. </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Macroinvertebrates in Hadejia–Nguru wetlands during this study consist of 13 species about 85% of which are arthropods that have either exoskeleton, wings, specialized mouthparts for feeding or high pollution tolerance index, making them well adapted for life in the area. Abubakar </w:t>
      </w:r>
      <w:r>
        <w:rPr>
          <w:rFonts w:ascii="Times New Roman" w:hAnsi="Times New Roman" w:cs="Times New Roman"/>
          <w:i/>
          <w:sz w:val="20"/>
          <w:szCs w:val="20"/>
        </w:rPr>
        <w:t>et al.,</w:t>
      </w:r>
      <w:r>
        <w:rPr>
          <w:rFonts w:ascii="Times New Roman" w:hAnsi="Times New Roman" w:cs="Times New Roman"/>
          <w:sz w:val="20"/>
          <w:szCs w:val="20"/>
        </w:rPr>
        <w:t xml:space="preserve"> (2015) recorded 20 aquatic insect species during their study on the preliminary survey of the diversity of insects of Hadejia–Nguru wetlands. They identified factors such as drought, pollution, macrophyte cover and nature of substratum to affect the diversity and species richness in the area. About 69% of the 13 macroinvertebrate species identified in this study have pollution tolerance levels ≥ 4 which is an indication that the wetlands are highly polluted. Abubakar and Murtala (2015) studied the effects of physicochemical factors of water on Macrobenthic invertebrates’ distribution in Hadejia–Nguru Wetlands and found 13 species dominated by Arthropoda and Mollusca. They concluded that the altered physicochemical characteristics of the water together with growing occurrence of the pollution indicator species point to the fact that the wetland is tending towards eutrophication. </w:t>
      </w:r>
    </w:p>
    <w:p w:rsidR="00E22E65" w:rsidRDefault="00F349DB" w:rsidP="00CC3AF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weighted arithmetic water quality index showed a decreasing order of L</w:t>
      </w:r>
      <w:r>
        <w:rPr>
          <w:rFonts w:ascii="Times New Roman" w:hAnsi="Times New Roman" w:cs="Times New Roman"/>
          <w:sz w:val="20"/>
          <w:szCs w:val="20"/>
          <w:vertAlign w:val="subscript"/>
        </w:rPr>
        <w:t>1</w:t>
      </w:r>
      <w:r>
        <w:rPr>
          <w:rFonts w:ascii="Times New Roman" w:hAnsi="Times New Roman" w:cs="Times New Roman"/>
          <w:sz w:val="20"/>
          <w:szCs w:val="20"/>
        </w:rPr>
        <w:t>&gt;L</w:t>
      </w:r>
      <w:r>
        <w:rPr>
          <w:rFonts w:ascii="Times New Roman" w:hAnsi="Times New Roman" w:cs="Times New Roman"/>
          <w:sz w:val="20"/>
          <w:szCs w:val="20"/>
          <w:vertAlign w:val="subscript"/>
        </w:rPr>
        <w:t>2</w:t>
      </w:r>
      <w:r>
        <w:rPr>
          <w:rFonts w:ascii="Times New Roman" w:hAnsi="Times New Roman" w:cs="Times New Roman"/>
          <w:sz w:val="20"/>
          <w:szCs w:val="20"/>
        </w:rPr>
        <w:t>&gt;L</w:t>
      </w:r>
      <w:r>
        <w:rPr>
          <w:rFonts w:ascii="Times New Roman" w:hAnsi="Times New Roman" w:cs="Times New Roman"/>
          <w:sz w:val="20"/>
          <w:szCs w:val="20"/>
          <w:vertAlign w:val="subscript"/>
        </w:rPr>
        <w:t>3</w:t>
      </w:r>
      <w:r>
        <w:rPr>
          <w:rFonts w:ascii="Times New Roman" w:hAnsi="Times New Roman" w:cs="Times New Roman"/>
          <w:sz w:val="20"/>
          <w:szCs w:val="20"/>
        </w:rPr>
        <w:t>&gt;L</w:t>
      </w:r>
      <w:r>
        <w:rPr>
          <w:rFonts w:ascii="Times New Roman" w:hAnsi="Times New Roman" w:cs="Times New Roman"/>
          <w:sz w:val="20"/>
          <w:szCs w:val="20"/>
          <w:vertAlign w:val="subscript"/>
        </w:rPr>
        <w:t>4</w:t>
      </w:r>
      <w:r>
        <w:rPr>
          <w:rFonts w:ascii="Times New Roman" w:hAnsi="Times New Roman" w:cs="Times New Roman"/>
          <w:sz w:val="20"/>
          <w:szCs w:val="20"/>
        </w:rPr>
        <w:t>&gt;L</w:t>
      </w:r>
      <w:r>
        <w:rPr>
          <w:rFonts w:ascii="Times New Roman" w:hAnsi="Times New Roman" w:cs="Times New Roman"/>
          <w:sz w:val="20"/>
          <w:szCs w:val="20"/>
          <w:vertAlign w:val="subscript"/>
        </w:rPr>
        <w:t>C</w:t>
      </w:r>
      <w:r>
        <w:rPr>
          <w:rFonts w:ascii="Times New Roman" w:hAnsi="Times New Roman" w:cs="Times New Roman"/>
          <w:sz w:val="20"/>
          <w:szCs w:val="20"/>
        </w:rPr>
        <w:t xml:space="preserve"> with water samples from all locations being unsuitable for drinking including the control. The macroinvertebrates family Biotic Index of Hadejia–Nguru wetlands followed same pattern with L</w:t>
      </w:r>
      <w:r>
        <w:rPr>
          <w:rFonts w:ascii="Times New Roman" w:hAnsi="Times New Roman" w:cs="Times New Roman"/>
          <w:sz w:val="20"/>
          <w:szCs w:val="20"/>
          <w:vertAlign w:val="subscript"/>
        </w:rPr>
        <w:t>C</w:t>
      </w:r>
      <w:r>
        <w:rPr>
          <w:rFonts w:ascii="Times New Roman" w:hAnsi="Times New Roman" w:cs="Times New Roman"/>
          <w:sz w:val="20"/>
          <w:szCs w:val="20"/>
        </w:rPr>
        <w:t xml:space="preserve"> falling into good water category and other sampling locations being fair, indicating high degree of organic contamination. This is a serious cause of concern to the inhabitants of the area, authorities, researchers, local and the international interest groups due to the importance of the wetlands as a source of livelihood and an overwintering site for some migratory birds. Austine (2020) in his study on macroinvertebrates’ structural distribution in a dam within Hadejia–Nguru wetlands revealed that incessant anthropogenic activities and high density of Typha grass (</w:t>
      </w:r>
      <w:r>
        <w:rPr>
          <w:rFonts w:ascii="Times New Roman" w:hAnsi="Times New Roman" w:cs="Times New Roman"/>
          <w:i/>
          <w:sz w:val="20"/>
          <w:szCs w:val="20"/>
        </w:rPr>
        <w:t>Typha angustifilia</w:t>
      </w:r>
      <w:r>
        <w:rPr>
          <w:rFonts w:ascii="Times New Roman" w:hAnsi="Times New Roman" w:cs="Times New Roman"/>
          <w:sz w:val="20"/>
          <w:szCs w:val="20"/>
        </w:rPr>
        <w:t xml:space="preserve">) have a deteriorating effect on the structural composition, abundance and diversity of macroinvertebrates in the area, with only the pollution tolerant species surviving in most cases. Nigerian Conservation Foundation (NCF) 2021 observed upstream hydrological developments driven by irrigation projects as threats that degrade while Abubakar </w:t>
      </w:r>
      <w:r>
        <w:rPr>
          <w:rFonts w:ascii="Times New Roman" w:hAnsi="Times New Roman" w:cs="Times New Roman"/>
          <w:i/>
          <w:sz w:val="20"/>
          <w:szCs w:val="20"/>
        </w:rPr>
        <w:t>et al.</w:t>
      </w:r>
      <w:r>
        <w:rPr>
          <w:rFonts w:ascii="Times New Roman" w:hAnsi="Times New Roman" w:cs="Times New Roman"/>
          <w:sz w:val="20"/>
          <w:szCs w:val="20"/>
        </w:rPr>
        <w:t xml:space="preserve"> (2016) identified climate change as a very important factor affecting the water and its associated biota in Hadejia–Nguru wetlands. They observed that the most obvious manifestation of climate change in Hadejia–Nguru wetlands is the steady increase in both water and atmospheric temperature and posited that though climate change is global in its cause, its consequences are far more reaching in developing countries. </w:t>
      </w:r>
    </w:p>
    <w:p w:rsidR="002D1754" w:rsidRDefault="002D1754" w:rsidP="00CC3AF3">
      <w:pPr>
        <w:widowControl w:val="0"/>
        <w:spacing w:after="0" w:line="240" w:lineRule="auto"/>
        <w:jc w:val="both"/>
        <w:rPr>
          <w:rFonts w:ascii="Times New Roman" w:hAnsi="Times New Roman" w:cs="Times New Roman"/>
          <w:b/>
          <w:sz w:val="20"/>
          <w:szCs w:val="20"/>
        </w:rPr>
      </w:pPr>
    </w:p>
    <w:p w:rsidR="00E22E65" w:rsidRDefault="00F349DB" w:rsidP="00CC3AF3">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5. Conclusion</w:t>
      </w:r>
    </w:p>
    <w:p w:rsidR="00E22E65" w:rsidRDefault="00F349DB" w:rsidP="002D1754">
      <w:pPr>
        <w:widowControl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Studies on the water quality </w:t>
      </w:r>
      <w:r>
        <w:rPr>
          <w:rFonts w:ascii="Times New Roman" w:hAnsi="Times New Roman" w:cs="Times New Roman"/>
          <w:bCs/>
          <w:sz w:val="20"/>
          <w:szCs w:val="20"/>
        </w:rPr>
        <w:t xml:space="preserve">and macroinvertebrates assessment </w:t>
      </w:r>
      <w:r>
        <w:rPr>
          <w:rFonts w:ascii="Times New Roman" w:hAnsi="Times New Roman" w:cs="Times New Roman"/>
          <w:sz w:val="20"/>
          <w:szCs w:val="20"/>
        </w:rPr>
        <w:t xml:space="preserve">of Hadejia–Nguru wetlands is an eye opener to the environmental effects of the nefarious human activities taking place in the area. The importance of the area has been stressed while it was found out that the water was contaminated using both the weighted arithmetic water quality index and the family biotic index. There is therefore the need to regulate human activities such as irrigation, excessive fertilizer and pesticides application, and many others while further research is needed for continuous monitoring of the water quality. </w:t>
      </w:r>
    </w:p>
    <w:p w:rsidR="002D1754" w:rsidRDefault="002D1754" w:rsidP="002D1754">
      <w:pPr>
        <w:widowControl w:val="0"/>
        <w:spacing w:after="0" w:line="240" w:lineRule="auto"/>
        <w:ind w:firstLine="720"/>
        <w:jc w:val="both"/>
        <w:rPr>
          <w:rFonts w:ascii="Times New Roman" w:hAnsi="Times New Roman" w:cs="Times New Roman"/>
          <w:b/>
          <w:sz w:val="20"/>
          <w:szCs w:val="20"/>
        </w:rPr>
      </w:pPr>
    </w:p>
    <w:p w:rsidR="00E22E65" w:rsidRDefault="00F349DB" w:rsidP="00CC3AF3">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 References</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Abubakar M. M., Kutama A. S. and Sulaiman M. I. (2015). Preliminary Survey of the Diversity of Insects of Hadejia–Nguru Wetlands. </w:t>
      </w:r>
      <w:r>
        <w:rPr>
          <w:rFonts w:ascii="Times New Roman" w:hAnsi="Times New Roman" w:cs="Times New Roman"/>
          <w:i/>
          <w:sz w:val="20"/>
          <w:szCs w:val="20"/>
        </w:rPr>
        <w:t>Journal of Sciences and Multidisciplinary Research</w:t>
      </w:r>
      <w:r>
        <w:rPr>
          <w:rFonts w:ascii="Times New Roman" w:hAnsi="Times New Roman" w:cs="Times New Roman"/>
          <w:sz w:val="20"/>
          <w:szCs w:val="20"/>
        </w:rPr>
        <w:t xml:space="preserve"> 7(1): 29–34.</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Abubakar M. M. and Murtala S. Y. (2015). Effects of Physicochemical Factors of Water on the Distribution of Macrobenthic Invertebrate Fauna in the Hadejia–Nguru Wetlands. </w:t>
      </w:r>
      <w:r>
        <w:rPr>
          <w:rFonts w:ascii="Times New Roman" w:hAnsi="Times New Roman" w:cs="Times New Roman"/>
          <w:i/>
          <w:sz w:val="20"/>
          <w:szCs w:val="20"/>
        </w:rPr>
        <w:t xml:space="preserve">International Journal of Scientific </w:t>
      </w:r>
      <w:r>
        <w:rPr>
          <w:rFonts w:ascii="Times New Roman" w:hAnsi="Times New Roman" w:cs="Times New Roman"/>
          <w:i/>
          <w:sz w:val="20"/>
          <w:szCs w:val="20"/>
        </w:rPr>
        <w:lastRenderedPageBreak/>
        <w:t>Engineering and Applied Science</w:t>
      </w:r>
      <w:r>
        <w:rPr>
          <w:rFonts w:ascii="Times New Roman" w:hAnsi="Times New Roman" w:cs="Times New Roman"/>
          <w:sz w:val="20"/>
          <w:szCs w:val="20"/>
        </w:rPr>
        <w:t xml:space="preserve"> 1(4): 67–74. </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Abubakar M. M., Kutama A. S., Sulaiman I. M. and Ringim A. S. (2016). Impact of Climate Change on the Hadejia–Nguru wetlands. A Review. </w:t>
      </w:r>
      <w:r>
        <w:rPr>
          <w:rFonts w:ascii="Times New Roman" w:hAnsi="Times New Roman" w:cs="Times New Roman"/>
          <w:i/>
          <w:sz w:val="20"/>
          <w:szCs w:val="20"/>
        </w:rPr>
        <w:t>Dutse Journal of Pure and Applied Sciences</w:t>
      </w:r>
      <w:r>
        <w:rPr>
          <w:rFonts w:ascii="Times New Roman" w:hAnsi="Times New Roman" w:cs="Times New Roman"/>
          <w:sz w:val="20"/>
          <w:szCs w:val="20"/>
        </w:rPr>
        <w:t xml:space="preserve"> 2(1): 150–158.</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Augustine O. E. (2020). </w:t>
      </w:r>
      <w:r>
        <w:rPr>
          <w:rStyle w:val="arttitle"/>
          <w:rFonts w:ascii="Times New Roman" w:hAnsi="Times New Roman" w:cs="Times New Roman"/>
          <w:sz w:val="20"/>
          <w:szCs w:val="20"/>
        </w:rPr>
        <w:t>Potential Menace posed by Invasive Grass and Water Quality Deterioration on Macroinvertebrates Structural Distribution in a Dam in North-Western Nigeria.</w:t>
      </w:r>
      <w:r>
        <w:rPr>
          <w:rFonts w:ascii="Times New Roman" w:hAnsi="Times New Roman" w:cs="Times New Roman"/>
          <w:sz w:val="20"/>
          <w:szCs w:val="20"/>
        </w:rPr>
        <w:t xml:space="preserve"> </w:t>
      </w:r>
      <w:r>
        <w:rPr>
          <w:rStyle w:val="serialtitle"/>
          <w:rFonts w:ascii="Times New Roman" w:hAnsi="Times New Roman" w:cs="Times New Roman"/>
          <w:i/>
          <w:sz w:val="20"/>
          <w:szCs w:val="20"/>
        </w:rPr>
        <w:t>Water Science</w:t>
      </w:r>
      <w:r>
        <w:rPr>
          <w:rFonts w:ascii="Times New Roman" w:hAnsi="Times New Roman" w:cs="Times New Roman"/>
          <w:sz w:val="20"/>
          <w:szCs w:val="20"/>
        </w:rPr>
        <w:t xml:space="preserve"> (</w:t>
      </w:r>
      <w:r>
        <w:rPr>
          <w:rStyle w:val="volumeissue"/>
          <w:rFonts w:ascii="Times New Roman" w:hAnsi="Times New Roman" w:cs="Times New Roman"/>
          <w:sz w:val="20"/>
          <w:szCs w:val="20"/>
        </w:rPr>
        <w:t>34)1:</w:t>
      </w:r>
      <w:r>
        <w:rPr>
          <w:rFonts w:ascii="Times New Roman" w:hAnsi="Times New Roman" w:cs="Times New Roman"/>
          <w:sz w:val="20"/>
          <w:szCs w:val="20"/>
        </w:rPr>
        <w:t xml:space="preserve"> </w:t>
      </w:r>
      <w:r>
        <w:rPr>
          <w:rStyle w:val="pagerange"/>
          <w:rFonts w:ascii="Times New Roman" w:hAnsi="Times New Roman" w:cs="Times New Roman"/>
          <w:sz w:val="20"/>
          <w:szCs w:val="20"/>
        </w:rPr>
        <w:t xml:space="preserve">75–84. </w:t>
      </w:r>
      <w:hyperlink r:id="rId18" w:history="1">
        <w:r>
          <w:rPr>
            <w:rStyle w:val="Hyperlink"/>
            <w:rFonts w:ascii="Times New Roman" w:hAnsi="Times New Roman" w:cs="Times New Roman"/>
            <w:sz w:val="20"/>
            <w:szCs w:val="20"/>
          </w:rPr>
          <w:t>https://doi.org/10.1080/11104929.2020.1751918</w:t>
        </w:r>
      </w:hyperlink>
      <w:r>
        <w:rPr>
          <w:rFonts w:ascii="Times New Roman" w:hAnsi="Times New Roman" w:cs="Times New Roman"/>
          <w:sz w:val="20"/>
          <w:szCs w:val="20"/>
        </w:rPr>
        <w:t xml:space="preserve"> </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iCs/>
          <w:sz w:val="20"/>
          <w:szCs w:val="20"/>
        </w:rPr>
        <w:t xml:space="preserve">Ayeni A. O. Ogunsesan A. A. and Adekola O. A. (2019). </w:t>
      </w:r>
      <w:r>
        <w:rPr>
          <w:rFonts w:ascii="Times New Roman" w:hAnsi="Times New Roman" w:cs="Times New Roman"/>
          <w:sz w:val="20"/>
          <w:szCs w:val="20"/>
        </w:rPr>
        <w:t xml:space="preserve">Provisioning Ecosystem Services Brovided by the Hadejia Nguru Wetlands, Nigeria – Current Status and Future Priorities. </w:t>
      </w:r>
      <w:r>
        <w:rPr>
          <w:rFonts w:ascii="Times New Roman" w:hAnsi="Times New Roman" w:cs="Times New Roman"/>
          <w:i/>
          <w:sz w:val="20"/>
          <w:szCs w:val="20"/>
        </w:rPr>
        <w:t>Scientific African</w:t>
      </w:r>
      <w:r>
        <w:rPr>
          <w:rFonts w:ascii="Times New Roman" w:hAnsi="Times New Roman" w:cs="Times New Roman"/>
          <w:sz w:val="20"/>
          <w:szCs w:val="20"/>
        </w:rPr>
        <w:t xml:space="preserve"> 5: 1–12. </w:t>
      </w:r>
      <w:hyperlink r:id="rId19" w:tgtFrame="_blank" w:tooltip="Persistent link using digital object identifier" w:history="1">
        <w:r>
          <w:rPr>
            <w:rStyle w:val="Hyperlink"/>
            <w:rFonts w:ascii="Times New Roman" w:hAnsi="Times New Roman" w:cs="Times New Roman"/>
            <w:sz w:val="20"/>
            <w:szCs w:val="20"/>
          </w:rPr>
          <w:t>https://doi.org/10.1016/j.sciaf.2019.e00124</w:t>
        </w:r>
      </w:hyperlink>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Bate G.B. and Sam–Uket N.O. (2019).  </w:t>
      </w:r>
      <w:r>
        <w:rPr>
          <w:rFonts w:ascii="Times New Roman" w:hAnsi="Times New Roman" w:cs="Times New Roman"/>
          <w:bCs/>
          <w:sz w:val="20"/>
          <w:szCs w:val="20"/>
        </w:rPr>
        <w:t xml:space="preserve">Macroinvertebrates’ Pollution Tolerance Index in Calabar River, Cross River State, Nigeria. </w:t>
      </w:r>
      <w:r>
        <w:rPr>
          <w:rFonts w:ascii="Times New Roman" w:hAnsi="Times New Roman" w:cs="Times New Roman"/>
          <w:bCs/>
          <w:i/>
          <w:sz w:val="20"/>
          <w:szCs w:val="20"/>
        </w:rPr>
        <w:t>N</w:t>
      </w:r>
      <w:r>
        <w:rPr>
          <w:rFonts w:ascii="Times New Roman" w:eastAsia="Arial Unicode MS" w:hAnsi="Times New Roman" w:cs="Times New Roman"/>
          <w:i/>
          <w:sz w:val="20"/>
          <w:szCs w:val="20"/>
        </w:rPr>
        <w:t>igerian Journal of Environmental Sciences and Technology</w:t>
      </w:r>
      <w:r>
        <w:rPr>
          <w:rFonts w:ascii="Times New Roman" w:eastAsia="Arial Unicode MS" w:hAnsi="Times New Roman" w:cs="Times New Roman"/>
          <w:sz w:val="20"/>
          <w:szCs w:val="20"/>
        </w:rPr>
        <w:t xml:space="preserve"> 3(2):  292–297. </w:t>
      </w:r>
      <w:r>
        <w:rPr>
          <w:rFonts w:ascii="Times New Roman" w:hAnsi="Times New Roman" w:cs="Times New Roman"/>
          <w:sz w:val="20"/>
          <w:szCs w:val="20"/>
        </w:rPr>
        <w:t xml:space="preserve">DOI: </w:t>
      </w:r>
      <w:hyperlink r:id="rId20" w:tgtFrame="_blank" w:history="1">
        <w:r>
          <w:rPr>
            <w:rStyle w:val="Hyperlink"/>
            <w:rFonts w:ascii="Times New Roman" w:hAnsi="Times New Roman" w:cs="Times New Roman"/>
            <w:sz w:val="20"/>
            <w:szCs w:val="20"/>
          </w:rPr>
          <w:t>10.36263/nijest.2019.02.0154</w:t>
        </w:r>
      </w:hyperlink>
    </w:p>
    <w:p w:rsidR="00E22E65" w:rsidRDefault="00F349DB" w:rsidP="00CC3AF3">
      <w:pPr>
        <w:widowControl w:val="0"/>
        <w:spacing w:after="0" w:line="240" w:lineRule="auto"/>
        <w:ind w:left="720" w:hanging="720"/>
        <w:jc w:val="both"/>
        <w:rPr>
          <w:rFonts w:ascii="Times New Roman" w:hAnsi="Times New Roman" w:cs="Times New Roman"/>
          <w:color w:val="0070C0"/>
          <w:sz w:val="20"/>
          <w:szCs w:val="20"/>
          <w:u w:val="single"/>
        </w:rPr>
      </w:pPr>
      <w:r>
        <w:rPr>
          <w:rFonts w:ascii="Times New Roman" w:hAnsi="Times New Roman" w:cs="Times New Roman"/>
          <w:sz w:val="20"/>
          <w:szCs w:val="20"/>
        </w:rPr>
        <w:t xml:space="preserve">Douglas K. B., Stephen B. T. and Kenneth B. P. (2015). Mathematical Computation of Water Quality Index of Vea Dam in Upper East Region of Ghana. </w:t>
      </w:r>
      <w:r>
        <w:rPr>
          <w:rFonts w:ascii="Times New Roman" w:hAnsi="Times New Roman" w:cs="Times New Roman"/>
          <w:i/>
          <w:sz w:val="20"/>
          <w:szCs w:val="20"/>
        </w:rPr>
        <w:t>Environmental Science</w:t>
      </w:r>
      <w:r>
        <w:rPr>
          <w:rFonts w:ascii="Times New Roman" w:hAnsi="Times New Roman" w:cs="Times New Roman"/>
          <w:sz w:val="20"/>
          <w:szCs w:val="20"/>
        </w:rPr>
        <w:t xml:space="preserve"> 3(1): 11-16. </w:t>
      </w:r>
      <w:r>
        <w:rPr>
          <w:rFonts w:ascii="Times New Roman" w:hAnsi="Times New Roman" w:cs="Times New Roman"/>
          <w:color w:val="0070C0"/>
          <w:sz w:val="20"/>
          <w:szCs w:val="20"/>
          <w:u w:val="single"/>
        </w:rPr>
        <w:t>h</w:t>
      </w:r>
      <w:r>
        <w:rPr>
          <w:rStyle w:val="markedcontent"/>
          <w:rFonts w:ascii="Times New Roman" w:hAnsi="Times New Roman" w:cs="Times New Roman"/>
          <w:color w:val="0070C0"/>
          <w:sz w:val="20"/>
          <w:szCs w:val="20"/>
          <w:u w:val="single"/>
        </w:rPr>
        <w:t>ttp://dx.doi.org/10.12988/es.2015.4116</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Emre B., Cem O. E. and Zübeyir T. (2019). Physicochemical Properties of both Drinking and Domestic Waters in Çorum. </w:t>
      </w:r>
      <w:r>
        <w:rPr>
          <w:rFonts w:ascii="Times New Roman" w:hAnsi="Times New Roman" w:cs="Times New Roman"/>
          <w:i/>
          <w:sz w:val="20"/>
          <w:szCs w:val="20"/>
        </w:rPr>
        <w:t>International Journal of Science Letters</w:t>
      </w:r>
      <w:r>
        <w:rPr>
          <w:rFonts w:ascii="Times New Roman" w:hAnsi="Times New Roman" w:cs="Times New Roman"/>
          <w:sz w:val="20"/>
          <w:szCs w:val="20"/>
        </w:rPr>
        <w:t xml:space="preserve"> 1(1): 42–55. </w:t>
      </w:r>
      <w:hyperlink r:id="rId21" w:history="1">
        <w:r>
          <w:rPr>
            <w:rStyle w:val="Hyperlink"/>
            <w:rFonts w:ascii="Times New Roman" w:hAnsi="Times New Roman" w:cs="Times New Roman"/>
            <w:sz w:val="20"/>
            <w:szCs w:val="20"/>
          </w:rPr>
          <w:t>https://doi.org/10.38058/ijsl.594005</w:t>
        </w:r>
      </w:hyperlink>
      <w:r>
        <w:rPr>
          <w:rFonts w:ascii="Times New Roman" w:hAnsi="Times New Roman" w:cs="Times New Roman"/>
          <w:sz w:val="20"/>
          <w:szCs w:val="20"/>
        </w:rPr>
        <w:t xml:space="preserve"> </w:t>
      </w:r>
    </w:p>
    <w:p w:rsidR="00E22E65" w:rsidRDefault="00F349DB" w:rsidP="00CC3AF3">
      <w:pPr>
        <w:widowControl w:val="0"/>
        <w:spacing w:after="0" w:line="240" w:lineRule="auto"/>
        <w:ind w:left="720" w:hanging="720"/>
        <w:jc w:val="both"/>
        <w:rPr>
          <w:rStyle w:val="l"/>
          <w:rFonts w:ascii="Times New Roman" w:hAnsi="Times New Roman" w:cs="Times New Roman"/>
          <w:sz w:val="20"/>
          <w:szCs w:val="20"/>
        </w:rPr>
      </w:pPr>
      <w:r>
        <w:rPr>
          <w:rFonts w:ascii="Times New Roman" w:hAnsi="Times New Roman" w:cs="Times New Roman"/>
          <w:sz w:val="20"/>
          <w:szCs w:val="20"/>
        </w:rPr>
        <w:t xml:space="preserve">Ezekiel Y. (2011). </w:t>
      </w:r>
      <w:r>
        <w:rPr>
          <w:rFonts w:ascii="Times New Roman" w:eastAsia="Times New Roman" w:hAnsi="Times New Roman" w:cs="Times New Roman"/>
          <w:sz w:val="20"/>
          <w:szCs w:val="20"/>
        </w:rPr>
        <w:t xml:space="preserve">Remotely Sensed Data and Geographic Information System Techniques for Monitoring the Shrinking Hadejia-Nguru Wetlands, Nigeria. </w:t>
      </w:r>
      <w:r>
        <w:rPr>
          <w:rStyle w:val="a"/>
          <w:rFonts w:ascii="Times New Roman" w:hAnsi="Times New Roman" w:cs="Times New Roman"/>
          <w:i/>
          <w:sz w:val="20"/>
          <w:szCs w:val="20"/>
        </w:rPr>
        <w:t xml:space="preserve">Lagos </w:t>
      </w:r>
      <w:r>
        <w:rPr>
          <w:rStyle w:val="l"/>
          <w:rFonts w:ascii="Times New Roman" w:hAnsi="Times New Roman" w:cs="Times New Roman"/>
          <w:i/>
          <w:sz w:val="20"/>
          <w:szCs w:val="20"/>
        </w:rPr>
        <w:t>Journal of Geo-Information Sciences</w:t>
      </w:r>
      <w:r>
        <w:rPr>
          <w:rStyle w:val="l"/>
          <w:rFonts w:ascii="Times New Roman" w:hAnsi="Times New Roman" w:cs="Times New Roman"/>
          <w:sz w:val="20"/>
          <w:szCs w:val="20"/>
        </w:rPr>
        <w:t xml:space="preserve"> 1(1): 73–86. </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bCs/>
          <w:sz w:val="20"/>
          <w:szCs w:val="20"/>
        </w:rPr>
        <w:t xml:space="preserve">Ezekwe I. C., Arokoyu S. B. and Amadi M. D. (2017). Health Implications of Physico–chemical Parameters in Drinking Water from Parts of Gokana Local Government Area of Rivers State, Nigeria. </w:t>
      </w:r>
      <w:r>
        <w:rPr>
          <w:rFonts w:ascii="Times New Roman" w:hAnsi="Times New Roman" w:cs="Times New Roman"/>
          <w:bCs/>
          <w:i/>
          <w:sz w:val="20"/>
          <w:szCs w:val="20"/>
        </w:rPr>
        <w:t>Port Harcourt Journal of Social Sciences</w:t>
      </w:r>
      <w:r>
        <w:rPr>
          <w:rFonts w:ascii="Times New Roman" w:hAnsi="Times New Roman" w:cs="Times New Roman"/>
          <w:bCs/>
          <w:sz w:val="20"/>
          <w:szCs w:val="20"/>
        </w:rPr>
        <w:t xml:space="preserve"> 7(1): 161–184.</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Gopal B. 2013. Future of Wetlands in Tropical and Subtropical Asia, Especially in the Face of Climate Change. </w:t>
      </w:r>
      <w:r>
        <w:rPr>
          <w:rFonts w:ascii="Times New Roman" w:hAnsi="Times New Roman" w:cs="Times New Roman"/>
          <w:i/>
          <w:sz w:val="20"/>
          <w:szCs w:val="20"/>
        </w:rPr>
        <w:t>Aquatic Sciences</w:t>
      </w:r>
      <w:r>
        <w:rPr>
          <w:rFonts w:ascii="Times New Roman" w:hAnsi="Times New Roman" w:cs="Times New Roman"/>
          <w:sz w:val="20"/>
          <w:szCs w:val="20"/>
        </w:rPr>
        <w:t xml:space="preserve"> 75: 39–61. </w:t>
      </w:r>
      <w:r>
        <w:rPr>
          <w:rStyle w:val="Emphasis"/>
          <w:rFonts w:ascii="Times New Roman" w:hAnsi="Times New Roman" w:cs="Times New Roman"/>
          <w:sz w:val="20"/>
          <w:szCs w:val="20"/>
        </w:rPr>
        <w:t>DOI</w:t>
      </w:r>
      <w:r>
        <w:rPr>
          <w:rFonts w:ascii="Times New Roman" w:hAnsi="Times New Roman" w:cs="Times New Roman"/>
          <w:sz w:val="20"/>
          <w:szCs w:val="20"/>
        </w:rPr>
        <w:t xml:space="preserve">: </w:t>
      </w:r>
      <w:r>
        <w:rPr>
          <w:rFonts w:ascii="Times New Roman" w:hAnsi="Times New Roman" w:cs="Times New Roman"/>
          <w:color w:val="0070C0"/>
          <w:sz w:val="20"/>
          <w:szCs w:val="20"/>
          <w:u w:val="single"/>
        </w:rPr>
        <w:t>10.1007/s00027-011-0247-y.</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Haladu H. K. and Bello A. A. (2014). Prospects and Challenges of Farming along the Hadejia–Nguru Wetland in Jigawa State, Nigeria. </w:t>
      </w:r>
      <w:r>
        <w:rPr>
          <w:rFonts w:ascii="Times New Roman" w:hAnsi="Times New Roman" w:cs="Times New Roman"/>
          <w:i/>
          <w:sz w:val="20"/>
          <w:szCs w:val="20"/>
        </w:rPr>
        <w:t>International Journal of Academic Research in Economics and Management Sciences</w:t>
      </w:r>
      <w:r>
        <w:rPr>
          <w:rFonts w:ascii="Times New Roman" w:hAnsi="Times New Roman" w:cs="Times New Roman"/>
          <w:sz w:val="20"/>
          <w:szCs w:val="20"/>
        </w:rPr>
        <w:t xml:space="preserve">, 3(6): 43–52.  </w:t>
      </w:r>
      <w:r>
        <w:rPr>
          <w:rFonts w:ascii="Times New Roman" w:hAnsi="Times New Roman" w:cs="Times New Roman"/>
          <w:color w:val="0070C0"/>
          <w:sz w:val="20"/>
          <w:szCs w:val="20"/>
          <w:u w:val="single"/>
        </w:rPr>
        <w:lastRenderedPageBreak/>
        <w:t>http://dx.</w:t>
      </w:r>
      <w:r>
        <w:rPr>
          <w:rStyle w:val="Emphasis"/>
          <w:rFonts w:ascii="Times New Roman" w:hAnsi="Times New Roman" w:cs="Times New Roman"/>
          <w:color w:val="0070C0"/>
          <w:sz w:val="20"/>
          <w:szCs w:val="20"/>
          <w:u w:val="single"/>
        </w:rPr>
        <w:t>doi</w:t>
      </w:r>
      <w:r>
        <w:rPr>
          <w:rFonts w:ascii="Times New Roman" w:hAnsi="Times New Roman" w:cs="Times New Roman"/>
          <w:color w:val="0070C0"/>
          <w:sz w:val="20"/>
          <w:szCs w:val="20"/>
          <w:u w:val="single"/>
        </w:rPr>
        <w:t>.org/10.6007/IJAREMS/​v3-i6/1279.</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Hilsenhoff W. L. (1987). An Improved biotic Index of Organic Stream Pollution. </w:t>
      </w:r>
      <w:r>
        <w:rPr>
          <w:rFonts w:ascii="Times New Roman" w:hAnsi="Times New Roman" w:cs="Times New Roman"/>
          <w:i/>
          <w:sz w:val="20"/>
          <w:szCs w:val="20"/>
        </w:rPr>
        <w:t xml:space="preserve">The Great Lakes entomologist </w:t>
      </w:r>
      <w:r>
        <w:rPr>
          <w:rFonts w:ascii="Times New Roman" w:hAnsi="Times New Roman" w:cs="Times New Roman"/>
          <w:sz w:val="20"/>
          <w:szCs w:val="20"/>
        </w:rPr>
        <w:t xml:space="preserve">20: 31-39. </w:t>
      </w:r>
    </w:p>
    <w:p w:rsidR="00E22E65" w:rsidRDefault="00633989" w:rsidP="00CC3AF3">
      <w:pPr>
        <w:widowControl w:val="0"/>
        <w:spacing w:after="0" w:line="240" w:lineRule="auto"/>
        <w:ind w:left="720" w:hanging="720"/>
        <w:jc w:val="both"/>
        <w:rPr>
          <w:rFonts w:ascii="Times New Roman" w:hAnsi="Times New Roman" w:cs="Times New Roman"/>
          <w:sz w:val="20"/>
          <w:szCs w:val="20"/>
        </w:rPr>
      </w:pPr>
      <w:hyperlink r:id="rId22" w:history="1">
        <w:r w:rsidR="00F349DB">
          <w:rPr>
            <w:rStyle w:val="Hyperlink"/>
            <w:rFonts w:ascii="Times New Roman" w:hAnsi="Times New Roman" w:cs="Times New Roman"/>
            <w:sz w:val="20"/>
            <w:szCs w:val="20"/>
          </w:rPr>
          <w:t>https://www.ncfnigeria.org/component/k2/itemlist/tag/NCF?start=6</w:t>
        </w:r>
      </w:hyperlink>
      <w:r w:rsidR="00F349DB">
        <w:rPr>
          <w:rFonts w:ascii="Times New Roman" w:hAnsi="Times New Roman" w:cs="Times New Roman"/>
          <w:sz w:val="20"/>
          <w:szCs w:val="20"/>
        </w:rPr>
        <w:t xml:space="preserve"> (</w:t>
      </w:r>
      <w:r w:rsidR="00F349DB">
        <w:rPr>
          <w:rFonts w:ascii="Times New Roman" w:hAnsi="Times New Roman" w:cs="Times New Roman"/>
          <w:iCs/>
          <w:sz w:val="20"/>
          <w:szCs w:val="20"/>
        </w:rPr>
        <w:t>Retrieved June, 2021)</w:t>
      </w:r>
    </w:p>
    <w:p w:rsidR="00E22E65" w:rsidRDefault="00633989" w:rsidP="00CC3AF3">
      <w:pPr>
        <w:widowControl w:val="0"/>
        <w:spacing w:after="0" w:line="240" w:lineRule="auto"/>
        <w:ind w:left="720" w:hanging="720"/>
        <w:jc w:val="both"/>
        <w:rPr>
          <w:rFonts w:ascii="Times New Roman" w:hAnsi="Times New Roman" w:cs="Times New Roman"/>
          <w:iCs/>
          <w:sz w:val="20"/>
          <w:szCs w:val="20"/>
        </w:rPr>
      </w:pPr>
      <w:hyperlink r:id="rId23" w:history="1">
        <w:r w:rsidR="00F349DB">
          <w:rPr>
            <w:rStyle w:val="Hyperlink"/>
            <w:rFonts w:ascii="Times New Roman" w:hAnsi="Times New Roman" w:cs="Times New Roman"/>
            <w:iCs/>
            <w:sz w:val="20"/>
            <w:szCs w:val="20"/>
          </w:rPr>
          <w:t>https://www.ramsar.org/</w:t>
        </w:r>
      </w:hyperlink>
      <w:r w:rsidR="00F349DB">
        <w:rPr>
          <w:rFonts w:ascii="Times New Roman" w:hAnsi="Times New Roman" w:cs="Times New Roman"/>
          <w:iCs/>
          <w:sz w:val="20"/>
          <w:szCs w:val="20"/>
        </w:rPr>
        <w:t xml:space="preserve"> (Retrieved May, 2021)</w:t>
      </w:r>
    </w:p>
    <w:p w:rsidR="00E22E65" w:rsidRDefault="00F349DB" w:rsidP="00CC3AF3">
      <w:pPr>
        <w:widowControl w:val="0"/>
        <w:spacing w:after="0" w:line="240" w:lineRule="auto"/>
        <w:ind w:left="720" w:hanging="720"/>
        <w:jc w:val="both"/>
        <w:rPr>
          <w:rFonts w:ascii="Times New Roman" w:hAnsi="Times New Roman" w:cs="Times New Roman"/>
          <w:iCs/>
          <w:sz w:val="20"/>
          <w:szCs w:val="20"/>
        </w:rPr>
      </w:pPr>
      <w:r>
        <w:rPr>
          <w:rFonts w:ascii="Times New Roman" w:hAnsi="Times New Roman" w:cs="Times New Roman"/>
          <w:iCs/>
          <w:sz w:val="20"/>
          <w:szCs w:val="20"/>
        </w:rPr>
        <w:t xml:space="preserve">James L. C., Vincent H. R., Morgan J.H. and Marylin J. M. (2007). </w:t>
      </w:r>
      <w:hyperlink r:id="rId24" w:tooltip="Go to Methods in Stream Ecology on ScienceDirect" w:history="1">
        <w:r>
          <w:rPr>
            <w:rStyle w:val="Hyperlink"/>
            <w:rFonts w:ascii="Times New Roman" w:hAnsi="Times New Roman" w:cs="Times New Roman"/>
            <w:sz w:val="20"/>
            <w:szCs w:val="20"/>
          </w:rPr>
          <w:t>Methods in Stream Ecology (Second Edition)</w:t>
        </w:r>
      </w:hyperlink>
      <w:r>
        <w:rPr>
          <w:rFonts w:ascii="Times New Roman" w:hAnsi="Times New Roman" w:cs="Times New Roman"/>
          <w:sz w:val="20"/>
          <w:szCs w:val="20"/>
        </w:rPr>
        <w:t xml:space="preserve">: Macroinvertebrates as Biotic Indicators of Environmental Quality 805-831. Academic Press, London. </w:t>
      </w:r>
      <w:hyperlink r:id="rId25" w:tgtFrame="_blank" w:tooltip="Persistent link using digital object identifier" w:history="1">
        <w:r>
          <w:rPr>
            <w:rStyle w:val="Hyperlink"/>
            <w:rFonts w:ascii="Times New Roman" w:hAnsi="Times New Roman" w:cs="Times New Roman"/>
            <w:sz w:val="20"/>
            <w:szCs w:val="20"/>
          </w:rPr>
          <w:t>https://doi.org/10.1016/B978-012332908-0.50048-6</w:t>
        </w:r>
      </w:hyperlink>
    </w:p>
    <w:p w:rsidR="00E22E65" w:rsidRDefault="00F349DB" w:rsidP="00CC3AF3">
      <w:pPr>
        <w:widowControl w:val="0"/>
        <w:spacing w:after="0" w:line="240" w:lineRule="auto"/>
        <w:ind w:left="720" w:hanging="720"/>
        <w:jc w:val="both"/>
        <w:rPr>
          <w:rFonts w:ascii="Times New Roman" w:eastAsia="Times New Roman" w:hAnsi="Times New Roman" w:cs="Times New Roman"/>
          <w:sz w:val="20"/>
          <w:szCs w:val="20"/>
        </w:rPr>
      </w:pPr>
      <w:r>
        <w:rPr>
          <w:rFonts w:ascii="Times New Roman" w:hAnsi="Times New Roman" w:cs="Times New Roman"/>
          <w:sz w:val="20"/>
          <w:szCs w:val="20"/>
        </w:rPr>
        <w:t xml:space="preserve">Lawson, E. O. (2011). </w:t>
      </w:r>
      <w:r>
        <w:rPr>
          <w:rFonts w:ascii="Times New Roman" w:eastAsia="Times New Roman" w:hAnsi="Times New Roman" w:cs="Times New Roman"/>
          <w:sz w:val="20"/>
          <w:szCs w:val="20"/>
        </w:rPr>
        <w:t xml:space="preserve">Physico-chemical Parameters and Heavy Metal Contents of Water from the Mangrove Swamps of Lagos Lagoon, Lagos, Nigeria. </w:t>
      </w:r>
      <w:r>
        <w:rPr>
          <w:rFonts w:ascii="Times New Roman" w:eastAsia="Times New Roman" w:hAnsi="Times New Roman" w:cs="Times New Roman"/>
          <w:i/>
          <w:sz w:val="20"/>
          <w:szCs w:val="20"/>
        </w:rPr>
        <w:t>Advances in Biological Research</w:t>
      </w:r>
      <w:r>
        <w:rPr>
          <w:rFonts w:ascii="Times New Roman" w:eastAsia="Times New Roman" w:hAnsi="Times New Roman" w:cs="Times New Roman"/>
          <w:sz w:val="20"/>
          <w:szCs w:val="20"/>
        </w:rPr>
        <w:t xml:space="preserve"> 5 (1): 8-21.</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McCafferty W. P. (1998). </w:t>
      </w:r>
      <w:r>
        <w:rPr>
          <w:rFonts w:ascii="Times New Roman" w:hAnsi="Times New Roman" w:cs="Times New Roman"/>
          <w:i/>
          <w:iCs/>
          <w:sz w:val="20"/>
          <w:szCs w:val="20"/>
        </w:rPr>
        <w:t>Aquatic Entomology: The Fisherman's and Ecologist's Illustrated Guide to Insects and Their Relatives</w:t>
      </w:r>
      <w:r>
        <w:rPr>
          <w:rFonts w:ascii="Times New Roman" w:hAnsi="Times New Roman" w:cs="Times New Roman"/>
          <w:sz w:val="20"/>
          <w:szCs w:val="20"/>
        </w:rPr>
        <w:t xml:space="preserve">, Jones and Bartlett Publishers, Boston, Mass, USA. </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Mehra A., Bhatia R. K. and Verma S. (2017). Assessment of Water Quality Index of Different Sources of Water Supply in Jabalpur City. </w:t>
      </w:r>
      <w:r>
        <w:rPr>
          <w:rFonts w:ascii="Times New Roman" w:hAnsi="Times New Roman" w:cs="Times New Roman"/>
          <w:i/>
          <w:sz w:val="20"/>
          <w:szCs w:val="20"/>
        </w:rPr>
        <w:t xml:space="preserve">Intl. J. Inno. Res. Sci., Eng. &amp; Tech. </w:t>
      </w:r>
      <w:r>
        <w:rPr>
          <w:rFonts w:ascii="Times New Roman" w:hAnsi="Times New Roman" w:cs="Times New Roman"/>
          <w:sz w:val="20"/>
          <w:szCs w:val="20"/>
        </w:rPr>
        <w:t>6(10):19905 – 19911. DOI:</w:t>
      </w:r>
      <w:r>
        <w:rPr>
          <w:rFonts w:ascii="Times New Roman" w:hAnsi="Times New Roman" w:cs="Times New Roman"/>
          <w:color w:val="0070C0"/>
          <w:sz w:val="20"/>
          <w:szCs w:val="20"/>
          <w:u w:val="single"/>
        </w:rPr>
        <w:t>10.15680/IJIRSET.2017.0610130</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Merritt R.W. and Cummins K. W. (1996) </w:t>
      </w:r>
      <w:r>
        <w:rPr>
          <w:rFonts w:ascii="Times New Roman" w:hAnsi="Times New Roman" w:cs="Times New Roman"/>
          <w:i/>
          <w:iCs/>
          <w:sz w:val="20"/>
          <w:szCs w:val="20"/>
        </w:rPr>
        <w:t>An Introduction to the Aquatic Insects of North America</w:t>
      </w:r>
      <w:r>
        <w:rPr>
          <w:rFonts w:ascii="Times New Roman" w:hAnsi="Times New Roman" w:cs="Times New Roman"/>
          <w:sz w:val="20"/>
          <w:szCs w:val="20"/>
        </w:rPr>
        <w:t xml:space="preserve">, 3rd edition, Kendall Hunt, Dubuque, Iowa, USA. </w:t>
      </w:r>
    </w:p>
    <w:p w:rsidR="00E22E65" w:rsidRDefault="00F349DB" w:rsidP="00CC3AF3">
      <w:pPr>
        <w:widowControl w:val="0"/>
        <w:spacing w:after="0" w:line="240" w:lineRule="auto"/>
        <w:ind w:left="720" w:hanging="720"/>
        <w:jc w:val="both"/>
        <w:rPr>
          <w:rFonts w:ascii="Times New Roman" w:hAnsi="Times New Roman" w:cs="Times New Roman"/>
          <w:iCs/>
          <w:sz w:val="20"/>
          <w:szCs w:val="20"/>
        </w:rPr>
      </w:pPr>
      <w:r>
        <w:rPr>
          <w:rFonts w:ascii="Times New Roman" w:hAnsi="Times New Roman" w:cs="Times New Roman"/>
          <w:iCs/>
          <w:sz w:val="20"/>
          <w:szCs w:val="20"/>
        </w:rPr>
        <w:t xml:space="preserve">Nick C. D. (2014). </w:t>
      </w:r>
      <w:r>
        <w:rPr>
          <w:rFonts w:ascii="Times New Roman" w:hAnsi="Times New Roman" w:cs="Times New Roman"/>
          <w:sz w:val="20"/>
          <w:szCs w:val="20"/>
        </w:rPr>
        <w:t xml:space="preserve">How Much Wetland has the World Lost? Long-term and Recent Trends in Global Wetland Area. </w:t>
      </w:r>
      <w:r>
        <w:rPr>
          <w:rFonts w:ascii="Times New Roman" w:hAnsi="Times New Roman" w:cs="Times New Roman"/>
          <w:i/>
          <w:sz w:val="20"/>
          <w:szCs w:val="20"/>
        </w:rPr>
        <w:t>Marine and Freshwater Research</w:t>
      </w:r>
      <w:r>
        <w:rPr>
          <w:rFonts w:ascii="Times New Roman" w:hAnsi="Times New Roman" w:cs="Times New Roman"/>
          <w:sz w:val="20"/>
          <w:szCs w:val="20"/>
        </w:rPr>
        <w:t xml:space="preserve"> 65(10): 936–941. </w:t>
      </w:r>
      <w:r>
        <w:rPr>
          <w:rFonts w:ascii="Times New Roman" w:hAnsi="Times New Roman" w:cs="Times New Roman"/>
          <w:color w:val="0070C0"/>
          <w:sz w:val="20"/>
          <w:szCs w:val="20"/>
          <w:u w:val="single"/>
        </w:rPr>
        <w:t>https://</w:t>
      </w:r>
      <w:r>
        <w:rPr>
          <w:rStyle w:val="Emphasis"/>
          <w:rFonts w:ascii="Times New Roman" w:hAnsi="Times New Roman" w:cs="Times New Roman"/>
          <w:color w:val="0070C0"/>
          <w:sz w:val="20"/>
          <w:szCs w:val="20"/>
          <w:u w:val="single"/>
        </w:rPr>
        <w:t>doi</w:t>
      </w:r>
      <w:r>
        <w:rPr>
          <w:rFonts w:ascii="Times New Roman" w:hAnsi="Times New Roman" w:cs="Times New Roman"/>
          <w:color w:val="0070C0"/>
          <w:sz w:val="20"/>
          <w:szCs w:val="20"/>
          <w:u w:val="single"/>
        </w:rPr>
        <w:t>.org/10.1071/MF14173.</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Odibo J. O., Mathew O. A., Raphael O.,Gary Y. and Gideon A. S. (2014). Assessment of Water Quality Index of Borehole and Well Water in Wukari Town, Taraba State, Nigeria. </w:t>
      </w:r>
      <w:r>
        <w:rPr>
          <w:rFonts w:ascii="Times New Roman" w:hAnsi="Times New Roman" w:cs="Times New Roman"/>
          <w:i/>
          <w:sz w:val="20"/>
          <w:szCs w:val="20"/>
        </w:rPr>
        <w:t>Journal of Environment and Earth Science</w:t>
      </w:r>
      <w:r>
        <w:rPr>
          <w:rFonts w:ascii="Times New Roman" w:hAnsi="Times New Roman" w:cs="Times New Roman"/>
          <w:sz w:val="20"/>
          <w:szCs w:val="20"/>
        </w:rPr>
        <w:t xml:space="preserve"> 4(5): 1–9.</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Oduntan O. O., Akinyem  A. F. and. Ayodele I. A (2010). Assessment of Bird-Friendly Farming and Fishing Activities in Hadejia-Nguru Wetlands, Nigeria. </w:t>
      </w:r>
      <w:r>
        <w:rPr>
          <w:rFonts w:ascii="Times New Roman" w:hAnsi="Times New Roman" w:cs="Times New Roman"/>
          <w:i/>
          <w:iCs/>
          <w:sz w:val="20"/>
          <w:szCs w:val="20"/>
        </w:rPr>
        <w:t xml:space="preserve">Agricultural Journal </w:t>
      </w:r>
      <w:r>
        <w:rPr>
          <w:rFonts w:ascii="Times New Roman" w:hAnsi="Times New Roman" w:cs="Times New Roman"/>
          <w:iCs/>
          <w:sz w:val="20"/>
          <w:szCs w:val="20"/>
        </w:rPr>
        <w:t xml:space="preserve">5: 286-291. </w:t>
      </w:r>
      <w:r>
        <w:rPr>
          <w:rStyle w:val="text-gray-800"/>
          <w:rFonts w:ascii="Times New Roman" w:hAnsi="Times New Roman" w:cs="Times New Roman"/>
          <w:sz w:val="20"/>
          <w:szCs w:val="20"/>
        </w:rPr>
        <w:t>DOI:</w:t>
      </w:r>
      <w:r>
        <w:rPr>
          <w:rFonts w:ascii="Times New Roman" w:hAnsi="Times New Roman" w:cs="Times New Roman"/>
          <w:sz w:val="20"/>
          <w:szCs w:val="20"/>
        </w:rPr>
        <w:t xml:space="preserve"> </w:t>
      </w:r>
      <w:hyperlink r:id="rId26" w:tgtFrame="_blank" w:tooltip="10.3923/aj.2010.286.291" w:history="1">
        <w:r>
          <w:rPr>
            <w:rStyle w:val="Hyperlink"/>
            <w:rFonts w:ascii="Times New Roman" w:hAnsi="Times New Roman" w:cs="Times New Roman"/>
            <w:sz w:val="20"/>
            <w:szCs w:val="20"/>
          </w:rPr>
          <w:t>10.3923/aj.2010.286.291</w:t>
        </w:r>
      </w:hyperlink>
      <w:r>
        <w:rPr>
          <w:rFonts w:ascii="Times New Roman" w:hAnsi="Times New Roman" w:cs="Times New Roman"/>
          <w:sz w:val="20"/>
          <w:szCs w:val="20"/>
        </w:rPr>
        <w:t xml:space="preserve"> </w:t>
      </w:r>
    </w:p>
    <w:p w:rsidR="00E22E65" w:rsidRDefault="00F349DB" w:rsidP="00CC3AF3">
      <w:pPr>
        <w:widowControl w:val="0"/>
        <w:spacing w:after="0" w:line="240" w:lineRule="auto"/>
        <w:ind w:left="720" w:hanging="720"/>
        <w:jc w:val="both"/>
        <w:rPr>
          <w:rFonts w:ascii="Times New Roman" w:hAnsi="Times New Roman" w:cs="Times New Roman"/>
          <w:color w:val="0070C0"/>
          <w:sz w:val="20"/>
          <w:szCs w:val="20"/>
          <w:u w:val="single"/>
        </w:rPr>
      </w:pPr>
      <w:r>
        <w:rPr>
          <w:rFonts w:ascii="Times New Roman" w:hAnsi="Times New Roman" w:cs="Times New Roman"/>
          <w:sz w:val="20"/>
          <w:szCs w:val="20"/>
        </w:rPr>
        <w:t xml:space="preserve"> Olalekan E. I., Abimbola L. M., Saheed M. and Damilola O. A. (2014)</w:t>
      </w:r>
      <w:r>
        <w:rPr>
          <w:rFonts w:ascii="Times New Roman" w:hAnsi="Times New Roman" w:cs="Times New Roman"/>
          <w:iCs/>
          <w:sz w:val="20"/>
          <w:szCs w:val="20"/>
        </w:rPr>
        <w:t xml:space="preserve"> </w:t>
      </w:r>
      <w:r>
        <w:rPr>
          <w:rFonts w:ascii="Times New Roman" w:hAnsi="Times New Roman" w:cs="Times New Roman"/>
          <w:sz w:val="20"/>
          <w:szCs w:val="20"/>
        </w:rPr>
        <w:t xml:space="preserve">Wetland Resources of Nigeria: Case Study of the Hadejia-Nguru Wetlands. </w:t>
      </w:r>
      <w:r>
        <w:rPr>
          <w:rFonts w:ascii="Times New Roman" w:hAnsi="Times New Roman" w:cs="Times New Roman"/>
          <w:i/>
          <w:sz w:val="20"/>
          <w:szCs w:val="20"/>
        </w:rPr>
        <w:t>Poultry, Fisheries and Wildlife Sciences</w:t>
      </w:r>
      <w:r>
        <w:rPr>
          <w:rFonts w:ascii="Times New Roman" w:hAnsi="Times New Roman" w:cs="Times New Roman"/>
          <w:sz w:val="20"/>
          <w:szCs w:val="20"/>
        </w:rPr>
        <w:t xml:space="preserve"> 2(2): 1–6. </w:t>
      </w:r>
      <w:r>
        <w:rPr>
          <w:rFonts w:ascii="Times New Roman" w:hAnsi="Times New Roman" w:cs="Times New Roman"/>
          <w:color w:val="0070C0"/>
          <w:sz w:val="20"/>
          <w:szCs w:val="20"/>
          <w:u w:val="single"/>
        </w:rPr>
        <w:t>DOI:10.4172/2375-446X.1000123</w:t>
      </w:r>
    </w:p>
    <w:p w:rsidR="00E22E65" w:rsidRDefault="00F349DB" w:rsidP="00CC3AF3">
      <w:pPr>
        <w:widowControl w:val="0"/>
        <w:spacing w:after="0" w:line="240" w:lineRule="auto"/>
        <w:ind w:left="720" w:hanging="720"/>
        <w:jc w:val="both"/>
        <w:rPr>
          <w:rFonts w:ascii="Times New Roman" w:hAnsi="Times New Roman" w:cs="Times New Roman"/>
          <w:iCs/>
          <w:sz w:val="20"/>
          <w:szCs w:val="20"/>
        </w:rPr>
      </w:pPr>
      <w:r>
        <w:rPr>
          <w:rFonts w:ascii="Times New Roman" w:hAnsi="Times New Roman" w:cs="Times New Roman"/>
          <w:iCs/>
          <w:sz w:val="20"/>
          <w:szCs w:val="20"/>
        </w:rPr>
        <w:t xml:space="preserve">Orewole M. O., Makinde O. W., Adekalu K. O. and Shittu K. A. (2007). Chemical Examination of Piped Water Supply of Ile–Ife in </w:t>
      </w:r>
      <w:r>
        <w:rPr>
          <w:rFonts w:ascii="Times New Roman" w:hAnsi="Times New Roman" w:cs="Times New Roman"/>
          <w:iCs/>
          <w:sz w:val="20"/>
          <w:szCs w:val="20"/>
        </w:rPr>
        <w:lastRenderedPageBreak/>
        <w:t xml:space="preserve">Southwest Nigeria. </w:t>
      </w:r>
      <w:r>
        <w:rPr>
          <w:rFonts w:ascii="Times New Roman" w:hAnsi="Times New Roman" w:cs="Times New Roman"/>
          <w:i/>
          <w:iCs/>
          <w:sz w:val="20"/>
          <w:szCs w:val="20"/>
        </w:rPr>
        <w:t>Iran Journal of Environmental Health, Science and Engineering</w:t>
      </w:r>
      <w:r>
        <w:rPr>
          <w:rFonts w:ascii="Times New Roman" w:hAnsi="Times New Roman" w:cs="Times New Roman"/>
          <w:iCs/>
          <w:sz w:val="20"/>
          <w:szCs w:val="20"/>
        </w:rPr>
        <w:t xml:space="preserve"> 4(1): 51–56.</w:t>
      </w:r>
    </w:p>
    <w:p w:rsidR="00E22E65" w:rsidRDefault="00F349DB" w:rsidP="00CC3AF3">
      <w:pPr>
        <w:widowControl w:val="0"/>
        <w:spacing w:after="0" w:line="240" w:lineRule="auto"/>
        <w:ind w:left="720" w:hanging="720"/>
        <w:jc w:val="both"/>
        <w:rPr>
          <w:rFonts w:ascii="Times New Roman" w:hAnsi="Times New Roman" w:cs="Times New Roman"/>
          <w:iCs/>
          <w:sz w:val="20"/>
          <w:szCs w:val="20"/>
        </w:rPr>
      </w:pPr>
      <w:r>
        <w:rPr>
          <w:rFonts w:ascii="Times New Roman" w:hAnsi="Times New Roman" w:cs="Times New Roman"/>
          <w:sz w:val="20"/>
          <w:szCs w:val="20"/>
        </w:rPr>
        <w:t>Pagliarini É.  C., Oliveira V. B. M.  and  Espindola E.  L. G. (2019).</w:t>
      </w:r>
      <w:r>
        <w:rPr>
          <w:rStyle w:val="article-title"/>
          <w:rFonts w:ascii="Times New Roman" w:hAnsi="Times New Roman" w:cs="Times New Roman"/>
          <w:sz w:val="20"/>
          <w:szCs w:val="20"/>
        </w:rPr>
        <w:t xml:space="preserve"> Ecological Risk Assessment (ERA) Application for the Evaluation of Impacts on Natural Aquatic Ecosystems.</w:t>
      </w:r>
      <w:r>
        <w:rPr>
          <w:rFonts w:ascii="Times New Roman" w:hAnsi="Times New Roman" w:cs="Times New Roman"/>
          <w:i/>
          <w:iCs/>
          <w:sz w:val="20"/>
          <w:szCs w:val="20"/>
        </w:rPr>
        <w:t xml:space="preserve"> Ambiente and Sociedade </w:t>
      </w:r>
      <w:r>
        <w:rPr>
          <w:rFonts w:ascii="Times New Roman" w:hAnsi="Times New Roman" w:cs="Times New Roman"/>
          <w:iCs/>
          <w:sz w:val="20"/>
          <w:szCs w:val="20"/>
        </w:rPr>
        <w:t xml:space="preserve">22: </w:t>
      </w:r>
      <w:hyperlink r:id="rId27" w:tgtFrame="_blank" w:history="1">
        <w:r>
          <w:rPr>
            <w:rStyle w:val="Hyperlink"/>
            <w:rFonts w:ascii="Times New Roman" w:hAnsi="Times New Roman" w:cs="Times New Roman"/>
            <w:sz w:val="20"/>
            <w:szCs w:val="20"/>
          </w:rPr>
          <w:t>https://doi.org/10.1590/1809-4422asoc0292r2vu19L1AO</w:t>
        </w:r>
      </w:hyperlink>
      <w:r>
        <w:rPr>
          <w:rStyle w:val="group-doi"/>
          <w:rFonts w:ascii="Times New Roman" w:hAnsi="Times New Roman" w:cs="Times New Roman"/>
          <w:sz w:val="20"/>
          <w:szCs w:val="20"/>
        </w:rPr>
        <w:t xml:space="preserve"> </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Ramsar Bureau (1994). The Ramsar Convention on Wetlands: Convention on Wetlands of international importance especially as Waterfowl Habitat. Paris, 13 July 1994. Ramsar Convention Secretariat, Gland, Switzerland.</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Ringim A. S. Sabo B. B. and Harry H. (2015). </w:t>
      </w:r>
      <w:r>
        <w:rPr>
          <w:rFonts w:ascii="Times New Roman" w:eastAsia="Times New Roman" w:hAnsi="Times New Roman" w:cs="Times New Roman"/>
          <w:sz w:val="20"/>
          <w:szCs w:val="20"/>
        </w:rPr>
        <w:t xml:space="preserve">Implication of Invasive Plant Typha domingensis  on Biodiversity: An Ecological Study of the Hadejia-Nguru Wetlands, Nigeria. </w:t>
      </w:r>
      <w:r>
        <w:rPr>
          <w:rFonts w:ascii="Times New Roman" w:eastAsia="Times New Roman" w:hAnsi="Times New Roman" w:cs="Times New Roman"/>
          <w:i/>
          <w:spacing w:val="-15"/>
          <w:sz w:val="20"/>
          <w:szCs w:val="20"/>
        </w:rPr>
        <w:t>Scholarly Journal of Biological Science</w:t>
      </w:r>
      <w:r>
        <w:rPr>
          <w:rFonts w:ascii="Times New Roman" w:eastAsia="Times New Roman" w:hAnsi="Times New Roman" w:cs="Times New Roman"/>
          <w:spacing w:val="-15"/>
          <w:sz w:val="20"/>
          <w:szCs w:val="20"/>
        </w:rPr>
        <w:t xml:space="preserve"> 4(5):40-46.</w:t>
      </w:r>
    </w:p>
    <w:p w:rsidR="00E22E65" w:rsidRDefault="00F349DB" w:rsidP="00CC3AF3">
      <w:pPr>
        <w:widowControl w:val="0"/>
        <w:spacing w:after="0" w:line="240" w:lineRule="auto"/>
        <w:ind w:left="720" w:hanging="720"/>
        <w:jc w:val="both"/>
        <w:rPr>
          <w:rStyle w:val="Emphasis"/>
          <w:rFonts w:ascii="Times New Roman" w:hAnsi="Times New Roman" w:cs="Times New Roman"/>
          <w:sz w:val="20"/>
          <w:szCs w:val="20"/>
        </w:rPr>
      </w:pPr>
      <w:r>
        <w:rPr>
          <w:rStyle w:val="Strong"/>
          <w:rFonts w:ascii="Times New Roman" w:hAnsi="Times New Roman" w:cs="Times New Roman"/>
          <w:sz w:val="20"/>
          <w:szCs w:val="20"/>
        </w:rPr>
        <w:t xml:space="preserve">Robert E. S. (2016). National Water Summary on Wetland Resources: </w:t>
      </w:r>
      <w:r>
        <w:rPr>
          <w:rFonts w:ascii="Times New Roman" w:hAnsi="Times New Roman" w:cs="Times New Roman"/>
          <w:sz w:val="20"/>
          <w:szCs w:val="20"/>
        </w:rPr>
        <w:t xml:space="preserve">Technical Aspects of Wetlands as Bird Habitat. </w:t>
      </w:r>
      <w:r>
        <w:rPr>
          <w:rStyle w:val="Emphasis"/>
          <w:rFonts w:ascii="Times New Roman" w:hAnsi="Times New Roman" w:cs="Times New Roman"/>
          <w:sz w:val="20"/>
          <w:szCs w:val="20"/>
        </w:rPr>
        <w:t>United States Geological Survey Water Supply Paper 2425.</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Ronald G. (1974). Suspended Solids in Water. Springer, New York, USA. 320 pages.</w:t>
      </w:r>
    </w:p>
    <w:p w:rsidR="00E22E65" w:rsidRDefault="00F349DB" w:rsidP="00CC3AF3">
      <w:pPr>
        <w:widowControl w:val="0"/>
        <w:spacing w:after="0" w:line="240" w:lineRule="auto"/>
        <w:ind w:left="720" w:hanging="720"/>
        <w:jc w:val="both"/>
        <w:rPr>
          <w:rFonts w:ascii="Times New Roman" w:hAnsi="Times New Roman" w:cs="Times New Roman"/>
          <w:iCs/>
          <w:sz w:val="20"/>
          <w:szCs w:val="20"/>
        </w:rPr>
      </w:pPr>
      <w:r>
        <w:rPr>
          <w:rFonts w:ascii="Times New Roman" w:hAnsi="Times New Roman" w:cs="Times New Roman"/>
          <w:sz w:val="20"/>
          <w:szCs w:val="20"/>
        </w:rPr>
        <w:t xml:space="preserve">Ruto W. K. S., Kinyamario J. I., Ng’etich N. K., Akunda E. and Mworia J. K. (2012). </w:t>
      </w:r>
      <w:r>
        <w:rPr>
          <w:rFonts w:ascii="Times New Roman" w:hAnsi="Times New Roman" w:cs="Times New Roman"/>
          <w:bCs/>
          <w:sz w:val="20"/>
          <w:szCs w:val="20"/>
        </w:rPr>
        <w:t xml:space="preserve">Plant Species Diversity and Composition of Two Wetlands in the Nairobi National Park, Kenya. </w:t>
      </w:r>
      <w:r>
        <w:rPr>
          <w:rFonts w:ascii="Times New Roman" w:hAnsi="Times New Roman" w:cs="Times New Roman"/>
          <w:bCs/>
          <w:i/>
          <w:sz w:val="20"/>
          <w:szCs w:val="20"/>
        </w:rPr>
        <w:t>Journal of Wetlands Ecology</w:t>
      </w:r>
      <w:r>
        <w:rPr>
          <w:rFonts w:ascii="Times New Roman" w:hAnsi="Times New Roman" w:cs="Times New Roman"/>
          <w:bCs/>
          <w:sz w:val="20"/>
          <w:szCs w:val="20"/>
        </w:rPr>
        <w:t xml:space="preserve"> </w:t>
      </w:r>
      <w:r>
        <w:rPr>
          <w:rFonts w:ascii="Times New Roman" w:hAnsi="Times New Roman" w:cs="Times New Roman"/>
          <w:iCs/>
          <w:sz w:val="20"/>
          <w:szCs w:val="20"/>
        </w:rPr>
        <w:t xml:space="preserve">(6): </w:t>
      </w:r>
      <w:r>
        <w:rPr>
          <w:rFonts w:ascii="Times New Roman" w:hAnsi="Times New Roman" w:cs="Times New Roman"/>
          <w:iCs/>
          <w:sz w:val="20"/>
          <w:szCs w:val="20"/>
        </w:rPr>
        <w:lastRenderedPageBreak/>
        <w:t xml:space="preserve">07–15. </w:t>
      </w:r>
      <w:hyperlink r:id="rId28" w:history="1">
        <w:r>
          <w:rPr>
            <w:rStyle w:val="Hyperlink"/>
            <w:rFonts w:ascii="Times New Roman" w:hAnsi="Times New Roman" w:cs="Times New Roman"/>
            <w:sz w:val="20"/>
            <w:szCs w:val="20"/>
          </w:rPr>
          <w:t xml:space="preserve">https://doi.org/10.3126/jowe.v6i0.5909 </w:t>
        </w:r>
      </w:hyperlink>
      <w:r>
        <w:rPr>
          <w:rStyle w:val="value"/>
          <w:rFonts w:ascii="Times New Roman" w:hAnsi="Times New Roman" w:cs="Times New Roman"/>
          <w:sz w:val="20"/>
          <w:szCs w:val="20"/>
        </w:rPr>
        <w:t xml:space="preserve"> </w:t>
      </w:r>
    </w:p>
    <w:p w:rsidR="00E22E65" w:rsidRDefault="00F349DB" w:rsidP="00CC3AF3">
      <w:pPr>
        <w:widowControl w:val="0"/>
        <w:spacing w:after="0" w:line="240" w:lineRule="auto"/>
        <w:ind w:left="720" w:hanging="720"/>
        <w:jc w:val="both"/>
        <w:rPr>
          <w:rStyle w:val="ls0"/>
          <w:rFonts w:ascii="Times New Roman" w:hAnsi="Times New Roman" w:cs="Times New Roman"/>
          <w:iCs/>
          <w:sz w:val="20"/>
          <w:szCs w:val="20"/>
        </w:rPr>
      </w:pPr>
      <w:r>
        <w:rPr>
          <w:rFonts w:ascii="Times New Roman" w:eastAsia="Times New Roman" w:hAnsi="Times New Roman" w:cs="Times New Roman"/>
          <w:sz w:val="20"/>
          <w:szCs w:val="20"/>
        </w:rPr>
        <w:t xml:space="preserve">Sabo B. B.,  . Ringim A. S and Karaye A. K. (2016). Evaluation of Irrigation Water Trapped by </w:t>
      </w:r>
      <w:r>
        <w:rPr>
          <w:rFonts w:ascii="Times New Roman" w:eastAsia="Times New Roman" w:hAnsi="Times New Roman" w:cs="Times New Roman"/>
          <w:i/>
          <w:sz w:val="20"/>
          <w:szCs w:val="20"/>
        </w:rPr>
        <w:t>Typha domingensis</w:t>
      </w:r>
      <w:r>
        <w:rPr>
          <w:rFonts w:ascii="Times New Roman" w:eastAsia="Times New Roman" w:hAnsi="Times New Roman" w:cs="Times New Roman"/>
          <w:sz w:val="20"/>
          <w:szCs w:val="20"/>
        </w:rPr>
        <w:t xml:space="preserve"> for Heavy Metals in Hadejia River, Nigeria. </w:t>
      </w:r>
      <w:r>
        <w:rPr>
          <w:rFonts w:ascii="Times New Roman" w:hAnsi="Times New Roman" w:cs="Times New Roman"/>
          <w:i/>
          <w:sz w:val="20"/>
          <w:szCs w:val="20"/>
        </w:rPr>
        <w:t xml:space="preserve">International  Research  Journal of Public  and Environmental  Health </w:t>
      </w:r>
      <w:r>
        <w:rPr>
          <w:rFonts w:ascii="Times New Roman" w:hAnsi="Times New Roman" w:cs="Times New Roman"/>
          <w:sz w:val="20"/>
          <w:szCs w:val="20"/>
        </w:rPr>
        <w:t>3 (5):  107–</w:t>
      </w:r>
      <w:r>
        <w:rPr>
          <w:rStyle w:val="ls0"/>
          <w:rFonts w:ascii="Times New Roman" w:hAnsi="Times New Roman" w:cs="Times New Roman"/>
          <w:sz w:val="20"/>
          <w:szCs w:val="20"/>
        </w:rPr>
        <w:t xml:space="preserve">111. </w:t>
      </w:r>
      <w:hyperlink r:id="rId29" w:tgtFrame="_blank" w:history="1">
        <w:r>
          <w:rPr>
            <w:rStyle w:val="Hyperlink"/>
            <w:rFonts w:ascii="Times New Roman" w:hAnsi="Times New Roman" w:cs="Times New Roman"/>
            <w:sz w:val="20"/>
            <w:szCs w:val="20"/>
          </w:rPr>
          <w:t xml:space="preserve">http://dx.doi.org/10.15739/irjpeh.16.014 </w:t>
        </w:r>
      </w:hyperlink>
    </w:p>
    <w:p w:rsidR="00E22E65" w:rsidRDefault="00F349DB" w:rsidP="00CC3AF3">
      <w:pPr>
        <w:widowControl w:val="0"/>
        <w:spacing w:after="0" w:line="240" w:lineRule="auto"/>
        <w:ind w:left="720" w:hanging="720"/>
        <w:jc w:val="both"/>
        <w:rPr>
          <w:rStyle w:val="ls0"/>
          <w:rFonts w:ascii="Times New Roman" w:hAnsi="Times New Roman" w:cs="Times New Roman"/>
          <w:color w:val="0070C0"/>
          <w:sz w:val="20"/>
          <w:szCs w:val="20"/>
          <w:u w:val="single"/>
        </w:rPr>
      </w:pPr>
      <w:r>
        <w:rPr>
          <w:rFonts w:ascii="Times New Roman" w:hAnsi="Times New Roman" w:cs="Times New Roman"/>
          <w:sz w:val="20"/>
          <w:szCs w:val="20"/>
        </w:rPr>
        <w:t xml:space="preserve">Shah K.A. and Joshi G.S. (2017) Evaluation of Water Quality Index for River Sabarmati, Gujarat, India. </w:t>
      </w:r>
      <w:r>
        <w:rPr>
          <w:rFonts w:ascii="Times New Roman" w:hAnsi="Times New Roman" w:cs="Times New Roman"/>
          <w:i/>
          <w:iCs/>
          <w:sz w:val="20"/>
          <w:szCs w:val="20"/>
        </w:rPr>
        <w:t>Applied Water Science</w:t>
      </w:r>
      <w:r>
        <w:rPr>
          <w:rFonts w:ascii="Times New Roman" w:hAnsi="Times New Roman" w:cs="Times New Roman"/>
          <w:sz w:val="20"/>
          <w:szCs w:val="20"/>
        </w:rPr>
        <w:t xml:space="preserve"> 7: 1349–1358. </w:t>
      </w:r>
      <w:r>
        <w:rPr>
          <w:rFonts w:ascii="Times New Roman" w:hAnsi="Times New Roman" w:cs="Times New Roman"/>
          <w:color w:val="0070C0"/>
          <w:sz w:val="20"/>
          <w:szCs w:val="20"/>
          <w:u w:val="single"/>
        </w:rPr>
        <w:t>https://doi.org/10.1007/s13201-015-0318-7</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Ting X., Baisha W., Yan D. H. and Kun W. (2019). Wetlands of International Importance: Status, Threats, and Future Protection. </w:t>
      </w:r>
      <w:hyperlink r:id="rId30" w:tgtFrame="_blank" w:history="1">
        <w:r>
          <w:rPr>
            <w:rStyle w:val="Hyperlink"/>
            <w:rFonts w:ascii="Times New Roman" w:hAnsi="Times New Roman" w:cs="Times New Roman"/>
            <w:i/>
            <w:sz w:val="20"/>
            <w:szCs w:val="20"/>
          </w:rPr>
          <w:t>International Journal of Environmental Research and Public Health</w:t>
        </w:r>
      </w:hyperlink>
      <w:r>
        <w:rPr>
          <w:rFonts w:ascii="Times New Roman" w:hAnsi="Times New Roman" w:cs="Times New Roman"/>
          <w:sz w:val="20"/>
          <w:szCs w:val="20"/>
        </w:rPr>
        <w:t xml:space="preserve"> 16: 1–23. </w:t>
      </w:r>
      <w:hyperlink r:id="rId31" w:history="1">
        <w:r>
          <w:rPr>
            <w:rStyle w:val="Hyperlink"/>
            <w:rFonts w:ascii="Times New Roman" w:hAnsi="Times New Roman" w:cs="Times New Roman"/>
            <w:sz w:val="20"/>
            <w:szCs w:val="20"/>
          </w:rPr>
          <w:t>https://doi.org/10.3390/ijerph16101818</w:t>
        </w:r>
      </w:hyperlink>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Vanessa R., Virgilio H., Stephen K. H., Douglas W., Etienne F., Bernhard L., and Simon L. (2017). A Global Assessment of Inland Wetland Conservation Status. </w:t>
      </w:r>
      <w:r>
        <w:rPr>
          <w:rFonts w:ascii="Times New Roman" w:hAnsi="Times New Roman" w:cs="Times New Roman"/>
          <w:i/>
          <w:sz w:val="20"/>
          <w:szCs w:val="20"/>
        </w:rPr>
        <w:t>Biosciences</w:t>
      </w:r>
      <w:r>
        <w:rPr>
          <w:rFonts w:ascii="Times New Roman" w:hAnsi="Times New Roman" w:cs="Times New Roman"/>
          <w:sz w:val="20"/>
          <w:szCs w:val="20"/>
        </w:rPr>
        <w:t xml:space="preserve"> 67(6): 523–533. </w:t>
      </w:r>
      <w:hyperlink r:id="rId32" w:history="1">
        <w:r>
          <w:rPr>
            <w:rStyle w:val="Hyperlink"/>
            <w:rFonts w:ascii="Times New Roman" w:hAnsi="Times New Roman" w:cs="Times New Roman"/>
            <w:sz w:val="20"/>
            <w:szCs w:val="20"/>
          </w:rPr>
          <w:t>https://doi.org/10.1093/biosci/bix045</w:t>
        </w:r>
      </w:hyperlink>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World Health Organization (WHO) (2011). Guidelines for Drinking Water Quality. Fourth edition, WHO, Geneva, Switzerland.</w:t>
      </w:r>
    </w:p>
    <w:p w:rsidR="00E22E65" w:rsidRDefault="00F349DB" w:rsidP="00CC3AF3">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Wyasu G. (2020). Determination of Physicochemical Pollutants in Wastewater and some Food Crops grown along Kakuri Brewery Wastewater Channel, Kaduna State, Nigeria. </w:t>
      </w:r>
      <w:r>
        <w:rPr>
          <w:rFonts w:ascii="Times New Roman" w:hAnsi="Times New Roman" w:cs="Times New Roman"/>
          <w:i/>
          <w:sz w:val="20"/>
          <w:szCs w:val="20"/>
        </w:rPr>
        <w:t>Science World Journal</w:t>
      </w:r>
      <w:r>
        <w:rPr>
          <w:rFonts w:ascii="Times New Roman" w:hAnsi="Times New Roman" w:cs="Times New Roman"/>
          <w:sz w:val="20"/>
          <w:szCs w:val="20"/>
        </w:rPr>
        <w:t xml:space="preserve"> 15(3): 111–115.</w:t>
      </w:r>
    </w:p>
    <w:p w:rsidR="00E22E65" w:rsidRDefault="00E22E65" w:rsidP="00CC3AF3">
      <w:pPr>
        <w:widowControl w:val="0"/>
        <w:spacing w:after="0" w:line="240" w:lineRule="auto"/>
        <w:ind w:left="720" w:hanging="720"/>
        <w:jc w:val="both"/>
        <w:rPr>
          <w:rFonts w:ascii="Times New Roman" w:hAnsi="Times New Roman" w:cs="Times New Roman"/>
          <w:sz w:val="20"/>
          <w:szCs w:val="20"/>
        </w:rPr>
        <w:sectPr w:rsidR="00E22E65">
          <w:footerReference w:type="default" r:id="rId33"/>
          <w:type w:val="continuous"/>
          <w:pgSz w:w="11906" w:h="16838"/>
          <w:pgMar w:top="1440" w:right="1440" w:bottom="1440" w:left="1440" w:header="706" w:footer="706" w:gutter="0"/>
          <w:cols w:num="2" w:space="720" w:equalWidth="0">
            <w:col w:w="4300" w:space="425"/>
            <w:col w:w="4300"/>
          </w:cols>
          <w:docGrid w:linePitch="360"/>
        </w:sectPr>
      </w:pPr>
    </w:p>
    <w:p w:rsidR="00E22E65" w:rsidRDefault="00E22E65" w:rsidP="002D1754">
      <w:pPr>
        <w:widowControl w:val="0"/>
        <w:spacing w:after="0" w:line="240" w:lineRule="auto"/>
        <w:ind w:left="720" w:hanging="720"/>
        <w:jc w:val="both"/>
        <w:rPr>
          <w:rFonts w:ascii="Times New Roman" w:hAnsi="Times New Roman" w:cs="Times New Roman"/>
          <w:sz w:val="20"/>
          <w:szCs w:val="20"/>
        </w:rPr>
      </w:pPr>
    </w:p>
    <w:p w:rsidR="002D1754" w:rsidRDefault="002D1754" w:rsidP="002D1754">
      <w:pPr>
        <w:widowControl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6/25/2021</w:t>
      </w:r>
    </w:p>
    <w:sectPr w:rsidR="002D1754">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89" w:rsidRDefault="00633989">
      <w:pPr>
        <w:spacing w:after="0" w:line="240" w:lineRule="auto"/>
      </w:pPr>
      <w:r>
        <w:separator/>
      </w:r>
    </w:p>
  </w:endnote>
  <w:endnote w:type="continuationSeparator" w:id="0">
    <w:p w:rsidR="00633989" w:rsidRDefault="0063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65" w:rsidRDefault="00633989" w:rsidP="002D1754">
    <w:pPr>
      <w:pStyle w:val="Footer"/>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id w:val="170197657"/>
                </w:sdtPr>
                <w:sdtEndPr/>
                <w:sdtContent>
                  <w:p w:rsidR="00E22E65" w:rsidRDefault="00F349DB" w:rsidP="002D1754">
                    <w:pPr>
                      <w:pStyle w:val="Footer"/>
                      <w:jc w:val="center"/>
                    </w:pPr>
                    <w:r>
                      <w:fldChar w:fldCharType="begin"/>
                    </w:r>
                    <w:r>
                      <w:instrText xml:space="preserve"> PAGE   \* MERGEFORMAT </w:instrText>
                    </w:r>
                    <w:r>
                      <w:fldChar w:fldCharType="separate"/>
                    </w:r>
                    <w:r w:rsidR="009B17C9">
                      <w:rPr>
                        <w:noProof/>
                      </w:rPr>
                      <w:t>61</w:t>
                    </w:r>
                    <w:r>
                      <w:fldChar w:fldCharType="end"/>
                    </w:r>
                  </w:p>
                </w:sdtContent>
              </w:sdt>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65" w:rsidRDefault="00633989">
    <w:pPr>
      <w:pStyle w:val="Footer"/>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22E65" w:rsidRDefault="00F349DB">
                <w:pPr>
                  <w:pStyle w:val="Footer"/>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B17C9">
                  <w:rPr>
                    <w:noProof/>
                    <w:lang w:eastAsia="zh-CN"/>
                  </w:rPr>
                  <w:t>59</w:t>
                </w:r>
                <w:r>
                  <w:rPr>
                    <w:rFonts w:hint="eastAsia"/>
                    <w:lang w:eastAsia="zh-CN"/>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65" w:rsidRDefault="00633989" w:rsidP="002D1754">
    <w:pPr>
      <w:pStyle w:val="Footer"/>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32.45pt;height:13.45pt;z-index:251660288;mso-position-horizontal:center;mso-position-horizontal-relative:margin;mso-width-relative:page;mso-height-relative:page" filled="f" stroked="f">
          <v:textbox style="mso-fit-shape-to-text:t" inset="0,0,0,0">
            <w:txbxContent>
              <w:p w:rsidR="00E22E65" w:rsidRDefault="00F349DB">
                <w:pPr>
                  <w:pStyle w:val="Footer"/>
                  <w:jc w:val="center"/>
                </w:pPr>
                <w:r>
                  <w:fldChar w:fldCharType="begin"/>
                </w:r>
                <w:r>
                  <w:instrText xml:space="preserve"> PAGE   \* MERGEFORMAT </w:instrText>
                </w:r>
                <w:r>
                  <w:fldChar w:fldCharType="separate"/>
                </w:r>
                <w:r w:rsidR="002D1754">
                  <w:rPr>
                    <w:noProof/>
                  </w:rPr>
                  <w:t>65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89" w:rsidRDefault="00633989">
      <w:pPr>
        <w:spacing w:after="0" w:line="240" w:lineRule="auto"/>
      </w:pPr>
      <w:r>
        <w:separator/>
      </w:r>
    </w:p>
  </w:footnote>
  <w:footnote w:type="continuationSeparator" w:id="0">
    <w:p w:rsidR="00633989" w:rsidRDefault="00633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65" w:rsidRDefault="00F349DB">
    <w:pPr>
      <w:pBdr>
        <w:bottom w:val="single" w:sz="4" w:space="1" w:color="auto"/>
      </w:pBdr>
      <w:spacing w:after="0" w:line="240" w:lineRule="auto"/>
      <w:ind w:firstLineChars="300" w:firstLine="600"/>
      <w:jc w:val="both"/>
      <w:rPr>
        <w:iCs/>
        <w:sz w:val="20"/>
        <w:szCs w:val="20"/>
      </w:rPr>
    </w:pPr>
    <w:r>
      <w:rPr>
        <w:rFonts w:ascii="Times New Roman" w:hAnsi="Times New Roman" w:cs="Times New Roman"/>
        <w:sz w:val="20"/>
        <w:szCs w:val="20"/>
      </w:rPr>
      <w:t>New York Science Journal 2021;14(</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hint="eastAsia"/>
        <w:sz w:val="20"/>
      </w:rPr>
      <w:t xml:space="preserve"> </w:t>
    </w:r>
    <w:hyperlink r:id="rId1" w:history="1">
      <w:r>
        <w:rPr>
          <w:rFonts w:ascii="Times New Roman" w:hAnsi="Times New Roman" w:cs="Times New Roman"/>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p w:rsidR="00E22E65" w:rsidRDefault="00E22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65" w:rsidRDefault="00F349DB">
    <w:pPr>
      <w:pStyle w:val="Header"/>
    </w:pPr>
    <w:r>
      <w:rPr>
        <w:noProof/>
        <w:szCs w:val="20"/>
      </w:rPr>
      <w:drawing>
        <wp:inline distT="0" distB="0" distL="114300" distR="114300" wp14:anchorId="2F501034" wp14:editId="2D8A6718">
          <wp:extent cx="5760720" cy="750570"/>
          <wp:effectExtent l="0" t="0" r="11430" b="1143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5760720" cy="7505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
  <w:rsids>
    <w:rsidRoot w:val="00B9435A"/>
    <w:rsid w:val="00035E1B"/>
    <w:rsid w:val="001160EF"/>
    <w:rsid w:val="001531DF"/>
    <w:rsid w:val="0025117D"/>
    <w:rsid w:val="002545BD"/>
    <w:rsid w:val="002A7450"/>
    <w:rsid w:val="002D1754"/>
    <w:rsid w:val="003011FA"/>
    <w:rsid w:val="00401E10"/>
    <w:rsid w:val="004035EC"/>
    <w:rsid w:val="00435754"/>
    <w:rsid w:val="004504D4"/>
    <w:rsid w:val="0048031D"/>
    <w:rsid w:val="00633989"/>
    <w:rsid w:val="00642B12"/>
    <w:rsid w:val="006839B2"/>
    <w:rsid w:val="006D1683"/>
    <w:rsid w:val="00803273"/>
    <w:rsid w:val="00814A46"/>
    <w:rsid w:val="00856080"/>
    <w:rsid w:val="008724EA"/>
    <w:rsid w:val="008F77FE"/>
    <w:rsid w:val="00931B8A"/>
    <w:rsid w:val="0093729A"/>
    <w:rsid w:val="00944DEF"/>
    <w:rsid w:val="009B17C9"/>
    <w:rsid w:val="00A63A35"/>
    <w:rsid w:val="00AE6948"/>
    <w:rsid w:val="00B14BED"/>
    <w:rsid w:val="00B57422"/>
    <w:rsid w:val="00B71A6D"/>
    <w:rsid w:val="00B9435A"/>
    <w:rsid w:val="00BD7AD6"/>
    <w:rsid w:val="00C57229"/>
    <w:rsid w:val="00C63A88"/>
    <w:rsid w:val="00C64D9B"/>
    <w:rsid w:val="00C97BB3"/>
    <w:rsid w:val="00CC3AF3"/>
    <w:rsid w:val="00D47265"/>
    <w:rsid w:val="00D66CB6"/>
    <w:rsid w:val="00D678EE"/>
    <w:rsid w:val="00E22E65"/>
    <w:rsid w:val="00EA5174"/>
    <w:rsid w:val="00F349DB"/>
    <w:rsid w:val="00FC5AF2"/>
    <w:rsid w:val="21A143FC"/>
    <w:rsid w:val="22ED7BA3"/>
    <w:rsid w:val="2440707C"/>
    <w:rsid w:val="28A203D4"/>
    <w:rsid w:val="45305518"/>
    <w:rsid w:val="60ED3A6D"/>
    <w:rsid w:val="6257385C"/>
    <w:rsid w:val="67804544"/>
    <w:rsid w:val="730C56F8"/>
    <w:rsid w:val="79C9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eastAsiaTheme="minorEastAsia"/>
      <w:color w:val="000000"/>
      <w:sz w:val="24"/>
      <w:szCs w:val="24"/>
    </w:rPr>
  </w:style>
  <w:style w:type="character" w:customStyle="1" w:styleId="FooterChar">
    <w:name w:val="Footer Char"/>
    <w:basedOn w:val="DefaultParagraphFont"/>
    <w:link w:val="Footer"/>
    <w:uiPriority w:val="99"/>
  </w:style>
  <w:style w:type="character" w:customStyle="1" w:styleId="a">
    <w:name w:val="a"/>
    <w:basedOn w:val="DefaultParagraphFont"/>
  </w:style>
  <w:style w:type="character" w:customStyle="1" w:styleId="hvr">
    <w:name w:val="hvr"/>
    <w:basedOn w:val="DefaultParagraphFont"/>
  </w:style>
  <w:style w:type="character" w:customStyle="1" w:styleId="l">
    <w:name w:val="l"/>
    <w:basedOn w:val="DefaultParagraphFont"/>
  </w:style>
  <w:style w:type="character" w:customStyle="1" w:styleId="ls0">
    <w:name w:val="ls0"/>
    <w:basedOn w:val="DefaultParagraphFont"/>
  </w:style>
  <w:style w:type="character" w:customStyle="1" w:styleId="article-title">
    <w:name w:val="article-title"/>
    <w:basedOn w:val="DefaultParagraphFont"/>
  </w:style>
  <w:style w:type="character" w:customStyle="1" w:styleId="arttitle">
    <w:name w:val="art_title"/>
    <w:basedOn w:val="DefaultParagraphFont"/>
  </w:style>
  <w:style w:type="character" w:customStyle="1" w:styleId="serialtitle">
    <w:name w:val="serial_title"/>
    <w:basedOn w:val="DefaultParagraphFont"/>
  </w:style>
  <w:style w:type="character" w:customStyle="1" w:styleId="volumeissue">
    <w:name w:val="volume_issue"/>
    <w:basedOn w:val="DefaultParagraphFont"/>
  </w:style>
  <w:style w:type="character" w:customStyle="1" w:styleId="pagerange">
    <w:name w:val="page_range"/>
    <w:basedOn w:val="DefaultParagraphFont"/>
  </w:style>
  <w:style w:type="character" w:customStyle="1" w:styleId="value">
    <w:name w:val="value"/>
    <w:basedOn w:val="DefaultParagraphFont"/>
  </w:style>
  <w:style w:type="character" w:customStyle="1" w:styleId="group-doi">
    <w:name w:val="group-doi"/>
    <w:basedOn w:val="DefaultParagraphFont"/>
  </w:style>
  <w:style w:type="character" w:customStyle="1" w:styleId="text-gray-800">
    <w:name w:val="text-gray-800"/>
    <w:basedOn w:val="DefaultParagraphFont"/>
  </w:style>
  <w:style w:type="character" w:customStyle="1" w:styleId="markedcontent">
    <w:name w:val="markedcontent"/>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ategarba@yahoo.com" TargetMode="External"/><Relationship Id="rId13" Type="http://schemas.openxmlformats.org/officeDocument/2006/relationships/header" Target="header2.xml"/><Relationship Id="rId18" Type="http://schemas.openxmlformats.org/officeDocument/2006/relationships/hyperlink" Target="https://doi.org/10.1080/11104929.2020.1751918" TargetMode="External"/><Relationship Id="rId26" Type="http://schemas.openxmlformats.org/officeDocument/2006/relationships/hyperlink" Target="http://dx.doi.org/10.3923/aj.2010.286.291" TargetMode="External"/><Relationship Id="rId3" Type="http://schemas.microsoft.com/office/2007/relationships/stylesWithEffects" Target="stylesWithEffects.xml"/><Relationship Id="rId21" Type="http://schemas.openxmlformats.org/officeDocument/2006/relationships/hyperlink" Target="https://doi.org/10.38058/ijsl.59400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s://doi.org/10.1016/B978-012332908-0.50048-6"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n.wikipedia.org/wiki/Scarabaeidae" TargetMode="External"/><Relationship Id="rId20" Type="http://schemas.openxmlformats.org/officeDocument/2006/relationships/hyperlink" Target="http://dx.doi.org/10.36263/nijest.2019.02.0154" TargetMode="External"/><Relationship Id="rId29" Type="http://schemas.openxmlformats.org/officeDocument/2006/relationships/hyperlink" Target="http://dx.doi.org/10.15739/irjpeh.16.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ciencedirect.com/science/book/9780123329080" TargetMode="External"/><Relationship Id="rId32" Type="http://schemas.openxmlformats.org/officeDocument/2006/relationships/hyperlink" Target="https://doi.org/10.1093/biosci/bix04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ramsar.org/" TargetMode="External"/><Relationship Id="rId28" Type="http://schemas.openxmlformats.org/officeDocument/2006/relationships/hyperlink" Target="https://doi.org/10.3126/jowe.v6i0.5909" TargetMode="External"/><Relationship Id="rId10" Type="http://schemas.openxmlformats.org/officeDocument/2006/relationships/hyperlink" Target="http://www.dx.doi.org/10.7537/marsnys140621.07" TargetMode="External"/><Relationship Id="rId19" Type="http://schemas.openxmlformats.org/officeDocument/2006/relationships/hyperlink" Target="https://doi.org/10.1016/j.sciaf.2019.e00124" TargetMode="External"/><Relationship Id="rId31" Type="http://schemas.openxmlformats.org/officeDocument/2006/relationships/hyperlink" Target="https://doi.org/10.3390/ijerph1610181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www.ncfnigeria.org/component/k2/itemlist/tag/NCF?start=6" TargetMode="External"/><Relationship Id="rId27" Type="http://schemas.openxmlformats.org/officeDocument/2006/relationships/hyperlink" Target="https://doi.org/10.1590/1809-4422asoc0292r2vu19L1AO" TargetMode="External"/><Relationship Id="rId30" Type="http://schemas.openxmlformats.org/officeDocument/2006/relationships/hyperlink" Target="https://www.researchgate.net/journal/1660-4601_International_Journal_of_Environmental_Research_and_Public_Healt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WQI</c:v>
                </c:pt>
              </c:strCache>
            </c:strRef>
          </c:tx>
          <c:invertIfNegative val="0"/>
          <c:cat>
            <c:strRef>
              <c:f>Sheet1!$B$1:$F$1</c:f>
              <c:strCache>
                <c:ptCount val="5"/>
                <c:pt idx="0">
                  <c:v>L1</c:v>
                </c:pt>
                <c:pt idx="1">
                  <c:v>L2</c:v>
                </c:pt>
                <c:pt idx="2">
                  <c:v>L3</c:v>
                </c:pt>
                <c:pt idx="3">
                  <c:v>L4</c:v>
                </c:pt>
                <c:pt idx="4">
                  <c:v>LC</c:v>
                </c:pt>
              </c:strCache>
            </c:strRef>
          </c:cat>
          <c:val>
            <c:numRef>
              <c:f>Sheet1!$B$2:$F$2</c:f>
              <c:numCache>
                <c:formatCode>General</c:formatCode>
                <c:ptCount val="5"/>
                <c:pt idx="0">
                  <c:v>6507.15</c:v>
                </c:pt>
                <c:pt idx="1">
                  <c:v>1535.96</c:v>
                </c:pt>
                <c:pt idx="2">
                  <c:v>1007.58</c:v>
                </c:pt>
                <c:pt idx="3">
                  <c:v>977.81</c:v>
                </c:pt>
                <c:pt idx="4">
                  <c:v>936.95999999999901</c:v>
                </c:pt>
              </c:numCache>
            </c:numRef>
          </c:val>
        </c:ser>
        <c:ser>
          <c:idx val="1"/>
          <c:order val="1"/>
          <c:tx>
            <c:strRef>
              <c:f>Sheet1!$A$3</c:f>
              <c:strCache>
                <c:ptCount val="1"/>
                <c:pt idx="0">
                  <c:v>FBI</c:v>
                </c:pt>
              </c:strCache>
            </c:strRef>
          </c:tx>
          <c:invertIfNegative val="0"/>
          <c:cat>
            <c:strRef>
              <c:f>Sheet1!$B$1:$F$1</c:f>
              <c:strCache>
                <c:ptCount val="5"/>
                <c:pt idx="0">
                  <c:v>L1</c:v>
                </c:pt>
                <c:pt idx="1">
                  <c:v>L2</c:v>
                </c:pt>
                <c:pt idx="2">
                  <c:v>L3</c:v>
                </c:pt>
                <c:pt idx="3">
                  <c:v>L4</c:v>
                </c:pt>
                <c:pt idx="4">
                  <c:v>LC</c:v>
                </c:pt>
              </c:strCache>
            </c:strRef>
          </c:cat>
          <c:val>
            <c:numRef>
              <c:f>Sheet1!$B$3:$F$3</c:f>
              <c:numCache>
                <c:formatCode>General</c:formatCode>
                <c:ptCount val="5"/>
                <c:pt idx="0">
                  <c:v>5.56</c:v>
                </c:pt>
                <c:pt idx="1">
                  <c:v>4.84</c:v>
                </c:pt>
                <c:pt idx="2">
                  <c:v>4.54</c:v>
                </c:pt>
                <c:pt idx="3">
                  <c:v>5.37</c:v>
                </c:pt>
                <c:pt idx="4">
                  <c:v>4.49</c:v>
                </c:pt>
              </c:numCache>
            </c:numRef>
          </c:val>
        </c:ser>
        <c:dLbls>
          <c:showLegendKey val="0"/>
          <c:showVal val="0"/>
          <c:showCatName val="0"/>
          <c:showSerName val="0"/>
          <c:showPercent val="0"/>
          <c:showBubbleSize val="0"/>
        </c:dLbls>
        <c:gapWidth val="150"/>
        <c:axId val="40343808"/>
        <c:axId val="43397120"/>
      </c:barChart>
      <c:catAx>
        <c:axId val="403438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3397120"/>
        <c:crosses val="autoZero"/>
        <c:auto val="1"/>
        <c:lblAlgn val="ctr"/>
        <c:lblOffset val="100"/>
        <c:noMultiLvlLbl val="0"/>
      </c:catAx>
      <c:valAx>
        <c:axId val="4339712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034380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spPr>
    <a:ln w="9525" cap="flat" cmpd="sng" algn="ctr">
      <a:noFill/>
      <a:prstDash val="solid"/>
      <a:round/>
    </a:ln>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NUHU</dc:creator>
  <cp:lastModifiedBy>Ma, Hongbao</cp:lastModifiedBy>
  <cp:revision>14</cp:revision>
  <dcterms:created xsi:type="dcterms:W3CDTF">2021-06-14T06:07:00Z</dcterms:created>
  <dcterms:modified xsi:type="dcterms:W3CDTF">2021-07-02T12:51:00Z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