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7A" w:rsidRDefault="00BC1B7A" w:rsidP="00BC1B7A">
      <w:pPr>
        <w:adjustRightInd w:val="0"/>
        <w:snapToGrid w:val="0"/>
        <w:spacing w:after="0" w:line="240" w:lineRule="auto"/>
        <w:jc w:val="center"/>
        <w:rPr>
          <w:rFonts w:hint="eastAsia"/>
          <w:b/>
          <w:bCs/>
          <w:sz w:val="20"/>
          <w:szCs w:val="20"/>
          <w:lang w:eastAsia="zh-CN"/>
        </w:rPr>
      </w:pPr>
      <w:r>
        <w:rPr>
          <w:rFonts w:hint="eastAsia"/>
          <w:b/>
          <w:bCs/>
          <w:noProof/>
          <w:sz w:val="20"/>
          <w:szCs w:val="20"/>
          <w:lang w:eastAsia="zh-CN"/>
        </w:rPr>
        <w:drawing>
          <wp:anchor distT="0" distB="0" distL="114300" distR="114300" simplePos="0" relativeHeight="251658240" behindDoc="0" locked="0" layoutInCell="1" allowOverlap="1">
            <wp:simplePos x="0" y="0"/>
            <wp:positionH relativeFrom="column">
              <wp:posOffset>47625</wp:posOffset>
            </wp:positionH>
            <wp:positionV relativeFrom="paragraph">
              <wp:posOffset>-628650</wp:posOffset>
            </wp:positionV>
            <wp:extent cx="5943600" cy="771525"/>
            <wp:effectExtent l="19050" t="0" r="0" b="0"/>
            <wp:wrapNone/>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9" cstate="print"/>
                    <a:stretch>
                      <a:fillRect/>
                    </a:stretch>
                  </pic:blipFill>
                  <pic:spPr>
                    <a:xfrm>
                      <a:off x="0" y="0"/>
                      <a:ext cx="5943600" cy="771525"/>
                    </a:xfrm>
                    <a:prstGeom prst="rect">
                      <a:avLst/>
                    </a:prstGeom>
                    <a:noFill/>
                    <a:ln>
                      <a:noFill/>
                    </a:ln>
                  </pic:spPr>
                </pic:pic>
              </a:graphicData>
            </a:graphic>
          </wp:anchor>
        </w:drawing>
      </w:r>
    </w:p>
    <w:p w:rsidR="00BC1B7A" w:rsidRDefault="00BC1B7A" w:rsidP="00BC1B7A">
      <w:pPr>
        <w:adjustRightInd w:val="0"/>
        <w:snapToGrid w:val="0"/>
        <w:spacing w:after="0" w:line="240" w:lineRule="auto"/>
        <w:jc w:val="center"/>
        <w:rPr>
          <w:rFonts w:hint="eastAsia"/>
          <w:b/>
          <w:bCs/>
          <w:sz w:val="20"/>
          <w:szCs w:val="20"/>
          <w:lang w:eastAsia="zh-CN"/>
        </w:rPr>
      </w:pPr>
    </w:p>
    <w:p w:rsidR="00BC1B7A" w:rsidRDefault="00BC1B7A" w:rsidP="00BC1B7A">
      <w:pPr>
        <w:adjustRightInd w:val="0"/>
        <w:snapToGrid w:val="0"/>
        <w:spacing w:after="0" w:line="240" w:lineRule="auto"/>
        <w:jc w:val="center"/>
        <w:rPr>
          <w:rFonts w:hint="eastAsia"/>
          <w:b/>
          <w:bCs/>
          <w:sz w:val="20"/>
          <w:szCs w:val="20"/>
          <w:lang w:eastAsia="zh-CN"/>
        </w:rPr>
      </w:pPr>
    </w:p>
    <w:p w:rsidR="00947B1D" w:rsidRPr="00BC1B7A" w:rsidRDefault="00BC1B7A" w:rsidP="00BC1B7A">
      <w:pPr>
        <w:adjustRightInd w:val="0"/>
        <w:snapToGrid w:val="0"/>
        <w:spacing w:after="0" w:line="240" w:lineRule="auto"/>
        <w:jc w:val="center"/>
        <w:rPr>
          <w:rFonts w:eastAsia="Times New Roman"/>
          <w:b/>
          <w:bCs/>
          <w:sz w:val="20"/>
          <w:szCs w:val="20"/>
        </w:rPr>
      </w:pPr>
      <w:r w:rsidRPr="00BC1B7A">
        <w:rPr>
          <w:rFonts w:eastAsia="Times New Roman"/>
          <w:b/>
          <w:bCs/>
          <w:sz w:val="20"/>
          <w:szCs w:val="20"/>
        </w:rPr>
        <w:t xml:space="preserve">Evaluation </w:t>
      </w:r>
      <w:bookmarkStart w:id="0" w:name="_Hlk74938116"/>
      <w:r w:rsidRPr="00BC1B7A">
        <w:rPr>
          <w:rFonts w:eastAsia="Times New Roman"/>
          <w:b/>
          <w:bCs/>
          <w:sz w:val="20"/>
          <w:szCs w:val="20"/>
        </w:rPr>
        <w:t xml:space="preserve">on Success of Graduating with Distinction in Higher Education </w:t>
      </w:r>
      <w:bookmarkEnd w:id="0"/>
      <w:r w:rsidRPr="00BC1B7A">
        <w:rPr>
          <w:rFonts w:eastAsia="Times New Roman"/>
          <w:b/>
          <w:bCs/>
          <w:sz w:val="20"/>
          <w:szCs w:val="20"/>
        </w:rPr>
        <w:t>using Fuzzy DEMATEL Method</w:t>
      </w:r>
    </w:p>
    <w:p w:rsidR="00947B1D" w:rsidRPr="00BC1B7A" w:rsidRDefault="00947B1D" w:rsidP="00BC1B7A">
      <w:pPr>
        <w:autoSpaceDE w:val="0"/>
        <w:autoSpaceDN w:val="0"/>
        <w:adjustRightInd w:val="0"/>
        <w:snapToGrid w:val="0"/>
        <w:spacing w:after="0" w:line="240" w:lineRule="auto"/>
        <w:jc w:val="center"/>
        <w:rPr>
          <w:b/>
          <w:bCs/>
          <w:sz w:val="20"/>
          <w:szCs w:val="20"/>
          <w:lang w:eastAsia="zh-CN"/>
        </w:rPr>
      </w:pPr>
    </w:p>
    <w:p w:rsidR="00947B1D" w:rsidRPr="00BC1B7A" w:rsidRDefault="00BC1B7A" w:rsidP="00BC1B7A">
      <w:pPr>
        <w:autoSpaceDE w:val="0"/>
        <w:autoSpaceDN w:val="0"/>
        <w:adjustRightInd w:val="0"/>
        <w:snapToGrid w:val="0"/>
        <w:spacing w:after="0" w:line="240" w:lineRule="auto"/>
        <w:jc w:val="center"/>
        <w:rPr>
          <w:bCs/>
          <w:sz w:val="20"/>
          <w:szCs w:val="20"/>
          <w:lang w:eastAsia="zh-CN"/>
        </w:rPr>
      </w:pPr>
      <w:proofErr w:type="spellStart"/>
      <w:r w:rsidRPr="00BC1B7A">
        <w:rPr>
          <w:bCs/>
          <w:sz w:val="20"/>
          <w:szCs w:val="20"/>
        </w:rPr>
        <w:t>Mustefa</w:t>
      </w:r>
      <w:proofErr w:type="spellEnd"/>
      <w:r w:rsidRPr="00BC1B7A">
        <w:rPr>
          <w:bCs/>
          <w:sz w:val="20"/>
          <w:szCs w:val="20"/>
        </w:rPr>
        <w:t xml:space="preserve"> JIBRIL</w:t>
      </w:r>
    </w:p>
    <w:p w:rsidR="00947B1D" w:rsidRPr="00BC1B7A" w:rsidRDefault="00947B1D" w:rsidP="00BC1B7A">
      <w:pPr>
        <w:autoSpaceDE w:val="0"/>
        <w:autoSpaceDN w:val="0"/>
        <w:adjustRightInd w:val="0"/>
        <w:snapToGrid w:val="0"/>
        <w:spacing w:after="0" w:line="240" w:lineRule="auto"/>
        <w:jc w:val="center"/>
        <w:rPr>
          <w:bCs/>
          <w:sz w:val="20"/>
          <w:szCs w:val="20"/>
          <w:vertAlign w:val="superscript"/>
          <w:lang w:eastAsia="zh-CN"/>
        </w:rPr>
      </w:pPr>
    </w:p>
    <w:p w:rsidR="00947B1D" w:rsidRPr="00BC1B7A" w:rsidRDefault="00BC1B7A" w:rsidP="00BC1B7A">
      <w:pPr>
        <w:autoSpaceDE w:val="0"/>
        <w:autoSpaceDN w:val="0"/>
        <w:adjustRightInd w:val="0"/>
        <w:snapToGrid w:val="0"/>
        <w:spacing w:after="0" w:line="240" w:lineRule="auto"/>
        <w:jc w:val="center"/>
        <w:rPr>
          <w:sz w:val="20"/>
          <w:szCs w:val="20"/>
        </w:rPr>
      </w:pPr>
      <w:r w:rsidRPr="00BC1B7A">
        <w:rPr>
          <w:sz w:val="20"/>
          <w:szCs w:val="20"/>
        </w:rPr>
        <w:t xml:space="preserve">School of Electrical &amp; Computer Engineering, Dire </w:t>
      </w:r>
      <w:proofErr w:type="spellStart"/>
      <w:r w:rsidRPr="00BC1B7A">
        <w:rPr>
          <w:sz w:val="20"/>
          <w:szCs w:val="20"/>
        </w:rPr>
        <w:t>Dawa</w:t>
      </w:r>
      <w:proofErr w:type="spellEnd"/>
      <w:r w:rsidRPr="00BC1B7A">
        <w:rPr>
          <w:sz w:val="20"/>
          <w:szCs w:val="20"/>
        </w:rPr>
        <w:t xml:space="preserve"> Institute of Technology, Dire </w:t>
      </w:r>
      <w:proofErr w:type="spellStart"/>
      <w:r w:rsidRPr="00BC1B7A">
        <w:rPr>
          <w:sz w:val="20"/>
          <w:szCs w:val="20"/>
        </w:rPr>
        <w:t>Dawa</w:t>
      </w:r>
      <w:proofErr w:type="spellEnd"/>
      <w:r w:rsidRPr="00BC1B7A">
        <w:rPr>
          <w:sz w:val="20"/>
          <w:szCs w:val="20"/>
        </w:rPr>
        <w:t>, Ethiopia</w:t>
      </w:r>
    </w:p>
    <w:p w:rsidR="00947B1D" w:rsidRPr="00BC1B7A" w:rsidRDefault="00947B1D" w:rsidP="00BC1B7A">
      <w:pPr>
        <w:autoSpaceDE w:val="0"/>
        <w:autoSpaceDN w:val="0"/>
        <w:adjustRightInd w:val="0"/>
        <w:snapToGrid w:val="0"/>
        <w:spacing w:after="0" w:line="240" w:lineRule="auto"/>
        <w:jc w:val="center"/>
        <w:rPr>
          <w:sz w:val="20"/>
          <w:szCs w:val="20"/>
        </w:rPr>
      </w:pPr>
      <w:hyperlink r:id="rId10" w:history="1">
        <w:r w:rsidR="00BC1B7A" w:rsidRPr="00BC1B7A">
          <w:rPr>
            <w:rStyle w:val="Hyperlink"/>
            <w:sz w:val="20"/>
            <w:szCs w:val="20"/>
          </w:rPr>
          <w:t>mustefa.jibril@ddu.edu.et</w:t>
        </w:r>
      </w:hyperlink>
    </w:p>
    <w:p w:rsidR="00947B1D" w:rsidRPr="00BC1B7A" w:rsidRDefault="00947B1D" w:rsidP="00BC1B7A">
      <w:pPr>
        <w:adjustRightInd w:val="0"/>
        <w:snapToGrid w:val="0"/>
        <w:spacing w:after="0" w:line="240" w:lineRule="auto"/>
        <w:jc w:val="center"/>
        <w:rPr>
          <w:b/>
          <w:bCs/>
          <w:sz w:val="20"/>
          <w:szCs w:val="20"/>
          <w:lang w:eastAsia="zh-CN"/>
        </w:rPr>
      </w:pPr>
    </w:p>
    <w:p w:rsidR="00947B1D" w:rsidRPr="00BC1B7A" w:rsidRDefault="00BC1B7A" w:rsidP="00BC1B7A">
      <w:pPr>
        <w:adjustRightInd w:val="0"/>
        <w:snapToGrid w:val="0"/>
        <w:spacing w:after="0" w:line="240" w:lineRule="auto"/>
        <w:jc w:val="both"/>
        <w:rPr>
          <w:sz w:val="20"/>
          <w:szCs w:val="20"/>
          <w:lang w:bidi="fa-IR"/>
        </w:rPr>
      </w:pPr>
      <w:r w:rsidRPr="00BC1B7A">
        <w:rPr>
          <w:rFonts w:eastAsia="Times New Roman"/>
          <w:b/>
          <w:bCs/>
          <w:sz w:val="20"/>
          <w:szCs w:val="20"/>
        </w:rPr>
        <w:t>Abstract</w:t>
      </w:r>
      <w:r w:rsidRPr="00BC1B7A">
        <w:rPr>
          <w:b/>
          <w:bCs/>
          <w:sz w:val="20"/>
          <w:szCs w:val="20"/>
          <w:lang w:bidi="fa-IR"/>
        </w:rPr>
        <w:t xml:space="preserve">: </w:t>
      </w:r>
      <w:r w:rsidRPr="00BC1B7A">
        <w:rPr>
          <w:sz w:val="20"/>
          <w:szCs w:val="20"/>
          <w:lang w:bidi="fa-IR"/>
        </w:rPr>
        <w:t xml:space="preserve">The aim of this paper is the </w:t>
      </w:r>
      <w:r w:rsidRPr="00BC1B7A">
        <w:rPr>
          <w:rFonts w:eastAsia="Times New Roman"/>
          <w:sz w:val="20"/>
          <w:szCs w:val="20"/>
        </w:rPr>
        <w:t>evaluation of the success of graduating with distinction in higher education (</w:t>
      </w:r>
      <w:bookmarkStart w:id="1" w:name="_Hlk74938275"/>
      <w:r w:rsidRPr="00BC1B7A">
        <w:rPr>
          <w:rFonts w:eastAsia="Times New Roman"/>
          <w:sz w:val="20"/>
          <w:szCs w:val="20"/>
        </w:rPr>
        <w:t>SGDHE</w:t>
      </w:r>
      <w:bookmarkEnd w:id="1"/>
      <w:r w:rsidRPr="00BC1B7A">
        <w:rPr>
          <w:rFonts w:eastAsia="Times New Roman"/>
          <w:sz w:val="20"/>
          <w:szCs w:val="20"/>
        </w:rPr>
        <w:t>) using the fuzzy DEMATEL method.</w:t>
      </w:r>
      <w:r w:rsidRPr="00BC1B7A">
        <w:rPr>
          <w:sz w:val="20"/>
          <w:szCs w:val="20"/>
          <w:lang w:bidi="fa-IR"/>
        </w:rPr>
        <w:t xml:space="preserve"> The observation has been done using cause and effect criteria. 11 cause and 14 effect clusters have been used in this study. The study result of this work shows that all the effects are connected to the given causes and a cause-effect graph has been generated for each connection. This proposed approach is demonstrated with the empirical case of Dire </w:t>
      </w:r>
      <w:proofErr w:type="spellStart"/>
      <w:r w:rsidRPr="00BC1B7A">
        <w:rPr>
          <w:sz w:val="20"/>
          <w:szCs w:val="20"/>
          <w:lang w:bidi="fa-IR"/>
        </w:rPr>
        <w:t>Dawa</w:t>
      </w:r>
      <w:proofErr w:type="spellEnd"/>
      <w:r w:rsidRPr="00BC1B7A">
        <w:rPr>
          <w:sz w:val="20"/>
          <w:szCs w:val="20"/>
          <w:lang w:bidi="fa-IR"/>
        </w:rPr>
        <w:t xml:space="preserve"> University students in Dire </w:t>
      </w:r>
      <w:proofErr w:type="spellStart"/>
      <w:r w:rsidRPr="00BC1B7A">
        <w:rPr>
          <w:sz w:val="20"/>
          <w:szCs w:val="20"/>
          <w:lang w:bidi="fa-IR"/>
        </w:rPr>
        <w:t>Dawa</w:t>
      </w:r>
      <w:proofErr w:type="spellEnd"/>
      <w:r w:rsidRPr="00BC1B7A">
        <w:rPr>
          <w:sz w:val="20"/>
          <w:szCs w:val="20"/>
          <w:lang w:bidi="fa-IR"/>
        </w:rPr>
        <w:t xml:space="preserve"> Ethiopia.</w:t>
      </w:r>
    </w:p>
    <w:p w:rsidR="00947B1D" w:rsidRPr="00BC1B7A" w:rsidRDefault="00BC1B7A" w:rsidP="00BC1B7A">
      <w:pPr>
        <w:adjustRightInd w:val="0"/>
        <w:snapToGrid w:val="0"/>
        <w:spacing w:after="0" w:line="240" w:lineRule="auto"/>
        <w:rPr>
          <w:rFonts w:eastAsia="Times New Roman"/>
          <w:b/>
          <w:bCs/>
          <w:sz w:val="20"/>
          <w:szCs w:val="20"/>
        </w:rPr>
      </w:pPr>
      <w:r w:rsidRPr="00BC1B7A">
        <w:rPr>
          <w:sz w:val="20"/>
          <w:szCs w:val="20"/>
        </w:rPr>
        <w:t>[</w:t>
      </w:r>
      <w:proofErr w:type="spellStart"/>
      <w:r w:rsidRPr="00BC1B7A">
        <w:rPr>
          <w:bCs/>
          <w:sz w:val="20"/>
          <w:szCs w:val="20"/>
        </w:rPr>
        <w:t>Mustefa</w:t>
      </w:r>
      <w:proofErr w:type="spellEnd"/>
      <w:r w:rsidRPr="00BC1B7A">
        <w:rPr>
          <w:bCs/>
          <w:sz w:val="20"/>
          <w:szCs w:val="20"/>
        </w:rPr>
        <w:t xml:space="preserve"> JIBRIL</w:t>
      </w:r>
      <w:r w:rsidRPr="00BC1B7A">
        <w:rPr>
          <w:rFonts w:hint="eastAsia"/>
          <w:bCs/>
          <w:sz w:val="20"/>
          <w:szCs w:val="20"/>
          <w:lang w:eastAsia="zh-CN"/>
        </w:rPr>
        <w:t xml:space="preserve">. </w:t>
      </w:r>
      <w:r w:rsidRPr="00BC1B7A">
        <w:rPr>
          <w:rFonts w:eastAsia="Times New Roman"/>
          <w:b/>
          <w:bCs/>
          <w:sz w:val="20"/>
          <w:szCs w:val="20"/>
        </w:rPr>
        <w:t>Evaluation on Success of Graduating with Distinction in Higher Education using Fuzzy DEMATEL Method</w:t>
      </w:r>
      <w:r w:rsidRPr="00BC1B7A">
        <w:rPr>
          <w:b/>
          <w:sz w:val="20"/>
          <w:szCs w:val="20"/>
        </w:rPr>
        <w:t>.</w:t>
      </w:r>
      <w:r w:rsidRPr="00BC1B7A">
        <w:rPr>
          <w:rFonts w:hint="eastAsia"/>
          <w:b/>
          <w:sz w:val="20"/>
          <w:szCs w:val="20"/>
          <w:lang w:eastAsia="zh-CN"/>
        </w:rPr>
        <w:t xml:space="preserve"> </w:t>
      </w:r>
      <w:r w:rsidRPr="00BC1B7A">
        <w:rPr>
          <w:rFonts w:eastAsia="Times New Roman"/>
          <w:bCs/>
          <w:i/>
          <w:sz w:val="20"/>
          <w:szCs w:val="20"/>
        </w:rPr>
        <w:t xml:space="preserve">N Y </w:t>
      </w:r>
      <w:proofErr w:type="spellStart"/>
      <w:r w:rsidRPr="00BC1B7A">
        <w:rPr>
          <w:rFonts w:eastAsia="Times New Roman"/>
          <w:bCs/>
          <w:i/>
          <w:sz w:val="20"/>
          <w:szCs w:val="20"/>
        </w:rPr>
        <w:t>Sci</w:t>
      </w:r>
      <w:proofErr w:type="spellEnd"/>
      <w:r w:rsidRPr="00BC1B7A">
        <w:rPr>
          <w:rFonts w:eastAsia="Times New Roman"/>
          <w:bCs/>
          <w:i/>
          <w:sz w:val="20"/>
          <w:szCs w:val="20"/>
        </w:rPr>
        <w:t xml:space="preserve"> J</w:t>
      </w:r>
      <w:r w:rsidRPr="00BC1B7A">
        <w:rPr>
          <w:rFonts w:eastAsia="Times New Roman"/>
          <w:bCs/>
          <w:sz w:val="20"/>
          <w:szCs w:val="20"/>
        </w:rPr>
        <w:t xml:space="preserve"> </w:t>
      </w:r>
      <w:r w:rsidRPr="00BC1B7A">
        <w:rPr>
          <w:sz w:val="20"/>
          <w:szCs w:val="20"/>
        </w:rPr>
        <w:t>20</w:t>
      </w:r>
      <w:r w:rsidRPr="00BC1B7A">
        <w:rPr>
          <w:sz w:val="20"/>
          <w:szCs w:val="20"/>
          <w:lang w:eastAsia="zh-CN"/>
        </w:rPr>
        <w:t>21</w:t>
      </w:r>
      <w:r w:rsidRPr="00BC1B7A">
        <w:rPr>
          <w:sz w:val="20"/>
          <w:szCs w:val="20"/>
        </w:rPr>
        <w:t>;1</w:t>
      </w:r>
      <w:r w:rsidRPr="00BC1B7A">
        <w:rPr>
          <w:sz w:val="20"/>
          <w:szCs w:val="20"/>
          <w:lang w:eastAsia="zh-CN"/>
        </w:rPr>
        <w:t>4</w:t>
      </w:r>
      <w:r w:rsidRPr="00BC1B7A">
        <w:rPr>
          <w:iCs/>
          <w:color w:val="000000"/>
          <w:sz w:val="20"/>
          <w:szCs w:val="20"/>
          <w:lang w:eastAsia="zh-CN"/>
        </w:rPr>
        <w:t>(</w:t>
      </w:r>
      <w:r w:rsidRPr="00BC1B7A">
        <w:rPr>
          <w:rFonts w:hint="eastAsia"/>
          <w:sz w:val="20"/>
          <w:szCs w:val="20"/>
          <w:lang w:eastAsia="zh-CN"/>
        </w:rPr>
        <w:t>7</w:t>
      </w:r>
      <w:r w:rsidRPr="00BC1B7A">
        <w:rPr>
          <w:sz w:val="20"/>
          <w:szCs w:val="20"/>
        </w:rPr>
        <w:t>):</w:t>
      </w:r>
      <w:r w:rsidRPr="00BC1B7A">
        <w:rPr>
          <w:rFonts w:hint="eastAsia"/>
          <w:sz w:val="20"/>
          <w:szCs w:val="20"/>
          <w:lang w:eastAsia="zh-CN"/>
        </w:rPr>
        <w:t>11</w:t>
      </w:r>
      <w:r w:rsidRPr="00BC1B7A">
        <w:rPr>
          <w:sz w:val="20"/>
          <w:szCs w:val="20"/>
          <w:lang w:eastAsia="zh-CN"/>
        </w:rPr>
        <w:t>-</w:t>
      </w:r>
      <w:r w:rsidRPr="00BC1B7A">
        <w:rPr>
          <w:rFonts w:hint="eastAsia"/>
          <w:sz w:val="20"/>
          <w:szCs w:val="20"/>
          <w:lang w:eastAsia="zh-CN"/>
        </w:rPr>
        <w:t>16</w:t>
      </w:r>
      <w:bookmarkStart w:id="2" w:name="_GoBack"/>
      <w:bookmarkEnd w:id="2"/>
      <w:r w:rsidRPr="00BC1B7A">
        <w:rPr>
          <w:sz w:val="20"/>
          <w:szCs w:val="20"/>
        </w:rPr>
        <w:t xml:space="preserve">]. </w:t>
      </w:r>
      <w:r w:rsidRPr="00BC1B7A">
        <w:rPr>
          <w:iCs/>
          <w:color w:val="000000"/>
          <w:sz w:val="20"/>
          <w:szCs w:val="20"/>
          <w:lang w:eastAsia="zh-CN"/>
        </w:rPr>
        <w:t>ISSN 1554-0200 (print);  ISSN 2375-723X (online).</w:t>
      </w:r>
      <w:r w:rsidRPr="00BC1B7A">
        <w:rPr>
          <w:sz w:val="20"/>
          <w:szCs w:val="20"/>
        </w:rPr>
        <w:t xml:space="preserve"> </w:t>
      </w:r>
      <w:hyperlink r:id="rId11" w:history="1">
        <w:r w:rsidRPr="00BC1B7A">
          <w:rPr>
            <w:rStyle w:val="Hyperlink"/>
            <w:sz w:val="20"/>
            <w:szCs w:val="20"/>
          </w:rPr>
          <w:t>http://www.sciencepub.net/newyork</w:t>
        </w:r>
      </w:hyperlink>
      <w:r w:rsidRPr="00BC1B7A">
        <w:rPr>
          <w:sz w:val="20"/>
          <w:szCs w:val="20"/>
          <w:lang w:eastAsia="zh-CN"/>
        </w:rPr>
        <w:t xml:space="preserve">.   </w:t>
      </w:r>
      <w:r w:rsidRPr="00BC1B7A">
        <w:rPr>
          <w:rFonts w:hint="eastAsia"/>
          <w:sz w:val="20"/>
          <w:szCs w:val="20"/>
          <w:lang w:eastAsia="zh-CN"/>
        </w:rPr>
        <w:t>2</w:t>
      </w:r>
      <w:r w:rsidRPr="00BC1B7A">
        <w:rPr>
          <w:sz w:val="20"/>
          <w:szCs w:val="20"/>
        </w:rPr>
        <w:t xml:space="preserve">. </w:t>
      </w:r>
      <w:r w:rsidRPr="00BC1B7A">
        <w:rPr>
          <w:color w:val="000000"/>
          <w:sz w:val="20"/>
          <w:szCs w:val="20"/>
          <w:shd w:val="clear" w:color="auto" w:fill="FFFFFF"/>
        </w:rPr>
        <w:t>doi:</w:t>
      </w:r>
      <w:hyperlink r:id="rId12" w:history="1">
        <w:r w:rsidRPr="00BC1B7A">
          <w:rPr>
            <w:rStyle w:val="Hyperlink"/>
            <w:sz w:val="20"/>
            <w:szCs w:val="20"/>
            <w:shd w:val="clear" w:color="auto" w:fill="FFFFFF"/>
          </w:rPr>
          <w:t>10.7537/marsnys140</w:t>
        </w:r>
        <w:r w:rsidRPr="00BC1B7A">
          <w:rPr>
            <w:rStyle w:val="Hyperlink"/>
            <w:rFonts w:hint="eastAsia"/>
            <w:sz w:val="20"/>
            <w:szCs w:val="20"/>
            <w:shd w:val="clear" w:color="auto" w:fill="FFFFFF"/>
            <w:lang w:eastAsia="zh-CN"/>
          </w:rPr>
          <w:t>7</w:t>
        </w:r>
        <w:r w:rsidRPr="00BC1B7A">
          <w:rPr>
            <w:rStyle w:val="Hyperlink"/>
            <w:sz w:val="20"/>
            <w:szCs w:val="20"/>
            <w:shd w:val="clear" w:color="auto" w:fill="FFFFFF"/>
          </w:rPr>
          <w:t>21.0</w:t>
        </w:r>
        <w:r w:rsidRPr="00BC1B7A">
          <w:rPr>
            <w:rStyle w:val="Hyperlink"/>
            <w:rFonts w:hint="eastAsia"/>
            <w:sz w:val="20"/>
            <w:szCs w:val="20"/>
            <w:shd w:val="clear" w:color="auto" w:fill="FFFFFF"/>
            <w:lang w:eastAsia="zh-CN"/>
          </w:rPr>
          <w:t>2</w:t>
        </w:r>
        <w:r w:rsidRPr="00BC1B7A">
          <w:rPr>
            <w:rStyle w:val="Hyperlink"/>
            <w:sz w:val="20"/>
            <w:szCs w:val="20"/>
            <w:shd w:val="clear" w:color="auto" w:fill="FFFFFF"/>
          </w:rPr>
          <w:t>.</w:t>
        </w:r>
      </w:hyperlink>
    </w:p>
    <w:p w:rsidR="00947B1D" w:rsidRPr="00BC1B7A" w:rsidRDefault="00947B1D" w:rsidP="00BC1B7A">
      <w:pPr>
        <w:adjustRightInd w:val="0"/>
        <w:snapToGrid w:val="0"/>
        <w:spacing w:after="0" w:line="240" w:lineRule="auto"/>
        <w:jc w:val="both"/>
        <w:rPr>
          <w:b/>
          <w:bCs/>
          <w:sz w:val="20"/>
          <w:szCs w:val="20"/>
          <w:lang w:eastAsia="zh-CN"/>
        </w:rPr>
      </w:pPr>
    </w:p>
    <w:p w:rsidR="00947B1D" w:rsidRPr="00BC1B7A" w:rsidRDefault="00BC1B7A" w:rsidP="00BC1B7A">
      <w:pPr>
        <w:adjustRightInd w:val="0"/>
        <w:snapToGrid w:val="0"/>
        <w:spacing w:after="0" w:line="240" w:lineRule="auto"/>
        <w:jc w:val="both"/>
        <w:rPr>
          <w:sz w:val="20"/>
          <w:szCs w:val="20"/>
        </w:rPr>
      </w:pPr>
      <w:r w:rsidRPr="00BC1B7A">
        <w:rPr>
          <w:rFonts w:eastAsia="Times New Roman"/>
          <w:b/>
          <w:bCs/>
          <w:sz w:val="20"/>
          <w:szCs w:val="20"/>
        </w:rPr>
        <w:t>Keywords:</w:t>
      </w:r>
      <w:r w:rsidRPr="00BC1B7A">
        <w:rPr>
          <w:sz w:val="20"/>
          <w:szCs w:val="20"/>
        </w:rPr>
        <w:t xml:space="preserve"> </w:t>
      </w:r>
      <w:r w:rsidRPr="00BC1B7A">
        <w:rPr>
          <w:rFonts w:eastAsia="Times New Roman"/>
          <w:sz w:val="20"/>
          <w:szCs w:val="20"/>
        </w:rPr>
        <w:t>Evaluation</w:t>
      </w:r>
      <w:r w:rsidRPr="00BC1B7A">
        <w:rPr>
          <w:sz w:val="20"/>
          <w:szCs w:val="20"/>
        </w:rPr>
        <w:t xml:space="preserve">, </w:t>
      </w:r>
      <w:r w:rsidRPr="00BC1B7A">
        <w:rPr>
          <w:rFonts w:eastAsia="Times New Roman"/>
          <w:sz w:val="20"/>
          <w:szCs w:val="20"/>
        </w:rPr>
        <w:t>Distinction</w:t>
      </w:r>
      <w:r w:rsidRPr="00BC1B7A">
        <w:rPr>
          <w:sz w:val="20"/>
          <w:szCs w:val="20"/>
        </w:rPr>
        <w:t xml:space="preserve">, </w:t>
      </w:r>
      <w:r w:rsidRPr="00BC1B7A">
        <w:rPr>
          <w:rFonts w:eastAsia="Times New Roman"/>
          <w:sz w:val="20"/>
          <w:szCs w:val="20"/>
        </w:rPr>
        <w:t>Fuzzy DEMATEL, Higher education, Cluster</w:t>
      </w:r>
    </w:p>
    <w:p w:rsidR="00947B1D" w:rsidRPr="00BC1B7A" w:rsidRDefault="00947B1D" w:rsidP="00BC1B7A">
      <w:pPr>
        <w:adjustRightInd w:val="0"/>
        <w:snapToGrid w:val="0"/>
        <w:spacing w:after="0" w:line="240" w:lineRule="auto"/>
        <w:jc w:val="both"/>
        <w:rPr>
          <w:rFonts w:hint="eastAsia"/>
          <w:b/>
          <w:sz w:val="20"/>
          <w:szCs w:val="20"/>
          <w:lang w:eastAsia="zh-CN"/>
        </w:rPr>
      </w:pPr>
    </w:p>
    <w:p w:rsidR="00BC1B7A" w:rsidRPr="00BC1B7A" w:rsidRDefault="00BC1B7A" w:rsidP="00BC1B7A">
      <w:pPr>
        <w:adjustRightInd w:val="0"/>
        <w:snapToGrid w:val="0"/>
        <w:spacing w:after="0" w:line="240" w:lineRule="auto"/>
        <w:jc w:val="both"/>
        <w:rPr>
          <w:b/>
          <w:sz w:val="20"/>
          <w:szCs w:val="20"/>
          <w:lang w:eastAsia="zh-CN"/>
        </w:rPr>
        <w:sectPr w:rsidR="00BC1B7A" w:rsidRPr="00BC1B7A" w:rsidSect="00BC1B7A">
          <w:headerReference w:type="default" r:id="rId13"/>
          <w:footerReference w:type="even" r:id="rId14"/>
          <w:footerReference w:type="default" r:id="rId15"/>
          <w:headerReference w:type="first" r:id="rId16"/>
          <w:footerReference w:type="first" r:id="rId17"/>
          <w:footnotePr>
            <w:pos w:val="beneathText"/>
          </w:footnotePr>
          <w:type w:val="continuous"/>
          <w:pgSz w:w="12240" w:h="15840" w:code="1"/>
          <w:pgMar w:top="1440" w:right="1440" w:bottom="1440" w:left="1440" w:header="720" w:footer="720" w:gutter="0"/>
          <w:pgNumType w:start="11"/>
          <w:cols w:space="720"/>
          <w:docGrid w:linePitch="360"/>
        </w:sectPr>
      </w:pPr>
    </w:p>
    <w:p w:rsidR="00947B1D" w:rsidRPr="00BC1B7A" w:rsidRDefault="00BC1B7A" w:rsidP="00BC1B7A">
      <w:pPr>
        <w:adjustRightInd w:val="0"/>
        <w:snapToGrid w:val="0"/>
        <w:spacing w:after="0" w:line="240" w:lineRule="auto"/>
        <w:jc w:val="both"/>
        <w:rPr>
          <w:b/>
          <w:bCs/>
          <w:sz w:val="20"/>
          <w:szCs w:val="20"/>
        </w:rPr>
      </w:pPr>
      <w:r w:rsidRPr="00BC1B7A">
        <w:rPr>
          <w:b/>
          <w:bCs/>
          <w:sz w:val="20"/>
          <w:szCs w:val="20"/>
        </w:rPr>
        <w:lastRenderedPageBreak/>
        <w:t>Introduction</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 xml:space="preserve">Graduation with honors is a practice of recognition and awards for students. with a grade point average (GPA) of 3.0 or higher [1]. A graduate with honors. To a degree, end up with a high cumulative GPA; and the words "this", or "distinction" are printed on the item in the title. A Graduate with Honors. Completion means that all of the school's requirements for participation in education, and in the heart of the district, concentration, and earning a bachelor's degree. With the completion of the (cum laude), it means that the student has acquired the Latin distinction, with honors [2]. </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 xml:space="preserve">Your parents will be shining brightly in the graduation ceremony if they are to see you walk to the front of your hard-earned regalia, and prom dress. Degree awards, please refer to the performance in the sciences, in addition to meeting the basic requirements for a degree course of study [3]. Before you begin any of the schools, school administrators, and teachers to evaluate the students, who deserve special recognition for their outstanding achievements, leadership, and other exemplary qualities. To the running of the cum laude distinction, it is a big deal, because it reflects your work ethic and intelligence. An honor student can make an impression on potential employers and graduate school admissions committees to be more than your average GPA [4]. </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 xml:space="preserve">Latin honors are Latin phrases used in some colleges and universities to indicate the degree of diversity experienced by a degree. This program is widely used in the United States. It is also used in other Southeast Asian countries with a history of </w:t>
      </w:r>
      <w:r w:rsidRPr="00BC1B7A">
        <w:rPr>
          <w:sz w:val="20"/>
          <w:szCs w:val="20"/>
        </w:rPr>
        <w:lastRenderedPageBreak/>
        <w:t>European colonies, such as Indonesia and the Philippines, although it is sometimes used to translate these clauses instead of Latin. Distribution of honors should not be confused with honors degrees awarded abroad, or with honors degrees [5].</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The system usually has three levels of recognition: cum laude, magna cum laude, and summa cum laude. Usually, college or university regulations set out the specific steps a student should take to earn a degree. For example, a student may be required to earn a certain point, submit an honors degree examination, be part of an honors program, or graduate early. Each university sets its standards [6]-[8]. As these levels vary, the same level of Latin honors given to different institutions can represent different levels of success. Similarly, some institutions offer equivalent (or additional) non-Latin qualifications to undergraduates. University of Wisconsin - Madison, for example, has a clear English series of filters based on classroom standing.</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 xml:space="preserve">These honors, when used, are almost always awarded to undergraduate graduates, and, except for law school students, it is very rare to obtain a master's or doctoral degree. Honor is often expressed in diplomas. Latin honors are often awarded to law school graduates such as </w:t>
      </w:r>
      <w:proofErr w:type="spellStart"/>
      <w:r w:rsidRPr="00BC1B7A">
        <w:rPr>
          <w:sz w:val="20"/>
          <w:szCs w:val="20"/>
        </w:rPr>
        <w:t>Juris</w:t>
      </w:r>
      <w:proofErr w:type="spellEnd"/>
      <w:r w:rsidRPr="00BC1B7A">
        <w:rPr>
          <w:sz w:val="20"/>
          <w:szCs w:val="20"/>
        </w:rPr>
        <w:t xml:space="preserve"> Doctor or JD, in which case they are usually based on grade or grade level.</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The honors degree has different meanings in the context of different degrees and educational programs. It is most often referred to as a bachelor's degree variation that contains a large volume of material or a high level of study, or both, rather than "standard" bachelor, "standard" or "pass".</w:t>
      </w:r>
    </w:p>
    <w:p w:rsidR="00947B1D" w:rsidRPr="00BC1B7A" w:rsidRDefault="00BC1B7A" w:rsidP="00BC1B7A">
      <w:pPr>
        <w:adjustRightInd w:val="0"/>
        <w:snapToGrid w:val="0"/>
        <w:spacing w:after="0" w:line="240" w:lineRule="auto"/>
        <w:ind w:firstLineChars="354" w:firstLine="708"/>
        <w:jc w:val="both"/>
        <w:rPr>
          <w:sz w:val="20"/>
          <w:szCs w:val="20"/>
        </w:rPr>
      </w:pPr>
      <w:r w:rsidRPr="00BC1B7A">
        <w:rPr>
          <w:sz w:val="20"/>
          <w:szCs w:val="20"/>
        </w:rPr>
        <w:t xml:space="preserve">Many universities and colleges offer bachelor's honors and non-honors. In many countries </w:t>
      </w:r>
      <w:r w:rsidRPr="00BC1B7A">
        <w:rPr>
          <w:sz w:val="20"/>
          <w:szCs w:val="20"/>
        </w:rPr>
        <w:lastRenderedPageBreak/>
        <w:t xml:space="preserve">where honors degrees are awarded, they mean that the pass rate is higher than for non-honors degrees. In some countries (e.g. Australia), honors degrees may involve a longer study period than non-honors degrees. [9] Students who complete all the requirements for a bachelor's non-honors degree but do not qualify for an honors degree are usually awarded a non-honors degree (sometimes known as "pass", "general" or "general" degree), although students who do not meet the requirements for an integrated master honors degree may receive a </w:t>
      </w:r>
      <w:r w:rsidRPr="00BC1B7A">
        <w:rPr>
          <w:sz w:val="20"/>
          <w:szCs w:val="20"/>
        </w:rPr>
        <w:lastRenderedPageBreak/>
        <w:t>bachelor's honors degree. [7] In England, Northern Ireland, and Wales, almost all bachelor's degrees are awarded as honors degrees; in contrast, honors degrees are rarely issued in the United States.</w:t>
      </w:r>
    </w:p>
    <w:p w:rsidR="00947B1D" w:rsidRPr="00BC1B7A" w:rsidRDefault="00947B1D" w:rsidP="00BC1B7A">
      <w:pPr>
        <w:adjustRightInd w:val="0"/>
        <w:snapToGrid w:val="0"/>
        <w:spacing w:after="0" w:line="240" w:lineRule="auto"/>
        <w:jc w:val="both"/>
        <w:rPr>
          <w:sz w:val="20"/>
          <w:szCs w:val="20"/>
        </w:rPr>
      </w:pPr>
    </w:p>
    <w:p w:rsidR="00947B1D" w:rsidRPr="00BC1B7A" w:rsidRDefault="00BC1B7A" w:rsidP="00BC1B7A">
      <w:pPr>
        <w:adjustRightInd w:val="0"/>
        <w:snapToGrid w:val="0"/>
        <w:spacing w:after="0" w:line="240" w:lineRule="auto"/>
        <w:jc w:val="both"/>
        <w:rPr>
          <w:b/>
          <w:bCs/>
          <w:sz w:val="20"/>
          <w:szCs w:val="20"/>
        </w:rPr>
      </w:pPr>
      <w:r w:rsidRPr="00BC1B7A">
        <w:rPr>
          <w:b/>
          <w:bCs/>
          <w:sz w:val="20"/>
          <w:szCs w:val="20"/>
        </w:rPr>
        <w:t>Materials and Methods</w:t>
      </w:r>
    </w:p>
    <w:p w:rsidR="00947B1D" w:rsidRPr="00BC1B7A" w:rsidRDefault="00BC1B7A" w:rsidP="00BC1B7A">
      <w:pPr>
        <w:adjustRightInd w:val="0"/>
        <w:snapToGrid w:val="0"/>
        <w:spacing w:after="0" w:line="240" w:lineRule="auto"/>
        <w:jc w:val="both"/>
        <w:rPr>
          <w:rFonts w:eastAsia="Times New Roman"/>
          <w:b/>
          <w:bCs/>
          <w:sz w:val="20"/>
          <w:szCs w:val="20"/>
        </w:rPr>
      </w:pPr>
      <w:r w:rsidRPr="00BC1B7A">
        <w:rPr>
          <w:b/>
          <w:bCs/>
          <w:sz w:val="20"/>
          <w:szCs w:val="20"/>
        </w:rPr>
        <w:t xml:space="preserve">Cause and Effects of </w:t>
      </w:r>
      <w:bookmarkStart w:id="18" w:name="_Hlk74938333"/>
      <w:r w:rsidRPr="00BC1B7A">
        <w:rPr>
          <w:b/>
          <w:bCs/>
          <w:sz w:val="20"/>
          <w:szCs w:val="20"/>
        </w:rPr>
        <w:t>SGDHE</w:t>
      </w:r>
      <w:bookmarkEnd w:id="18"/>
      <w:r w:rsidRPr="00BC1B7A">
        <w:rPr>
          <w:b/>
          <w:bCs/>
          <w:sz w:val="20"/>
          <w:szCs w:val="20"/>
        </w:rPr>
        <w:t xml:space="preserve"> Criteria</w:t>
      </w:r>
    </w:p>
    <w:p w:rsidR="00947B1D" w:rsidRPr="00BC1B7A" w:rsidRDefault="00BC1B7A" w:rsidP="00BC1B7A">
      <w:pPr>
        <w:adjustRightInd w:val="0"/>
        <w:snapToGrid w:val="0"/>
        <w:spacing w:after="0" w:line="240" w:lineRule="auto"/>
        <w:ind w:firstLine="425"/>
        <w:jc w:val="both"/>
        <w:rPr>
          <w:rFonts w:eastAsia="Times New Roman"/>
          <w:sz w:val="20"/>
          <w:szCs w:val="20"/>
        </w:rPr>
      </w:pPr>
      <w:r w:rsidRPr="00BC1B7A">
        <w:rPr>
          <w:rFonts w:eastAsia="Times New Roman"/>
          <w:sz w:val="20"/>
          <w:szCs w:val="20"/>
        </w:rPr>
        <w:t xml:space="preserve">In this paper, </w:t>
      </w:r>
      <w:r w:rsidRPr="00BC1B7A">
        <w:rPr>
          <w:rStyle w:val="hps"/>
          <w:sz w:val="20"/>
          <w:szCs w:val="20"/>
        </w:rPr>
        <w:t>Twenty-</w:t>
      </w:r>
      <w:r w:rsidRPr="00BC1B7A">
        <w:rPr>
          <w:rStyle w:val="shorttext"/>
          <w:sz w:val="20"/>
          <w:szCs w:val="20"/>
        </w:rPr>
        <w:t>five</w:t>
      </w:r>
      <w:r w:rsidRPr="00BC1B7A">
        <w:rPr>
          <w:rFonts w:eastAsia="Times New Roman"/>
          <w:sz w:val="20"/>
          <w:szCs w:val="20"/>
        </w:rPr>
        <w:t xml:space="preserve"> Effective cause and effect factors had been used for evaluation on SGDHE. The factors used are listed in Table 1 and Table 2 below.</w:t>
      </w:r>
    </w:p>
    <w:p w:rsidR="00947B1D" w:rsidRPr="00BC1B7A" w:rsidRDefault="00947B1D" w:rsidP="00BC1B7A">
      <w:pPr>
        <w:adjustRightInd w:val="0"/>
        <w:snapToGrid w:val="0"/>
        <w:spacing w:after="0" w:line="240" w:lineRule="auto"/>
        <w:ind w:firstLine="425"/>
        <w:jc w:val="center"/>
        <w:rPr>
          <w:b/>
          <w:bCs/>
          <w:sz w:val="20"/>
          <w:szCs w:val="20"/>
          <w:lang w:bidi="fa-IR"/>
        </w:rPr>
        <w:sectPr w:rsidR="00947B1D" w:rsidRPr="00BC1B7A" w:rsidSect="00BC1B7A">
          <w:footerReference w:type="default" r:id="rId18"/>
          <w:footnotePr>
            <w:pos w:val="beneathText"/>
          </w:footnotePr>
          <w:type w:val="continuous"/>
          <w:pgSz w:w="12240" w:h="15840" w:code="1"/>
          <w:pgMar w:top="1440" w:right="1440" w:bottom="1440" w:left="1440" w:header="720" w:footer="720" w:gutter="0"/>
          <w:cols w:num="2" w:space="720"/>
          <w:docGrid w:linePitch="360"/>
        </w:sectPr>
      </w:pPr>
    </w:p>
    <w:p w:rsidR="00BC1B7A" w:rsidRPr="00BC1B7A" w:rsidRDefault="00BC1B7A" w:rsidP="00BC1B7A">
      <w:pPr>
        <w:adjustRightInd w:val="0"/>
        <w:snapToGrid w:val="0"/>
        <w:spacing w:after="0" w:line="240" w:lineRule="auto"/>
        <w:ind w:firstLine="425"/>
        <w:jc w:val="center"/>
        <w:rPr>
          <w:rFonts w:hint="eastAsia"/>
          <w:b/>
          <w:bCs/>
          <w:sz w:val="20"/>
          <w:szCs w:val="20"/>
          <w:lang w:eastAsia="zh-CN" w:bidi="fa-IR"/>
        </w:rPr>
      </w:pPr>
    </w:p>
    <w:p w:rsidR="00BC1B7A" w:rsidRDefault="00BC1B7A" w:rsidP="00BC1B7A">
      <w:pPr>
        <w:adjustRightInd w:val="0"/>
        <w:snapToGrid w:val="0"/>
        <w:spacing w:after="0" w:line="240" w:lineRule="auto"/>
        <w:ind w:firstLine="425"/>
        <w:jc w:val="center"/>
        <w:rPr>
          <w:rFonts w:hint="eastAsia"/>
          <w:b/>
          <w:bCs/>
          <w:sz w:val="20"/>
          <w:szCs w:val="20"/>
          <w:lang w:eastAsia="zh-CN" w:bidi="fa-IR"/>
        </w:rPr>
      </w:pPr>
    </w:p>
    <w:p w:rsidR="00947B1D" w:rsidRPr="00BC1B7A" w:rsidRDefault="00BC1B7A" w:rsidP="00BC1B7A">
      <w:pPr>
        <w:adjustRightInd w:val="0"/>
        <w:snapToGrid w:val="0"/>
        <w:spacing w:after="0" w:line="240" w:lineRule="auto"/>
        <w:ind w:firstLine="425"/>
        <w:jc w:val="center"/>
        <w:rPr>
          <w:sz w:val="20"/>
          <w:szCs w:val="20"/>
          <w:lang w:bidi="fa-IR"/>
        </w:rPr>
      </w:pPr>
      <w:r w:rsidRPr="00BC1B7A">
        <w:rPr>
          <w:b/>
          <w:bCs/>
          <w:sz w:val="20"/>
          <w:szCs w:val="20"/>
          <w:lang w:bidi="fa-IR"/>
        </w:rPr>
        <w:t>Table 1</w:t>
      </w:r>
      <w:r w:rsidRPr="00BC1B7A">
        <w:rPr>
          <w:sz w:val="20"/>
          <w:szCs w:val="20"/>
          <w:lang w:bidi="fa-IR"/>
        </w:rPr>
        <w:t xml:space="preserve"> Effects of SGDHE</w:t>
      </w:r>
    </w:p>
    <w:tbl>
      <w:tblPr>
        <w:tblStyle w:val="TableGrid"/>
        <w:tblW w:w="0" w:type="auto"/>
        <w:tblLook w:val="04A0"/>
      </w:tblPr>
      <w:tblGrid>
        <w:gridCol w:w="535"/>
        <w:gridCol w:w="720"/>
        <w:gridCol w:w="8095"/>
      </w:tblGrid>
      <w:tr w:rsidR="00947B1D" w:rsidRPr="00BC1B7A">
        <w:tc>
          <w:tcPr>
            <w:tcW w:w="535" w:type="dxa"/>
            <w:vAlign w:val="center"/>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No</w:t>
            </w:r>
          </w:p>
        </w:tc>
        <w:tc>
          <w:tcPr>
            <w:tcW w:w="720" w:type="dxa"/>
            <w:vAlign w:val="center"/>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Code</w:t>
            </w:r>
          </w:p>
        </w:tc>
        <w:tc>
          <w:tcPr>
            <w:tcW w:w="8095" w:type="dxa"/>
            <w:vAlign w:val="center"/>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rPr>
              <w:t>Effect cluster</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High self-confidence</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2</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2</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Awarded by family and relatives</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3</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3</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Finding suitable job</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4</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4</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Upgrading Education</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5</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5</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Enrolment in higher education</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6</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6</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Conducting researches</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7</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7</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Upgrading practical knowledge</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8</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8</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Getting Good income</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9</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9</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Helping parents economically</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10</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10</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 xml:space="preserve">Good relation with employers </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11</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11</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 xml:space="preserve">Getting job promotion </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12</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12</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Good communication among employers</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13</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13</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Good Ethics and culture</w:t>
            </w:r>
          </w:p>
        </w:tc>
      </w:tr>
      <w:tr w:rsidR="00947B1D" w:rsidRPr="00BC1B7A">
        <w:tc>
          <w:tcPr>
            <w:tcW w:w="53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14</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w:t>
            </w:r>
            <w:r w:rsidRPr="00BC1B7A">
              <w:rPr>
                <w:rFonts w:eastAsiaTheme="minorHAnsi"/>
                <w:color w:val="000000"/>
                <w:sz w:val="20"/>
                <w:szCs w:val="20"/>
                <w:vertAlign w:val="subscript"/>
              </w:rPr>
              <w:t>14</w:t>
            </w:r>
          </w:p>
        </w:tc>
        <w:tc>
          <w:tcPr>
            <w:tcW w:w="809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color w:val="000000"/>
                <w:sz w:val="20"/>
                <w:szCs w:val="20"/>
              </w:rPr>
              <w:t>Confidence among employers</w:t>
            </w:r>
          </w:p>
        </w:tc>
      </w:tr>
    </w:tbl>
    <w:p w:rsidR="00BC1B7A" w:rsidRPr="00BC1B7A" w:rsidRDefault="00BC1B7A" w:rsidP="00BC1B7A">
      <w:pPr>
        <w:adjustRightInd w:val="0"/>
        <w:snapToGrid w:val="0"/>
        <w:spacing w:after="0" w:line="240" w:lineRule="auto"/>
        <w:ind w:firstLine="425"/>
        <w:jc w:val="center"/>
        <w:rPr>
          <w:rFonts w:hint="eastAsia"/>
          <w:b/>
          <w:bCs/>
          <w:sz w:val="20"/>
          <w:szCs w:val="20"/>
          <w:lang w:eastAsia="zh-CN" w:bidi="fa-IR"/>
        </w:rPr>
      </w:pPr>
    </w:p>
    <w:p w:rsidR="00947B1D" w:rsidRPr="00BC1B7A" w:rsidRDefault="00BC1B7A" w:rsidP="00BC1B7A">
      <w:pPr>
        <w:adjustRightInd w:val="0"/>
        <w:snapToGrid w:val="0"/>
        <w:spacing w:after="0" w:line="240" w:lineRule="auto"/>
        <w:ind w:firstLine="425"/>
        <w:jc w:val="center"/>
        <w:rPr>
          <w:sz w:val="20"/>
          <w:szCs w:val="20"/>
          <w:lang w:bidi="fa-IR"/>
        </w:rPr>
      </w:pPr>
      <w:r w:rsidRPr="00BC1B7A">
        <w:rPr>
          <w:b/>
          <w:bCs/>
          <w:sz w:val="20"/>
          <w:szCs w:val="20"/>
          <w:lang w:bidi="fa-IR"/>
        </w:rPr>
        <w:t>Table 2</w:t>
      </w:r>
      <w:r w:rsidRPr="00BC1B7A">
        <w:rPr>
          <w:sz w:val="20"/>
          <w:szCs w:val="20"/>
          <w:lang w:bidi="fa-IR"/>
        </w:rPr>
        <w:t xml:space="preserve"> Causes of SGDHE</w:t>
      </w:r>
    </w:p>
    <w:tbl>
      <w:tblPr>
        <w:tblStyle w:val="TableGrid"/>
        <w:tblW w:w="0" w:type="auto"/>
        <w:tblLook w:val="04A0"/>
      </w:tblPr>
      <w:tblGrid>
        <w:gridCol w:w="625"/>
        <w:gridCol w:w="720"/>
        <w:gridCol w:w="8005"/>
      </w:tblGrid>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No</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Code</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Cause cluster</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15</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15</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Study hard</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16</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16</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Attending all classes</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17</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17</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Communication and collaboration with teachers</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18</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18</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Giving tutor for students</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19</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19</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Avoiding using substances</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20</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20</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Time Management</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21</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21</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Knowledge sharing</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22</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22</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Participating in different programs (unions)</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23</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23</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Integration of knowledge and information flow</w:t>
            </w:r>
          </w:p>
        </w:tc>
      </w:tr>
      <w:tr w:rsidR="00947B1D" w:rsidRPr="00BC1B7A">
        <w:tc>
          <w:tcPr>
            <w:tcW w:w="62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24</w:t>
            </w:r>
          </w:p>
        </w:tc>
        <w:tc>
          <w:tcPr>
            <w:tcW w:w="720"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C</w:t>
            </w:r>
            <w:r w:rsidRPr="00BC1B7A">
              <w:rPr>
                <w:rFonts w:eastAsiaTheme="minorHAnsi"/>
                <w:sz w:val="20"/>
                <w:szCs w:val="20"/>
                <w:vertAlign w:val="subscript"/>
                <w:lang w:bidi="fa-IR"/>
              </w:rPr>
              <w:t>24</w:t>
            </w:r>
          </w:p>
        </w:tc>
        <w:tc>
          <w:tcPr>
            <w:tcW w:w="8005" w:type="dxa"/>
          </w:tcPr>
          <w:p w:rsidR="00947B1D" w:rsidRPr="00BC1B7A" w:rsidRDefault="00BC1B7A" w:rsidP="00BC1B7A">
            <w:pPr>
              <w:adjustRightInd w:val="0"/>
              <w:snapToGrid w:val="0"/>
              <w:spacing w:after="0" w:line="240" w:lineRule="auto"/>
              <w:jc w:val="both"/>
              <w:rPr>
                <w:rFonts w:eastAsiaTheme="minorHAnsi"/>
                <w:sz w:val="20"/>
                <w:szCs w:val="20"/>
                <w:lang w:bidi="fa-IR"/>
              </w:rPr>
            </w:pPr>
            <w:r w:rsidRPr="00BC1B7A">
              <w:rPr>
                <w:rFonts w:eastAsiaTheme="minorHAnsi"/>
                <w:sz w:val="20"/>
                <w:szCs w:val="20"/>
                <w:lang w:bidi="fa-IR"/>
              </w:rPr>
              <w:t>Health care</w:t>
            </w:r>
          </w:p>
        </w:tc>
      </w:tr>
    </w:tbl>
    <w:p w:rsidR="00947B1D" w:rsidRDefault="00947B1D" w:rsidP="00BC1B7A">
      <w:pPr>
        <w:adjustRightInd w:val="0"/>
        <w:snapToGrid w:val="0"/>
        <w:spacing w:after="0" w:line="240" w:lineRule="auto"/>
        <w:jc w:val="both"/>
        <w:rPr>
          <w:rFonts w:hint="eastAsia"/>
          <w:sz w:val="20"/>
          <w:szCs w:val="20"/>
          <w:lang w:eastAsia="zh-CN" w:bidi="fa-IR"/>
        </w:rPr>
      </w:pPr>
    </w:p>
    <w:p w:rsidR="00BC1B7A" w:rsidRPr="00BC1B7A" w:rsidRDefault="00BC1B7A" w:rsidP="00BC1B7A">
      <w:pPr>
        <w:adjustRightInd w:val="0"/>
        <w:snapToGrid w:val="0"/>
        <w:spacing w:after="0" w:line="240" w:lineRule="auto"/>
        <w:jc w:val="both"/>
        <w:rPr>
          <w:rFonts w:hint="eastAsia"/>
          <w:sz w:val="20"/>
          <w:szCs w:val="20"/>
          <w:lang w:eastAsia="zh-CN" w:bidi="fa-IR"/>
        </w:rPr>
      </w:pPr>
    </w:p>
    <w:p w:rsidR="00947B1D" w:rsidRPr="00BC1B7A" w:rsidRDefault="00947B1D" w:rsidP="00BC1B7A">
      <w:pPr>
        <w:adjustRightInd w:val="0"/>
        <w:snapToGrid w:val="0"/>
        <w:spacing w:after="0" w:line="240" w:lineRule="auto"/>
        <w:jc w:val="both"/>
        <w:rPr>
          <w:b/>
          <w:bCs/>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space="720"/>
          <w:docGrid w:linePitch="360"/>
        </w:sectPr>
      </w:pPr>
    </w:p>
    <w:p w:rsidR="00947B1D" w:rsidRPr="00BC1B7A" w:rsidRDefault="00BC1B7A" w:rsidP="00BC1B7A">
      <w:pPr>
        <w:adjustRightInd w:val="0"/>
        <w:snapToGrid w:val="0"/>
        <w:spacing w:after="0" w:line="240" w:lineRule="auto"/>
        <w:jc w:val="both"/>
        <w:rPr>
          <w:sz w:val="20"/>
          <w:szCs w:val="20"/>
        </w:rPr>
      </w:pPr>
      <w:r w:rsidRPr="00BC1B7A">
        <w:rPr>
          <w:b/>
          <w:bCs/>
          <w:sz w:val="20"/>
          <w:szCs w:val="20"/>
          <w:lang w:bidi="fa-IR"/>
        </w:rPr>
        <w:lastRenderedPageBreak/>
        <w:t>Fuzzy DEMATEL</w:t>
      </w:r>
    </w:p>
    <w:p w:rsidR="00947B1D" w:rsidRPr="00BC1B7A" w:rsidRDefault="00BC1B7A" w:rsidP="00BC1B7A">
      <w:pPr>
        <w:adjustRightInd w:val="0"/>
        <w:snapToGrid w:val="0"/>
        <w:spacing w:after="0" w:line="240" w:lineRule="auto"/>
        <w:ind w:firstLine="720"/>
        <w:jc w:val="both"/>
        <w:rPr>
          <w:sz w:val="20"/>
          <w:szCs w:val="20"/>
          <w:lang w:bidi="fa-IR"/>
        </w:rPr>
      </w:pPr>
      <w:r w:rsidRPr="00BC1B7A">
        <w:rPr>
          <w:sz w:val="20"/>
          <w:szCs w:val="20"/>
        </w:rPr>
        <w:t xml:space="preserve">The use of a different method of decision-making, based on a pair of </w:t>
      </w:r>
      <w:r w:rsidRPr="00BC1B7A">
        <w:rPr>
          <w:sz w:val="20"/>
          <w:szCs w:val="20"/>
          <w:lang w:bidi="fa-IR"/>
        </w:rPr>
        <w:t>comparisons</w:t>
      </w:r>
      <w:r w:rsidRPr="00BC1B7A">
        <w:rPr>
          <w:sz w:val="20"/>
          <w:szCs w:val="20"/>
        </w:rPr>
        <w:t xml:space="preserve">, is an advantage to the opinion of experts in the extraction, and the structure of the system, due to the systematic use of the basic principles of graph theory and the hierarchical structure of the agents in the system, </w:t>
      </w:r>
      <w:r w:rsidRPr="00BC1B7A">
        <w:rPr>
          <w:sz w:val="20"/>
          <w:szCs w:val="20"/>
        </w:rPr>
        <w:lastRenderedPageBreak/>
        <w:t xml:space="preserve">along with the action, and the influence of the relationships among the elements, it is shown that the intensity of these relationships and their significance, </w:t>
      </w:r>
      <w:r w:rsidRPr="00BC1B7A">
        <w:rPr>
          <w:sz w:val="20"/>
          <w:szCs w:val="20"/>
          <w:lang w:bidi="fa-IR"/>
        </w:rPr>
        <w:t>will be given a numerical score [9]-[13].</w:t>
      </w:r>
    </w:p>
    <w:p w:rsidR="00947B1D" w:rsidRPr="00BC1B7A" w:rsidRDefault="00BC1B7A" w:rsidP="00BC1B7A">
      <w:pPr>
        <w:adjustRightInd w:val="0"/>
        <w:snapToGrid w:val="0"/>
        <w:spacing w:after="0" w:line="240" w:lineRule="auto"/>
        <w:ind w:firstLine="720"/>
        <w:jc w:val="both"/>
        <w:rPr>
          <w:sz w:val="20"/>
          <w:szCs w:val="20"/>
          <w:lang w:bidi="fa-IR"/>
        </w:rPr>
      </w:pPr>
      <w:r w:rsidRPr="00BC1B7A">
        <w:rPr>
          <w:sz w:val="20"/>
          <w:szCs w:val="20"/>
          <w:lang w:bidi="fa-IR"/>
        </w:rPr>
        <w:t>The comparison of the five criteria with the words and phrases using Fuzzy values are shown in Table 3 below</w:t>
      </w:r>
    </w:p>
    <w:p w:rsidR="00947B1D" w:rsidRPr="00BC1B7A" w:rsidRDefault="00947B1D" w:rsidP="00BC1B7A">
      <w:pPr>
        <w:adjustRightInd w:val="0"/>
        <w:snapToGrid w:val="0"/>
        <w:spacing w:after="0" w:line="240" w:lineRule="auto"/>
        <w:jc w:val="center"/>
        <w:rPr>
          <w:b/>
          <w:bCs/>
          <w:color w:val="000000"/>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num="2" w:space="720"/>
          <w:docGrid w:linePitch="360"/>
        </w:sectPr>
      </w:pPr>
    </w:p>
    <w:p w:rsidR="00BC1B7A" w:rsidRPr="00BC1B7A" w:rsidRDefault="00BC1B7A" w:rsidP="00BC1B7A">
      <w:pPr>
        <w:adjustRightInd w:val="0"/>
        <w:snapToGrid w:val="0"/>
        <w:spacing w:after="0" w:line="240" w:lineRule="auto"/>
        <w:jc w:val="center"/>
        <w:rPr>
          <w:rFonts w:hint="eastAsia"/>
          <w:b/>
          <w:bCs/>
          <w:color w:val="000000"/>
          <w:sz w:val="20"/>
          <w:szCs w:val="20"/>
          <w:lang w:eastAsia="zh-CN" w:bidi="fa-IR"/>
        </w:rPr>
      </w:pPr>
    </w:p>
    <w:p w:rsidR="00BC1B7A" w:rsidRDefault="00BC1B7A" w:rsidP="00BC1B7A">
      <w:pPr>
        <w:adjustRightInd w:val="0"/>
        <w:snapToGrid w:val="0"/>
        <w:spacing w:after="0" w:line="240" w:lineRule="auto"/>
        <w:jc w:val="center"/>
        <w:rPr>
          <w:rFonts w:hint="eastAsia"/>
          <w:b/>
          <w:bCs/>
          <w:color w:val="000000"/>
          <w:sz w:val="20"/>
          <w:szCs w:val="20"/>
          <w:lang w:eastAsia="zh-CN" w:bidi="fa-IR"/>
        </w:rPr>
      </w:pPr>
    </w:p>
    <w:p w:rsidR="00BC1B7A" w:rsidRDefault="00BC1B7A" w:rsidP="00BC1B7A">
      <w:pPr>
        <w:adjustRightInd w:val="0"/>
        <w:snapToGrid w:val="0"/>
        <w:spacing w:after="0" w:line="240" w:lineRule="auto"/>
        <w:jc w:val="center"/>
        <w:rPr>
          <w:rFonts w:hint="eastAsia"/>
          <w:b/>
          <w:bCs/>
          <w:color w:val="000000"/>
          <w:sz w:val="20"/>
          <w:szCs w:val="20"/>
          <w:lang w:eastAsia="zh-CN" w:bidi="fa-IR"/>
        </w:rPr>
      </w:pPr>
    </w:p>
    <w:p w:rsidR="00BC1B7A" w:rsidRDefault="00BC1B7A" w:rsidP="00BC1B7A">
      <w:pPr>
        <w:adjustRightInd w:val="0"/>
        <w:snapToGrid w:val="0"/>
        <w:spacing w:after="0" w:line="240" w:lineRule="auto"/>
        <w:jc w:val="center"/>
        <w:rPr>
          <w:rFonts w:hint="eastAsia"/>
          <w:b/>
          <w:bCs/>
          <w:color w:val="000000"/>
          <w:sz w:val="20"/>
          <w:szCs w:val="20"/>
          <w:lang w:eastAsia="zh-CN" w:bidi="fa-IR"/>
        </w:rPr>
      </w:pPr>
    </w:p>
    <w:p w:rsidR="00BC1B7A" w:rsidRDefault="00BC1B7A" w:rsidP="00BC1B7A">
      <w:pPr>
        <w:adjustRightInd w:val="0"/>
        <w:snapToGrid w:val="0"/>
        <w:spacing w:after="0" w:line="240" w:lineRule="auto"/>
        <w:jc w:val="center"/>
        <w:rPr>
          <w:rFonts w:hint="eastAsia"/>
          <w:b/>
          <w:bCs/>
          <w:color w:val="000000"/>
          <w:sz w:val="20"/>
          <w:szCs w:val="20"/>
          <w:lang w:eastAsia="zh-CN" w:bidi="fa-IR"/>
        </w:rPr>
      </w:pPr>
    </w:p>
    <w:p w:rsidR="00BC1B7A" w:rsidRDefault="00BC1B7A" w:rsidP="00BC1B7A">
      <w:pPr>
        <w:adjustRightInd w:val="0"/>
        <w:snapToGrid w:val="0"/>
        <w:spacing w:after="0" w:line="240" w:lineRule="auto"/>
        <w:jc w:val="center"/>
        <w:rPr>
          <w:rFonts w:hint="eastAsia"/>
          <w:b/>
          <w:bCs/>
          <w:color w:val="000000"/>
          <w:sz w:val="20"/>
          <w:szCs w:val="20"/>
          <w:lang w:eastAsia="zh-CN" w:bidi="fa-IR"/>
        </w:rPr>
      </w:pPr>
    </w:p>
    <w:p w:rsidR="00947B1D" w:rsidRPr="00BC1B7A" w:rsidRDefault="00BC1B7A" w:rsidP="00BC1B7A">
      <w:pPr>
        <w:adjustRightInd w:val="0"/>
        <w:snapToGrid w:val="0"/>
        <w:spacing w:after="0" w:line="240" w:lineRule="auto"/>
        <w:jc w:val="center"/>
        <w:rPr>
          <w:sz w:val="20"/>
          <w:szCs w:val="20"/>
          <w:lang w:bidi="fa-IR"/>
        </w:rPr>
      </w:pPr>
      <w:r w:rsidRPr="00BC1B7A">
        <w:rPr>
          <w:b/>
          <w:bCs/>
          <w:color w:val="000000"/>
          <w:sz w:val="20"/>
          <w:szCs w:val="20"/>
          <w:lang w:bidi="fa-IR"/>
        </w:rPr>
        <w:t>Table 3</w:t>
      </w:r>
      <w:r w:rsidRPr="00BC1B7A">
        <w:rPr>
          <w:color w:val="000000"/>
          <w:sz w:val="20"/>
          <w:szCs w:val="20"/>
          <w:lang w:bidi="fa-IR"/>
        </w:rPr>
        <w:t xml:space="preserve"> - verbal expressions of the Fuzzy number</w:t>
      </w:r>
    </w:p>
    <w:tbl>
      <w:tblPr>
        <w:tblStyle w:val="TableGrid"/>
        <w:bidiVisual/>
        <w:tblW w:w="5000" w:type="pct"/>
        <w:jc w:val="center"/>
        <w:tblLook w:val="04A0"/>
      </w:tblPr>
      <w:tblGrid>
        <w:gridCol w:w="2794"/>
        <w:gridCol w:w="6782"/>
      </w:tblGrid>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Verbal Phrase</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The fuzzy</w:t>
            </w:r>
          </w:p>
        </w:tc>
      </w:tr>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No effect</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lang w:bidi="fa-IR"/>
              </w:rPr>
            </w:pPr>
            <w:r w:rsidRPr="00BC1B7A">
              <w:rPr>
                <w:rFonts w:eastAsiaTheme="minorHAnsi"/>
                <w:color w:val="000000"/>
                <w:sz w:val="20"/>
                <w:szCs w:val="20"/>
                <w:lang w:bidi="fa-IR"/>
              </w:rPr>
              <w:t>(1.0000 ,1.0000 ,1.0000)</w:t>
            </w:r>
          </w:p>
        </w:tc>
      </w:tr>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Very low effect</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lang w:bidi="fa-IR"/>
              </w:rPr>
            </w:pPr>
            <w:r w:rsidRPr="00BC1B7A">
              <w:rPr>
                <w:rFonts w:eastAsiaTheme="minorHAnsi"/>
                <w:color w:val="000000"/>
                <w:sz w:val="20"/>
                <w:szCs w:val="20"/>
                <w:lang w:bidi="fa-IR"/>
              </w:rPr>
              <w:t>(4.0000 ,3.0000 ,2.0000)</w:t>
            </w:r>
          </w:p>
        </w:tc>
      </w:tr>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Low effect</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lang w:bidi="fa-IR"/>
              </w:rPr>
            </w:pPr>
            <w:r w:rsidRPr="00BC1B7A">
              <w:rPr>
                <w:rFonts w:eastAsiaTheme="minorHAnsi"/>
                <w:color w:val="000000"/>
                <w:sz w:val="20"/>
                <w:szCs w:val="20"/>
                <w:lang w:bidi="fa-IR"/>
              </w:rPr>
              <w:t>(6.0000 ,5.0000 ,4.0000)</w:t>
            </w:r>
          </w:p>
        </w:tc>
      </w:tr>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High effect</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lang w:bidi="fa-IR"/>
              </w:rPr>
            </w:pPr>
            <w:r w:rsidRPr="00BC1B7A">
              <w:rPr>
                <w:rFonts w:eastAsiaTheme="minorHAnsi"/>
                <w:color w:val="000000"/>
                <w:sz w:val="20"/>
                <w:szCs w:val="20"/>
                <w:lang w:bidi="fa-IR"/>
              </w:rPr>
              <w:t>(8.0000 ,7.0000 ,6.0000)</w:t>
            </w:r>
          </w:p>
        </w:tc>
      </w:tr>
      <w:tr w:rsidR="00947B1D" w:rsidRPr="00BC1B7A" w:rsidTr="00BC1B7A">
        <w:trPr>
          <w:jc w:val="center"/>
        </w:trPr>
        <w:tc>
          <w:tcPr>
            <w:tcW w:w="1459" w:type="pct"/>
          </w:tcPr>
          <w:p w:rsidR="00947B1D" w:rsidRPr="00BC1B7A" w:rsidRDefault="00BC1B7A" w:rsidP="00BC1B7A">
            <w:pPr>
              <w:adjustRightInd w:val="0"/>
              <w:snapToGrid w:val="0"/>
              <w:spacing w:after="0" w:line="240" w:lineRule="auto"/>
              <w:jc w:val="center"/>
              <w:rPr>
                <w:rFonts w:eastAsiaTheme="minorHAnsi"/>
                <w:color w:val="000000"/>
                <w:sz w:val="20"/>
                <w:szCs w:val="20"/>
              </w:rPr>
            </w:pPr>
            <w:r w:rsidRPr="00BC1B7A">
              <w:rPr>
                <w:rFonts w:eastAsiaTheme="minorHAnsi"/>
                <w:color w:val="000000"/>
                <w:sz w:val="20"/>
                <w:szCs w:val="20"/>
              </w:rPr>
              <w:t>Huge effect</w:t>
            </w:r>
          </w:p>
        </w:tc>
        <w:tc>
          <w:tcPr>
            <w:tcW w:w="3541" w:type="pct"/>
          </w:tcPr>
          <w:p w:rsidR="00947B1D" w:rsidRPr="00BC1B7A" w:rsidRDefault="00BC1B7A" w:rsidP="00BC1B7A">
            <w:pPr>
              <w:adjustRightInd w:val="0"/>
              <w:snapToGrid w:val="0"/>
              <w:spacing w:after="0" w:line="240" w:lineRule="auto"/>
              <w:jc w:val="center"/>
              <w:rPr>
                <w:rFonts w:eastAsiaTheme="minorHAnsi"/>
                <w:color w:val="000000"/>
                <w:sz w:val="20"/>
                <w:szCs w:val="20"/>
                <w:lang w:bidi="fa-IR"/>
              </w:rPr>
            </w:pPr>
            <w:r w:rsidRPr="00BC1B7A">
              <w:rPr>
                <w:rFonts w:eastAsiaTheme="minorHAnsi"/>
                <w:color w:val="000000"/>
                <w:sz w:val="20"/>
                <w:szCs w:val="20"/>
                <w:lang w:bidi="fa-IR"/>
              </w:rPr>
              <w:t>(9.0000 ,9.0000 ,8.0000)</w:t>
            </w:r>
          </w:p>
        </w:tc>
      </w:tr>
    </w:tbl>
    <w:p w:rsidR="00947B1D" w:rsidRDefault="00947B1D" w:rsidP="00BC1B7A">
      <w:pPr>
        <w:adjustRightInd w:val="0"/>
        <w:snapToGrid w:val="0"/>
        <w:spacing w:after="0" w:line="240" w:lineRule="auto"/>
        <w:ind w:firstLine="425"/>
        <w:jc w:val="both"/>
        <w:rPr>
          <w:rFonts w:hint="eastAsia"/>
          <w:sz w:val="20"/>
          <w:szCs w:val="20"/>
          <w:lang w:eastAsia="zh-CN" w:bidi="fa-IR"/>
        </w:rPr>
      </w:pPr>
    </w:p>
    <w:p w:rsidR="00BC1B7A" w:rsidRPr="00BC1B7A" w:rsidRDefault="00BC1B7A" w:rsidP="00BC1B7A">
      <w:pPr>
        <w:adjustRightInd w:val="0"/>
        <w:snapToGrid w:val="0"/>
        <w:spacing w:after="0" w:line="240" w:lineRule="auto"/>
        <w:ind w:firstLine="425"/>
        <w:jc w:val="both"/>
        <w:rPr>
          <w:rFonts w:hint="eastAsia"/>
          <w:sz w:val="20"/>
          <w:szCs w:val="20"/>
          <w:lang w:eastAsia="zh-CN" w:bidi="fa-IR"/>
        </w:rPr>
      </w:pPr>
    </w:p>
    <w:p w:rsidR="00947B1D" w:rsidRPr="00BC1B7A" w:rsidRDefault="00947B1D" w:rsidP="00BC1B7A">
      <w:pPr>
        <w:adjustRightInd w:val="0"/>
        <w:snapToGrid w:val="0"/>
        <w:spacing w:after="0" w:line="240" w:lineRule="auto"/>
        <w:jc w:val="both"/>
        <w:rPr>
          <w:sz w:val="20"/>
          <w:szCs w:val="20"/>
          <w:lang w:eastAsia="zh-CN" w:bidi="fa-IR"/>
        </w:rPr>
      </w:pPr>
    </w:p>
    <w:p w:rsidR="00947B1D" w:rsidRPr="00BC1B7A" w:rsidRDefault="00947B1D" w:rsidP="00BC1B7A">
      <w:pPr>
        <w:adjustRightInd w:val="0"/>
        <w:snapToGrid w:val="0"/>
        <w:spacing w:after="0" w:line="240" w:lineRule="auto"/>
        <w:jc w:val="both"/>
        <w:rPr>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space="720"/>
          <w:docGrid w:linePitch="360"/>
        </w:sectPr>
      </w:pPr>
    </w:p>
    <w:p w:rsidR="00947B1D" w:rsidRPr="00BC1B7A" w:rsidRDefault="00BC1B7A" w:rsidP="00BC1B7A">
      <w:pPr>
        <w:adjustRightInd w:val="0"/>
        <w:snapToGrid w:val="0"/>
        <w:spacing w:after="0" w:line="240" w:lineRule="auto"/>
        <w:jc w:val="both"/>
        <w:rPr>
          <w:sz w:val="20"/>
          <w:szCs w:val="20"/>
          <w:lang w:bidi="fa-IR"/>
        </w:rPr>
      </w:pPr>
      <w:r w:rsidRPr="00BC1B7A">
        <w:rPr>
          <w:sz w:val="20"/>
          <w:szCs w:val="20"/>
          <w:lang w:bidi="fa-IR"/>
        </w:rPr>
        <w:lastRenderedPageBreak/>
        <w:t xml:space="preserve">The matrix form is ،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x</m:t>
                </m:r>
              </m:e>
            </m:acc>
          </m:e>
          <m:sub>
            <m:r>
              <m:rPr>
                <m:sty m:val="p"/>
              </m:rPr>
              <w:rPr>
                <w:rFonts w:ascii="Cambria Math" w:hAnsi="Cambria Math"/>
                <w:sz w:val="20"/>
                <w:szCs w:val="20"/>
                <w:lang w:bidi="fa-IR"/>
              </w:rPr>
              <m:t>ij</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l</m:t>
            </m:r>
          </m:e>
          <m:sub>
            <m:r>
              <m:rPr>
                <m:sty m:val="p"/>
              </m:rPr>
              <w:rPr>
                <w:rFonts w:ascii="Cambria Math" w:hAnsi="Cambria Math"/>
                <w:sz w:val="20"/>
                <w:szCs w:val="20"/>
                <w:lang w:bidi="fa-IR"/>
              </w:rPr>
              <m:t>ij</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m</m:t>
            </m:r>
          </m:e>
          <m:sub>
            <m:r>
              <m:rPr>
                <m:sty m:val="p"/>
              </m:rPr>
              <w:rPr>
                <w:rFonts w:ascii="Cambria Math" w:hAnsi="Cambria Math"/>
                <w:sz w:val="20"/>
                <w:szCs w:val="20"/>
                <w:lang w:bidi="fa-IR"/>
              </w:rPr>
              <m:t>ij</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u</m:t>
            </m:r>
          </m:e>
          <m:sub>
            <m:r>
              <m:rPr>
                <m:sty m:val="p"/>
              </m:rPr>
              <w:rPr>
                <w:rFonts w:ascii="Cambria Math" w:hAnsi="Cambria Math"/>
                <w:sz w:val="20"/>
                <w:szCs w:val="20"/>
                <w:lang w:bidi="fa-IR"/>
              </w:rPr>
              <m:t>ij</m:t>
            </m:r>
          </m:sub>
        </m:sSub>
        <m:r>
          <m:rPr>
            <m:sty m:val="p"/>
          </m:rPr>
          <w:rPr>
            <w:rFonts w:ascii="Cambria Math" w:hAnsi="Cambria Math"/>
            <w:sz w:val="20"/>
            <w:szCs w:val="20"/>
            <w:lang w:bidi="fa-IR"/>
          </w:rPr>
          <m:t>)</m:t>
        </m:r>
      </m:oMath>
      <w:r w:rsidRPr="00BC1B7A">
        <w:rPr>
          <w:sz w:val="20"/>
          <w:szCs w:val="20"/>
          <w:lang w:bidi="fa-IR"/>
        </w:rPr>
        <w:t xml:space="preserve">  with a triangular fuzzy number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x</m:t>
                </m:r>
              </m:e>
            </m:acc>
          </m:e>
          <m:sub>
            <m:r>
              <m:rPr>
                <m:sty m:val="p"/>
              </m:rPr>
              <w:rPr>
                <w:rFonts w:ascii="Cambria Math" w:hAnsi="Cambria Math"/>
                <w:sz w:val="20"/>
                <w:szCs w:val="20"/>
                <w:lang w:bidi="fa-IR"/>
              </w:rPr>
              <m:t>ii</m:t>
            </m:r>
          </m:sub>
        </m:sSub>
        <m:r>
          <m:rPr>
            <m:sty m:val="p"/>
          </m:rPr>
          <w:rPr>
            <w:rFonts w:ascii="Cambria Math" w:hAnsi="Cambria Math"/>
            <w:sz w:val="20"/>
            <w:szCs w:val="20"/>
            <w:lang w:bidi="fa-IR"/>
          </w:rPr>
          <m:t>=(i=1,2,3,…,n)</m:t>
        </m:r>
      </m:oMath>
      <w:r w:rsidRPr="00BC1B7A">
        <w:rPr>
          <w:sz w:val="20"/>
          <w:szCs w:val="20"/>
          <w:lang w:bidi="fa-IR"/>
        </w:rPr>
        <w:t xml:space="preserve"> and fuzzy numbers (0,0,0) are considered [13].</w:t>
      </w:r>
    </w:p>
    <w:p w:rsidR="00947B1D" w:rsidRPr="00BC1B7A" w:rsidRDefault="00BC1B7A" w:rsidP="00BC1B7A">
      <w:pPr>
        <w:adjustRightInd w:val="0"/>
        <w:snapToGrid w:val="0"/>
        <w:spacing w:after="0" w:line="240" w:lineRule="auto"/>
        <w:jc w:val="both"/>
        <w:rPr>
          <w:sz w:val="20"/>
          <w:szCs w:val="20"/>
          <w:lang w:bidi="fa-IR"/>
        </w:rPr>
      </w:pPr>
      <w:r w:rsidRPr="00BC1B7A">
        <w:rPr>
          <w:sz w:val="20"/>
          <w:szCs w:val="20"/>
          <w:lang w:bidi="fa-IR"/>
        </w:rPr>
        <w:t>In this paper, all the experts use the arithmetic mean that is described in Equation (1)</w:t>
      </w:r>
    </w:p>
    <w:p w:rsidR="00947B1D" w:rsidRPr="00BC1B7A" w:rsidRDefault="00947B1D" w:rsidP="00BC1B7A">
      <w:pPr>
        <w:adjustRightInd w:val="0"/>
        <w:snapToGrid w:val="0"/>
        <w:spacing w:after="0" w:line="240" w:lineRule="auto"/>
        <w:jc w:val="both"/>
        <w:rPr>
          <w:sz w:val="20"/>
          <w:szCs w:val="20"/>
          <w:lang w:bidi="fa-IR"/>
        </w:rPr>
      </w:pPr>
      <m:oMathPara>
        <m:oMath>
          <m:f>
            <m:fPr>
              <m:ctrlPr>
                <w:rPr>
                  <w:rFonts w:ascii="Cambria Math" w:hAnsi="Cambria Math"/>
                  <w:sz w:val="20"/>
                  <w:szCs w:val="20"/>
                  <w:lang w:bidi="fa-IR"/>
                </w:rPr>
              </m:ctrlPr>
            </m:fPr>
            <m:num>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x</m:t>
                      </m:r>
                    </m:e>
                  </m:acc>
                </m:e>
                <m:sup>
                  <m:r>
                    <m:rPr>
                      <m:sty m:val="p"/>
                    </m:rPr>
                    <w:rPr>
                      <w:rFonts w:ascii="Cambria Math" w:hAnsi="Cambria Math"/>
                      <w:sz w:val="20"/>
                      <w:szCs w:val="20"/>
                      <w:lang w:bidi="fa-IR"/>
                    </w:rPr>
                    <m:t>1</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x</m:t>
                      </m:r>
                    </m:e>
                  </m:acc>
                </m:e>
                <m:sup>
                  <m:r>
                    <m:rPr>
                      <m:sty m:val="p"/>
                    </m:rPr>
                    <w:rPr>
                      <w:rFonts w:ascii="Cambria Math" w:hAnsi="Cambria Math"/>
                      <w:sz w:val="20"/>
                      <w:szCs w:val="20"/>
                      <w:lang w:bidi="fa-IR"/>
                    </w:rPr>
                    <m:t>2</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x</m:t>
                      </m:r>
                    </m:e>
                  </m:acc>
                </m:e>
                <m:sup>
                  <m:r>
                    <m:rPr>
                      <m:sty m:val="p"/>
                    </m:rPr>
                    <w:rPr>
                      <w:rFonts w:ascii="Cambria Math" w:hAnsi="Cambria Math"/>
                      <w:sz w:val="20"/>
                      <w:szCs w:val="20"/>
                      <w:lang w:bidi="fa-IR"/>
                    </w:rPr>
                    <m:t>3</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r>
                    <m:rPr>
                      <m:sty m:val="p"/>
                    </m:rPr>
                    <w:rPr>
                      <w:rFonts w:ascii="Cambria Math" w:hAnsi="Cambria Math"/>
                      <w:sz w:val="20"/>
                      <w:szCs w:val="20"/>
                      <w:lang w:bidi="fa-IR"/>
                    </w:rPr>
                    <m:t>…</m:t>
                  </m:r>
                </m:e>
                <m:sup>
                  <m:r>
                    <m:rPr>
                      <m:sty m:val="p"/>
                    </m:rPr>
                    <w:rPr>
                      <w:rFonts w:ascii="Cambria Math" w:hAnsi="Cambria Math"/>
                      <w:sz w:val="20"/>
                      <w:szCs w:val="20"/>
                      <w:lang w:bidi="fa-IR"/>
                    </w:rPr>
                    <m:t xml:space="preserve"> </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r>
                    <m:rPr>
                      <m:sty m:val="p"/>
                    </m:rPr>
                    <w:rPr>
                      <w:rFonts w:ascii="Cambria Math" w:hAnsi="Cambria Math"/>
                      <w:sz w:val="20"/>
                      <w:szCs w:val="20"/>
                      <w:lang w:bidi="fa-IR"/>
                    </w:rPr>
                    <m:t>x</m:t>
                  </m:r>
                </m:e>
                <m:sup>
                  <m:r>
                    <m:rPr>
                      <m:sty m:val="p"/>
                    </m:rPr>
                    <w:rPr>
                      <w:rFonts w:ascii="Cambria Math" w:hAnsi="Cambria Math"/>
                      <w:sz w:val="20"/>
                      <w:szCs w:val="20"/>
                      <w:lang w:bidi="fa-IR"/>
                    </w:rPr>
                    <m:t>p</m:t>
                  </m:r>
                </m:sup>
              </m:sSup>
            </m:num>
            <m:den>
              <m:r>
                <m:rPr>
                  <m:sty m:val="p"/>
                </m:rPr>
                <w:rPr>
                  <w:rFonts w:ascii="Cambria Math" w:hAnsi="Cambria Math"/>
                  <w:sz w:val="20"/>
                  <w:szCs w:val="20"/>
                  <w:lang w:bidi="fa-IR"/>
                </w:rPr>
                <m:t>p</m:t>
              </m:r>
            </m:den>
          </m:f>
          <m:r>
            <m:rPr>
              <m:sty m:val="p"/>
            </m:rPr>
            <w:rPr>
              <w:rFonts w:ascii="Cambria Math" w:hAnsi="Cambria Math"/>
              <w:sz w:val="20"/>
              <w:szCs w:val="20"/>
              <w:lang w:bidi="fa-IR"/>
            </w:rPr>
            <m:t xml:space="preserve">                   </m:t>
          </m:r>
          <m:r>
            <m:rPr>
              <m:sty m:val="p"/>
            </m:rPr>
            <w:rPr>
              <w:rFonts w:ascii="Cambria Math" w:hAnsi="Cambria Math"/>
              <w:sz w:val="20"/>
              <w:szCs w:val="20"/>
              <w:lang w:bidi="fa-IR"/>
            </w:rPr>
            <m:t xml:space="preserve">       (1)</m:t>
          </m:r>
        </m:oMath>
      </m:oMathPara>
    </w:p>
    <w:p w:rsidR="00947B1D" w:rsidRPr="00BC1B7A" w:rsidRDefault="00BC1B7A" w:rsidP="00BC1B7A">
      <w:pPr>
        <w:adjustRightInd w:val="0"/>
        <w:snapToGrid w:val="0"/>
        <w:spacing w:after="0" w:line="240" w:lineRule="auto"/>
        <w:jc w:val="both"/>
        <w:rPr>
          <w:sz w:val="20"/>
          <w:szCs w:val="20"/>
        </w:rPr>
      </w:pPr>
      <w:bookmarkStart w:id="19" w:name="OLE_LINK41"/>
      <w:bookmarkStart w:id="20" w:name="OLE_LINK42"/>
      <w:r w:rsidRPr="00BC1B7A">
        <w:rPr>
          <w:sz w:val="20"/>
          <w:szCs w:val="20"/>
        </w:rPr>
        <w:t xml:space="preserve">In this Equation, p is the number of experts and  </w:t>
      </w:r>
      <m:oMath>
        <m:sSup>
          <m:sSupPr>
            <m:ctrlPr>
              <w:rPr>
                <w:rFonts w:ascii="Cambria Math" w:hAnsi="Cambria Math"/>
                <w:sz w:val="20"/>
                <w:szCs w:val="20"/>
              </w:rPr>
            </m:ctrlPr>
          </m:sSupPr>
          <m:e>
            <m:acc>
              <m:accPr>
                <m:chr m:val="̃"/>
                <m:ctrlPr>
                  <w:rPr>
                    <w:rFonts w:ascii="Cambria Math" w:hAnsi="Cambria Math"/>
                    <w:sz w:val="20"/>
                    <w:szCs w:val="20"/>
                  </w:rPr>
                </m:ctrlPr>
              </m:accPr>
              <m:e>
                <m:r>
                  <m:rPr>
                    <m:sty m:val="p"/>
                  </m:rPr>
                  <w:rPr>
                    <w:rFonts w:ascii="Cambria Math" w:hAnsi="Cambria Math"/>
                    <w:sz w:val="20"/>
                    <w:szCs w:val="20"/>
                  </w:rPr>
                  <m:t>x</m:t>
                </m:r>
              </m:e>
            </m:acc>
          </m:e>
          <m:sup>
            <m:r>
              <m:rPr>
                <m:sty m:val="p"/>
              </m:rPr>
              <w:rPr>
                <w:rFonts w:ascii="Cambria Math" w:hAnsi="Cambria Math"/>
                <w:sz w:val="20"/>
                <w:szCs w:val="20"/>
              </w:rPr>
              <m:t>1</m:t>
            </m:r>
          </m:sup>
        </m:sSup>
      </m:oMath>
      <w:r w:rsidRPr="00BC1B7A">
        <w:rPr>
          <w:sz w:val="20"/>
          <w:szCs w:val="20"/>
        </w:rPr>
        <w:t xml:space="preserve"> </w:t>
      </w:r>
      <w:bookmarkEnd w:id="19"/>
      <w:bookmarkEnd w:id="20"/>
      <w:r w:rsidRPr="00BC1B7A">
        <w:rPr>
          <w:sz w:val="20"/>
          <w:szCs w:val="20"/>
        </w:rPr>
        <w:t xml:space="preserve">، </w:t>
      </w:r>
      <m:oMath>
        <m:sSup>
          <m:sSupPr>
            <m:ctrlPr>
              <w:rPr>
                <w:rFonts w:ascii="Cambria Math" w:hAnsi="Cambria Math"/>
                <w:sz w:val="20"/>
                <w:szCs w:val="20"/>
              </w:rPr>
            </m:ctrlPr>
          </m:sSupPr>
          <m:e>
            <m:acc>
              <m:accPr>
                <m:chr m:val="̃"/>
                <m:ctrlPr>
                  <w:rPr>
                    <w:rFonts w:ascii="Cambria Math" w:hAnsi="Cambria Math"/>
                    <w:sz w:val="20"/>
                    <w:szCs w:val="20"/>
                  </w:rPr>
                </m:ctrlPr>
              </m:accPr>
              <m:e>
                <m:r>
                  <m:rPr>
                    <m:sty m:val="p"/>
                  </m:rPr>
                  <w:rPr>
                    <w:rFonts w:ascii="Cambria Math" w:hAnsi="Cambria Math"/>
                    <w:sz w:val="20"/>
                    <w:szCs w:val="20"/>
                  </w:rPr>
                  <m:t>x</m:t>
                </m:r>
              </m:e>
            </m:acc>
          </m:e>
          <m:sup>
            <m:r>
              <m:rPr>
                <m:sty m:val="p"/>
              </m:rPr>
              <w:rPr>
                <w:rFonts w:ascii="Cambria Math" w:hAnsi="Cambria Math"/>
                <w:sz w:val="20"/>
                <w:szCs w:val="20"/>
              </w:rPr>
              <m:t>2</m:t>
            </m:r>
          </m:sup>
        </m:sSup>
      </m:oMath>
      <w:r w:rsidRPr="00BC1B7A">
        <w:rPr>
          <w:sz w:val="20"/>
          <w:szCs w:val="20"/>
        </w:rPr>
        <w:t xml:space="preserve">  ،</w:t>
      </w:r>
      <m:oMath>
        <m:sSup>
          <m:sSupPr>
            <m:ctrlPr>
              <w:rPr>
                <w:rFonts w:ascii="Cambria Math" w:hAnsi="Cambria Math"/>
                <w:sz w:val="20"/>
                <w:szCs w:val="20"/>
              </w:rPr>
            </m:ctrlPr>
          </m:sSupPr>
          <m:e>
            <m:acc>
              <m:accPr>
                <m:chr m:val="̃"/>
                <m:ctrlPr>
                  <w:rPr>
                    <w:rFonts w:ascii="Cambria Math" w:hAnsi="Cambria Math"/>
                    <w:sz w:val="20"/>
                    <w:szCs w:val="20"/>
                  </w:rPr>
                </m:ctrlPr>
              </m:accPr>
              <m:e>
                <m:r>
                  <m:rPr>
                    <m:sty m:val="p"/>
                  </m:rPr>
                  <w:rPr>
                    <w:rFonts w:ascii="Cambria Math" w:hAnsi="Cambria Math"/>
                    <w:sz w:val="20"/>
                    <w:szCs w:val="20"/>
                  </w:rPr>
                  <m:t>x</m:t>
                </m:r>
              </m:e>
            </m:acc>
          </m:e>
          <m:sup>
            <m:r>
              <m:rPr>
                <m:sty m:val="p"/>
              </m:rPr>
              <w:rPr>
                <w:rFonts w:ascii="Cambria Math" w:hAnsi="Cambria Math"/>
                <w:sz w:val="20"/>
                <w:szCs w:val="20"/>
              </w:rPr>
              <m:t>p</m:t>
            </m:r>
          </m:sup>
        </m:sSup>
      </m:oMath>
      <w:r w:rsidRPr="00BC1B7A">
        <w:rPr>
          <w:sz w:val="20"/>
          <w:szCs w:val="20"/>
        </w:rPr>
        <w:t xml:space="preserve"> are the paired comparison matrix Expert 1, Expert 2 is a triangular fuzzy number that Certified by p. </w:t>
      </w:r>
      <m:oMath>
        <m:acc>
          <m:accPr>
            <m:chr m:val="̃"/>
            <m:ctrlPr>
              <w:rPr>
                <w:rFonts w:ascii="Cambria Math" w:hAnsi="Cambria Math"/>
                <w:sz w:val="20"/>
                <w:szCs w:val="20"/>
              </w:rPr>
            </m:ctrlPr>
          </m:accPr>
          <m:e>
            <m:r>
              <m:rPr>
                <m:sty m:val="p"/>
              </m:rPr>
              <w:rPr>
                <w:rFonts w:ascii="Cambria Math" w:hAnsi="Cambria Math"/>
                <w:sz w:val="20"/>
                <w:szCs w:val="20"/>
              </w:rPr>
              <m:t>z</m:t>
            </m:r>
          </m:e>
        </m:acc>
      </m:oMath>
      <w:r w:rsidRPr="00BC1B7A">
        <w:rPr>
          <w:sz w:val="20"/>
          <w:szCs w:val="20"/>
        </w:rPr>
        <w:t xml:space="preserve"> Is a triangu</w:t>
      </w:r>
      <w:proofErr w:type="spellStart"/>
      <w:r w:rsidRPr="00BC1B7A">
        <w:rPr>
          <w:sz w:val="20"/>
          <w:szCs w:val="20"/>
        </w:rPr>
        <w:t>lar</w:t>
      </w:r>
      <w:proofErr w:type="spellEnd"/>
      <w:r w:rsidRPr="00BC1B7A">
        <w:rPr>
          <w:sz w:val="20"/>
          <w:szCs w:val="20"/>
        </w:rPr>
        <w:t xml:space="preserve"> fuzzy number  </w:t>
      </w:r>
      <m:oMath>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z</m:t>
                </m:r>
              </m:e>
            </m:acc>
          </m:e>
          <m:sub>
            <m:r>
              <m:rPr>
                <m:sty m:val="p"/>
              </m:rPr>
              <w:rPr>
                <w:rFonts w:ascii="Cambria Math" w:hAnsi="Cambria Math"/>
                <w:sz w:val="20"/>
                <w:szCs w:val="20"/>
              </w:rPr>
              <m:t>ij</m:t>
            </m:r>
          </m:sub>
        </m:sSub>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m:t>
            </m:r>
          </m:sup>
        </m:sSubSup>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m</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m:t>
            </m:r>
          </m:sup>
        </m:sSubSup>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u</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m:t>
            </m:r>
          </m:sup>
        </m:sSubSup>
        <m:r>
          <m:rPr>
            <m:sty m:val="p"/>
          </m:rPr>
          <w:rPr>
            <w:rFonts w:ascii="Cambria Math" w:hAnsi="Cambria Math"/>
            <w:sz w:val="20"/>
            <w:szCs w:val="20"/>
          </w:rPr>
          <m:t>)</m:t>
        </m:r>
      </m:oMath>
      <w:r w:rsidRPr="00BC1B7A">
        <w:rPr>
          <w:sz w:val="20"/>
          <w:szCs w:val="20"/>
        </w:rPr>
        <w:t>.</w:t>
      </w:r>
    </w:p>
    <w:p w:rsidR="00947B1D" w:rsidRPr="00BC1B7A" w:rsidRDefault="00BC1B7A" w:rsidP="00BC1B7A">
      <w:pPr>
        <w:adjustRightInd w:val="0"/>
        <w:snapToGrid w:val="0"/>
        <w:spacing w:after="0" w:line="240" w:lineRule="auto"/>
        <w:jc w:val="both"/>
        <w:rPr>
          <w:sz w:val="20"/>
          <w:szCs w:val="20"/>
        </w:rPr>
      </w:pPr>
      <w:r w:rsidRPr="00BC1B7A">
        <w:rPr>
          <w:sz w:val="20"/>
          <w:szCs w:val="20"/>
        </w:rPr>
        <w:t>The normalized matrix obtained from Equation (1) can be used in Equation (2&amp;3) as:</w:t>
      </w:r>
    </w:p>
    <w:p w:rsidR="00947B1D" w:rsidRPr="00BC1B7A" w:rsidRDefault="00947B1D" w:rsidP="00BC1B7A">
      <w:pPr>
        <w:adjustRightInd w:val="0"/>
        <w:snapToGrid w:val="0"/>
        <w:spacing w:after="0" w:line="240" w:lineRule="auto"/>
        <w:jc w:val="center"/>
        <w:rPr>
          <w:rFonts w:eastAsia="Times New Roman"/>
          <w:sz w:val="20"/>
          <w:szCs w:val="20"/>
          <w:lang w:bidi="fa-IR"/>
        </w:rPr>
      </w:pP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H</m:t>
                </m:r>
              </m:e>
            </m:acc>
          </m:e>
          <m:sub>
            <m:r>
              <m:rPr>
                <m:sty m:val="p"/>
              </m:rPr>
              <w:rPr>
                <w:rFonts w:ascii="Cambria Math" w:hAnsi="Cambria Math"/>
                <w:sz w:val="20"/>
                <w:szCs w:val="20"/>
                <w:lang w:bidi="fa-IR"/>
              </w:rPr>
              <m:t>ij</m:t>
            </m:r>
          </m:sub>
        </m:sSub>
        <m:r>
          <m:rPr>
            <m:sty m:val="p"/>
          </m:rPr>
          <w:rPr>
            <w:rFonts w:ascii="Cambria Math" w:hAnsi="Cambria Math"/>
            <w:sz w:val="20"/>
            <w:szCs w:val="20"/>
            <w:lang w:bidi="fa-IR"/>
          </w:rPr>
          <m:t>=</m:t>
        </m:r>
        <m:f>
          <m:fPr>
            <m:ctrlPr>
              <w:rPr>
                <w:rFonts w:ascii="Cambria Math" w:hAnsi="Cambria Math"/>
                <w:sz w:val="20"/>
                <w:szCs w:val="20"/>
                <w:lang w:bidi="fa-IR"/>
              </w:rPr>
            </m:ctrlPr>
          </m:fPr>
          <m:num>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z</m:t>
                    </m:r>
                  </m:e>
                </m:acc>
              </m:e>
              <m:sub>
                <m:r>
                  <m:rPr>
                    <m:sty m:val="p"/>
                  </m:rPr>
                  <w:rPr>
                    <w:rFonts w:ascii="Cambria Math" w:hAnsi="Cambria Math"/>
                    <w:sz w:val="20"/>
                    <w:szCs w:val="20"/>
                    <w:lang w:bidi="fa-IR"/>
                  </w:rPr>
                  <m:t>ij</m:t>
                </m:r>
              </m:sub>
            </m:sSub>
          </m:num>
          <m:den>
            <m:r>
              <m:rPr>
                <m:sty m:val="p"/>
              </m:rPr>
              <w:rPr>
                <w:rFonts w:ascii="Cambria Math" w:hAnsi="Cambria Math"/>
                <w:sz w:val="20"/>
                <w:szCs w:val="20"/>
                <w:lang w:bidi="fa-IR"/>
              </w:rPr>
              <m:t>r</m:t>
            </m:r>
          </m:den>
        </m:f>
        <m:r>
          <m:rPr>
            <m:sty m:val="p"/>
          </m:rPr>
          <w:rPr>
            <w:rFonts w:ascii="Cambria Math" w:hAnsi="Cambria Math"/>
            <w:sz w:val="20"/>
            <w:szCs w:val="20"/>
            <w:lang w:bidi="fa-IR"/>
          </w:rPr>
          <m:t xml:space="preserve"> </m:t>
        </m:r>
      </m:oMath>
      <w:r w:rsidR="00BC1B7A" w:rsidRPr="00BC1B7A">
        <w:rPr>
          <w:rFonts w:eastAsia="Times New Roman"/>
          <w:sz w:val="20"/>
          <w:szCs w:val="20"/>
          <w:lang w:bidi="fa-IR"/>
        </w:rPr>
        <w:t>=</w:t>
      </w:r>
      <m:oMath>
        <m:r>
          <m:rPr>
            <m:sty m:val="p"/>
          </m:rPr>
          <w:rPr>
            <w:rFonts w:ascii="Cambria Math" w:eastAsia="Times New Roman" w:hAnsi="Cambria Math"/>
            <w:sz w:val="20"/>
            <w:szCs w:val="20"/>
            <w:lang w:bidi="fa-IR"/>
          </w:rPr>
          <m:t xml:space="preserve"> </m:t>
        </m:r>
        <m:d>
          <m:dPr>
            <m:ctrlPr>
              <w:rPr>
                <w:rFonts w:ascii="Cambria Math" w:eastAsia="Times New Roman" w:hAnsi="Cambria Math"/>
                <w:sz w:val="20"/>
                <w:szCs w:val="20"/>
                <w:lang w:bidi="fa-IR"/>
              </w:rPr>
            </m:ctrlPr>
          </m:dPr>
          <m:e>
            <m:f>
              <m:fPr>
                <m:ctrlPr>
                  <w:rPr>
                    <w:rFonts w:ascii="Cambria Math" w:eastAsia="Times New Roman" w:hAnsi="Cambria Math"/>
                    <w:sz w:val="20"/>
                    <w:szCs w:val="20"/>
                    <w:lang w:bidi="fa-IR"/>
                  </w:rPr>
                </m:ctrlPr>
              </m:fPr>
              <m:num>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l</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num>
              <m:den>
                <m:r>
                  <m:rPr>
                    <m:sty m:val="p"/>
                  </m:rPr>
                  <w:rPr>
                    <w:rFonts w:ascii="Cambria Math" w:eastAsia="Times New Roman" w:hAnsi="Cambria Math"/>
                    <w:sz w:val="20"/>
                    <w:szCs w:val="20"/>
                    <w:lang w:bidi="fa-IR"/>
                  </w:rPr>
                  <m:t>r</m:t>
                </m:r>
              </m:den>
            </m:f>
            <m:r>
              <m:rPr>
                <m:sty m:val="p"/>
              </m:rPr>
              <w:rPr>
                <w:rFonts w:ascii="Cambria Math" w:eastAsia="Times New Roman" w:hAnsi="Cambria Math"/>
                <w:sz w:val="20"/>
                <w:szCs w:val="20"/>
                <w:lang w:bidi="fa-IR"/>
              </w:rPr>
              <m:t>,</m:t>
            </m:r>
            <m:f>
              <m:fPr>
                <m:ctrlPr>
                  <w:rPr>
                    <w:rFonts w:ascii="Cambria Math" w:eastAsia="Times New Roman" w:hAnsi="Cambria Math"/>
                    <w:sz w:val="20"/>
                    <w:szCs w:val="20"/>
                    <w:lang w:bidi="fa-IR"/>
                  </w:rPr>
                </m:ctrlPr>
              </m:fPr>
              <m:num>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m</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num>
              <m:den>
                <m:r>
                  <m:rPr>
                    <m:sty m:val="p"/>
                  </m:rPr>
                  <w:rPr>
                    <w:rFonts w:ascii="Cambria Math" w:eastAsia="Times New Roman" w:hAnsi="Cambria Math"/>
                    <w:sz w:val="20"/>
                    <w:szCs w:val="20"/>
                    <w:lang w:bidi="fa-IR"/>
                  </w:rPr>
                  <m:t>r</m:t>
                </m:r>
              </m:den>
            </m:f>
            <m:r>
              <m:rPr>
                <m:sty m:val="p"/>
              </m:rPr>
              <w:rPr>
                <w:rFonts w:ascii="Cambria Math" w:eastAsia="Times New Roman" w:hAnsi="Cambria Math"/>
                <w:sz w:val="20"/>
                <w:szCs w:val="20"/>
                <w:lang w:bidi="fa-IR"/>
              </w:rPr>
              <m:t>,</m:t>
            </m:r>
            <m:f>
              <m:fPr>
                <m:ctrlPr>
                  <w:rPr>
                    <w:rFonts w:ascii="Cambria Math" w:eastAsia="Times New Roman" w:hAnsi="Cambria Math"/>
                    <w:sz w:val="20"/>
                    <w:szCs w:val="20"/>
                    <w:lang w:bidi="fa-IR"/>
                  </w:rPr>
                </m:ctrlPr>
              </m:fPr>
              <m:num>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u</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num>
              <m:den>
                <m:r>
                  <m:rPr>
                    <m:sty m:val="p"/>
                  </m:rPr>
                  <w:rPr>
                    <w:rFonts w:ascii="Cambria Math" w:eastAsia="Times New Roman" w:hAnsi="Cambria Math"/>
                    <w:sz w:val="20"/>
                    <w:szCs w:val="20"/>
                    <w:lang w:bidi="fa-IR"/>
                  </w:rPr>
                  <m:t>r</m:t>
                </m:r>
              </m:den>
            </m:f>
          </m:e>
        </m:d>
        <m:r>
          <m:rPr>
            <m:sty m:val="p"/>
          </m:rPr>
          <w:rPr>
            <w:rFonts w:ascii="Cambria Math" w:eastAsia="Times New Roman" w:hAnsi="Cambria Math"/>
            <w:sz w:val="20"/>
            <w:szCs w:val="20"/>
            <w:lang w:bidi="fa-IR"/>
          </w:rPr>
          <m:t>=</m:t>
        </m:r>
        <m:d>
          <m:dPr>
            <m:ctrlPr>
              <w:rPr>
                <w:rFonts w:ascii="Cambria Math" w:eastAsia="Times New Roman" w:hAnsi="Cambria Math"/>
                <w:sz w:val="20"/>
                <w:szCs w:val="20"/>
                <w:lang w:bidi="fa-IR"/>
              </w:rPr>
            </m:ctrlPr>
          </m:dPr>
          <m:e>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l</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r>
              <m:rPr>
                <m:sty m:val="p"/>
              </m:rPr>
              <w:rPr>
                <w:rFonts w:ascii="Cambria Math" w:eastAsia="Times New Roman" w:hAnsi="Cambria Math"/>
                <w:sz w:val="20"/>
                <w:szCs w:val="20"/>
                <w:lang w:bidi="fa-IR"/>
              </w:rPr>
              <m:t>,</m:t>
            </m:r>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m</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r>
              <m:rPr>
                <m:sty m:val="p"/>
              </m:rPr>
              <w:rPr>
                <w:rFonts w:ascii="Cambria Math" w:eastAsia="Times New Roman" w:hAnsi="Cambria Math"/>
                <w:sz w:val="20"/>
                <w:szCs w:val="20"/>
                <w:lang w:bidi="fa-IR"/>
              </w:rPr>
              <m:t>,</m:t>
            </m:r>
            <m:sSubSup>
              <m:sSubSupPr>
                <m:ctrlPr>
                  <w:rPr>
                    <w:rFonts w:ascii="Cambria Math" w:eastAsia="Times New Roman" w:hAnsi="Cambria Math"/>
                    <w:sz w:val="20"/>
                    <w:szCs w:val="20"/>
                    <w:lang w:bidi="fa-IR"/>
                  </w:rPr>
                </m:ctrlPr>
              </m:sSubSupPr>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u</m:t>
                    </m:r>
                  </m:e>
                  <m:sub>
                    <m:r>
                      <m:rPr>
                        <m:sty m:val="p"/>
                      </m:rPr>
                      <w:rPr>
                        <w:rFonts w:ascii="Cambria Math" w:eastAsia="Times New Roman" w:hAnsi="Cambria Math"/>
                        <w:sz w:val="20"/>
                        <w:szCs w:val="20"/>
                        <w:lang w:bidi="fa-IR"/>
                      </w:rPr>
                      <m:t xml:space="preserve"> </m:t>
                    </m:r>
                  </m:sub>
                </m:sSub>
              </m:e>
              <m:sub>
                <m:r>
                  <m:rPr>
                    <m:sty m:val="p"/>
                  </m:rPr>
                  <w:rPr>
                    <w:rFonts w:ascii="Cambria Math" w:eastAsia="Times New Roman" w:hAnsi="Cambria Math"/>
                    <w:sz w:val="20"/>
                    <w:szCs w:val="20"/>
                    <w:lang w:bidi="fa-IR"/>
                  </w:rPr>
                  <m:t>ij</m:t>
                </m:r>
              </m:sub>
              <m:sup>
                <m:r>
                  <m:rPr>
                    <m:sty m:val="p"/>
                  </m:rPr>
                  <w:rPr>
                    <w:rFonts w:ascii="Cambria Math" w:eastAsia="Times New Roman" w:hAnsi="Cambria Math"/>
                    <w:sz w:val="20"/>
                    <w:szCs w:val="20"/>
                    <w:lang w:bidi="fa-IR"/>
                  </w:rPr>
                  <m:t>"</m:t>
                </m:r>
              </m:sup>
            </m:sSubSup>
          </m:e>
        </m:d>
        <m:r>
          <m:rPr>
            <m:sty m:val="p"/>
          </m:rPr>
          <w:rPr>
            <w:rFonts w:ascii="Cambria Math" w:eastAsia="Times New Roman" w:hAnsi="Cambria Math"/>
            <w:sz w:val="20"/>
            <w:szCs w:val="20"/>
            <w:lang w:bidi="fa-IR"/>
          </w:rPr>
          <m:t xml:space="preserve"> </m:t>
        </m:r>
        <m:r>
          <m:rPr>
            <m:sty m:val="p"/>
          </m:rPr>
          <w:rPr>
            <w:rFonts w:ascii="Cambria Math" w:eastAsia="Times New Roman" w:hAnsi="Cambria Math"/>
            <w:sz w:val="20"/>
            <w:szCs w:val="20"/>
            <w:lang w:bidi="fa-IR"/>
          </w:rPr>
          <m:t xml:space="preserve"> (2)</m:t>
        </m:r>
      </m:oMath>
    </w:p>
    <w:p w:rsidR="00947B1D" w:rsidRPr="00BC1B7A" w:rsidRDefault="00BC1B7A" w:rsidP="00BC1B7A">
      <w:pPr>
        <w:adjustRightInd w:val="0"/>
        <w:snapToGrid w:val="0"/>
        <w:spacing w:after="0" w:line="240" w:lineRule="auto"/>
        <w:jc w:val="both"/>
        <w:rPr>
          <w:rFonts w:eastAsia="Times New Roman"/>
          <w:sz w:val="20"/>
          <w:szCs w:val="20"/>
          <w:lang w:bidi="fa-IR"/>
        </w:rPr>
      </w:pPr>
      <w:r w:rsidRPr="00BC1B7A">
        <w:rPr>
          <w:rFonts w:eastAsia="Times New Roman"/>
          <w:sz w:val="20"/>
          <w:szCs w:val="20"/>
          <w:lang w:bidi="fa-IR"/>
        </w:rPr>
        <w:t>R is obtained from Equation (3) as:</w:t>
      </w:r>
    </w:p>
    <w:p w:rsidR="00947B1D" w:rsidRPr="00BC1B7A" w:rsidRDefault="00BC1B7A" w:rsidP="00BC1B7A">
      <w:pPr>
        <w:adjustRightInd w:val="0"/>
        <w:snapToGrid w:val="0"/>
        <w:spacing w:after="0" w:line="240" w:lineRule="auto"/>
        <w:ind w:firstLine="425"/>
        <w:jc w:val="both"/>
        <w:rPr>
          <w:rFonts w:eastAsia="Times New Roman"/>
          <w:sz w:val="20"/>
          <w:szCs w:val="20"/>
          <w:lang w:bidi="fa-IR"/>
        </w:rPr>
      </w:pPr>
      <m:oMathPara>
        <m:oMath>
          <m:r>
            <m:rPr>
              <m:sty m:val="p"/>
            </m:rPr>
            <w:rPr>
              <w:rFonts w:ascii="Cambria Math" w:eastAsia="Times New Roman" w:hAnsi="Cambria Math"/>
              <w:sz w:val="20"/>
              <w:szCs w:val="20"/>
              <w:lang w:bidi="fa-IR"/>
            </w:rPr>
            <m:t>r=</m:t>
          </m:r>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max</m:t>
              </m:r>
            </m:e>
            <m:sub>
              <m:r>
                <m:rPr>
                  <m:sty m:val="p"/>
                </m:rPr>
                <w:rPr>
                  <w:rFonts w:ascii="Cambria Math" w:eastAsia="Times New Roman" w:hAnsi="Cambria Math"/>
                  <w:sz w:val="20"/>
                  <w:szCs w:val="20"/>
                  <w:lang w:bidi="fa-IR"/>
                </w:rPr>
                <m:t>1≤i≤n</m:t>
              </m:r>
            </m:sub>
          </m:sSub>
          <m:d>
            <m:dPr>
              <m:ctrlPr>
                <w:rPr>
                  <w:rFonts w:ascii="Cambria Math" w:eastAsia="Times New Roman" w:hAnsi="Cambria Math"/>
                  <w:sz w:val="20"/>
                  <w:szCs w:val="20"/>
                  <w:lang w:bidi="fa-IR"/>
                </w:rPr>
              </m:ctrlPr>
            </m:dPr>
            <m:e>
              <m:nary>
                <m:naryPr>
                  <m:chr m:val="∑"/>
                  <m:limLoc m:val="undOvr"/>
                  <m:ctrlPr>
                    <w:rPr>
                      <w:rFonts w:ascii="Cambria Math" w:eastAsia="Times New Roman" w:hAnsi="Cambria Math"/>
                      <w:sz w:val="20"/>
                      <w:szCs w:val="20"/>
                      <w:lang w:bidi="fa-IR"/>
                    </w:rPr>
                  </m:ctrlPr>
                </m:naryPr>
                <m:sub>
                  <m:r>
                    <m:rPr>
                      <m:sty m:val="p"/>
                    </m:rPr>
                    <w:rPr>
                      <w:rFonts w:ascii="Cambria Math" w:eastAsia="Times New Roman" w:hAnsi="Cambria Math"/>
                      <w:sz w:val="20"/>
                      <w:szCs w:val="20"/>
                      <w:lang w:bidi="fa-IR"/>
                    </w:rPr>
                    <m:t>j=1</m:t>
                  </m:r>
                </m:sub>
                <m:sup>
                  <m:r>
                    <m:rPr>
                      <m:sty m:val="p"/>
                    </m:rPr>
                    <w:rPr>
                      <w:rFonts w:ascii="Cambria Math" w:eastAsia="Times New Roman" w:hAnsi="Cambria Math"/>
                      <w:sz w:val="20"/>
                      <w:szCs w:val="20"/>
                      <w:lang w:bidi="fa-IR"/>
                    </w:rPr>
                    <m:t>n</m:t>
                  </m:r>
                </m:sup>
                <m:e>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u</m:t>
                      </m:r>
                    </m:e>
                    <m:sub>
                      <m:r>
                        <m:rPr>
                          <m:sty m:val="p"/>
                        </m:rPr>
                        <w:rPr>
                          <w:rFonts w:ascii="Cambria Math" w:eastAsia="Times New Roman" w:hAnsi="Cambria Math"/>
                          <w:sz w:val="20"/>
                          <w:szCs w:val="20"/>
                          <w:lang w:bidi="fa-IR"/>
                        </w:rPr>
                        <m:t>ij</m:t>
                      </m:r>
                    </m:sub>
                  </m:sSub>
                </m:e>
              </m:nary>
            </m:e>
          </m:d>
          <m:r>
            <m:rPr>
              <m:sty m:val="p"/>
            </m:rPr>
            <w:rPr>
              <w:rFonts w:ascii="Cambria Math" w:eastAsia="Times New Roman" w:hAnsi="Cambria Math"/>
              <w:sz w:val="20"/>
              <w:szCs w:val="20"/>
              <w:lang w:bidi="fa-IR"/>
            </w:rPr>
            <m:t xml:space="preserve">                </m:t>
          </m:r>
          <m:r>
            <m:rPr>
              <m:sty m:val="p"/>
            </m:rPr>
            <w:rPr>
              <w:rFonts w:ascii="Cambria Math" w:eastAsia="Times New Roman" w:hAnsi="Cambria Math"/>
              <w:sz w:val="20"/>
              <w:szCs w:val="20"/>
              <w:lang w:bidi="fa-IR"/>
            </w:rPr>
            <m:t xml:space="preserve">    (3)</m:t>
          </m:r>
        </m:oMath>
      </m:oMathPara>
    </w:p>
    <w:p w:rsidR="00947B1D" w:rsidRPr="00BC1B7A" w:rsidRDefault="00BC1B7A" w:rsidP="00BC1B7A">
      <w:pPr>
        <w:adjustRightInd w:val="0"/>
        <w:snapToGrid w:val="0"/>
        <w:spacing w:after="0" w:line="240" w:lineRule="auto"/>
        <w:jc w:val="both"/>
        <w:rPr>
          <w:sz w:val="20"/>
          <w:szCs w:val="20"/>
        </w:rPr>
      </w:pPr>
      <w:r w:rsidRPr="00BC1B7A">
        <w:rPr>
          <w:sz w:val="20"/>
          <w:szCs w:val="20"/>
        </w:rPr>
        <w:t>After obtaining the matrix, the matrix of fuzzy relations is obtained according to Equation (4 to 7)</w:t>
      </w:r>
    </w:p>
    <w:p w:rsidR="00947B1D" w:rsidRPr="00BC1B7A" w:rsidRDefault="00BC1B7A" w:rsidP="00BC1B7A">
      <w:pPr>
        <w:adjustRightInd w:val="0"/>
        <w:snapToGrid w:val="0"/>
        <w:spacing w:after="0" w:line="240" w:lineRule="auto"/>
        <w:ind w:firstLine="425"/>
        <w:jc w:val="both"/>
        <w:rPr>
          <w:sz w:val="20"/>
          <w:szCs w:val="20"/>
          <w:lang w:bidi="fa-IR"/>
        </w:rPr>
      </w:pPr>
      <m:oMathPara>
        <m:oMathParaPr>
          <m:jc m:val="center"/>
        </m:oMathParaPr>
        <m:oMath>
          <m:r>
            <m:rPr>
              <m:sty m:val="p"/>
            </m:rPr>
            <w:rPr>
              <w:rFonts w:ascii="Cambria Math" w:hAnsi="Cambria Math"/>
              <w:sz w:val="20"/>
              <w:szCs w:val="20"/>
              <w:lang w:bidi="fa-IR"/>
            </w:rPr>
            <m:t>T=</m:t>
          </m:r>
          <m:func>
            <m:funcPr>
              <m:ctrlPr>
                <w:rPr>
                  <w:rFonts w:ascii="Cambria Math" w:hAnsi="Cambria Math"/>
                  <w:sz w:val="20"/>
                  <w:szCs w:val="20"/>
                  <w:lang w:bidi="fa-IR"/>
                </w:rPr>
              </m:ctrlPr>
            </m:funcPr>
            <m:fName>
              <m:limLow>
                <m:limLowPr>
                  <m:ctrlPr>
                    <w:rPr>
                      <w:rFonts w:ascii="Cambria Math" w:hAnsi="Cambria Math"/>
                      <w:sz w:val="20"/>
                      <w:szCs w:val="20"/>
                      <w:lang w:bidi="fa-IR"/>
                    </w:rPr>
                  </m:ctrlPr>
                </m:limLowPr>
                <m:e>
                  <m:r>
                    <m:rPr>
                      <m:sty m:val="p"/>
                    </m:rPr>
                    <w:rPr>
                      <w:rFonts w:ascii="Cambria Math" w:hAnsi="Cambria Math"/>
                      <w:sz w:val="20"/>
                      <w:szCs w:val="20"/>
                      <w:lang w:bidi="fa-IR"/>
                    </w:rPr>
                    <m:t>lim</m:t>
                  </m:r>
                </m:e>
                <m:lim>
                  <m:r>
                    <m:rPr>
                      <m:sty m:val="p"/>
                    </m:rPr>
                    <w:rPr>
                      <w:rFonts w:ascii="Cambria Math" w:hAnsi="Cambria Math"/>
                      <w:sz w:val="20"/>
                      <w:szCs w:val="20"/>
                      <w:lang w:bidi="fa-IR"/>
                    </w:rPr>
                    <m:t>k→+∞</m:t>
                  </m:r>
                </m:lim>
              </m:limLow>
            </m:fName>
            <m:e>
              <m:r>
                <m:rPr>
                  <m:sty m:val="p"/>
                </m:rPr>
                <w:rPr>
                  <w:rFonts w:ascii="Cambria Math" w:hAnsi="Cambria Math"/>
                  <w:sz w:val="20"/>
                  <w:szCs w:val="20"/>
                  <w:lang w:bidi="fa-IR"/>
                </w:rPr>
                <m:t>(</m:t>
              </m:r>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H</m:t>
                      </m:r>
                    </m:e>
                  </m:acc>
                </m:e>
                <m:sup>
                  <m:r>
                    <m:rPr>
                      <m:sty m:val="p"/>
                    </m:rPr>
                    <w:rPr>
                      <w:rFonts w:ascii="Cambria Math" w:hAnsi="Cambria Math"/>
                      <w:sz w:val="20"/>
                      <w:szCs w:val="20"/>
                      <w:lang w:bidi="fa-IR"/>
                    </w:rPr>
                    <m:t>1</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H</m:t>
                      </m:r>
                    </m:e>
                  </m:acc>
                </m:e>
                <m:sup>
                  <m:r>
                    <m:rPr>
                      <m:sty m:val="p"/>
                    </m:rPr>
                    <w:rPr>
                      <w:rFonts w:ascii="Cambria Math" w:hAnsi="Cambria Math"/>
                      <w:sz w:val="20"/>
                      <w:szCs w:val="20"/>
                      <w:lang w:bidi="fa-IR"/>
                    </w:rPr>
                    <m:t>2</m:t>
                  </m:r>
                </m:sup>
              </m:sSup>
              <m:r>
                <m:rPr>
                  <m:sty m:val="p"/>
                </m:rPr>
                <w:rPr>
                  <w:rFonts w:ascii="Cambria Math" w:hAnsi="Cambria Math"/>
                  <w:sz w:val="20"/>
                  <w:szCs w:val="20"/>
                  <w:lang w:bidi="fa-IR"/>
                </w:rPr>
                <m:t>⊕…⊕</m:t>
              </m:r>
              <m:sSup>
                <m:sSupPr>
                  <m:ctrlPr>
                    <w:rPr>
                      <w:rFonts w:ascii="Cambria Math" w:hAnsi="Cambria Math"/>
                      <w:sz w:val="20"/>
                      <w:szCs w:val="20"/>
                      <w:lang w:bidi="fa-IR"/>
                    </w:rPr>
                  </m:ctrlPr>
                </m:sSupPr>
                <m:e>
                  <m:acc>
                    <m:accPr>
                      <m:chr m:val="̃"/>
                      <m:ctrlPr>
                        <w:rPr>
                          <w:rFonts w:ascii="Cambria Math" w:hAnsi="Cambria Math"/>
                          <w:sz w:val="20"/>
                          <w:szCs w:val="20"/>
                          <w:lang w:bidi="fa-IR"/>
                        </w:rPr>
                      </m:ctrlPr>
                    </m:accPr>
                    <m:e>
                      <m:r>
                        <m:rPr>
                          <m:sty m:val="p"/>
                        </m:rPr>
                        <w:rPr>
                          <w:rFonts w:ascii="Cambria Math" w:hAnsi="Cambria Math"/>
                          <w:sz w:val="20"/>
                          <w:szCs w:val="20"/>
                          <w:lang w:bidi="fa-IR"/>
                        </w:rPr>
                        <m:t>H</m:t>
                      </m:r>
                    </m:e>
                  </m:acc>
                </m:e>
                <m:sup>
                  <m:r>
                    <m:rPr>
                      <m:sty m:val="p"/>
                    </m:rPr>
                    <w:rPr>
                      <w:rFonts w:ascii="Cambria Math" w:hAnsi="Cambria Math"/>
                      <w:sz w:val="20"/>
                      <w:szCs w:val="20"/>
                      <w:lang w:bidi="fa-IR"/>
                    </w:rPr>
                    <m:t>k</m:t>
                  </m:r>
                </m:sup>
              </m:sSup>
              <m:r>
                <m:rPr>
                  <m:sty m:val="p"/>
                </m:rPr>
                <w:rPr>
                  <w:rFonts w:ascii="Cambria Math" w:hAnsi="Cambria Math"/>
                  <w:sz w:val="20"/>
                  <w:szCs w:val="20"/>
                  <w:lang w:bidi="fa-IR"/>
                </w:rPr>
                <m:t>)</m:t>
              </m:r>
            </m:e>
          </m:func>
          <m:r>
            <m:rPr>
              <m:sty m:val="p"/>
            </m:rPr>
            <w:rPr>
              <w:rFonts w:ascii="Cambria Math" w:hAnsi="Cambria Math"/>
              <w:sz w:val="20"/>
              <w:szCs w:val="20"/>
              <w:lang w:bidi="fa-IR"/>
            </w:rPr>
            <m:t xml:space="preserve">          </m:t>
          </m:r>
          <m:r>
            <m:rPr>
              <m:sty m:val="p"/>
            </m:rPr>
            <w:rPr>
              <w:rFonts w:ascii="Cambria Math" w:hAnsi="Cambria Math"/>
              <w:sz w:val="20"/>
              <w:szCs w:val="20"/>
              <w:lang w:bidi="fa-IR"/>
            </w:rPr>
            <m:t xml:space="preserve"> (4)⁡</m:t>
          </m:r>
        </m:oMath>
      </m:oMathPara>
    </w:p>
    <w:p w:rsidR="00947B1D" w:rsidRPr="00BC1B7A" w:rsidRDefault="00BC1B7A" w:rsidP="00BC1B7A">
      <w:pPr>
        <w:adjustRightInd w:val="0"/>
        <w:snapToGrid w:val="0"/>
        <w:spacing w:after="0" w:line="240" w:lineRule="auto"/>
        <w:jc w:val="both"/>
        <w:rPr>
          <w:sz w:val="20"/>
          <w:szCs w:val="20"/>
        </w:rPr>
      </w:pPr>
      <w:r w:rsidRPr="00BC1B7A">
        <w:rPr>
          <w:sz w:val="20"/>
          <w:szCs w:val="20"/>
        </w:rPr>
        <w:t xml:space="preserve">Each element in the fuzzy number is </w:t>
      </w:r>
      <m:oMath>
        <m:sSub>
          <m:sSubPr>
            <m:ctrlPr>
              <w:rPr>
                <w:rFonts w:ascii="Cambria Math" w:hAnsi="Cambria Math"/>
                <w:sz w:val="20"/>
                <w:szCs w:val="20"/>
              </w:rPr>
            </m:ctrlPr>
          </m:sSubPr>
          <m:e>
            <m:acc>
              <m:accPr>
                <m:chr m:val="̃"/>
                <m:ctrlPr>
                  <w:rPr>
                    <w:rFonts w:ascii="Cambria Math" w:hAnsi="Cambria Math"/>
                    <w:sz w:val="20"/>
                    <w:szCs w:val="20"/>
                  </w:rPr>
                </m:ctrlPr>
              </m:accPr>
              <m:e>
                <m:r>
                  <m:rPr>
                    <m:sty m:val="p"/>
                  </m:rPr>
                  <w:rPr>
                    <w:rFonts w:ascii="Cambria Math" w:hAnsi="Cambria Math"/>
                    <w:sz w:val="20"/>
                    <w:szCs w:val="20"/>
                  </w:rPr>
                  <m:t>t</m:t>
                </m:r>
              </m:e>
            </m:acc>
          </m:e>
          <m:sub>
            <m:r>
              <m:rPr>
                <m:sty m:val="p"/>
              </m:rPr>
              <w:rPr>
                <w:rFonts w:ascii="Cambria Math" w:hAnsi="Cambria Math"/>
                <w:sz w:val="20"/>
                <w:szCs w:val="20"/>
              </w:rPr>
              <m:t>ij</m:t>
            </m:r>
          </m:sub>
        </m:sSub>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t</m:t>
            </m:r>
          </m:sup>
        </m:sSubSup>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m</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t</m:t>
            </m:r>
          </m:sup>
        </m:sSubSup>
        <m:r>
          <m:rPr>
            <m:sty m:val="p"/>
          </m:rP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m:rPr>
                    <m:sty m:val="p"/>
                  </m:rPr>
                  <w:rPr>
                    <w:rFonts w:ascii="Cambria Math" w:hAnsi="Cambria Math"/>
                    <w:sz w:val="20"/>
                    <w:szCs w:val="20"/>
                  </w:rPr>
                  <m:t>u</m:t>
                </m:r>
              </m:e>
              <m:sub>
                <m:r>
                  <m:rPr>
                    <m:sty m:val="p"/>
                  </m:rPr>
                  <w:rPr>
                    <w:rFonts w:ascii="Cambria Math" w:hAnsi="Cambria Math"/>
                    <w:sz w:val="20"/>
                    <w:szCs w:val="20"/>
                  </w:rPr>
                  <m:t xml:space="preserve"> </m:t>
                </m:r>
              </m:sub>
            </m:sSub>
          </m:e>
          <m:sub>
            <m:r>
              <m:rPr>
                <m:sty m:val="p"/>
              </m:rPr>
              <w:rPr>
                <w:rFonts w:ascii="Cambria Math" w:hAnsi="Cambria Math"/>
                <w:sz w:val="20"/>
                <w:szCs w:val="20"/>
              </w:rPr>
              <m:t>ij</m:t>
            </m:r>
          </m:sub>
          <m:sup>
            <m:r>
              <m:rPr>
                <m:sty m:val="p"/>
              </m:rPr>
              <w:rPr>
                <w:rFonts w:ascii="Cambria Math" w:hAnsi="Cambria Math"/>
                <w:sz w:val="20"/>
                <w:szCs w:val="20"/>
              </w:rPr>
              <m:t>t</m:t>
            </m:r>
          </m:sup>
        </m:sSubSup>
        <m:r>
          <m:rPr>
            <m:sty m:val="p"/>
          </m:rPr>
          <w:rPr>
            <w:rFonts w:ascii="Cambria Math" w:hAnsi="Cambria Math"/>
            <w:sz w:val="20"/>
            <w:szCs w:val="20"/>
          </w:rPr>
          <m:t>)</m:t>
        </m:r>
      </m:oMath>
      <w:r w:rsidRPr="00BC1B7A">
        <w:rPr>
          <w:sz w:val="20"/>
          <w:szCs w:val="20"/>
        </w:rPr>
        <w:t xml:space="preserve"> can be calculated as:</w:t>
      </w:r>
    </w:p>
    <w:p w:rsidR="00947B1D" w:rsidRPr="00BC1B7A" w:rsidRDefault="00947B1D" w:rsidP="00BC1B7A">
      <w:pPr>
        <w:adjustRightInd w:val="0"/>
        <w:snapToGrid w:val="0"/>
        <w:spacing w:after="0" w:line="240" w:lineRule="auto"/>
        <w:ind w:firstLine="425"/>
        <w:jc w:val="both"/>
        <w:rPr>
          <w:rFonts w:eastAsia="Times New Roman"/>
          <w:sz w:val="20"/>
          <w:szCs w:val="20"/>
          <w:lang w:bidi="fa-IR"/>
        </w:rPr>
      </w:pPr>
      <m:oMathPara>
        <m:oMath>
          <m:d>
            <m:dPr>
              <m:begChr m:val="["/>
              <m:endChr m:val="]"/>
              <m:ctrlPr>
                <w:rPr>
                  <w:rFonts w:ascii="Cambria Math" w:hAnsi="Cambria Math"/>
                  <w:sz w:val="20"/>
                  <w:szCs w:val="20"/>
                  <w:lang w:bidi="fa-IR"/>
                </w:rPr>
              </m:ctrlPr>
            </m:dPr>
            <m:e>
              <m:sSubSup>
                <m:sSubSupPr>
                  <m:ctrlPr>
                    <w:rPr>
                      <w:rFonts w:ascii="Cambria Math" w:hAnsi="Cambria Math"/>
                      <w:sz w:val="20"/>
                      <w:szCs w:val="20"/>
                      <w:lang w:bidi="fa-IR"/>
                    </w:rPr>
                  </m:ctrlPr>
                </m:sSubSupPr>
                <m:e>
                  <m:sSub>
                    <m:sSubPr>
                      <m:ctrlPr>
                        <w:rPr>
                          <w:rFonts w:ascii="Cambria Math" w:hAnsi="Cambria Math"/>
                          <w:sz w:val="20"/>
                          <w:szCs w:val="20"/>
                          <w:lang w:bidi="fa-IR"/>
                        </w:rPr>
                      </m:ctrlPr>
                    </m:sSubPr>
                    <m:e>
                      <m:r>
                        <m:rPr>
                          <m:sty m:val="p"/>
                        </m:rPr>
                        <w:rPr>
                          <w:rFonts w:ascii="Cambria Math" w:hAnsi="Cambria Math"/>
                          <w:sz w:val="20"/>
                          <w:szCs w:val="20"/>
                          <w:lang w:bidi="fa-IR"/>
                        </w:rPr>
                        <m:t>l</m:t>
                      </m:r>
                    </m:e>
                    <m:sub>
                      <m:r>
                        <m:rPr>
                          <m:sty m:val="p"/>
                        </m:rPr>
                        <w:rPr>
                          <w:rFonts w:ascii="Cambria Math" w:hAnsi="Cambria Math"/>
                          <w:sz w:val="20"/>
                          <w:szCs w:val="20"/>
                          <w:lang w:bidi="fa-IR"/>
                        </w:rPr>
                        <m:t xml:space="preserve"> </m:t>
                      </m:r>
                    </m:sub>
                  </m:sSub>
                </m:e>
                <m:sub>
                  <m:r>
                    <m:rPr>
                      <m:sty m:val="p"/>
                    </m:rPr>
                    <w:rPr>
                      <w:rFonts w:ascii="Cambria Math" w:hAnsi="Cambria Math"/>
                      <w:sz w:val="20"/>
                      <w:szCs w:val="20"/>
                      <w:lang w:bidi="fa-IR"/>
                    </w:rPr>
                    <m:t>ij</m:t>
                  </m:r>
                </m:sub>
                <m:sup>
                  <m:r>
                    <m:rPr>
                      <m:sty m:val="p"/>
                    </m:rPr>
                    <w:rPr>
                      <w:rFonts w:ascii="Cambria Math" w:hAnsi="Cambria Math"/>
                      <w:sz w:val="20"/>
                      <w:szCs w:val="20"/>
                      <w:lang w:bidi="fa-IR"/>
                    </w:rPr>
                    <m:t>t</m:t>
                  </m:r>
                </m:sup>
              </m:sSubSup>
            </m:e>
          </m:d>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l</m:t>
              </m:r>
            </m:sub>
          </m:sSub>
          <m:r>
            <m:rPr>
              <m:sty m:val="p"/>
            </m:rPr>
            <w:rPr>
              <w:rFonts w:ascii="Cambria Math" w:hAnsi="Cambria Math"/>
              <w:sz w:val="20"/>
              <w:szCs w:val="20"/>
              <w:lang w:bidi="fa-IR"/>
            </w:rPr>
            <m:t>×</m:t>
          </m:r>
          <m:sSup>
            <m:sSupPr>
              <m:ctrlPr>
                <w:rPr>
                  <w:rFonts w:ascii="Cambria Math" w:hAnsi="Cambria Math"/>
                  <w:sz w:val="20"/>
                  <w:szCs w:val="20"/>
                  <w:lang w:bidi="fa-IR"/>
                </w:rPr>
              </m:ctrlPr>
            </m:sSupPr>
            <m:e>
              <m:d>
                <m:dPr>
                  <m:ctrlPr>
                    <w:rPr>
                      <w:rFonts w:ascii="Cambria Math" w:hAnsi="Cambria Math"/>
                      <w:sz w:val="20"/>
                      <w:szCs w:val="20"/>
                      <w:lang w:bidi="fa-IR"/>
                    </w:rPr>
                  </m:ctrlPr>
                </m:dPr>
                <m:e>
                  <m:r>
                    <m:rPr>
                      <m:sty m:val="p"/>
                    </m:rPr>
                    <w:rPr>
                      <w:rFonts w:ascii="Cambria Math" w:hAnsi="Cambria Math"/>
                      <w:sz w:val="20"/>
                      <w:szCs w:val="20"/>
                      <w:lang w:bidi="fa-IR"/>
                    </w:rPr>
                    <m:t>I-</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l</m:t>
                      </m:r>
                    </m:sub>
                  </m:sSub>
                </m:e>
              </m:d>
            </m:e>
            <m:sup>
              <m:r>
                <m:rPr>
                  <m:sty m:val="p"/>
                </m:rPr>
                <w:rPr>
                  <w:rFonts w:ascii="Cambria Math" w:hAnsi="Cambria Math"/>
                  <w:sz w:val="20"/>
                  <w:szCs w:val="20"/>
                  <w:lang w:bidi="fa-IR"/>
                </w:rPr>
                <m:t>-1</m:t>
              </m:r>
            </m:sup>
          </m:sSup>
          <m:r>
            <m:rPr>
              <m:sty m:val="p"/>
            </m:rPr>
            <w:rPr>
              <w:rFonts w:ascii="Cambria Math" w:hAnsi="Cambria Math"/>
              <w:sz w:val="20"/>
              <w:szCs w:val="20"/>
              <w:lang w:bidi="fa-IR"/>
            </w:rPr>
            <m:t xml:space="preserve">                    (5)</m:t>
          </m:r>
        </m:oMath>
      </m:oMathPara>
    </w:p>
    <w:p w:rsidR="00947B1D" w:rsidRPr="00BC1B7A" w:rsidRDefault="00947B1D" w:rsidP="00BC1B7A">
      <w:pPr>
        <w:adjustRightInd w:val="0"/>
        <w:snapToGrid w:val="0"/>
        <w:spacing w:after="0" w:line="240" w:lineRule="auto"/>
        <w:ind w:firstLine="425"/>
        <w:jc w:val="both"/>
        <w:rPr>
          <w:sz w:val="20"/>
          <w:szCs w:val="20"/>
          <w:lang w:bidi="fa-IR"/>
        </w:rPr>
      </w:pPr>
      <m:oMathPara>
        <m:oMath>
          <m:d>
            <m:dPr>
              <m:begChr m:val="["/>
              <m:endChr m:val="]"/>
              <m:ctrlPr>
                <w:rPr>
                  <w:rFonts w:ascii="Cambria Math" w:hAnsi="Cambria Math"/>
                  <w:sz w:val="20"/>
                  <w:szCs w:val="20"/>
                  <w:lang w:bidi="fa-IR"/>
                </w:rPr>
              </m:ctrlPr>
            </m:dPr>
            <m:e>
              <m:sSubSup>
                <m:sSubSupPr>
                  <m:ctrlPr>
                    <w:rPr>
                      <w:rFonts w:ascii="Cambria Math" w:hAnsi="Cambria Math"/>
                      <w:sz w:val="20"/>
                      <w:szCs w:val="20"/>
                      <w:lang w:bidi="fa-IR"/>
                    </w:rPr>
                  </m:ctrlPr>
                </m:sSubSupPr>
                <m:e>
                  <m:sSub>
                    <m:sSubPr>
                      <m:ctrlPr>
                        <w:rPr>
                          <w:rFonts w:ascii="Cambria Math" w:hAnsi="Cambria Math"/>
                          <w:sz w:val="20"/>
                          <w:szCs w:val="20"/>
                          <w:lang w:bidi="fa-IR"/>
                        </w:rPr>
                      </m:ctrlPr>
                    </m:sSubPr>
                    <m:e>
                      <m:r>
                        <m:rPr>
                          <m:sty m:val="p"/>
                        </m:rPr>
                        <w:rPr>
                          <w:rFonts w:ascii="Cambria Math" w:hAnsi="Cambria Math"/>
                          <w:sz w:val="20"/>
                          <w:szCs w:val="20"/>
                          <w:lang w:bidi="fa-IR"/>
                        </w:rPr>
                        <m:t>m</m:t>
                      </m:r>
                    </m:e>
                    <m:sub>
                      <m:r>
                        <m:rPr>
                          <m:sty m:val="p"/>
                        </m:rPr>
                        <w:rPr>
                          <w:rFonts w:ascii="Cambria Math" w:hAnsi="Cambria Math"/>
                          <w:sz w:val="20"/>
                          <w:szCs w:val="20"/>
                          <w:lang w:bidi="fa-IR"/>
                        </w:rPr>
                        <m:t xml:space="preserve"> </m:t>
                      </m:r>
                    </m:sub>
                  </m:sSub>
                </m:e>
                <m:sub>
                  <m:r>
                    <m:rPr>
                      <m:sty m:val="p"/>
                    </m:rPr>
                    <w:rPr>
                      <w:rFonts w:ascii="Cambria Math" w:hAnsi="Cambria Math"/>
                      <w:sz w:val="20"/>
                      <w:szCs w:val="20"/>
                      <w:lang w:bidi="fa-IR"/>
                    </w:rPr>
                    <m:t>ij</m:t>
                  </m:r>
                </m:sub>
                <m:sup>
                  <m:r>
                    <m:rPr>
                      <m:sty m:val="p"/>
                    </m:rPr>
                    <w:rPr>
                      <w:rFonts w:ascii="Cambria Math" w:hAnsi="Cambria Math"/>
                      <w:sz w:val="20"/>
                      <w:szCs w:val="20"/>
                      <w:lang w:bidi="fa-IR"/>
                    </w:rPr>
                    <m:t>t</m:t>
                  </m:r>
                </m:sup>
              </m:sSubSup>
            </m:e>
          </m:d>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m</m:t>
              </m:r>
            </m:sub>
          </m:sSub>
          <m:r>
            <m:rPr>
              <m:sty m:val="p"/>
            </m:rPr>
            <w:rPr>
              <w:rFonts w:ascii="Cambria Math" w:hAnsi="Cambria Math"/>
              <w:sz w:val="20"/>
              <w:szCs w:val="20"/>
              <w:lang w:bidi="fa-IR"/>
            </w:rPr>
            <m:t>×</m:t>
          </m:r>
          <m:sSup>
            <m:sSupPr>
              <m:ctrlPr>
                <w:rPr>
                  <w:rFonts w:ascii="Cambria Math" w:hAnsi="Cambria Math"/>
                  <w:sz w:val="20"/>
                  <w:szCs w:val="20"/>
                  <w:lang w:bidi="fa-IR"/>
                </w:rPr>
              </m:ctrlPr>
            </m:sSupPr>
            <m:e>
              <m:d>
                <m:dPr>
                  <m:ctrlPr>
                    <w:rPr>
                      <w:rFonts w:ascii="Cambria Math" w:hAnsi="Cambria Math"/>
                      <w:sz w:val="20"/>
                      <w:szCs w:val="20"/>
                      <w:lang w:bidi="fa-IR"/>
                    </w:rPr>
                  </m:ctrlPr>
                </m:dPr>
                <m:e>
                  <m:r>
                    <m:rPr>
                      <m:sty m:val="p"/>
                    </m:rPr>
                    <w:rPr>
                      <w:rFonts w:ascii="Cambria Math" w:hAnsi="Cambria Math"/>
                      <w:sz w:val="20"/>
                      <w:szCs w:val="20"/>
                      <w:lang w:bidi="fa-IR"/>
                    </w:rPr>
                    <m:t>I-</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m</m:t>
                      </m:r>
                    </m:sub>
                  </m:sSub>
                </m:e>
              </m:d>
            </m:e>
            <m:sup>
              <m:r>
                <m:rPr>
                  <m:sty m:val="p"/>
                </m:rPr>
                <w:rPr>
                  <w:rFonts w:ascii="Cambria Math" w:hAnsi="Cambria Math"/>
                  <w:sz w:val="20"/>
                  <w:szCs w:val="20"/>
                  <w:lang w:bidi="fa-IR"/>
                </w:rPr>
                <m:t>-1</m:t>
              </m:r>
            </m:sup>
          </m:sSup>
          <m:r>
            <m:rPr>
              <m:sty m:val="p"/>
            </m:rPr>
            <w:rPr>
              <w:rFonts w:ascii="Cambria Math" w:hAnsi="Cambria Math"/>
              <w:sz w:val="20"/>
              <w:szCs w:val="20"/>
              <w:lang w:bidi="fa-IR"/>
            </w:rPr>
            <m:t xml:space="preserve">   </m:t>
          </m:r>
          <m:r>
            <m:rPr>
              <m:sty m:val="p"/>
            </m:rPr>
            <w:rPr>
              <w:rFonts w:ascii="Cambria Math" w:hAnsi="Cambria Math"/>
              <w:sz w:val="20"/>
              <w:szCs w:val="20"/>
              <w:lang w:bidi="fa-IR"/>
            </w:rPr>
            <m:t xml:space="preserve">          (6)</m:t>
          </m:r>
        </m:oMath>
      </m:oMathPara>
    </w:p>
    <w:p w:rsidR="00947B1D" w:rsidRPr="00BC1B7A" w:rsidRDefault="00947B1D" w:rsidP="00BC1B7A">
      <w:pPr>
        <w:adjustRightInd w:val="0"/>
        <w:snapToGrid w:val="0"/>
        <w:spacing w:after="0" w:line="240" w:lineRule="auto"/>
        <w:ind w:firstLine="425"/>
        <w:jc w:val="both"/>
        <w:rPr>
          <w:sz w:val="20"/>
          <w:szCs w:val="20"/>
          <w:lang w:bidi="fa-IR"/>
        </w:rPr>
      </w:pPr>
      <m:oMathPara>
        <m:oMath>
          <m:sSubSup>
            <m:sSubSupPr>
              <m:ctrlPr>
                <w:rPr>
                  <w:rFonts w:ascii="Cambria Math" w:hAnsi="Cambria Math"/>
                  <w:sz w:val="20"/>
                  <w:szCs w:val="20"/>
                  <w:lang w:bidi="fa-IR"/>
                </w:rPr>
              </m:ctrlPr>
            </m:sSubSupPr>
            <m:e>
              <m:sSub>
                <m:sSubPr>
                  <m:ctrlPr>
                    <w:rPr>
                      <w:rFonts w:ascii="Cambria Math" w:hAnsi="Cambria Math"/>
                      <w:sz w:val="20"/>
                      <w:szCs w:val="20"/>
                      <w:lang w:bidi="fa-IR"/>
                    </w:rPr>
                  </m:ctrlPr>
                </m:sSubPr>
                <m:e>
                  <m:r>
                    <m:rPr>
                      <m:sty m:val="p"/>
                    </m:rPr>
                    <w:rPr>
                      <w:rFonts w:ascii="Cambria Math" w:hAnsi="Cambria Math"/>
                      <w:sz w:val="20"/>
                      <w:szCs w:val="20"/>
                      <w:lang w:bidi="fa-IR"/>
                    </w:rPr>
                    <m:t>[u</m:t>
                  </m:r>
                </m:e>
                <m:sub>
                  <m:r>
                    <m:rPr>
                      <m:sty m:val="p"/>
                    </m:rPr>
                    <w:rPr>
                      <w:rFonts w:ascii="Cambria Math" w:hAnsi="Cambria Math"/>
                      <w:sz w:val="20"/>
                      <w:szCs w:val="20"/>
                      <w:lang w:bidi="fa-IR"/>
                    </w:rPr>
                    <m:t xml:space="preserve"> </m:t>
                  </m:r>
                </m:sub>
              </m:sSub>
            </m:e>
            <m:sub>
              <m:r>
                <m:rPr>
                  <m:sty m:val="p"/>
                </m:rPr>
                <w:rPr>
                  <w:rFonts w:ascii="Cambria Math" w:hAnsi="Cambria Math"/>
                  <w:sz w:val="20"/>
                  <w:szCs w:val="20"/>
                  <w:lang w:bidi="fa-IR"/>
                </w:rPr>
                <m:t>ij</m:t>
              </m:r>
            </m:sub>
            <m:sup>
              <m:r>
                <m:rPr>
                  <m:sty m:val="p"/>
                </m:rPr>
                <w:rPr>
                  <w:rFonts w:ascii="Cambria Math" w:hAnsi="Cambria Math"/>
                  <w:sz w:val="20"/>
                  <w:szCs w:val="20"/>
                  <w:lang w:bidi="fa-IR"/>
                </w:rPr>
                <m:t>t</m:t>
              </m:r>
            </m:sup>
          </m:sSubSup>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u</m:t>
              </m:r>
            </m:sub>
          </m:sSub>
          <m:r>
            <m:rPr>
              <m:sty m:val="p"/>
            </m:rPr>
            <w:rPr>
              <w:rFonts w:ascii="Cambria Math" w:hAnsi="Cambria Math"/>
              <w:sz w:val="20"/>
              <w:szCs w:val="20"/>
              <w:lang w:bidi="fa-IR"/>
            </w:rPr>
            <m:t>×</m:t>
          </m:r>
          <m:sSup>
            <m:sSupPr>
              <m:ctrlPr>
                <w:rPr>
                  <w:rFonts w:ascii="Cambria Math" w:hAnsi="Cambria Math"/>
                  <w:sz w:val="20"/>
                  <w:szCs w:val="20"/>
                  <w:lang w:bidi="fa-IR"/>
                </w:rPr>
              </m:ctrlPr>
            </m:sSupPr>
            <m:e>
              <m:r>
                <m:rPr>
                  <m:sty m:val="p"/>
                </m:rPr>
                <w:rPr>
                  <w:rFonts w:ascii="Cambria Math" w:hAnsi="Cambria Math"/>
                  <w:sz w:val="20"/>
                  <w:szCs w:val="20"/>
                  <w:lang w:bidi="fa-IR"/>
                </w:rPr>
                <m:t>(I-</m:t>
              </m:r>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u</m:t>
                  </m:r>
                </m:sub>
              </m:sSub>
              <m:r>
                <m:rPr>
                  <m:sty m:val="p"/>
                </m:rPr>
                <w:rPr>
                  <w:rFonts w:ascii="Cambria Math" w:hAnsi="Cambria Math"/>
                  <w:sz w:val="20"/>
                  <w:szCs w:val="20"/>
                  <w:lang w:bidi="fa-IR"/>
                </w:rPr>
                <m:t>)</m:t>
              </m:r>
            </m:e>
            <m:sup>
              <m:r>
                <m:rPr>
                  <m:sty m:val="p"/>
                </m:rPr>
                <w:rPr>
                  <w:rFonts w:ascii="Cambria Math" w:hAnsi="Cambria Math"/>
                  <w:sz w:val="20"/>
                  <w:szCs w:val="20"/>
                  <w:lang w:bidi="fa-IR"/>
                </w:rPr>
                <m:t>-1</m:t>
              </m:r>
            </m:sup>
          </m:sSup>
          <m:r>
            <m:rPr>
              <m:sty m:val="p"/>
            </m:rPr>
            <w:rPr>
              <w:rFonts w:ascii="Cambria Math" w:hAnsi="Cambria Math"/>
              <w:sz w:val="20"/>
              <w:szCs w:val="20"/>
              <w:lang w:bidi="fa-IR"/>
            </w:rPr>
            <m:t xml:space="preserve">                 (7)</m:t>
          </m:r>
        </m:oMath>
      </m:oMathPara>
    </w:p>
    <w:p w:rsidR="00BC1B7A" w:rsidRDefault="00BC1B7A" w:rsidP="00BC1B7A">
      <w:pPr>
        <w:adjustRightInd w:val="0"/>
        <w:snapToGrid w:val="0"/>
        <w:spacing w:after="0" w:line="240" w:lineRule="auto"/>
        <w:jc w:val="both"/>
        <w:rPr>
          <w:rFonts w:hint="eastAsia"/>
          <w:sz w:val="20"/>
          <w:szCs w:val="20"/>
          <w:lang w:eastAsia="zh-CN" w:bidi="fa-IR"/>
        </w:rPr>
      </w:pPr>
    </w:p>
    <w:p w:rsidR="00947B1D" w:rsidRPr="00BC1B7A" w:rsidRDefault="00BC1B7A" w:rsidP="00BC1B7A">
      <w:pPr>
        <w:adjustRightInd w:val="0"/>
        <w:snapToGrid w:val="0"/>
        <w:spacing w:after="0" w:line="240" w:lineRule="auto"/>
        <w:ind w:firstLine="425"/>
        <w:jc w:val="both"/>
        <w:rPr>
          <w:sz w:val="20"/>
          <w:szCs w:val="20"/>
          <w:lang w:bidi="fa-IR"/>
        </w:rPr>
      </w:pPr>
      <w:r w:rsidRPr="00BC1B7A">
        <w:rPr>
          <w:sz w:val="20"/>
          <w:szCs w:val="20"/>
          <w:lang w:bidi="fa-IR"/>
        </w:rPr>
        <w:t xml:space="preserve">In this Equations, </w:t>
      </w:r>
      <w:r w:rsidRPr="00BC1B7A">
        <w:rPr>
          <w:b/>
          <w:bCs/>
          <w:sz w:val="20"/>
          <w:szCs w:val="20"/>
          <w:lang w:bidi="fa-IR"/>
        </w:rPr>
        <w:t>I</w:t>
      </w:r>
      <w:r w:rsidRPr="00BC1B7A">
        <w:rPr>
          <w:sz w:val="20"/>
          <w:szCs w:val="20"/>
          <w:lang w:bidi="fa-IR"/>
        </w:rPr>
        <w:t xml:space="preserve"> is a unit matrix, </w:t>
      </w:r>
      <m:oMath>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l</m:t>
            </m:r>
          </m:sub>
        </m:sSub>
      </m:oMath>
      <w:r w:rsidRPr="00BC1B7A">
        <w:rPr>
          <w:rFonts w:eastAsia="Times New Roman"/>
          <w:sz w:val="20"/>
          <w:szCs w:val="20"/>
          <w:lang w:bidi="fa-IR"/>
        </w:rPr>
        <w:t xml:space="preserve">، </w:t>
      </w:r>
      <m:oMath>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m</m:t>
            </m:r>
          </m:sub>
        </m:sSub>
      </m:oMath>
      <w:r w:rsidRPr="00BC1B7A">
        <w:rPr>
          <w:rFonts w:eastAsia="Times New Roman"/>
          <w:sz w:val="20"/>
          <w:szCs w:val="20"/>
          <w:lang w:bidi="fa-IR"/>
        </w:rPr>
        <w:t xml:space="preserve"> و </w:t>
      </w:r>
      <m:oMath>
        <m:sSub>
          <m:sSubPr>
            <m:ctrlPr>
              <w:rPr>
                <w:rFonts w:ascii="Cambria Math" w:hAnsi="Cambria Math"/>
                <w:sz w:val="20"/>
                <w:szCs w:val="20"/>
                <w:lang w:bidi="fa-IR"/>
              </w:rPr>
            </m:ctrlPr>
          </m:sSubPr>
          <m:e>
            <m:r>
              <m:rPr>
                <m:sty m:val="p"/>
              </m:rPr>
              <w:rPr>
                <w:rFonts w:ascii="Cambria Math" w:hAnsi="Cambria Math"/>
                <w:sz w:val="20"/>
                <w:szCs w:val="20"/>
                <w:lang w:bidi="fa-IR"/>
              </w:rPr>
              <m:t>H</m:t>
            </m:r>
          </m:e>
          <m:sub>
            <m:r>
              <m:rPr>
                <m:sty m:val="p"/>
              </m:rPr>
              <w:rPr>
                <w:rFonts w:ascii="Cambria Math" w:hAnsi="Cambria Math"/>
                <w:sz w:val="20"/>
                <w:szCs w:val="20"/>
                <w:lang w:bidi="fa-IR"/>
              </w:rPr>
              <m:t>u</m:t>
            </m:r>
          </m:sub>
        </m:sSub>
      </m:oMath>
      <w:r w:rsidRPr="00BC1B7A">
        <w:rPr>
          <w:rFonts w:eastAsia="Times New Roman"/>
          <w:sz w:val="20"/>
          <w:szCs w:val="20"/>
          <w:lang w:bidi="fa-IR"/>
        </w:rPr>
        <w:t xml:space="preserve"> </w:t>
      </w:r>
      <w:r w:rsidRPr="00BC1B7A">
        <w:rPr>
          <w:sz w:val="20"/>
          <w:szCs w:val="20"/>
          <w:lang w:bidi="fa-IR"/>
        </w:rPr>
        <w:t xml:space="preserve">and each </w:t>
      </w:r>
      <w:r w:rsidRPr="00BC1B7A">
        <w:rPr>
          <w:rFonts w:eastAsia="Times New Roman"/>
          <w:sz w:val="20"/>
          <w:szCs w:val="20"/>
          <w:lang w:bidi="fa-IR"/>
        </w:rPr>
        <w:t>n</w:t>
      </w:r>
      <w:r w:rsidRPr="00BC1B7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equationxml="&lt;">
            <v:imagedata r:id="rId19" o:title="" chromakey="white"/>
          </v:shape>
        </w:pict>
      </w:r>
      <w:r w:rsidRPr="00BC1B7A">
        <w:rPr>
          <w:rFonts w:eastAsia="Times New Roman"/>
          <w:sz w:val="20"/>
          <w:szCs w:val="20"/>
          <w:lang w:bidi="fa-IR"/>
        </w:rPr>
        <w:t>n</w:t>
      </w:r>
      <w:r w:rsidRPr="00BC1B7A">
        <w:rPr>
          <w:sz w:val="20"/>
          <w:szCs w:val="20"/>
          <w:lang w:bidi="fa-IR"/>
        </w:rPr>
        <w:t xml:space="preserve"> matrix are Elements of the lower number, the middle and high number of matrix H is created by triangular fuzzy numbers [14].</w:t>
      </w:r>
    </w:p>
    <w:p w:rsidR="00947B1D" w:rsidRPr="00BC1B7A" w:rsidRDefault="00BC1B7A" w:rsidP="00BC1B7A">
      <w:pPr>
        <w:adjustRightInd w:val="0"/>
        <w:snapToGrid w:val="0"/>
        <w:spacing w:after="0" w:line="240" w:lineRule="auto"/>
        <w:jc w:val="both"/>
        <w:rPr>
          <w:sz w:val="20"/>
          <w:szCs w:val="20"/>
          <w:lang w:bidi="fa-IR"/>
        </w:rPr>
      </w:pPr>
      <w:r w:rsidRPr="00BC1B7A">
        <w:rPr>
          <w:sz w:val="20"/>
          <w:szCs w:val="20"/>
          <w:lang w:bidi="fa-IR"/>
        </w:rPr>
        <w:t xml:space="preserve">The Rows and columns matrix can be obtained by using Equation (8 &amp; 9) to get </w:t>
      </w:r>
    </w:p>
    <w:p w:rsidR="00947B1D" w:rsidRPr="00BC1B7A" w:rsidRDefault="00947B1D" w:rsidP="00BC1B7A">
      <w:pPr>
        <w:adjustRightInd w:val="0"/>
        <w:snapToGrid w:val="0"/>
        <w:spacing w:after="0" w:line="240" w:lineRule="auto"/>
        <w:ind w:firstLine="425"/>
        <w:jc w:val="both"/>
        <w:rPr>
          <w:rFonts w:eastAsia="Times New Roman"/>
          <w:sz w:val="20"/>
          <w:szCs w:val="20"/>
          <w:lang w:bidi="fa-IR"/>
        </w:rPr>
      </w:pPr>
      <m:oMathPara>
        <m:oMath>
          <m:acc>
            <m:accPr>
              <m:chr m:val="̃"/>
              <m:ctrlPr>
                <w:rPr>
                  <w:rFonts w:ascii="Cambria Math" w:eastAsia="Times New Roman" w:hAnsi="Cambria Math"/>
                  <w:sz w:val="20"/>
                  <w:szCs w:val="20"/>
                  <w:lang w:bidi="fa-IR"/>
                </w:rPr>
              </m:ctrlPr>
            </m:accPr>
            <m:e>
              <m:r>
                <m:rPr>
                  <m:sty m:val="p"/>
                </m:rPr>
                <w:rPr>
                  <w:rFonts w:ascii="Cambria Math" w:eastAsia="Times New Roman" w:hAnsi="Cambria Math"/>
                  <w:sz w:val="20"/>
                  <w:szCs w:val="20"/>
                  <w:lang w:bidi="fa-IR"/>
                </w:rPr>
                <m:t>D</m:t>
              </m:r>
            </m:e>
          </m:acc>
          <m:r>
            <m:rPr>
              <m:sty m:val="p"/>
            </m:rPr>
            <w:rPr>
              <w:rFonts w:ascii="Cambria Math" w:eastAsia="Times New Roman"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m:t>
              </m:r>
              <m:sSub>
                <m:sSubPr>
                  <m:ctrlPr>
                    <w:rPr>
                      <w:rFonts w:ascii="Cambria Math" w:hAnsi="Cambria Math"/>
                      <w:sz w:val="20"/>
                      <w:szCs w:val="20"/>
                      <w:lang w:bidi="fa-IR"/>
                    </w:rPr>
                  </m:ctrlPr>
                </m:sSubPr>
                <m:e>
                  <m:sSub>
                    <m:sSubPr>
                      <m:ctrlPr>
                        <w:rPr>
                          <w:rFonts w:ascii="Cambria Math" w:hAnsi="Cambria Math"/>
                          <w:sz w:val="20"/>
                          <w:szCs w:val="20"/>
                          <w:lang w:bidi="fa-IR"/>
                        </w:rPr>
                      </m:ctrlPr>
                    </m:sSubPr>
                    <m:e>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e>
                    <m:sub>
                      <m:r>
                        <m:rPr>
                          <m:sty m:val="p"/>
                        </m:rPr>
                        <w:rPr>
                          <w:rFonts w:ascii="Cambria Math" w:hAnsi="Cambria Math"/>
                          <w:sz w:val="20"/>
                          <w:szCs w:val="20"/>
                          <w:lang w:bidi="fa-IR"/>
                        </w:rPr>
                        <m:t xml:space="preserve"> </m:t>
                      </m:r>
                    </m:sub>
                  </m:sSub>
                  <m:r>
                    <m:rPr>
                      <m:sty m:val="p"/>
                    </m:rPr>
                    <w:rPr>
                      <w:rFonts w:ascii="Cambria Math" w:hAnsi="Cambria Math"/>
                      <w:sz w:val="20"/>
                      <w:szCs w:val="20"/>
                      <w:lang w:bidi="fa-IR"/>
                    </w:rPr>
                    <m:t>)</m:t>
                  </m:r>
                </m:e>
                <m:sub>
                  <m:r>
                    <m:rPr>
                      <m:sty m:val="p"/>
                    </m:rPr>
                    <w:rPr>
                      <w:rFonts w:ascii="Cambria Math" w:hAnsi="Cambria Math"/>
                      <w:sz w:val="20"/>
                      <w:szCs w:val="20"/>
                      <w:lang w:bidi="fa-IR"/>
                    </w:rPr>
                    <m:t xml:space="preserve"> </m:t>
                  </m:r>
                </m:sub>
              </m:sSub>
            </m:e>
            <m:sub>
              <m:r>
                <m:rPr>
                  <m:sty m:val="p"/>
                </m:rPr>
                <w:rPr>
                  <w:rFonts w:ascii="Cambria Math" w:hAnsi="Cambria Math"/>
                  <w:sz w:val="20"/>
                  <w:szCs w:val="20"/>
                  <w:lang w:bidi="fa-IR"/>
                </w:rPr>
                <m:t>n×1</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m:t>
              </m:r>
              <m:nary>
                <m:naryPr>
                  <m:chr m:val="∑"/>
                  <m:limLoc m:val="undOvr"/>
                  <m:ctrlPr>
                    <w:rPr>
                      <w:rFonts w:ascii="Cambria Math" w:hAnsi="Cambria Math"/>
                      <w:sz w:val="20"/>
                      <w:szCs w:val="20"/>
                      <w:lang w:bidi="fa-IR"/>
                    </w:rPr>
                  </m:ctrlPr>
                </m:naryPr>
                <m:sub>
                  <m:r>
                    <m:rPr>
                      <m:sty m:val="p"/>
                    </m:rPr>
                    <w:rPr>
                      <w:rFonts w:ascii="Cambria Math" w:hAnsi="Cambria Math"/>
                      <w:sz w:val="20"/>
                      <w:szCs w:val="20"/>
                      <w:lang w:bidi="fa-IR"/>
                    </w:rPr>
                    <m:t>j=1</m:t>
                  </m:r>
                </m:sub>
                <m:sup>
                  <m:r>
                    <m:rPr>
                      <m:sty m:val="p"/>
                    </m:rPr>
                    <w:rPr>
                      <w:rFonts w:ascii="Cambria Math" w:hAnsi="Cambria Math"/>
                      <w:sz w:val="20"/>
                      <w:szCs w:val="20"/>
                      <w:lang w:bidi="fa-IR"/>
                    </w:rPr>
                    <m:t>n</m:t>
                  </m:r>
                </m:sup>
                <m:e>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T</m:t>
                          </m:r>
                        </m:e>
                      </m:acc>
                    </m:e>
                    <m:sub>
                      <m:r>
                        <m:rPr>
                          <m:sty m:val="p"/>
                        </m:rPr>
                        <w:rPr>
                          <w:rFonts w:ascii="Cambria Math" w:hAnsi="Cambria Math"/>
                          <w:sz w:val="20"/>
                          <w:szCs w:val="20"/>
                          <w:lang w:bidi="fa-IR"/>
                        </w:rPr>
                        <m:t>ij</m:t>
                      </m:r>
                    </m:sub>
                  </m:sSub>
                </m:e>
              </m:nary>
              <m:r>
                <m:rPr>
                  <m:sty m:val="p"/>
                </m:rPr>
                <w:rPr>
                  <w:rFonts w:ascii="Cambria Math" w:hAnsi="Cambria Math"/>
                  <w:sz w:val="20"/>
                  <w:szCs w:val="20"/>
                  <w:lang w:bidi="fa-IR"/>
                </w:rPr>
                <m:t>]</m:t>
              </m:r>
            </m:e>
            <m:sub>
              <m:r>
                <m:rPr>
                  <m:sty m:val="p"/>
                </m:rPr>
                <w:rPr>
                  <w:rFonts w:ascii="Cambria Math" w:hAnsi="Cambria Math"/>
                  <w:sz w:val="20"/>
                  <w:szCs w:val="20"/>
                  <w:lang w:bidi="fa-IR"/>
                </w:rPr>
                <m:t>n×1</m:t>
              </m:r>
            </m:sub>
          </m:sSub>
          <m:r>
            <m:rPr>
              <m:sty m:val="p"/>
            </m:rPr>
            <w:rPr>
              <w:rFonts w:ascii="Cambria Math" w:hAnsi="Cambria Math"/>
              <w:sz w:val="20"/>
              <w:szCs w:val="20"/>
              <w:lang w:bidi="fa-IR"/>
            </w:rPr>
            <m:t xml:space="preserve">            (8)</m:t>
          </m:r>
        </m:oMath>
      </m:oMathPara>
    </w:p>
    <w:p w:rsidR="00947B1D" w:rsidRDefault="00947B1D" w:rsidP="00BC1B7A">
      <w:pPr>
        <w:adjustRightInd w:val="0"/>
        <w:snapToGrid w:val="0"/>
        <w:spacing w:after="0" w:line="240" w:lineRule="auto"/>
        <w:ind w:firstLine="425"/>
        <w:jc w:val="both"/>
        <w:rPr>
          <w:rFonts w:hint="eastAsia"/>
          <w:sz w:val="20"/>
          <w:szCs w:val="20"/>
          <w:lang w:eastAsia="zh-CN" w:bidi="fa-IR"/>
        </w:rPr>
      </w:pPr>
      <m:oMathPara>
        <m:oMathParaPr>
          <m:jc m:val="center"/>
        </m:oMathParaPr>
        <m:oMath>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m:t>
              </m:r>
              <m:sSub>
                <m:sSubPr>
                  <m:ctrlPr>
                    <w:rPr>
                      <w:rFonts w:ascii="Cambria Math" w:hAnsi="Cambria Math"/>
                      <w:sz w:val="20"/>
                      <w:szCs w:val="20"/>
                      <w:lang w:bidi="fa-IR"/>
                    </w:rPr>
                  </m:ctrlPr>
                </m:sSubPr>
                <m:e>
                  <m:sSub>
                    <m:sSubPr>
                      <m:ctrlPr>
                        <w:rPr>
                          <w:rFonts w:ascii="Cambria Math" w:hAnsi="Cambria Math"/>
                          <w:sz w:val="20"/>
                          <w:szCs w:val="20"/>
                          <w:lang w:bidi="fa-IR"/>
                        </w:rPr>
                      </m:ctrlPr>
                    </m:sSubPr>
                    <m:e>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e>
                    <m:sub>
                      <m:r>
                        <m:rPr>
                          <m:sty m:val="p"/>
                        </m:rPr>
                        <w:rPr>
                          <w:rFonts w:ascii="Cambria Math" w:hAnsi="Cambria Math"/>
                          <w:sz w:val="20"/>
                          <w:szCs w:val="20"/>
                          <w:lang w:bidi="fa-IR"/>
                        </w:rPr>
                        <m:t xml:space="preserve"> </m:t>
                      </m:r>
                    </m:sub>
                  </m:sSub>
                  <m:r>
                    <m:rPr>
                      <m:sty m:val="p"/>
                    </m:rPr>
                    <w:rPr>
                      <w:rFonts w:ascii="Cambria Math" w:hAnsi="Cambria Math"/>
                      <w:sz w:val="20"/>
                      <w:szCs w:val="20"/>
                      <w:lang w:bidi="fa-IR"/>
                    </w:rPr>
                    <m:t>)</m:t>
                  </m:r>
                </m:e>
                <m:sub>
                  <m:r>
                    <m:rPr>
                      <m:sty m:val="p"/>
                    </m:rPr>
                    <w:rPr>
                      <w:rFonts w:ascii="Cambria Math" w:hAnsi="Cambria Math"/>
                      <w:sz w:val="20"/>
                      <w:szCs w:val="20"/>
                      <w:lang w:bidi="fa-IR"/>
                    </w:rPr>
                    <m:t xml:space="preserve"> </m:t>
                  </m:r>
                </m:sub>
              </m:sSub>
            </m:e>
            <m:sub>
              <m:r>
                <m:rPr>
                  <m:sty m:val="p"/>
                </m:rPr>
                <w:rPr>
                  <w:rFonts w:ascii="Cambria Math" w:hAnsi="Cambria Math"/>
                  <w:sz w:val="20"/>
                  <w:szCs w:val="20"/>
                  <w:lang w:bidi="fa-IR"/>
                </w:rPr>
                <m:t>1×n</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r>
                <m:rPr>
                  <m:sty m:val="p"/>
                </m:rPr>
                <w:rPr>
                  <w:rFonts w:ascii="Cambria Math" w:hAnsi="Cambria Math"/>
                  <w:sz w:val="20"/>
                  <w:szCs w:val="20"/>
                  <w:lang w:bidi="fa-IR"/>
                </w:rPr>
                <m:t>[</m:t>
              </m:r>
              <m:nary>
                <m:naryPr>
                  <m:chr m:val="∑"/>
                  <m:limLoc m:val="undOvr"/>
                  <m:ctrlPr>
                    <w:rPr>
                      <w:rFonts w:ascii="Cambria Math" w:hAnsi="Cambria Math"/>
                      <w:sz w:val="20"/>
                      <w:szCs w:val="20"/>
                      <w:lang w:bidi="fa-IR"/>
                    </w:rPr>
                  </m:ctrlPr>
                </m:naryPr>
                <m:sub>
                  <m:r>
                    <m:rPr>
                      <m:sty m:val="p"/>
                    </m:rPr>
                    <w:rPr>
                      <w:rFonts w:ascii="Cambria Math" w:hAnsi="Cambria Math"/>
                      <w:sz w:val="20"/>
                      <w:szCs w:val="20"/>
                      <w:lang w:bidi="fa-IR"/>
                    </w:rPr>
                    <m:t>i=1</m:t>
                  </m:r>
                </m:sub>
                <m:sup>
                  <m:r>
                    <m:rPr>
                      <m:sty m:val="p"/>
                    </m:rPr>
                    <w:rPr>
                      <w:rFonts w:ascii="Cambria Math" w:hAnsi="Cambria Math"/>
                      <w:sz w:val="20"/>
                      <w:szCs w:val="20"/>
                      <w:lang w:bidi="fa-IR"/>
                    </w:rPr>
                    <m:t>n</m:t>
                  </m:r>
                </m:sup>
                <m:e>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T</m:t>
                          </m:r>
                        </m:e>
                      </m:acc>
                    </m:e>
                    <m:sub>
                      <m:r>
                        <m:rPr>
                          <m:sty m:val="p"/>
                        </m:rPr>
                        <w:rPr>
                          <w:rFonts w:ascii="Cambria Math" w:hAnsi="Cambria Math"/>
                          <w:sz w:val="20"/>
                          <w:szCs w:val="20"/>
                          <w:lang w:bidi="fa-IR"/>
                        </w:rPr>
                        <m:t>ij</m:t>
                      </m:r>
                    </m:sub>
                  </m:sSub>
                </m:e>
              </m:nary>
              <m:r>
                <m:rPr>
                  <m:sty m:val="p"/>
                </m:rPr>
                <w:rPr>
                  <w:rFonts w:ascii="Cambria Math" w:hAnsi="Cambria Math"/>
                  <w:sz w:val="20"/>
                  <w:szCs w:val="20"/>
                  <w:lang w:bidi="fa-IR"/>
                </w:rPr>
                <m:t>]</m:t>
              </m:r>
            </m:e>
            <m:sub>
              <m:r>
                <m:rPr>
                  <m:sty m:val="p"/>
                </m:rPr>
                <w:rPr>
                  <w:rFonts w:ascii="Cambria Math" w:hAnsi="Cambria Math"/>
                  <w:sz w:val="20"/>
                  <w:szCs w:val="20"/>
                  <w:lang w:bidi="fa-IR"/>
                </w:rPr>
                <m:t>1×n</m:t>
              </m:r>
            </m:sub>
          </m:sSub>
          <m:r>
            <m:rPr>
              <m:sty m:val="p"/>
            </m:rPr>
            <w:rPr>
              <w:rFonts w:ascii="Cambria Math" w:hAnsi="Cambria Math"/>
              <w:sz w:val="20"/>
              <w:szCs w:val="20"/>
              <w:lang w:bidi="fa-IR"/>
            </w:rPr>
            <m:t xml:space="preserve">          </m:t>
          </m:r>
          <m:r>
            <m:rPr>
              <m:sty m:val="p"/>
            </m:rPr>
            <w:rPr>
              <w:rFonts w:ascii="Cambria Math" w:hAnsi="Cambria Math"/>
              <w:sz w:val="20"/>
              <w:szCs w:val="20"/>
              <w:lang w:bidi="fa-IR"/>
            </w:rPr>
            <m:t xml:space="preserve"> (9)</m:t>
          </m:r>
        </m:oMath>
      </m:oMathPara>
    </w:p>
    <w:p w:rsidR="00BC1B7A" w:rsidRPr="00BC1B7A" w:rsidRDefault="00BC1B7A" w:rsidP="00BC1B7A">
      <w:pPr>
        <w:adjustRightInd w:val="0"/>
        <w:snapToGrid w:val="0"/>
        <w:spacing w:after="0" w:line="240" w:lineRule="auto"/>
        <w:ind w:firstLine="425"/>
        <w:jc w:val="both"/>
        <w:rPr>
          <w:rFonts w:hint="eastAsia"/>
          <w:sz w:val="20"/>
          <w:szCs w:val="20"/>
          <w:lang w:eastAsia="zh-CN" w:bidi="fa-IR"/>
        </w:rPr>
      </w:pPr>
    </w:p>
    <w:p w:rsidR="00947B1D" w:rsidRPr="00BC1B7A" w:rsidRDefault="00947B1D" w:rsidP="00BC1B7A">
      <w:pPr>
        <w:adjustRightInd w:val="0"/>
        <w:snapToGrid w:val="0"/>
        <w:spacing w:after="0" w:line="240" w:lineRule="auto"/>
        <w:ind w:firstLine="425"/>
        <w:jc w:val="both"/>
        <w:rPr>
          <w:sz w:val="20"/>
          <w:szCs w:val="20"/>
          <w:lang w:bidi="fa-IR"/>
        </w:rPr>
      </w:pPr>
      <m:oMath>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oMath>
      <w:r w:rsidR="00BC1B7A" w:rsidRPr="00BC1B7A">
        <w:rPr>
          <w:sz w:val="20"/>
          <w:szCs w:val="20"/>
        </w:rPr>
        <w:t xml:space="preserve"> </w:t>
      </w:r>
      <w:r w:rsidR="00BC1B7A" w:rsidRPr="00BC1B7A">
        <w:rPr>
          <w:sz w:val="20"/>
          <w:szCs w:val="20"/>
          <w:lang w:bidi="fa-IR"/>
        </w:rPr>
        <w:t xml:space="preserve">,  </w:t>
      </w:r>
      <m:oMath>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oMath>
      <w:r w:rsidR="00BC1B7A" w:rsidRPr="00BC1B7A">
        <w:rPr>
          <w:sz w:val="20"/>
          <w:szCs w:val="20"/>
          <w:lang w:bidi="fa-IR"/>
        </w:rPr>
        <w:t xml:space="preserve"> are</w:t>
      </w:r>
      <w:r w:rsidRPr="00BC1B7A">
        <w:rPr>
          <w:rFonts w:eastAsia="Times New Roman"/>
          <w:sz w:val="20"/>
          <w:szCs w:val="20"/>
          <w:lang w:bidi="fa-IR"/>
        </w:rPr>
        <w:fldChar w:fldCharType="begin"/>
      </w:r>
      <w:r w:rsidR="00BC1B7A" w:rsidRPr="00BC1B7A">
        <w:rPr>
          <w:rFonts w:eastAsia="Times New Roman"/>
          <w:sz w:val="20"/>
          <w:szCs w:val="20"/>
          <w:lang w:bidi="fa-IR"/>
        </w:rPr>
        <w:instrText xml:space="preserve"> QUOTE </w:instrText>
      </w:r>
      <m:oMath>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oMath>
      <w:r w:rsidR="00BC1B7A" w:rsidRPr="00BC1B7A">
        <w:rPr>
          <w:rFonts w:eastAsia="Times New Roman"/>
          <w:sz w:val="20"/>
          <w:szCs w:val="20"/>
          <w:lang w:bidi="fa-IR"/>
        </w:rPr>
        <w:instrText xml:space="preserve"> </w:instrText>
      </w:r>
      <w:r w:rsidRPr="00BC1B7A">
        <w:rPr>
          <w:rFonts w:eastAsia="Times New Roman"/>
          <w:sz w:val="20"/>
          <w:szCs w:val="20"/>
          <w:lang w:bidi="fa-IR"/>
        </w:rPr>
        <w:fldChar w:fldCharType="end"/>
      </w:r>
      <w:r w:rsidR="00BC1B7A" w:rsidRPr="00BC1B7A">
        <w:rPr>
          <w:sz w:val="20"/>
          <w:szCs w:val="20"/>
        </w:rPr>
        <w:t xml:space="preserve"> </w:t>
      </w:r>
      <w:r w:rsidR="00BC1B7A" w:rsidRPr="00BC1B7A">
        <w:rPr>
          <w:sz w:val="20"/>
          <w:szCs w:val="20"/>
          <w:lang w:bidi="fa-IR"/>
        </w:rPr>
        <w:t>respectively</w:t>
      </w:r>
      <w:r w:rsidR="00BC1B7A" w:rsidRPr="00BC1B7A">
        <w:rPr>
          <w:rFonts w:eastAsia="Times New Roman"/>
          <w:sz w:val="20"/>
          <w:szCs w:val="20"/>
          <w:lang w:bidi="fa-IR"/>
        </w:rPr>
        <w:t xml:space="preserve"> the matrix. </w:t>
      </w:r>
      <m:oMath>
        <m:r>
          <m:rPr>
            <m:sty m:val="p"/>
          </m:rPr>
          <w:rPr>
            <w:rFonts w:ascii="Cambria Math" w:hAnsi="Cambria Math"/>
            <w:sz w:val="20"/>
            <w:szCs w:val="20"/>
            <w:lang w:bidi="fa-IR"/>
          </w:rPr>
          <m:t>n×1</m:t>
        </m:r>
      </m:oMath>
      <w:r w:rsidR="00BC1B7A" w:rsidRPr="00BC1B7A">
        <w:rPr>
          <w:sz w:val="20"/>
          <w:szCs w:val="20"/>
          <w:lang w:bidi="fa-IR"/>
        </w:rPr>
        <w:t xml:space="preserve"> و </w:t>
      </w:r>
      <m:oMath>
        <m:r>
          <m:rPr>
            <m:sty m:val="p"/>
          </m:rPr>
          <w:rPr>
            <w:rFonts w:ascii="Cambria Math" w:hAnsi="Cambria Math"/>
            <w:sz w:val="20"/>
            <w:szCs w:val="20"/>
            <w:lang w:bidi="fa-IR"/>
          </w:rPr>
          <m:t>1×n</m:t>
        </m:r>
      </m:oMath>
    </w:p>
    <w:p w:rsidR="00BC1B7A" w:rsidRDefault="00BC1B7A" w:rsidP="00BC1B7A">
      <w:pPr>
        <w:adjustRightInd w:val="0"/>
        <w:snapToGrid w:val="0"/>
        <w:spacing w:after="0" w:line="240" w:lineRule="auto"/>
        <w:jc w:val="both"/>
        <w:rPr>
          <w:rFonts w:hint="eastAsia"/>
          <w:sz w:val="20"/>
          <w:szCs w:val="20"/>
          <w:lang w:eastAsia="zh-CN" w:bidi="fa-IR"/>
        </w:rPr>
      </w:pPr>
      <w:r w:rsidRPr="00BC1B7A">
        <w:rPr>
          <w:sz w:val="20"/>
          <w:szCs w:val="20"/>
          <w:lang w:bidi="fa-IR"/>
        </w:rPr>
        <w:t>The indicator’s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oMath>
      <w:r w:rsidRPr="00BC1B7A">
        <w:rPr>
          <w:sz w:val="20"/>
          <w:szCs w:val="20"/>
          <w:lang w:bidi="fa-IR"/>
        </w:rPr>
        <w:t>) importance and the relationship between the measure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oMath>
      <w:r w:rsidRPr="00BC1B7A">
        <w:rPr>
          <w:sz w:val="20"/>
          <w:szCs w:val="20"/>
          <w:lang w:bidi="fa-IR"/>
        </w:rPr>
        <w:t xml:space="preserve">) is specified.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&gt;</m:t>
        </m:r>
        <m:r>
          <w:rPr>
            <w:rFonts w:ascii="Cambria Math" w:hAnsi="Cambria Math"/>
            <w:sz w:val="20"/>
            <w:szCs w:val="20"/>
            <w:lang w:bidi="fa-IR"/>
          </w:rPr>
          <m:t>0</m:t>
        </m:r>
      </m:oMath>
      <w:r w:rsidRPr="00BC1B7A">
        <w:rPr>
          <w:sz w:val="20"/>
          <w:szCs w:val="20"/>
          <w:lang w:bidi="fa-IR"/>
        </w:rPr>
        <w:t xml:space="preserve"> if the measure is effective and if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&lt;</m:t>
        </m:r>
        <m:r>
          <w:rPr>
            <w:rFonts w:ascii="Cambria Math" w:hAnsi="Cambria Math"/>
            <w:sz w:val="20"/>
            <w:szCs w:val="20"/>
            <w:lang w:bidi="fa-IR"/>
          </w:rPr>
          <m:t>0</m:t>
        </m:r>
      </m:oMath>
      <w:r w:rsidRPr="00BC1B7A">
        <w:rPr>
          <w:sz w:val="20"/>
          <w:szCs w:val="20"/>
          <w:lang w:bidi="fa-IR"/>
        </w:rPr>
        <w:t xml:space="preserve"> the criterion is effective [15].</w:t>
      </w:r>
    </w:p>
    <w:p w:rsidR="00BC1B7A" w:rsidRDefault="00BC1B7A" w:rsidP="00BC1B7A">
      <w:pPr>
        <w:adjustRightInd w:val="0"/>
        <w:snapToGrid w:val="0"/>
        <w:spacing w:after="0" w:line="240" w:lineRule="auto"/>
        <w:jc w:val="both"/>
        <w:rPr>
          <w:rFonts w:hint="eastAsia"/>
          <w:sz w:val="20"/>
          <w:szCs w:val="20"/>
          <w:lang w:eastAsia="zh-CN" w:bidi="fa-IR"/>
        </w:rPr>
      </w:pPr>
    </w:p>
    <w:p w:rsidR="00BC1B7A" w:rsidRDefault="00BC1B7A" w:rsidP="00BC1B7A">
      <w:pPr>
        <w:adjustRightInd w:val="0"/>
        <w:snapToGrid w:val="0"/>
        <w:spacing w:after="0" w:line="240" w:lineRule="auto"/>
        <w:jc w:val="both"/>
        <w:rPr>
          <w:rFonts w:hint="eastAsia"/>
          <w:sz w:val="20"/>
          <w:szCs w:val="20"/>
          <w:lang w:eastAsia="zh-CN" w:bidi="fa-IR"/>
        </w:rPr>
      </w:pPr>
    </w:p>
    <w:p w:rsidR="00BC1B7A" w:rsidRPr="00BC1B7A" w:rsidRDefault="00BC1B7A" w:rsidP="00BC1B7A">
      <w:pPr>
        <w:adjustRightInd w:val="0"/>
        <w:snapToGrid w:val="0"/>
        <w:spacing w:after="0" w:line="240" w:lineRule="auto"/>
        <w:jc w:val="both"/>
        <w:rPr>
          <w:sz w:val="20"/>
          <w:szCs w:val="20"/>
          <w:lang w:bidi="fa-IR"/>
        </w:rPr>
      </w:pPr>
      <w:r w:rsidRPr="00BC1B7A">
        <w:rPr>
          <w:b/>
          <w:bCs/>
          <w:sz w:val="20"/>
          <w:szCs w:val="20"/>
          <w:lang w:bidi="fa-IR"/>
        </w:rPr>
        <w:t>Result and Discussion</w:t>
      </w:r>
    </w:p>
    <w:p w:rsidR="00BC1B7A" w:rsidRDefault="00BC1B7A" w:rsidP="00BC1B7A">
      <w:pPr>
        <w:adjustRightInd w:val="0"/>
        <w:snapToGrid w:val="0"/>
        <w:spacing w:after="0" w:line="240" w:lineRule="auto"/>
        <w:ind w:firstLine="720"/>
        <w:jc w:val="both"/>
        <w:rPr>
          <w:rFonts w:hint="eastAsia"/>
          <w:sz w:val="20"/>
          <w:szCs w:val="20"/>
          <w:lang w:eastAsia="zh-CN" w:bidi="fa-IR"/>
        </w:rPr>
      </w:pPr>
      <w:r w:rsidRPr="00BC1B7A">
        <w:rPr>
          <w:sz w:val="20"/>
          <w:szCs w:val="20"/>
          <w:lang w:bidi="fa-IR"/>
        </w:rPr>
        <w:t>The degree of centrality (</w:t>
      </w:r>
      <w:proofErr w:type="spellStart"/>
      <w:r w:rsidRPr="00BC1B7A">
        <w:rPr>
          <w:sz w:val="20"/>
          <w:szCs w:val="20"/>
          <w:lang w:bidi="fa-IR"/>
        </w:rPr>
        <w:t>Dx</w:t>
      </w:r>
      <w:proofErr w:type="spellEnd"/>
      <w:r w:rsidRPr="00BC1B7A">
        <w:rPr>
          <w:sz w:val="20"/>
          <w:szCs w:val="20"/>
          <w:lang w:bidi="fa-IR"/>
        </w:rPr>
        <w:t xml:space="preserve"> + Rx) in the DEMATEL, the impact strength are both </w:t>
      </w:r>
      <w:r w:rsidRPr="00BC1B7A">
        <w:rPr>
          <w:sz w:val="20"/>
          <w:szCs w:val="20"/>
        </w:rPr>
        <w:t>dispatched</w:t>
      </w:r>
      <w:r w:rsidRPr="00BC1B7A">
        <w:rPr>
          <w:sz w:val="20"/>
          <w:szCs w:val="20"/>
          <w:lang w:bidi="fa-IR"/>
        </w:rPr>
        <w:t xml:space="preserve"> and received. On the other hand, if the (</w:t>
      </w:r>
      <w:proofErr w:type="spellStart"/>
      <w:r w:rsidRPr="00BC1B7A">
        <w:rPr>
          <w:sz w:val="20"/>
          <w:szCs w:val="20"/>
          <w:lang w:bidi="fa-IR"/>
        </w:rPr>
        <w:t>Dx</w:t>
      </w:r>
      <w:proofErr w:type="spellEnd"/>
      <w:r w:rsidRPr="00BC1B7A">
        <w:rPr>
          <w:sz w:val="20"/>
          <w:szCs w:val="20"/>
          <w:lang w:bidi="fa-IR"/>
        </w:rPr>
        <w:t xml:space="preserve"> - Rx) is positive, then the evaluation criterion for x to be used to the impact of different assessment criteria for more than it receives. If (</w:t>
      </w:r>
      <w:proofErr w:type="spellStart"/>
      <w:r w:rsidRPr="00BC1B7A">
        <w:rPr>
          <w:sz w:val="20"/>
          <w:szCs w:val="20"/>
          <w:lang w:bidi="fa-IR"/>
        </w:rPr>
        <w:t>Dx</w:t>
      </w:r>
      <w:proofErr w:type="spellEnd"/>
      <w:r w:rsidRPr="00BC1B7A">
        <w:rPr>
          <w:sz w:val="20"/>
          <w:szCs w:val="20"/>
          <w:lang w:bidi="fa-IR"/>
        </w:rPr>
        <w:t xml:space="preserve"> - Rx) is negative, the criterion for x to get more of the other criteria, then it may receive. The values of (</w:t>
      </w:r>
      <w:proofErr w:type="spellStart"/>
      <w:r w:rsidRPr="00BC1B7A">
        <w:rPr>
          <w:sz w:val="20"/>
          <w:szCs w:val="20"/>
          <w:lang w:bidi="fa-IR"/>
        </w:rPr>
        <w:t>Dx</w:t>
      </w:r>
      <w:proofErr w:type="spellEnd"/>
      <w:r w:rsidRPr="00BC1B7A">
        <w:rPr>
          <w:sz w:val="20"/>
          <w:szCs w:val="20"/>
          <w:lang w:bidi="fa-IR"/>
        </w:rPr>
        <w:t xml:space="preserve"> - Rx) are shown in Table 5. We can observe a common cause-and-effect in a group of clusters. As a rule, the criteria to be included in the group of </w:t>
      </w:r>
      <w:r w:rsidRPr="00BC1B7A">
        <w:rPr>
          <w:sz w:val="20"/>
          <w:szCs w:val="20"/>
        </w:rPr>
        <w:t>effect cluster</w:t>
      </w:r>
      <w:r w:rsidRPr="00BC1B7A">
        <w:rPr>
          <w:sz w:val="20"/>
          <w:szCs w:val="20"/>
          <w:lang w:bidi="fa-IR"/>
        </w:rPr>
        <w:t>, in particular,: 1, 2, 3, 4, 5, 6, 7, 8, 9, 10, 11, 12, 13 14; and the cause of a cluster include 15, 16, 17, 18, 19, 20, 21, 22, 23, 24 and 25. The causal relations among the criteria can be proposed as a causal diagram (Figure 1). This Figure shows that the Willingness to take on the position of the most effective and the strongest relationship with the other criteria. Figure 1 also shows that the significance of the impact, and the impact of each of these criteria. On the horizontal axis and the vertical axis is the measurement of the impact of the graph, it shows that the impact of each of these criteria.</w:t>
      </w:r>
    </w:p>
    <w:p w:rsidR="00BC1B7A" w:rsidRPr="00BC1B7A" w:rsidRDefault="00BC1B7A" w:rsidP="00BC1B7A">
      <w:pPr>
        <w:adjustRightInd w:val="0"/>
        <w:snapToGrid w:val="0"/>
        <w:spacing w:after="0" w:line="240" w:lineRule="auto"/>
        <w:jc w:val="both"/>
        <w:rPr>
          <w:rFonts w:hint="eastAsia"/>
          <w:sz w:val="20"/>
          <w:szCs w:val="20"/>
          <w:lang w:eastAsia="zh-CN" w:bidi="fa-IR"/>
        </w:rPr>
        <w:sectPr w:rsidR="00BC1B7A" w:rsidRPr="00BC1B7A" w:rsidSect="00BC1B7A">
          <w:footnotePr>
            <w:pos w:val="beneathText"/>
          </w:footnotePr>
          <w:type w:val="continuous"/>
          <w:pgSz w:w="12240" w:h="15840" w:code="1"/>
          <w:pgMar w:top="1440" w:right="1440" w:bottom="1440" w:left="1440" w:header="720" w:footer="720" w:gutter="0"/>
          <w:cols w:num="2" w:space="720"/>
          <w:docGrid w:linePitch="360"/>
        </w:sectPr>
      </w:pPr>
    </w:p>
    <w:p w:rsidR="00947B1D" w:rsidRPr="00BC1B7A" w:rsidRDefault="00947B1D" w:rsidP="00BC1B7A">
      <w:pPr>
        <w:adjustRightInd w:val="0"/>
        <w:snapToGrid w:val="0"/>
        <w:spacing w:after="0" w:line="240" w:lineRule="auto"/>
        <w:jc w:val="both"/>
        <w:rPr>
          <w:sz w:val="20"/>
          <w:szCs w:val="20"/>
          <w:lang w:bidi="fa-IR"/>
        </w:rPr>
      </w:pPr>
    </w:p>
    <w:p w:rsidR="00BC1B7A" w:rsidRDefault="00BC1B7A" w:rsidP="00BC1B7A">
      <w:pPr>
        <w:adjustRightInd w:val="0"/>
        <w:snapToGrid w:val="0"/>
        <w:spacing w:after="0" w:line="240" w:lineRule="auto"/>
        <w:jc w:val="center"/>
        <w:rPr>
          <w:rFonts w:hint="eastAsia"/>
          <w:b/>
          <w:bCs/>
          <w:sz w:val="20"/>
          <w:szCs w:val="20"/>
          <w:lang w:eastAsia="zh-CN" w:bidi="fa-IR"/>
        </w:rPr>
      </w:pPr>
    </w:p>
    <w:p w:rsidR="00BC1B7A" w:rsidRDefault="00BC1B7A" w:rsidP="00BC1B7A">
      <w:pPr>
        <w:adjustRightInd w:val="0"/>
        <w:snapToGrid w:val="0"/>
        <w:spacing w:after="0" w:line="240" w:lineRule="auto"/>
        <w:jc w:val="center"/>
        <w:rPr>
          <w:rFonts w:hint="eastAsia"/>
          <w:b/>
          <w:bCs/>
          <w:sz w:val="20"/>
          <w:szCs w:val="20"/>
          <w:lang w:eastAsia="zh-CN" w:bidi="fa-IR"/>
        </w:rPr>
      </w:pPr>
    </w:p>
    <w:p w:rsidR="00BC1B7A" w:rsidRDefault="00BC1B7A" w:rsidP="00BC1B7A">
      <w:pPr>
        <w:adjustRightInd w:val="0"/>
        <w:snapToGrid w:val="0"/>
        <w:spacing w:after="0" w:line="240" w:lineRule="auto"/>
        <w:jc w:val="center"/>
        <w:rPr>
          <w:rFonts w:hint="eastAsia"/>
          <w:b/>
          <w:bCs/>
          <w:sz w:val="20"/>
          <w:szCs w:val="20"/>
          <w:lang w:eastAsia="zh-CN" w:bidi="fa-IR"/>
        </w:rPr>
      </w:pPr>
    </w:p>
    <w:p w:rsidR="00E62306" w:rsidRDefault="00E62306" w:rsidP="00BC1B7A">
      <w:pPr>
        <w:adjustRightInd w:val="0"/>
        <w:snapToGrid w:val="0"/>
        <w:spacing w:after="0" w:line="240" w:lineRule="auto"/>
        <w:jc w:val="center"/>
        <w:rPr>
          <w:rFonts w:hint="eastAsia"/>
          <w:b/>
          <w:bCs/>
          <w:sz w:val="20"/>
          <w:szCs w:val="20"/>
          <w:lang w:eastAsia="zh-CN" w:bidi="fa-IR"/>
        </w:rPr>
      </w:pPr>
    </w:p>
    <w:p w:rsidR="00E62306" w:rsidRDefault="00E62306" w:rsidP="00BC1B7A">
      <w:pPr>
        <w:adjustRightInd w:val="0"/>
        <w:snapToGrid w:val="0"/>
        <w:spacing w:after="0" w:line="240" w:lineRule="auto"/>
        <w:jc w:val="center"/>
        <w:rPr>
          <w:rFonts w:hint="eastAsia"/>
          <w:b/>
          <w:bCs/>
          <w:sz w:val="20"/>
          <w:szCs w:val="20"/>
          <w:lang w:eastAsia="zh-CN" w:bidi="fa-IR"/>
        </w:rPr>
      </w:pPr>
    </w:p>
    <w:p w:rsidR="00E62306" w:rsidRDefault="00E62306" w:rsidP="00BC1B7A">
      <w:pPr>
        <w:adjustRightInd w:val="0"/>
        <w:snapToGrid w:val="0"/>
        <w:spacing w:after="0" w:line="240" w:lineRule="auto"/>
        <w:jc w:val="center"/>
        <w:rPr>
          <w:rFonts w:hint="eastAsia"/>
          <w:b/>
          <w:bCs/>
          <w:sz w:val="20"/>
          <w:szCs w:val="20"/>
          <w:lang w:eastAsia="zh-CN" w:bidi="fa-IR"/>
        </w:rPr>
      </w:pPr>
    </w:p>
    <w:p w:rsidR="00E62306" w:rsidRDefault="00E62306" w:rsidP="00BC1B7A">
      <w:pPr>
        <w:adjustRightInd w:val="0"/>
        <w:snapToGrid w:val="0"/>
        <w:spacing w:after="0" w:line="240" w:lineRule="auto"/>
        <w:jc w:val="center"/>
        <w:rPr>
          <w:rFonts w:hint="eastAsia"/>
          <w:b/>
          <w:bCs/>
          <w:sz w:val="20"/>
          <w:szCs w:val="20"/>
          <w:lang w:eastAsia="zh-CN" w:bidi="fa-IR"/>
        </w:rPr>
      </w:pPr>
    </w:p>
    <w:p w:rsidR="00E62306" w:rsidRDefault="00E62306" w:rsidP="00BC1B7A">
      <w:pPr>
        <w:adjustRightInd w:val="0"/>
        <w:snapToGrid w:val="0"/>
        <w:spacing w:after="0" w:line="240" w:lineRule="auto"/>
        <w:jc w:val="center"/>
        <w:rPr>
          <w:rFonts w:hint="eastAsia"/>
          <w:b/>
          <w:bCs/>
          <w:sz w:val="20"/>
          <w:szCs w:val="20"/>
          <w:lang w:eastAsia="zh-CN" w:bidi="fa-IR"/>
        </w:rPr>
      </w:pPr>
    </w:p>
    <w:p w:rsidR="00947B1D" w:rsidRPr="00BC1B7A" w:rsidRDefault="00BC1B7A" w:rsidP="00BC1B7A">
      <w:pPr>
        <w:adjustRightInd w:val="0"/>
        <w:snapToGrid w:val="0"/>
        <w:spacing w:after="0" w:line="240" w:lineRule="auto"/>
        <w:jc w:val="center"/>
        <w:rPr>
          <w:sz w:val="20"/>
          <w:szCs w:val="20"/>
          <w:lang w:eastAsia="zh-CN" w:bidi="fa-IR"/>
        </w:rPr>
      </w:pPr>
      <w:r w:rsidRPr="00BC1B7A">
        <w:rPr>
          <w:b/>
          <w:bCs/>
          <w:sz w:val="20"/>
          <w:szCs w:val="20"/>
          <w:lang w:bidi="fa-IR"/>
        </w:rPr>
        <w:t xml:space="preserve">Table </w:t>
      </w:r>
      <w:r w:rsidRPr="00BC1B7A">
        <w:rPr>
          <w:b/>
          <w:bCs/>
          <w:sz w:val="20"/>
          <w:szCs w:val="20"/>
          <w:lang w:eastAsia="zh-CN" w:bidi="fa-IR"/>
        </w:rPr>
        <w:t>4</w:t>
      </w:r>
      <w:r w:rsidRPr="00BC1B7A">
        <w:rPr>
          <w:sz w:val="20"/>
          <w:szCs w:val="20"/>
          <w:lang w:bidi="fa-IR"/>
        </w:rPr>
        <w:t xml:space="preserve">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oMath>
      <w:r w:rsidRPr="00BC1B7A">
        <w:rPr>
          <w:rFonts w:eastAsia="Times New Roman"/>
          <w:sz w:val="20"/>
          <w:szCs w:val="20"/>
          <w:lang w:bidi="fa-IR"/>
        </w:rPr>
        <w:t xml:space="preserve"> </w:t>
      </w:r>
      <w:r w:rsidRPr="00BC1B7A">
        <w:rPr>
          <w:sz w:val="20"/>
          <w:szCs w:val="20"/>
          <w:lang w:bidi="fa-IR"/>
        </w:rPr>
        <w:t xml:space="preserve">and </w:t>
      </w:r>
      <m:oMath>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D</m:t>
                </m:r>
              </m:e>
            </m:acc>
          </m:e>
          <m:sub>
            <m:r>
              <m:rPr>
                <m:sty m:val="p"/>
              </m:rPr>
              <w:rPr>
                <w:rFonts w:ascii="Cambria Math" w:hAnsi="Cambria Math"/>
                <w:sz w:val="20"/>
                <w:szCs w:val="20"/>
                <w:lang w:bidi="fa-IR"/>
              </w:rPr>
              <m:t>i</m:t>
            </m:r>
          </m:sub>
        </m:sSub>
        <m:r>
          <m:rPr>
            <m:sty m:val="p"/>
          </m:rPr>
          <w:rPr>
            <w:rFonts w:ascii="Cambria Math" w:hAnsi="Cambria Math"/>
            <w:sz w:val="20"/>
            <w:szCs w:val="20"/>
            <w:lang w:bidi="fa-IR"/>
          </w:rPr>
          <m:t>-</m:t>
        </m:r>
        <m:sSub>
          <m:sSubPr>
            <m:ctrlPr>
              <w:rPr>
                <w:rFonts w:ascii="Cambria Math" w:hAnsi="Cambria Math"/>
                <w:sz w:val="20"/>
                <w:szCs w:val="20"/>
                <w:lang w:bidi="fa-IR"/>
              </w:rPr>
            </m:ctrlPr>
          </m:sSubPr>
          <m:e>
            <m:acc>
              <m:accPr>
                <m:chr m:val="̃"/>
                <m:ctrlPr>
                  <w:rPr>
                    <w:rFonts w:ascii="Cambria Math" w:hAnsi="Cambria Math"/>
                    <w:sz w:val="20"/>
                    <w:szCs w:val="20"/>
                    <w:lang w:bidi="fa-IR"/>
                  </w:rPr>
                </m:ctrlPr>
              </m:accPr>
              <m:e>
                <m:r>
                  <m:rPr>
                    <m:sty m:val="p"/>
                  </m:rPr>
                  <w:rPr>
                    <w:rFonts w:ascii="Cambria Math" w:hAnsi="Cambria Math"/>
                    <w:sz w:val="20"/>
                    <w:szCs w:val="20"/>
                    <w:lang w:bidi="fa-IR"/>
                  </w:rPr>
                  <m:t>R</m:t>
                </m:r>
              </m:e>
            </m:acc>
          </m:e>
          <m:sub>
            <m:r>
              <m:rPr>
                <m:sty m:val="p"/>
              </m:rPr>
              <w:rPr>
                <w:rFonts w:ascii="Cambria Math" w:hAnsi="Cambria Math"/>
                <w:sz w:val="20"/>
                <w:szCs w:val="20"/>
                <w:lang w:bidi="fa-IR"/>
              </w:rPr>
              <m:t>i</m:t>
            </m:r>
          </m:sub>
        </m:sSub>
      </m:oMath>
      <w:r w:rsidRPr="00BC1B7A">
        <w:rPr>
          <w:sz w:val="20"/>
          <w:szCs w:val="20"/>
          <w:lang w:bidi="fa-IR"/>
        </w:rPr>
        <w:t xml:space="preserve"> values of the influential factors criteria</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1"/>
        <w:gridCol w:w="3345"/>
        <w:gridCol w:w="2760"/>
      </w:tblGrid>
      <w:tr w:rsidR="00947B1D" w:rsidRPr="00BC1B7A" w:rsidTr="00E62306">
        <w:trPr>
          <w:cantSplit/>
          <w:jc w:val="center"/>
        </w:trPr>
        <w:tc>
          <w:tcPr>
            <w:tcW w:w="1812" w:type="pct"/>
            <w:shd w:val="clear" w:color="auto" w:fill="auto"/>
            <w:vAlign w:val="center"/>
          </w:tcPr>
          <w:p w:rsidR="00947B1D" w:rsidRPr="00BC1B7A" w:rsidRDefault="00947B1D" w:rsidP="00BC1B7A">
            <w:pPr>
              <w:adjustRightInd w:val="0"/>
              <w:snapToGrid w:val="0"/>
              <w:spacing w:after="0" w:line="240" w:lineRule="auto"/>
              <w:jc w:val="both"/>
              <w:rPr>
                <w:color w:val="000000"/>
                <w:sz w:val="20"/>
                <w:szCs w:val="20"/>
                <w:lang w:bidi="fa-IR"/>
              </w:rPr>
            </w:pPr>
            <m:oMathPara>
              <m:oMath>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D</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R</m:t>
                        </m:r>
                      </m:e>
                    </m:acc>
                  </m:e>
                  <m:sub>
                    <m:r>
                      <m:rPr>
                        <m:sty m:val="p"/>
                      </m:rPr>
                      <w:rPr>
                        <w:rFonts w:ascii="Cambria Math" w:hAnsi="Cambria Math"/>
                        <w:color w:val="000000"/>
                        <w:sz w:val="20"/>
                        <w:szCs w:val="20"/>
                        <w:lang w:bidi="fa-IR"/>
                      </w:rPr>
                      <m:t>i</m:t>
                    </m:r>
                  </m:sub>
                </m:sSub>
              </m:oMath>
            </m:oMathPara>
          </w:p>
        </w:tc>
        <w:tc>
          <w:tcPr>
            <w:tcW w:w="1746" w:type="pct"/>
            <w:shd w:val="clear" w:color="auto" w:fill="auto"/>
            <w:vAlign w:val="center"/>
          </w:tcPr>
          <w:p w:rsidR="00947B1D" w:rsidRPr="00BC1B7A" w:rsidRDefault="00947B1D" w:rsidP="00BC1B7A">
            <w:pPr>
              <w:adjustRightInd w:val="0"/>
              <w:snapToGrid w:val="0"/>
              <w:spacing w:after="0" w:line="240" w:lineRule="auto"/>
              <w:jc w:val="both"/>
              <w:rPr>
                <w:color w:val="000000"/>
                <w:sz w:val="20"/>
                <w:szCs w:val="20"/>
                <w:lang w:bidi="fa-IR"/>
              </w:rPr>
            </w:pPr>
            <m:oMathPara>
              <m:oMath>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D</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R</m:t>
                        </m:r>
                      </m:e>
                    </m:acc>
                  </m:e>
                  <m:sub>
                    <m:r>
                      <m:rPr>
                        <m:sty m:val="p"/>
                      </m:rPr>
                      <w:rPr>
                        <w:rFonts w:ascii="Cambria Math" w:hAnsi="Cambria Math"/>
                        <w:color w:val="000000"/>
                        <w:sz w:val="20"/>
                        <w:szCs w:val="20"/>
                        <w:lang w:bidi="fa-IR"/>
                      </w:rPr>
                      <m:t>i</m:t>
                    </m:r>
                  </m:sub>
                </m:sSub>
              </m:oMath>
            </m:oMathPara>
          </w:p>
        </w:tc>
        <w:tc>
          <w:tcPr>
            <w:tcW w:w="1441" w:type="pct"/>
            <w:shd w:val="clear" w:color="auto" w:fill="auto"/>
            <w:vAlign w:val="center"/>
          </w:tcPr>
          <w:p w:rsidR="00947B1D" w:rsidRPr="00BC1B7A" w:rsidRDefault="00BC1B7A" w:rsidP="00BC1B7A">
            <w:pPr>
              <w:adjustRightInd w:val="0"/>
              <w:snapToGrid w:val="0"/>
              <w:spacing w:after="0" w:line="240" w:lineRule="auto"/>
              <w:jc w:val="both"/>
              <w:rPr>
                <w:b/>
                <w:bCs/>
                <w:color w:val="000000"/>
                <w:sz w:val="20"/>
                <w:szCs w:val="20"/>
                <w:lang w:bidi="fa-IR"/>
              </w:rPr>
            </w:pPr>
            <w:r w:rsidRPr="00BC1B7A">
              <w:rPr>
                <w:b/>
                <w:bCs/>
                <w:color w:val="000000"/>
                <w:sz w:val="20"/>
                <w:szCs w:val="20"/>
              </w:rPr>
              <w:t>Influential factors</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(-4.5754, -0.4997,3.5793)</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(4.1451,7.5423,12.2998)</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(-5.0202, -0.9800,3.1178)</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(4.1137,7.4937,12.2517)</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(-4.9469, -0.8676,3.2602)</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(4.1663,7.5749,12.3733)</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3</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(-4.8736, -0.7459,3.4018)</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(4.2119,7.6455,12.4873)</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4</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(-4.9614, -0.9308,3.1191)</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(4.1289,7.5173,12.2094)</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5</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(-4.9383, -0.9205,3.1742)</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(4.0516,7.3979,12.1642)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6</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(-4.6658, -0.6236,3.4606)</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(4.1091,7.4868,12.2355)</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7</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(-4.9868, -0.9739,3.1186)</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(4.0158,7.3424,12.1212)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8</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(-4.5560, -0.5022,3.5976)</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(4.1036,7.4783,12.2572)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9</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(-4.3083, -0.2472,3.8441)</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(4.1097,7.4877,12.2621)</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10</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(-4.4893, -0.4431,3.6290)</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(4.0801,7.4420,12.1984)</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11</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(-4.2544, -0.1941,3.9054)</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(4.1279,7.5159,12.2877)</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12</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(-4.2837, -0.2454,3.8087)</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(4.0754,7.4348,12.1678)</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13</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(-4.1688, -0.1656,3.8763)</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(4.0535,7.4008,12.0986)</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14</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(-3.7130,0.3512,4.3957)</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(4.0993,7.4716,12.2079)</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15</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(-3.8047,0.2114,4.2545)</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(4.0556,7.4043,12.1148)</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16</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(-3.6632,0.4112,4.4743)</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(4.1547,7.5572,12.2922)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17</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(-3.4295,0.6515,4.6612)</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(4.1172,7.4993,12.2079)</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18</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(-3.5939,0.4436,4.4892)</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(4.1080,7.4851,12.1911)</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19</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(-3.5218,0.5594,4.6349)</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(4.1356,7.5276,12.2922)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20</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(-3.4169,0.6791,4.7151)</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(4.1317,7.5216,12.2637)</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21</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(-2.8043,1.2802,5.2356)</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(4.0879,7.4540,12.1278)</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22</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(-3.1712,0.9327,4.9808)</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(4.1971,7.6227,12.3492)</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23</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(-2.6212,1.4850,5.4562)</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(4.1930,7.6162,12.2704)</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24</w:t>
            </w:r>
          </w:p>
        </w:tc>
      </w:tr>
      <w:tr w:rsidR="00947B1D" w:rsidRPr="00BC1B7A" w:rsidTr="00E62306">
        <w:trPr>
          <w:cantSplit/>
          <w:jc w:val="center"/>
        </w:trPr>
        <w:tc>
          <w:tcPr>
            <w:tcW w:w="1812"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(-2.7787,1.3340,5.3573)</w:t>
            </w:r>
          </w:p>
        </w:tc>
        <w:tc>
          <w:tcPr>
            <w:tcW w:w="1746"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lang w:bidi="fa-IR"/>
              </w:rPr>
              <w:t>(4.2305,7.6741,12.3666)</w:t>
            </w:r>
          </w:p>
        </w:tc>
        <w:tc>
          <w:tcPr>
            <w:tcW w:w="1441" w:type="pct"/>
            <w:shd w:val="clear" w:color="auto" w:fill="auto"/>
            <w:vAlign w:val="center"/>
          </w:tcPr>
          <w:p w:rsidR="00947B1D" w:rsidRPr="00BC1B7A" w:rsidRDefault="00BC1B7A" w:rsidP="00BC1B7A">
            <w:pPr>
              <w:adjustRightInd w:val="0"/>
              <w:snapToGrid w:val="0"/>
              <w:spacing w:after="0" w:line="240" w:lineRule="auto"/>
              <w:jc w:val="both"/>
              <w:rPr>
                <w:color w:val="000000"/>
                <w:sz w:val="20"/>
                <w:szCs w:val="20"/>
              </w:rPr>
            </w:pPr>
            <w:r w:rsidRPr="00BC1B7A">
              <w:rPr>
                <w:color w:val="000000"/>
                <w:sz w:val="20"/>
                <w:szCs w:val="20"/>
              </w:rPr>
              <w:t>Influential factor 25</w:t>
            </w:r>
          </w:p>
        </w:tc>
      </w:tr>
    </w:tbl>
    <w:p w:rsidR="00947B1D" w:rsidRDefault="00947B1D"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E62306" w:rsidRDefault="00E62306" w:rsidP="00BC1B7A">
      <w:pPr>
        <w:adjustRightInd w:val="0"/>
        <w:snapToGrid w:val="0"/>
        <w:spacing w:after="0" w:line="240" w:lineRule="auto"/>
        <w:ind w:firstLine="425"/>
        <w:jc w:val="both"/>
        <w:rPr>
          <w:rFonts w:hint="eastAsia"/>
          <w:sz w:val="20"/>
          <w:szCs w:val="20"/>
          <w:lang w:eastAsia="zh-CN" w:bidi="fa-IR"/>
        </w:rPr>
      </w:pPr>
    </w:p>
    <w:p w:rsidR="00947B1D" w:rsidRPr="00BC1B7A" w:rsidRDefault="00BC1B7A" w:rsidP="00BC1B7A">
      <w:pPr>
        <w:adjustRightInd w:val="0"/>
        <w:snapToGrid w:val="0"/>
        <w:spacing w:after="0" w:line="240" w:lineRule="auto"/>
        <w:ind w:firstLine="425"/>
        <w:jc w:val="center"/>
        <w:rPr>
          <w:sz w:val="20"/>
          <w:szCs w:val="20"/>
          <w:lang w:eastAsia="zh-CN" w:bidi="fa-IR"/>
        </w:rPr>
      </w:pPr>
      <w:r w:rsidRPr="00BC1B7A">
        <w:rPr>
          <w:b/>
          <w:bCs/>
          <w:sz w:val="20"/>
          <w:szCs w:val="20"/>
          <w:lang w:bidi="fa-IR"/>
        </w:rPr>
        <w:lastRenderedPageBreak/>
        <w:t xml:space="preserve">Table </w:t>
      </w:r>
      <w:r w:rsidRPr="00BC1B7A">
        <w:rPr>
          <w:b/>
          <w:bCs/>
          <w:sz w:val="20"/>
          <w:szCs w:val="20"/>
          <w:lang w:eastAsia="zh-CN" w:bidi="fa-IR"/>
        </w:rPr>
        <w:t>5</w:t>
      </w:r>
      <w:r w:rsidRPr="00BC1B7A">
        <w:rPr>
          <w:sz w:val="20"/>
          <w:szCs w:val="20"/>
          <w:lang w:bidi="fa-IR"/>
        </w:rPr>
        <w:t xml:space="preserve"> shows the numbers in the fuzzy Table </w:t>
      </w:r>
      <w:r w:rsidRPr="00BC1B7A">
        <w:rPr>
          <w:sz w:val="20"/>
          <w:szCs w:val="20"/>
          <w:lang w:eastAsia="zh-CN" w:bidi="fa-IR"/>
        </w:rPr>
        <w:t>4</w:t>
      </w:r>
      <w:r w:rsidRPr="00BC1B7A">
        <w:rPr>
          <w:sz w:val="20"/>
          <w:szCs w:val="20"/>
          <w:lang w:bidi="fa-IR"/>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3070"/>
        <w:gridCol w:w="3752"/>
      </w:tblGrid>
      <w:tr w:rsidR="00947B1D" w:rsidRPr="00BC1B7A" w:rsidTr="00BC1B7A">
        <w:trPr>
          <w:tblHeade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lang w:bidi="fa-IR"/>
              </w:rPr>
            </w:pPr>
            <m:oMathPara>
              <m:oMath>
                <m:r>
                  <m:rPr>
                    <m:sty m:val="p"/>
                  </m:rPr>
                  <w:rPr>
                    <w:rFonts w:ascii="Cambria Math" w:hAnsi="Cambria Math"/>
                    <w:color w:val="000000"/>
                    <w:sz w:val="20"/>
                    <w:szCs w:val="20"/>
                    <w:lang w:bidi="fa-IR"/>
                  </w:rPr>
                  <m:t>(</m:t>
                </m:r>
                <m:sSup>
                  <m:sSupPr>
                    <m:ctrlPr>
                      <w:rPr>
                        <w:rFonts w:ascii="Cambria Math" w:hAnsi="Cambria Math"/>
                        <w:color w:val="000000"/>
                        <w:sz w:val="20"/>
                        <w:szCs w:val="20"/>
                        <w:lang w:bidi="fa-IR"/>
                      </w:rPr>
                    </m:ctrlPr>
                  </m:sSupPr>
                  <m:e>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D</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R</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e>
                  <m:sup>
                    <m:r>
                      <m:rPr>
                        <m:sty m:val="p"/>
                      </m:rPr>
                      <w:rPr>
                        <w:rFonts w:ascii="Cambria Math" w:hAnsi="Cambria Math"/>
                        <w:color w:val="000000"/>
                        <w:sz w:val="20"/>
                        <w:szCs w:val="20"/>
                        <w:lang w:bidi="fa-IR"/>
                      </w:rPr>
                      <m:t>def</m:t>
                    </m:r>
                  </m:sup>
                </m:sSup>
              </m:oMath>
            </m:oMathPara>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lang w:bidi="fa-IR"/>
              </w:rPr>
            </w:pPr>
            <m:oMathPara>
              <m:oMath>
                <m:r>
                  <m:rPr>
                    <m:sty m:val="p"/>
                  </m:rPr>
                  <w:rPr>
                    <w:rFonts w:ascii="Cambria Math" w:hAnsi="Cambria Math"/>
                    <w:color w:val="000000"/>
                    <w:sz w:val="20"/>
                    <w:szCs w:val="20"/>
                    <w:lang w:bidi="fa-IR"/>
                  </w:rPr>
                  <m:t>(</m:t>
                </m:r>
                <m:sSup>
                  <m:sSupPr>
                    <m:ctrlPr>
                      <w:rPr>
                        <w:rFonts w:ascii="Cambria Math" w:hAnsi="Cambria Math"/>
                        <w:color w:val="000000"/>
                        <w:sz w:val="20"/>
                        <w:szCs w:val="20"/>
                        <w:lang w:bidi="fa-IR"/>
                      </w:rPr>
                    </m:ctrlPr>
                  </m:sSupPr>
                  <m:e>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D</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sSub>
                      <m:sSubPr>
                        <m:ctrlPr>
                          <w:rPr>
                            <w:rFonts w:ascii="Cambria Math" w:hAnsi="Cambria Math"/>
                            <w:color w:val="000000"/>
                            <w:sz w:val="20"/>
                            <w:szCs w:val="20"/>
                            <w:lang w:bidi="fa-IR"/>
                          </w:rPr>
                        </m:ctrlPr>
                      </m:sSubPr>
                      <m:e>
                        <m:acc>
                          <m:accPr>
                            <m:chr m:val="̃"/>
                            <m:ctrlPr>
                              <w:rPr>
                                <w:rFonts w:ascii="Cambria Math" w:hAnsi="Cambria Math"/>
                                <w:color w:val="000000"/>
                                <w:sz w:val="20"/>
                                <w:szCs w:val="20"/>
                                <w:lang w:bidi="fa-IR"/>
                              </w:rPr>
                            </m:ctrlPr>
                          </m:accPr>
                          <m:e>
                            <m:r>
                              <m:rPr>
                                <m:sty m:val="p"/>
                              </m:rPr>
                              <w:rPr>
                                <w:rFonts w:ascii="Cambria Math" w:hAnsi="Cambria Math"/>
                                <w:color w:val="000000"/>
                                <w:sz w:val="20"/>
                                <w:szCs w:val="20"/>
                                <w:lang w:bidi="fa-IR"/>
                              </w:rPr>
                              <m:t>R</m:t>
                            </m:r>
                          </m:e>
                        </m:acc>
                      </m:e>
                      <m:sub>
                        <m:r>
                          <m:rPr>
                            <m:sty m:val="p"/>
                          </m:rPr>
                          <w:rPr>
                            <w:rFonts w:ascii="Cambria Math" w:hAnsi="Cambria Math"/>
                            <w:color w:val="000000"/>
                            <w:sz w:val="20"/>
                            <w:szCs w:val="20"/>
                            <w:lang w:bidi="fa-IR"/>
                          </w:rPr>
                          <m:t>i</m:t>
                        </m:r>
                      </m:sub>
                    </m:sSub>
                    <m:r>
                      <m:rPr>
                        <m:sty m:val="p"/>
                      </m:rPr>
                      <w:rPr>
                        <w:rFonts w:ascii="Cambria Math" w:hAnsi="Cambria Math"/>
                        <w:color w:val="000000"/>
                        <w:sz w:val="20"/>
                        <w:szCs w:val="20"/>
                        <w:lang w:bidi="fa-IR"/>
                      </w:rPr>
                      <m:t>)</m:t>
                    </m:r>
                  </m:e>
                  <m:sup>
                    <m:r>
                      <m:rPr>
                        <m:sty m:val="p"/>
                      </m:rPr>
                      <w:rPr>
                        <w:rFonts w:ascii="Cambria Math" w:hAnsi="Cambria Math"/>
                        <w:color w:val="000000"/>
                        <w:sz w:val="20"/>
                        <w:szCs w:val="20"/>
                        <w:lang w:bidi="fa-IR"/>
                      </w:rPr>
                      <m:t>def</m:t>
                    </m:r>
                  </m:sup>
                </m:sSup>
              </m:oMath>
            </m:oMathPara>
          </w:p>
        </w:tc>
        <w:tc>
          <w:tcPr>
            <w:tcW w:w="1959" w:type="pct"/>
            <w:shd w:val="clear" w:color="auto" w:fill="auto"/>
            <w:vAlign w:val="center"/>
          </w:tcPr>
          <w:p w:rsidR="00947B1D" w:rsidRPr="00BC1B7A" w:rsidRDefault="00BC1B7A" w:rsidP="00BC1B7A">
            <w:pPr>
              <w:adjustRightInd w:val="0"/>
              <w:snapToGrid w:val="0"/>
              <w:spacing w:after="0" w:line="240" w:lineRule="auto"/>
              <w:jc w:val="center"/>
              <w:rPr>
                <w:b/>
                <w:bCs/>
                <w:color w:val="000000"/>
                <w:sz w:val="20"/>
                <w:szCs w:val="20"/>
                <w:lang w:bidi="fa-IR"/>
              </w:rPr>
            </w:pPr>
            <w:r w:rsidRPr="00BC1B7A">
              <w:rPr>
                <w:b/>
                <w:bCs/>
                <w:color w:val="000000"/>
                <w:sz w:val="20"/>
                <w:szCs w:val="20"/>
              </w:rPr>
              <w:t>Influential factors</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-0.4989</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7.8824</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-0.9656</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7.8382</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-0.8555</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7.9224</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3</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-0.7409</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7.9975</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4</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-0.9260</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7.8432</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5</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-0.9013</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7.7529</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6</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-0.6131</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7.8295</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7</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-0.9540</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7.7055</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8</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-0.4907</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7.8293</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9</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-0.2397</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7.8368</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10</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-0.4366</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7.7906</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11</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-0.1843</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7.8619</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12</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-0.2415</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7.7782</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13</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-0.1559</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7.7384</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14</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0.3463</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7.8126</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15</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0.2182</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7.7447</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16</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0.4084</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7.8903</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17</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0.6337</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7.8309</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18</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0.4456</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7.8173</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19</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0.5580</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7.8707</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20</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0.6641</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7.8597</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21</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1.2479</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7.7810</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22</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0.9187</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7.9479</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23</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1.4513</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7.9240</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24</w:t>
            </w:r>
          </w:p>
        </w:tc>
      </w:tr>
      <w:tr w:rsidR="00947B1D" w:rsidRPr="00BC1B7A" w:rsidTr="00BC1B7A">
        <w:trPr>
          <w:jc w:val="center"/>
        </w:trPr>
        <w:tc>
          <w:tcPr>
            <w:tcW w:w="1438"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1.3117</w:t>
            </w:r>
          </w:p>
        </w:tc>
        <w:tc>
          <w:tcPr>
            <w:tcW w:w="1603"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lang w:bidi="fa-IR"/>
              </w:rPr>
              <w:t>7.9863</w:t>
            </w:r>
          </w:p>
        </w:tc>
        <w:tc>
          <w:tcPr>
            <w:tcW w:w="1959" w:type="pct"/>
            <w:shd w:val="clear" w:color="auto" w:fill="auto"/>
            <w:vAlign w:val="center"/>
          </w:tcPr>
          <w:p w:rsidR="00947B1D" w:rsidRPr="00BC1B7A" w:rsidRDefault="00BC1B7A" w:rsidP="00BC1B7A">
            <w:pPr>
              <w:adjustRightInd w:val="0"/>
              <w:snapToGrid w:val="0"/>
              <w:spacing w:after="0" w:line="240" w:lineRule="auto"/>
              <w:jc w:val="center"/>
              <w:rPr>
                <w:color w:val="000000"/>
                <w:sz w:val="20"/>
                <w:szCs w:val="20"/>
              </w:rPr>
            </w:pPr>
            <w:r w:rsidRPr="00BC1B7A">
              <w:rPr>
                <w:color w:val="000000"/>
                <w:sz w:val="20"/>
                <w:szCs w:val="20"/>
              </w:rPr>
              <w:t>Influential factor 25</w:t>
            </w:r>
          </w:p>
        </w:tc>
      </w:tr>
    </w:tbl>
    <w:p w:rsidR="00947B1D" w:rsidRPr="00BC1B7A" w:rsidRDefault="00947B1D" w:rsidP="00BC1B7A">
      <w:pPr>
        <w:autoSpaceDE w:val="0"/>
        <w:autoSpaceDN w:val="0"/>
        <w:adjustRightInd w:val="0"/>
        <w:snapToGrid w:val="0"/>
        <w:spacing w:after="0" w:line="240" w:lineRule="auto"/>
        <w:ind w:firstLine="425"/>
        <w:jc w:val="both"/>
        <w:rPr>
          <w:sz w:val="20"/>
          <w:szCs w:val="20"/>
          <w:lang w:bidi="fa-IR"/>
        </w:rPr>
      </w:pPr>
    </w:p>
    <w:p w:rsidR="00947B1D" w:rsidRPr="00BC1B7A" w:rsidRDefault="00947B1D" w:rsidP="00BC1B7A">
      <w:pPr>
        <w:adjustRightInd w:val="0"/>
        <w:snapToGrid w:val="0"/>
        <w:spacing w:after="0" w:line="240" w:lineRule="auto"/>
        <w:jc w:val="both"/>
        <w:rPr>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space="720"/>
          <w:docGrid w:linePitch="360"/>
        </w:sectPr>
      </w:pPr>
    </w:p>
    <w:p w:rsidR="00947B1D" w:rsidRPr="00BC1B7A" w:rsidRDefault="00BC1B7A" w:rsidP="00BC1B7A">
      <w:pPr>
        <w:adjustRightInd w:val="0"/>
        <w:snapToGrid w:val="0"/>
        <w:spacing w:after="0" w:line="240" w:lineRule="auto"/>
        <w:jc w:val="both"/>
        <w:rPr>
          <w:sz w:val="20"/>
          <w:szCs w:val="20"/>
          <w:lang w:bidi="fa-IR"/>
        </w:rPr>
      </w:pPr>
      <w:r w:rsidRPr="00BC1B7A">
        <w:rPr>
          <w:sz w:val="20"/>
          <w:szCs w:val="20"/>
          <w:lang w:bidi="fa-IR"/>
        </w:rPr>
        <w:lastRenderedPageBreak/>
        <w:t xml:space="preserve">Table 5 shows that all the effects are highly connected to the given cause criteria. This result proved that the cause-and-effect clusters for graduation with distinction for higher education </w:t>
      </w:r>
      <w:r w:rsidRPr="00BC1B7A">
        <w:rPr>
          <w:sz w:val="20"/>
          <w:szCs w:val="20"/>
          <w:lang w:bidi="fa-IR"/>
        </w:rPr>
        <w:lastRenderedPageBreak/>
        <w:t>students fulfill the criteria of this study. Figure 1 shows the interconnection between each cause to effect relation.</w:t>
      </w:r>
    </w:p>
    <w:p w:rsidR="00947B1D" w:rsidRPr="00BC1B7A" w:rsidRDefault="00947B1D" w:rsidP="00BC1B7A">
      <w:pPr>
        <w:adjustRightInd w:val="0"/>
        <w:snapToGrid w:val="0"/>
        <w:spacing w:after="0" w:line="240" w:lineRule="auto"/>
        <w:jc w:val="center"/>
        <w:rPr>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num="2" w:space="720"/>
          <w:docGrid w:linePitch="360"/>
        </w:sectPr>
      </w:pPr>
    </w:p>
    <w:p w:rsidR="00BC1B7A" w:rsidRDefault="00BC1B7A" w:rsidP="00BC1B7A">
      <w:pPr>
        <w:adjustRightInd w:val="0"/>
        <w:snapToGrid w:val="0"/>
        <w:spacing w:after="0" w:line="240" w:lineRule="auto"/>
        <w:jc w:val="center"/>
        <w:rPr>
          <w:rFonts w:hint="eastAsia"/>
          <w:sz w:val="20"/>
          <w:szCs w:val="20"/>
          <w:lang w:eastAsia="zh-CN" w:bidi="fa-IR"/>
        </w:rPr>
      </w:pPr>
    </w:p>
    <w:p w:rsidR="00947B1D" w:rsidRPr="00BC1B7A" w:rsidRDefault="00BC1B7A" w:rsidP="00BC1B7A">
      <w:pPr>
        <w:adjustRightInd w:val="0"/>
        <w:snapToGrid w:val="0"/>
        <w:spacing w:after="0" w:line="240" w:lineRule="auto"/>
        <w:jc w:val="center"/>
        <w:rPr>
          <w:sz w:val="20"/>
          <w:szCs w:val="20"/>
          <w:lang w:bidi="fa-IR"/>
        </w:rPr>
      </w:pPr>
      <w:r w:rsidRPr="00BC1B7A">
        <w:rPr>
          <w:noProof/>
          <w:sz w:val="20"/>
          <w:szCs w:val="20"/>
          <w:lang w:eastAsia="zh-CN"/>
        </w:rPr>
        <w:drawing>
          <wp:inline distT="0" distB="0" distL="0" distR="0">
            <wp:extent cx="6021070" cy="2819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20" cstate="print"/>
                    <a:stretch>
                      <a:fillRect/>
                    </a:stretch>
                  </pic:blipFill>
                  <pic:spPr>
                    <a:xfrm>
                      <a:off x="0" y="0"/>
                      <a:ext cx="6021529" cy="2819606"/>
                    </a:xfrm>
                    <a:prstGeom prst="rect">
                      <a:avLst/>
                    </a:prstGeom>
                    <a:noFill/>
                    <a:ln w="9525">
                      <a:noFill/>
                      <a:miter lim="800000"/>
                      <a:headEnd/>
                      <a:tailEnd/>
                    </a:ln>
                  </pic:spPr>
                </pic:pic>
              </a:graphicData>
            </a:graphic>
          </wp:inline>
        </w:drawing>
      </w:r>
    </w:p>
    <w:p w:rsidR="00947B1D" w:rsidRDefault="00BC1B7A" w:rsidP="00BC1B7A">
      <w:pPr>
        <w:adjustRightInd w:val="0"/>
        <w:snapToGrid w:val="0"/>
        <w:spacing w:after="0" w:line="240" w:lineRule="auto"/>
        <w:jc w:val="center"/>
        <w:rPr>
          <w:rFonts w:hint="eastAsia"/>
          <w:sz w:val="20"/>
          <w:szCs w:val="20"/>
          <w:lang w:eastAsia="zh-CN" w:bidi="fa-IR"/>
        </w:rPr>
      </w:pPr>
      <w:r w:rsidRPr="00BC1B7A">
        <w:rPr>
          <w:b/>
          <w:bCs/>
          <w:sz w:val="20"/>
          <w:szCs w:val="20"/>
          <w:lang w:bidi="fa-IR"/>
        </w:rPr>
        <w:t>Figure 1</w:t>
      </w:r>
      <w:r w:rsidRPr="00BC1B7A">
        <w:rPr>
          <w:sz w:val="20"/>
          <w:szCs w:val="20"/>
          <w:lang w:bidi="fa-IR"/>
        </w:rPr>
        <w:t>. The impact and influence among the criteria</w:t>
      </w:r>
    </w:p>
    <w:p w:rsidR="00947B1D" w:rsidRPr="00BC1B7A" w:rsidRDefault="00947B1D" w:rsidP="00BC1B7A">
      <w:pPr>
        <w:adjustRightInd w:val="0"/>
        <w:snapToGrid w:val="0"/>
        <w:spacing w:after="0" w:line="240" w:lineRule="auto"/>
        <w:jc w:val="both"/>
        <w:rPr>
          <w:sz w:val="20"/>
          <w:szCs w:val="20"/>
          <w:lang w:bidi="fa-IR"/>
        </w:rPr>
      </w:pPr>
    </w:p>
    <w:p w:rsidR="00947B1D" w:rsidRPr="00BC1B7A" w:rsidRDefault="00947B1D" w:rsidP="00BC1B7A">
      <w:pPr>
        <w:adjustRightInd w:val="0"/>
        <w:snapToGrid w:val="0"/>
        <w:spacing w:after="0" w:line="240" w:lineRule="auto"/>
        <w:jc w:val="both"/>
        <w:rPr>
          <w:b/>
          <w:bCs/>
          <w:sz w:val="20"/>
          <w:szCs w:val="20"/>
          <w:lang w:bidi="fa-IR"/>
        </w:rPr>
        <w:sectPr w:rsidR="00947B1D" w:rsidRPr="00BC1B7A" w:rsidSect="00BC1B7A">
          <w:footnotePr>
            <w:pos w:val="beneathText"/>
          </w:footnotePr>
          <w:type w:val="continuous"/>
          <w:pgSz w:w="12240" w:h="15840" w:code="1"/>
          <w:pgMar w:top="1440" w:right="1440" w:bottom="1440" w:left="1440" w:header="720" w:footer="720" w:gutter="0"/>
          <w:cols w:space="720"/>
          <w:docGrid w:linePitch="360"/>
        </w:sectPr>
      </w:pPr>
    </w:p>
    <w:p w:rsidR="00947B1D" w:rsidRPr="00BC1B7A" w:rsidRDefault="00BC1B7A" w:rsidP="00BC1B7A">
      <w:pPr>
        <w:adjustRightInd w:val="0"/>
        <w:snapToGrid w:val="0"/>
        <w:spacing w:after="0" w:line="240" w:lineRule="auto"/>
        <w:jc w:val="both"/>
        <w:rPr>
          <w:b/>
          <w:bCs/>
          <w:sz w:val="20"/>
          <w:szCs w:val="20"/>
          <w:lang w:bidi="fa-IR"/>
        </w:rPr>
      </w:pPr>
      <w:r w:rsidRPr="00BC1B7A">
        <w:rPr>
          <w:b/>
          <w:bCs/>
          <w:sz w:val="20"/>
          <w:szCs w:val="20"/>
          <w:lang w:bidi="fa-IR"/>
        </w:rPr>
        <w:lastRenderedPageBreak/>
        <w:t>Conclusion</w:t>
      </w:r>
    </w:p>
    <w:p w:rsidR="00947B1D" w:rsidRPr="00BC1B7A" w:rsidRDefault="00BC1B7A" w:rsidP="00BC1B7A">
      <w:pPr>
        <w:adjustRightInd w:val="0"/>
        <w:snapToGrid w:val="0"/>
        <w:spacing w:after="0" w:line="240" w:lineRule="auto"/>
        <w:ind w:firstLine="720"/>
        <w:jc w:val="both"/>
        <w:rPr>
          <w:sz w:val="20"/>
          <w:szCs w:val="20"/>
          <w:lang w:bidi="fa-IR"/>
        </w:rPr>
      </w:pPr>
      <w:r w:rsidRPr="00BC1B7A">
        <w:rPr>
          <w:sz w:val="20"/>
          <w:szCs w:val="20"/>
          <w:lang w:bidi="fa-IR"/>
        </w:rPr>
        <w:t>In this paper, the evaluation on</w:t>
      </w:r>
      <w:r w:rsidRPr="00BC1B7A">
        <w:rPr>
          <w:rFonts w:eastAsia="Times New Roman"/>
          <w:sz w:val="20"/>
          <w:szCs w:val="20"/>
        </w:rPr>
        <w:t xml:space="preserve"> the success of graduating with distinction in higher education (SGDHE) using the fuzzy DEMATEL method</w:t>
      </w:r>
      <w:r w:rsidRPr="00BC1B7A">
        <w:rPr>
          <w:sz w:val="20"/>
          <w:szCs w:val="20"/>
          <w:lang w:bidi="fa-IR"/>
        </w:rPr>
        <w:t xml:space="preserve"> has been done successfully. The observation has been done using cause and effect criteria. 11 cause and 14 effect clusters have been used in this study. The study result of this work shows that all the effects are connected to the given causes and a cause-effect graph has been generated for each connection. This work aims to initiate higher education students to graduate with distinction in their study program.</w:t>
      </w:r>
    </w:p>
    <w:p w:rsidR="00947B1D" w:rsidRPr="00BC1B7A" w:rsidRDefault="00947B1D" w:rsidP="00BC1B7A">
      <w:pPr>
        <w:adjustRightInd w:val="0"/>
        <w:snapToGrid w:val="0"/>
        <w:spacing w:after="0" w:line="240" w:lineRule="auto"/>
        <w:jc w:val="both"/>
        <w:rPr>
          <w:sz w:val="20"/>
          <w:szCs w:val="20"/>
          <w:lang w:bidi="fa-IR"/>
        </w:rPr>
      </w:pPr>
    </w:p>
    <w:p w:rsidR="00947B1D" w:rsidRPr="00BC1B7A" w:rsidRDefault="00BC1B7A" w:rsidP="00BC1B7A">
      <w:pPr>
        <w:adjustRightInd w:val="0"/>
        <w:snapToGrid w:val="0"/>
        <w:spacing w:after="0" w:line="240" w:lineRule="auto"/>
        <w:jc w:val="both"/>
        <w:rPr>
          <w:b/>
          <w:bCs/>
          <w:sz w:val="20"/>
          <w:szCs w:val="20"/>
          <w:lang w:bidi="fa-IR"/>
        </w:rPr>
      </w:pPr>
      <w:r w:rsidRPr="00BC1B7A">
        <w:rPr>
          <w:b/>
          <w:bCs/>
          <w:sz w:val="20"/>
          <w:szCs w:val="20"/>
          <w:lang w:bidi="fa-IR"/>
        </w:rPr>
        <w:t>Reference</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Zaidi</w:t>
      </w:r>
      <w:proofErr w:type="spellEnd"/>
      <w:r w:rsidRPr="00BC1B7A">
        <w:rPr>
          <w:rFonts w:ascii="Times New Roman" w:hAnsi="Times New Roman" w:cs="Times New Roman"/>
          <w:sz w:val="20"/>
          <w:szCs w:val="20"/>
          <w:lang w:bidi="fa-IR"/>
        </w:rPr>
        <w:t xml:space="preserve">, S. M. I. H., </w:t>
      </w:r>
      <w:proofErr w:type="spellStart"/>
      <w:r w:rsidRPr="00BC1B7A">
        <w:rPr>
          <w:rFonts w:ascii="Times New Roman" w:hAnsi="Times New Roman" w:cs="Times New Roman"/>
          <w:sz w:val="20"/>
          <w:szCs w:val="20"/>
          <w:lang w:bidi="fa-IR"/>
        </w:rPr>
        <w:t>Arshad</w:t>
      </w:r>
      <w:proofErr w:type="spellEnd"/>
      <w:r w:rsidRPr="00BC1B7A">
        <w:rPr>
          <w:rFonts w:ascii="Times New Roman" w:hAnsi="Times New Roman" w:cs="Times New Roman"/>
          <w:sz w:val="20"/>
          <w:szCs w:val="20"/>
          <w:lang w:bidi="fa-IR"/>
        </w:rPr>
        <w:t xml:space="preserve">, M., &amp; </w:t>
      </w:r>
      <w:proofErr w:type="spellStart"/>
      <w:r w:rsidRPr="00BC1B7A">
        <w:rPr>
          <w:rFonts w:ascii="Times New Roman" w:hAnsi="Times New Roman" w:cs="Times New Roman"/>
          <w:sz w:val="20"/>
          <w:szCs w:val="20"/>
          <w:lang w:bidi="fa-IR"/>
        </w:rPr>
        <w:t>Yaqoob</w:t>
      </w:r>
      <w:proofErr w:type="spellEnd"/>
      <w:r w:rsidRPr="00BC1B7A">
        <w:rPr>
          <w:rFonts w:ascii="Times New Roman" w:hAnsi="Times New Roman" w:cs="Times New Roman"/>
          <w:sz w:val="20"/>
          <w:szCs w:val="20"/>
          <w:lang w:bidi="fa-IR"/>
        </w:rPr>
        <w:t xml:space="preserve">, N. (2015). Gender distinction in </w:t>
      </w:r>
      <w:proofErr w:type="spellStart"/>
      <w:r w:rsidRPr="00BC1B7A">
        <w:rPr>
          <w:rFonts w:ascii="Times New Roman" w:hAnsi="Times New Roman" w:cs="Times New Roman"/>
          <w:sz w:val="20"/>
          <w:szCs w:val="20"/>
          <w:lang w:bidi="fa-IR"/>
        </w:rPr>
        <w:t>alexithymia</w:t>
      </w:r>
      <w:proofErr w:type="spellEnd"/>
      <w:r w:rsidRPr="00BC1B7A">
        <w:rPr>
          <w:rFonts w:ascii="Times New Roman" w:hAnsi="Times New Roman" w:cs="Times New Roman"/>
          <w:sz w:val="20"/>
          <w:szCs w:val="20"/>
          <w:lang w:bidi="fa-IR"/>
        </w:rPr>
        <w:t xml:space="preserve"> among graduate students of Pakistan. European Journal of Research in Social Sciences </w:t>
      </w:r>
      <w:proofErr w:type="spellStart"/>
      <w:r w:rsidRPr="00BC1B7A">
        <w:rPr>
          <w:rFonts w:ascii="Times New Roman" w:hAnsi="Times New Roman" w:cs="Times New Roman"/>
          <w:sz w:val="20"/>
          <w:szCs w:val="20"/>
          <w:lang w:bidi="fa-IR"/>
        </w:rPr>
        <w:t>Vol</w:t>
      </w:r>
      <w:proofErr w:type="spellEnd"/>
      <w:r w:rsidRPr="00BC1B7A">
        <w:rPr>
          <w:rFonts w:ascii="Times New Roman" w:hAnsi="Times New Roman" w:cs="Times New Roman"/>
          <w:sz w:val="20"/>
          <w:szCs w:val="20"/>
          <w:lang w:bidi="fa-IR"/>
        </w:rPr>
        <w:t>, 3(2).</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Eberhardt</w:t>
      </w:r>
      <w:proofErr w:type="spellEnd"/>
      <w:r w:rsidRPr="00BC1B7A">
        <w:rPr>
          <w:rFonts w:ascii="Times New Roman" w:hAnsi="Times New Roman" w:cs="Times New Roman"/>
          <w:sz w:val="20"/>
          <w:szCs w:val="20"/>
          <w:lang w:bidi="fa-IR"/>
        </w:rPr>
        <w:t xml:space="preserve">, D. (2018). Graduating with Honor: Best Practices to Promote Ethics Development in College Students: By Thomas G. </w:t>
      </w:r>
      <w:proofErr w:type="spellStart"/>
      <w:r w:rsidRPr="00BC1B7A">
        <w:rPr>
          <w:rFonts w:ascii="Times New Roman" w:hAnsi="Times New Roman" w:cs="Times New Roman"/>
          <w:sz w:val="20"/>
          <w:szCs w:val="20"/>
          <w:lang w:bidi="fa-IR"/>
        </w:rPr>
        <w:t>Plante</w:t>
      </w:r>
      <w:proofErr w:type="spellEnd"/>
      <w:r w:rsidRPr="00BC1B7A">
        <w:rPr>
          <w:rFonts w:ascii="Times New Roman" w:hAnsi="Times New Roman" w:cs="Times New Roman"/>
          <w:sz w:val="20"/>
          <w:szCs w:val="20"/>
          <w:lang w:bidi="fa-IR"/>
        </w:rPr>
        <w:t xml:space="preserve"> and Lori G. </w:t>
      </w:r>
      <w:proofErr w:type="spellStart"/>
      <w:r w:rsidRPr="00BC1B7A">
        <w:rPr>
          <w:rFonts w:ascii="Times New Roman" w:hAnsi="Times New Roman" w:cs="Times New Roman"/>
          <w:sz w:val="20"/>
          <w:szCs w:val="20"/>
          <w:lang w:bidi="fa-IR"/>
        </w:rPr>
        <w:t>Plante</w:t>
      </w:r>
      <w:proofErr w:type="spellEnd"/>
      <w:r w:rsidRPr="00BC1B7A">
        <w:rPr>
          <w:rFonts w:ascii="Times New Roman" w:hAnsi="Times New Roman" w:cs="Times New Roman"/>
          <w:sz w:val="20"/>
          <w:szCs w:val="20"/>
          <w:lang w:bidi="fa-IR"/>
        </w:rPr>
        <w:t xml:space="preserve">, 2016. Santa Barbara, CA: </w:t>
      </w:r>
      <w:proofErr w:type="spellStart"/>
      <w:r w:rsidRPr="00BC1B7A">
        <w:rPr>
          <w:rFonts w:ascii="Times New Roman" w:hAnsi="Times New Roman" w:cs="Times New Roman"/>
          <w:sz w:val="20"/>
          <w:szCs w:val="20"/>
          <w:lang w:bidi="fa-IR"/>
        </w:rPr>
        <w:t>Praeger</w:t>
      </w:r>
      <w:proofErr w:type="spellEnd"/>
      <w:r w:rsidRPr="00BC1B7A">
        <w:rPr>
          <w:rFonts w:ascii="Times New Roman" w:hAnsi="Times New Roman" w:cs="Times New Roman"/>
          <w:sz w:val="20"/>
          <w:szCs w:val="20"/>
          <w:lang w:bidi="fa-IR"/>
        </w:rPr>
        <w:t>, 221 pages. ISBN 9781440841996. Hardback, $20.98.</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Fernandes</w:t>
      </w:r>
      <w:proofErr w:type="spellEnd"/>
      <w:r w:rsidRPr="00BC1B7A">
        <w:rPr>
          <w:rFonts w:ascii="Times New Roman" w:hAnsi="Times New Roman" w:cs="Times New Roman"/>
          <w:sz w:val="20"/>
          <w:szCs w:val="20"/>
          <w:lang w:bidi="fa-IR"/>
        </w:rPr>
        <w:t>, A. K. (2020). “Be the Person You Ought to Be”: A Convocation Speech to the Graduating Medical Student Class of 2020. The Linacre Quarterly, 0024363920947265.</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Purpel</w:t>
      </w:r>
      <w:proofErr w:type="spellEnd"/>
      <w:r w:rsidRPr="00BC1B7A">
        <w:rPr>
          <w:rFonts w:ascii="Times New Roman" w:hAnsi="Times New Roman" w:cs="Times New Roman"/>
          <w:sz w:val="20"/>
          <w:szCs w:val="20"/>
          <w:lang w:bidi="fa-IR"/>
        </w:rPr>
        <w:t>, D. E. (1999). Eyewitness to higher education: Confession and indictment. Counterpoints, 102, 39-56.</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Khoo</w:t>
      </w:r>
      <w:proofErr w:type="spellEnd"/>
      <w:r w:rsidRPr="00BC1B7A">
        <w:rPr>
          <w:rFonts w:ascii="Times New Roman" w:hAnsi="Times New Roman" w:cs="Times New Roman"/>
          <w:sz w:val="20"/>
          <w:szCs w:val="20"/>
          <w:lang w:bidi="fa-IR"/>
        </w:rPr>
        <w:t xml:space="preserve">, P., &amp; </w:t>
      </w:r>
      <w:proofErr w:type="spellStart"/>
      <w:r w:rsidRPr="00BC1B7A">
        <w:rPr>
          <w:rFonts w:ascii="Times New Roman" w:hAnsi="Times New Roman" w:cs="Times New Roman"/>
          <w:sz w:val="20"/>
          <w:szCs w:val="20"/>
          <w:lang w:bidi="fa-IR"/>
        </w:rPr>
        <w:t>Ost</w:t>
      </w:r>
      <w:proofErr w:type="spellEnd"/>
      <w:r w:rsidRPr="00BC1B7A">
        <w:rPr>
          <w:rFonts w:ascii="Times New Roman" w:hAnsi="Times New Roman" w:cs="Times New Roman"/>
          <w:sz w:val="20"/>
          <w:szCs w:val="20"/>
          <w:lang w:bidi="fa-IR"/>
        </w:rPr>
        <w:t xml:space="preserve">, B. (2018). The effect of graduating with honors on earnings. </w:t>
      </w:r>
      <w:proofErr w:type="spellStart"/>
      <w:r w:rsidRPr="00BC1B7A">
        <w:rPr>
          <w:rFonts w:ascii="Times New Roman" w:hAnsi="Times New Roman" w:cs="Times New Roman"/>
          <w:sz w:val="20"/>
          <w:szCs w:val="20"/>
          <w:lang w:bidi="fa-IR"/>
        </w:rPr>
        <w:t>Labour</w:t>
      </w:r>
      <w:proofErr w:type="spellEnd"/>
      <w:r w:rsidRPr="00BC1B7A">
        <w:rPr>
          <w:rFonts w:ascii="Times New Roman" w:hAnsi="Times New Roman" w:cs="Times New Roman"/>
          <w:sz w:val="20"/>
          <w:szCs w:val="20"/>
          <w:lang w:bidi="fa-IR"/>
        </w:rPr>
        <w:t xml:space="preserve"> Economics, 55, 149-162.</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Freier</w:t>
      </w:r>
      <w:proofErr w:type="spellEnd"/>
      <w:r w:rsidRPr="00BC1B7A">
        <w:rPr>
          <w:rFonts w:ascii="Times New Roman" w:hAnsi="Times New Roman" w:cs="Times New Roman"/>
          <w:sz w:val="20"/>
          <w:szCs w:val="20"/>
          <w:lang w:bidi="fa-IR"/>
        </w:rPr>
        <w:t xml:space="preserve">, R., Schumann, M., &amp; </w:t>
      </w:r>
      <w:proofErr w:type="spellStart"/>
      <w:r w:rsidRPr="00BC1B7A">
        <w:rPr>
          <w:rFonts w:ascii="Times New Roman" w:hAnsi="Times New Roman" w:cs="Times New Roman"/>
          <w:sz w:val="20"/>
          <w:szCs w:val="20"/>
          <w:lang w:bidi="fa-IR"/>
        </w:rPr>
        <w:t>Siedler</w:t>
      </w:r>
      <w:proofErr w:type="spellEnd"/>
      <w:r w:rsidRPr="00BC1B7A">
        <w:rPr>
          <w:rFonts w:ascii="Times New Roman" w:hAnsi="Times New Roman" w:cs="Times New Roman"/>
          <w:sz w:val="20"/>
          <w:szCs w:val="20"/>
          <w:lang w:bidi="fa-IR"/>
        </w:rPr>
        <w:t xml:space="preserve">, T. (2015). The earnings return to graduating with honors—Evidence from law graduates. </w:t>
      </w:r>
      <w:proofErr w:type="spellStart"/>
      <w:r w:rsidRPr="00BC1B7A">
        <w:rPr>
          <w:rFonts w:ascii="Times New Roman" w:hAnsi="Times New Roman" w:cs="Times New Roman"/>
          <w:sz w:val="20"/>
          <w:szCs w:val="20"/>
          <w:lang w:bidi="fa-IR"/>
        </w:rPr>
        <w:t>Labour</w:t>
      </w:r>
      <w:proofErr w:type="spellEnd"/>
      <w:r w:rsidRPr="00BC1B7A">
        <w:rPr>
          <w:rFonts w:ascii="Times New Roman" w:hAnsi="Times New Roman" w:cs="Times New Roman"/>
          <w:sz w:val="20"/>
          <w:szCs w:val="20"/>
          <w:lang w:bidi="fa-IR"/>
        </w:rPr>
        <w:t xml:space="preserve"> Economics, 34, 39-50.</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Popovich</w:t>
      </w:r>
      <w:proofErr w:type="spellEnd"/>
      <w:r w:rsidRPr="00BC1B7A">
        <w:rPr>
          <w:rFonts w:ascii="Times New Roman" w:hAnsi="Times New Roman" w:cs="Times New Roman"/>
          <w:sz w:val="20"/>
          <w:szCs w:val="20"/>
          <w:lang w:bidi="fa-IR"/>
        </w:rPr>
        <w:t>, M. J. (2002). If most intensive care units are graduating with honors, is it genuine quality or grade inflation?. Critical care medicine, 30(9), 2145-2146.</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Mikhaiel</w:t>
      </w:r>
      <w:proofErr w:type="spellEnd"/>
      <w:r w:rsidRPr="00BC1B7A">
        <w:rPr>
          <w:rFonts w:ascii="Times New Roman" w:hAnsi="Times New Roman" w:cs="Times New Roman"/>
          <w:sz w:val="20"/>
          <w:szCs w:val="20"/>
          <w:lang w:bidi="fa-IR"/>
        </w:rPr>
        <w:t xml:space="preserve">, J. P., Pollack, J., Buck, E., Williams, M., Lott, A., </w:t>
      </w:r>
      <w:proofErr w:type="spellStart"/>
      <w:r w:rsidRPr="00BC1B7A">
        <w:rPr>
          <w:rFonts w:ascii="Times New Roman" w:hAnsi="Times New Roman" w:cs="Times New Roman"/>
          <w:sz w:val="20"/>
          <w:szCs w:val="20"/>
          <w:lang w:bidi="fa-IR"/>
        </w:rPr>
        <w:t>Penner</w:t>
      </w:r>
      <w:proofErr w:type="spellEnd"/>
      <w:r w:rsidRPr="00BC1B7A">
        <w:rPr>
          <w:rFonts w:ascii="Times New Roman" w:hAnsi="Times New Roman" w:cs="Times New Roman"/>
          <w:sz w:val="20"/>
          <w:szCs w:val="20"/>
          <w:lang w:bidi="fa-IR"/>
        </w:rPr>
        <w:t xml:space="preserve">, J. C., &amp; Ann </w:t>
      </w:r>
      <w:r w:rsidRPr="00BC1B7A">
        <w:rPr>
          <w:rFonts w:ascii="Times New Roman" w:hAnsi="Times New Roman" w:cs="Times New Roman"/>
          <w:sz w:val="20"/>
          <w:szCs w:val="20"/>
          <w:lang w:bidi="fa-IR"/>
        </w:rPr>
        <w:lastRenderedPageBreak/>
        <w:t>Cary, M. (2020). Graduating With Honors in Resilience: Creating a Whole New Doctor. Global advances in health and medicine, 9, 2164956120976356.</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Freier</w:t>
      </w:r>
      <w:proofErr w:type="spellEnd"/>
      <w:r w:rsidRPr="00BC1B7A">
        <w:rPr>
          <w:rFonts w:ascii="Times New Roman" w:hAnsi="Times New Roman" w:cs="Times New Roman"/>
          <w:sz w:val="20"/>
          <w:szCs w:val="20"/>
          <w:lang w:bidi="fa-IR"/>
        </w:rPr>
        <w:t xml:space="preserve">, R., Schumann, M., &amp; </w:t>
      </w:r>
      <w:proofErr w:type="spellStart"/>
      <w:r w:rsidRPr="00BC1B7A">
        <w:rPr>
          <w:rFonts w:ascii="Times New Roman" w:hAnsi="Times New Roman" w:cs="Times New Roman"/>
          <w:sz w:val="20"/>
          <w:szCs w:val="20"/>
          <w:lang w:bidi="fa-IR"/>
        </w:rPr>
        <w:t>Siedler</w:t>
      </w:r>
      <w:proofErr w:type="spellEnd"/>
      <w:r w:rsidRPr="00BC1B7A">
        <w:rPr>
          <w:rFonts w:ascii="Times New Roman" w:hAnsi="Times New Roman" w:cs="Times New Roman"/>
          <w:sz w:val="20"/>
          <w:szCs w:val="20"/>
          <w:lang w:bidi="fa-IR"/>
        </w:rPr>
        <w:t>, T. (2014, January). The Economic Returns to Graduating with Honors-Evidence from Law Graduates. In fifth international workshop on Applied Economics of Education, Catanzaro, Italy, June (pp. 22-24).</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Ayçin</w:t>
      </w:r>
      <w:proofErr w:type="spellEnd"/>
      <w:r w:rsidRPr="00BC1B7A">
        <w:rPr>
          <w:rFonts w:ascii="Times New Roman" w:hAnsi="Times New Roman" w:cs="Times New Roman"/>
          <w:sz w:val="20"/>
          <w:szCs w:val="20"/>
          <w:lang w:bidi="fa-IR"/>
        </w:rPr>
        <w:t xml:space="preserve">, E., &amp; </w:t>
      </w:r>
      <w:proofErr w:type="spellStart"/>
      <w:r w:rsidRPr="00BC1B7A">
        <w:rPr>
          <w:rFonts w:ascii="Times New Roman" w:hAnsi="Times New Roman" w:cs="Times New Roman"/>
          <w:sz w:val="20"/>
          <w:szCs w:val="20"/>
          <w:lang w:bidi="fa-IR"/>
        </w:rPr>
        <w:t>Kayapinar</w:t>
      </w:r>
      <w:proofErr w:type="spellEnd"/>
      <w:r w:rsidRPr="00BC1B7A">
        <w:rPr>
          <w:rFonts w:ascii="Times New Roman" w:hAnsi="Times New Roman" w:cs="Times New Roman"/>
          <w:sz w:val="20"/>
          <w:szCs w:val="20"/>
          <w:lang w:bidi="fa-IR"/>
        </w:rPr>
        <w:t xml:space="preserve"> </w:t>
      </w:r>
      <w:proofErr w:type="spellStart"/>
      <w:r w:rsidRPr="00BC1B7A">
        <w:rPr>
          <w:rFonts w:ascii="Times New Roman" w:hAnsi="Times New Roman" w:cs="Times New Roman"/>
          <w:sz w:val="20"/>
          <w:szCs w:val="20"/>
          <w:lang w:bidi="fa-IR"/>
        </w:rPr>
        <w:t>Kaya</w:t>
      </w:r>
      <w:proofErr w:type="spellEnd"/>
      <w:r w:rsidRPr="00BC1B7A">
        <w:rPr>
          <w:rFonts w:ascii="Times New Roman" w:hAnsi="Times New Roman" w:cs="Times New Roman"/>
          <w:sz w:val="20"/>
          <w:szCs w:val="20"/>
          <w:lang w:bidi="fa-IR"/>
        </w:rPr>
        <w:t>, S. (2021). Towards the circular economy: Analysis of barriers to implementation of Turkey’s zero waste management using the fuzzy DEMATEL method. Waste Management &amp; Research, 0734242X20988781.</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r w:rsidRPr="00BC1B7A">
        <w:rPr>
          <w:rFonts w:ascii="Times New Roman" w:hAnsi="Times New Roman" w:cs="Times New Roman"/>
          <w:sz w:val="20"/>
          <w:szCs w:val="20"/>
          <w:lang w:bidi="fa-IR"/>
        </w:rPr>
        <w:t xml:space="preserve">You, X., &amp; </w:t>
      </w:r>
      <w:proofErr w:type="spellStart"/>
      <w:r w:rsidRPr="00BC1B7A">
        <w:rPr>
          <w:rFonts w:ascii="Times New Roman" w:hAnsi="Times New Roman" w:cs="Times New Roman"/>
          <w:sz w:val="20"/>
          <w:szCs w:val="20"/>
          <w:lang w:bidi="fa-IR"/>
        </w:rPr>
        <w:t>Hou</w:t>
      </w:r>
      <w:proofErr w:type="spellEnd"/>
      <w:r w:rsidRPr="00BC1B7A">
        <w:rPr>
          <w:rFonts w:ascii="Times New Roman" w:hAnsi="Times New Roman" w:cs="Times New Roman"/>
          <w:sz w:val="20"/>
          <w:szCs w:val="20"/>
          <w:lang w:bidi="fa-IR"/>
        </w:rPr>
        <w:t>, F. (2021). An improved DEMATEL method for multi granular hesitant fuzzy linguistic environment. International Journal of Intelligent Systems.</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Leblebicioğlu</w:t>
      </w:r>
      <w:proofErr w:type="spellEnd"/>
      <w:r w:rsidRPr="00BC1B7A">
        <w:rPr>
          <w:rFonts w:ascii="Times New Roman" w:hAnsi="Times New Roman" w:cs="Times New Roman"/>
          <w:sz w:val="20"/>
          <w:szCs w:val="20"/>
          <w:lang w:bidi="fa-IR"/>
        </w:rPr>
        <w:t xml:space="preserve">, B., &amp; </w:t>
      </w:r>
      <w:proofErr w:type="spellStart"/>
      <w:r w:rsidRPr="00BC1B7A">
        <w:rPr>
          <w:rFonts w:ascii="Times New Roman" w:hAnsi="Times New Roman" w:cs="Times New Roman"/>
          <w:sz w:val="20"/>
          <w:szCs w:val="20"/>
          <w:lang w:bidi="fa-IR"/>
        </w:rPr>
        <w:t>Keskin</w:t>
      </w:r>
      <w:proofErr w:type="spellEnd"/>
      <w:r w:rsidRPr="00BC1B7A">
        <w:rPr>
          <w:rFonts w:ascii="Times New Roman" w:hAnsi="Times New Roman" w:cs="Times New Roman"/>
          <w:sz w:val="20"/>
          <w:szCs w:val="20"/>
          <w:lang w:bidi="fa-IR"/>
        </w:rPr>
        <w:t xml:space="preserve">, A. (2021). Evaluation of Supplier Selection Criteria with Fuzzy DEMATEL Method: An Application on the Pharmacy Industry. </w:t>
      </w:r>
      <w:proofErr w:type="spellStart"/>
      <w:r w:rsidRPr="00BC1B7A">
        <w:rPr>
          <w:rFonts w:ascii="Times New Roman" w:hAnsi="Times New Roman" w:cs="Times New Roman"/>
          <w:sz w:val="20"/>
          <w:szCs w:val="20"/>
          <w:lang w:bidi="fa-IR"/>
        </w:rPr>
        <w:t>Avrupa</w:t>
      </w:r>
      <w:proofErr w:type="spellEnd"/>
      <w:r w:rsidRPr="00BC1B7A">
        <w:rPr>
          <w:rFonts w:ascii="Times New Roman" w:hAnsi="Times New Roman" w:cs="Times New Roman"/>
          <w:sz w:val="20"/>
          <w:szCs w:val="20"/>
          <w:lang w:bidi="fa-IR"/>
        </w:rPr>
        <w:t xml:space="preserve"> </w:t>
      </w:r>
      <w:proofErr w:type="spellStart"/>
      <w:r w:rsidRPr="00BC1B7A">
        <w:rPr>
          <w:rFonts w:ascii="Times New Roman" w:hAnsi="Times New Roman" w:cs="Times New Roman"/>
          <w:sz w:val="20"/>
          <w:szCs w:val="20"/>
          <w:lang w:bidi="fa-IR"/>
        </w:rPr>
        <w:t>Bilim</w:t>
      </w:r>
      <w:proofErr w:type="spellEnd"/>
      <w:r w:rsidRPr="00BC1B7A">
        <w:rPr>
          <w:rFonts w:ascii="Times New Roman" w:hAnsi="Times New Roman" w:cs="Times New Roman"/>
          <w:sz w:val="20"/>
          <w:szCs w:val="20"/>
          <w:lang w:bidi="fa-IR"/>
        </w:rPr>
        <w:t xml:space="preserve"> </w:t>
      </w:r>
      <w:proofErr w:type="spellStart"/>
      <w:r w:rsidRPr="00BC1B7A">
        <w:rPr>
          <w:rFonts w:ascii="Times New Roman" w:hAnsi="Times New Roman" w:cs="Times New Roman"/>
          <w:sz w:val="20"/>
          <w:szCs w:val="20"/>
          <w:lang w:bidi="fa-IR"/>
        </w:rPr>
        <w:t>ve</w:t>
      </w:r>
      <w:proofErr w:type="spellEnd"/>
      <w:r w:rsidRPr="00BC1B7A">
        <w:rPr>
          <w:rFonts w:ascii="Times New Roman" w:hAnsi="Times New Roman" w:cs="Times New Roman"/>
          <w:sz w:val="20"/>
          <w:szCs w:val="20"/>
          <w:lang w:bidi="fa-IR"/>
        </w:rPr>
        <w:t xml:space="preserve"> </w:t>
      </w:r>
      <w:proofErr w:type="spellStart"/>
      <w:r w:rsidRPr="00BC1B7A">
        <w:rPr>
          <w:rFonts w:ascii="Times New Roman" w:hAnsi="Times New Roman" w:cs="Times New Roman"/>
          <w:sz w:val="20"/>
          <w:szCs w:val="20"/>
          <w:lang w:bidi="fa-IR"/>
        </w:rPr>
        <w:t>Teknoloji</w:t>
      </w:r>
      <w:proofErr w:type="spellEnd"/>
      <w:r w:rsidRPr="00BC1B7A">
        <w:rPr>
          <w:rFonts w:ascii="Times New Roman" w:hAnsi="Times New Roman" w:cs="Times New Roman"/>
          <w:sz w:val="20"/>
          <w:szCs w:val="20"/>
          <w:lang w:bidi="fa-IR"/>
        </w:rPr>
        <w:t xml:space="preserve"> </w:t>
      </w:r>
      <w:proofErr w:type="spellStart"/>
      <w:r w:rsidRPr="00BC1B7A">
        <w:rPr>
          <w:rFonts w:ascii="Times New Roman" w:hAnsi="Times New Roman" w:cs="Times New Roman"/>
          <w:sz w:val="20"/>
          <w:szCs w:val="20"/>
          <w:lang w:bidi="fa-IR"/>
        </w:rPr>
        <w:t>Dergisi</w:t>
      </w:r>
      <w:proofErr w:type="spellEnd"/>
      <w:r w:rsidRPr="00BC1B7A">
        <w:rPr>
          <w:rFonts w:ascii="Times New Roman" w:hAnsi="Times New Roman" w:cs="Times New Roman"/>
          <w:sz w:val="20"/>
          <w:szCs w:val="20"/>
          <w:lang w:bidi="fa-IR"/>
        </w:rPr>
        <w:t>, (23), 236-242.</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Maduekwe</w:t>
      </w:r>
      <w:proofErr w:type="spellEnd"/>
      <w:r w:rsidRPr="00BC1B7A">
        <w:rPr>
          <w:rFonts w:ascii="Times New Roman" w:hAnsi="Times New Roman" w:cs="Times New Roman"/>
          <w:sz w:val="20"/>
          <w:szCs w:val="20"/>
          <w:lang w:bidi="fa-IR"/>
        </w:rPr>
        <w:t xml:space="preserve">, V. C., &amp; </w:t>
      </w:r>
      <w:proofErr w:type="spellStart"/>
      <w:r w:rsidRPr="00BC1B7A">
        <w:rPr>
          <w:rFonts w:ascii="Times New Roman" w:hAnsi="Times New Roman" w:cs="Times New Roman"/>
          <w:sz w:val="20"/>
          <w:szCs w:val="20"/>
          <w:lang w:bidi="fa-IR"/>
        </w:rPr>
        <w:t>Oke</w:t>
      </w:r>
      <w:proofErr w:type="spellEnd"/>
      <w:r w:rsidRPr="00BC1B7A">
        <w:rPr>
          <w:rFonts w:ascii="Times New Roman" w:hAnsi="Times New Roman" w:cs="Times New Roman"/>
          <w:sz w:val="20"/>
          <w:szCs w:val="20"/>
          <w:lang w:bidi="fa-IR"/>
        </w:rPr>
        <w:t>, S. A. (2021). Novel Taguchi scheme–based DEMATEL methods and DEMATEL method for the principal performance indicators of maintenance in a food processing industry. International Journal of Intelligent Computing and Cybernetics.</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r w:rsidRPr="00BC1B7A">
        <w:rPr>
          <w:rFonts w:ascii="Times New Roman" w:hAnsi="Times New Roman" w:cs="Times New Roman"/>
          <w:sz w:val="20"/>
          <w:szCs w:val="20"/>
          <w:lang w:bidi="fa-IR"/>
        </w:rPr>
        <w:t xml:space="preserve">Zhang, Y., </w:t>
      </w:r>
      <w:proofErr w:type="spellStart"/>
      <w:r w:rsidRPr="00BC1B7A">
        <w:rPr>
          <w:rFonts w:ascii="Times New Roman" w:hAnsi="Times New Roman" w:cs="Times New Roman"/>
          <w:sz w:val="20"/>
          <w:szCs w:val="20"/>
          <w:lang w:bidi="fa-IR"/>
        </w:rPr>
        <w:t>Rong</w:t>
      </w:r>
      <w:proofErr w:type="spellEnd"/>
      <w:r w:rsidRPr="00BC1B7A">
        <w:rPr>
          <w:rFonts w:ascii="Times New Roman" w:hAnsi="Times New Roman" w:cs="Times New Roman"/>
          <w:sz w:val="20"/>
          <w:szCs w:val="20"/>
          <w:lang w:bidi="fa-IR"/>
        </w:rPr>
        <w:t xml:space="preserve">, X., </w:t>
      </w:r>
      <w:proofErr w:type="spellStart"/>
      <w:r w:rsidRPr="00BC1B7A">
        <w:rPr>
          <w:rFonts w:ascii="Times New Roman" w:hAnsi="Times New Roman" w:cs="Times New Roman"/>
          <w:sz w:val="20"/>
          <w:szCs w:val="20"/>
          <w:lang w:bidi="fa-IR"/>
        </w:rPr>
        <w:t>Shu</w:t>
      </w:r>
      <w:proofErr w:type="spellEnd"/>
      <w:r w:rsidRPr="00BC1B7A">
        <w:rPr>
          <w:rFonts w:ascii="Times New Roman" w:hAnsi="Times New Roman" w:cs="Times New Roman"/>
          <w:sz w:val="20"/>
          <w:szCs w:val="20"/>
          <w:lang w:bidi="fa-IR"/>
        </w:rPr>
        <w:t>, M., &amp; Chen, Q. (2021). Identification of Key Influencing Factors of User Experience of Mobile Reading APP in China Based on the Fuzzy-DEMATEL Model. Mathematical Problems in Engineering, 2021.</w:t>
      </w:r>
    </w:p>
    <w:p w:rsidR="00947B1D" w:rsidRPr="00BC1B7A" w:rsidRDefault="00BC1B7A" w:rsidP="00BC1B7A">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lang w:bidi="fa-IR"/>
        </w:rPr>
      </w:pPr>
      <w:proofErr w:type="spellStart"/>
      <w:r w:rsidRPr="00BC1B7A">
        <w:rPr>
          <w:rFonts w:ascii="Times New Roman" w:hAnsi="Times New Roman" w:cs="Times New Roman"/>
          <w:sz w:val="20"/>
          <w:szCs w:val="20"/>
          <w:lang w:bidi="fa-IR"/>
        </w:rPr>
        <w:t>Hasheminezhad</w:t>
      </w:r>
      <w:proofErr w:type="spellEnd"/>
      <w:r w:rsidRPr="00BC1B7A">
        <w:rPr>
          <w:rFonts w:ascii="Times New Roman" w:hAnsi="Times New Roman" w:cs="Times New Roman"/>
          <w:sz w:val="20"/>
          <w:szCs w:val="20"/>
          <w:lang w:bidi="fa-IR"/>
        </w:rPr>
        <w:t xml:space="preserve">, A., </w:t>
      </w:r>
      <w:proofErr w:type="spellStart"/>
      <w:r w:rsidRPr="00BC1B7A">
        <w:rPr>
          <w:rFonts w:ascii="Times New Roman" w:hAnsi="Times New Roman" w:cs="Times New Roman"/>
          <w:sz w:val="20"/>
          <w:szCs w:val="20"/>
          <w:lang w:bidi="fa-IR"/>
        </w:rPr>
        <w:t>Hadadi</w:t>
      </w:r>
      <w:proofErr w:type="spellEnd"/>
      <w:r w:rsidRPr="00BC1B7A">
        <w:rPr>
          <w:rFonts w:ascii="Times New Roman" w:hAnsi="Times New Roman" w:cs="Times New Roman"/>
          <w:sz w:val="20"/>
          <w:szCs w:val="20"/>
          <w:lang w:bidi="fa-IR"/>
        </w:rPr>
        <w:t xml:space="preserve">, F., &amp; </w:t>
      </w:r>
      <w:proofErr w:type="spellStart"/>
      <w:r w:rsidRPr="00BC1B7A">
        <w:rPr>
          <w:rFonts w:ascii="Times New Roman" w:hAnsi="Times New Roman" w:cs="Times New Roman"/>
          <w:sz w:val="20"/>
          <w:szCs w:val="20"/>
          <w:lang w:bidi="fa-IR"/>
        </w:rPr>
        <w:t>Shirmohammadi</w:t>
      </w:r>
      <w:proofErr w:type="spellEnd"/>
      <w:r w:rsidRPr="00BC1B7A">
        <w:rPr>
          <w:rFonts w:ascii="Times New Roman" w:hAnsi="Times New Roman" w:cs="Times New Roman"/>
          <w:sz w:val="20"/>
          <w:szCs w:val="20"/>
          <w:lang w:bidi="fa-IR"/>
        </w:rPr>
        <w:t>, H. (2021). Investigation and prioritization of risk factors in the collision of two passenger trains based on fuzzy COPRAS and fuzzy DEMATEL methods. Soft Computing, 25(6), 4677-4697.</w:t>
      </w:r>
    </w:p>
    <w:p w:rsidR="00BC1B7A" w:rsidRDefault="00BC1B7A" w:rsidP="00BC1B7A">
      <w:pPr>
        <w:adjustRightInd w:val="0"/>
        <w:snapToGrid w:val="0"/>
        <w:spacing w:after="0" w:line="240" w:lineRule="auto"/>
        <w:jc w:val="both"/>
        <w:rPr>
          <w:rFonts w:eastAsia="Times New Roman"/>
          <w:sz w:val="20"/>
          <w:szCs w:val="20"/>
          <w:lang w:bidi="fa-IR"/>
        </w:rPr>
        <w:sectPr w:rsidR="00BC1B7A" w:rsidSect="00BC1B7A">
          <w:footnotePr>
            <w:pos w:val="beneathText"/>
          </w:footnotePr>
          <w:type w:val="continuous"/>
          <w:pgSz w:w="12240" w:h="15840" w:code="1"/>
          <w:pgMar w:top="1440" w:right="1440" w:bottom="1440" w:left="1440" w:header="720" w:footer="720" w:gutter="0"/>
          <w:cols w:num="2" w:space="720"/>
          <w:docGrid w:linePitch="360"/>
        </w:sectPr>
      </w:pPr>
    </w:p>
    <w:p w:rsidR="00947B1D" w:rsidRPr="00BC1B7A" w:rsidRDefault="00947B1D" w:rsidP="00BC1B7A">
      <w:pPr>
        <w:adjustRightInd w:val="0"/>
        <w:snapToGrid w:val="0"/>
        <w:spacing w:after="0" w:line="240" w:lineRule="auto"/>
        <w:jc w:val="both"/>
        <w:rPr>
          <w:rFonts w:eastAsia="Times New Roman"/>
          <w:sz w:val="20"/>
          <w:szCs w:val="20"/>
          <w:lang w:bidi="fa-IR"/>
        </w:rPr>
      </w:pPr>
    </w:p>
    <w:p w:rsidR="00947B1D" w:rsidRPr="00BC1B7A" w:rsidRDefault="00947B1D" w:rsidP="00BC1B7A">
      <w:pPr>
        <w:adjustRightInd w:val="0"/>
        <w:snapToGrid w:val="0"/>
        <w:spacing w:after="0" w:line="240" w:lineRule="auto"/>
        <w:jc w:val="both"/>
        <w:rPr>
          <w:sz w:val="20"/>
          <w:szCs w:val="20"/>
        </w:rPr>
      </w:pPr>
    </w:p>
    <w:p w:rsidR="00947B1D" w:rsidRDefault="00BC1B7A" w:rsidP="00BC1B7A">
      <w:pPr>
        <w:adjustRightInd w:val="0"/>
        <w:snapToGrid w:val="0"/>
        <w:spacing w:after="0" w:line="240" w:lineRule="auto"/>
        <w:jc w:val="both"/>
        <w:rPr>
          <w:rFonts w:hint="eastAsia"/>
          <w:sz w:val="20"/>
          <w:szCs w:val="20"/>
          <w:lang w:eastAsia="zh-CN"/>
        </w:rPr>
      </w:pPr>
      <w:r>
        <w:rPr>
          <w:rFonts w:hint="eastAsia"/>
          <w:sz w:val="20"/>
          <w:szCs w:val="20"/>
          <w:lang w:eastAsia="zh-CN"/>
        </w:rPr>
        <w:t>7/5/2021</w:t>
      </w:r>
    </w:p>
    <w:p w:rsidR="00BC1B7A" w:rsidRPr="00BC1B7A" w:rsidRDefault="00BC1B7A" w:rsidP="00BC1B7A">
      <w:pPr>
        <w:adjustRightInd w:val="0"/>
        <w:snapToGrid w:val="0"/>
        <w:spacing w:after="0" w:line="240" w:lineRule="auto"/>
        <w:jc w:val="both"/>
        <w:rPr>
          <w:rFonts w:hint="eastAsia"/>
          <w:sz w:val="20"/>
          <w:szCs w:val="20"/>
          <w:lang w:eastAsia="zh-CN"/>
        </w:rPr>
      </w:pPr>
    </w:p>
    <w:sectPr w:rsidR="00BC1B7A" w:rsidRPr="00BC1B7A" w:rsidSect="00BC1B7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5B" w:rsidRDefault="0051495B" w:rsidP="00947B1D">
      <w:pPr>
        <w:spacing w:after="0" w:line="240" w:lineRule="auto"/>
      </w:pPr>
      <w:r>
        <w:separator/>
      </w:r>
    </w:p>
  </w:endnote>
  <w:endnote w:type="continuationSeparator" w:id="0">
    <w:p w:rsidR="0051495B" w:rsidRDefault="0051495B" w:rsidP="0094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jc w:val="center"/>
      <w:rPr>
        <w:lang w:eastAsia="zh-CN"/>
      </w:rPr>
    </w:pPr>
    <w:r>
      <w:pict>
        <v:shapetype id="_x0000_t202" coordsize="21600,21600" o:spt="202" path="m,l,21600r21600,l21600,xe">
          <v:stroke joinstyle="miter"/>
          <v:path gradientshapeok="t" o:connecttype="rect"/>
        </v:shapetype>
        <v:shape id="_x0000_s2053" type="#_x0000_t202" style="position:absolute;left:0;text-align:left;margin-left:226pt;margin-top:-5.25pt;width:2in;height:2in;z-index:251661312;mso-wrap-style:none;mso-position-horizontal-relative:margin" filled="f" stroked="f">
          <v:textbox style="mso-fit-shape-to-text:t" inset="0,0,0,0">
            <w:txbxContent>
              <w:p w:rsidR="00BC1B7A" w:rsidRDefault="00BC1B7A">
                <w:pPr>
                  <w:pStyle w:val="Footer"/>
                  <w:rPr>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noProof/>
                    <w:sz w:val="20"/>
                    <w:szCs w:val="20"/>
                    <w:lang w:eastAsia="zh-CN"/>
                  </w:rPr>
                  <w:t>14</w:t>
                </w:r>
                <w:r>
                  <w:rPr>
                    <w:rFonts w:hint="eastAsia"/>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ind w:firstLineChars="200" w:firstLine="480"/>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BC1B7A" w:rsidRPr="00BC1B7A" w:rsidRDefault="00BC1B7A">
                <w:pPr>
                  <w:pStyle w:val="Footer"/>
                  <w:rPr>
                    <w:sz w:val="20"/>
                    <w:szCs w:val="20"/>
                    <w:lang w:eastAsia="zh-CN"/>
                  </w:rPr>
                </w:pPr>
                <w:r w:rsidRPr="00BC1B7A">
                  <w:rPr>
                    <w:rFonts w:hint="eastAsia"/>
                    <w:sz w:val="20"/>
                    <w:szCs w:val="20"/>
                    <w:lang w:eastAsia="zh-CN"/>
                  </w:rPr>
                  <w:fldChar w:fldCharType="begin"/>
                </w:r>
                <w:r w:rsidRPr="00BC1B7A">
                  <w:rPr>
                    <w:rFonts w:hint="eastAsia"/>
                    <w:sz w:val="20"/>
                    <w:szCs w:val="20"/>
                    <w:lang w:eastAsia="zh-CN"/>
                  </w:rPr>
                  <w:instrText xml:space="preserve"> PAGE  \* MERGEFORMAT </w:instrText>
                </w:r>
                <w:r w:rsidRPr="00BC1B7A">
                  <w:rPr>
                    <w:rFonts w:hint="eastAsia"/>
                    <w:sz w:val="20"/>
                    <w:szCs w:val="20"/>
                    <w:lang w:eastAsia="zh-CN"/>
                  </w:rPr>
                  <w:fldChar w:fldCharType="separate"/>
                </w:r>
                <w:r w:rsidR="00E62306">
                  <w:rPr>
                    <w:noProof/>
                    <w:sz w:val="20"/>
                    <w:szCs w:val="20"/>
                    <w:lang w:eastAsia="zh-CN"/>
                  </w:rPr>
                  <w:t>11</w:t>
                </w:r>
                <w:r w:rsidRPr="00BC1B7A">
                  <w:rPr>
                    <w:rFonts w:hint="eastAsia"/>
                    <w:sz w:val="20"/>
                    <w:szCs w:val="20"/>
                    <w:lang w:eastAsia="zh-CN"/>
                  </w:rPr>
                  <w:fldChar w:fldCharType="end"/>
                </w:r>
              </w:p>
            </w:txbxContent>
          </v:textbox>
          <w10:wrap anchorx="margin"/>
        </v:shape>
      </w:pic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rFonts w:hint="eastAsia"/>
        <w:bCs/>
        <w:sz w:val="20"/>
        <w:lang w:eastAsia="zh-CN"/>
      </w:rPr>
      <w:t xml:space="preserve">      </w:t>
    </w:r>
    <w:r>
      <w:rPr>
        <w:bCs/>
        <w:sz w:val="20"/>
      </w:rPr>
      <w:tab/>
      <w:t xml:space="preserve">                   </w:t>
    </w:r>
    <w:bookmarkStart w:id="16" w:name="OLE_LINK13"/>
    <w:bookmarkStart w:id="17" w:name="OLE_LINK12"/>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16"/>
    <w:bookmarkEnd w:id="17"/>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pStyle w:val="Footer"/>
      <w:jc w:val="center"/>
      <w:rPr>
        <w:sz w:val="20"/>
        <w:szCs w:val="20"/>
        <w:lang w:eastAsia="zh-CN"/>
      </w:rPr>
    </w:pPr>
    <w:r w:rsidRPr="00947B1D">
      <w:rPr>
        <w:sz w:val="20"/>
      </w:rPr>
      <w:pict>
        <v:shapetype id="_x0000_t202" coordsize="21600,21600" o:spt="202" path="m,l,21600r21600,l21600,xe">
          <v:stroke joinstyle="miter"/>
          <v:path gradientshapeok="t" o:connecttype="rect"/>
        </v:shapetype>
        <v:shape id="_x0000_s2056" type="#_x0000_t202" style="position:absolute;left:0;text-align:left;margin-left:227.5pt;margin-top:-9pt;width:14.5pt;height:27.4pt;z-index:251664384;mso-position-horizontal-relative:margin" filled="f" stroked="f">
          <v:textbox inset="0,0,0,0">
            <w:txbxContent>
              <w:p w:rsidR="00BC1B7A" w:rsidRDefault="00BC1B7A">
                <w:pPr>
                  <w:pStyle w:val="Footer"/>
                  <w:rPr>
                    <w:sz w:val="20"/>
                    <w:szCs w:val="20"/>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sidR="00E62306">
                  <w:rPr>
                    <w:noProof/>
                    <w:sz w:val="20"/>
                    <w:szCs w:val="20"/>
                    <w:lang w:eastAsia="zh-CN"/>
                  </w:rPr>
                  <w:t>15</w:t>
                </w:r>
                <w:r>
                  <w:rPr>
                    <w:rFonts w:hint="eastAsia"/>
                    <w:sz w:val="20"/>
                    <w:szCs w:val="20"/>
                    <w:lang w:eastAsia="zh-CN"/>
                  </w:rPr>
                  <w:fldChar w:fldCharType="end"/>
                </w:r>
              </w:p>
            </w:txbxContent>
          </v:textbox>
          <w10:wrap anchorx="margin"/>
        </v:shape>
      </w:pict>
    </w:r>
    <w:r w:rsidRPr="00947B1D">
      <w:rPr>
        <w:sz w:val="20"/>
      </w:rPr>
      <w:pict>
        <v:shape id="_x0000_s2054" type="#_x0000_t202" style="position:absolute;left:0;text-align:left;margin-left:230.2pt;margin-top:0;width:2in;height:2in;z-index:251662336;mso-wrap-style:none;mso-position-horizontal-relative:margin" filled="f" stroked="f">
          <v:textbox style="mso-fit-shape-to-text:t" inset="0,0,0,0">
            <w:txbxContent>
              <w:p w:rsidR="00BC1B7A" w:rsidRDefault="00BC1B7A">
                <w:pPr>
                  <w:rPr>
                    <w:lang w:eastAsia="zh-CN"/>
                  </w:rPr>
                </w:pPr>
              </w:p>
            </w:txbxContent>
          </v:textbox>
          <w10:wrap anchorx="margin"/>
        </v:shape>
      </w:pict>
    </w:r>
    <w:r w:rsidRPr="00947B1D">
      <w:rPr>
        <w:sz w:val="20"/>
      </w:rPr>
      <w:pict>
        <v:shape id="_x0000_s2051" type="#_x0000_t202" style="position:absolute;left:0;text-align:left;margin-left:229.45pt;margin-top:-7.5pt;width:2in;height:2in;z-index:251660288;mso-wrap-style:none;mso-position-horizontal-relative:margin" filled="f" stroked="f">
          <v:textbox style="mso-fit-shape-to-text:t" inset="0,0,0,0">
            <w:txbxContent>
              <w:p w:rsidR="00BC1B7A" w:rsidRDefault="00BC1B7A">
                <w:pPr>
                  <w:pStyle w:val="Footer"/>
                  <w:rPr>
                    <w:lang w:eastAsia="zh-CN"/>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jc w:val="center"/>
      <w:rPr>
        <w:lang w:eastAsia="zh-CN"/>
      </w:rPr>
    </w:pPr>
    <w:r>
      <w:pict>
        <v:shapetype id="_x0000_t202" coordsize="21600,21600" o:spt="202" path="m,l,21600r21600,l21600,xe">
          <v:stroke joinstyle="miter"/>
          <v:path gradientshapeok="t" o:connecttype="rect"/>
        </v:shapetype>
        <v:shape id="_x0000_s2055" type="#_x0000_t202" style="position:absolute;left:0;text-align:left;margin-left:0;margin-top:0;width:44.8pt;height:23.2pt;z-index:251663360;mso-position-horizontal:center;mso-position-horizontal-relative:margin" filled="f" stroked="f">
          <v:textbox style="mso-fit-shape-to-text:t" inset="0,0,0,0">
            <w:txbxContent>
              <w:p w:rsidR="00BC1B7A" w:rsidRDefault="00BC1B7A">
                <w:pPr>
                  <w:pStyle w:val="Footer"/>
                  <w:rPr>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sidR="00E62306">
                  <w:rPr>
                    <w:noProof/>
                    <w:sz w:val="20"/>
                    <w:szCs w:val="20"/>
                    <w:lang w:eastAsia="zh-CN"/>
                  </w:rPr>
                  <w:t>16</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5B" w:rsidRDefault="0051495B" w:rsidP="00947B1D">
      <w:pPr>
        <w:spacing w:after="0" w:line="240" w:lineRule="auto"/>
      </w:pPr>
      <w:r>
        <w:separator/>
      </w:r>
    </w:p>
  </w:footnote>
  <w:footnote w:type="continuationSeparator" w:id="0">
    <w:p w:rsidR="0051495B" w:rsidRDefault="0051495B" w:rsidP="00947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pBdr>
        <w:bottom w:val="thinThickMediumGap" w:sz="12" w:space="1" w:color="auto"/>
      </w:pBdr>
      <w:jc w:val="center"/>
      <w:rPr>
        <w:iCs/>
        <w:sz w:val="20"/>
        <w:lang w:eastAsia="zh-CN"/>
      </w:rPr>
    </w:pPr>
    <w:bookmarkStart w:id="3" w:name="OLE_LINK4"/>
    <w:bookmarkStart w:id="4" w:name="OLE_LINK5"/>
    <w:bookmarkStart w:id="5" w:name="_Hlk302678401"/>
    <w:bookmarkStart w:id="6" w:name="OLE_LINK7"/>
    <w:bookmarkStart w:id="7" w:name="OLE_LINK6"/>
    <w:bookmarkStart w:id="8" w:name="_Hlk302678399"/>
    <w:bookmarkStart w:id="9" w:name="OLE_LINK3"/>
    <w:bookmarkStart w:id="10" w:name="_Hlk313407873"/>
    <w:bookmarkStart w:id="11" w:name="OLE_LINK9"/>
    <w:bookmarkStart w:id="12" w:name="OLE_LINK11"/>
    <w:bookmarkStart w:id="13" w:name="OLE_LINK8"/>
    <w:bookmarkStart w:id="14" w:name="_Hlk313407879"/>
    <w:bookmarkStart w:id="15" w:name="OLE_LINK10"/>
    <w:r>
      <w:rPr>
        <w:sz w:val="20"/>
      </w:rPr>
      <w:t>New York Science Journal 20</w:t>
    </w:r>
    <w:r>
      <w:rPr>
        <w:rFonts w:hint="eastAsia"/>
        <w:sz w:val="20"/>
        <w:lang w:eastAsia="zh-CN"/>
      </w:rPr>
      <w:t>21</w:t>
    </w:r>
    <w:r>
      <w:rPr>
        <w:sz w:val="20"/>
      </w:rPr>
      <w:t>;1</w:t>
    </w:r>
    <w:r>
      <w:rPr>
        <w:rFonts w:hint="eastAsia"/>
        <w:sz w:val="20"/>
        <w:lang w:eastAsia="zh-CN"/>
      </w:rPr>
      <w:t>4</w:t>
    </w:r>
    <w:r>
      <w:rPr>
        <w:sz w:val="20"/>
      </w:rPr>
      <w:t>(</w:t>
    </w:r>
    <w:r>
      <w:rPr>
        <w:rFonts w:hint="eastAsia"/>
        <w:sz w:val="20"/>
        <w:lang w:eastAsia="zh-CN"/>
      </w:rPr>
      <w:t>7</w:t>
    </w:r>
    <w:r>
      <w:rPr>
        <w:sz w:val="20"/>
      </w:rPr>
      <w:t>)</w:t>
    </w:r>
    <w:r>
      <w:rPr>
        <w:iCs/>
        <w:sz w:val="20"/>
      </w:rPr>
      <w:t xml:space="preserve">                                                </w:t>
    </w:r>
    <w:hyperlink r:id="rId1" w:history="1">
      <w:r>
        <w:rPr>
          <w:rStyle w:val="Hyperlink"/>
          <w:sz w:val="20"/>
        </w:rPr>
        <w:t>http://www.sciencepub.net/newyork</w:t>
      </w:r>
    </w:hyperlink>
    <w:bookmarkEnd w:id="3"/>
    <w:bookmarkEnd w:id="4"/>
    <w:bookmarkEnd w:id="5"/>
    <w:bookmarkEnd w:id="6"/>
    <w:bookmarkEnd w:id="7"/>
    <w:bookmarkEnd w:id="8"/>
    <w:bookmarkEnd w:id="9"/>
    <w:r>
      <w:rPr>
        <w:rFonts w:hint="eastAsia"/>
        <w:sz w:val="20"/>
      </w:rPr>
      <w:t xml:space="preserve"> </w:t>
    </w:r>
    <w:r>
      <w:rPr>
        <w:rFonts w:hint="eastAsia"/>
        <w:b/>
        <w:i/>
        <w:color w:val="FF0000"/>
        <w:sz w:val="20"/>
        <w:szCs w:val="20"/>
        <w:bdr w:val="single" w:sz="4" w:space="0" w:color="FF0000"/>
      </w:rPr>
      <w:t>NYJ</w:t>
    </w:r>
    <w:bookmarkEnd w:id="10"/>
    <w:bookmarkEnd w:id="11"/>
    <w:bookmarkEnd w:id="12"/>
    <w:bookmarkEnd w:id="13"/>
    <w:bookmarkEnd w:id="14"/>
    <w:bookmarkEnd w:id="15"/>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7A" w:rsidRDefault="00BC1B7A">
    <w:pPr>
      <w:pStyle w:val="Header"/>
    </w:pPr>
    <w:r>
      <w:rPr>
        <w:noProof/>
        <w:szCs w:val="20"/>
        <w:lang w:eastAsia="zh-CN"/>
      </w:rPr>
      <w:drawing>
        <wp:inline distT="0" distB="0" distL="114300" distR="114300">
          <wp:extent cx="5962015" cy="777240"/>
          <wp:effectExtent l="19050" t="0" r="635"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5962015" cy="7772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4DA44BC"/>
    <w:multiLevelType w:val="multilevel"/>
    <w:tmpl w:val="34DA4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73261"/>
    <w:rsid w:val="00080CE9"/>
    <w:rsid w:val="000827B7"/>
    <w:rsid w:val="000844D7"/>
    <w:rsid w:val="00086790"/>
    <w:rsid w:val="00090A06"/>
    <w:rsid w:val="000A0250"/>
    <w:rsid w:val="000A3F90"/>
    <w:rsid w:val="000F0F28"/>
    <w:rsid w:val="001164FD"/>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80D71"/>
    <w:rsid w:val="0049143E"/>
    <w:rsid w:val="004C7E2A"/>
    <w:rsid w:val="004D01D3"/>
    <w:rsid w:val="004D0467"/>
    <w:rsid w:val="004F0DAE"/>
    <w:rsid w:val="004F4AFB"/>
    <w:rsid w:val="0051495B"/>
    <w:rsid w:val="00520D1A"/>
    <w:rsid w:val="0052512B"/>
    <w:rsid w:val="00553F9B"/>
    <w:rsid w:val="005660A1"/>
    <w:rsid w:val="00585053"/>
    <w:rsid w:val="00593132"/>
    <w:rsid w:val="005A21B0"/>
    <w:rsid w:val="005A5E42"/>
    <w:rsid w:val="005C2F35"/>
    <w:rsid w:val="005D1DA6"/>
    <w:rsid w:val="005E45E2"/>
    <w:rsid w:val="005F5E04"/>
    <w:rsid w:val="00625D05"/>
    <w:rsid w:val="0065209A"/>
    <w:rsid w:val="00657995"/>
    <w:rsid w:val="006B5399"/>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40B"/>
    <w:rsid w:val="00914558"/>
    <w:rsid w:val="00935CF7"/>
    <w:rsid w:val="0094140D"/>
    <w:rsid w:val="009459B3"/>
    <w:rsid w:val="00947B1D"/>
    <w:rsid w:val="00952EB8"/>
    <w:rsid w:val="00987FF3"/>
    <w:rsid w:val="00997A8E"/>
    <w:rsid w:val="009A3681"/>
    <w:rsid w:val="00A1557F"/>
    <w:rsid w:val="00A3476D"/>
    <w:rsid w:val="00AB1446"/>
    <w:rsid w:val="00AC0BD4"/>
    <w:rsid w:val="00B06DF9"/>
    <w:rsid w:val="00B3167C"/>
    <w:rsid w:val="00B36B45"/>
    <w:rsid w:val="00B60543"/>
    <w:rsid w:val="00B60E8D"/>
    <w:rsid w:val="00B80C0E"/>
    <w:rsid w:val="00B918AE"/>
    <w:rsid w:val="00B94E19"/>
    <w:rsid w:val="00BA4DAA"/>
    <w:rsid w:val="00BC1B7A"/>
    <w:rsid w:val="00BD2A8D"/>
    <w:rsid w:val="00BD4FCC"/>
    <w:rsid w:val="00BE3155"/>
    <w:rsid w:val="00BF6579"/>
    <w:rsid w:val="00C0761F"/>
    <w:rsid w:val="00C101C9"/>
    <w:rsid w:val="00C44596"/>
    <w:rsid w:val="00C60D61"/>
    <w:rsid w:val="00C92003"/>
    <w:rsid w:val="00CC4387"/>
    <w:rsid w:val="00CC7C6D"/>
    <w:rsid w:val="00CE7B2F"/>
    <w:rsid w:val="00CF24FB"/>
    <w:rsid w:val="00CF6616"/>
    <w:rsid w:val="00D0240C"/>
    <w:rsid w:val="00D04C27"/>
    <w:rsid w:val="00D13147"/>
    <w:rsid w:val="00D26F2E"/>
    <w:rsid w:val="00D3777A"/>
    <w:rsid w:val="00D46810"/>
    <w:rsid w:val="00D56002"/>
    <w:rsid w:val="00D778C9"/>
    <w:rsid w:val="00DF6507"/>
    <w:rsid w:val="00DF7353"/>
    <w:rsid w:val="00E015B9"/>
    <w:rsid w:val="00E330B8"/>
    <w:rsid w:val="00E34501"/>
    <w:rsid w:val="00E34DBD"/>
    <w:rsid w:val="00E52EA0"/>
    <w:rsid w:val="00E57761"/>
    <w:rsid w:val="00E617EB"/>
    <w:rsid w:val="00E62306"/>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F1FFF"/>
    <w:rsid w:val="00FF7666"/>
    <w:rsid w:val="5D007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1D"/>
    <w:pPr>
      <w:suppressAutoHyphens/>
    </w:pPr>
    <w:rPr>
      <w:sz w:val="24"/>
      <w:szCs w:val="24"/>
      <w:lang w:eastAsia="ar-SA"/>
    </w:rPr>
  </w:style>
  <w:style w:type="paragraph" w:styleId="Heading1">
    <w:name w:val="heading 1"/>
    <w:basedOn w:val="Normal"/>
    <w:next w:val="Normal"/>
    <w:qFormat/>
    <w:rsid w:val="00947B1D"/>
    <w:pPr>
      <w:keepNext/>
      <w:numPr>
        <w:numId w:val="1"/>
      </w:numPr>
      <w:outlineLvl w:val="0"/>
    </w:pPr>
    <w:rPr>
      <w:b/>
      <w:bCs/>
      <w:sz w:val="32"/>
    </w:rPr>
  </w:style>
  <w:style w:type="paragraph" w:styleId="Heading2">
    <w:name w:val="heading 2"/>
    <w:basedOn w:val="Normal"/>
    <w:next w:val="Normal"/>
    <w:qFormat/>
    <w:rsid w:val="00947B1D"/>
    <w:pPr>
      <w:keepNext/>
      <w:numPr>
        <w:ilvl w:val="1"/>
        <w:numId w:val="1"/>
      </w:numPr>
      <w:jc w:val="both"/>
      <w:outlineLvl w:val="1"/>
    </w:pPr>
    <w:rPr>
      <w:b/>
      <w:sz w:val="28"/>
    </w:rPr>
  </w:style>
  <w:style w:type="paragraph" w:styleId="Heading3">
    <w:name w:val="heading 3"/>
    <w:basedOn w:val="Normal"/>
    <w:next w:val="Normal"/>
    <w:qFormat/>
    <w:rsid w:val="00947B1D"/>
    <w:pPr>
      <w:keepNext/>
      <w:numPr>
        <w:ilvl w:val="2"/>
        <w:numId w:val="1"/>
      </w:numPr>
      <w:spacing w:line="360" w:lineRule="auto"/>
      <w:jc w:val="both"/>
      <w:outlineLvl w:val="2"/>
    </w:pPr>
    <w:rPr>
      <w:b/>
      <w:bCs/>
    </w:rPr>
  </w:style>
  <w:style w:type="paragraph" w:styleId="Heading6">
    <w:name w:val="heading 6"/>
    <w:basedOn w:val="Normal"/>
    <w:next w:val="Normal"/>
    <w:qFormat/>
    <w:rsid w:val="00947B1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47B1D"/>
    <w:pPr>
      <w:suppressLineNumbers/>
      <w:spacing w:before="120" w:after="120"/>
    </w:pPr>
    <w:rPr>
      <w:i/>
      <w:iCs/>
    </w:rPr>
  </w:style>
  <w:style w:type="paragraph" w:styleId="BodyText">
    <w:name w:val="Body Text"/>
    <w:basedOn w:val="Normal"/>
    <w:rsid w:val="00947B1D"/>
    <w:pPr>
      <w:spacing w:line="360" w:lineRule="auto"/>
    </w:pPr>
  </w:style>
  <w:style w:type="paragraph" w:styleId="BodyTextIndent">
    <w:name w:val="Body Text Indent"/>
    <w:basedOn w:val="Normal"/>
    <w:rsid w:val="00947B1D"/>
    <w:pPr>
      <w:ind w:left="540" w:hanging="720"/>
      <w:jc w:val="both"/>
    </w:pPr>
  </w:style>
  <w:style w:type="paragraph" w:styleId="BodyTextIndent2">
    <w:name w:val="Body Text Indent 2"/>
    <w:basedOn w:val="Normal"/>
    <w:rsid w:val="00947B1D"/>
    <w:pPr>
      <w:spacing w:line="360" w:lineRule="auto"/>
      <w:ind w:firstLine="720"/>
      <w:jc w:val="both"/>
    </w:pPr>
  </w:style>
  <w:style w:type="paragraph" w:styleId="BalloonText">
    <w:name w:val="Balloon Text"/>
    <w:basedOn w:val="Normal"/>
    <w:link w:val="BalloonTextChar"/>
    <w:uiPriority w:val="99"/>
    <w:semiHidden/>
    <w:unhideWhenUsed/>
    <w:rsid w:val="00947B1D"/>
    <w:rPr>
      <w:rFonts w:ascii="Tahoma" w:hAnsi="Tahoma" w:cs="Tahoma"/>
      <w:sz w:val="16"/>
      <w:szCs w:val="16"/>
    </w:rPr>
  </w:style>
  <w:style w:type="paragraph" w:styleId="Footer">
    <w:name w:val="footer"/>
    <w:basedOn w:val="Normal"/>
    <w:link w:val="FooterChar"/>
    <w:uiPriority w:val="99"/>
    <w:rsid w:val="00947B1D"/>
    <w:pPr>
      <w:tabs>
        <w:tab w:val="center" w:pos="4320"/>
        <w:tab w:val="right" w:pos="8640"/>
      </w:tabs>
    </w:pPr>
    <w:rPr>
      <w:sz w:val="32"/>
    </w:rPr>
  </w:style>
  <w:style w:type="paragraph" w:styleId="Header">
    <w:name w:val="header"/>
    <w:basedOn w:val="Normal"/>
    <w:next w:val="Heading1"/>
    <w:link w:val="HeaderChar"/>
    <w:uiPriority w:val="99"/>
    <w:rsid w:val="00947B1D"/>
    <w:pPr>
      <w:tabs>
        <w:tab w:val="center" w:pos="4320"/>
        <w:tab w:val="right" w:pos="8640"/>
      </w:tabs>
    </w:pPr>
  </w:style>
  <w:style w:type="paragraph" w:styleId="List">
    <w:name w:val="List"/>
    <w:basedOn w:val="BodyText"/>
    <w:rsid w:val="00947B1D"/>
  </w:style>
  <w:style w:type="paragraph" w:styleId="BodyTextIndent3">
    <w:name w:val="Body Text Indent 3"/>
    <w:basedOn w:val="Normal"/>
    <w:rsid w:val="00947B1D"/>
    <w:pPr>
      <w:spacing w:line="360" w:lineRule="auto"/>
      <w:ind w:firstLine="720"/>
      <w:jc w:val="both"/>
    </w:pPr>
    <w:rPr>
      <w:b/>
      <w:bCs/>
    </w:rPr>
  </w:style>
  <w:style w:type="paragraph" w:styleId="BodyText2">
    <w:name w:val="Body Text 2"/>
    <w:basedOn w:val="Normal"/>
    <w:rsid w:val="00947B1D"/>
    <w:pPr>
      <w:spacing w:line="360" w:lineRule="auto"/>
      <w:jc w:val="both"/>
    </w:pPr>
  </w:style>
  <w:style w:type="table" w:styleId="TableGrid">
    <w:name w:val="Table Grid"/>
    <w:basedOn w:val="TableNormal"/>
    <w:uiPriority w:val="39"/>
    <w:rsid w:val="00947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47B1D"/>
  </w:style>
  <w:style w:type="character" w:styleId="FollowedHyperlink">
    <w:name w:val="FollowedHyperlink"/>
    <w:basedOn w:val="DefaultParagraphFont"/>
    <w:rsid w:val="00947B1D"/>
    <w:rPr>
      <w:color w:val="800080"/>
      <w:u w:val="single"/>
    </w:rPr>
  </w:style>
  <w:style w:type="character" w:styleId="Hyperlink">
    <w:name w:val="Hyperlink"/>
    <w:basedOn w:val="DefaultParagraphFont"/>
    <w:uiPriority w:val="99"/>
    <w:rsid w:val="00947B1D"/>
    <w:rPr>
      <w:color w:val="0000FF"/>
      <w:u w:val="single"/>
    </w:rPr>
  </w:style>
  <w:style w:type="character" w:customStyle="1" w:styleId="Absatz-Standardschriftart">
    <w:name w:val="Absatz-Standardschriftart"/>
    <w:rsid w:val="00947B1D"/>
  </w:style>
  <w:style w:type="character" w:customStyle="1" w:styleId="WW-Absatz-Standardschriftart">
    <w:name w:val="WW-Absatz-Standardschriftart"/>
    <w:rsid w:val="00947B1D"/>
  </w:style>
  <w:style w:type="character" w:customStyle="1" w:styleId="WW-Absatz-Standardschriftart1">
    <w:name w:val="WW-Absatz-Standardschriftart1"/>
    <w:rsid w:val="00947B1D"/>
  </w:style>
  <w:style w:type="character" w:customStyle="1" w:styleId="WW-Absatz-Standardschriftart11">
    <w:name w:val="WW-Absatz-Standardschriftart11"/>
    <w:rsid w:val="00947B1D"/>
  </w:style>
  <w:style w:type="character" w:customStyle="1" w:styleId="WW-Absatz-Standardschriftart111">
    <w:name w:val="WW-Absatz-Standardschriftart111"/>
    <w:rsid w:val="00947B1D"/>
  </w:style>
  <w:style w:type="character" w:customStyle="1" w:styleId="WW-Absatz-Standardschriftart1111">
    <w:name w:val="WW-Absatz-Standardschriftart1111"/>
    <w:rsid w:val="00947B1D"/>
  </w:style>
  <w:style w:type="character" w:customStyle="1" w:styleId="WW-Absatz-Standardschriftart11111">
    <w:name w:val="WW-Absatz-Standardschriftart11111"/>
    <w:rsid w:val="00947B1D"/>
  </w:style>
  <w:style w:type="character" w:customStyle="1" w:styleId="WW-Absatz-Standardschriftart111111">
    <w:name w:val="WW-Absatz-Standardschriftart111111"/>
    <w:rsid w:val="00947B1D"/>
  </w:style>
  <w:style w:type="character" w:customStyle="1" w:styleId="WW-Absatz-Standardschriftart1111111">
    <w:name w:val="WW-Absatz-Standardschriftart1111111"/>
    <w:rsid w:val="00947B1D"/>
  </w:style>
  <w:style w:type="character" w:customStyle="1" w:styleId="WW-Absatz-Standardschriftart11111111">
    <w:name w:val="WW-Absatz-Standardschriftart11111111"/>
    <w:rsid w:val="00947B1D"/>
  </w:style>
  <w:style w:type="character" w:customStyle="1" w:styleId="WW-Absatz-Standardschriftart111111111">
    <w:name w:val="WW-Absatz-Standardschriftart111111111"/>
    <w:rsid w:val="00947B1D"/>
  </w:style>
  <w:style w:type="character" w:customStyle="1" w:styleId="WW-Absatz-Standardschriftart1111111111">
    <w:name w:val="WW-Absatz-Standardschriftart1111111111"/>
    <w:rsid w:val="00947B1D"/>
  </w:style>
  <w:style w:type="character" w:customStyle="1" w:styleId="WW-Absatz-Standardschriftart11111111111">
    <w:name w:val="WW-Absatz-Standardschriftart11111111111"/>
    <w:rsid w:val="00947B1D"/>
  </w:style>
  <w:style w:type="character" w:customStyle="1" w:styleId="WW-Absatz-Standardschriftart111111111111">
    <w:name w:val="WW-Absatz-Standardschriftart111111111111"/>
    <w:rsid w:val="00947B1D"/>
  </w:style>
  <w:style w:type="character" w:customStyle="1" w:styleId="WW-Absatz-Standardschriftart1111111111111">
    <w:name w:val="WW-Absatz-Standardschriftart1111111111111"/>
    <w:rsid w:val="00947B1D"/>
  </w:style>
  <w:style w:type="character" w:customStyle="1" w:styleId="WW-Absatz-Standardschriftart11111111111111">
    <w:name w:val="WW-Absatz-Standardschriftart11111111111111"/>
    <w:rsid w:val="00947B1D"/>
  </w:style>
  <w:style w:type="character" w:customStyle="1" w:styleId="WW-Absatz-Standardschriftart111111111111111">
    <w:name w:val="WW-Absatz-Standardschriftart111111111111111"/>
    <w:rsid w:val="00947B1D"/>
  </w:style>
  <w:style w:type="character" w:customStyle="1" w:styleId="WW-Absatz-Standardschriftart1111111111111111">
    <w:name w:val="WW-Absatz-Standardschriftart1111111111111111"/>
    <w:rsid w:val="00947B1D"/>
  </w:style>
  <w:style w:type="character" w:customStyle="1" w:styleId="WW8Num1z0">
    <w:name w:val="WW8Num1z0"/>
    <w:rsid w:val="00947B1D"/>
    <w:rPr>
      <w:rFonts w:ascii="Symbol" w:eastAsia="Times New Roman" w:hAnsi="Symbol" w:cs="Times New Roman"/>
    </w:rPr>
  </w:style>
  <w:style w:type="character" w:customStyle="1" w:styleId="WW8Num1z1">
    <w:name w:val="WW8Num1z1"/>
    <w:rsid w:val="00947B1D"/>
    <w:rPr>
      <w:rFonts w:ascii="Courier New" w:hAnsi="Courier New" w:cs="Courier New"/>
    </w:rPr>
  </w:style>
  <w:style w:type="character" w:customStyle="1" w:styleId="WW8Num1z2">
    <w:name w:val="WW8Num1z2"/>
    <w:rsid w:val="00947B1D"/>
    <w:rPr>
      <w:rFonts w:ascii="Wingdings" w:hAnsi="Wingdings"/>
    </w:rPr>
  </w:style>
  <w:style w:type="character" w:customStyle="1" w:styleId="WW8Num1z3">
    <w:name w:val="WW8Num1z3"/>
    <w:rsid w:val="00947B1D"/>
    <w:rPr>
      <w:rFonts w:ascii="Symbol" w:hAnsi="Symbol"/>
    </w:rPr>
  </w:style>
  <w:style w:type="character" w:customStyle="1" w:styleId="NumberingSymbols">
    <w:name w:val="Numbering Symbols"/>
    <w:rsid w:val="00947B1D"/>
  </w:style>
  <w:style w:type="paragraph" w:customStyle="1" w:styleId="Heading">
    <w:name w:val="Heading"/>
    <w:basedOn w:val="Normal"/>
    <w:next w:val="BodyText"/>
    <w:rsid w:val="00947B1D"/>
    <w:pPr>
      <w:keepNext/>
      <w:spacing w:before="240" w:after="120"/>
    </w:pPr>
    <w:rPr>
      <w:rFonts w:ascii="Nimbus Sans L" w:eastAsia="DejaVu Sans" w:hAnsi="Nimbus Sans L" w:cs="DejaVu Sans"/>
      <w:sz w:val="28"/>
      <w:szCs w:val="28"/>
    </w:rPr>
  </w:style>
  <w:style w:type="paragraph" w:customStyle="1" w:styleId="Index">
    <w:name w:val="Index"/>
    <w:basedOn w:val="Normal"/>
    <w:rsid w:val="00947B1D"/>
    <w:pPr>
      <w:suppressLineNumbers/>
    </w:pPr>
  </w:style>
  <w:style w:type="paragraph" w:customStyle="1" w:styleId="TableContents">
    <w:name w:val="Table Contents"/>
    <w:basedOn w:val="Normal"/>
    <w:rsid w:val="00947B1D"/>
    <w:pPr>
      <w:suppressLineNumbers/>
    </w:pPr>
  </w:style>
  <w:style w:type="paragraph" w:customStyle="1" w:styleId="TableHeading">
    <w:name w:val="Table Heading"/>
    <w:basedOn w:val="TableContents"/>
    <w:rsid w:val="00947B1D"/>
    <w:pPr>
      <w:jc w:val="center"/>
    </w:pPr>
    <w:rPr>
      <w:b/>
      <w:bCs/>
    </w:rPr>
  </w:style>
  <w:style w:type="paragraph" w:customStyle="1" w:styleId="Framecontents">
    <w:name w:val="Frame contents"/>
    <w:basedOn w:val="BodyText"/>
    <w:rsid w:val="00947B1D"/>
  </w:style>
  <w:style w:type="paragraph" w:customStyle="1" w:styleId="Text">
    <w:name w:val="Text"/>
    <w:basedOn w:val="Normal"/>
    <w:rsid w:val="00947B1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947B1D"/>
    <w:rPr>
      <w:sz w:val="24"/>
      <w:szCs w:val="24"/>
      <w:lang w:eastAsia="ar-SA"/>
    </w:rPr>
  </w:style>
  <w:style w:type="character" w:customStyle="1" w:styleId="shorttext">
    <w:name w:val="short_text"/>
    <w:basedOn w:val="DefaultParagraphFont"/>
    <w:rsid w:val="00947B1D"/>
  </w:style>
  <w:style w:type="character" w:customStyle="1" w:styleId="hps">
    <w:name w:val="hps"/>
    <w:basedOn w:val="DefaultParagraphFont"/>
    <w:rsid w:val="00947B1D"/>
  </w:style>
  <w:style w:type="table" w:customStyle="1" w:styleId="GridTableLight">
    <w:name w:val="Grid Table Light"/>
    <w:basedOn w:val="TableNormal"/>
    <w:uiPriority w:val="40"/>
    <w:rsid w:val="00947B1D"/>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947B1D"/>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7B1D"/>
    <w:rPr>
      <w:sz w:val="32"/>
      <w:szCs w:val="24"/>
      <w:lang w:eastAsia="ar-SA"/>
    </w:rPr>
  </w:style>
  <w:style w:type="character" w:customStyle="1" w:styleId="BalloonTextChar">
    <w:name w:val="Balloon Text Char"/>
    <w:basedOn w:val="DefaultParagraphFont"/>
    <w:link w:val="BalloonText"/>
    <w:uiPriority w:val="99"/>
    <w:semiHidden/>
    <w:rsid w:val="00947B1D"/>
    <w:rPr>
      <w:rFonts w:ascii="Tahoma" w:hAnsi="Tahoma" w:cs="Tahoma"/>
      <w:sz w:val="16"/>
      <w:szCs w:val="16"/>
      <w:lang w:eastAsia="ar-SA"/>
    </w:rPr>
  </w:style>
  <w:style w:type="paragraph" w:styleId="Date">
    <w:name w:val="Date"/>
    <w:basedOn w:val="Normal"/>
    <w:next w:val="Normal"/>
    <w:link w:val="DateChar"/>
    <w:uiPriority w:val="99"/>
    <w:semiHidden/>
    <w:unhideWhenUsed/>
    <w:rsid w:val="00BC1B7A"/>
  </w:style>
  <w:style w:type="character" w:customStyle="1" w:styleId="DateChar">
    <w:name w:val="Date Char"/>
    <w:basedOn w:val="DefaultParagraphFont"/>
    <w:link w:val="Date"/>
    <w:uiPriority w:val="99"/>
    <w:semiHidden/>
    <w:rsid w:val="00BC1B7A"/>
    <w:rPr>
      <w:sz w:val="24"/>
      <w:szCs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x.doi.org/10.7537/marsnys140721.0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ustefa.jibril@ddu.edu.et"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3" textRotate="1"/>
    <customShpInfo spid="_x0000_s2056" textRotate="1"/>
    <customShpInfo spid="_x0000_s2054" textRotate="1"/>
    <customShpInfo spid="_x0000_s2051" textRotate="1"/>
    <customShpInfo spid="_x0000_s205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776CB-222D-44F3-8918-16A94F0D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14</cp:revision>
  <cp:lastPrinted>2008-06-25T09:46:00Z</cp:lastPrinted>
  <dcterms:created xsi:type="dcterms:W3CDTF">2017-02-03T02:42:00Z</dcterms:created>
  <dcterms:modified xsi:type="dcterms:W3CDTF">2021-07-09T01:34:00Z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