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CD" w:rsidRPr="00C57C25" w:rsidRDefault="000C39CD">
      <w:pPr>
        <w:jc w:val="center"/>
        <w:rPr>
          <w:b/>
          <w:bCs/>
          <w:sz w:val="20"/>
          <w:szCs w:val="20"/>
          <w:u w:val="single"/>
        </w:rPr>
      </w:pPr>
    </w:p>
    <w:p w:rsidR="000C39CD" w:rsidRPr="00C57C25" w:rsidRDefault="006E0A91">
      <w:pPr>
        <w:jc w:val="center"/>
        <w:rPr>
          <w:b/>
          <w:bCs/>
          <w:sz w:val="20"/>
          <w:szCs w:val="20"/>
          <w:u w:val="single"/>
        </w:rPr>
      </w:pPr>
      <w:r w:rsidRPr="00C57C25">
        <w:rPr>
          <w:b/>
          <w:bCs/>
          <w:sz w:val="20"/>
          <w:szCs w:val="20"/>
          <w:u w:val="single"/>
        </w:rPr>
        <w:t xml:space="preserve">Case Study </w:t>
      </w:r>
      <w:proofErr w:type="gramStart"/>
      <w:r w:rsidRPr="00C57C25">
        <w:rPr>
          <w:b/>
          <w:bCs/>
          <w:sz w:val="20"/>
          <w:szCs w:val="20"/>
          <w:u w:val="single"/>
        </w:rPr>
        <w:t>Of</w:t>
      </w:r>
      <w:proofErr w:type="gramEnd"/>
      <w:r w:rsidRPr="00C57C25">
        <w:rPr>
          <w:b/>
          <w:bCs/>
          <w:sz w:val="20"/>
          <w:szCs w:val="20"/>
          <w:u w:val="single"/>
        </w:rPr>
        <w:t xml:space="preserve"> Electrical Storm</w:t>
      </w:r>
    </w:p>
    <w:p w:rsidR="000C39CD" w:rsidRDefault="000C39CD">
      <w:pPr>
        <w:jc w:val="center"/>
        <w:rPr>
          <w:sz w:val="20"/>
          <w:szCs w:val="20"/>
          <w:lang w:eastAsia="zh-CN"/>
        </w:rPr>
      </w:pPr>
    </w:p>
    <w:p w:rsidR="007A1D86" w:rsidRDefault="007A1D86" w:rsidP="007A1D86">
      <w:pPr>
        <w:jc w:val="center"/>
        <w:rPr>
          <w:sz w:val="20"/>
          <w:szCs w:val="20"/>
          <w:vertAlign w:val="superscript"/>
          <w:lang w:eastAsia="zh-CN"/>
        </w:rPr>
      </w:pPr>
      <w:r>
        <w:rPr>
          <w:sz w:val="20"/>
          <w:szCs w:val="20"/>
        </w:rPr>
        <w:t>F</w:t>
      </w:r>
      <w:r w:rsidR="002A482B">
        <w:rPr>
          <w:sz w:val="20"/>
          <w:szCs w:val="20"/>
        </w:rPr>
        <w:t>a</w:t>
      </w:r>
      <w:bookmarkStart w:id="0" w:name="_GoBack"/>
      <w:bookmarkEnd w:id="0"/>
      <w:r>
        <w:rPr>
          <w:sz w:val="20"/>
          <w:szCs w:val="20"/>
        </w:rPr>
        <w:t xml:space="preserve">rouk </w:t>
      </w:r>
      <w:proofErr w:type="spellStart"/>
      <w:r>
        <w:rPr>
          <w:sz w:val="20"/>
          <w:szCs w:val="20"/>
        </w:rPr>
        <w:t>Elrashid</w:t>
      </w:r>
      <w:proofErr w:type="spellEnd"/>
      <w:r>
        <w:rPr>
          <w:sz w:val="20"/>
          <w:szCs w:val="20"/>
        </w:rPr>
        <w:t xml:space="preserve"> Mustafa Omer</w:t>
      </w:r>
      <w:r w:rsidRPr="00997A8E">
        <w:rPr>
          <w:sz w:val="20"/>
          <w:szCs w:val="20"/>
        </w:rPr>
        <w:t xml:space="preserve"> </w:t>
      </w:r>
      <w:r w:rsidRPr="00997A8E">
        <w:rPr>
          <w:sz w:val="20"/>
          <w:szCs w:val="20"/>
          <w:vertAlign w:val="superscript"/>
        </w:rPr>
        <w:t>1</w:t>
      </w:r>
      <w:r>
        <w:rPr>
          <w:rFonts w:hint="eastAsia"/>
          <w:sz w:val="20"/>
          <w:szCs w:val="20"/>
          <w:lang w:eastAsia="zh-CN"/>
        </w:rPr>
        <w:t xml:space="preserve">, </w:t>
      </w:r>
      <w:r w:rsidRPr="00E64C5D">
        <w:rPr>
          <w:sz w:val="20"/>
          <w:szCs w:val="20"/>
        </w:rPr>
        <w:t>Mohammed Al-</w:t>
      </w:r>
      <w:proofErr w:type="spellStart"/>
      <w:r w:rsidRPr="00E64C5D">
        <w:rPr>
          <w:sz w:val="20"/>
          <w:szCs w:val="20"/>
        </w:rPr>
        <w:t>rasheed</w:t>
      </w:r>
      <w:proofErr w:type="spellEnd"/>
      <w:r w:rsidRPr="00E64C5D">
        <w:rPr>
          <w:sz w:val="20"/>
          <w:szCs w:val="20"/>
        </w:rPr>
        <w:t xml:space="preserve"> </w:t>
      </w:r>
      <w:proofErr w:type="spellStart"/>
      <w:r w:rsidRPr="00E64C5D">
        <w:rPr>
          <w:sz w:val="20"/>
          <w:szCs w:val="20"/>
        </w:rPr>
        <w:t>Mostafa</w:t>
      </w:r>
      <w:proofErr w:type="spellEnd"/>
      <w:r w:rsidRPr="00E64C5D">
        <w:rPr>
          <w:sz w:val="20"/>
          <w:szCs w:val="20"/>
        </w:rPr>
        <w:t xml:space="preserve"> </w:t>
      </w:r>
      <w:proofErr w:type="spellStart"/>
      <w:r w:rsidRPr="00E64C5D">
        <w:rPr>
          <w:sz w:val="20"/>
          <w:szCs w:val="20"/>
        </w:rPr>
        <w:t>Abueissa</w:t>
      </w:r>
      <w:proofErr w:type="spellEnd"/>
      <w:r w:rsidRPr="00E64C5D">
        <w:rPr>
          <w:sz w:val="20"/>
          <w:szCs w:val="20"/>
        </w:rPr>
        <w:t xml:space="preserve"> </w:t>
      </w:r>
      <w:r w:rsidRPr="007A1D86">
        <w:rPr>
          <w:sz w:val="20"/>
          <w:szCs w:val="20"/>
          <w:vertAlign w:val="superscript"/>
        </w:rPr>
        <w:t>2</w:t>
      </w:r>
    </w:p>
    <w:p w:rsidR="007A1D86" w:rsidRPr="007A1D86" w:rsidRDefault="007A1D86" w:rsidP="007A1D86">
      <w:pPr>
        <w:jc w:val="center"/>
        <w:rPr>
          <w:sz w:val="20"/>
          <w:szCs w:val="20"/>
          <w:vertAlign w:val="superscript"/>
          <w:lang w:eastAsia="zh-CN"/>
        </w:rPr>
      </w:pPr>
    </w:p>
    <w:p w:rsidR="007A1D86" w:rsidRPr="00E64C5D" w:rsidRDefault="007A1D86" w:rsidP="007A1D86">
      <w:pPr>
        <w:jc w:val="center"/>
        <w:rPr>
          <w:color w:val="0000FF"/>
          <w:sz w:val="20"/>
          <w:szCs w:val="20"/>
          <w:u w:val="single"/>
        </w:rPr>
      </w:pPr>
      <w:r w:rsidRPr="006D71E5">
        <w:rPr>
          <w:sz w:val="20"/>
          <w:szCs w:val="20"/>
          <w:vertAlign w:val="superscript"/>
        </w:rPr>
        <w:t>1</w:t>
      </w:r>
      <w:r>
        <w:rPr>
          <w:rFonts w:hint="eastAsia"/>
          <w:sz w:val="20"/>
          <w:szCs w:val="20"/>
          <w:vertAlign w:val="superscript"/>
          <w:lang w:eastAsia="zh-CN"/>
        </w:rPr>
        <w:t>.</w:t>
      </w:r>
      <w:r w:rsidRPr="006D71E5">
        <w:rPr>
          <w:sz w:val="20"/>
          <w:szCs w:val="20"/>
        </w:rPr>
        <w:t xml:space="preserve"> Department of Emergency, Cairo University, </w:t>
      </w:r>
      <w:proofErr w:type="spellStart"/>
      <w:r w:rsidRPr="006D71E5">
        <w:rPr>
          <w:sz w:val="20"/>
          <w:szCs w:val="20"/>
        </w:rPr>
        <w:t>Elzahra</w:t>
      </w:r>
      <w:proofErr w:type="spellEnd"/>
      <w:r w:rsidRPr="006D71E5">
        <w:rPr>
          <w:sz w:val="20"/>
          <w:szCs w:val="20"/>
        </w:rPr>
        <w:t xml:space="preserve"> private Hospitals KSA</w:t>
      </w:r>
      <w:r>
        <w:rPr>
          <w:rFonts w:hint="eastAsia"/>
          <w:sz w:val="20"/>
          <w:szCs w:val="20"/>
          <w:lang w:eastAsia="zh-CN"/>
        </w:rPr>
        <w:t xml:space="preserve">, </w:t>
      </w:r>
      <w:hyperlink r:id="rId10" w:history="1">
        <w:r w:rsidRPr="006D71E5">
          <w:rPr>
            <w:rStyle w:val="Hyperlink"/>
            <w:sz w:val="20"/>
            <w:szCs w:val="20"/>
          </w:rPr>
          <w:t>dr.abuessa90@gmail.com</w:t>
        </w:r>
      </w:hyperlink>
    </w:p>
    <w:p w:rsidR="007A1D86" w:rsidRDefault="007A1D86" w:rsidP="007A1D86">
      <w:pPr>
        <w:jc w:val="center"/>
        <w:rPr>
          <w:lang w:eastAsia="zh-CN"/>
        </w:rPr>
      </w:pPr>
      <w:r w:rsidRPr="007A1D86">
        <w:rPr>
          <w:sz w:val="20"/>
          <w:szCs w:val="20"/>
          <w:vertAlign w:val="superscript"/>
        </w:rPr>
        <w:t>2.</w:t>
      </w:r>
      <w:r w:rsidRPr="007A1D86">
        <w:rPr>
          <w:rFonts w:hint="eastAsia"/>
          <w:sz w:val="20"/>
          <w:szCs w:val="20"/>
          <w:vertAlign w:val="superscript"/>
          <w:lang w:eastAsia="zh-CN"/>
        </w:rPr>
        <w:t xml:space="preserve"> </w:t>
      </w:r>
      <w:r w:rsidRPr="00E64C5D">
        <w:rPr>
          <w:sz w:val="20"/>
          <w:szCs w:val="20"/>
        </w:rPr>
        <w:t>Cairo University, General physician</w:t>
      </w:r>
      <w:r>
        <w:rPr>
          <w:rFonts w:hint="eastAsia"/>
          <w:sz w:val="20"/>
          <w:szCs w:val="20"/>
          <w:lang w:eastAsia="zh-CN"/>
        </w:rPr>
        <w:t xml:space="preserve">, </w:t>
      </w:r>
      <w:hyperlink r:id="rId11" w:history="1">
        <w:r w:rsidRPr="00C50E5C">
          <w:rPr>
            <w:rStyle w:val="Hyperlink"/>
            <w:sz w:val="20"/>
            <w:szCs w:val="20"/>
          </w:rPr>
          <w:t>Mohammedabuessa1991@hotmail.com</w:t>
        </w:r>
      </w:hyperlink>
    </w:p>
    <w:p w:rsidR="007A1D86" w:rsidRDefault="007A1D86" w:rsidP="007A1D86">
      <w:pPr>
        <w:jc w:val="center"/>
        <w:rPr>
          <w:lang w:eastAsia="zh-CN"/>
        </w:rPr>
      </w:pPr>
    </w:p>
    <w:p w:rsidR="000C39CD" w:rsidRPr="00C57C25" w:rsidRDefault="006E0A91">
      <w:pPr>
        <w:ind w:left="0" w:firstLine="0"/>
        <w:rPr>
          <w:sz w:val="20"/>
          <w:szCs w:val="20"/>
        </w:rPr>
      </w:pPr>
      <w:r w:rsidRPr="00C57C25">
        <w:rPr>
          <w:b/>
          <w:sz w:val="20"/>
          <w:szCs w:val="20"/>
        </w:rPr>
        <w:t xml:space="preserve">Abstract: </w:t>
      </w:r>
      <w:r w:rsidRPr="00C57C25">
        <w:rPr>
          <w:sz w:val="20"/>
          <w:szCs w:val="20"/>
        </w:rPr>
        <w:t xml:space="preserve">Electrical storm is an increasingly common and life-threatening syndrome that is defined by </w:t>
      </w:r>
      <w:r w:rsidRPr="00C57C25">
        <w:rPr>
          <w:sz w:val="20"/>
          <w:szCs w:val="20"/>
          <w:u w:val="single"/>
        </w:rPr>
        <w:t>&gt;</w:t>
      </w:r>
      <w:r w:rsidRPr="00C57C25">
        <w:rPr>
          <w:sz w:val="20"/>
          <w:szCs w:val="20"/>
        </w:rPr>
        <w:t>3 sustained episodes of ventricular tachycardia and/or ventricular fibrillation that necessitates appropriate shocks from an external or implantable cardioverter-defibrillator (ICD) within 24 hours. Electrical storm can manifest itself during acute myocardial infarction, in patient who has structural heart disease, an implantable cardioverter-defibrillator or an inherited arrhythmic syndrome. Electrical storm has a poor outcome.</w:t>
      </w:r>
      <w:r w:rsidRPr="00C57C25">
        <w:rPr>
          <w:sz w:val="20"/>
          <w:szCs w:val="20"/>
          <w:lang w:eastAsia="zh-CN"/>
        </w:rPr>
        <w:t xml:space="preserve"> </w:t>
      </w:r>
      <w:r w:rsidRPr="00C57C25">
        <w:rPr>
          <w:sz w:val="20"/>
          <w:szCs w:val="20"/>
        </w:rPr>
        <w:t>The effective management requires determining and correcting the underlying ischemia, electrolyte imbalances and or causative factors. Amiodarone and B-blocker, especially propranolol, effectively resolve arrhythmias in most cases. Nonpharmacological treatment, including radiofrequency ablation, can control electrical storm in drug-refractory patients. Patients who have implantable cardioverter-defibrillator may require drug therapy and device reprogramming.</w:t>
      </w:r>
      <w:r w:rsidRPr="00C57C25">
        <w:rPr>
          <w:sz w:val="20"/>
          <w:szCs w:val="20"/>
          <w:lang w:eastAsia="zh-CN"/>
        </w:rPr>
        <w:t xml:space="preserve"> </w:t>
      </w:r>
      <w:r w:rsidRPr="00C57C25">
        <w:rPr>
          <w:sz w:val="20"/>
          <w:szCs w:val="20"/>
        </w:rPr>
        <w:t xml:space="preserve">After the acute phase of electrical storm, the treatment should be focused towards treating cause such as heart failure therapy, coronary revascularization and preventing subsequent arrhythmias. </w:t>
      </w:r>
    </w:p>
    <w:p w:rsidR="000C39CD" w:rsidRPr="00C57C25" w:rsidRDefault="006E0A91">
      <w:pPr>
        <w:pStyle w:val="Default"/>
        <w:wordWrap w:val="0"/>
        <w:jc w:val="both"/>
        <w:rPr>
          <w:rFonts w:eastAsia="Times New Roman"/>
          <w:color w:val="0000FF"/>
          <w:sz w:val="20"/>
          <w:szCs w:val="20"/>
          <w:u w:val="single"/>
          <w:lang w:eastAsia="zh-CN"/>
        </w:rPr>
      </w:pPr>
      <w:proofErr w:type="gramStart"/>
      <w:r w:rsidRPr="00C57C25">
        <w:rPr>
          <w:sz w:val="20"/>
          <w:szCs w:val="20"/>
        </w:rPr>
        <w:t>[</w:t>
      </w:r>
      <w:proofErr w:type="spellStart"/>
      <w:r w:rsidRPr="00C57C25">
        <w:rPr>
          <w:sz w:val="20"/>
          <w:szCs w:val="20"/>
        </w:rPr>
        <w:t>Frouk</w:t>
      </w:r>
      <w:proofErr w:type="spellEnd"/>
      <w:r w:rsidRPr="00C57C25">
        <w:rPr>
          <w:sz w:val="20"/>
          <w:szCs w:val="20"/>
        </w:rPr>
        <w:t xml:space="preserve"> </w:t>
      </w:r>
      <w:proofErr w:type="spellStart"/>
      <w:r w:rsidRPr="00C57C25">
        <w:rPr>
          <w:sz w:val="20"/>
          <w:szCs w:val="20"/>
        </w:rPr>
        <w:t>Elrashid</w:t>
      </w:r>
      <w:proofErr w:type="spellEnd"/>
      <w:r w:rsidRPr="00C57C25">
        <w:rPr>
          <w:sz w:val="20"/>
          <w:szCs w:val="20"/>
        </w:rPr>
        <w:t xml:space="preserve"> Mustafa Omer</w:t>
      </w:r>
      <w:r w:rsidR="007A1D86">
        <w:rPr>
          <w:rFonts w:eastAsiaTheme="minorEastAsia" w:hint="eastAsia"/>
          <w:sz w:val="20"/>
          <w:szCs w:val="20"/>
          <w:lang w:eastAsia="zh-CN"/>
        </w:rPr>
        <w:t xml:space="preserve">, </w:t>
      </w:r>
      <w:r w:rsidR="007A1D86" w:rsidRPr="00E64C5D">
        <w:rPr>
          <w:sz w:val="20"/>
          <w:szCs w:val="20"/>
        </w:rPr>
        <w:t>Mohammed Al-</w:t>
      </w:r>
      <w:proofErr w:type="spellStart"/>
      <w:r w:rsidR="007A1D86" w:rsidRPr="00E64C5D">
        <w:rPr>
          <w:sz w:val="20"/>
          <w:szCs w:val="20"/>
        </w:rPr>
        <w:t>rasheed</w:t>
      </w:r>
      <w:proofErr w:type="spellEnd"/>
      <w:r w:rsidR="007A1D86" w:rsidRPr="00E64C5D">
        <w:rPr>
          <w:sz w:val="20"/>
          <w:szCs w:val="20"/>
        </w:rPr>
        <w:t xml:space="preserve"> </w:t>
      </w:r>
      <w:proofErr w:type="spellStart"/>
      <w:r w:rsidR="007A1D86" w:rsidRPr="00E64C5D">
        <w:rPr>
          <w:sz w:val="20"/>
          <w:szCs w:val="20"/>
        </w:rPr>
        <w:t>Mostafa</w:t>
      </w:r>
      <w:proofErr w:type="spellEnd"/>
      <w:r w:rsidR="007A1D86" w:rsidRPr="00E64C5D">
        <w:rPr>
          <w:sz w:val="20"/>
          <w:szCs w:val="20"/>
        </w:rPr>
        <w:t xml:space="preserve"> </w:t>
      </w:r>
      <w:proofErr w:type="spellStart"/>
      <w:r w:rsidR="007A1D86" w:rsidRPr="00E64C5D">
        <w:rPr>
          <w:sz w:val="20"/>
          <w:szCs w:val="20"/>
        </w:rPr>
        <w:t>Abueissa</w:t>
      </w:r>
      <w:proofErr w:type="spellEnd"/>
      <w:r w:rsidRPr="00C57C25">
        <w:rPr>
          <w:sz w:val="20"/>
          <w:szCs w:val="20"/>
        </w:rPr>
        <w:t>.</w:t>
      </w:r>
      <w:proofErr w:type="gramEnd"/>
      <w:r w:rsidRPr="00C57C25">
        <w:rPr>
          <w:sz w:val="20"/>
          <w:szCs w:val="20"/>
        </w:rPr>
        <w:t xml:space="preserve"> </w:t>
      </w:r>
      <w:r w:rsidRPr="00C57C25">
        <w:rPr>
          <w:b/>
          <w:bCs/>
          <w:sz w:val="20"/>
          <w:szCs w:val="20"/>
          <w:u w:val="single"/>
        </w:rPr>
        <w:t xml:space="preserve">Case Study </w:t>
      </w:r>
      <w:proofErr w:type="gramStart"/>
      <w:r w:rsidRPr="00C57C25">
        <w:rPr>
          <w:b/>
          <w:bCs/>
          <w:sz w:val="20"/>
          <w:szCs w:val="20"/>
          <w:u w:val="single"/>
        </w:rPr>
        <w:t>Of</w:t>
      </w:r>
      <w:proofErr w:type="gramEnd"/>
      <w:r w:rsidRPr="00C57C25">
        <w:rPr>
          <w:b/>
          <w:bCs/>
          <w:sz w:val="20"/>
          <w:szCs w:val="20"/>
          <w:u w:val="single"/>
        </w:rPr>
        <w:t xml:space="preserve"> Electrical Storm</w:t>
      </w:r>
      <w:r w:rsidRPr="00C57C25">
        <w:rPr>
          <w:b/>
          <w:sz w:val="20"/>
          <w:szCs w:val="20"/>
        </w:rPr>
        <w:t>.</w:t>
      </w:r>
      <w:r w:rsidRPr="00C57C25">
        <w:rPr>
          <w:sz w:val="20"/>
          <w:szCs w:val="20"/>
        </w:rPr>
        <w:t xml:space="preserve"> </w:t>
      </w:r>
      <w:r w:rsidRPr="00C57C25">
        <w:rPr>
          <w:rFonts w:eastAsia="Times New Roman"/>
          <w:bCs/>
          <w:i/>
          <w:sz w:val="20"/>
          <w:szCs w:val="20"/>
        </w:rPr>
        <w:t>N Y Sci J</w:t>
      </w:r>
      <w:r w:rsidR="00C57C25">
        <w:rPr>
          <w:rFonts w:eastAsiaTheme="minorEastAsia" w:hint="eastAsia"/>
          <w:bCs/>
          <w:i/>
          <w:sz w:val="20"/>
          <w:szCs w:val="20"/>
          <w:lang w:eastAsia="zh-CN"/>
        </w:rPr>
        <w:t xml:space="preserve"> </w:t>
      </w:r>
      <w:r w:rsidRPr="00C57C25">
        <w:rPr>
          <w:sz w:val="20"/>
          <w:szCs w:val="20"/>
        </w:rPr>
        <w:t>20</w:t>
      </w:r>
      <w:r w:rsidRPr="00C57C25">
        <w:rPr>
          <w:sz w:val="20"/>
          <w:szCs w:val="20"/>
          <w:lang w:eastAsia="zh-CN"/>
        </w:rPr>
        <w:t>21</w:t>
      </w:r>
      <w:proofErr w:type="gramStart"/>
      <w:r w:rsidRPr="00C57C25">
        <w:rPr>
          <w:sz w:val="20"/>
          <w:szCs w:val="20"/>
        </w:rPr>
        <w:t>;1</w:t>
      </w:r>
      <w:r w:rsidRPr="00C57C25">
        <w:rPr>
          <w:sz w:val="20"/>
          <w:szCs w:val="20"/>
          <w:lang w:eastAsia="zh-CN"/>
        </w:rPr>
        <w:t>4</w:t>
      </w:r>
      <w:proofErr w:type="gramEnd"/>
      <w:r w:rsidRPr="00C57C25">
        <w:rPr>
          <w:iCs/>
          <w:sz w:val="20"/>
          <w:szCs w:val="20"/>
          <w:lang w:eastAsia="zh-CN"/>
        </w:rPr>
        <w:t>(</w:t>
      </w:r>
      <w:r w:rsidRPr="00C57C25">
        <w:rPr>
          <w:sz w:val="20"/>
          <w:szCs w:val="20"/>
          <w:lang w:eastAsia="zh-CN"/>
        </w:rPr>
        <w:t>12</w:t>
      </w:r>
      <w:r w:rsidRPr="00C57C25">
        <w:rPr>
          <w:sz w:val="20"/>
          <w:szCs w:val="20"/>
        </w:rPr>
        <w:t>):</w:t>
      </w:r>
      <w:r w:rsidRPr="00C57C25">
        <w:rPr>
          <w:sz w:val="20"/>
          <w:szCs w:val="20"/>
          <w:lang w:eastAsia="zh-CN"/>
        </w:rPr>
        <w:t>20-22</w:t>
      </w:r>
      <w:r w:rsidRPr="00C57C25">
        <w:rPr>
          <w:sz w:val="20"/>
          <w:szCs w:val="20"/>
        </w:rPr>
        <w:t>]</w:t>
      </w:r>
      <w:r w:rsidR="00C57C25">
        <w:rPr>
          <w:rFonts w:eastAsiaTheme="minorEastAsia" w:hint="eastAsia"/>
          <w:sz w:val="20"/>
          <w:szCs w:val="20"/>
          <w:lang w:eastAsia="zh-CN"/>
        </w:rPr>
        <w:t xml:space="preserve"> </w:t>
      </w:r>
      <w:r w:rsidRPr="00C57C25">
        <w:rPr>
          <w:iCs/>
          <w:sz w:val="20"/>
          <w:szCs w:val="20"/>
          <w:lang w:eastAsia="zh-CN"/>
        </w:rPr>
        <w:t>ISSN 1554-0200</w:t>
      </w:r>
      <w:r w:rsidR="00C57C25">
        <w:rPr>
          <w:rFonts w:eastAsiaTheme="minorEastAsia" w:hint="eastAsia"/>
          <w:iCs/>
          <w:sz w:val="20"/>
          <w:szCs w:val="20"/>
          <w:lang w:eastAsia="zh-CN"/>
        </w:rPr>
        <w:t xml:space="preserve"> </w:t>
      </w:r>
      <w:r w:rsidRPr="00C57C25">
        <w:rPr>
          <w:iCs/>
          <w:sz w:val="20"/>
          <w:szCs w:val="20"/>
          <w:lang w:eastAsia="zh-CN"/>
        </w:rPr>
        <w:t>(print);</w:t>
      </w:r>
      <w:r w:rsidR="00C57C25">
        <w:rPr>
          <w:rFonts w:eastAsiaTheme="minorEastAsia" w:hint="eastAsia"/>
          <w:iCs/>
          <w:sz w:val="20"/>
          <w:szCs w:val="20"/>
          <w:lang w:eastAsia="zh-CN"/>
        </w:rPr>
        <w:t xml:space="preserve"> </w:t>
      </w:r>
      <w:r w:rsidRPr="00C57C25">
        <w:rPr>
          <w:iCs/>
          <w:sz w:val="20"/>
          <w:szCs w:val="20"/>
          <w:lang w:eastAsia="zh-CN"/>
        </w:rPr>
        <w:t>ISSN</w:t>
      </w:r>
      <w:r w:rsidR="00C57C25">
        <w:rPr>
          <w:rFonts w:eastAsiaTheme="minorEastAsia" w:hint="eastAsia"/>
          <w:iCs/>
          <w:sz w:val="20"/>
          <w:szCs w:val="20"/>
          <w:lang w:eastAsia="zh-CN"/>
        </w:rPr>
        <w:t xml:space="preserve"> </w:t>
      </w:r>
      <w:r w:rsidRPr="00C57C25">
        <w:rPr>
          <w:iCs/>
          <w:sz w:val="20"/>
          <w:szCs w:val="20"/>
          <w:lang w:eastAsia="zh-CN"/>
        </w:rPr>
        <w:t>2375-723X</w:t>
      </w:r>
      <w:r w:rsidR="00C57C25">
        <w:rPr>
          <w:rFonts w:eastAsiaTheme="minorEastAsia" w:hint="eastAsia"/>
          <w:iCs/>
          <w:sz w:val="20"/>
          <w:szCs w:val="20"/>
          <w:lang w:eastAsia="zh-CN"/>
        </w:rPr>
        <w:t xml:space="preserve"> </w:t>
      </w:r>
      <w:r w:rsidRPr="00C57C25">
        <w:rPr>
          <w:iCs/>
          <w:sz w:val="20"/>
          <w:szCs w:val="20"/>
          <w:lang w:eastAsia="zh-CN"/>
        </w:rPr>
        <w:t xml:space="preserve">(online) </w:t>
      </w:r>
      <w:hyperlink r:id="rId12" w:history="1">
        <w:r w:rsidRPr="00C57C25">
          <w:rPr>
            <w:rStyle w:val="Hyperlink"/>
            <w:sz w:val="20"/>
            <w:szCs w:val="20"/>
          </w:rPr>
          <w:t>http://www.sciencepub.net/newyork</w:t>
        </w:r>
      </w:hyperlink>
      <w:r w:rsidRPr="00C57C25">
        <w:rPr>
          <w:color w:val="0000FF"/>
          <w:sz w:val="20"/>
          <w:szCs w:val="20"/>
          <w:lang w:eastAsia="zh-CN"/>
        </w:rPr>
        <w:t xml:space="preserve">. </w:t>
      </w:r>
      <w:r w:rsidRPr="00C57C25">
        <w:rPr>
          <w:color w:val="auto"/>
          <w:sz w:val="20"/>
          <w:szCs w:val="20"/>
          <w:lang w:eastAsia="zh-CN"/>
        </w:rPr>
        <w:t>3</w:t>
      </w:r>
      <w:r w:rsidRPr="00C57C25">
        <w:rPr>
          <w:color w:val="0000FF"/>
          <w:sz w:val="20"/>
          <w:szCs w:val="20"/>
        </w:rPr>
        <w:t>.</w:t>
      </w:r>
      <w:r w:rsidR="00C57C25">
        <w:rPr>
          <w:rFonts w:eastAsiaTheme="minorEastAsia" w:hint="eastAsia"/>
          <w:color w:val="0000FF"/>
          <w:sz w:val="20"/>
          <w:szCs w:val="20"/>
          <w:lang w:eastAsia="zh-CN"/>
        </w:rPr>
        <w:t xml:space="preserve"> </w:t>
      </w:r>
      <w:proofErr w:type="gramStart"/>
      <w:r w:rsidRPr="00C57C25">
        <w:rPr>
          <w:color w:val="3A42EF"/>
          <w:sz w:val="20"/>
          <w:szCs w:val="20"/>
          <w:u w:val="single"/>
          <w:shd w:val="clear" w:color="auto" w:fill="FFFFFF"/>
        </w:rPr>
        <w:t>doi</w:t>
      </w:r>
      <w:proofErr w:type="gramEnd"/>
      <w:r w:rsidRPr="00C57C25">
        <w:rPr>
          <w:color w:val="3A42EF"/>
          <w:sz w:val="20"/>
          <w:szCs w:val="20"/>
          <w:u w:val="single"/>
          <w:shd w:val="clear" w:color="auto" w:fill="FFFFFF"/>
        </w:rPr>
        <w:t>:</w:t>
      </w:r>
      <w:hyperlink r:id="rId13" w:history="1">
        <w:r w:rsidRPr="00C57C25">
          <w:rPr>
            <w:rStyle w:val="Hyperlink"/>
            <w:sz w:val="20"/>
            <w:szCs w:val="20"/>
            <w:shd w:val="clear" w:color="auto" w:fill="FFFFFF"/>
          </w:rPr>
          <w:t>10.7537/marsnys141221.03</w:t>
        </w:r>
      </w:hyperlink>
      <w:r w:rsidRPr="00C57C25">
        <w:rPr>
          <w:rFonts w:eastAsia="SimSun"/>
          <w:color w:val="3A42EF"/>
          <w:sz w:val="20"/>
          <w:szCs w:val="20"/>
          <w:u w:val="single"/>
          <w:shd w:val="clear" w:color="auto" w:fill="FFFFFF"/>
          <w:lang w:eastAsia="zh-CN"/>
        </w:rPr>
        <w:t>.</w:t>
      </w:r>
      <w:r w:rsidRPr="00C57C25">
        <w:rPr>
          <w:color w:val="0000FF"/>
          <w:sz w:val="20"/>
          <w:szCs w:val="20"/>
        </w:rPr>
        <w:t xml:space="preserve"> </w:t>
      </w:r>
    </w:p>
    <w:p w:rsidR="000C39CD" w:rsidRPr="00C57C25" w:rsidRDefault="000C39CD">
      <w:pPr>
        <w:jc w:val="both"/>
        <w:rPr>
          <w:sz w:val="20"/>
          <w:szCs w:val="20"/>
        </w:rPr>
      </w:pPr>
    </w:p>
    <w:p w:rsidR="000C39CD" w:rsidRPr="00C57C25" w:rsidRDefault="006E0A91">
      <w:pPr>
        <w:jc w:val="both"/>
        <w:rPr>
          <w:bCs/>
          <w:color w:val="000000"/>
          <w:sz w:val="20"/>
          <w:szCs w:val="20"/>
          <w:shd w:val="clear" w:color="auto" w:fill="FFFFFF"/>
          <w:lang w:eastAsia="zh-CN"/>
        </w:rPr>
      </w:pPr>
      <w:r w:rsidRPr="00C57C25">
        <w:rPr>
          <w:b/>
          <w:sz w:val="20"/>
          <w:szCs w:val="20"/>
        </w:rPr>
        <w:t>Keywords:</w:t>
      </w:r>
      <w:r w:rsidRPr="00C57C25">
        <w:rPr>
          <w:sz w:val="20"/>
          <w:szCs w:val="20"/>
        </w:rPr>
        <w:t xml:space="preserve"> </w:t>
      </w:r>
      <w:r w:rsidRPr="00C57C25">
        <w:rPr>
          <w:bCs/>
          <w:sz w:val="20"/>
          <w:szCs w:val="20"/>
        </w:rPr>
        <w:t>Electrical Storm (ES),</w:t>
      </w:r>
      <w:r w:rsidRPr="00C57C25">
        <w:rPr>
          <w:color w:val="000000"/>
          <w:sz w:val="20"/>
          <w:szCs w:val="20"/>
          <w:shd w:val="clear" w:color="auto" w:fill="FFFFFF"/>
        </w:rPr>
        <w:t xml:space="preserve"> </w:t>
      </w:r>
      <w:r w:rsidRPr="00C57C25">
        <w:rPr>
          <w:bCs/>
          <w:color w:val="000000"/>
          <w:sz w:val="20"/>
          <w:szCs w:val="20"/>
          <w:shd w:val="clear" w:color="auto" w:fill="FFFFFF"/>
        </w:rPr>
        <w:t>Ventricular Tachycardia (VT), Ventricular Fibrillation (VF)</w:t>
      </w:r>
      <w:r w:rsidRPr="00C57C25">
        <w:rPr>
          <w:bCs/>
          <w:color w:val="000000"/>
          <w:sz w:val="20"/>
          <w:szCs w:val="20"/>
          <w:shd w:val="clear" w:color="auto" w:fill="FFFFFF"/>
          <w:lang w:eastAsia="zh-CN"/>
        </w:rPr>
        <w:t xml:space="preserve">  </w:t>
      </w:r>
    </w:p>
    <w:p w:rsidR="000C39CD" w:rsidRDefault="000C39CD">
      <w:pPr>
        <w:jc w:val="both"/>
        <w:rPr>
          <w:bCs/>
          <w:color w:val="000000"/>
          <w:sz w:val="20"/>
          <w:szCs w:val="20"/>
          <w:shd w:val="clear" w:color="auto" w:fill="FFFFFF"/>
          <w:lang w:eastAsia="zh-CN"/>
        </w:rPr>
      </w:pPr>
    </w:p>
    <w:p w:rsidR="00C57C25" w:rsidRPr="00C57C25" w:rsidRDefault="00C57C25" w:rsidP="00C57C25">
      <w:pPr>
        <w:jc w:val="both"/>
        <w:rPr>
          <w:sz w:val="20"/>
          <w:szCs w:val="20"/>
        </w:rPr>
      </w:pPr>
      <w:r w:rsidRPr="00C57C25">
        <w:rPr>
          <w:bCs/>
          <w:color w:val="000000"/>
          <w:sz w:val="20"/>
          <w:szCs w:val="20"/>
          <w:shd w:val="clear" w:color="auto" w:fill="FFFFFF"/>
        </w:rPr>
        <w:t xml:space="preserve">Patient consent was obtained. </w:t>
      </w:r>
    </w:p>
    <w:p w:rsidR="00C57C25" w:rsidRDefault="00C57C25">
      <w:pPr>
        <w:jc w:val="both"/>
        <w:rPr>
          <w:bCs/>
          <w:color w:val="000000"/>
          <w:sz w:val="20"/>
          <w:szCs w:val="20"/>
          <w:shd w:val="clear" w:color="auto" w:fill="FFFFFF"/>
          <w:lang w:eastAsia="zh-CN"/>
        </w:rPr>
      </w:pPr>
    </w:p>
    <w:p w:rsidR="000C39CD" w:rsidRPr="00C57C25" w:rsidRDefault="000C39CD">
      <w:pPr>
        <w:jc w:val="both"/>
        <w:rPr>
          <w:bCs/>
          <w:color w:val="000000"/>
          <w:sz w:val="20"/>
          <w:szCs w:val="20"/>
          <w:shd w:val="clear" w:color="auto" w:fill="FFFFFF"/>
        </w:rPr>
        <w:sectPr w:rsidR="000C39CD" w:rsidRPr="00C57C25">
          <w:headerReference w:type="default" r:id="rId14"/>
          <w:footerReference w:type="default" r:id="rId15"/>
          <w:headerReference w:type="first" r:id="rId16"/>
          <w:footerReference w:type="first" r:id="rId17"/>
          <w:footnotePr>
            <w:pos w:val="beneathText"/>
          </w:footnotePr>
          <w:type w:val="continuous"/>
          <w:pgSz w:w="11906" w:h="16838"/>
          <w:pgMar w:top="1440" w:right="1440" w:bottom="1440" w:left="1440" w:header="720" w:footer="720" w:gutter="0"/>
          <w:pgNumType w:start="20"/>
          <w:cols w:space="425"/>
          <w:titlePg/>
          <w:docGrid w:linePitch="360"/>
        </w:sectPr>
      </w:pPr>
    </w:p>
    <w:p w:rsidR="000C39CD" w:rsidRPr="00C57C25" w:rsidRDefault="006E0A91">
      <w:pPr>
        <w:rPr>
          <w:b/>
          <w:bCs/>
          <w:sz w:val="20"/>
          <w:szCs w:val="20"/>
          <w:u w:val="single"/>
        </w:rPr>
      </w:pPr>
      <w:r w:rsidRPr="00C57C25">
        <w:rPr>
          <w:b/>
          <w:bCs/>
          <w:sz w:val="20"/>
          <w:szCs w:val="20"/>
          <w:u w:val="single"/>
        </w:rPr>
        <w:lastRenderedPageBreak/>
        <w:t>CASE PRESENTATION:</w:t>
      </w:r>
    </w:p>
    <w:p w:rsidR="000C39CD" w:rsidRPr="00C57C25" w:rsidRDefault="006E0A91" w:rsidP="00961570">
      <w:pPr>
        <w:ind w:left="0" w:firstLine="720"/>
        <w:rPr>
          <w:sz w:val="20"/>
          <w:szCs w:val="20"/>
        </w:rPr>
      </w:pPr>
      <w:r w:rsidRPr="00C57C25">
        <w:rPr>
          <w:sz w:val="20"/>
          <w:szCs w:val="20"/>
        </w:rPr>
        <w:t>A 50-year-old Bangladeshi was brought by an ambulance complaining of heart racing</w:t>
      </w:r>
      <w:r w:rsidR="00696B44">
        <w:rPr>
          <w:sz w:val="20"/>
          <w:szCs w:val="20"/>
        </w:rPr>
        <w:t>,</w:t>
      </w:r>
      <w:r w:rsidRPr="00C57C25">
        <w:rPr>
          <w:sz w:val="20"/>
          <w:szCs w:val="20"/>
        </w:rPr>
        <w:t xml:space="preserve"> shortness of breath (SOB) and chest pain for 15 min. He is</w:t>
      </w:r>
      <w:r w:rsidR="00696B44">
        <w:rPr>
          <w:sz w:val="20"/>
          <w:szCs w:val="20"/>
        </w:rPr>
        <w:t xml:space="preserve"> a known case of dilated cardio</w:t>
      </w:r>
      <w:r w:rsidR="00696B44" w:rsidRPr="00C57C25">
        <w:rPr>
          <w:sz w:val="20"/>
          <w:szCs w:val="20"/>
        </w:rPr>
        <w:t>myopathy</w:t>
      </w:r>
      <w:r w:rsidR="00696B44">
        <w:rPr>
          <w:sz w:val="20"/>
          <w:szCs w:val="20"/>
        </w:rPr>
        <w:t>,</w:t>
      </w:r>
      <w:r w:rsidR="00696B44" w:rsidRPr="00C57C25">
        <w:rPr>
          <w:sz w:val="20"/>
          <w:szCs w:val="20"/>
        </w:rPr>
        <w:t xml:space="preserve"> hypothyroidism</w:t>
      </w:r>
      <w:r w:rsidRPr="00C57C25">
        <w:rPr>
          <w:sz w:val="20"/>
          <w:szCs w:val="20"/>
        </w:rPr>
        <w:t xml:space="preserve"> and hypertension since 7 years. The condition was started su</w:t>
      </w:r>
      <w:r w:rsidR="00696B44">
        <w:rPr>
          <w:sz w:val="20"/>
          <w:szCs w:val="20"/>
        </w:rPr>
        <w:t>ddenly with chest pain central,</w:t>
      </w:r>
      <w:r w:rsidRPr="00C57C25">
        <w:rPr>
          <w:sz w:val="20"/>
          <w:szCs w:val="20"/>
        </w:rPr>
        <w:t xml:space="preserve"> refereed to interscapular </w:t>
      </w:r>
      <w:r w:rsidR="00F20CD7" w:rsidRPr="00C57C25">
        <w:rPr>
          <w:sz w:val="20"/>
          <w:szCs w:val="20"/>
        </w:rPr>
        <w:t>region,</w:t>
      </w:r>
      <w:r w:rsidRPr="00C57C25">
        <w:rPr>
          <w:sz w:val="20"/>
          <w:szCs w:val="20"/>
        </w:rPr>
        <w:t xml:space="preserve"> dyspnea and palpation which remained for 15 min</w:t>
      </w:r>
      <w:r w:rsidR="00696B44">
        <w:rPr>
          <w:sz w:val="20"/>
          <w:szCs w:val="20"/>
        </w:rPr>
        <w:t>.</w:t>
      </w:r>
      <w:r w:rsidRPr="00C57C25">
        <w:rPr>
          <w:sz w:val="20"/>
          <w:szCs w:val="20"/>
        </w:rPr>
        <w:t xml:space="preserve"> </w:t>
      </w:r>
      <w:r w:rsidR="00F20CD7" w:rsidRPr="00C57C25">
        <w:rPr>
          <w:sz w:val="20"/>
          <w:szCs w:val="20"/>
        </w:rPr>
        <w:t>According to the patient the</w:t>
      </w:r>
      <w:r w:rsidRPr="00C57C25">
        <w:rPr>
          <w:sz w:val="20"/>
          <w:szCs w:val="20"/>
        </w:rPr>
        <w:t xml:space="preserve"> palpation was </w:t>
      </w:r>
      <w:r w:rsidR="00F20CD7" w:rsidRPr="00C57C25">
        <w:rPr>
          <w:sz w:val="20"/>
          <w:szCs w:val="20"/>
        </w:rPr>
        <w:t xml:space="preserve">irregular, </w:t>
      </w:r>
      <w:proofErr w:type="gramStart"/>
      <w:r w:rsidR="00F20CD7" w:rsidRPr="00C57C25">
        <w:rPr>
          <w:sz w:val="20"/>
          <w:szCs w:val="20"/>
        </w:rPr>
        <w:t>fast</w:t>
      </w:r>
      <w:r w:rsidRPr="00C57C25">
        <w:rPr>
          <w:sz w:val="20"/>
          <w:szCs w:val="20"/>
        </w:rPr>
        <w:t xml:space="preserve">  and</w:t>
      </w:r>
      <w:proofErr w:type="gramEnd"/>
      <w:r w:rsidRPr="00C57C25">
        <w:rPr>
          <w:sz w:val="20"/>
          <w:szCs w:val="20"/>
        </w:rPr>
        <w:t xml:space="preserve">  did not relief by  straining.  The patient denied syncopal attack associated with his condition. Patient was heavy smoker and denied tacking </w:t>
      </w:r>
      <w:r w:rsidR="00696B44">
        <w:rPr>
          <w:sz w:val="20"/>
          <w:szCs w:val="20"/>
        </w:rPr>
        <w:t>neither</w:t>
      </w:r>
      <w:r w:rsidRPr="00C57C25">
        <w:rPr>
          <w:sz w:val="20"/>
          <w:szCs w:val="20"/>
        </w:rPr>
        <w:t xml:space="preserve"> elicits drugs nor alcohol. He takes </w:t>
      </w:r>
      <w:r w:rsidR="00F20CD7" w:rsidRPr="00C57C25">
        <w:rPr>
          <w:sz w:val="20"/>
          <w:szCs w:val="20"/>
        </w:rPr>
        <w:t>amlodipine</w:t>
      </w:r>
      <w:r w:rsidR="00F20CD7">
        <w:rPr>
          <w:sz w:val="20"/>
          <w:szCs w:val="20"/>
        </w:rPr>
        <w:t xml:space="preserve"> (</w:t>
      </w:r>
      <w:r w:rsidR="00696B44">
        <w:rPr>
          <w:sz w:val="20"/>
          <w:szCs w:val="20"/>
        </w:rPr>
        <w:t>calcium channel blocker</w:t>
      </w:r>
      <w:proofErr w:type="gramStart"/>
      <w:r w:rsidR="00696B44">
        <w:rPr>
          <w:sz w:val="20"/>
          <w:szCs w:val="20"/>
        </w:rPr>
        <w:t>)</w:t>
      </w:r>
      <w:r w:rsidRPr="00C57C25">
        <w:rPr>
          <w:sz w:val="20"/>
          <w:szCs w:val="20"/>
        </w:rPr>
        <w:t>5mg</w:t>
      </w:r>
      <w:proofErr w:type="gramEnd"/>
      <w:r w:rsidRPr="00C57C25">
        <w:rPr>
          <w:sz w:val="20"/>
          <w:szCs w:val="20"/>
        </w:rPr>
        <w:t xml:space="preserve"> tab, valsartan</w:t>
      </w:r>
      <w:r w:rsidR="00696B44">
        <w:rPr>
          <w:sz w:val="20"/>
          <w:szCs w:val="20"/>
        </w:rPr>
        <w:t>(</w:t>
      </w:r>
      <w:r w:rsidR="00696B44" w:rsidRPr="00696B44">
        <w:rPr>
          <w:sz w:val="20"/>
          <w:szCs w:val="20"/>
        </w:rPr>
        <w:t>Angiotensin II Receptor Blockers</w:t>
      </w:r>
      <w:r w:rsidR="00696B44">
        <w:rPr>
          <w:sz w:val="20"/>
          <w:szCs w:val="20"/>
        </w:rPr>
        <w:t>)</w:t>
      </w:r>
      <w:r w:rsidRPr="00C57C25">
        <w:rPr>
          <w:sz w:val="20"/>
          <w:szCs w:val="20"/>
        </w:rPr>
        <w:t xml:space="preserve"> 40m</w:t>
      </w:r>
      <w:r w:rsidR="00696B44">
        <w:rPr>
          <w:sz w:val="20"/>
          <w:szCs w:val="20"/>
        </w:rPr>
        <w:t>g tab</w:t>
      </w:r>
      <w:r w:rsidRPr="00C57C25">
        <w:rPr>
          <w:sz w:val="20"/>
          <w:szCs w:val="20"/>
        </w:rPr>
        <w:t>, simvastatin 5mg, Aldactone</w:t>
      </w:r>
      <w:r w:rsidR="00696B44">
        <w:rPr>
          <w:sz w:val="20"/>
          <w:szCs w:val="20"/>
        </w:rPr>
        <w:t xml:space="preserve"> (</w:t>
      </w:r>
      <w:r w:rsidR="00696B44" w:rsidRPr="00696B44">
        <w:rPr>
          <w:rFonts w:asciiTheme="majorBidi" w:hAnsiTheme="majorBidi" w:cstheme="majorBidi"/>
          <w:color w:val="202124"/>
          <w:sz w:val="20"/>
          <w:szCs w:val="20"/>
          <w:shd w:val="clear" w:color="auto" w:fill="FFFFFF"/>
        </w:rPr>
        <w:t>spironolactone</w:t>
      </w:r>
      <w:r w:rsidR="00696B44">
        <w:rPr>
          <w:rFonts w:ascii="Arial" w:hAnsi="Arial" w:cs="Arial"/>
          <w:color w:val="202124"/>
          <w:sz w:val="22"/>
          <w:szCs w:val="22"/>
          <w:shd w:val="clear" w:color="auto" w:fill="FFFFFF"/>
        </w:rPr>
        <w:t>)</w:t>
      </w:r>
      <w:r w:rsidRPr="00C57C25">
        <w:rPr>
          <w:sz w:val="20"/>
          <w:szCs w:val="20"/>
        </w:rPr>
        <w:t xml:space="preserve"> tab 100mg, Lasix</w:t>
      </w:r>
      <w:r w:rsidR="00696B44">
        <w:rPr>
          <w:sz w:val="20"/>
          <w:szCs w:val="20"/>
        </w:rPr>
        <w:t>(</w:t>
      </w:r>
      <w:r w:rsidR="00961570">
        <w:rPr>
          <w:sz w:val="20"/>
          <w:szCs w:val="20"/>
        </w:rPr>
        <w:t>furosemide</w:t>
      </w:r>
      <w:r w:rsidR="00696B44">
        <w:rPr>
          <w:sz w:val="20"/>
          <w:szCs w:val="20"/>
        </w:rPr>
        <w:t>)</w:t>
      </w:r>
      <w:r w:rsidRPr="00C57C25">
        <w:rPr>
          <w:sz w:val="20"/>
          <w:szCs w:val="20"/>
        </w:rPr>
        <w:t xml:space="preserve"> 40mg tab and thyroxin 50 mg tab.</w:t>
      </w:r>
      <w:r w:rsidR="00C57C25" w:rsidRPr="00C57C25">
        <w:rPr>
          <w:sz w:val="20"/>
          <w:szCs w:val="20"/>
          <w:lang w:eastAsia="zh-CN"/>
        </w:rPr>
        <w:t xml:space="preserve"> </w:t>
      </w:r>
      <w:r w:rsidRPr="00C57C25">
        <w:rPr>
          <w:sz w:val="20"/>
          <w:szCs w:val="20"/>
        </w:rPr>
        <w:t>No past family and surgical histories of medical importance.</w:t>
      </w:r>
      <w:r w:rsidR="00C57C25" w:rsidRPr="00C57C25">
        <w:rPr>
          <w:sz w:val="20"/>
          <w:szCs w:val="20"/>
          <w:lang w:eastAsia="zh-CN"/>
        </w:rPr>
        <w:t xml:space="preserve"> </w:t>
      </w:r>
      <w:r w:rsidRPr="00C57C25">
        <w:rPr>
          <w:sz w:val="20"/>
          <w:szCs w:val="20"/>
        </w:rPr>
        <w:t>On time of examination, his blood pressure was90\67mmhg, pulse rate 200 beat per min respiratory rate 30</w:t>
      </w:r>
      <w:r w:rsidR="00696B44">
        <w:rPr>
          <w:sz w:val="20"/>
          <w:szCs w:val="20"/>
        </w:rPr>
        <w:t>,</w:t>
      </w:r>
      <w:r w:rsidRPr="00C57C25">
        <w:rPr>
          <w:sz w:val="20"/>
          <w:szCs w:val="20"/>
        </w:rPr>
        <w:t xml:space="preserve"> </w:t>
      </w:r>
      <w:r w:rsidR="00961570">
        <w:rPr>
          <w:sz w:val="20"/>
          <w:szCs w:val="20"/>
        </w:rPr>
        <w:t>oxygen</w:t>
      </w:r>
      <w:r w:rsidR="00696B44">
        <w:rPr>
          <w:sz w:val="20"/>
          <w:szCs w:val="20"/>
        </w:rPr>
        <w:t xml:space="preserve"> </w:t>
      </w:r>
      <w:r w:rsidR="00961570">
        <w:rPr>
          <w:sz w:val="20"/>
          <w:szCs w:val="20"/>
        </w:rPr>
        <w:t>saturation on room air</w:t>
      </w:r>
      <w:r w:rsidRPr="00C57C25">
        <w:rPr>
          <w:sz w:val="20"/>
          <w:szCs w:val="20"/>
        </w:rPr>
        <w:t xml:space="preserve"> 96 and his temperature was 37.There were no abnormal findings on respiratory, abdominal and neurological examinations. Lab findings included the following: potassium level 3.7, Sodium 136, Magnism 2.3Creatinin .09, Calcium level 9, CKMB 24, CPK68, Troponin positive and CBC within normal.</w:t>
      </w:r>
    </w:p>
    <w:p w:rsidR="000C39CD" w:rsidRDefault="000C39CD">
      <w:pPr>
        <w:rPr>
          <w:sz w:val="20"/>
          <w:szCs w:val="20"/>
        </w:rPr>
      </w:pPr>
    </w:p>
    <w:p w:rsidR="0083130C" w:rsidRPr="00C57C25" w:rsidRDefault="0083130C">
      <w:pPr>
        <w:rPr>
          <w:sz w:val="20"/>
          <w:szCs w:val="20"/>
        </w:rPr>
      </w:pPr>
    </w:p>
    <w:p w:rsidR="000C39CD" w:rsidRPr="00C57C25" w:rsidRDefault="006E0A91">
      <w:pPr>
        <w:rPr>
          <w:b/>
          <w:bCs/>
          <w:sz w:val="20"/>
          <w:szCs w:val="20"/>
        </w:rPr>
      </w:pPr>
      <w:r w:rsidRPr="00C57C25">
        <w:rPr>
          <w:b/>
          <w:bCs/>
          <w:sz w:val="20"/>
          <w:szCs w:val="20"/>
        </w:rPr>
        <w:lastRenderedPageBreak/>
        <w:t>Management and outcome:</w:t>
      </w:r>
    </w:p>
    <w:p w:rsidR="000C39CD" w:rsidRPr="00C57C25" w:rsidRDefault="006E0A91" w:rsidP="0083130C">
      <w:pPr>
        <w:ind w:left="0" w:firstLine="720"/>
        <w:rPr>
          <w:sz w:val="20"/>
          <w:szCs w:val="20"/>
        </w:rPr>
      </w:pPr>
      <w:r w:rsidRPr="00C57C25">
        <w:rPr>
          <w:sz w:val="20"/>
          <w:szCs w:val="20"/>
        </w:rPr>
        <w:t>ECG electrocardiogram in emergency department showed ventricular tachycardia with heart rate 200. After successfully resuscitation with defibrillator, patient reverted from VT to complete degree heart block with HR 40 \MIN. Atropine 5mg was given to patient then transcutaneous pacing was applied the</w:t>
      </w:r>
      <w:r w:rsidR="00961570">
        <w:rPr>
          <w:sz w:val="20"/>
          <w:szCs w:val="20"/>
        </w:rPr>
        <w:t>n</w:t>
      </w:r>
      <w:r w:rsidRPr="00C57C25">
        <w:rPr>
          <w:sz w:val="20"/>
          <w:szCs w:val="20"/>
        </w:rPr>
        <w:t xml:space="preserve"> admitted in intensive care unit and trans</w:t>
      </w:r>
      <w:r w:rsidR="0083130C">
        <w:rPr>
          <w:sz w:val="20"/>
          <w:szCs w:val="20"/>
        </w:rPr>
        <w:t xml:space="preserve">venous </w:t>
      </w:r>
      <w:r w:rsidRPr="00C57C25">
        <w:rPr>
          <w:sz w:val="20"/>
          <w:szCs w:val="20"/>
        </w:rPr>
        <w:t>pacing was</w:t>
      </w:r>
      <w:r w:rsidR="0083130C">
        <w:rPr>
          <w:sz w:val="20"/>
          <w:szCs w:val="20"/>
        </w:rPr>
        <w:t xml:space="preserve"> done</w:t>
      </w:r>
      <w:r w:rsidRPr="00C57C25">
        <w:rPr>
          <w:sz w:val="20"/>
          <w:szCs w:val="20"/>
        </w:rPr>
        <w:t xml:space="preserve"> </w:t>
      </w:r>
      <w:r w:rsidR="00F20CD7" w:rsidRPr="00C57C25">
        <w:rPr>
          <w:sz w:val="20"/>
          <w:szCs w:val="20"/>
        </w:rPr>
        <w:t xml:space="preserve">successfully. </w:t>
      </w:r>
      <w:r w:rsidRPr="00C57C25">
        <w:rPr>
          <w:sz w:val="20"/>
          <w:szCs w:val="20"/>
        </w:rPr>
        <w:t xml:space="preserve">ECHO study showed EF 25% and dilated cardiomyopathy.  After a-20-day from discharge and following up with cardiologist, that patient was brought with cardiac arrest </w:t>
      </w:r>
      <w:r w:rsidR="00F20CD7" w:rsidRPr="00C57C25">
        <w:rPr>
          <w:sz w:val="20"/>
          <w:szCs w:val="20"/>
        </w:rPr>
        <w:t>(a</w:t>
      </w:r>
      <w:r w:rsidRPr="00C57C25">
        <w:rPr>
          <w:sz w:val="20"/>
          <w:szCs w:val="20"/>
        </w:rPr>
        <w:t xml:space="preserve"> systole) in emergency department. CPR was done successfully and restrained spontaneous circulation with complete heart block. After admission in CCU by 50 min, patient developed pulseless VT, successfully resuscitated with defibrillation .Blood test including electrolytes were normal. Then, another episode of VT developed after one hour, and it was followed by repeated episodes of VT. He was diagnosed as having electrical storm. Initial r</w:t>
      </w:r>
      <w:r w:rsidR="0083130C">
        <w:rPr>
          <w:sz w:val="20"/>
          <w:szCs w:val="20"/>
        </w:rPr>
        <w:t xml:space="preserve">apid administration of 125mg </w:t>
      </w:r>
      <w:r w:rsidR="00F20CD7">
        <w:rPr>
          <w:sz w:val="20"/>
          <w:szCs w:val="20"/>
        </w:rPr>
        <w:t>amiodarone (antiarrhythmic</w:t>
      </w:r>
      <w:r w:rsidR="0083130C">
        <w:rPr>
          <w:sz w:val="20"/>
          <w:szCs w:val="20"/>
        </w:rPr>
        <w:t>)</w:t>
      </w:r>
      <w:r w:rsidRPr="00C57C25">
        <w:rPr>
          <w:sz w:val="20"/>
          <w:szCs w:val="20"/>
        </w:rPr>
        <w:t xml:space="preserve"> and </w:t>
      </w:r>
      <w:r w:rsidR="00F20CD7" w:rsidRPr="00C57C25">
        <w:rPr>
          <w:sz w:val="20"/>
          <w:szCs w:val="20"/>
        </w:rPr>
        <w:t>propranolol</w:t>
      </w:r>
      <w:r w:rsidR="00F20CD7">
        <w:rPr>
          <w:sz w:val="20"/>
          <w:szCs w:val="20"/>
        </w:rPr>
        <w:t xml:space="preserve"> (</w:t>
      </w:r>
      <w:r w:rsidR="0083130C">
        <w:rPr>
          <w:sz w:val="20"/>
          <w:szCs w:val="20"/>
        </w:rPr>
        <w:t>beta blocker)</w:t>
      </w:r>
      <w:r w:rsidRPr="00C57C25">
        <w:rPr>
          <w:sz w:val="20"/>
          <w:szCs w:val="20"/>
        </w:rPr>
        <w:t xml:space="preserve"> were started after the second episode and an additional dose of amiodarone as loading dose after cardiology consultation. No more episodes of electrical storm were detected after that .Then the patient transferred to high center for electrical ablation and </w:t>
      </w:r>
      <w:r w:rsidR="00F20CD7" w:rsidRPr="00C57C25">
        <w:rPr>
          <w:sz w:val="20"/>
          <w:szCs w:val="20"/>
        </w:rPr>
        <w:t>an</w:t>
      </w:r>
      <w:r w:rsidRPr="00C57C25">
        <w:rPr>
          <w:sz w:val="20"/>
          <w:szCs w:val="20"/>
        </w:rPr>
        <w:t xml:space="preserve"> implantable cardioverter-defibrillator implantation.</w:t>
      </w:r>
    </w:p>
    <w:p w:rsidR="000C39CD" w:rsidRDefault="000C39CD">
      <w:pPr>
        <w:jc w:val="both"/>
        <w:rPr>
          <w:bCs/>
          <w:sz w:val="20"/>
          <w:szCs w:val="20"/>
        </w:rPr>
      </w:pPr>
    </w:p>
    <w:p w:rsidR="0083130C" w:rsidRPr="00C57C25" w:rsidRDefault="0083130C">
      <w:pPr>
        <w:jc w:val="both"/>
        <w:rPr>
          <w:bCs/>
          <w:sz w:val="20"/>
          <w:szCs w:val="20"/>
        </w:rPr>
      </w:pPr>
    </w:p>
    <w:p w:rsidR="000C39CD" w:rsidRPr="00C57C25" w:rsidRDefault="006E0A91">
      <w:pPr>
        <w:rPr>
          <w:b/>
          <w:bCs/>
          <w:sz w:val="20"/>
          <w:szCs w:val="20"/>
          <w:u w:val="single"/>
        </w:rPr>
      </w:pPr>
      <w:r w:rsidRPr="00C57C25">
        <w:rPr>
          <w:b/>
          <w:bCs/>
          <w:sz w:val="20"/>
          <w:szCs w:val="20"/>
          <w:u w:val="single"/>
        </w:rPr>
        <w:t>Discussion and conclusion:</w:t>
      </w:r>
    </w:p>
    <w:p w:rsidR="000C39CD" w:rsidRPr="00C57C25" w:rsidRDefault="006E0A91">
      <w:pPr>
        <w:rPr>
          <w:b/>
          <w:bCs/>
          <w:sz w:val="20"/>
          <w:szCs w:val="20"/>
        </w:rPr>
      </w:pPr>
      <w:r w:rsidRPr="00C57C25">
        <w:rPr>
          <w:b/>
          <w:bCs/>
          <w:sz w:val="20"/>
          <w:szCs w:val="20"/>
        </w:rPr>
        <w:t>DEFENATION:</w:t>
      </w:r>
    </w:p>
    <w:p w:rsidR="000C39CD" w:rsidRPr="00C57C25" w:rsidRDefault="006E0A91">
      <w:pPr>
        <w:ind w:left="0" w:firstLine="0"/>
        <w:rPr>
          <w:sz w:val="20"/>
          <w:szCs w:val="20"/>
        </w:rPr>
      </w:pPr>
      <w:r w:rsidRPr="00C57C25">
        <w:rPr>
          <w:sz w:val="20"/>
          <w:szCs w:val="20"/>
        </w:rPr>
        <w:t xml:space="preserve">      Here we report a case of drug-refractory electrical storm that occurred in our hospital. The electrical storm continued despite using antiarrhythmic drugs and beta blocker. Electrical  storm is an increasingly common and life-threatening syndrome that is defined by3 or more sustained episodes of ventricular tachycardia ,ventricular fibrillation appropriate shocks from an implantable cardioverter-defibrillator within 24 hours(1).Sustained VT lasts 30 seconds, involves hemodynamic compromise or require intervention to terminate the episode.(1)</w:t>
      </w:r>
    </w:p>
    <w:p w:rsidR="000C39CD" w:rsidRPr="00C57C25" w:rsidRDefault="000C39CD">
      <w:pPr>
        <w:jc w:val="both"/>
        <w:rPr>
          <w:sz w:val="20"/>
          <w:szCs w:val="20"/>
          <w:lang w:eastAsia="zh-CN"/>
        </w:rPr>
      </w:pPr>
    </w:p>
    <w:p w:rsidR="000C39CD" w:rsidRPr="00C57C25" w:rsidRDefault="006E0A91">
      <w:pPr>
        <w:rPr>
          <w:b/>
          <w:bCs/>
          <w:sz w:val="20"/>
          <w:szCs w:val="20"/>
        </w:rPr>
      </w:pPr>
      <w:r w:rsidRPr="00C57C25">
        <w:rPr>
          <w:sz w:val="20"/>
          <w:szCs w:val="20"/>
        </w:rPr>
        <w:t>.</w:t>
      </w:r>
      <w:r w:rsidRPr="00C57C25">
        <w:rPr>
          <w:b/>
          <w:bCs/>
          <w:sz w:val="20"/>
          <w:szCs w:val="20"/>
        </w:rPr>
        <w:t xml:space="preserve"> INCIDENCE:</w:t>
      </w:r>
    </w:p>
    <w:p w:rsidR="000C39CD" w:rsidRPr="00C57C25" w:rsidRDefault="006E0A91">
      <w:pPr>
        <w:ind w:left="0" w:firstLine="0"/>
        <w:rPr>
          <w:sz w:val="20"/>
          <w:szCs w:val="20"/>
        </w:rPr>
      </w:pPr>
      <w:r w:rsidRPr="00C57C25">
        <w:rPr>
          <w:sz w:val="20"/>
          <w:szCs w:val="20"/>
        </w:rPr>
        <w:t xml:space="preserve">      The condition occurs in 10% to 20% of ICD (2). Patients who are experiencing acute myocardial infarction or have had an myocardial infarction or those have who have an inherited arrhythmic syndrome are also susceptible</w:t>
      </w:r>
      <w:proofErr w:type="gramStart"/>
      <w:r w:rsidRPr="00C57C25">
        <w:rPr>
          <w:sz w:val="20"/>
          <w:szCs w:val="20"/>
        </w:rPr>
        <w:t>.(</w:t>
      </w:r>
      <w:proofErr w:type="gramEnd"/>
      <w:r w:rsidRPr="00C57C25">
        <w:rPr>
          <w:sz w:val="20"/>
          <w:szCs w:val="20"/>
        </w:rPr>
        <w:t xml:space="preserve">3) In the MADIT-2 sub study, the patients with electrical storm had a 7.4-fold higher risk of death than patients without electrical storm (4).The studies showed that the risk of death from electrical storm was highest within the first 3 months after a storm. </w:t>
      </w:r>
      <w:proofErr w:type="gramStart"/>
      <w:r w:rsidRPr="00C57C25">
        <w:rPr>
          <w:sz w:val="20"/>
          <w:szCs w:val="20"/>
        </w:rPr>
        <w:t>(6, 7).</w:t>
      </w:r>
      <w:proofErr w:type="gramEnd"/>
      <w:r w:rsidRPr="00C57C25">
        <w:rPr>
          <w:sz w:val="20"/>
          <w:szCs w:val="20"/>
        </w:rPr>
        <w:t xml:space="preserve"> Recurrent VT and ICD shocks may cause left ventricular systolic dysfunction and myocardial injury (8.9), which can lead to adrenergic neurohormonal activation and exacerbate heart failure</w:t>
      </w:r>
      <w:proofErr w:type="gramStart"/>
      <w:r w:rsidRPr="00C57C25">
        <w:rPr>
          <w:sz w:val="20"/>
          <w:szCs w:val="20"/>
        </w:rPr>
        <w:t>.(</w:t>
      </w:r>
      <w:proofErr w:type="gramEnd"/>
      <w:r w:rsidRPr="00C57C25">
        <w:rPr>
          <w:sz w:val="20"/>
          <w:szCs w:val="20"/>
        </w:rPr>
        <w:t>10.9)</w:t>
      </w:r>
    </w:p>
    <w:p w:rsidR="00C57C25" w:rsidRDefault="00C57C25">
      <w:pPr>
        <w:rPr>
          <w:b/>
          <w:bCs/>
          <w:sz w:val="20"/>
          <w:szCs w:val="20"/>
          <w:lang w:eastAsia="zh-CN"/>
        </w:rPr>
      </w:pPr>
    </w:p>
    <w:p w:rsidR="000C39CD" w:rsidRPr="00C57C25" w:rsidRDefault="006E0A91">
      <w:pPr>
        <w:rPr>
          <w:b/>
          <w:bCs/>
          <w:sz w:val="20"/>
          <w:szCs w:val="20"/>
        </w:rPr>
      </w:pPr>
      <w:r w:rsidRPr="00C57C25">
        <w:rPr>
          <w:b/>
          <w:bCs/>
          <w:sz w:val="20"/>
          <w:szCs w:val="20"/>
        </w:rPr>
        <w:t>Initial evaluation of ES:</w:t>
      </w:r>
    </w:p>
    <w:p w:rsidR="000C39CD" w:rsidRPr="00C57C25" w:rsidRDefault="006E0A91">
      <w:pPr>
        <w:ind w:left="0" w:firstLine="0"/>
        <w:rPr>
          <w:sz w:val="20"/>
          <w:szCs w:val="20"/>
        </w:rPr>
      </w:pPr>
      <w:r w:rsidRPr="00C57C25">
        <w:rPr>
          <w:sz w:val="20"/>
          <w:szCs w:val="20"/>
        </w:rPr>
        <w:t xml:space="preserve">       It is strongly emphasized that an ambiguous wife complex tachycardia should be presumed to be VT.</w:t>
      </w:r>
      <w:proofErr w:type="gramStart"/>
      <w:r w:rsidRPr="00C57C25">
        <w:rPr>
          <w:sz w:val="20"/>
          <w:szCs w:val="20"/>
        </w:rPr>
        <w:t>,</w:t>
      </w:r>
      <w:proofErr w:type="gramEnd"/>
      <w:r w:rsidRPr="00C57C25">
        <w:rPr>
          <w:sz w:val="20"/>
          <w:szCs w:val="20"/>
        </w:rPr>
        <w:t xml:space="preserve"> especially in patient has structural heart disease. If this rule is followed, the diagnosis of electrical storm will be accurate in 80%of all patients with tachycardia and in 95%who have pervious MI (11) .Furthermore, treating VT as though it were SVT by using calcium channel blocker can participate cardiac arrest, whereas SVT might resolve with treatment aimed at VT.ES can be classified on the basis of 3 gross ECG surface morphologies: monomorphic VT, polymorphic VT or VF.  In most cases presents as sustained monomorphic VT. Most of monomorphic VT due to  electrical  wave front reentry around a fixed anatomic barrier, most commonly scar tissue after MI.(13) Polymorphic VT means beat to beat variation in QRS complexes, due to multiple wave fronts must propagate throughout the heart or appear in many  parts of heart (12).  ES is often the initial manifestation of ischemia. In contrast, monomorphic VT is unusual during the first 72 hours of infarction. The specific arrhythmia that arises from acute myocardial infarction is almost always polymorphic VT (14). Ischemia leads Purkinji cell atomicity, and spontaneous firing of these fibers triggers polymorphic VT or VF.</w:t>
      </w:r>
    </w:p>
    <w:p w:rsidR="000C39CD" w:rsidRPr="00C57C25" w:rsidRDefault="000C39CD">
      <w:pPr>
        <w:ind w:left="0" w:firstLine="0"/>
        <w:rPr>
          <w:sz w:val="20"/>
          <w:szCs w:val="20"/>
        </w:rPr>
      </w:pPr>
    </w:p>
    <w:p w:rsidR="000C39CD" w:rsidRPr="00C57C25" w:rsidRDefault="006E0A91">
      <w:pPr>
        <w:rPr>
          <w:b/>
          <w:bCs/>
          <w:sz w:val="20"/>
          <w:szCs w:val="20"/>
        </w:rPr>
      </w:pPr>
      <w:r w:rsidRPr="00C57C25">
        <w:rPr>
          <w:b/>
          <w:bCs/>
          <w:sz w:val="20"/>
          <w:szCs w:val="20"/>
        </w:rPr>
        <w:t>Pharmacological therapy for ES:</w:t>
      </w:r>
    </w:p>
    <w:p w:rsidR="000C39CD" w:rsidRPr="00C57C25" w:rsidRDefault="006E0A91">
      <w:pPr>
        <w:rPr>
          <w:b/>
          <w:bCs/>
          <w:sz w:val="20"/>
          <w:szCs w:val="20"/>
        </w:rPr>
      </w:pPr>
      <w:r w:rsidRPr="00C57C25">
        <w:rPr>
          <w:b/>
          <w:bCs/>
          <w:sz w:val="20"/>
          <w:szCs w:val="20"/>
        </w:rPr>
        <w:t>Adrenergic Blockade</w:t>
      </w:r>
    </w:p>
    <w:p w:rsidR="000C39CD" w:rsidRPr="00C57C25" w:rsidRDefault="006E0A91">
      <w:pPr>
        <w:ind w:left="0" w:firstLine="0"/>
        <w:rPr>
          <w:sz w:val="20"/>
          <w:szCs w:val="20"/>
        </w:rPr>
      </w:pPr>
      <w:r w:rsidRPr="00C57C25">
        <w:rPr>
          <w:sz w:val="20"/>
          <w:szCs w:val="20"/>
        </w:rPr>
        <w:t xml:space="preserve">     ES activates sympathetic nervous system which leads to increase level of catecholamines. The catecholamines are proarrhythmic and may lead to ventricular arrhythmias (36). B-blockers play role in </w:t>
      </w:r>
      <w:r w:rsidR="002A482B" w:rsidRPr="00C57C25">
        <w:rPr>
          <w:sz w:val="20"/>
          <w:szCs w:val="20"/>
        </w:rPr>
        <w:t>management of</w:t>
      </w:r>
      <w:r w:rsidRPr="00C57C25">
        <w:rPr>
          <w:sz w:val="20"/>
          <w:szCs w:val="20"/>
        </w:rPr>
        <w:t xml:space="preserve"> ES .Propranolol decreases incidences of fatal VF during </w:t>
      </w:r>
      <w:proofErr w:type="gramStart"/>
      <w:r w:rsidRPr="00C57C25">
        <w:rPr>
          <w:sz w:val="20"/>
          <w:szCs w:val="20"/>
        </w:rPr>
        <w:t>MI  and</w:t>
      </w:r>
      <w:proofErr w:type="gramEnd"/>
      <w:r w:rsidRPr="00C57C25">
        <w:rPr>
          <w:sz w:val="20"/>
          <w:szCs w:val="20"/>
        </w:rPr>
        <w:t xml:space="preserve"> sudden  cardiac arrest after MI (38) The  lipophilic  nature of propranolol enables active penetration of central nervous system and  the  blockade of central and prejunctional  receptors in addition to peripheral B-receptors.</w:t>
      </w:r>
      <w:r w:rsidR="00C57C25">
        <w:rPr>
          <w:rFonts w:hint="eastAsia"/>
          <w:sz w:val="20"/>
          <w:szCs w:val="20"/>
          <w:lang w:eastAsia="zh-CN"/>
        </w:rPr>
        <w:t xml:space="preserve"> </w:t>
      </w:r>
      <w:r w:rsidRPr="00C57C25">
        <w:rPr>
          <w:sz w:val="20"/>
          <w:szCs w:val="20"/>
        </w:rPr>
        <w:t xml:space="preserve">(16-17) Propranolol may effectively </w:t>
      </w:r>
      <w:r w:rsidR="002A482B" w:rsidRPr="00C57C25">
        <w:rPr>
          <w:sz w:val="20"/>
          <w:szCs w:val="20"/>
        </w:rPr>
        <w:t>suppress ES</w:t>
      </w:r>
      <w:r w:rsidRPr="00C57C25">
        <w:rPr>
          <w:sz w:val="20"/>
          <w:szCs w:val="20"/>
        </w:rPr>
        <w:t xml:space="preserve"> if we compare it with effect of others B-Blocker</w:t>
      </w:r>
      <w:proofErr w:type="gramStart"/>
      <w:r w:rsidRPr="00C57C25">
        <w:rPr>
          <w:sz w:val="20"/>
          <w:szCs w:val="20"/>
        </w:rPr>
        <w:t>.(</w:t>
      </w:r>
      <w:proofErr w:type="gramEnd"/>
      <w:r w:rsidRPr="00C57C25">
        <w:rPr>
          <w:sz w:val="20"/>
          <w:szCs w:val="20"/>
        </w:rPr>
        <w:t>15)</w:t>
      </w:r>
    </w:p>
    <w:p w:rsidR="00C57C25" w:rsidRDefault="00C57C25">
      <w:pPr>
        <w:rPr>
          <w:b/>
          <w:bCs/>
          <w:sz w:val="20"/>
          <w:szCs w:val="20"/>
          <w:lang w:eastAsia="zh-CN"/>
        </w:rPr>
      </w:pPr>
    </w:p>
    <w:p w:rsidR="000C39CD" w:rsidRPr="00C57C25" w:rsidRDefault="006E0A91">
      <w:pPr>
        <w:rPr>
          <w:b/>
          <w:bCs/>
          <w:sz w:val="20"/>
          <w:szCs w:val="20"/>
        </w:rPr>
      </w:pPr>
      <w:r w:rsidRPr="00C57C25">
        <w:rPr>
          <w:b/>
          <w:bCs/>
          <w:sz w:val="20"/>
          <w:szCs w:val="20"/>
        </w:rPr>
        <w:t xml:space="preserve">Amiodarone </w:t>
      </w:r>
    </w:p>
    <w:p w:rsidR="000C39CD" w:rsidRPr="00C57C25" w:rsidRDefault="006E0A91" w:rsidP="00C57C25">
      <w:pPr>
        <w:ind w:left="0" w:firstLine="720"/>
        <w:rPr>
          <w:sz w:val="20"/>
          <w:szCs w:val="20"/>
        </w:rPr>
      </w:pPr>
      <w:r w:rsidRPr="00C57C25">
        <w:rPr>
          <w:sz w:val="20"/>
          <w:szCs w:val="20"/>
        </w:rPr>
        <w:t>It is widely used in treatment ES (1) It leads to block fast sodium channels, inhibits norepinephrine release, block L-TYPE calcium channel.</w:t>
      </w:r>
    </w:p>
    <w:p w:rsidR="000C39CD" w:rsidRPr="00C57C25" w:rsidRDefault="000C39CD">
      <w:pPr>
        <w:rPr>
          <w:sz w:val="20"/>
          <w:szCs w:val="20"/>
        </w:rPr>
      </w:pPr>
    </w:p>
    <w:p w:rsidR="000C39CD" w:rsidRPr="00C57C25" w:rsidRDefault="006E0A91">
      <w:pPr>
        <w:rPr>
          <w:b/>
          <w:bCs/>
          <w:sz w:val="20"/>
          <w:szCs w:val="20"/>
        </w:rPr>
      </w:pPr>
      <w:r w:rsidRPr="00C57C25">
        <w:rPr>
          <w:b/>
          <w:bCs/>
          <w:sz w:val="20"/>
          <w:szCs w:val="20"/>
        </w:rPr>
        <w:t>Nonpharmacological Therapy</w:t>
      </w:r>
    </w:p>
    <w:p w:rsidR="000C39CD" w:rsidRPr="00C57C25" w:rsidRDefault="006E0A91">
      <w:pPr>
        <w:ind w:left="0" w:firstLine="0"/>
        <w:rPr>
          <w:sz w:val="20"/>
          <w:szCs w:val="20"/>
          <w:lang w:eastAsia="zh-CN"/>
        </w:rPr>
      </w:pPr>
      <w:r w:rsidRPr="00C57C25">
        <w:rPr>
          <w:sz w:val="20"/>
          <w:szCs w:val="20"/>
        </w:rPr>
        <w:t xml:space="preserve">      Radiofrequency ablation is indicated for   treatment drug- refractory ES (1)</w:t>
      </w:r>
      <w:r w:rsidR="00C57C25">
        <w:rPr>
          <w:rFonts w:hint="eastAsia"/>
          <w:sz w:val="20"/>
          <w:szCs w:val="20"/>
          <w:lang w:eastAsia="zh-CN"/>
        </w:rPr>
        <w:t>.</w:t>
      </w:r>
    </w:p>
    <w:p w:rsidR="000C39CD" w:rsidRPr="00C57C25" w:rsidRDefault="000C39CD">
      <w:pPr>
        <w:rPr>
          <w:sz w:val="20"/>
          <w:szCs w:val="20"/>
        </w:rPr>
      </w:pPr>
    </w:p>
    <w:p w:rsidR="000C39CD" w:rsidRPr="00C57C25" w:rsidRDefault="006E0A91">
      <w:pPr>
        <w:rPr>
          <w:b/>
          <w:bCs/>
          <w:sz w:val="20"/>
          <w:szCs w:val="20"/>
          <w:u w:val="single"/>
        </w:rPr>
      </w:pPr>
      <w:r w:rsidRPr="00C57C25">
        <w:rPr>
          <w:b/>
          <w:bCs/>
          <w:sz w:val="20"/>
          <w:szCs w:val="20"/>
          <w:u w:val="single"/>
        </w:rPr>
        <w:t xml:space="preserve">Conclusion </w:t>
      </w:r>
    </w:p>
    <w:p w:rsidR="000C39CD" w:rsidRPr="00C57C25" w:rsidRDefault="006E0A91">
      <w:pPr>
        <w:ind w:left="0" w:firstLine="0"/>
        <w:rPr>
          <w:sz w:val="20"/>
          <w:szCs w:val="20"/>
        </w:rPr>
      </w:pPr>
      <w:r w:rsidRPr="00C57C25">
        <w:rPr>
          <w:sz w:val="20"/>
          <w:szCs w:val="20"/>
        </w:rPr>
        <w:t xml:space="preserve">       Electricalstorm</w:t>
      </w:r>
      <w:proofErr w:type="gramStart"/>
      <w:r w:rsidRPr="00C57C25">
        <w:rPr>
          <w:sz w:val="20"/>
          <w:szCs w:val="20"/>
        </w:rPr>
        <w:t>,life</w:t>
      </w:r>
      <w:proofErr w:type="gramEnd"/>
      <w:r w:rsidRPr="00C57C25">
        <w:rPr>
          <w:sz w:val="20"/>
          <w:szCs w:val="20"/>
        </w:rPr>
        <w:t xml:space="preserve">-threatening emergency, is characterized by 3 or more sustained VT or VF episodes or appropriate ICD shocks within 24 hours. Patients with an electrical storm typically have a poor outcome. Initial management involves identifying and correcting the underlying ischemia, electrolyte imbalances, or other inciting factors.   Amiodarone and β-blockers, especially propranolol, form the cornerstone of antiarrhythmic therapy in </w:t>
      </w:r>
      <w:r w:rsidR="002A482B">
        <w:rPr>
          <w:sz w:val="20"/>
          <w:szCs w:val="20"/>
        </w:rPr>
        <w:t xml:space="preserve">most patients. Nonpharmacologic </w:t>
      </w:r>
      <w:r w:rsidRPr="00C57C25">
        <w:rPr>
          <w:sz w:val="20"/>
          <w:szCs w:val="20"/>
        </w:rPr>
        <w:t>treatment, including Radiofrequency ablation.</w:t>
      </w:r>
    </w:p>
    <w:p w:rsidR="000C39CD" w:rsidRPr="00C57C25" w:rsidRDefault="000C39CD">
      <w:pPr>
        <w:ind w:firstLine="720"/>
        <w:jc w:val="both"/>
        <w:rPr>
          <w:sz w:val="20"/>
          <w:szCs w:val="20"/>
          <w:lang w:eastAsia="zh-CN"/>
        </w:rPr>
      </w:pPr>
    </w:p>
    <w:p w:rsidR="000C39CD" w:rsidRPr="00C57C25" w:rsidRDefault="000C39CD">
      <w:pPr>
        <w:jc w:val="both"/>
        <w:rPr>
          <w:sz w:val="20"/>
          <w:szCs w:val="20"/>
        </w:rPr>
      </w:pPr>
    </w:p>
    <w:p w:rsidR="000C39CD" w:rsidRPr="00C57C25" w:rsidRDefault="006E0A91">
      <w:pPr>
        <w:jc w:val="both"/>
        <w:rPr>
          <w:b/>
          <w:sz w:val="20"/>
          <w:szCs w:val="20"/>
          <w:u w:val="single"/>
        </w:rPr>
      </w:pPr>
      <w:r w:rsidRPr="00C57C25">
        <w:rPr>
          <w:b/>
          <w:sz w:val="20"/>
          <w:szCs w:val="20"/>
          <w:u w:val="single"/>
        </w:rPr>
        <w:t xml:space="preserve">Acknowledgements: </w:t>
      </w:r>
    </w:p>
    <w:p w:rsidR="000C39CD" w:rsidRPr="00C57C25" w:rsidRDefault="006E0A91" w:rsidP="00C57C25">
      <w:pPr>
        <w:ind w:left="0" w:firstLine="720"/>
        <w:rPr>
          <w:sz w:val="20"/>
          <w:szCs w:val="20"/>
        </w:rPr>
      </w:pPr>
      <w:r w:rsidRPr="00C57C25">
        <w:rPr>
          <w:sz w:val="20"/>
          <w:szCs w:val="20"/>
        </w:rPr>
        <w:t>Authors are grateful to the Department of Cardiology and Emergency, Elzahra hospital.</w:t>
      </w:r>
    </w:p>
    <w:p w:rsidR="000C39CD" w:rsidRPr="00C57C25" w:rsidRDefault="000C39CD">
      <w:pPr>
        <w:jc w:val="both"/>
        <w:rPr>
          <w:sz w:val="20"/>
          <w:szCs w:val="20"/>
        </w:rPr>
      </w:pPr>
    </w:p>
    <w:p w:rsidR="000C39CD" w:rsidRPr="00C57C25" w:rsidRDefault="006E0A91">
      <w:pPr>
        <w:jc w:val="both"/>
        <w:rPr>
          <w:b/>
          <w:sz w:val="20"/>
          <w:szCs w:val="20"/>
          <w:u w:val="single"/>
        </w:rPr>
      </w:pPr>
      <w:r w:rsidRPr="00C57C25">
        <w:rPr>
          <w:b/>
          <w:sz w:val="20"/>
          <w:szCs w:val="20"/>
          <w:u w:val="single"/>
        </w:rPr>
        <w:t>Corresponding Author:</w:t>
      </w:r>
    </w:p>
    <w:p w:rsidR="000C39CD" w:rsidRPr="00C57C25" w:rsidRDefault="006E0A91">
      <w:pPr>
        <w:jc w:val="both"/>
        <w:rPr>
          <w:sz w:val="20"/>
          <w:szCs w:val="20"/>
        </w:rPr>
      </w:pPr>
      <w:r w:rsidRPr="00C57C25">
        <w:rPr>
          <w:sz w:val="20"/>
          <w:szCs w:val="20"/>
        </w:rPr>
        <w:t xml:space="preserve">Dr. Farouk Elrashid Omer </w:t>
      </w:r>
    </w:p>
    <w:p w:rsidR="000C39CD" w:rsidRPr="00C57C25" w:rsidRDefault="006E0A91">
      <w:pPr>
        <w:jc w:val="both"/>
        <w:rPr>
          <w:sz w:val="20"/>
          <w:szCs w:val="20"/>
        </w:rPr>
      </w:pPr>
      <w:r w:rsidRPr="00C57C25">
        <w:rPr>
          <w:sz w:val="20"/>
          <w:szCs w:val="20"/>
        </w:rPr>
        <w:t xml:space="preserve">Department of Emergency </w:t>
      </w:r>
    </w:p>
    <w:p w:rsidR="000C39CD" w:rsidRPr="00C57C25" w:rsidRDefault="006E0A91">
      <w:pPr>
        <w:jc w:val="both"/>
        <w:rPr>
          <w:sz w:val="20"/>
          <w:szCs w:val="20"/>
          <w:lang w:eastAsia="zh-CN"/>
        </w:rPr>
      </w:pPr>
      <w:r w:rsidRPr="00C57C25">
        <w:rPr>
          <w:sz w:val="20"/>
          <w:szCs w:val="20"/>
        </w:rPr>
        <w:t>Elzahra private Hospitals</w:t>
      </w:r>
    </w:p>
    <w:p w:rsidR="000C39CD" w:rsidRPr="00C57C25" w:rsidRDefault="006E0A91">
      <w:pPr>
        <w:jc w:val="both"/>
        <w:rPr>
          <w:sz w:val="20"/>
          <w:szCs w:val="20"/>
          <w:lang w:eastAsia="zh-CN"/>
        </w:rPr>
      </w:pPr>
      <w:r w:rsidRPr="00C57C25">
        <w:rPr>
          <w:sz w:val="20"/>
          <w:szCs w:val="20"/>
          <w:lang w:eastAsia="zh-CN"/>
        </w:rPr>
        <w:t>Telephone: +966509972289</w:t>
      </w:r>
    </w:p>
    <w:p w:rsidR="000C39CD" w:rsidRPr="00C57C25" w:rsidRDefault="006E0A91">
      <w:pPr>
        <w:jc w:val="both"/>
        <w:rPr>
          <w:sz w:val="20"/>
          <w:szCs w:val="20"/>
        </w:rPr>
      </w:pPr>
      <w:r w:rsidRPr="00C57C25">
        <w:rPr>
          <w:sz w:val="20"/>
          <w:szCs w:val="20"/>
        </w:rPr>
        <w:t xml:space="preserve">E-mail: </w:t>
      </w:r>
      <w:hyperlink r:id="rId18" w:history="1">
        <w:r w:rsidRPr="00C57C25">
          <w:rPr>
            <w:rStyle w:val="Hyperlink"/>
            <w:sz w:val="20"/>
            <w:szCs w:val="20"/>
          </w:rPr>
          <w:t>dr.abuessa90@gmail.com</w:t>
        </w:r>
      </w:hyperlink>
      <w:r w:rsidRPr="00C57C25">
        <w:rPr>
          <w:sz w:val="20"/>
          <w:szCs w:val="20"/>
        </w:rPr>
        <w:t xml:space="preserve"> </w:t>
      </w:r>
    </w:p>
    <w:p w:rsidR="000C39CD" w:rsidRPr="00C57C25" w:rsidRDefault="000C39CD">
      <w:pPr>
        <w:jc w:val="both"/>
        <w:rPr>
          <w:sz w:val="20"/>
          <w:szCs w:val="20"/>
        </w:rPr>
      </w:pPr>
    </w:p>
    <w:p w:rsidR="000C39CD" w:rsidRPr="00C57C25" w:rsidRDefault="006E0A91">
      <w:pPr>
        <w:jc w:val="both"/>
        <w:rPr>
          <w:b/>
          <w:sz w:val="20"/>
          <w:szCs w:val="20"/>
        </w:rPr>
      </w:pPr>
      <w:r w:rsidRPr="00C57C25">
        <w:rPr>
          <w:b/>
          <w:sz w:val="20"/>
          <w:szCs w:val="20"/>
        </w:rPr>
        <w:t>References</w:t>
      </w:r>
    </w:p>
    <w:p w:rsidR="000C39CD" w:rsidRPr="00C57C25" w:rsidRDefault="006E0A91" w:rsidP="00C57C25">
      <w:pPr>
        <w:ind w:left="424" w:hangingChars="212" w:hanging="424"/>
        <w:rPr>
          <w:sz w:val="20"/>
          <w:szCs w:val="20"/>
        </w:rPr>
      </w:pPr>
      <w:r w:rsidRPr="00C57C25">
        <w:rPr>
          <w:sz w:val="20"/>
          <w:szCs w:val="20"/>
        </w:rPr>
        <w:t xml:space="preserve">1. European Heart Rhythm Association; Heart Rhythm Society, Zipes DP, Camm AJ, Borggrefe M, Buxton AE, et al. ACC/AHA/ESC 2006 guidelines for management of patients with ventricular arrhythmias and the prevention of sudden cardiac death: a report of the American </w:t>
      </w:r>
      <w:r w:rsidRPr="00C57C25">
        <w:rPr>
          <w:sz w:val="20"/>
          <w:szCs w:val="20"/>
        </w:rPr>
        <w:lastRenderedPageBreak/>
        <w:t>College of Cardiology/American Heart Association Task Force and the European Society of Cardiology Committee for Practice Guidelines (Writing Committee to Develop Guidelines for Management of Patients with Ventricular Arrhythmias and the Prevention of Sudden Cardiac Death). J Am Coll Cardiol 2006</w:t>
      </w:r>
      <w:proofErr w:type="gramStart"/>
      <w:r w:rsidRPr="00C57C25">
        <w:rPr>
          <w:sz w:val="20"/>
          <w:szCs w:val="20"/>
        </w:rPr>
        <w:t>;48</w:t>
      </w:r>
      <w:proofErr w:type="gramEnd"/>
      <w:r w:rsidRPr="00C57C25">
        <w:rPr>
          <w:sz w:val="20"/>
          <w:szCs w:val="20"/>
        </w:rPr>
        <w:t>(5): e247-346.</w:t>
      </w:r>
    </w:p>
    <w:p w:rsidR="000C39CD" w:rsidRPr="00C57C25" w:rsidRDefault="006E0A91" w:rsidP="00C57C25">
      <w:pPr>
        <w:ind w:left="424" w:hangingChars="212" w:hanging="424"/>
        <w:rPr>
          <w:sz w:val="20"/>
          <w:szCs w:val="20"/>
        </w:rPr>
      </w:pPr>
      <w:r w:rsidRPr="00C57C25">
        <w:rPr>
          <w:sz w:val="20"/>
          <w:szCs w:val="20"/>
        </w:rPr>
        <w:t xml:space="preserve"> 2. Emkanjoo Z, Alihasani N, Alizadeh A, Tayyebi M, Bonakdar H, Barakpour H, Sadr-Ameli MA. Electrical storm in patients with implantable cardioverter-defibrillators: can it be forecast? Tex Heart Inst J 2009</w:t>
      </w:r>
      <w:proofErr w:type="gramStart"/>
      <w:r w:rsidRPr="00C57C25">
        <w:rPr>
          <w:sz w:val="20"/>
          <w:szCs w:val="20"/>
        </w:rPr>
        <w:t>;36</w:t>
      </w:r>
      <w:proofErr w:type="gramEnd"/>
      <w:r w:rsidRPr="00C57C25">
        <w:rPr>
          <w:sz w:val="20"/>
          <w:szCs w:val="20"/>
        </w:rPr>
        <w:t xml:space="preserve">(6):563-7. </w:t>
      </w:r>
    </w:p>
    <w:p w:rsidR="000C39CD" w:rsidRPr="00C57C25" w:rsidRDefault="006E0A91" w:rsidP="00C57C25">
      <w:pPr>
        <w:ind w:left="424" w:hangingChars="212" w:hanging="424"/>
        <w:rPr>
          <w:sz w:val="20"/>
          <w:szCs w:val="20"/>
        </w:rPr>
      </w:pPr>
      <w:r w:rsidRPr="00C57C25">
        <w:rPr>
          <w:sz w:val="20"/>
          <w:szCs w:val="20"/>
        </w:rPr>
        <w:t>3. Johansen H, Strauss B, Arnold JM, Moe G, Liu P. On the rise: the current and projected future burden of congestive heart failure hospitalization in Canada. Can J Cardiol 2003</w:t>
      </w:r>
      <w:proofErr w:type="gramStart"/>
      <w:r w:rsidRPr="00C57C25">
        <w:rPr>
          <w:sz w:val="20"/>
          <w:szCs w:val="20"/>
        </w:rPr>
        <w:t>;19</w:t>
      </w:r>
      <w:proofErr w:type="gramEnd"/>
      <w:r w:rsidRPr="00C57C25">
        <w:rPr>
          <w:sz w:val="20"/>
          <w:szCs w:val="20"/>
        </w:rPr>
        <w:t>(4): 430-5.</w:t>
      </w:r>
    </w:p>
    <w:p w:rsidR="000C39CD" w:rsidRPr="00C57C25" w:rsidRDefault="006E0A91" w:rsidP="00C57C25">
      <w:pPr>
        <w:ind w:left="424" w:hangingChars="212" w:hanging="424"/>
        <w:rPr>
          <w:sz w:val="20"/>
          <w:szCs w:val="20"/>
        </w:rPr>
      </w:pPr>
      <w:r w:rsidRPr="00C57C25">
        <w:rPr>
          <w:sz w:val="20"/>
          <w:szCs w:val="20"/>
        </w:rPr>
        <w:t xml:space="preserve"> 4. Sesselberg HW, Moss AJ, McNitt S, Zareba W, Daubert JP, Andrews ML, et al. Ventricular arrhythmia storms in postinfarction patients with implantable defibrillators for primary prevention indications: a MADIT-II substudy. Heart Rhythm 2007</w:t>
      </w:r>
      <w:proofErr w:type="gramStart"/>
      <w:r w:rsidRPr="00C57C25">
        <w:rPr>
          <w:sz w:val="20"/>
          <w:szCs w:val="20"/>
        </w:rPr>
        <w:t>;4</w:t>
      </w:r>
      <w:proofErr w:type="gramEnd"/>
      <w:r w:rsidRPr="00C57C25">
        <w:rPr>
          <w:sz w:val="20"/>
          <w:szCs w:val="20"/>
        </w:rPr>
        <w:t>(11):1395-402.</w:t>
      </w:r>
    </w:p>
    <w:p w:rsidR="000C39CD" w:rsidRPr="00C57C25" w:rsidRDefault="006E0A91" w:rsidP="00C57C25">
      <w:pPr>
        <w:ind w:left="424" w:hangingChars="212" w:hanging="424"/>
        <w:rPr>
          <w:sz w:val="20"/>
          <w:szCs w:val="20"/>
        </w:rPr>
      </w:pPr>
      <w:r w:rsidRPr="00C57C25">
        <w:rPr>
          <w:sz w:val="20"/>
          <w:szCs w:val="20"/>
        </w:rPr>
        <w:t>5. Exner DV, Pinski SL, Wyse DG, Renfroe EG, Follmann D, Gold M, et al. Electrical storm presages no sudden death: the antiarrhythmic versus implantable defibrillators (AVID) trial. Circulation 2001</w:t>
      </w:r>
      <w:proofErr w:type="gramStart"/>
      <w:r w:rsidRPr="00C57C25">
        <w:rPr>
          <w:sz w:val="20"/>
          <w:szCs w:val="20"/>
        </w:rPr>
        <w:t>;103</w:t>
      </w:r>
      <w:proofErr w:type="gramEnd"/>
      <w:r w:rsidRPr="00C57C25">
        <w:rPr>
          <w:sz w:val="20"/>
          <w:szCs w:val="20"/>
        </w:rPr>
        <w:t>(16):2066-71.</w:t>
      </w:r>
    </w:p>
    <w:p w:rsidR="000C39CD" w:rsidRPr="00C57C25" w:rsidRDefault="006E0A91" w:rsidP="00C57C25">
      <w:pPr>
        <w:ind w:left="424" w:hangingChars="212" w:hanging="424"/>
        <w:rPr>
          <w:sz w:val="20"/>
          <w:szCs w:val="20"/>
        </w:rPr>
      </w:pPr>
      <w:r w:rsidRPr="00C57C25">
        <w:rPr>
          <w:sz w:val="20"/>
          <w:szCs w:val="20"/>
        </w:rPr>
        <w:t>6. Gatzoulis KA, Andrikopoulos GK, Apostolopoulos T, Sotiropoulos E, Zervopoulos G, Antoniou J, et al. Electrical storm is an independent predictor of adverse long-term outcome in the era of implantable defibrillator therapy. Europace 2005</w:t>
      </w:r>
      <w:proofErr w:type="gramStart"/>
      <w:r w:rsidRPr="00C57C25">
        <w:rPr>
          <w:sz w:val="20"/>
          <w:szCs w:val="20"/>
        </w:rPr>
        <w:t>;7</w:t>
      </w:r>
      <w:proofErr w:type="gramEnd"/>
      <w:r w:rsidRPr="00C57C25">
        <w:rPr>
          <w:sz w:val="20"/>
          <w:szCs w:val="20"/>
        </w:rPr>
        <w:t xml:space="preserve"> (2):184-92 </w:t>
      </w:r>
    </w:p>
    <w:p w:rsidR="000C39CD" w:rsidRPr="00C57C25" w:rsidRDefault="006E0A91" w:rsidP="00C57C25">
      <w:pPr>
        <w:ind w:left="424" w:hangingChars="212" w:hanging="424"/>
        <w:rPr>
          <w:sz w:val="20"/>
          <w:szCs w:val="20"/>
        </w:rPr>
      </w:pPr>
      <w:r w:rsidRPr="00C57C25">
        <w:rPr>
          <w:sz w:val="20"/>
          <w:szCs w:val="20"/>
        </w:rPr>
        <w:t>7. Credner SC, Klingenheben T, Mauss O, Sticherling C, Hohnloser SH. Electrical storm in patients with trans venous implantable cardioverter-defibrillators: incidence, management and prognostic implications. J Am Coll Cardiol 1998; 32(7):1909-15</w:t>
      </w:r>
    </w:p>
    <w:p w:rsidR="000C39CD" w:rsidRPr="00C57C25" w:rsidRDefault="006E0A91" w:rsidP="00C57C25">
      <w:pPr>
        <w:ind w:left="424" w:hangingChars="212" w:hanging="424"/>
        <w:rPr>
          <w:sz w:val="20"/>
          <w:szCs w:val="20"/>
        </w:rPr>
      </w:pPr>
      <w:r w:rsidRPr="00C57C25">
        <w:rPr>
          <w:sz w:val="20"/>
          <w:szCs w:val="20"/>
        </w:rPr>
        <w:t>8. Zaugg CE, Wu ST, Barbosa V, Buser PT, Wikman-Coffelt J, Parmley WW, Lee RJ. Ventricular fibrillation-induced intracellular Ca2+ overload causes failed electrical defibrillation and post-shock reinitiation of fibrillation. J Mol Cell Cardiol 1998</w:t>
      </w:r>
      <w:proofErr w:type="gramStart"/>
      <w:r w:rsidRPr="00C57C25">
        <w:rPr>
          <w:sz w:val="20"/>
          <w:szCs w:val="20"/>
        </w:rPr>
        <w:t>;30</w:t>
      </w:r>
      <w:proofErr w:type="gramEnd"/>
      <w:r w:rsidRPr="00C57C25">
        <w:rPr>
          <w:sz w:val="20"/>
          <w:szCs w:val="20"/>
        </w:rPr>
        <w:t>(11):2183-92</w:t>
      </w:r>
    </w:p>
    <w:p w:rsidR="000C39CD" w:rsidRPr="00C57C25" w:rsidRDefault="006E0A91" w:rsidP="00C57C25">
      <w:pPr>
        <w:ind w:left="424" w:hangingChars="212" w:hanging="424"/>
        <w:rPr>
          <w:sz w:val="20"/>
          <w:szCs w:val="20"/>
        </w:rPr>
      </w:pPr>
      <w:r w:rsidRPr="00C57C25">
        <w:rPr>
          <w:sz w:val="20"/>
          <w:szCs w:val="20"/>
        </w:rPr>
        <w:t>9. Joglar JA, Kessler DJ, Welch PJ, Keffer JH, Jessen ME, Hamdan MH, Page RL. Effects of repeated electrical defibrillations on cardiac troponin I levels. Am J Cardiol 1999</w:t>
      </w:r>
      <w:proofErr w:type="gramStart"/>
      <w:r w:rsidRPr="00C57C25">
        <w:rPr>
          <w:sz w:val="20"/>
          <w:szCs w:val="20"/>
        </w:rPr>
        <w:t>;83</w:t>
      </w:r>
      <w:proofErr w:type="gramEnd"/>
      <w:r w:rsidRPr="00C57C25">
        <w:rPr>
          <w:sz w:val="20"/>
          <w:szCs w:val="20"/>
        </w:rPr>
        <w:t>(2):270-2, A6</w:t>
      </w:r>
    </w:p>
    <w:p w:rsidR="000C39CD" w:rsidRPr="00C57C25" w:rsidRDefault="006E0A91" w:rsidP="00C57C25">
      <w:pPr>
        <w:ind w:left="424" w:hangingChars="212" w:hanging="424"/>
        <w:rPr>
          <w:sz w:val="20"/>
          <w:szCs w:val="20"/>
        </w:rPr>
      </w:pPr>
      <w:r w:rsidRPr="00C57C25">
        <w:rPr>
          <w:sz w:val="20"/>
          <w:szCs w:val="20"/>
        </w:rPr>
        <w:t xml:space="preserve">10. Poelaert J, Jordaens L, Visser CA, De Clerck C, Herregods L. Trans esophageal echocardiographic evaluation of ventricular function during trans venous defibrillator </w:t>
      </w:r>
      <w:r w:rsidRPr="00C57C25">
        <w:rPr>
          <w:sz w:val="20"/>
          <w:szCs w:val="20"/>
        </w:rPr>
        <w:lastRenderedPageBreak/>
        <w:t>implantation. Acta Anesthesia Scand 1996</w:t>
      </w:r>
      <w:proofErr w:type="gramStart"/>
      <w:r w:rsidRPr="00C57C25">
        <w:rPr>
          <w:sz w:val="20"/>
          <w:szCs w:val="20"/>
        </w:rPr>
        <w:t>;40</w:t>
      </w:r>
      <w:proofErr w:type="gramEnd"/>
      <w:r w:rsidRPr="00C57C25">
        <w:rPr>
          <w:sz w:val="20"/>
          <w:szCs w:val="20"/>
        </w:rPr>
        <w:t>(8 Pt 1):913-8</w:t>
      </w:r>
    </w:p>
    <w:p w:rsidR="000C39CD" w:rsidRPr="00C57C25" w:rsidRDefault="006E0A91" w:rsidP="00C57C25">
      <w:pPr>
        <w:ind w:left="424" w:hangingChars="212" w:hanging="424"/>
        <w:rPr>
          <w:sz w:val="20"/>
          <w:szCs w:val="20"/>
        </w:rPr>
      </w:pPr>
      <w:r w:rsidRPr="00C57C25">
        <w:rPr>
          <w:sz w:val="20"/>
          <w:szCs w:val="20"/>
        </w:rPr>
        <w:t xml:space="preserve">11. Baerman JM, Morady F, DiCarlo LA Jr, </w:t>
      </w:r>
      <w:proofErr w:type="gramStart"/>
      <w:r w:rsidRPr="00C57C25">
        <w:rPr>
          <w:sz w:val="20"/>
          <w:szCs w:val="20"/>
        </w:rPr>
        <w:t>de</w:t>
      </w:r>
      <w:proofErr w:type="gramEnd"/>
      <w:r w:rsidRPr="00C57C25">
        <w:rPr>
          <w:sz w:val="20"/>
          <w:szCs w:val="20"/>
        </w:rPr>
        <w:t xml:space="preserve"> Buitleir M. Differentiation of ventricular tachycardia from supraventricular tachycardia with aberration: value of the clinical history. Ann Emerg Med 1987</w:t>
      </w:r>
      <w:proofErr w:type="gramStart"/>
      <w:r w:rsidRPr="00C57C25">
        <w:rPr>
          <w:sz w:val="20"/>
          <w:szCs w:val="20"/>
        </w:rPr>
        <w:t>;16</w:t>
      </w:r>
      <w:proofErr w:type="gramEnd"/>
      <w:r w:rsidRPr="00C57C25">
        <w:rPr>
          <w:sz w:val="20"/>
          <w:szCs w:val="20"/>
        </w:rPr>
        <w:t>(1):40-3.</w:t>
      </w:r>
    </w:p>
    <w:p w:rsidR="000C39CD" w:rsidRPr="00C57C25" w:rsidRDefault="006E0A91" w:rsidP="00C57C25">
      <w:pPr>
        <w:ind w:left="424" w:hangingChars="212" w:hanging="424"/>
        <w:rPr>
          <w:sz w:val="20"/>
          <w:szCs w:val="20"/>
        </w:rPr>
      </w:pPr>
      <w:r w:rsidRPr="00C57C25">
        <w:rPr>
          <w:sz w:val="20"/>
          <w:szCs w:val="20"/>
        </w:rPr>
        <w:t xml:space="preserve">12. Baerman JM, Morady F, DiCarlo LA Jr, </w:t>
      </w:r>
      <w:proofErr w:type="gramStart"/>
      <w:r w:rsidRPr="00C57C25">
        <w:rPr>
          <w:sz w:val="20"/>
          <w:szCs w:val="20"/>
        </w:rPr>
        <w:t>de</w:t>
      </w:r>
      <w:proofErr w:type="gramEnd"/>
      <w:r w:rsidRPr="00C57C25">
        <w:rPr>
          <w:sz w:val="20"/>
          <w:szCs w:val="20"/>
        </w:rPr>
        <w:t xml:space="preserve"> Buitleir M. Differentiation of ventricular tachycardia from supraventricular tachycardia with aberration: value of the clinical history. Ann Emerg Med 1987</w:t>
      </w:r>
      <w:proofErr w:type="gramStart"/>
      <w:r w:rsidRPr="00C57C25">
        <w:rPr>
          <w:sz w:val="20"/>
          <w:szCs w:val="20"/>
        </w:rPr>
        <w:t>;16</w:t>
      </w:r>
      <w:proofErr w:type="gramEnd"/>
      <w:r w:rsidRPr="00C57C25">
        <w:rPr>
          <w:sz w:val="20"/>
          <w:szCs w:val="20"/>
        </w:rPr>
        <w:t>(1):40-3.</w:t>
      </w:r>
    </w:p>
    <w:p w:rsidR="000C39CD" w:rsidRPr="00C57C25" w:rsidRDefault="006E0A91" w:rsidP="00C57C25">
      <w:pPr>
        <w:ind w:left="424" w:hangingChars="212" w:hanging="424"/>
        <w:rPr>
          <w:sz w:val="20"/>
          <w:szCs w:val="20"/>
        </w:rPr>
      </w:pPr>
      <w:r w:rsidRPr="00C57C25">
        <w:rPr>
          <w:sz w:val="20"/>
          <w:szCs w:val="20"/>
        </w:rPr>
        <w:t>13. Saksena S, Ciccone JM, Craelius W, Pantopoulos D, Rothbart ST, Werres R. Studies on left ventricular function during sustained ventricular tachycardia. J Am Coll Cardiol 1984</w:t>
      </w:r>
      <w:proofErr w:type="gramStart"/>
      <w:r w:rsidRPr="00C57C25">
        <w:rPr>
          <w:sz w:val="20"/>
          <w:szCs w:val="20"/>
        </w:rPr>
        <w:t>;4</w:t>
      </w:r>
      <w:proofErr w:type="gramEnd"/>
      <w:r w:rsidRPr="00C57C25">
        <w:rPr>
          <w:sz w:val="20"/>
          <w:szCs w:val="20"/>
        </w:rPr>
        <w:t>(3): 501-8</w:t>
      </w:r>
    </w:p>
    <w:p w:rsidR="000C39CD" w:rsidRPr="00C57C25" w:rsidRDefault="006E0A91" w:rsidP="00C57C25">
      <w:pPr>
        <w:ind w:left="424" w:hangingChars="212" w:hanging="424"/>
        <w:rPr>
          <w:sz w:val="20"/>
          <w:szCs w:val="20"/>
        </w:rPr>
      </w:pPr>
      <w:r w:rsidRPr="00C57C25">
        <w:rPr>
          <w:sz w:val="20"/>
          <w:szCs w:val="20"/>
        </w:rPr>
        <w:t xml:space="preserve">14. Dorian P, Cass D. </w:t>
      </w:r>
      <w:proofErr w:type="gramStart"/>
      <w:r w:rsidRPr="00C57C25">
        <w:rPr>
          <w:sz w:val="20"/>
          <w:szCs w:val="20"/>
        </w:rPr>
        <w:t>An overview of the management of electrical storm.</w:t>
      </w:r>
      <w:proofErr w:type="gramEnd"/>
      <w:r w:rsidRPr="00C57C25">
        <w:rPr>
          <w:sz w:val="20"/>
          <w:szCs w:val="20"/>
        </w:rPr>
        <w:t xml:space="preserve"> Can J Cardiol 1997</w:t>
      </w:r>
      <w:proofErr w:type="gramStart"/>
      <w:r w:rsidRPr="00C57C25">
        <w:rPr>
          <w:sz w:val="20"/>
          <w:szCs w:val="20"/>
        </w:rPr>
        <w:t>;13</w:t>
      </w:r>
      <w:proofErr w:type="gramEnd"/>
      <w:r w:rsidRPr="00C57C25">
        <w:rPr>
          <w:sz w:val="20"/>
          <w:szCs w:val="20"/>
        </w:rPr>
        <w:t xml:space="preserve"> Suppl A:13A-17A</w:t>
      </w:r>
    </w:p>
    <w:p w:rsidR="000C39CD" w:rsidRPr="00C57C25" w:rsidRDefault="006E0A91" w:rsidP="00C57C25">
      <w:pPr>
        <w:ind w:left="424" w:hangingChars="212" w:hanging="424"/>
        <w:rPr>
          <w:sz w:val="20"/>
          <w:szCs w:val="20"/>
        </w:rPr>
      </w:pPr>
      <w:r w:rsidRPr="00C57C25">
        <w:rPr>
          <w:sz w:val="20"/>
          <w:szCs w:val="20"/>
        </w:rPr>
        <w:t>15. Tsagalou EP, Kanakakis J, Rokas S, Anastasiou-Nana MI. Suppression by propranolol and amiodarone of an electrical storm refractory to metoprolol and amiodarone. Int J Cardiol 2005</w:t>
      </w:r>
      <w:proofErr w:type="gramStart"/>
      <w:r w:rsidRPr="00C57C25">
        <w:rPr>
          <w:sz w:val="20"/>
          <w:szCs w:val="20"/>
        </w:rPr>
        <w:t>;99</w:t>
      </w:r>
      <w:proofErr w:type="gramEnd"/>
      <w:r w:rsidRPr="00C57C25">
        <w:rPr>
          <w:sz w:val="20"/>
          <w:szCs w:val="20"/>
        </w:rPr>
        <w:t>(2):341-2.</w:t>
      </w:r>
    </w:p>
    <w:p w:rsidR="000C39CD" w:rsidRPr="00C57C25" w:rsidRDefault="006E0A91" w:rsidP="00C57C25">
      <w:pPr>
        <w:ind w:left="424" w:hangingChars="212" w:hanging="424"/>
        <w:rPr>
          <w:sz w:val="20"/>
          <w:szCs w:val="20"/>
        </w:rPr>
      </w:pPr>
      <w:r w:rsidRPr="00C57C25">
        <w:rPr>
          <w:sz w:val="20"/>
          <w:szCs w:val="20"/>
        </w:rPr>
        <w:t>16. Bristow MR, Ginsburg R, Umans V, Fowler M, Minobe W, Rasmussen R, et al. Beta 1- and beta 2-adrenergic-receptor subpopulations in no failing and failing human ventricular myocardium: coupling of both receptor subtypes to muscle contraction and selective beta 1-receptor down-regulation in heart failure. Circ Res 1986</w:t>
      </w:r>
      <w:proofErr w:type="gramStart"/>
      <w:r w:rsidRPr="00C57C25">
        <w:rPr>
          <w:sz w:val="20"/>
          <w:szCs w:val="20"/>
        </w:rPr>
        <w:t>;59</w:t>
      </w:r>
      <w:proofErr w:type="gramEnd"/>
      <w:r w:rsidRPr="00C57C25">
        <w:rPr>
          <w:sz w:val="20"/>
          <w:szCs w:val="20"/>
        </w:rPr>
        <w:t>(3):297-309.</w:t>
      </w:r>
    </w:p>
    <w:p w:rsidR="000C39CD" w:rsidRPr="00C57C25" w:rsidRDefault="006E0A91" w:rsidP="00C57C25">
      <w:pPr>
        <w:ind w:left="424" w:hangingChars="212" w:hanging="424"/>
        <w:rPr>
          <w:sz w:val="20"/>
          <w:szCs w:val="20"/>
        </w:rPr>
      </w:pPr>
      <w:r w:rsidRPr="00C57C25">
        <w:rPr>
          <w:sz w:val="20"/>
          <w:szCs w:val="20"/>
        </w:rPr>
        <w:t>17. Billman GE, Castillo LC, Hensley J, Hohl CM, Altschuld RA. Beta2-adrenergic receptor antagonists protect against ventricular fibrillation: in vivo and in vitro evidence for enhanced sensitivity to beta2-adrenergic stimulation in animals susceptible to sudden death. Circulation 1997</w:t>
      </w:r>
      <w:proofErr w:type="gramStart"/>
      <w:r w:rsidRPr="00C57C25">
        <w:rPr>
          <w:sz w:val="20"/>
          <w:szCs w:val="20"/>
        </w:rPr>
        <w:t>;96</w:t>
      </w:r>
      <w:proofErr w:type="gramEnd"/>
      <w:r w:rsidRPr="00C57C25">
        <w:rPr>
          <w:sz w:val="20"/>
          <w:szCs w:val="20"/>
        </w:rPr>
        <w:t>(6): 1914-22.</w:t>
      </w:r>
    </w:p>
    <w:p w:rsidR="000C39CD" w:rsidRPr="00C57C25" w:rsidRDefault="000C39CD">
      <w:pPr>
        <w:jc w:val="both"/>
        <w:rPr>
          <w:b/>
          <w:sz w:val="20"/>
          <w:szCs w:val="20"/>
          <w:lang w:eastAsia="zh-CN"/>
        </w:rPr>
      </w:pPr>
    </w:p>
    <w:p w:rsidR="000C39CD" w:rsidRPr="00C57C25" w:rsidRDefault="000C39CD">
      <w:pPr>
        <w:jc w:val="both"/>
        <w:rPr>
          <w:b/>
          <w:sz w:val="20"/>
          <w:szCs w:val="20"/>
          <w:lang w:eastAsia="zh-CN"/>
        </w:rPr>
      </w:pPr>
    </w:p>
    <w:p w:rsidR="000C39CD" w:rsidRPr="00C57C25" w:rsidRDefault="006E0A91">
      <w:pPr>
        <w:jc w:val="both"/>
        <w:rPr>
          <w:b/>
          <w:sz w:val="20"/>
          <w:szCs w:val="20"/>
          <w:lang w:eastAsia="zh-CN"/>
        </w:rPr>
      </w:pPr>
      <w:r w:rsidRPr="00C57C25">
        <w:rPr>
          <w:sz w:val="20"/>
          <w:szCs w:val="20"/>
          <w:lang w:val="de-DE" w:eastAsia="zh-CN"/>
        </w:rPr>
        <w:t>12/14/2021</w:t>
      </w:r>
    </w:p>
    <w:sectPr w:rsidR="000C39CD" w:rsidRPr="00C57C25" w:rsidSect="000C39CD">
      <w:footnotePr>
        <w:pos w:val="beneathText"/>
      </w:footnotePr>
      <w:type w:val="continuous"/>
      <w:pgSz w:w="11906" w:h="16838"/>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A2" w:rsidRDefault="00C90FA2" w:rsidP="000C39CD">
      <w:r>
        <w:separator/>
      </w:r>
    </w:p>
  </w:endnote>
  <w:endnote w:type="continuationSeparator" w:id="0">
    <w:p w:rsidR="00C90FA2" w:rsidRDefault="00C90FA2" w:rsidP="000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CD" w:rsidRDefault="00C90FA2">
    <w:pPr>
      <w:jc w:val="center"/>
      <w:rPr>
        <w:sz w:val="20"/>
        <w:szCs w:val="20"/>
      </w:rPr>
    </w:pPr>
    <w:hyperlink r:id="rId1" w:history="1">
      <w:r w:rsidR="006E0A91">
        <w:rPr>
          <w:rStyle w:val="Hyperlink"/>
          <w:rFonts w:cs="Calibri"/>
          <w:sz w:val="20"/>
          <w:szCs w:val="20"/>
        </w:rPr>
        <w:t>http://www.sciencepub.net</w:t>
      </w:r>
      <w:r w:rsidR="006E0A91">
        <w:rPr>
          <w:rStyle w:val="Hyperlink"/>
          <w:sz w:val="20"/>
          <w:szCs w:val="20"/>
        </w:rPr>
        <w:t>/newyork</w:t>
      </w:r>
    </w:hyperlink>
    <w:r w:rsidR="006E0A91">
      <w:rPr>
        <w:bCs/>
        <w:sz w:val="20"/>
      </w:rPr>
      <w:t xml:space="preserve">                        </w:t>
    </w:r>
    <w:r w:rsidR="006E0A91">
      <w:rPr>
        <w:bCs/>
        <w:sz w:val="20"/>
      </w:rPr>
      <w:tab/>
    </w:r>
    <w:r w:rsidR="006E0A91">
      <w:rPr>
        <w:bCs/>
        <w:sz w:val="20"/>
      </w:rPr>
      <w:tab/>
    </w:r>
    <w:r w:rsidR="006E0A91">
      <w:rPr>
        <w:bCs/>
        <w:sz w:val="20"/>
      </w:rPr>
      <w:tab/>
    </w:r>
    <w:hyperlink r:id="rId2" w:history="1">
      <w:r w:rsidR="006E0A91">
        <w:rPr>
          <w:rStyle w:val="Hyperlink"/>
          <w:sz w:val="20"/>
          <w:szCs w:val="20"/>
        </w:rPr>
        <w:t>dr.abuessa90@gmail.com</w:t>
      </w:r>
    </w:hyperlink>
  </w:p>
  <w:p w:rsidR="000C39CD" w:rsidRDefault="00C90FA2">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222.9pt;margin-top:2.8pt;width:2in;height:2in;z-index:251659264;mso-wrap-style:none;mso-position-horizontal-relative:margin" filled="f" stroked="f">
          <v:textbox style="mso-fit-shape-to-text:t" inset="0,0,0,0">
            <w:txbxContent>
              <w:p w:rsidR="000C39CD" w:rsidRDefault="004C1213">
                <w:pPr>
                  <w:pStyle w:val="Footer"/>
                  <w:rPr>
                    <w:rStyle w:val="PageNumber"/>
                    <w:sz w:val="20"/>
                    <w:szCs w:val="20"/>
                  </w:rPr>
                </w:pPr>
                <w:r>
                  <w:rPr>
                    <w:rStyle w:val="PageNumber"/>
                    <w:sz w:val="20"/>
                    <w:szCs w:val="20"/>
                  </w:rPr>
                  <w:fldChar w:fldCharType="begin"/>
                </w:r>
                <w:r w:rsidR="006E0A91">
                  <w:rPr>
                    <w:rStyle w:val="PageNumber"/>
                    <w:sz w:val="20"/>
                    <w:szCs w:val="20"/>
                  </w:rPr>
                  <w:instrText xml:space="preserve">PAGE  </w:instrText>
                </w:r>
                <w:r>
                  <w:rPr>
                    <w:rStyle w:val="PageNumber"/>
                    <w:sz w:val="20"/>
                    <w:szCs w:val="20"/>
                  </w:rPr>
                  <w:fldChar w:fldCharType="separate"/>
                </w:r>
                <w:r w:rsidR="002A482B">
                  <w:rPr>
                    <w:rStyle w:val="PageNumber"/>
                    <w:noProof/>
                    <w:sz w:val="20"/>
                    <w:szCs w:val="20"/>
                  </w:rPr>
                  <w:t>21</w:t>
                </w:r>
                <w:r>
                  <w:rPr>
                    <w:rStyle w:val="PageNumber"/>
                    <w:sz w:val="20"/>
                    <w:szCs w:val="20"/>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CD" w:rsidRDefault="00C90FA2">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0C39CD" w:rsidRDefault="004C1213">
                <w:pPr>
                  <w:pStyle w:val="Footer"/>
                  <w:rPr>
                    <w:sz w:val="20"/>
                    <w:szCs w:val="20"/>
                  </w:rPr>
                </w:pPr>
                <w:r>
                  <w:rPr>
                    <w:sz w:val="20"/>
                    <w:szCs w:val="20"/>
                  </w:rPr>
                  <w:fldChar w:fldCharType="begin"/>
                </w:r>
                <w:r w:rsidR="006E0A91">
                  <w:rPr>
                    <w:sz w:val="20"/>
                    <w:szCs w:val="20"/>
                  </w:rPr>
                  <w:instrText xml:space="preserve"> PAGE  \* MERGEFORMAT </w:instrText>
                </w:r>
                <w:r>
                  <w:rPr>
                    <w:sz w:val="20"/>
                    <w:szCs w:val="20"/>
                  </w:rPr>
                  <w:fldChar w:fldCharType="separate"/>
                </w:r>
                <w:r w:rsidR="002A482B">
                  <w:rPr>
                    <w:noProof/>
                    <w:sz w:val="20"/>
                    <w:szCs w:val="20"/>
                  </w:rPr>
                  <w:t>20</w:t>
                </w:r>
                <w:r>
                  <w:rPr>
                    <w:sz w:val="20"/>
                    <w:szCs w:val="2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A2" w:rsidRDefault="00C90FA2" w:rsidP="000C39CD">
      <w:r>
        <w:separator/>
      </w:r>
    </w:p>
  </w:footnote>
  <w:footnote w:type="continuationSeparator" w:id="0">
    <w:p w:rsidR="00C90FA2" w:rsidRDefault="00C90FA2" w:rsidP="000C3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CD" w:rsidRDefault="006E0A91">
    <w:pPr>
      <w:pBdr>
        <w:bottom w:val="thinThickMediumGap" w:sz="12" w:space="1" w:color="auto"/>
      </w:pBdr>
      <w:ind w:left="0" w:firstLineChars="200" w:firstLine="400"/>
      <w:jc w:val="left"/>
    </w:pPr>
    <w:r>
      <w:rPr>
        <w:sz w:val="20"/>
        <w:szCs w:val="20"/>
      </w:rPr>
      <w:t>New York Science Journal 20</w:t>
    </w:r>
    <w:r>
      <w:rPr>
        <w:sz w:val="20"/>
        <w:szCs w:val="20"/>
        <w:lang w:eastAsia="zh-CN"/>
      </w:rPr>
      <w:t>21</w:t>
    </w:r>
    <w:proofErr w:type="gramStart"/>
    <w:r>
      <w:rPr>
        <w:sz w:val="20"/>
        <w:szCs w:val="20"/>
      </w:rPr>
      <w:t>;1</w:t>
    </w:r>
    <w:r>
      <w:rPr>
        <w:sz w:val="20"/>
        <w:szCs w:val="20"/>
        <w:lang w:eastAsia="zh-CN"/>
      </w:rPr>
      <w:t>4</w:t>
    </w:r>
    <w:proofErr w:type="gramEnd"/>
    <w:r>
      <w:rPr>
        <w:sz w:val="20"/>
        <w:szCs w:val="20"/>
      </w:rPr>
      <w:t>(</w:t>
    </w:r>
    <w:r>
      <w:rPr>
        <w:rFonts w:hint="eastAsia"/>
        <w:sz w:val="20"/>
        <w:szCs w:val="20"/>
        <w:lang w:eastAsia="zh-CN"/>
      </w:rPr>
      <w:t>12</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p w:rsidR="000C39CD" w:rsidRDefault="000C39CD">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CD" w:rsidRDefault="006E0A91">
    <w:pPr>
      <w:pStyle w:val="Header"/>
    </w:pPr>
    <w:r>
      <w:rPr>
        <w:noProof/>
        <w:szCs w:val="20"/>
        <w:lang w:eastAsia="en-US"/>
      </w:rPr>
      <w:drawing>
        <wp:inline distT="0" distB="0" distL="114300" distR="114300">
          <wp:extent cx="5752465" cy="751205"/>
          <wp:effectExtent l="0" t="0" r="63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246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459B3"/>
    <w:rsid w:val="00000358"/>
    <w:rsid w:val="00003656"/>
    <w:rsid w:val="00005C8E"/>
    <w:rsid w:val="000075A2"/>
    <w:rsid w:val="00012408"/>
    <w:rsid w:val="0004654A"/>
    <w:rsid w:val="0006091F"/>
    <w:rsid w:val="00080CE9"/>
    <w:rsid w:val="000827B7"/>
    <w:rsid w:val="000844D7"/>
    <w:rsid w:val="00086790"/>
    <w:rsid w:val="00090A06"/>
    <w:rsid w:val="000A0250"/>
    <w:rsid w:val="000A3F90"/>
    <w:rsid w:val="000B2DA9"/>
    <w:rsid w:val="000C39CD"/>
    <w:rsid w:val="001817C7"/>
    <w:rsid w:val="00183764"/>
    <w:rsid w:val="001962E0"/>
    <w:rsid w:val="001964D0"/>
    <w:rsid w:val="001A0CD7"/>
    <w:rsid w:val="001B41B8"/>
    <w:rsid w:val="001B650D"/>
    <w:rsid w:val="001C3D42"/>
    <w:rsid w:val="001F2DCC"/>
    <w:rsid w:val="00205E97"/>
    <w:rsid w:val="00245C21"/>
    <w:rsid w:val="002721F1"/>
    <w:rsid w:val="00282FA1"/>
    <w:rsid w:val="00284B52"/>
    <w:rsid w:val="002A482B"/>
    <w:rsid w:val="002B5613"/>
    <w:rsid w:val="002D3558"/>
    <w:rsid w:val="002D589A"/>
    <w:rsid w:val="002F20CD"/>
    <w:rsid w:val="002F36D9"/>
    <w:rsid w:val="002F49EF"/>
    <w:rsid w:val="00301F95"/>
    <w:rsid w:val="00304786"/>
    <w:rsid w:val="00314F95"/>
    <w:rsid w:val="00322FAB"/>
    <w:rsid w:val="003246A8"/>
    <w:rsid w:val="003274B8"/>
    <w:rsid w:val="00345581"/>
    <w:rsid w:val="0034702D"/>
    <w:rsid w:val="00363EB1"/>
    <w:rsid w:val="003679A0"/>
    <w:rsid w:val="00394B65"/>
    <w:rsid w:val="003A785E"/>
    <w:rsid w:val="003B1E56"/>
    <w:rsid w:val="003B55FF"/>
    <w:rsid w:val="003B651F"/>
    <w:rsid w:val="003C0116"/>
    <w:rsid w:val="003C4C28"/>
    <w:rsid w:val="0041035B"/>
    <w:rsid w:val="0043645D"/>
    <w:rsid w:val="00454A59"/>
    <w:rsid w:val="00455DEF"/>
    <w:rsid w:val="00456753"/>
    <w:rsid w:val="00460430"/>
    <w:rsid w:val="00471E57"/>
    <w:rsid w:val="00480715"/>
    <w:rsid w:val="0049143E"/>
    <w:rsid w:val="004C1213"/>
    <w:rsid w:val="004C7E2A"/>
    <w:rsid w:val="004D01D3"/>
    <w:rsid w:val="004D0467"/>
    <w:rsid w:val="004E7BAF"/>
    <w:rsid w:val="004F4AFB"/>
    <w:rsid w:val="0051370C"/>
    <w:rsid w:val="00520D1A"/>
    <w:rsid w:val="0052154E"/>
    <w:rsid w:val="0052512B"/>
    <w:rsid w:val="0053644F"/>
    <w:rsid w:val="00553F9B"/>
    <w:rsid w:val="00553FD8"/>
    <w:rsid w:val="00557EA6"/>
    <w:rsid w:val="005660A1"/>
    <w:rsid w:val="00593132"/>
    <w:rsid w:val="00597554"/>
    <w:rsid w:val="005A21B0"/>
    <w:rsid w:val="005A5E42"/>
    <w:rsid w:val="005C2F35"/>
    <w:rsid w:val="005D1DA6"/>
    <w:rsid w:val="005E3DFE"/>
    <w:rsid w:val="005E45E2"/>
    <w:rsid w:val="005F5E04"/>
    <w:rsid w:val="0065209A"/>
    <w:rsid w:val="00657995"/>
    <w:rsid w:val="00696B44"/>
    <w:rsid w:val="006B5399"/>
    <w:rsid w:val="006D5C2E"/>
    <w:rsid w:val="006D71E5"/>
    <w:rsid w:val="006E0A91"/>
    <w:rsid w:val="006E6ACB"/>
    <w:rsid w:val="006E7156"/>
    <w:rsid w:val="006F1706"/>
    <w:rsid w:val="007159D4"/>
    <w:rsid w:val="00720512"/>
    <w:rsid w:val="00744442"/>
    <w:rsid w:val="007725E7"/>
    <w:rsid w:val="0078507E"/>
    <w:rsid w:val="00793197"/>
    <w:rsid w:val="007A1D86"/>
    <w:rsid w:val="007D3D09"/>
    <w:rsid w:val="007D746F"/>
    <w:rsid w:val="007F763B"/>
    <w:rsid w:val="00807F63"/>
    <w:rsid w:val="008131CF"/>
    <w:rsid w:val="00814FA7"/>
    <w:rsid w:val="008233D0"/>
    <w:rsid w:val="0082375D"/>
    <w:rsid w:val="0083130C"/>
    <w:rsid w:val="00834F99"/>
    <w:rsid w:val="0085007D"/>
    <w:rsid w:val="00875C08"/>
    <w:rsid w:val="008A20AC"/>
    <w:rsid w:val="008A67B6"/>
    <w:rsid w:val="008B651B"/>
    <w:rsid w:val="0091208A"/>
    <w:rsid w:val="00914558"/>
    <w:rsid w:val="00935CF7"/>
    <w:rsid w:val="0094140D"/>
    <w:rsid w:val="009459B3"/>
    <w:rsid w:val="00952EB8"/>
    <w:rsid w:val="00961570"/>
    <w:rsid w:val="00987FF3"/>
    <w:rsid w:val="00997A8E"/>
    <w:rsid w:val="009A3681"/>
    <w:rsid w:val="009B289F"/>
    <w:rsid w:val="009D53E1"/>
    <w:rsid w:val="00A1557F"/>
    <w:rsid w:val="00A3476D"/>
    <w:rsid w:val="00AB1446"/>
    <w:rsid w:val="00AF684D"/>
    <w:rsid w:val="00B043D3"/>
    <w:rsid w:val="00B06DF9"/>
    <w:rsid w:val="00B123DD"/>
    <w:rsid w:val="00B3167C"/>
    <w:rsid w:val="00B36B45"/>
    <w:rsid w:val="00B54C8A"/>
    <w:rsid w:val="00B60543"/>
    <w:rsid w:val="00B60E8D"/>
    <w:rsid w:val="00B71336"/>
    <w:rsid w:val="00B80C0E"/>
    <w:rsid w:val="00B918AE"/>
    <w:rsid w:val="00B94E19"/>
    <w:rsid w:val="00BA4DAA"/>
    <w:rsid w:val="00BC2AC6"/>
    <w:rsid w:val="00BD2A8D"/>
    <w:rsid w:val="00BD4FCC"/>
    <w:rsid w:val="00BF6579"/>
    <w:rsid w:val="00C0761F"/>
    <w:rsid w:val="00C101C9"/>
    <w:rsid w:val="00C440BA"/>
    <w:rsid w:val="00C44596"/>
    <w:rsid w:val="00C57C25"/>
    <w:rsid w:val="00C60D61"/>
    <w:rsid w:val="00C90FA2"/>
    <w:rsid w:val="00C92003"/>
    <w:rsid w:val="00CB33B8"/>
    <w:rsid w:val="00CC4387"/>
    <w:rsid w:val="00CC7C6D"/>
    <w:rsid w:val="00CE7B2F"/>
    <w:rsid w:val="00CF24FB"/>
    <w:rsid w:val="00CF6616"/>
    <w:rsid w:val="00CF7394"/>
    <w:rsid w:val="00D04C27"/>
    <w:rsid w:val="00D13147"/>
    <w:rsid w:val="00D26F2E"/>
    <w:rsid w:val="00D3777A"/>
    <w:rsid w:val="00D4690D"/>
    <w:rsid w:val="00D56002"/>
    <w:rsid w:val="00D778C9"/>
    <w:rsid w:val="00DE12A3"/>
    <w:rsid w:val="00DE7899"/>
    <w:rsid w:val="00DF6507"/>
    <w:rsid w:val="00DF7353"/>
    <w:rsid w:val="00E015B9"/>
    <w:rsid w:val="00E330B8"/>
    <w:rsid w:val="00E34501"/>
    <w:rsid w:val="00E34DBD"/>
    <w:rsid w:val="00E52EA0"/>
    <w:rsid w:val="00E57761"/>
    <w:rsid w:val="00E617EB"/>
    <w:rsid w:val="00E65FED"/>
    <w:rsid w:val="00E73E1D"/>
    <w:rsid w:val="00EB51F4"/>
    <w:rsid w:val="00EC565A"/>
    <w:rsid w:val="00EC5C53"/>
    <w:rsid w:val="00ED4441"/>
    <w:rsid w:val="00ED4A29"/>
    <w:rsid w:val="00ED4ED9"/>
    <w:rsid w:val="00EE1CEE"/>
    <w:rsid w:val="00EE1F4B"/>
    <w:rsid w:val="00F02C87"/>
    <w:rsid w:val="00F03305"/>
    <w:rsid w:val="00F05261"/>
    <w:rsid w:val="00F140BC"/>
    <w:rsid w:val="00F20CD7"/>
    <w:rsid w:val="00F2228B"/>
    <w:rsid w:val="00F62573"/>
    <w:rsid w:val="00F83A62"/>
    <w:rsid w:val="00FA6D77"/>
    <w:rsid w:val="00FB5B6A"/>
    <w:rsid w:val="00FC4906"/>
    <w:rsid w:val="00FF7666"/>
    <w:rsid w:val="28E351A6"/>
    <w:rsid w:val="37A87922"/>
    <w:rsid w:val="4E544B10"/>
    <w:rsid w:val="4E6930C9"/>
    <w:rsid w:val="6CA66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CD"/>
    <w:pPr>
      <w:ind w:left="720" w:hanging="720"/>
      <w:jc w:val="lowKashida"/>
    </w:pPr>
    <w:rPr>
      <w:sz w:val="24"/>
      <w:szCs w:val="24"/>
      <w:lang w:eastAsia="ar-SA"/>
    </w:rPr>
  </w:style>
  <w:style w:type="paragraph" w:styleId="Heading1">
    <w:name w:val="heading 1"/>
    <w:basedOn w:val="Normal"/>
    <w:next w:val="Normal"/>
    <w:qFormat/>
    <w:rsid w:val="000C39CD"/>
    <w:pPr>
      <w:keepNext/>
      <w:numPr>
        <w:numId w:val="1"/>
      </w:numPr>
      <w:outlineLvl w:val="0"/>
    </w:pPr>
    <w:rPr>
      <w:b/>
      <w:bCs/>
      <w:sz w:val="32"/>
    </w:rPr>
  </w:style>
  <w:style w:type="paragraph" w:styleId="Heading2">
    <w:name w:val="heading 2"/>
    <w:basedOn w:val="Normal"/>
    <w:next w:val="Normal"/>
    <w:qFormat/>
    <w:rsid w:val="000C39CD"/>
    <w:pPr>
      <w:keepNext/>
      <w:numPr>
        <w:ilvl w:val="1"/>
        <w:numId w:val="1"/>
      </w:numPr>
      <w:jc w:val="both"/>
      <w:outlineLvl w:val="1"/>
    </w:pPr>
    <w:rPr>
      <w:b/>
      <w:sz w:val="28"/>
    </w:rPr>
  </w:style>
  <w:style w:type="paragraph" w:styleId="Heading3">
    <w:name w:val="heading 3"/>
    <w:basedOn w:val="Normal"/>
    <w:next w:val="Normal"/>
    <w:qFormat/>
    <w:rsid w:val="000C39CD"/>
    <w:pPr>
      <w:keepNext/>
      <w:numPr>
        <w:ilvl w:val="2"/>
        <w:numId w:val="1"/>
      </w:numPr>
      <w:spacing w:line="360" w:lineRule="auto"/>
      <w:jc w:val="both"/>
      <w:outlineLvl w:val="2"/>
    </w:pPr>
    <w:rPr>
      <w:b/>
      <w:bCs/>
    </w:rPr>
  </w:style>
  <w:style w:type="paragraph" w:styleId="Heading6">
    <w:name w:val="heading 6"/>
    <w:basedOn w:val="Normal"/>
    <w:next w:val="Normal"/>
    <w:qFormat/>
    <w:rsid w:val="000C39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39CD"/>
    <w:pPr>
      <w:suppressLineNumbers/>
      <w:spacing w:before="120" w:after="120"/>
    </w:pPr>
    <w:rPr>
      <w:i/>
      <w:iCs/>
    </w:rPr>
  </w:style>
  <w:style w:type="paragraph" w:styleId="BodyText">
    <w:name w:val="Body Text"/>
    <w:basedOn w:val="Normal"/>
    <w:rsid w:val="000C39CD"/>
    <w:pPr>
      <w:spacing w:line="360" w:lineRule="auto"/>
    </w:pPr>
  </w:style>
  <w:style w:type="paragraph" w:styleId="BodyTextIndent">
    <w:name w:val="Body Text Indent"/>
    <w:basedOn w:val="Normal"/>
    <w:rsid w:val="000C39CD"/>
    <w:pPr>
      <w:ind w:left="540"/>
      <w:jc w:val="both"/>
    </w:pPr>
  </w:style>
  <w:style w:type="paragraph" w:styleId="BodyTextIndent2">
    <w:name w:val="Body Text Indent 2"/>
    <w:basedOn w:val="Normal"/>
    <w:rsid w:val="000C39CD"/>
    <w:pPr>
      <w:spacing w:line="360" w:lineRule="auto"/>
      <w:ind w:firstLine="720"/>
      <w:jc w:val="both"/>
    </w:pPr>
  </w:style>
  <w:style w:type="paragraph" w:styleId="Footer">
    <w:name w:val="footer"/>
    <w:basedOn w:val="Normal"/>
    <w:rsid w:val="000C39CD"/>
    <w:pPr>
      <w:tabs>
        <w:tab w:val="center" w:pos="4320"/>
        <w:tab w:val="right" w:pos="8640"/>
      </w:tabs>
    </w:pPr>
    <w:rPr>
      <w:sz w:val="32"/>
    </w:rPr>
  </w:style>
  <w:style w:type="paragraph" w:styleId="Header">
    <w:name w:val="header"/>
    <w:basedOn w:val="Normal"/>
    <w:next w:val="Heading1"/>
    <w:link w:val="HeaderChar"/>
    <w:rsid w:val="000C39CD"/>
    <w:pPr>
      <w:tabs>
        <w:tab w:val="center" w:pos="4320"/>
        <w:tab w:val="right" w:pos="8640"/>
      </w:tabs>
    </w:pPr>
  </w:style>
  <w:style w:type="paragraph" w:styleId="List">
    <w:name w:val="List"/>
    <w:basedOn w:val="BodyText"/>
    <w:rsid w:val="000C39CD"/>
  </w:style>
  <w:style w:type="paragraph" w:styleId="BodyTextIndent3">
    <w:name w:val="Body Text Indent 3"/>
    <w:basedOn w:val="Normal"/>
    <w:rsid w:val="000C39CD"/>
    <w:pPr>
      <w:spacing w:line="360" w:lineRule="auto"/>
      <w:ind w:firstLine="720"/>
      <w:jc w:val="both"/>
    </w:pPr>
    <w:rPr>
      <w:b/>
      <w:bCs/>
    </w:rPr>
  </w:style>
  <w:style w:type="paragraph" w:styleId="BodyText2">
    <w:name w:val="Body Text 2"/>
    <w:basedOn w:val="Normal"/>
    <w:rsid w:val="000C39CD"/>
    <w:pPr>
      <w:spacing w:line="360" w:lineRule="auto"/>
      <w:jc w:val="both"/>
    </w:pPr>
  </w:style>
  <w:style w:type="character" w:styleId="PageNumber">
    <w:name w:val="page number"/>
    <w:basedOn w:val="DefaultParagraphFont"/>
    <w:rsid w:val="000C39CD"/>
  </w:style>
  <w:style w:type="character" w:styleId="FollowedHyperlink">
    <w:name w:val="FollowedHyperlink"/>
    <w:basedOn w:val="DefaultParagraphFont"/>
    <w:rsid w:val="000C39CD"/>
    <w:rPr>
      <w:color w:val="800080"/>
      <w:u w:val="single"/>
    </w:rPr>
  </w:style>
  <w:style w:type="character" w:styleId="Hyperlink">
    <w:name w:val="Hyperlink"/>
    <w:basedOn w:val="DefaultParagraphFont"/>
    <w:rsid w:val="000C39CD"/>
    <w:rPr>
      <w:color w:val="0000FF"/>
      <w:u w:val="single"/>
    </w:rPr>
  </w:style>
  <w:style w:type="character" w:customStyle="1" w:styleId="Absatz-Standardschriftart">
    <w:name w:val="Absatz-Standardschriftart"/>
    <w:rsid w:val="000C39CD"/>
  </w:style>
  <w:style w:type="character" w:customStyle="1" w:styleId="WW-Absatz-Standardschriftart">
    <w:name w:val="WW-Absatz-Standardschriftart"/>
    <w:rsid w:val="000C39CD"/>
  </w:style>
  <w:style w:type="character" w:customStyle="1" w:styleId="WW-Absatz-Standardschriftart1">
    <w:name w:val="WW-Absatz-Standardschriftart1"/>
    <w:rsid w:val="000C39CD"/>
  </w:style>
  <w:style w:type="character" w:customStyle="1" w:styleId="WW-Absatz-Standardschriftart11">
    <w:name w:val="WW-Absatz-Standardschriftart11"/>
    <w:rsid w:val="000C39CD"/>
  </w:style>
  <w:style w:type="character" w:customStyle="1" w:styleId="WW-Absatz-Standardschriftart111">
    <w:name w:val="WW-Absatz-Standardschriftart111"/>
    <w:rsid w:val="000C39CD"/>
  </w:style>
  <w:style w:type="character" w:customStyle="1" w:styleId="WW-Absatz-Standardschriftart1111">
    <w:name w:val="WW-Absatz-Standardschriftart1111"/>
    <w:rsid w:val="000C39CD"/>
  </w:style>
  <w:style w:type="character" w:customStyle="1" w:styleId="WW-Absatz-Standardschriftart11111">
    <w:name w:val="WW-Absatz-Standardschriftart11111"/>
    <w:rsid w:val="000C39CD"/>
  </w:style>
  <w:style w:type="character" w:customStyle="1" w:styleId="WW-Absatz-Standardschriftart111111">
    <w:name w:val="WW-Absatz-Standardschriftart111111"/>
    <w:rsid w:val="000C39CD"/>
  </w:style>
  <w:style w:type="character" w:customStyle="1" w:styleId="WW-Absatz-Standardschriftart1111111">
    <w:name w:val="WW-Absatz-Standardschriftart1111111"/>
    <w:rsid w:val="000C39CD"/>
  </w:style>
  <w:style w:type="character" w:customStyle="1" w:styleId="WW-Absatz-Standardschriftart11111111">
    <w:name w:val="WW-Absatz-Standardschriftart11111111"/>
    <w:rsid w:val="000C39CD"/>
  </w:style>
  <w:style w:type="character" w:customStyle="1" w:styleId="WW-Absatz-Standardschriftart111111111">
    <w:name w:val="WW-Absatz-Standardschriftart111111111"/>
    <w:rsid w:val="000C39CD"/>
  </w:style>
  <w:style w:type="character" w:customStyle="1" w:styleId="WW-Absatz-Standardschriftart1111111111">
    <w:name w:val="WW-Absatz-Standardschriftart1111111111"/>
    <w:rsid w:val="000C39CD"/>
  </w:style>
  <w:style w:type="character" w:customStyle="1" w:styleId="WW-Absatz-Standardschriftart11111111111">
    <w:name w:val="WW-Absatz-Standardschriftart11111111111"/>
    <w:rsid w:val="000C39CD"/>
  </w:style>
  <w:style w:type="character" w:customStyle="1" w:styleId="WW-Absatz-Standardschriftart111111111111">
    <w:name w:val="WW-Absatz-Standardschriftart111111111111"/>
    <w:rsid w:val="000C39CD"/>
  </w:style>
  <w:style w:type="character" w:customStyle="1" w:styleId="WW-Absatz-Standardschriftart1111111111111">
    <w:name w:val="WW-Absatz-Standardschriftart1111111111111"/>
    <w:rsid w:val="000C39CD"/>
  </w:style>
  <w:style w:type="character" w:customStyle="1" w:styleId="WW-Absatz-Standardschriftart11111111111111">
    <w:name w:val="WW-Absatz-Standardschriftart11111111111111"/>
    <w:rsid w:val="000C39CD"/>
  </w:style>
  <w:style w:type="character" w:customStyle="1" w:styleId="WW-Absatz-Standardschriftart111111111111111">
    <w:name w:val="WW-Absatz-Standardschriftart111111111111111"/>
    <w:rsid w:val="000C39CD"/>
  </w:style>
  <w:style w:type="character" w:customStyle="1" w:styleId="WW-Absatz-Standardschriftart1111111111111111">
    <w:name w:val="WW-Absatz-Standardschriftart1111111111111111"/>
    <w:rsid w:val="000C39CD"/>
  </w:style>
  <w:style w:type="character" w:customStyle="1" w:styleId="WW8Num1z0">
    <w:name w:val="WW8Num1z0"/>
    <w:rsid w:val="000C39CD"/>
    <w:rPr>
      <w:rFonts w:ascii="Symbol" w:eastAsia="Times New Roman" w:hAnsi="Symbol" w:cs="Times New Roman"/>
    </w:rPr>
  </w:style>
  <w:style w:type="character" w:customStyle="1" w:styleId="WW8Num1z1">
    <w:name w:val="WW8Num1z1"/>
    <w:rsid w:val="000C39CD"/>
    <w:rPr>
      <w:rFonts w:ascii="Courier New" w:hAnsi="Courier New" w:cs="Courier New"/>
    </w:rPr>
  </w:style>
  <w:style w:type="character" w:customStyle="1" w:styleId="WW8Num1z2">
    <w:name w:val="WW8Num1z2"/>
    <w:rsid w:val="000C39CD"/>
    <w:rPr>
      <w:rFonts w:ascii="Wingdings" w:hAnsi="Wingdings"/>
    </w:rPr>
  </w:style>
  <w:style w:type="character" w:customStyle="1" w:styleId="WW8Num1z3">
    <w:name w:val="WW8Num1z3"/>
    <w:rsid w:val="000C39CD"/>
    <w:rPr>
      <w:rFonts w:ascii="Symbol" w:hAnsi="Symbol"/>
    </w:rPr>
  </w:style>
  <w:style w:type="character" w:customStyle="1" w:styleId="NumberingSymbols">
    <w:name w:val="Numbering Symbols"/>
    <w:rsid w:val="000C39CD"/>
  </w:style>
  <w:style w:type="paragraph" w:customStyle="1" w:styleId="Heading">
    <w:name w:val="Heading"/>
    <w:basedOn w:val="Normal"/>
    <w:next w:val="BodyText"/>
    <w:rsid w:val="000C39CD"/>
    <w:pPr>
      <w:keepNext/>
      <w:spacing w:before="240" w:after="120"/>
    </w:pPr>
    <w:rPr>
      <w:rFonts w:ascii="Nimbus Sans L" w:eastAsia="DejaVu Sans" w:hAnsi="Nimbus Sans L" w:cs="DejaVu Sans"/>
      <w:sz w:val="28"/>
      <w:szCs w:val="28"/>
    </w:rPr>
  </w:style>
  <w:style w:type="paragraph" w:customStyle="1" w:styleId="Index">
    <w:name w:val="Index"/>
    <w:basedOn w:val="Normal"/>
    <w:rsid w:val="000C39CD"/>
    <w:pPr>
      <w:suppressLineNumbers/>
    </w:pPr>
  </w:style>
  <w:style w:type="paragraph" w:customStyle="1" w:styleId="TableContents">
    <w:name w:val="Table Contents"/>
    <w:basedOn w:val="Normal"/>
    <w:rsid w:val="000C39CD"/>
    <w:pPr>
      <w:suppressLineNumbers/>
    </w:pPr>
  </w:style>
  <w:style w:type="paragraph" w:customStyle="1" w:styleId="TableHeading">
    <w:name w:val="Table Heading"/>
    <w:basedOn w:val="TableContents"/>
    <w:rsid w:val="000C39CD"/>
    <w:pPr>
      <w:jc w:val="center"/>
    </w:pPr>
    <w:rPr>
      <w:b/>
      <w:bCs/>
    </w:rPr>
  </w:style>
  <w:style w:type="paragraph" w:customStyle="1" w:styleId="Framecontents">
    <w:name w:val="Frame contents"/>
    <w:basedOn w:val="BodyText"/>
    <w:rsid w:val="000C39CD"/>
  </w:style>
  <w:style w:type="paragraph" w:customStyle="1" w:styleId="Text">
    <w:name w:val="Text"/>
    <w:basedOn w:val="Normal"/>
    <w:rsid w:val="000C39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C39CD"/>
    <w:rPr>
      <w:sz w:val="24"/>
      <w:szCs w:val="24"/>
      <w:lang w:eastAsia="ar-SA"/>
    </w:rPr>
  </w:style>
  <w:style w:type="paragraph" w:customStyle="1" w:styleId="Default">
    <w:name w:val="Default"/>
    <w:qFormat/>
    <w:rsid w:val="000C39C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C57C25"/>
    <w:rPr>
      <w:rFonts w:ascii="Tahoma" w:hAnsi="Tahoma" w:cs="Tahoma"/>
      <w:sz w:val="16"/>
      <w:szCs w:val="16"/>
    </w:rPr>
  </w:style>
  <w:style w:type="character" w:customStyle="1" w:styleId="BalloonTextChar">
    <w:name w:val="Balloon Text Char"/>
    <w:basedOn w:val="DefaultParagraphFont"/>
    <w:link w:val="BalloonText"/>
    <w:uiPriority w:val="99"/>
    <w:semiHidden/>
    <w:rsid w:val="00C57C25"/>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x.doi.org/10.7537/marsnys141221.03" TargetMode="External"/><Relationship Id="rId18" Type="http://schemas.openxmlformats.org/officeDocument/2006/relationships/hyperlink" Target="mailto:dr.abuessa90@gmail.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ciencepub.net/newyo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hammedabuessa1991@hotmail.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geetakh@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eetakh@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0932C-C4FC-4C6D-AB42-1C4DBBDC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Dr Freed</cp:lastModifiedBy>
  <cp:revision>12</cp:revision>
  <cp:lastPrinted>2008-06-25T09:46:00Z</cp:lastPrinted>
  <dcterms:created xsi:type="dcterms:W3CDTF">2021-12-19T01:45:00Z</dcterms:created>
  <dcterms:modified xsi:type="dcterms:W3CDTF">2022-01-15T00:34:00Z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5EDFF894ED4843EBB3040170C194E926</vt:lpwstr>
  </property>
</Properties>
</file>