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A2" w:rsidRPr="00DB37D7" w:rsidRDefault="00A874A2">
      <w:pPr>
        <w:snapToGrid w:val="0"/>
        <w:spacing w:after="0" w:line="240" w:lineRule="auto"/>
        <w:jc w:val="center"/>
        <w:rPr>
          <w:rFonts w:ascii="Times New Roman" w:hAnsi="Times New Roman" w:cs="Times New Roman"/>
          <w:b/>
          <w:sz w:val="20"/>
          <w:szCs w:val="20"/>
        </w:rPr>
      </w:pPr>
      <w:bookmarkStart w:id="0" w:name="_Toc7234026"/>
    </w:p>
    <w:p w:rsidR="00A874A2" w:rsidRPr="00DB37D7" w:rsidRDefault="00300085">
      <w:pPr>
        <w:snapToGrid w:val="0"/>
        <w:spacing w:after="0" w:line="240" w:lineRule="auto"/>
        <w:jc w:val="center"/>
        <w:rPr>
          <w:rFonts w:ascii="Times New Roman" w:hAnsi="Times New Roman" w:cs="Times New Roman"/>
          <w:b/>
          <w:color w:val="000000" w:themeColor="text1"/>
          <w:sz w:val="20"/>
          <w:szCs w:val="20"/>
        </w:rPr>
      </w:pPr>
      <w:r w:rsidRPr="00DB37D7">
        <w:rPr>
          <w:rFonts w:ascii="Times New Roman" w:hAnsi="Times New Roman" w:cs="Times New Roman"/>
          <w:b/>
          <w:color w:val="000000" w:themeColor="text1"/>
          <w:sz w:val="20"/>
          <w:szCs w:val="20"/>
        </w:rPr>
        <w:t>Epidemiology of Bovine Trypanosomosis in Assosa and Bambasi Districts of Benishangul Gumuz Region, Western Ethiopia</w:t>
      </w:r>
    </w:p>
    <w:p w:rsidR="00A874A2" w:rsidRPr="00DB37D7" w:rsidRDefault="00A874A2">
      <w:pPr>
        <w:snapToGrid w:val="0"/>
        <w:spacing w:after="0" w:line="240" w:lineRule="auto"/>
        <w:jc w:val="center"/>
        <w:rPr>
          <w:rFonts w:ascii="Times New Roman" w:hAnsi="Times New Roman" w:cs="Times New Roman"/>
          <w:b/>
          <w:color w:val="000000" w:themeColor="text1"/>
          <w:sz w:val="20"/>
          <w:szCs w:val="20"/>
        </w:rPr>
      </w:pPr>
    </w:p>
    <w:p w:rsidR="00A874A2" w:rsidRPr="00DB37D7" w:rsidRDefault="00300085">
      <w:pPr>
        <w:autoSpaceDE w:val="0"/>
        <w:autoSpaceDN w:val="0"/>
        <w:adjustRightInd w:val="0"/>
        <w:snapToGrid w:val="0"/>
        <w:spacing w:after="0" w:line="240" w:lineRule="auto"/>
        <w:jc w:val="center"/>
        <w:rPr>
          <w:rFonts w:ascii="Times New Roman" w:hAnsi="Times New Roman" w:cs="Times New Roman"/>
          <w:color w:val="000000" w:themeColor="text1"/>
          <w:sz w:val="20"/>
          <w:szCs w:val="20"/>
          <w:vertAlign w:val="superscript"/>
        </w:rPr>
      </w:pPr>
      <w:r w:rsidRPr="00DB37D7">
        <w:rPr>
          <w:rFonts w:ascii="Times New Roman" w:hAnsi="Times New Roman" w:cs="Times New Roman"/>
          <w:color w:val="000000" w:themeColor="text1"/>
          <w:sz w:val="20"/>
          <w:szCs w:val="20"/>
        </w:rPr>
        <w:t>Birhanu Eticha</w:t>
      </w:r>
      <w:r w:rsidRPr="00DB37D7">
        <w:rPr>
          <w:rFonts w:ascii="Times New Roman" w:hAnsi="Times New Roman" w:cs="Times New Roman"/>
          <w:color w:val="000000" w:themeColor="text1"/>
          <w:sz w:val="20"/>
          <w:szCs w:val="20"/>
          <w:vertAlign w:val="superscript"/>
        </w:rPr>
        <w:t>1</w:t>
      </w:r>
      <w:r w:rsidRPr="00DB37D7">
        <w:rPr>
          <w:rFonts w:ascii="Times New Roman" w:hAnsi="Times New Roman" w:cs="Times New Roman"/>
          <w:color w:val="000000" w:themeColor="text1"/>
          <w:sz w:val="20"/>
          <w:szCs w:val="20"/>
        </w:rPr>
        <w:t>, Mussie H/Melekot</w:t>
      </w:r>
      <w:r w:rsidRPr="00DB37D7">
        <w:rPr>
          <w:rFonts w:ascii="Times New Roman" w:hAnsi="Times New Roman" w:cs="Times New Roman"/>
          <w:color w:val="000000" w:themeColor="text1"/>
          <w:sz w:val="20"/>
          <w:szCs w:val="20"/>
          <w:vertAlign w:val="superscript"/>
        </w:rPr>
        <w:t>2</w:t>
      </w:r>
      <w:r w:rsidRPr="00DB37D7">
        <w:rPr>
          <w:rFonts w:ascii="Times New Roman" w:hAnsi="Times New Roman" w:cs="Times New Roman"/>
          <w:color w:val="000000" w:themeColor="text1"/>
          <w:sz w:val="20"/>
          <w:szCs w:val="20"/>
        </w:rPr>
        <w:t>, Yechale Teshome</w:t>
      </w:r>
      <w:r w:rsidRPr="00DB37D7">
        <w:rPr>
          <w:rFonts w:ascii="Times New Roman" w:hAnsi="Times New Roman" w:cs="Times New Roman"/>
          <w:color w:val="000000" w:themeColor="text1"/>
          <w:sz w:val="20"/>
          <w:szCs w:val="20"/>
          <w:vertAlign w:val="superscript"/>
        </w:rPr>
        <w:t>2</w:t>
      </w:r>
    </w:p>
    <w:p w:rsidR="00A874A2" w:rsidRPr="00DB37D7" w:rsidRDefault="00A874A2">
      <w:pPr>
        <w:autoSpaceDE w:val="0"/>
        <w:autoSpaceDN w:val="0"/>
        <w:adjustRightInd w:val="0"/>
        <w:snapToGrid w:val="0"/>
        <w:spacing w:after="0" w:line="240" w:lineRule="auto"/>
        <w:jc w:val="center"/>
        <w:rPr>
          <w:rFonts w:ascii="Times New Roman" w:hAnsi="Times New Roman" w:cs="Times New Roman"/>
          <w:color w:val="000000" w:themeColor="text1"/>
          <w:sz w:val="20"/>
          <w:szCs w:val="20"/>
          <w:vertAlign w:val="superscript"/>
        </w:rPr>
      </w:pPr>
    </w:p>
    <w:p w:rsidR="00A874A2" w:rsidRPr="00DB37D7" w:rsidRDefault="00300085">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DB37D7">
        <w:rPr>
          <w:rFonts w:ascii="Times New Roman" w:hAnsi="Times New Roman" w:cs="Times New Roman"/>
          <w:color w:val="000000" w:themeColor="text1"/>
          <w:sz w:val="20"/>
          <w:szCs w:val="20"/>
        </w:rPr>
        <w:t xml:space="preserve">1Benishangul Gumuz region bureau of agriculture and natural resource, e-mail: </w:t>
      </w:r>
      <w:hyperlink r:id="rId9" w:history="1">
        <w:r w:rsidR="004B2128" w:rsidRPr="00DB37D7">
          <w:rPr>
            <w:rStyle w:val="Hyperlink"/>
            <w:rFonts w:ascii="Times New Roman" w:hAnsi="Times New Roman" w:cs="Times New Roman"/>
            <w:sz w:val="20"/>
            <w:szCs w:val="20"/>
          </w:rPr>
          <w:t>brihanueticha12@gmail.com</w:t>
        </w:r>
      </w:hyperlink>
      <w:r w:rsidRPr="00DB37D7">
        <w:rPr>
          <w:rFonts w:ascii="Times New Roman" w:hAnsi="Times New Roman" w:cs="Times New Roman"/>
          <w:color w:val="000000" w:themeColor="text1"/>
          <w:sz w:val="20"/>
          <w:szCs w:val="20"/>
        </w:rPr>
        <w:t>; P.O.</w:t>
      </w:r>
      <w:r w:rsidRPr="00DB37D7">
        <w:rPr>
          <w:rFonts w:ascii="Times New Roman" w:hAnsi="Times New Roman" w:cs="Times New Roman"/>
          <w:color w:val="000000" w:themeColor="text1"/>
          <w:sz w:val="20"/>
          <w:szCs w:val="20"/>
          <w:lang w:eastAsia="zh-CN"/>
        </w:rPr>
        <w:t xml:space="preserve"> </w:t>
      </w:r>
      <w:r w:rsidRPr="00DB37D7">
        <w:rPr>
          <w:rFonts w:ascii="Times New Roman" w:hAnsi="Times New Roman" w:cs="Times New Roman"/>
          <w:color w:val="000000" w:themeColor="text1"/>
          <w:sz w:val="20"/>
          <w:szCs w:val="20"/>
        </w:rPr>
        <w:t>Box 30, Assosa, Ethiopia</w:t>
      </w:r>
    </w:p>
    <w:p w:rsidR="00A874A2" w:rsidRPr="00DB37D7" w:rsidRDefault="00300085">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DB37D7">
        <w:rPr>
          <w:rFonts w:ascii="Times New Roman" w:hAnsi="Times New Roman" w:cs="Times New Roman"/>
          <w:color w:val="000000" w:themeColor="text1"/>
          <w:sz w:val="20"/>
          <w:szCs w:val="20"/>
        </w:rPr>
        <w:t>2 Bahir Dar University, College of agriculture and envirionmental sciences, Bahir Dar, Ethiopia</w:t>
      </w:r>
    </w:p>
    <w:p w:rsidR="00A874A2" w:rsidRPr="00DB37D7" w:rsidRDefault="00A874A2">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A874A2" w:rsidRPr="00DB37D7" w:rsidRDefault="00300085">
      <w:pPr>
        <w:pStyle w:val="NoSpacing"/>
        <w:snapToGrid w:val="0"/>
        <w:jc w:val="both"/>
        <w:rPr>
          <w:rFonts w:ascii="Times New Roman" w:hAnsi="Times New Roman" w:cs="Times New Roman"/>
          <w:b/>
          <w:color w:val="000000" w:themeColor="text1"/>
          <w:sz w:val="20"/>
          <w:szCs w:val="20"/>
        </w:rPr>
      </w:pPr>
      <w:r w:rsidRPr="00DB37D7">
        <w:rPr>
          <w:rFonts w:ascii="Times New Roman" w:hAnsi="Times New Roman" w:cs="Times New Roman"/>
          <w:b/>
          <w:color w:val="000000" w:themeColor="text1"/>
          <w:sz w:val="20"/>
          <w:szCs w:val="20"/>
        </w:rPr>
        <w:t>Abstract</w:t>
      </w:r>
      <w:bookmarkEnd w:id="0"/>
      <w:r w:rsidRPr="00DB37D7">
        <w:rPr>
          <w:rFonts w:ascii="Times New Roman" w:hAnsi="Times New Roman" w:cs="Times New Roman"/>
          <w:b/>
          <w:color w:val="000000" w:themeColor="text1"/>
          <w:sz w:val="20"/>
          <w:szCs w:val="20"/>
        </w:rPr>
        <w:t xml:space="preserve">: </w:t>
      </w:r>
      <w:r w:rsidRPr="00DB37D7">
        <w:rPr>
          <w:rFonts w:ascii="Times New Roman" w:hAnsi="Times New Roman" w:cs="Times New Roman"/>
          <w:color w:val="000000" w:themeColor="text1"/>
          <w:sz w:val="20"/>
          <w:szCs w:val="20"/>
        </w:rPr>
        <w:t xml:space="preserve">A cross-sectional study was undertaken from November 2018 to March 2019 with the objectives to estimate seasonal prevalence of bovine trypanosomosis and to identify the major </w:t>
      </w:r>
      <w:r w:rsidRPr="00DB37D7">
        <w:rPr>
          <w:rFonts w:ascii="Times New Roman" w:hAnsi="Times New Roman" w:cs="Times New Roman"/>
          <w:bCs/>
          <w:color w:val="000000" w:themeColor="text1"/>
          <w:sz w:val="20"/>
          <w:szCs w:val="20"/>
        </w:rPr>
        <w:t>putative risk factors</w:t>
      </w:r>
      <w:r w:rsidRPr="00DB37D7">
        <w:rPr>
          <w:rFonts w:ascii="Times New Roman" w:hAnsi="Times New Roman" w:cs="Times New Roman"/>
          <w:b/>
          <w:bCs/>
          <w:color w:val="000000" w:themeColor="text1"/>
          <w:sz w:val="20"/>
          <w:szCs w:val="20"/>
        </w:rPr>
        <w:t xml:space="preserve"> </w:t>
      </w:r>
      <w:r w:rsidRPr="00DB37D7">
        <w:rPr>
          <w:rFonts w:ascii="Times New Roman" w:hAnsi="Times New Roman" w:cs="Times New Roman"/>
          <w:color w:val="000000" w:themeColor="text1"/>
          <w:sz w:val="20"/>
          <w:szCs w:val="20"/>
        </w:rPr>
        <w:t>associated with bovine trypanosomosis in Assosa and Bambasi districts of Benishangul Gumuz region. One-stage cluster sampling strategy was use</w:t>
      </w:r>
      <w:bookmarkStart w:id="1" w:name="_GoBack"/>
      <w:bookmarkEnd w:id="1"/>
      <w:r w:rsidRPr="00DB37D7">
        <w:rPr>
          <w:rFonts w:ascii="Times New Roman" w:hAnsi="Times New Roman" w:cs="Times New Roman"/>
          <w:color w:val="000000" w:themeColor="text1"/>
          <w:sz w:val="20"/>
          <w:szCs w:val="20"/>
        </w:rPr>
        <w:t xml:space="preserve">d to select study animals. Blood samples were collected from ear vein of 1,562 head of cattle, 790 in the late rainy season and 772 in the dry period and examined with buffy coat technique; the overall prevalence of trypanosomosis was 7.7% in the late rainy season and 4.8% in the dry period with significant variation (P&lt;0.05). The risk factors; </w:t>
      </w:r>
      <w:r w:rsidRPr="00DB37D7">
        <w:rPr>
          <w:rFonts w:ascii="Times New Roman" w:eastAsia="CenturySchoolbook" w:hAnsi="Times New Roman" w:cs="Times New Roman"/>
          <w:color w:val="000000" w:themeColor="text1"/>
          <w:sz w:val="20"/>
          <w:szCs w:val="20"/>
        </w:rPr>
        <w:t>district in the late rainy season as well as season</w:t>
      </w:r>
      <w:r w:rsidRPr="00DB37D7">
        <w:rPr>
          <w:rFonts w:ascii="Times New Roman" w:hAnsi="Times New Roman" w:cs="Times New Roman"/>
          <w:color w:val="000000" w:themeColor="text1"/>
          <w:sz w:val="20"/>
          <w:szCs w:val="20"/>
        </w:rPr>
        <w:t xml:space="preserve"> were significantly associated (P&lt;0.05) with bovine trypanosomosis while </w:t>
      </w:r>
      <w:r w:rsidRPr="00DB37D7">
        <w:rPr>
          <w:rFonts w:ascii="Times New Roman" w:eastAsia="CenturySchoolbook" w:hAnsi="Times New Roman" w:cs="Times New Roman"/>
          <w:i/>
          <w:color w:val="000000" w:themeColor="text1"/>
          <w:sz w:val="20"/>
          <w:szCs w:val="20"/>
        </w:rPr>
        <w:t>rural kebele</w:t>
      </w:r>
      <w:r w:rsidRPr="00DB37D7">
        <w:rPr>
          <w:rFonts w:ascii="Times New Roman" w:eastAsia="CenturySchoolbook" w:hAnsi="Times New Roman" w:cs="Times New Roman"/>
          <w:color w:val="000000" w:themeColor="text1"/>
          <w:sz w:val="20"/>
          <w:szCs w:val="20"/>
        </w:rPr>
        <w:t xml:space="preserve">, age, sex, body condition </w:t>
      </w:r>
      <w:r w:rsidRPr="00DB37D7">
        <w:rPr>
          <w:rFonts w:ascii="Times New Roman" w:hAnsi="Times New Roman" w:cs="Times New Roman"/>
          <w:color w:val="000000" w:themeColor="text1"/>
          <w:sz w:val="20"/>
          <w:szCs w:val="20"/>
        </w:rPr>
        <w:t xml:space="preserve">were not significant. Three species of trypanosomes were detected during the study, namely </w:t>
      </w:r>
      <w:r w:rsidRPr="00DB37D7">
        <w:rPr>
          <w:rFonts w:ascii="Times New Roman" w:hAnsi="Times New Roman" w:cs="Times New Roman"/>
          <w:i/>
          <w:color w:val="000000" w:themeColor="text1"/>
          <w:sz w:val="20"/>
          <w:szCs w:val="20"/>
        </w:rPr>
        <w:t>T. congolense</w:t>
      </w:r>
      <w:r w:rsidRPr="00DB37D7">
        <w:rPr>
          <w:rFonts w:ascii="Times New Roman" w:hAnsi="Times New Roman" w:cs="Times New Roman"/>
          <w:color w:val="000000" w:themeColor="text1"/>
          <w:sz w:val="20"/>
          <w:szCs w:val="20"/>
        </w:rPr>
        <w:t xml:space="preserve"> (64%), </w:t>
      </w:r>
      <w:r w:rsidRPr="00DB37D7">
        <w:rPr>
          <w:rFonts w:ascii="Times New Roman" w:hAnsi="Times New Roman" w:cs="Times New Roman"/>
          <w:i/>
          <w:color w:val="000000" w:themeColor="text1"/>
          <w:sz w:val="20"/>
          <w:szCs w:val="20"/>
        </w:rPr>
        <w:t>T. vivax</w:t>
      </w:r>
      <w:r w:rsidRPr="00DB37D7">
        <w:rPr>
          <w:rFonts w:ascii="Times New Roman" w:hAnsi="Times New Roman" w:cs="Times New Roman"/>
          <w:color w:val="000000" w:themeColor="text1"/>
          <w:sz w:val="20"/>
          <w:szCs w:val="20"/>
        </w:rPr>
        <w:t xml:space="preserve"> (21.3%), </w:t>
      </w:r>
      <w:r w:rsidRPr="00DB37D7">
        <w:rPr>
          <w:rFonts w:ascii="Times New Roman" w:hAnsi="Times New Roman" w:cs="Times New Roman"/>
          <w:i/>
          <w:color w:val="000000" w:themeColor="text1"/>
          <w:sz w:val="20"/>
          <w:szCs w:val="20"/>
        </w:rPr>
        <w:t>T. brucei</w:t>
      </w:r>
      <w:r w:rsidRPr="00DB37D7">
        <w:rPr>
          <w:rFonts w:ascii="Times New Roman" w:hAnsi="Times New Roman" w:cs="Times New Roman"/>
          <w:color w:val="000000" w:themeColor="text1"/>
          <w:sz w:val="20"/>
          <w:szCs w:val="20"/>
        </w:rPr>
        <w:t xml:space="preserve"> (1.6%) and mixed infection (13.1%) in the late rainy season and </w:t>
      </w:r>
      <w:r w:rsidRPr="00DB37D7">
        <w:rPr>
          <w:rFonts w:ascii="Times New Roman" w:hAnsi="Times New Roman" w:cs="Times New Roman"/>
          <w:i/>
          <w:color w:val="000000" w:themeColor="text1"/>
          <w:sz w:val="20"/>
          <w:szCs w:val="20"/>
        </w:rPr>
        <w:t xml:space="preserve">T. congolense </w:t>
      </w:r>
      <w:r w:rsidRPr="00DB37D7">
        <w:rPr>
          <w:rFonts w:ascii="Times New Roman" w:hAnsi="Times New Roman" w:cs="Times New Roman"/>
          <w:color w:val="000000" w:themeColor="text1"/>
          <w:sz w:val="20"/>
          <w:szCs w:val="20"/>
        </w:rPr>
        <w:t xml:space="preserve">(75.7%), </w:t>
      </w:r>
      <w:r w:rsidRPr="00DB37D7">
        <w:rPr>
          <w:rFonts w:ascii="Times New Roman" w:hAnsi="Times New Roman" w:cs="Times New Roman"/>
          <w:i/>
          <w:color w:val="000000" w:themeColor="text1"/>
          <w:sz w:val="20"/>
          <w:szCs w:val="20"/>
        </w:rPr>
        <w:t>T. vivax</w:t>
      </w:r>
      <w:r w:rsidRPr="00DB37D7">
        <w:rPr>
          <w:rFonts w:ascii="Times New Roman" w:hAnsi="Times New Roman" w:cs="Times New Roman"/>
          <w:color w:val="000000" w:themeColor="text1"/>
          <w:sz w:val="20"/>
          <w:szCs w:val="20"/>
        </w:rPr>
        <w:t xml:space="preserve"> (13.5%) and mixed infection (10.8%) in the dry season; </w:t>
      </w:r>
      <w:r w:rsidRPr="00DB37D7">
        <w:rPr>
          <w:rFonts w:ascii="Times New Roman" w:hAnsi="Times New Roman" w:cs="Times New Roman"/>
          <w:i/>
          <w:color w:val="000000" w:themeColor="text1"/>
          <w:sz w:val="20"/>
          <w:szCs w:val="20"/>
        </w:rPr>
        <w:t>T. congolense</w:t>
      </w:r>
      <w:r w:rsidRPr="00DB37D7">
        <w:rPr>
          <w:rFonts w:ascii="Times New Roman" w:hAnsi="Times New Roman" w:cs="Times New Roman"/>
          <w:color w:val="000000" w:themeColor="text1"/>
          <w:sz w:val="20"/>
          <w:szCs w:val="20"/>
        </w:rPr>
        <w:t xml:space="preserve"> being the predominant species followed by </w:t>
      </w:r>
      <w:r w:rsidRPr="00DB37D7">
        <w:rPr>
          <w:rFonts w:ascii="Times New Roman" w:hAnsi="Times New Roman" w:cs="Times New Roman"/>
          <w:i/>
          <w:color w:val="000000" w:themeColor="text1"/>
          <w:sz w:val="20"/>
          <w:szCs w:val="20"/>
        </w:rPr>
        <w:t>T. vivax</w:t>
      </w:r>
      <w:r w:rsidRPr="00DB37D7">
        <w:rPr>
          <w:rFonts w:ascii="Times New Roman" w:hAnsi="Times New Roman" w:cs="Times New Roman"/>
          <w:color w:val="000000" w:themeColor="text1"/>
          <w:sz w:val="20"/>
          <w:szCs w:val="20"/>
        </w:rPr>
        <w:t>. T</w:t>
      </w:r>
      <w:r w:rsidRPr="00DB37D7">
        <w:rPr>
          <w:rFonts w:ascii="Times New Roman" w:eastAsia="CenturySchoolbook" w:hAnsi="Times New Roman" w:cs="Times New Roman"/>
          <w:color w:val="000000" w:themeColor="text1"/>
          <w:sz w:val="20"/>
          <w:szCs w:val="20"/>
        </w:rPr>
        <w:t>he mean Packed cell volume of trypanosome infected cattle (</w:t>
      </w:r>
      <w:r w:rsidRPr="00DB37D7">
        <w:rPr>
          <w:rFonts w:ascii="Times New Roman" w:hAnsi="Times New Roman" w:cs="Times New Roman"/>
          <w:color w:val="000000" w:themeColor="text1"/>
          <w:sz w:val="20"/>
          <w:szCs w:val="20"/>
        </w:rPr>
        <w:t xml:space="preserve">23.05±3.40) </w:t>
      </w:r>
      <w:r w:rsidRPr="00DB37D7">
        <w:rPr>
          <w:rFonts w:ascii="Times New Roman" w:eastAsia="CenturySchoolbook" w:hAnsi="Times New Roman" w:cs="Times New Roman"/>
          <w:color w:val="000000" w:themeColor="text1"/>
          <w:sz w:val="20"/>
          <w:szCs w:val="20"/>
        </w:rPr>
        <w:t>was significantly lower (P&lt;0.05) when compared to that of non-infected ones (</w:t>
      </w:r>
      <w:r w:rsidRPr="00DB37D7">
        <w:rPr>
          <w:rFonts w:ascii="Times New Roman" w:hAnsi="Times New Roman" w:cs="Times New Roman"/>
          <w:color w:val="000000" w:themeColor="text1"/>
          <w:sz w:val="20"/>
          <w:szCs w:val="20"/>
        </w:rPr>
        <w:t>27.73±4.61) in the late rainy season</w:t>
      </w:r>
      <w:r w:rsidRPr="00DB37D7">
        <w:rPr>
          <w:rFonts w:ascii="Times New Roman" w:eastAsia="CenturySchoolbook" w:hAnsi="Times New Roman" w:cs="Times New Roman"/>
          <w:color w:val="000000" w:themeColor="text1"/>
          <w:sz w:val="20"/>
          <w:szCs w:val="20"/>
        </w:rPr>
        <w:t xml:space="preserve">; similarly, </w:t>
      </w:r>
      <w:r w:rsidRPr="00DB37D7">
        <w:rPr>
          <w:rFonts w:ascii="Times New Roman" w:hAnsi="Times New Roman" w:cs="Times New Roman"/>
          <w:color w:val="000000" w:themeColor="text1"/>
          <w:sz w:val="20"/>
          <w:szCs w:val="20"/>
        </w:rPr>
        <w:t>it was significantly lower (P&lt;0.05) in parasitemic cattle (23.54±2.58) than aparasitemic ones (28.15±4.58) in the dry season. In conclusion, th</w:t>
      </w:r>
      <w:r w:rsidRPr="00DB37D7">
        <w:rPr>
          <w:rFonts w:ascii="Times New Roman" w:eastAsia="CenturySchoolbook" w:hAnsi="Times New Roman" w:cs="Times New Roman"/>
          <w:color w:val="000000" w:themeColor="text1"/>
          <w:sz w:val="20"/>
          <w:szCs w:val="20"/>
        </w:rPr>
        <w:t>e parasitological findings revealed that</w:t>
      </w:r>
      <w:r w:rsidRPr="00DB37D7">
        <w:rPr>
          <w:rFonts w:ascii="Times New Roman" w:hAnsi="Times New Roman" w:cs="Times New Roman"/>
          <w:color w:val="000000" w:themeColor="text1"/>
          <w:sz w:val="20"/>
          <w:szCs w:val="20"/>
        </w:rPr>
        <w:t xml:space="preserve"> bovine trypanososmosis</w:t>
      </w:r>
      <w:r w:rsidRPr="00DB37D7">
        <w:rPr>
          <w:rFonts w:ascii="Times New Roman" w:eastAsia="CenturySchoolbook" w:hAnsi="Times New Roman" w:cs="Times New Roman"/>
          <w:color w:val="000000" w:themeColor="text1"/>
          <w:sz w:val="20"/>
          <w:szCs w:val="20"/>
        </w:rPr>
        <w:t xml:space="preserve"> is widely </w:t>
      </w:r>
      <w:r w:rsidRPr="00DB37D7">
        <w:rPr>
          <w:rFonts w:ascii="Times New Roman" w:hAnsi="Times New Roman" w:cs="Times New Roman"/>
          <w:color w:val="000000" w:themeColor="text1"/>
          <w:sz w:val="20"/>
          <w:szCs w:val="20"/>
        </w:rPr>
        <w:t xml:space="preserve">distributed and endemic in Assosa and Bambasi districts of Benishangul Gumuz region </w:t>
      </w:r>
      <w:r w:rsidRPr="00DB37D7">
        <w:rPr>
          <w:rFonts w:ascii="Times New Roman" w:hAnsi="Times New Roman" w:cs="Times New Roman"/>
          <w:bCs/>
          <w:color w:val="000000" w:themeColor="text1"/>
          <w:sz w:val="20"/>
          <w:szCs w:val="20"/>
        </w:rPr>
        <w:t xml:space="preserve">hence designing participatory and integrated control measures </w:t>
      </w:r>
      <w:r w:rsidRPr="00DB37D7">
        <w:rPr>
          <w:rFonts w:ascii="Times New Roman" w:hAnsi="Times New Roman" w:cs="Times New Roman"/>
          <w:color w:val="000000" w:themeColor="text1"/>
          <w:sz w:val="20"/>
          <w:szCs w:val="20"/>
        </w:rPr>
        <w:t xml:space="preserve">including regular surveillance, community based vector prevention and control </w:t>
      </w:r>
      <w:r w:rsidRPr="00DB37D7">
        <w:rPr>
          <w:rFonts w:ascii="Times New Roman" w:hAnsi="Times New Roman" w:cs="Times New Roman"/>
          <w:bCs/>
          <w:color w:val="000000" w:themeColor="text1"/>
          <w:sz w:val="20"/>
          <w:szCs w:val="20"/>
        </w:rPr>
        <w:t>should be implemented</w:t>
      </w:r>
      <w:r w:rsidRPr="00DB37D7">
        <w:rPr>
          <w:rFonts w:ascii="Times New Roman" w:hAnsi="Times New Roman" w:cs="Times New Roman"/>
          <w:color w:val="000000" w:themeColor="text1"/>
          <w:sz w:val="20"/>
          <w:szCs w:val="20"/>
        </w:rPr>
        <w:t xml:space="preserve"> to </w:t>
      </w:r>
      <w:r w:rsidRPr="00DB37D7">
        <w:rPr>
          <w:rFonts w:ascii="Times New Roman" w:hAnsi="Times New Roman" w:cs="Times New Roman"/>
          <w:bCs/>
          <w:color w:val="000000" w:themeColor="text1"/>
          <w:sz w:val="20"/>
          <w:szCs w:val="20"/>
        </w:rPr>
        <w:t>mitigate the problem.</w:t>
      </w:r>
    </w:p>
    <w:p w:rsidR="00A874A2" w:rsidRPr="00DB37D7" w:rsidRDefault="00300085">
      <w:pPr>
        <w:pStyle w:val="NormalWeb"/>
        <w:shd w:val="clear" w:color="auto" w:fill="FFFFFF"/>
        <w:wordWrap w:val="0"/>
        <w:snapToGrid w:val="0"/>
        <w:spacing w:before="0" w:beforeAutospacing="0" w:after="0" w:afterAutospacing="0"/>
        <w:jc w:val="both"/>
        <w:rPr>
          <w:color w:val="FF0000"/>
          <w:sz w:val="20"/>
          <w:szCs w:val="20"/>
        </w:rPr>
      </w:pPr>
      <w:r w:rsidRPr="00DB37D7">
        <w:rPr>
          <w:color w:val="000000" w:themeColor="text1"/>
          <w:sz w:val="20"/>
          <w:szCs w:val="20"/>
        </w:rPr>
        <w:t>[Birhanu Eticha, Mussie H/Melekot, Yechale</w:t>
      </w:r>
      <w:r w:rsidRPr="00DB37D7">
        <w:rPr>
          <w:rFonts w:eastAsiaTheme="minorEastAsia" w:hint="eastAsia"/>
          <w:color w:val="000000" w:themeColor="text1"/>
          <w:sz w:val="20"/>
          <w:szCs w:val="20"/>
          <w:lang w:eastAsia="zh-CN"/>
        </w:rPr>
        <w:t>.</w:t>
      </w:r>
      <w:r w:rsidRPr="00DB37D7">
        <w:rPr>
          <w:color w:val="000000" w:themeColor="text1"/>
          <w:sz w:val="20"/>
          <w:szCs w:val="20"/>
        </w:rPr>
        <w:t xml:space="preserve"> </w:t>
      </w:r>
      <w:r w:rsidRPr="00DB37D7">
        <w:rPr>
          <w:b/>
          <w:color w:val="000000" w:themeColor="text1"/>
          <w:sz w:val="20"/>
          <w:szCs w:val="20"/>
        </w:rPr>
        <w:t>Epidemiology of Bovine Trypanosomosis in Assosa and Bambasi Districts of Benishangul Gumuz Region, Western Ethiopia.</w:t>
      </w:r>
      <w:r w:rsidRPr="00DB37D7">
        <w:rPr>
          <w:color w:val="000000" w:themeColor="text1"/>
          <w:sz w:val="20"/>
          <w:szCs w:val="20"/>
        </w:rPr>
        <w:t xml:space="preserve"> </w:t>
      </w:r>
      <w:r w:rsidRPr="00DB37D7">
        <w:rPr>
          <w:bCs/>
          <w:i/>
          <w:color w:val="000000" w:themeColor="text1"/>
          <w:sz w:val="20"/>
          <w:szCs w:val="20"/>
        </w:rPr>
        <w:t xml:space="preserve">N Y </w:t>
      </w:r>
      <w:r w:rsidRPr="00DB37D7">
        <w:rPr>
          <w:bCs/>
          <w:i/>
          <w:sz w:val="20"/>
          <w:szCs w:val="20"/>
        </w:rPr>
        <w:t>Sci</w:t>
      </w:r>
      <w:r w:rsidRPr="00DB37D7">
        <w:rPr>
          <w:bCs/>
          <w:i/>
          <w:sz w:val="20"/>
          <w:szCs w:val="20"/>
          <w:lang w:eastAsia="zh-CN"/>
        </w:rPr>
        <w:t xml:space="preserve"> </w:t>
      </w:r>
      <w:r w:rsidRPr="00DB37D7">
        <w:rPr>
          <w:bCs/>
          <w:i/>
          <w:sz w:val="20"/>
          <w:szCs w:val="20"/>
        </w:rPr>
        <w:t>J</w:t>
      </w:r>
      <w:r w:rsidRPr="00DB37D7">
        <w:rPr>
          <w:rFonts w:eastAsiaTheme="minorEastAsia" w:hint="eastAsia"/>
          <w:bCs/>
          <w:i/>
          <w:sz w:val="20"/>
          <w:szCs w:val="20"/>
          <w:lang w:eastAsia="zh-CN"/>
        </w:rPr>
        <w:t xml:space="preserve"> </w:t>
      </w:r>
      <w:r w:rsidRPr="00DB37D7">
        <w:rPr>
          <w:sz w:val="20"/>
          <w:szCs w:val="20"/>
        </w:rPr>
        <w:t>20</w:t>
      </w:r>
      <w:r w:rsidRPr="00DB37D7">
        <w:rPr>
          <w:sz w:val="20"/>
          <w:szCs w:val="20"/>
          <w:lang w:eastAsia="zh-CN"/>
        </w:rPr>
        <w:t>21</w:t>
      </w:r>
      <w:r w:rsidRPr="00DB37D7">
        <w:rPr>
          <w:sz w:val="20"/>
          <w:szCs w:val="20"/>
        </w:rPr>
        <w:t>;1</w:t>
      </w:r>
      <w:r w:rsidRPr="00DB37D7">
        <w:rPr>
          <w:sz w:val="20"/>
          <w:szCs w:val="20"/>
          <w:lang w:eastAsia="zh-CN"/>
        </w:rPr>
        <w:t>4</w:t>
      </w:r>
      <w:r w:rsidRPr="00DB37D7">
        <w:rPr>
          <w:iCs/>
          <w:color w:val="000000"/>
          <w:sz w:val="20"/>
          <w:szCs w:val="20"/>
          <w:lang w:eastAsia="zh-CN"/>
        </w:rPr>
        <w:t>(</w:t>
      </w:r>
      <w:r w:rsidRPr="00DB37D7">
        <w:rPr>
          <w:sz w:val="20"/>
          <w:szCs w:val="20"/>
          <w:lang w:eastAsia="zh-CN"/>
        </w:rPr>
        <w:t>1</w:t>
      </w:r>
      <w:r w:rsidRPr="00DB37D7">
        <w:rPr>
          <w:rFonts w:hint="eastAsia"/>
          <w:sz w:val="20"/>
          <w:szCs w:val="20"/>
          <w:lang w:eastAsia="zh-CN"/>
        </w:rPr>
        <w:t>2</w:t>
      </w:r>
      <w:r w:rsidRPr="00DB37D7">
        <w:rPr>
          <w:sz w:val="20"/>
          <w:szCs w:val="20"/>
        </w:rPr>
        <w:t>):</w:t>
      </w:r>
      <w:r w:rsidRPr="00DB37D7">
        <w:rPr>
          <w:rFonts w:hint="eastAsia"/>
          <w:sz w:val="20"/>
          <w:szCs w:val="20"/>
          <w:lang w:eastAsia="zh-CN"/>
        </w:rPr>
        <w:t>45</w:t>
      </w:r>
      <w:r w:rsidRPr="00DB37D7">
        <w:rPr>
          <w:sz w:val="20"/>
          <w:szCs w:val="20"/>
          <w:lang w:eastAsia="zh-CN"/>
        </w:rPr>
        <w:t>-</w:t>
      </w:r>
      <w:r w:rsidRPr="00DB37D7">
        <w:rPr>
          <w:rFonts w:hint="eastAsia"/>
          <w:sz w:val="20"/>
          <w:szCs w:val="20"/>
          <w:lang w:eastAsia="zh-CN"/>
        </w:rPr>
        <w:t>5</w:t>
      </w:r>
      <w:r w:rsidR="003B41B9">
        <w:rPr>
          <w:rFonts w:eastAsiaTheme="minorEastAsia" w:hint="eastAsia"/>
          <w:sz w:val="20"/>
          <w:szCs w:val="20"/>
          <w:lang w:eastAsia="zh-CN"/>
        </w:rPr>
        <w:t>7</w:t>
      </w:r>
      <w:r w:rsidRPr="00DB37D7">
        <w:rPr>
          <w:sz w:val="20"/>
          <w:szCs w:val="20"/>
        </w:rPr>
        <w:t>]</w:t>
      </w:r>
      <w:r w:rsidRPr="00DB37D7">
        <w:rPr>
          <w:rFonts w:eastAsiaTheme="minorEastAsia" w:hint="eastAsia"/>
          <w:sz w:val="20"/>
          <w:szCs w:val="20"/>
          <w:lang w:eastAsia="zh-CN"/>
        </w:rPr>
        <w:t xml:space="preserve"> </w:t>
      </w:r>
      <w:r w:rsidRPr="00DB37D7">
        <w:rPr>
          <w:iCs/>
          <w:color w:val="000000"/>
          <w:sz w:val="20"/>
          <w:szCs w:val="20"/>
          <w:lang w:eastAsia="zh-CN"/>
        </w:rPr>
        <w:t>ISSN</w:t>
      </w:r>
      <w:r w:rsidRPr="00DB37D7">
        <w:rPr>
          <w:rFonts w:eastAsiaTheme="minorEastAsia" w:hint="eastAsia"/>
          <w:iCs/>
          <w:color w:val="000000"/>
          <w:sz w:val="20"/>
          <w:szCs w:val="20"/>
          <w:lang w:eastAsia="zh-CN"/>
        </w:rPr>
        <w:t xml:space="preserve"> </w:t>
      </w:r>
      <w:r w:rsidRPr="00DB37D7">
        <w:rPr>
          <w:iCs/>
          <w:color w:val="000000"/>
          <w:sz w:val="20"/>
          <w:szCs w:val="20"/>
          <w:lang w:eastAsia="zh-CN"/>
        </w:rPr>
        <w:t>1554-0200</w:t>
      </w:r>
      <w:r w:rsidRPr="00DB37D7">
        <w:rPr>
          <w:rFonts w:eastAsiaTheme="minorEastAsia" w:hint="eastAsia"/>
          <w:iCs/>
          <w:color w:val="000000"/>
          <w:sz w:val="20"/>
          <w:szCs w:val="20"/>
          <w:lang w:eastAsia="zh-CN"/>
        </w:rPr>
        <w:t xml:space="preserve"> </w:t>
      </w:r>
      <w:r w:rsidRPr="00DB37D7">
        <w:rPr>
          <w:iCs/>
          <w:color w:val="000000"/>
          <w:sz w:val="20"/>
          <w:szCs w:val="20"/>
          <w:lang w:eastAsia="zh-CN"/>
        </w:rPr>
        <w:t>(print);</w:t>
      </w:r>
      <w:r w:rsidRPr="00DB37D7">
        <w:rPr>
          <w:rFonts w:eastAsiaTheme="minorEastAsia" w:hint="eastAsia"/>
          <w:iCs/>
          <w:color w:val="000000"/>
          <w:sz w:val="20"/>
          <w:szCs w:val="20"/>
          <w:lang w:eastAsia="zh-CN"/>
        </w:rPr>
        <w:t xml:space="preserve"> </w:t>
      </w:r>
      <w:r w:rsidRPr="00DB37D7">
        <w:rPr>
          <w:iCs/>
          <w:color w:val="000000"/>
          <w:sz w:val="20"/>
          <w:szCs w:val="20"/>
          <w:lang w:eastAsia="zh-CN"/>
        </w:rPr>
        <w:t>ISSN</w:t>
      </w:r>
      <w:r w:rsidRPr="00DB37D7">
        <w:rPr>
          <w:rFonts w:eastAsiaTheme="minorEastAsia" w:hint="eastAsia"/>
          <w:iCs/>
          <w:color w:val="000000"/>
          <w:sz w:val="20"/>
          <w:szCs w:val="20"/>
          <w:lang w:eastAsia="zh-CN"/>
        </w:rPr>
        <w:t xml:space="preserve"> </w:t>
      </w:r>
      <w:r w:rsidRPr="00DB37D7">
        <w:rPr>
          <w:iCs/>
          <w:color w:val="000000"/>
          <w:sz w:val="20"/>
          <w:szCs w:val="20"/>
          <w:lang w:eastAsia="zh-CN"/>
        </w:rPr>
        <w:t>2375-723X</w:t>
      </w:r>
      <w:r w:rsidRPr="00DB37D7">
        <w:rPr>
          <w:rFonts w:eastAsiaTheme="minorEastAsia" w:hint="eastAsia"/>
          <w:iCs/>
          <w:color w:val="000000"/>
          <w:sz w:val="20"/>
          <w:szCs w:val="20"/>
          <w:lang w:eastAsia="zh-CN"/>
        </w:rPr>
        <w:t xml:space="preserve"> </w:t>
      </w:r>
      <w:r w:rsidRPr="00DB37D7">
        <w:rPr>
          <w:iCs/>
          <w:color w:val="000000"/>
          <w:sz w:val="20"/>
          <w:szCs w:val="20"/>
          <w:lang w:eastAsia="zh-CN"/>
        </w:rPr>
        <w:t>(online)</w:t>
      </w:r>
      <w:r w:rsidRPr="00DB37D7">
        <w:rPr>
          <w:rFonts w:eastAsiaTheme="minorEastAsia" w:hint="eastAsia"/>
          <w:iCs/>
          <w:color w:val="000000"/>
          <w:sz w:val="20"/>
          <w:szCs w:val="20"/>
          <w:lang w:eastAsia="zh-CN"/>
        </w:rPr>
        <w:t xml:space="preserve"> </w:t>
      </w:r>
      <w:hyperlink r:id="rId10" w:history="1">
        <w:r w:rsidRPr="00DB37D7">
          <w:rPr>
            <w:rStyle w:val="Hyperlink"/>
            <w:color w:val="0000FF"/>
            <w:sz w:val="20"/>
            <w:szCs w:val="20"/>
          </w:rPr>
          <w:t>http://www.sciencepub.net/newyork</w:t>
        </w:r>
      </w:hyperlink>
      <w:r w:rsidRPr="00DB37D7">
        <w:rPr>
          <w:color w:val="0000FF"/>
          <w:sz w:val="20"/>
          <w:szCs w:val="20"/>
          <w:lang w:eastAsia="zh-CN"/>
        </w:rPr>
        <w:t>.</w:t>
      </w:r>
      <w:r w:rsidRPr="00DB37D7">
        <w:rPr>
          <w:rFonts w:hint="eastAsia"/>
          <w:color w:val="0000FF"/>
          <w:sz w:val="20"/>
          <w:szCs w:val="20"/>
          <w:lang w:eastAsia="zh-CN"/>
        </w:rPr>
        <w:t xml:space="preserve"> </w:t>
      </w:r>
      <w:r w:rsidRPr="00DB37D7">
        <w:rPr>
          <w:rFonts w:hint="eastAsia"/>
          <w:sz w:val="20"/>
          <w:szCs w:val="20"/>
          <w:lang w:eastAsia="zh-CN"/>
        </w:rPr>
        <w:t>7</w:t>
      </w:r>
      <w:r w:rsidRPr="00DB37D7">
        <w:rPr>
          <w:color w:val="0000FF"/>
          <w:sz w:val="20"/>
          <w:szCs w:val="20"/>
        </w:rPr>
        <w:t>.</w:t>
      </w:r>
      <w:r w:rsidRPr="00DB37D7">
        <w:rPr>
          <w:rFonts w:eastAsiaTheme="minorEastAsia" w:hint="eastAsia"/>
          <w:color w:val="0000FF"/>
          <w:sz w:val="20"/>
          <w:szCs w:val="20"/>
          <w:lang w:eastAsia="zh-CN"/>
        </w:rPr>
        <w:t xml:space="preserve"> </w:t>
      </w:r>
      <w:r w:rsidRPr="00DB37D7">
        <w:rPr>
          <w:color w:val="3A42EF"/>
          <w:sz w:val="20"/>
          <w:szCs w:val="20"/>
          <w:u w:val="single"/>
          <w:shd w:val="clear" w:color="auto" w:fill="FFFFFF"/>
        </w:rPr>
        <w:t>doi:</w:t>
      </w:r>
      <w:hyperlink r:id="rId11" w:history="1">
        <w:r w:rsidRPr="00DB37D7">
          <w:rPr>
            <w:rStyle w:val="Hyperlink"/>
            <w:sz w:val="20"/>
            <w:szCs w:val="20"/>
            <w:shd w:val="clear" w:color="auto" w:fill="FFFFFF"/>
          </w:rPr>
          <w:t>10.7537/marsnys141221.07.</w:t>
        </w:r>
      </w:hyperlink>
    </w:p>
    <w:p w:rsidR="00A874A2" w:rsidRPr="00DB37D7" w:rsidRDefault="00A874A2">
      <w:pPr>
        <w:autoSpaceDE w:val="0"/>
        <w:autoSpaceDN w:val="0"/>
        <w:adjustRightInd w:val="0"/>
        <w:snapToGrid w:val="0"/>
        <w:spacing w:after="0" w:line="240" w:lineRule="auto"/>
        <w:jc w:val="both"/>
        <w:rPr>
          <w:rFonts w:ascii="Times New Roman" w:hAnsi="Times New Roman" w:cs="Times New Roman"/>
          <w:color w:val="FF0000"/>
          <w:sz w:val="20"/>
          <w:szCs w:val="20"/>
        </w:rPr>
      </w:pPr>
    </w:p>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
          <w:bCs/>
          <w:sz w:val="20"/>
          <w:szCs w:val="20"/>
        </w:rPr>
        <w:t>Keywords</w:t>
      </w:r>
      <w:r w:rsidRPr="00DB37D7">
        <w:rPr>
          <w:rFonts w:ascii="Times New Roman" w:hAnsi="Times New Roman" w:cs="Times New Roman"/>
          <w:sz w:val="20"/>
          <w:szCs w:val="20"/>
        </w:rPr>
        <w:t>: Benishangul Gumuz, Bovine, Epidemiology, Season, Trypanosomosis</w:t>
      </w:r>
    </w:p>
    <w:p w:rsidR="00A874A2" w:rsidRDefault="00A874A2">
      <w:pPr>
        <w:snapToGrid w:val="0"/>
        <w:spacing w:after="0" w:line="240" w:lineRule="auto"/>
        <w:jc w:val="both"/>
        <w:rPr>
          <w:rFonts w:ascii="Times New Roman" w:hAnsi="Times New Roman" w:cs="Times New Roman" w:hint="eastAsia"/>
          <w:sz w:val="20"/>
          <w:szCs w:val="20"/>
          <w:lang w:eastAsia="zh-CN"/>
        </w:rPr>
      </w:pPr>
      <w:bookmarkStart w:id="2" w:name="_Toc13167059"/>
    </w:p>
    <w:p w:rsidR="00DB37D7" w:rsidRPr="00DB37D7" w:rsidRDefault="00DB37D7">
      <w:pPr>
        <w:snapToGrid w:val="0"/>
        <w:spacing w:after="0" w:line="240" w:lineRule="auto"/>
        <w:jc w:val="both"/>
        <w:rPr>
          <w:rFonts w:ascii="Times New Roman" w:hAnsi="Times New Roman" w:cs="Times New Roman"/>
          <w:sz w:val="20"/>
          <w:szCs w:val="20"/>
          <w:lang w:eastAsia="zh-CN"/>
        </w:rPr>
      </w:pPr>
    </w:p>
    <w:p w:rsidR="00A874A2" w:rsidRPr="00DB37D7" w:rsidRDefault="00A874A2">
      <w:pPr>
        <w:snapToGrid w:val="0"/>
        <w:spacing w:after="0" w:line="240" w:lineRule="auto"/>
        <w:jc w:val="both"/>
        <w:rPr>
          <w:rFonts w:ascii="Times New Roman" w:hAnsi="Times New Roman" w:cs="Times New Roman"/>
          <w:sz w:val="20"/>
          <w:szCs w:val="20"/>
          <w:lang w:eastAsia="zh-CN"/>
        </w:rPr>
        <w:sectPr w:rsidR="00A874A2" w:rsidRPr="00DB37D7" w:rsidSect="00300085">
          <w:headerReference w:type="default" r:id="rId12"/>
          <w:footerReference w:type="default" r:id="rId13"/>
          <w:headerReference w:type="first" r:id="rId14"/>
          <w:footerReference w:type="first" r:id="rId15"/>
          <w:pgSz w:w="12240" w:h="15840" w:code="1"/>
          <w:pgMar w:top="1440" w:right="1440" w:bottom="1440" w:left="1440" w:header="720" w:footer="720" w:gutter="0"/>
          <w:pgNumType w:start="45"/>
          <w:cols w:space="720"/>
          <w:titlePg/>
          <w:docGrid w:linePitch="360"/>
        </w:sectPr>
      </w:pPr>
    </w:p>
    <w:p w:rsidR="00A874A2" w:rsidRPr="00DB37D7" w:rsidRDefault="00300085">
      <w:pPr>
        <w:pStyle w:val="Heading1"/>
        <w:numPr>
          <w:ilvl w:val="0"/>
          <w:numId w:val="1"/>
        </w:numPr>
        <w:adjustRightInd w:val="0"/>
        <w:snapToGrid w:val="0"/>
        <w:spacing w:before="0" w:line="240" w:lineRule="auto"/>
        <w:ind w:left="0" w:firstLine="0"/>
        <w:rPr>
          <w:rFonts w:ascii="Times New Roman" w:hAnsi="Times New Roman" w:cs="Times New Roman"/>
          <w:color w:val="000000" w:themeColor="text1"/>
          <w:sz w:val="20"/>
          <w:szCs w:val="20"/>
        </w:rPr>
      </w:pPr>
      <w:r w:rsidRPr="00DB37D7">
        <w:rPr>
          <w:rFonts w:ascii="Times New Roman" w:hAnsi="Times New Roman" w:cs="Times New Roman"/>
          <w:color w:val="000000" w:themeColor="text1"/>
          <w:sz w:val="20"/>
          <w:szCs w:val="20"/>
        </w:rPr>
        <w:lastRenderedPageBreak/>
        <w:t xml:space="preserve"> Introduction</w:t>
      </w:r>
      <w:bookmarkEnd w:id="2"/>
    </w:p>
    <w:p w:rsidR="00A874A2" w:rsidRPr="00DB37D7" w:rsidRDefault="00F37EC9" w:rsidP="00300085">
      <w:pPr>
        <w:snapToGrid w:val="0"/>
        <w:spacing w:after="0" w:line="240" w:lineRule="auto"/>
        <w:ind w:firstLineChars="354" w:firstLine="708"/>
        <w:jc w:val="both"/>
        <w:rPr>
          <w:rFonts w:ascii="Times New Roman" w:eastAsia="Times New Roman" w:hAnsi="Times New Roman" w:cs="Times New Roman"/>
          <w:color w:val="FF0000"/>
          <w:sz w:val="20"/>
          <w:szCs w:val="20"/>
        </w:rPr>
      </w:pPr>
      <w:r w:rsidRPr="00DB37D7">
        <w:rPr>
          <w:rFonts w:ascii="Times New Roman" w:eastAsia="Times New Roman" w:hAnsi="Times New Roman" w:cs="Times New Roman"/>
          <w:sz w:val="20"/>
          <w:szCs w:val="20"/>
        </w:rPr>
        <w:t xml:space="preserve"> </w:t>
      </w:r>
      <w:r w:rsidR="00300085" w:rsidRPr="00DB37D7">
        <w:rPr>
          <w:rFonts w:ascii="Times New Roman" w:eastAsia="Times New Roman" w:hAnsi="Times New Roman" w:cs="Times New Roman"/>
          <w:sz w:val="20"/>
          <w:szCs w:val="20"/>
        </w:rPr>
        <w:t xml:space="preserve">Trypanosomes are extracellular protozoan parasites that cause debilitating diseases called trypanosomosis in animals and sleeping sickness in humans and have great socio-economic impact adversely affecting </w:t>
      </w:r>
      <w:r w:rsidR="00300085" w:rsidRPr="00DB37D7">
        <w:rPr>
          <w:rFonts w:ascii="Times New Roman" w:eastAsia="Calibri" w:hAnsi="Times New Roman" w:cs="Times New Roman"/>
          <w:sz w:val="20"/>
          <w:szCs w:val="20"/>
        </w:rPr>
        <w:t xml:space="preserve">food production and economic growth in many parts of Africa, particularly in Sub-Saharan Africa (SSA) </w:t>
      </w:r>
      <w:r w:rsidR="00300085" w:rsidRPr="00DB37D7">
        <w:rPr>
          <w:rFonts w:ascii="Times New Roman" w:eastAsia="Times New Roman" w:hAnsi="Times New Roman" w:cs="Times New Roman"/>
          <w:sz w:val="20"/>
          <w:szCs w:val="20"/>
        </w:rPr>
        <w:t xml:space="preserve">(Shaw </w:t>
      </w:r>
      <w:r w:rsidR="00300085" w:rsidRPr="00DB37D7">
        <w:rPr>
          <w:rFonts w:ascii="Times New Roman" w:eastAsia="Times New Roman" w:hAnsi="Times New Roman" w:cs="Times New Roman"/>
          <w:i/>
          <w:sz w:val="20"/>
          <w:szCs w:val="20"/>
        </w:rPr>
        <w:t>et al</w:t>
      </w:r>
      <w:r w:rsidR="00300085" w:rsidRPr="00DB37D7">
        <w:rPr>
          <w:rFonts w:ascii="Times New Roman" w:eastAsia="Times New Roman" w:hAnsi="Times New Roman" w:cs="Times New Roman"/>
          <w:sz w:val="20"/>
          <w:szCs w:val="20"/>
        </w:rPr>
        <w:t>., 2014;</w:t>
      </w:r>
      <w:r w:rsidR="00300085" w:rsidRPr="00DB37D7">
        <w:rPr>
          <w:rFonts w:ascii="Times New Roman" w:eastAsia="Calibri" w:hAnsi="Times New Roman" w:cs="Times New Roman"/>
          <w:sz w:val="20"/>
          <w:szCs w:val="20"/>
        </w:rPr>
        <w:t xml:space="preserve"> Taylor, 2015</w:t>
      </w:r>
      <w:r w:rsidR="00300085" w:rsidRPr="00DB37D7">
        <w:rPr>
          <w:rFonts w:ascii="Times New Roman" w:eastAsia="Times New Roman" w:hAnsi="Times New Roman" w:cs="Times New Roman"/>
          <w:sz w:val="20"/>
          <w:szCs w:val="20"/>
        </w:rPr>
        <w:t xml:space="preserve">). </w:t>
      </w:r>
    </w:p>
    <w:p w:rsidR="00A874A2" w:rsidRPr="00DB37D7" w:rsidRDefault="00F37EC9" w:rsidP="00300085">
      <w:pPr>
        <w:shd w:val="clear" w:color="auto" w:fill="FFFFFF"/>
        <w:snapToGrid w:val="0"/>
        <w:spacing w:after="0" w:line="240" w:lineRule="auto"/>
        <w:ind w:firstLineChars="354" w:firstLine="708"/>
        <w:jc w:val="both"/>
        <w:rPr>
          <w:rFonts w:ascii="Times New Roman" w:eastAsia="Times New Roman" w:hAnsi="Times New Roman" w:cs="Times New Roman"/>
          <w:sz w:val="20"/>
          <w:szCs w:val="20"/>
        </w:rPr>
      </w:pPr>
      <w:r w:rsidRPr="00DB37D7">
        <w:rPr>
          <w:rFonts w:ascii="Times New Roman" w:eastAsia="Times New Roman" w:hAnsi="Times New Roman" w:cs="Times New Roman"/>
          <w:sz w:val="20"/>
          <w:szCs w:val="20"/>
        </w:rPr>
        <w:t xml:space="preserve"> </w:t>
      </w:r>
      <w:r w:rsidR="00300085" w:rsidRPr="00DB37D7">
        <w:rPr>
          <w:rFonts w:ascii="Times New Roman" w:eastAsia="Times New Roman" w:hAnsi="Times New Roman" w:cs="Times New Roman"/>
          <w:sz w:val="20"/>
          <w:szCs w:val="20"/>
        </w:rPr>
        <w:t>The disease caused by these extracellular hemoflagellates in domestic animals is called “Nagana” or African animal trypanosomosis (AAT). The strictly intravascular parasites, </w:t>
      </w:r>
      <w:r w:rsidR="00300085" w:rsidRPr="00DB37D7">
        <w:rPr>
          <w:rFonts w:ascii="Times New Roman" w:eastAsia="Times New Roman" w:hAnsi="Times New Roman" w:cs="Times New Roman"/>
          <w:i/>
          <w:iCs/>
          <w:sz w:val="20"/>
          <w:szCs w:val="20"/>
        </w:rPr>
        <w:t>T. congolense</w:t>
      </w:r>
      <w:r w:rsidR="00300085" w:rsidRPr="00DB37D7">
        <w:rPr>
          <w:rFonts w:ascii="Times New Roman" w:eastAsia="Times New Roman" w:hAnsi="Times New Roman" w:cs="Times New Roman"/>
          <w:sz w:val="20"/>
          <w:szCs w:val="20"/>
        </w:rPr>
        <w:t xml:space="preserve"> and </w:t>
      </w:r>
      <w:r w:rsidR="00300085" w:rsidRPr="00DB37D7">
        <w:rPr>
          <w:rFonts w:ascii="Times New Roman" w:eastAsia="Times New Roman" w:hAnsi="Times New Roman" w:cs="Times New Roman"/>
          <w:i/>
          <w:iCs/>
          <w:sz w:val="20"/>
          <w:szCs w:val="20"/>
        </w:rPr>
        <w:t>T. vivax</w:t>
      </w:r>
      <w:r w:rsidR="00300085" w:rsidRPr="00DB37D7">
        <w:rPr>
          <w:rFonts w:ascii="Times New Roman" w:eastAsia="Times New Roman" w:hAnsi="Times New Roman" w:cs="Times New Roman"/>
          <w:sz w:val="20"/>
          <w:szCs w:val="20"/>
        </w:rPr>
        <w:t xml:space="preserve"> are considered to be the most important cause of AAT (Morrison </w:t>
      </w:r>
      <w:r w:rsidR="00300085" w:rsidRPr="00DB37D7">
        <w:rPr>
          <w:rFonts w:ascii="Times New Roman" w:eastAsia="Times New Roman" w:hAnsi="Times New Roman" w:cs="Times New Roman"/>
          <w:i/>
          <w:sz w:val="20"/>
          <w:szCs w:val="20"/>
        </w:rPr>
        <w:t>et al</w:t>
      </w:r>
      <w:r w:rsidR="00300085" w:rsidRPr="00DB37D7">
        <w:rPr>
          <w:rFonts w:ascii="Times New Roman" w:eastAsia="Times New Roman" w:hAnsi="Times New Roman" w:cs="Times New Roman"/>
          <w:sz w:val="20"/>
          <w:szCs w:val="20"/>
        </w:rPr>
        <w:t>., 2016). Yet, also </w:t>
      </w:r>
      <w:r w:rsidR="00300085" w:rsidRPr="00DB37D7">
        <w:rPr>
          <w:rFonts w:ascii="Times New Roman" w:eastAsia="Times New Roman" w:hAnsi="Times New Roman" w:cs="Times New Roman"/>
          <w:i/>
          <w:iCs/>
          <w:sz w:val="20"/>
          <w:szCs w:val="20"/>
        </w:rPr>
        <w:t>T.b. brucei</w:t>
      </w:r>
      <w:r w:rsidR="00300085" w:rsidRPr="00DB37D7">
        <w:rPr>
          <w:rFonts w:ascii="Times New Roman" w:eastAsia="Times New Roman" w:hAnsi="Times New Roman" w:cs="Times New Roman"/>
          <w:sz w:val="20"/>
          <w:szCs w:val="20"/>
        </w:rPr>
        <w:t> and </w:t>
      </w:r>
      <w:r w:rsidR="00300085" w:rsidRPr="00DB37D7">
        <w:rPr>
          <w:rFonts w:ascii="Times New Roman" w:eastAsia="Times New Roman" w:hAnsi="Times New Roman" w:cs="Times New Roman"/>
          <w:i/>
          <w:iCs/>
          <w:sz w:val="20"/>
          <w:szCs w:val="20"/>
        </w:rPr>
        <w:t>T. evansi</w:t>
      </w:r>
      <w:r w:rsidR="00300085" w:rsidRPr="00DB37D7">
        <w:rPr>
          <w:rFonts w:ascii="Times New Roman" w:eastAsia="Times New Roman" w:hAnsi="Times New Roman" w:cs="Times New Roman"/>
          <w:sz w:val="20"/>
          <w:szCs w:val="20"/>
        </w:rPr>
        <w:t xml:space="preserve">, residing both in intravascular as well as extravascular spaces within their host have been documented to contribute to livestock infections (Morrison </w:t>
      </w:r>
      <w:r w:rsidR="00300085" w:rsidRPr="00DB37D7">
        <w:rPr>
          <w:rFonts w:ascii="Times New Roman" w:eastAsia="Times New Roman" w:hAnsi="Times New Roman" w:cs="Times New Roman"/>
          <w:i/>
          <w:sz w:val="20"/>
          <w:szCs w:val="20"/>
        </w:rPr>
        <w:t>et al</w:t>
      </w:r>
      <w:r w:rsidR="00300085" w:rsidRPr="00DB37D7">
        <w:rPr>
          <w:rFonts w:ascii="Times New Roman" w:eastAsia="Times New Roman" w:hAnsi="Times New Roman" w:cs="Times New Roman"/>
          <w:sz w:val="20"/>
          <w:szCs w:val="20"/>
        </w:rPr>
        <w:t xml:space="preserve">., 2016). In contrast to game animals, where these parasites cause only mild infection, the </w:t>
      </w:r>
      <w:r w:rsidR="00300085" w:rsidRPr="00DB37D7">
        <w:rPr>
          <w:rFonts w:ascii="Times New Roman" w:eastAsia="Times New Roman" w:hAnsi="Times New Roman" w:cs="Times New Roman"/>
          <w:sz w:val="20"/>
          <w:szCs w:val="20"/>
        </w:rPr>
        <w:lastRenderedPageBreak/>
        <w:t xml:space="preserve">disease in domestic animals particularly in cattle is severe and often fatal (Chitanga </w:t>
      </w:r>
      <w:r w:rsidR="00300085" w:rsidRPr="00DB37D7">
        <w:rPr>
          <w:rFonts w:ascii="Times New Roman" w:eastAsia="Times New Roman" w:hAnsi="Times New Roman" w:cs="Times New Roman"/>
          <w:i/>
          <w:sz w:val="20"/>
          <w:szCs w:val="20"/>
        </w:rPr>
        <w:t>et al</w:t>
      </w:r>
      <w:r w:rsidR="00300085" w:rsidRPr="00DB37D7">
        <w:rPr>
          <w:rFonts w:ascii="Times New Roman" w:eastAsia="Times New Roman" w:hAnsi="Times New Roman" w:cs="Times New Roman"/>
          <w:sz w:val="20"/>
          <w:szCs w:val="20"/>
        </w:rPr>
        <w:t xml:space="preserve">., 2013; Yaro </w:t>
      </w:r>
      <w:r w:rsidR="00300085" w:rsidRPr="00DB37D7">
        <w:rPr>
          <w:rFonts w:ascii="Times New Roman" w:eastAsia="Times New Roman" w:hAnsi="Times New Roman" w:cs="Times New Roman"/>
          <w:i/>
          <w:sz w:val="20"/>
          <w:szCs w:val="20"/>
        </w:rPr>
        <w:t>et al</w:t>
      </w:r>
      <w:r w:rsidR="00300085" w:rsidRPr="00DB37D7">
        <w:rPr>
          <w:rFonts w:ascii="Times New Roman" w:eastAsia="Times New Roman" w:hAnsi="Times New Roman" w:cs="Times New Roman"/>
          <w:sz w:val="20"/>
          <w:szCs w:val="20"/>
        </w:rPr>
        <w:t>., 2016).</w:t>
      </w:r>
    </w:p>
    <w:p w:rsidR="00A874A2" w:rsidRPr="00DB37D7" w:rsidRDefault="00F37EC9" w:rsidP="00300085">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Trypanosomosis affects a wide range of host species (spp) where </w:t>
      </w:r>
      <w:r w:rsidR="00300085" w:rsidRPr="00DB37D7">
        <w:rPr>
          <w:rFonts w:ascii="Times New Roman" w:hAnsi="Times New Roman" w:cs="Times New Roman"/>
          <w:i/>
          <w:sz w:val="20"/>
          <w:szCs w:val="20"/>
        </w:rPr>
        <w:t>T. congolense</w:t>
      </w:r>
      <w:r w:rsidR="00300085" w:rsidRPr="00DB37D7">
        <w:rPr>
          <w:rFonts w:ascii="Times New Roman" w:hAnsi="Times New Roman" w:cs="Times New Roman"/>
          <w:sz w:val="20"/>
          <w:szCs w:val="20"/>
        </w:rPr>
        <w:t xml:space="preserve"> is considered to be the most pathogenic trypanosome in cattle followed by </w:t>
      </w:r>
      <w:r w:rsidR="00300085" w:rsidRPr="00DB37D7">
        <w:rPr>
          <w:rFonts w:ascii="Times New Roman" w:hAnsi="Times New Roman" w:cs="Times New Roman"/>
          <w:i/>
          <w:sz w:val="20"/>
          <w:szCs w:val="20"/>
        </w:rPr>
        <w:t>T. vivax</w:t>
      </w:r>
      <w:r w:rsidR="00300085" w:rsidRPr="00DB37D7">
        <w:rPr>
          <w:rFonts w:ascii="Times New Roman" w:hAnsi="Times New Roman" w:cs="Times New Roman"/>
          <w:sz w:val="20"/>
          <w:szCs w:val="20"/>
        </w:rPr>
        <w:t xml:space="preserve"> (Osorio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2008). </w:t>
      </w:r>
      <w:r w:rsidR="00300085" w:rsidRPr="00DB37D7">
        <w:rPr>
          <w:rFonts w:ascii="Times New Roman" w:hAnsi="Times New Roman" w:cs="Times New Roman"/>
          <w:i/>
          <w:sz w:val="20"/>
          <w:szCs w:val="20"/>
        </w:rPr>
        <w:t>Trypanosoma brucei</w:t>
      </w:r>
      <w:r w:rsidR="00300085" w:rsidRPr="00DB37D7">
        <w:rPr>
          <w:rFonts w:ascii="Times New Roman" w:hAnsi="Times New Roman" w:cs="Times New Roman"/>
          <w:sz w:val="20"/>
          <w:szCs w:val="20"/>
        </w:rPr>
        <w:t xml:space="preserve"> is found in various domestic ungulates but it is particularly virulent in dogs, camels and horses, the latter often succumbing to infection within a few months in the absence of treatment. In areas where more than one trypanosome spp is present, mixed infections in domestic animals are often encountered (Auty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2008; Takeet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2013). </w:t>
      </w:r>
    </w:p>
    <w:p w:rsidR="00A874A2" w:rsidRPr="00DB37D7" w:rsidRDefault="00F37EC9" w:rsidP="00300085">
      <w:pPr>
        <w:snapToGrid w:val="0"/>
        <w:spacing w:after="0" w:line="240" w:lineRule="auto"/>
        <w:ind w:firstLineChars="354" w:firstLine="708"/>
        <w:jc w:val="both"/>
        <w:rPr>
          <w:rFonts w:ascii="Times New Roman" w:eastAsia="Times New Roman+FPEF"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In Ethiopia, the most important trypanosome spp affecting livestock include </w:t>
      </w:r>
      <w:r w:rsidR="00300085" w:rsidRPr="00DB37D7">
        <w:rPr>
          <w:rFonts w:ascii="Times New Roman" w:hAnsi="Times New Roman" w:cs="Times New Roman"/>
          <w:i/>
          <w:sz w:val="20"/>
          <w:szCs w:val="20"/>
        </w:rPr>
        <w:t>T. congolense</w:t>
      </w:r>
      <w:r w:rsidR="00300085" w:rsidRPr="00DB37D7">
        <w:rPr>
          <w:rFonts w:ascii="Times New Roman" w:hAnsi="Times New Roman" w:cs="Times New Roman"/>
          <w:sz w:val="20"/>
          <w:szCs w:val="20"/>
        </w:rPr>
        <w:t xml:space="preserve">, </w:t>
      </w:r>
      <w:r w:rsidR="00300085" w:rsidRPr="00DB37D7">
        <w:rPr>
          <w:rFonts w:ascii="Times New Roman" w:hAnsi="Times New Roman" w:cs="Times New Roman"/>
          <w:i/>
          <w:sz w:val="20"/>
          <w:szCs w:val="20"/>
        </w:rPr>
        <w:t>T. vivax</w:t>
      </w:r>
      <w:r w:rsidR="00300085" w:rsidRPr="00DB37D7">
        <w:rPr>
          <w:rFonts w:ascii="Times New Roman" w:hAnsi="Times New Roman" w:cs="Times New Roman"/>
          <w:sz w:val="20"/>
          <w:szCs w:val="20"/>
        </w:rPr>
        <w:t xml:space="preserve"> and </w:t>
      </w:r>
      <w:r w:rsidR="00300085" w:rsidRPr="00DB37D7">
        <w:rPr>
          <w:rFonts w:ascii="Times New Roman" w:hAnsi="Times New Roman" w:cs="Times New Roman"/>
          <w:i/>
          <w:sz w:val="20"/>
          <w:szCs w:val="20"/>
        </w:rPr>
        <w:t>T. brucei</w:t>
      </w:r>
      <w:r w:rsidR="00300085" w:rsidRPr="00DB37D7">
        <w:rPr>
          <w:rFonts w:ascii="Times New Roman" w:hAnsi="Times New Roman" w:cs="Times New Roman"/>
          <w:sz w:val="20"/>
          <w:szCs w:val="20"/>
        </w:rPr>
        <w:t xml:space="preserve"> in cattle, sheep and goats; </w:t>
      </w:r>
      <w:r w:rsidR="00300085" w:rsidRPr="00DB37D7">
        <w:rPr>
          <w:rFonts w:ascii="Times New Roman" w:hAnsi="Times New Roman" w:cs="Times New Roman"/>
          <w:i/>
          <w:sz w:val="20"/>
          <w:szCs w:val="20"/>
        </w:rPr>
        <w:t>T. evansi</w:t>
      </w:r>
      <w:r w:rsidR="00300085" w:rsidRPr="00DB37D7">
        <w:rPr>
          <w:rFonts w:ascii="Times New Roman" w:hAnsi="Times New Roman" w:cs="Times New Roman"/>
          <w:sz w:val="20"/>
          <w:szCs w:val="20"/>
        </w:rPr>
        <w:t xml:space="preserve"> in camels and </w:t>
      </w:r>
      <w:r w:rsidR="00300085" w:rsidRPr="00DB37D7">
        <w:rPr>
          <w:rFonts w:ascii="Times New Roman" w:hAnsi="Times New Roman" w:cs="Times New Roman"/>
          <w:i/>
          <w:sz w:val="20"/>
          <w:szCs w:val="20"/>
        </w:rPr>
        <w:t>T. equiperdium</w:t>
      </w:r>
      <w:r w:rsidR="00300085" w:rsidRPr="00DB37D7">
        <w:rPr>
          <w:rFonts w:ascii="Times New Roman" w:hAnsi="Times New Roman" w:cs="Times New Roman"/>
          <w:sz w:val="20"/>
          <w:szCs w:val="20"/>
        </w:rPr>
        <w:t xml:space="preserve"> in horses (Abebe, 2005;</w:t>
      </w:r>
      <w:r w:rsidR="00300085" w:rsidRPr="00DB37D7">
        <w:rPr>
          <w:rFonts w:ascii="Times New Roman" w:hAnsi="Times New Roman" w:cs="Times New Roman"/>
          <w:sz w:val="20"/>
          <w:szCs w:val="20"/>
          <w:shd w:val="clear" w:color="auto" w:fill="FFFFFF"/>
        </w:rPr>
        <w:t xml:space="preserve"> Alemayehu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2012). </w:t>
      </w:r>
      <w:r w:rsidR="00300085" w:rsidRPr="00DB37D7">
        <w:rPr>
          <w:rFonts w:ascii="Times New Roman" w:eastAsia="Times New Roman+FPEF" w:hAnsi="Times New Roman" w:cs="Times New Roman"/>
          <w:sz w:val="20"/>
          <w:szCs w:val="20"/>
        </w:rPr>
        <w:lastRenderedPageBreak/>
        <w:t xml:space="preserve">Western and southern river basins of Ethiopia are the most severely affected areas by trypanosomosis in the country. In the area specifically in the western part, a wide diversity of </w:t>
      </w:r>
      <w:r w:rsidR="00300085" w:rsidRPr="00DB37D7">
        <w:rPr>
          <w:rFonts w:ascii="Times New Roman" w:eastAsia="Times New Roman+FPEF" w:hAnsi="Times New Roman" w:cs="Times New Roman"/>
          <w:i/>
          <w:sz w:val="20"/>
          <w:szCs w:val="20"/>
        </w:rPr>
        <w:t>Glossina</w:t>
      </w:r>
      <w:r w:rsidR="00300085" w:rsidRPr="00DB37D7">
        <w:rPr>
          <w:rFonts w:ascii="Times New Roman" w:eastAsia="Times New Roman+FPEF" w:hAnsi="Times New Roman" w:cs="Times New Roman"/>
          <w:sz w:val="20"/>
          <w:szCs w:val="20"/>
        </w:rPr>
        <w:t xml:space="preserve"> and trypanosome spp and strains co-exist (Abebe, 2005). </w:t>
      </w:r>
    </w:p>
    <w:p w:rsidR="00A874A2" w:rsidRPr="00DB37D7" w:rsidRDefault="00F37EC9" w:rsidP="00300085">
      <w:pPr>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As Benishangul Gumuz is one of the five regions of Ethiopia infested with more than one spp of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three of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transmitted trypanosome spp such as </w:t>
      </w:r>
      <w:r w:rsidR="00300085" w:rsidRPr="00DB37D7">
        <w:rPr>
          <w:rFonts w:ascii="Times New Roman" w:hAnsi="Times New Roman" w:cs="Times New Roman"/>
          <w:i/>
          <w:sz w:val="20"/>
          <w:szCs w:val="20"/>
        </w:rPr>
        <w:t>T. congolense</w:t>
      </w:r>
      <w:r w:rsidR="00300085" w:rsidRPr="00DB37D7">
        <w:rPr>
          <w:rFonts w:ascii="Times New Roman" w:hAnsi="Times New Roman" w:cs="Times New Roman"/>
          <w:sz w:val="20"/>
          <w:szCs w:val="20"/>
        </w:rPr>
        <w:t xml:space="preserve">; </w:t>
      </w:r>
      <w:r w:rsidR="00300085" w:rsidRPr="00DB37D7">
        <w:rPr>
          <w:rFonts w:ascii="Times New Roman" w:hAnsi="Times New Roman" w:cs="Times New Roman"/>
          <w:i/>
          <w:sz w:val="20"/>
          <w:szCs w:val="20"/>
        </w:rPr>
        <w:t>T. vivax</w:t>
      </w:r>
      <w:r w:rsidR="00300085" w:rsidRPr="00DB37D7">
        <w:rPr>
          <w:rFonts w:ascii="Times New Roman" w:hAnsi="Times New Roman" w:cs="Times New Roman"/>
          <w:sz w:val="20"/>
          <w:szCs w:val="20"/>
        </w:rPr>
        <w:t xml:space="preserve"> and </w:t>
      </w:r>
      <w:r w:rsidR="00300085" w:rsidRPr="00DB37D7">
        <w:rPr>
          <w:rFonts w:ascii="Times New Roman" w:hAnsi="Times New Roman" w:cs="Times New Roman"/>
          <w:i/>
          <w:sz w:val="20"/>
          <w:szCs w:val="20"/>
        </w:rPr>
        <w:t>T. brucei</w:t>
      </w:r>
      <w:r w:rsidR="00300085" w:rsidRPr="00DB37D7">
        <w:rPr>
          <w:rFonts w:ascii="Times New Roman" w:hAnsi="Times New Roman" w:cs="Times New Roman"/>
          <w:sz w:val="20"/>
          <w:szCs w:val="20"/>
        </w:rPr>
        <w:t xml:space="preserve"> are found in the region (NTTICC, 2004; Worku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2017). </w:t>
      </w:r>
    </w:p>
    <w:p w:rsidR="00A874A2" w:rsidRPr="00DB37D7" w:rsidRDefault="00F37EC9" w:rsidP="00300085">
      <w:pPr>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Assosa and Bambasi are among the districts of Benishangul Gumuz region with a serious problem of bovine trypanosomosis. Even though, the disease is one of the major constraints of cattle production and productivity, studies made on prevalence of bovine trypanosomosis so far in the two districts did not consider seasonal variation in prevalence. </w:t>
      </w:r>
    </w:p>
    <w:p w:rsidR="00A874A2" w:rsidRPr="00DB37D7" w:rsidRDefault="00300085" w:rsidP="00300085">
      <w:pPr>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Hence, control of </w:t>
      </w:r>
      <w:r w:rsidRPr="00DB37D7">
        <w:rPr>
          <w:rFonts w:ascii="Times New Roman" w:eastAsia="Times New Roman+FPEF" w:hAnsi="Times New Roman" w:cs="Times New Roman"/>
          <w:sz w:val="20"/>
          <w:szCs w:val="20"/>
        </w:rPr>
        <w:t xml:space="preserve">trypanosomosis </w:t>
      </w:r>
      <w:r w:rsidRPr="00DB37D7">
        <w:rPr>
          <w:rFonts w:ascii="Times New Roman" w:hAnsi="Times New Roman" w:cs="Times New Roman"/>
          <w:sz w:val="20"/>
          <w:szCs w:val="20"/>
        </w:rPr>
        <w:t xml:space="preserve">is a major goal for program aimed at poverty alleviation. In this regards, comprehensive quantification of the occurrence, distribution, seasonal variation and other factors associated with the disease is the primary requisite for the control program. Also, information pertaining to </w:t>
      </w:r>
      <w:r w:rsidRPr="00DB37D7">
        <w:rPr>
          <w:rFonts w:ascii="Times New Roman" w:hAnsi="Times New Roman" w:cs="Times New Roman"/>
          <w:bCs/>
          <w:sz w:val="20"/>
          <w:szCs w:val="20"/>
        </w:rPr>
        <w:t xml:space="preserve">seasonal prevalence </w:t>
      </w:r>
      <w:r w:rsidRPr="00DB37D7">
        <w:rPr>
          <w:rFonts w:ascii="Times New Roman" w:hAnsi="Times New Roman" w:cs="Times New Roman"/>
          <w:sz w:val="20"/>
          <w:szCs w:val="20"/>
        </w:rPr>
        <w:t xml:space="preserve">is scarce and not well documented in the study areas. Therefore the objectives of the study were: to estimate seasonal prevalence of bovine trypanosomosis and to identify the major </w:t>
      </w:r>
      <w:r w:rsidRPr="00DB37D7">
        <w:rPr>
          <w:rFonts w:ascii="Times New Roman" w:hAnsi="Times New Roman" w:cs="Times New Roman"/>
          <w:bCs/>
          <w:sz w:val="20"/>
          <w:szCs w:val="20"/>
        </w:rPr>
        <w:t>putative risk factors</w:t>
      </w:r>
      <w:r w:rsidRPr="00DB37D7">
        <w:rPr>
          <w:rFonts w:ascii="Times New Roman" w:hAnsi="Times New Roman" w:cs="Times New Roman"/>
          <w:b/>
          <w:bCs/>
          <w:sz w:val="20"/>
          <w:szCs w:val="20"/>
        </w:rPr>
        <w:t xml:space="preserve"> </w:t>
      </w:r>
      <w:r w:rsidRPr="00DB37D7">
        <w:rPr>
          <w:rFonts w:ascii="Times New Roman" w:hAnsi="Times New Roman" w:cs="Times New Roman"/>
          <w:sz w:val="20"/>
          <w:szCs w:val="20"/>
        </w:rPr>
        <w:t>associated with bovine trypanosomosis in the study districts.</w:t>
      </w:r>
    </w:p>
    <w:p w:rsidR="00A874A2" w:rsidRPr="00DB37D7" w:rsidRDefault="00A874A2">
      <w:pPr>
        <w:pStyle w:val="Heading1"/>
        <w:adjustRightInd w:val="0"/>
        <w:snapToGrid w:val="0"/>
        <w:spacing w:before="0" w:line="240" w:lineRule="auto"/>
        <w:rPr>
          <w:rFonts w:ascii="Times New Roman" w:eastAsiaTheme="minorEastAsia" w:hAnsi="Times New Roman" w:cs="Times New Roman" w:hint="eastAsia"/>
          <w:color w:val="000000" w:themeColor="text1"/>
          <w:sz w:val="20"/>
          <w:szCs w:val="20"/>
          <w:lang w:eastAsia="zh-CN"/>
        </w:rPr>
      </w:pPr>
      <w:bookmarkStart w:id="3" w:name="_Toc6281920"/>
      <w:bookmarkStart w:id="4" w:name="_Toc13167086"/>
      <w:bookmarkStart w:id="5" w:name="_Toc497116883"/>
      <w:bookmarkStart w:id="6" w:name="_Toc496703866"/>
      <w:bookmarkStart w:id="7" w:name="_Toc496687373"/>
    </w:p>
    <w:p w:rsidR="00A874A2" w:rsidRPr="00DB37D7" w:rsidRDefault="00300085">
      <w:pPr>
        <w:pStyle w:val="Heading1"/>
        <w:numPr>
          <w:ilvl w:val="0"/>
          <w:numId w:val="1"/>
        </w:numPr>
        <w:adjustRightInd w:val="0"/>
        <w:snapToGrid w:val="0"/>
        <w:spacing w:before="0" w:line="240" w:lineRule="auto"/>
        <w:ind w:left="0" w:firstLine="0"/>
        <w:rPr>
          <w:rFonts w:ascii="Times New Roman" w:eastAsia="Times New Roman" w:hAnsi="Times New Roman" w:cs="Times New Roman"/>
          <w:color w:val="000000" w:themeColor="text1"/>
          <w:sz w:val="20"/>
          <w:szCs w:val="20"/>
        </w:rPr>
      </w:pPr>
      <w:r w:rsidRPr="00DB37D7">
        <w:rPr>
          <w:rFonts w:ascii="Times New Roman" w:eastAsia="Times New Roman" w:hAnsi="Times New Roman" w:cs="Times New Roman"/>
          <w:color w:val="000000" w:themeColor="text1"/>
          <w:sz w:val="20"/>
          <w:szCs w:val="20"/>
        </w:rPr>
        <w:t>Materials and methods</w:t>
      </w:r>
      <w:bookmarkEnd w:id="3"/>
      <w:bookmarkEnd w:id="4"/>
    </w:p>
    <w:p w:rsidR="00A874A2" w:rsidRPr="00DB37D7" w:rsidRDefault="00300085">
      <w:pPr>
        <w:pStyle w:val="Heading2"/>
        <w:numPr>
          <w:ilvl w:val="1"/>
          <w:numId w:val="2"/>
        </w:numPr>
        <w:spacing w:before="0" w:line="240" w:lineRule="auto"/>
        <w:ind w:left="0" w:firstLine="0"/>
        <w:rPr>
          <w:rFonts w:ascii="Times New Roman" w:eastAsia="Times New Roman" w:hAnsi="Times New Roman" w:cs="Times New Roman"/>
          <w:b w:val="0"/>
          <w:color w:val="000000" w:themeColor="text1"/>
          <w:sz w:val="20"/>
          <w:szCs w:val="20"/>
        </w:rPr>
      </w:pPr>
      <w:bookmarkStart w:id="8" w:name="_Toc13167087"/>
      <w:bookmarkStart w:id="9" w:name="_Toc6281921"/>
      <w:r w:rsidRPr="00DB37D7">
        <w:rPr>
          <w:rFonts w:ascii="Times New Roman" w:eastAsia="Times New Roman" w:hAnsi="Times New Roman" w:cs="Times New Roman"/>
          <w:b w:val="0"/>
          <w:color w:val="000000" w:themeColor="text1"/>
          <w:sz w:val="20"/>
          <w:szCs w:val="20"/>
        </w:rPr>
        <w:t>Description of the S</w:t>
      </w:r>
      <w:r w:rsidRPr="00DB37D7">
        <w:rPr>
          <w:rFonts w:ascii="Times New Roman" w:hAnsi="Times New Roman" w:cs="Times New Roman"/>
          <w:b w:val="0"/>
          <w:color w:val="000000" w:themeColor="text1"/>
          <w:sz w:val="20"/>
          <w:szCs w:val="20"/>
        </w:rPr>
        <w:t>tudy</w:t>
      </w:r>
      <w:r w:rsidRPr="00DB37D7">
        <w:rPr>
          <w:rFonts w:ascii="Times New Roman" w:eastAsia="Times New Roman" w:hAnsi="Times New Roman" w:cs="Times New Roman"/>
          <w:b w:val="0"/>
          <w:color w:val="000000" w:themeColor="text1"/>
          <w:sz w:val="20"/>
          <w:szCs w:val="20"/>
        </w:rPr>
        <w:t xml:space="preserve"> Area</w:t>
      </w:r>
      <w:bookmarkEnd w:id="5"/>
      <w:bookmarkEnd w:id="6"/>
      <w:bookmarkEnd w:id="7"/>
      <w:r w:rsidRPr="00DB37D7">
        <w:rPr>
          <w:rFonts w:ascii="Times New Roman" w:eastAsia="Times New Roman" w:hAnsi="Times New Roman" w:cs="Times New Roman"/>
          <w:b w:val="0"/>
          <w:color w:val="000000" w:themeColor="text1"/>
          <w:sz w:val="20"/>
          <w:szCs w:val="20"/>
        </w:rPr>
        <w:t>s</w:t>
      </w:r>
      <w:bookmarkEnd w:id="8"/>
      <w:bookmarkEnd w:id="9"/>
      <w:r w:rsidRPr="00DB37D7">
        <w:rPr>
          <w:rFonts w:ascii="Times New Roman" w:eastAsia="Times New Roman" w:hAnsi="Times New Roman" w:cs="Times New Roman"/>
          <w:b w:val="0"/>
          <w:color w:val="000000" w:themeColor="text1"/>
          <w:sz w:val="20"/>
          <w:szCs w:val="20"/>
        </w:rPr>
        <w:t xml:space="preserve"> </w:t>
      </w:r>
    </w:p>
    <w:p w:rsidR="00A874A2" w:rsidRPr="00DB37D7" w:rsidRDefault="00F37EC9" w:rsidP="00300085">
      <w:pPr>
        <w:spacing w:after="0" w:line="240" w:lineRule="auto"/>
        <w:ind w:firstLineChars="283" w:firstLine="566"/>
        <w:jc w:val="both"/>
        <w:rPr>
          <w:rFonts w:ascii="Times New Roman" w:hAnsi="Times New Roman" w:cs="Times New Roman"/>
          <w:color w:val="FF0000"/>
          <w:sz w:val="20"/>
          <w:szCs w:val="20"/>
        </w:rPr>
      </w:pPr>
      <w:r w:rsidRPr="00DB37D7">
        <w:rPr>
          <w:rFonts w:ascii="Times New Roman" w:hAnsi="Times New Roman" w:cs="Times New Roman"/>
          <w:color w:val="000000" w:themeColor="text1"/>
          <w:sz w:val="20"/>
          <w:szCs w:val="20"/>
        </w:rPr>
        <w:t xml:space="preserve"> </w:t>
      </w:r>
      <w:r w:rsidR="00300085" w:rsidRPr="00DB37D7">
        <w:rPr>
          <w:rFonts w:ascii="Times New Roman" w:hAnsi="Times New Roman" w:cs="Times New Roman"/>
          <w:color w:val="000000" w:themeColor="text1"/>
          <w:sz w:val="20"/>
          <w:szCs w:val="20"/>
        </w:rPr>
        <w:t xml:space="preserve">Benishngul Gumuz region is one of the nine regional states established in 1994 by the new constitution of Ethiopia that created a federal system of governance. The region is located in the western end of the country bounded by Sudan Republic in the west, Amhara region in the north and northeast, Oromia region in the east and southeast and </w:t>
      </w:r>
      <w:r w:rsidR="00300085" w:rsidRPr="00DB37D7">
        <w:rPr>
          <w:rFonts w:ascii="Times New Roman" w:hAnsi="Times New Roman" w:cs="Times New Roman"/>
          <w:sz w:val="20"/>
          <w:szCs w:val="20"/>
        </w:rPr>
        <w:t>Gambella region in the south and found at a distance of about 687 km away from Addis Ababa.</w:t>
      </w:r>
      <w:r w:rsidR="00300085" w:rsidRPr="00DB37D7">
        <w:rPr>
          <w:rFonts w:ascii="Times New Roman" w:hAnsi="Times New Roman" w:cs="Times New Roman"/>
          <w:color w:val="000000" w:themeColor="text1"/>
          <w:sz w:val="20"/>
          <w:szCs w:val="20"/>
        </w:rPr>
        <w:t xml:space="preserve"> According to the current administrative structure, the region is divided in to 3 administrative zones, 20 districts and 482 </w:t>
      </w:r>
      <w:r w:rsidR="00300085" w:rsidRPr="00DB37D7">
        <w:rPr>
          <w:rFonts w:ascii="Times New Roman" w:hAnsi="Times New Roman" w:cs="Times New Roman"/>
          <w:i/>
          <w:color w:val="000000" w:themeColor="text1"/>
          <w:sz w:val="20"/>
          <w:szCs w:val="20"/>
        </w:rPr>
        <w:t>rural kebeles</w:t>
      </w:r>
      <w:r w:rsidR="00300085" w:rsidRPr="00DB37D7">
        <w:rPr>
          <w:rFonts w:ascii="Times New Roman" w:hAnsi="Times New Roman" w:cs="Times New Roman"/>
          <w:color w:val="000000" w:themeColor="text1"/>
          <w:sz w:val="20"/>
          <w:szCs w:val="20"/>
        </w:rPr>
        <w:t xml:space="preserve"> with a total area of approximately 50,380 km</w:t>
      </w:r>
      <w:r w:rsidR="00300085" w:rsidRPr="00DB37D7">
        <w:rPr>
          <w:rFonts w:ascii="Times New Roman" w:hAnsi="Times New Roman" w:cs="Times New Roman"/>
          <w:color w:val="000000" w:themeColor="text1"/>
          <w:sz w:val="20"/>
          <w:szCs w:val="20"/>
          <w:vertAlign w:val="superscript"/>
        </w:rPr>
        <w:t>2</w:t>
      </w:r>
      <w:r w:rsidR="00300085" w:rsidRPr="00DB37D7">
        <w:rPr>
          <w:rFonts w:ascii="Times New Roman" w:hAnsi="Times New Roman" w:cs="Times New Roman"/>
          <w:color w:val="000000" w:themeColor="text1"/>
          <w:sz w:val="20"/>
          <w:szCs w:val="20"/>
        </w:rPr>
        <w:t xml:space="preserve"> (BGRBoC, 2017).</w:t>
      </w:r>
      <w:r w:rsidR="00300085" w:rsidRPr="00DB37D7">
        <w:rPr>
          <w:rFonts w:ascii="Times New Roman" w:hAnsi="Times New Roman" w:cs="Times New Roman"/>
          <w:color w:val="FF0000"/>
          <w:sz w:val="20"/>
          <w:szCs w:val="20"/>
        </w:rPr>
        <w:t xml:space="preserve"> </w:t>
      </w:r>
    </w:p>
    <w:p w:rsidR="00A874A2" w:rsidRPr="00DB37D7" w:rsidRDefault="00F37EC9" w:rsidP="00300085">
      <w:pPr>
        <w:spacing w:after="0" w:line="240" w:lineRule="auto"/>
        <w:ind w:firstLineChars="283" w:firstLine="566"/>
        <w:jc w:val="both"/>
        <w:rPr>
          <w:rFonts w:ascii="Times New Roman" w:eastAsia="Times New Roman+FPEF" w:hAnsi="Times New Roman" w:cs="Times New Roman"/>
          <w:sz w:val="20"/>
          <w:szCs w:val="20"/>
        </w:rPr>
      </w:pPr>
      <w:r w:rsidRPr="00DB37D7">
        <w:rPr>
          <w:rFonts w:ascii="Times New Roman" w:eastAsia="Times New Roman+FPEF" w:hAnsi="Times New Roman" w:cs="Times New Roman"/>
          <w:sz w:val="20"/>
          <w:szCs w:val="20"/>
        </w:rPr>
        <w:t xml:space="preserve"> </w:t>
      </w:r>
      <w:r w:rsidR="00300085" w:rsidRPr="00DB37D7">
        <w:rPr>
          <w:rFonts w:ascii="Times New Roman" w:eastAsia="Times New Roman+FPEF" w:hAnsi="Times New Roman" w:cs="Times New Roman"/>
          <w:sz w:val="20"/>
          <w:szCs w:val="20"/>
        </w:rPr>
        <w:t xml:space="preserve">The region is found at latitude of 9-11°N and longitude of 34-35°E and </w:t>
      </w:r>
      <w:r w:rsidR="00300085" w:rsidRPr="00DB37D7">
        <w:rPr>
          <w:rFonts w:ascii="Times New Roman" w:hAnsi="Times New Roman" w:cs="Times New Roman"/>
          <w:sz w:val="20"/>
          <w:szCs w:val="20"/>
        </w:rPr>
        <w:t xml:space="preserve">altitude ranges generally between 580-2731 m.a.s.l., the highest peak being at Belaya mountain (2731 m.a.s.l) and the lowest (580 m.a.s.l) in the extreme west lowlands near the Ethio-Sudan boundary. </w:t>
      </w:r>
      <w:r w:rsidR="00300085" w:rsidRPr="00DB37D7">
        <w:rPr>
          <w:rFonts w:ascii="Times New Roman" w:eastAsia="Times New Roman+FPEF" w:hAnsi="Times New Roman" w:cs="Times New Roman"/>
          <w:sz w:val="20"/>
          <w:szCs w:val="20"/>
        </w:rPr>
        <w:t>The mean annual temperature of the region ranges from 17-29</w:t>
      </w:r>
      <w:r w:rsidR="00300085" w:rsidRPr="00DB37D7">
        <w:rPr>
          <w:rFonts w:ascii="Times New Roman" w:eastAsia="Times New Roman+FPEF" w:hAnsi="Times New Roman" w:cs="Times New Roman"/>
          <w:sz w:val="20"/>
          <w:szCs w:val="20"/>
          <w:vertAlign w:val="superscript"/>
        </w:rPr>
        <w:t>o</w:t>
      </w:r>
      <w:r w:rsidR="00300085" w:rsidRPr="00DB37D7">
        <w:rPr>
          <w:rFonts w:ascii="Times New Roman" w:eastAsia="Times New Roman+FPEF" w:hAnsi="Times New Roman" w:cs="Times New Roman"/>
          <w:sz w:val="20"/>
          <w:szCs w:val="20"/>
        </w:rPr>
        <w:t xml:space="preserve">c. </w:t>
      </w:r>
      <w:r w:rsidR="00300085" w:rsidRPr="00DB37D7">
        <w:rPr>
          <w:rFonts w:ascii="Times New Roman" w:hAnsi="Times New Roman" w:cs="Times New Roman"/>
          <w:sz w:val="20"/>
          <w:szCs w:val="20"/>
        </w:rPr>
        <w:t xml:space="preserve">Rainfall is uni-modal and occurs for 6 or 7 months between April and October. The mean annual rainfall amount is estimated to be 1275 mm. Higher rainfall period is </w:t>
      </w:r>
      <w:r w:rsidR="00300085" w:rsidRPr="00DB37D7">
        <w:rPr>
          <w:rFonts w:ascii="Times New Roman" w:hAnsi="Times New Roman" w:cs="Times New Roman"/>
          <w:sz w:val="20"/>
          <w:szCs w:val="20"/>
        </w:rPr>
        <w:lastRenderedPageBreak/>
        <w:t xml:space="preserve">between May and September, the highest being in July or August </w:t>
      </w:r>
      <w:r w:rsidR="00300085" w:rsidRPr="00DB37D7">
        <w:rPr>
          <w:rFonts w:ascii="Times New Roman" w:eastAsia="Times New Roman+FPEF" w:hAnsi="Times New Roman" w:cs="Times New Roman"/>
          <w:sz w:val="20"/>
          <w:szCs w:val="20"/>
        </w:rPr>
        <w:t xml:space="preserve">(NMSA, 2015). </w:t>
      </w:r>
    </w:p>
    <w:p w:rsidR="00A874A2" w:rsidRPr="00DB37D7" w:rsidRDefault="00F37EC9" w:rsidP="00300085">
      <w:pPr>
        <w:adjustRightInd w:val="0"/>
        <w:snapToGrid w:val="0"/>
        <w:spacing w:after="0" w:line="240" w:lineRule="auto"/>
        <w:ind w:firstLineChars="283" w:firstLine="566"/>
        <w:jc w:val="both"/>
        <w:rPr>
          <w:rFonts w:ascii="Times New Roman" w:hAnsi="Times New Roman" w:cs="Times New Roman"/>
          <w:color w:val="FF0000"/>
          <w:sz w:val="20"/>
          <w:szCs w:val="20"/>
        </w:rPr>
      </w:pPr>
      <w:r w:rsidRPr="00DB37D7">
        <w:rPr>
          <w:rFonts w:ascii="Times New Roman" w:hAnsi="Times New Roman" w:cs="Times New Roman"/>
          <w:color w:val="000000" w:themeColor="text1"/>
          <w:sz w:val="20"/>
          <w:szCs w:val="20"/>
        </w:rPr>
        <w:t xml:space="preserve"> </w:t>
      </w:r>
      <w:r w:rsidR="00300085" w:rsidRPr="00DB37D7">
        <w:rPr>
          <w:rFonts w:ascii="Times New Roman" w:hAnsi="Times New Roman" w:cs="Times New Roman"/>
          <w:color w:val="000000" w:themeColor="text1"/>
          <w:sz w:val="20"/>
          <w:szCs w:val="20"/>
        </w:rPr>
        <w:t xml:space="preserve">The region possess </w:t>
      </w:r>
      <w:r w:rsidR="00300085" w:rsidRPr="00DB37D7">
        <w:rPr>
          <w:rFonts w:ascii="Times New Roman" w:hAnsi="Times New Roman" w:cs="Times New Roman"/>
          <w:bCs/>
          <w:color w:val="000000"/>
          <w:sz w:val="20"/>
          <w:szCs w:val="20"/>
        </w:rPr>
        <w:t>777,915 cattle,</w:t>
      </w:r>
      <w:r w:rsidR="00300085" w:rsidRPr="00DB37D7">
        <w:rPr>
          <w:rFonts w:ascii="Times New Roman" w:hAnsi="Times New Roman" w:cs="Times New Roman"/>
          <w:b/>
          <w:bCs/>
          <w:color w:val="000000"/>
          <w:sz w:val="20"/>
          <w:szCs w:val="20"/>
        </w:rPr>
        <w:t xml:space="preserve"> </w:t>
      </w:r>
      <w:r w:rsidR="00300085" w:rsidRPr="00DB37D7">
        <w:rPr>
          <w:rFonts w:ascii="Times New Roman" w:hAnsi="Times New Roman" w:cs="Times New Roman"/>
          <w:color w:val="000000"/>
          <w:sz w:val="20"/>
          <w:szCs w:val="20"/>
        </w:rPr>
        <w:t>100,013 sheep, 431,216 goats, 2,560 horses, 77,737 donkeys, 1,783 mules and 1,249,578 poultry of which cattle population of the region accounts for only 1.3% of the country</w:t>
      </w:r>
      <w:r w:rsidR="00300085" w:rsidRPr="00DB37D7">
        <w:rPr>
          <w:rFonts w:ascii="Times New Roman" w:hAnsi="Times New Roman" w:cs="Times New Roman"/>
          <w:color w:val="000000" w:themeColor="text1"/>
          <w:sz w:val="20"/>
          <w:szCs w:val="20"/>
        </w:rPr>
        <w:t xml:space="preserve"> (CSA, 2016/17). </w:t>
      </w:r>
      <w:r w:rsidR="00300085" w:rsidRPr="00DB37D7">
        <w:rPr>
          <w:rFonts w:ascii="Times New Roman" w:hAnsi="Times New Roman" w:cs="Times New Roman"/>
          <w:color w:val="000000"/>
          <w:sz w:val="20"/>
          <w:szCs w:val="20"/>
        </w:rPr>
        <w:t>Similarly, Assosa Zone, in which the present study was carried out, accounts only for 11.3% cattle population of the region.</w:t>
      </w:r>
      <w:r w:rsidRPr="00DB37D7">
        <w:rPr>
          <w:rFonts w:ascii="Times New Roman" w:hAnsi="Times New Roman" w:cs="Times New Roman"/>
          <w:color w:val="000000"/>
          <w:sz w:val="20"/>
          <w:szCs w:val="20"/>
        </w:rPr>
        <w:t xml:space="preserve"> </w:t>
      </w:r>
    </w:p>
    <w:p w:rsidR="00A874A2" w:rsidRPr="00DB37D7" w:rsidRDefault="00300085">
      <w:pPr>
        <w:pStyle w:val="Heading3"/>
        <w:numPr>
          <w:ilvl w:val="2"/>
          <w:numId w:val="2"/>
        </w:numPr>
        <w:adjustRightInd w:val="0"/>
        <w:snapToGrid w:val="0"/>
        <w:spacing w:before="0" w:line="240" w:lineRule="auto"/>
        <w:ind w:left="0" w:firstLine="0"/>
        <w:rPr>
          <w:rFonts w:ascii="Times New Roman" w:hAnsi="Times New Roman" w:cs="Times New Roman"/>
          <w:b w:val="0"/>
          <w:color w:val="auto"/>
          <w:sz w:val="20"/>
          <w:szCs w:val="20"/>
        </w:rPr>
      </w:pPr>
      <w:bookmarkStart w:id="10" w:name="_Toc13167088"/>
      <w:r w:rsidRPr="00DB37D7">
        <w:rPr>
          <w:rFonts w:ascii="Times New Roman" w:hAnsi="Times New Roman" w:cs="Times New Roman"/>
          <w:b w:val="0"/>
          <w:color w:val="auto"/>
          <w:sz w:val="20"/>
          <w:szCs w:val="20"/>
        </w:rPr>
        <w:t>Assosa district</w:t>
      </w:r>
      <w:bookmarkEnd w:id="10"/>
      <w:r w:rsidRPr="00DB37D7">
        <w:rPr>
          <w:rFonts w:ascii="Times New Roman" w:hAnsi="Times New Roman" w:cs="Times New Roman"/>
          <w:b w:val="0"/>
          <w:color w:val="auto"/>
          <w:sz w:val="20"/>
          <w:szCs w:val="20"/>
        </w:rPr>
        <w:t xml:space="preserve"> </w:t>
      </w: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Assosa district comprises 72 </w:t>
      </w:r>
      <w:r w:rsidR="00300085" w:rsidRPr="00DB37D7">
        <w:rPr>
          <w:rFonts w:ascii="Times New Roman" w:hAnsi="Times New Roman" w:cs="Times New Roman"/>
          <w:i/>
          <w:sz w:val="20"/>
          <w:szCs w:val="20"/>
        </w:rPr>
        <w:t>rural kebeles</w:t>
      </w:r>
      <w:r w:rsidR="00300085" w:rsidRPr="00DB37D7">
        <w:rPr>
          <w:rFonts w:ascii="Times New Roman" w:hAnsi="Times New Roman" w:cs="Times New Roman"/>
          <w:sz w:val="20"/>
          <w:szCs w:val="20"/>
        </w:rPr>
        <w:t xml:space="preserve">, out of which 48 </w:t>
      </w:r>
      <w:r w:rsidR="00300085" w:rsidRPr="00DB37D7">
        <w:rPr>
          <w:rFonts w:ascii="Times New Roman" w:hAnsi="Times New Roman" w:cs="Times New Roman"/>
          <w:i/>
          <w:sz w:val="20"/>
          <w:szCs w:val="20"/>
        </w:rPr>
        <w:t>rural kebeles</w:t>
      </w:r>
      <w:r w:rsidR="00300085" w:rsidRPr="00DB37D7">
        <w:rPr>
          <w:rFonts w:ascii="Times New Roman" w:hAnsi="Times New Roman" w:cs="Times New Roman"/>
          <w:sz w:val="20"/>
          <w:szCs w:val="20"/>
        </w:rPr>
        <w:t xml:space="preserve"> possess cattle. </w:t>
      </w:r>
      <w:r w:rsidR="00300085" w:rsidRPr="00DB37D7">
        <w:rPr>
          <w:rFonts w:ascii="Times New Roman" w:hAnsi="Times New Roman" w:cs="Times New Roman"/>
          <w:color w:val="000000" w:themeColor="text1"/>
          <w:sz w:val="20"/>
          <w:szCs w:val="20"/>
        </w:rPr>
        <w:t>The district is located at 9.60</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-10.45</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 xml:space="preserve"> N latitude and 34.20</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-34.58</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 xml:space="preserve">E longitude with an altitude that ranges from 580-1544 m.a.s.l. The district has a rainfall that ranges from 850-1200 mm. </w:t>
      </w:r>
      <w:r w:rsidR="00300085" w:rsidRPr="00DB37D7">
        <w:rPr>
          <w:rFonts w:ascii="Times New Roman" w:hAnsi="Times New Roman" w:cs="Times New Roman"/>
          <w:sz w:val="20"/>
          <w:szCs w:val="20"/>
        </w:rPr>
        <w:t>Its mean</w:t>
      </w:r>
      <w:r w:rsidR="00300085" w:rsidRPr="00DB37D7">
        <w:rPr>
          <w:rFonts w:ascii="Times New Roman" w:hAnsi="Times New Roman" w:cs="Times New Roman"/>
          <w:color w:val="000000" w:themeColor="text1"/>
          <w:sz w:val="20"/>
          <w:szCs w:val="20"/>
        </w:rPr>
        <w:t xml:space="preserve"> annual temperature ranges between 16.75</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c and 37.9</w:t>
      </w:r>
      <w:r w:rsidR="00300085" w:rsidRPr="00DB37D7">
        <w:rPr>
          <w:rFonts w:ascii="Times New Roman" w:hAnsi="Times New Roman" w:cs="Times New Roman"/>
          <w:color w:val="000000" w:themeColor="text1"/>
          <w:sz w:val="20"/>
          <w:szCs w:val="20"/>
          <w:vertAlign w:val="superscript"/>
        </w:rPr>
        <w:t>0</w:t>
      </w:r>
      <w:r w:rsidR="00300085" w:rsidRPr="00DB37D7">
        <w:rPr>
          <w:rFonts w:ascii="Times New Roman" w:hAnsi="Times New Roman" w:cs="Times New Roman"/>
          <w:color w:val="000000" w:themeColor="text1"/>
          <w:sz w:val="20"/>
          <w:szCs w:val="20"/>
        </w:rPr>
        <w:t>c (NMSA, 2015). The total area of the districts is 2317 Km</w:t>
      </w:r>
      <w:r w:rsidR="00300085" w:rsidRPr="00DB37D7">
        <w:rPr>
          <w:rFonts w:ascii="Times New Roman" w:hAnsi="Times New Roman" w:cs="Times New Roman"/>
          <w:color w:val="000000" w:themeColor="text1"/>
          <w:sz w:val="20"/>
          <w:szCs w:val="20"/>
          <w:vertAlign w:val="superscript"/>
        </w:rPr>
        <w:t>2</w:t>
      </w:r>
      <w:r w:rsidR="00300085" w:rsidRPr="00DB37D7">
        <w:rPr>
          <w:rFonts w:ascii="Times New Roman" w:hAnsi="Times New Roman" w:cs="Times New Roman"/>
          <w:color w:val="000000" w:themeColor="text1"/>
          <w:sz w:val="20"/>
          <w:szCs w:val="20"/>
        </w:rPr>
        <w:t xml:space="preserve"> and its livestock population is 27,850 cattle, 25,943 goats, 5,689 sheep, 5,420 donkeys and 53,185 poultry (ADOoA, 2017). </w:t>
      </w:r>
      <w:r w:rsidR="00300085" w:rsidRPr="00DB37D7">
        <w:rPr>
          <w:rFonts w:ascii="Times New Roman" w:hAnsi="Times New Roman" w:cs="Times New Roman"/>
          <w:sz w:val="20"/>
          <w:szCs w:val="20"/>
        </w:rPr>
        <w:t>The</w:t>
      </w:r>
      <w:r w:rsidR="00300085" w:rsidRPr="00DB37D7">
        <w:rPr>
          <w:rFonts w:ascii="Times New Roman" w:hAnsi="Times New Roman" w:cs="Times New Roman"/>
          <w:color w:val="00B0F0"/>
          <w:sz w:val="20"/>
          <w:szCs w:val="20"/>
        </w:rPr>
        <w:t xml:space="preserve"> </w:t>
      </w:r>
      <w:r w:rsidR="00300085" w:rsidRPr="00DB37D7">
        <w:rPr>
          <w:rFonts w:ascii="Times New Roman" w:hAnsi="Times New Roman" w:cs="Times New Roman"/>
          <w:sz w:val="20"/>
          <w:szCs w:val="20"/>
        </w:rPr>
        <w:t xml:space="preserve">soil types of Assosa distict are mainly silty loam (70%) and sandy loam (30%). Vegetations such as woodlands and shrublands, bushlands, bamboo woodlands, forest and savannah grassland are mainly found in the district. Maize, sorghum, finger millet, teff, </w:t>
      </w:r>
      <w:r w:rsidR="00300085" w:rsidRPr="00DB37D7">
        <w:rPr>
          <w:rFonts w:ascii="Times New Roman" w:eastAsia="TimesNewRoman" w:hAnsi="Times New Roman" w:cs="Times New Roman"/>
          <w:sz w:val="20"/>
          <w:szCs w:val="20"/>
        </w:rPr>
        <w:t xml:space="preserve">mango and coffee are some of the major crops </w:t>
      </w:r>
      <w:r w:rsidR="00300085" w:rsidRPr="00DB37D7">
        <w:rPr>
          <w:rFonts w:ascii="Times New Roman" w:hAnsi="Times New Roman" w:cs="Times New Roman"/>
          <w:sz w:val="20"/>
          <w:szCs w:val="20"/>
        </w:rPr>
        <w:t>grown in Assosa district. The livelihood of the society largely depends on mixed crop livestock production. Hoha, Affa, Affa Megele, Affa Belbenare and Bildigilu Gambashire are few of small rivers found in Assosa district (BGRBoA, 2017; ADOoA, 2017).</w:t>
      </w:r>
    </w:p>
    <w:p w:rsidR="00A874A2" w:rsidRPr="00DB37D7" w:rsidRDefault="00A874A2">
      <w:pPr>
        <w:autoSpaceDE w:val="0"/>
        <w:autoSpaceDN w:val="0"/>
        <w:adjustRightInd w:val="0"/>
        <w:snapToGrid w:val="0"/>
        <w:spacing w:after="0" w:line="240" w:lineRule="auto"/>
        <w:jc w:val="both"/>
        <w:rPr>
          <w:rFonts w:ascii="Times New Roman" w:hAnsi="Times New Roman" w:cs="Times New Roman"/>
          <w:sz w:val="20"/>
          <w:szCs w:val="20"/>
        </w:rPr>
      </w:pPr>
    </w:p>
    <w:p w:rsidR="00A874A2" w:rsidRPr="00DB37D7" w:rsidRDefault="00300085">
      <w:pPr>
        <w:pStyle w:val="Heading3"/>
        <w:numPr>
          <w:ilvl w:val="2"/>
          <w:numId w:val="2"/>
        </w:numPr>
        <w:adjustRightInd w:val="0"/>
        <w:snapToGrid w:val="0"/>
        <w:spacing w:before="0" w:line="240" w:lineRule="auto"/>
        <w:ind w:left="0" w:firstLine="0"/>
        <w:rPr>
          <w:rFonts w:ascii="Times New Roman" w:hAnsi="Times New Roman" w:cs="Times New Roman"/>
          <w:b w:val="0"/>
          <w:color w:val="auto"/>
          <w:sz w:val="20"/>
          <w:szCs w:val="20"/>
        </w:rPr>
      </w:pPr>
      <w:bookmarkStart w:id="11" w:name="_Toc13167089"/>
      <w:r w:rsidRPr="00DB37D7">
        <w:rPr>
          <w:rFonts w:ascii="Times New Roman" w:hAnsi="Times New Roman" w:cs="Times New Roman"/>
          <w:b w:val="0"/>
          <w:color w:val="auto"/>
          <w:sz w:val="20"/>
          <w:szCs w:val="20"/>
        </w:rPr>
        <w:t>Bambasi district</w:t>
      </w:r>
      <w:bookmarkEnd w:id="11"/>
    </w:p>
    <w:p w:rsidR="00A874A2" w:rsidRPr="00DB37D7" w:rsidRDefault="00F37EC9" w:rsidP="00300085">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Bambasi district comprises 38 </w:t>
      </w:r>
      <w:r w:rsidR="00300085" w:rsidRPr="00DB37D7">
        <w:rPr>
          <w:rFonts w:ascii="Times New Roman" w:hAnsi="Times New Roman" w:cs="Times New Roman"/>
          <w:i/>
          <w:sz w:val="20"/>
          <w:szCs w:val="20"/>
        </w:rPr>
        <w:t>rural kebeles</w:t>
      </w:r>
      <w:r w:rsidR="00300085" w:rsidRPr="00DB37D7">
        <w:rPr>
          <w:rFonts w:ascii="Times New Roman" w:hAnsi="Times New Roman" w:cs="Times New Roman"/>
          <w:sz w:val="20"/>
          <w:szCs w:val="20"/>
        </w:rPr>
        <w:t xml:space="preserve"> and it is</w:t>
      </w:r>
      <w:r w:rsidR="00300085" w:rsidRPr="00DB37D7">
        <w:rPr>
          <w:rFonts w:ascii="Times New Roman" w:hAnsi="Times New Roman" w:cs="Times New Roman"/>
          <w:color w:val="FF0000"/>
          <w:sz w:val="20"/>
          <w:szCs w:val="20"/>
        </w:rPr>
        <w:t xml:space="preserve"> </w:t>
      </w:r>
      <w:r w:rsidR="00300085" w:rsidRPr="00DB37D7">
        <w:rPr>
          <w:rFonts w:ascii="Times New Roman" w:hAnsi="Times New Roman" w:cs="Times New Roman"/>
          <w:sz w:val="20"/>
          <w:szCs w:val="20"/>
        </w:rPr>
        <w:t>located at 9.45- 9.75</w:t>
      </w:r>
      <w:r w:rsidR="00300085" w:rsidRPr="00DB37D7">
        <w:rPr>
          <w:rFonts w:ascii="Times New Roman" w:hAnsi="Times New Roman" w:cs="Times New Roman"/>
          <w:sz w:val="20"/>
          <w:szCs w:val="20"/>
          <w:vertAlign w:val="superscript"/>
        </w:rPr>
        <w:t>0</w:t>
      </w:r>
      <w:r w:rsidR="00300085" w:rsidRPr="00DB37D7">
        <w:rPr>
          <w:rFonts w:ascii="Times New Roman" w:hAnsi="Times New Roman" w:cs="Times New Roman"/>
          <w:sz w:val="20"/>
          <w:szCs w:val="20"/>
        </w:rPr>
        <w:t>N latitude and 34.35-34.88</w:t>
      </w:r>
      <w:r w:rsidR="00300085" w:rsidRPr="00DB37D7">
        <w:rPr>
          <w:rFonts w:ascii="Times New Roman" w:hAnsi="Times New Roman" w:cs="Times New Roman"/>
          <w:sz w:val="20"/>
          <w:szCs w:val="20"/>
          <w:vertAlign w:val="superscript"/>
        </w:rPr>
        <w:t>0</w:t>
      </w:r>
      <w:r w:rsidR="00300085" w:rsidRPr="00DB37D7">
        <w:rPr>
          <w:rFonts w:ascii="Times New Roman" w:hAnsi="Times New Roman" w:cs="Times New Roman"/>
          <w:sz w:val="20"/>
          <w:szCs w:val="20"/>
        </w:rPr>
        <w:t xml:space="preserve"> E longitude, with minimum and maximum altitude of 1350 and 1770 m.a.s.l., respectively. The total area of the district is</w:t>
      </w:r>
      <w:r w:rsidR="00300085" w:rsidRPr="00DB37D7">
        <w:rPr>
          <w:rFonts w:ascii="Times New Roman" w:hAnsi="Times New Roman" w:cs="Times New Roman"/>
          <w:color w:val="FF0000"/>
          <w:sz w:val="20"/>
          <w:szCs w:val="20"/>
        </w:rPr>
        <w:t xml:space="preserve"> </w:t>
      </w:r>
      <w:r w:rsidR="00300085" w:rsidRPr="00DB37D7">
        <w:rPr>
          <w:rFonts w:ascii="Times New Roman" w:hAnsi="Times New Roman" w:cs="Times New Roman"/>
          <w:sz w:val="20"/>
          <w:szCs w:val="20"/>
        </w:rPr>
        <w:t>2100 km</w:t>
      </w:r>
      <w:r w:rsidR="00300085" w:rsidRPr="00DB37D7">
        <w:rPr>
          <w:rFonts w:ascii="Times New Roman" w:hAnsi="Times New Roman" w:cs="Times New Roman"/>
          <w:sz w:val="20"/>
          <w:szCs w:val="20"/>
          <w:vertAlign w:val="superscript"/>
        </w:rPr>
        <w:t>2</w:t>
      </w:r>
      <w:r w:rsidR="00300085" w:rsidRPr="00DB37D7">
        <w:rPr>
          <w:rFonts w:ascii="Times New Roman" w:hAnsi="Times New Roman" w:cs="Times New Roman"/>
          <w:color w:val="FF0000"/>
          <w:sz w:val="20"/>
          <w:szCs w:val="20"/>
          <w:vertAlign w:val="superscript"/>
        </w:rPr>
        <w:t xml:space="preserve"> </w:t>
      </w:r>
      <w:r w:rsidR="00300085" w:rsidRPr="00DB37D7">
        <w:rPr>
          <w:rFonts w:ascii="Times New Roman" w:hAnsi="Times New Roman" w:cs="Times New Roman"/>
          <w:sz w:val="20"/>
          <w:szCs w:val="20"/>
        </w:rPr>
        <w:t>and has average minimum and maximum annual rainfall of 900 mm and 1200 mm, respectively; while the average minimum and maximum temperature is 23</w:t>
      </w:r>
      <w:r w:rsidR="00300085" w:rsidRPr="00DB37D7">
        <w:rPr>
          <w:rFonts w:ascii="Times New Roman" w:hAnsi="Times New Roman" w:cs="Times New Roman"/>
          <w:sz w:val="20"/>
          <w:szCs w:val="20"/>
          <w:vertAlign w:val="superscript"/>
        </w:rPr>
        <w:t>0</w:t>
      </w:r>
      <w:r w:rsidR="00300085" w:rsidRPr="00DB37D7">
        <w:rPr>
          <w:rFonts w:ascii="Times New Roman" w:hAnsi="Times New Roman" w:cs="Times New Roman"/>
          <w:sz w:val="20"/>
          <w:szCs w:val="20"/>
        </w:rPr>
        <w:t>c and 32</w:t>
      </w:r>
      <w:r w:rsidR="00300085" w:rsidRPr="00DB37D7">
        <w:rPr>
          <w:rFonts w:ascii="Times New Roman" w:hAnsi="Times New Roman" w:cs="Times New Roman"/>
          <w:sz w:val="20"/>
          <w:szCs w:val="20"/>
          <w:vertAlign w:val="superscript"/>
        </w:rPr>
        <w:t>0</w:t>
      </w:r>
      <w:r w:rsidR="00300085" w:rsidRPr="00DB37D7">
        <w:rPr>
          <w:rFonts w:ascii="Times New Roman" w:hAnsi="Times New Roman" w:cs="Times New Roman"/>
          <w:sz w:val="20"/>
          <w:szCs w:val="20"/>
        </w:rPr>
        <w:t xml:space="preserve">c, respectively (NMSA, 2015). The total livestock population of the district is 38,964 cattle, 11,990 goats, 3,452 sheep, 1,995 donkeys and 38,442 poultry (BDOoA, 2017). </w:t>
      </w:r>
    </w:p>
    <w:p w:rsidR="00A874A2" w:rsidRPr="00DB37D7" w:rsidRDefault="00F37EC9" w:rsidP="00300085">
      <w:pPr>
        <w:autoSpaceDE w:val="0"/>
        <w:autoSpaceDN w:val="0"/>
        <w:adjustRightInd w:val="0"/>
        <w:snapToGrid w:val="0"/>
        <w:spacing w:after="0" w:line="240" w:lineRule="auto"/>
        <w:ind w:firstLineChars="354" w:firstLine="708"/>
        <w:jc w:val="both"/>
        <w:rPr>
          <w:rFonts w:ascii="Times New Roman" w:hAnsi="Times New Roman" w:cs="Times New Roman"/>
          <w:color w:val="00B0F0"/>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Clay loam, sandy loam and red soils are the main soil types of the district. Woodlands and shrub lands, bush land, bamboo woodlands, forest and savannah grasslands are the main vegetation types found in the district. Maize, morghum, finger millet, teff and </w:t>
      </w:r>
      <w:r w:rsidR="00300085" w:rsidRPr="00DB37D7">
        <w:rPr>
          <w:rFonts w:ascii="Times New Roman" w:eastAsia="TimesNewRoman" w:hAnsi="Times New Roman" w:cs="Times New Roman"/>
          <w:sz w:val="20"/>
          <w:szCs w:val="20"/>
        </w:rPr>
        <w:t xml:space="preserve">mango are the major crops </w:t>
      </w:r>
      <w:r w:rsidR="00300085" w:rsidRPr="00DB37D7">
        <w:rPr>
          <w:rFonts w:ascii="Times New Roman" w:hAnsi="Times New Roman" w:cs="Times New Roman"/>
          <w:sz w:val="20"/>
          <w:szCs w:val="20"/>
        </w:rPr>
        <w:t xml:space="preserve">grown in the district and similar to Assosa district, the livelihood of the society largely depends on mixed livestock and crop production. Some of the rivers found in the district include Affa, Selga, Jema, Qontsa, Sonka and </w:t>
      </w:r>
      <w:r w:rsidR="00300085" w:rsidRPr="00DB37D7">
        <w:rPr>
          <w:rFonts w:ascii="Times New Roman" w:hAnsi="Times New Roman" w:cs="Times New Roman"/>
          <w:sz w:val="20"/>
          <w:szCs w:val="20"/>
        </w:rPr>
        <w:lastRenderedPageBreak/>
        <w:t>Shebora (BGRBoA, 2017; BDOoA, 2017).</w:t>
      </w:r>
      <w:r w:rsidR="00300085" w:rsidRPr="00DB37D7">
        <w:rPr>
          <w:rFonts w:ascii="Times New Roman" w:hAnsi="Times New Roman" w:cs="Times New Roman"/>
          <w:color w:val="00B0F0"/>
          <w:sz w:val="20"/>
          <w:szCs w:val="20"/>
        </w:rPr>
        <w:t xml:space="preserve"> </w:t>
      </w:r>
      <w:r w:rsidR="00300085" w:rsidRPr="00DB37D7">
        <w:rPr>
          <w:rFonts w:ascii="Times New Roman" w:hAnsi="Times New Roman" w:cs="Times New Roman"/>
          <w:sz w:val="20"/>
          <w:szCs w:val="20"/>
        </w:rPr>
        <w:t xml:space="preserve">Bamboo woodland, one of the most important resources of the region extensively occurs below 1600 m.a.s.l, the </w:t>
      </w:r>
      <w:r w:rsidR="00300085" w:rsidRPr="00DB37D7">
        <w:rPr>
          <w:rFonts w:ascii="Times New Roman" w:hAnsi="Times New Roman" w:cs="Times New Roman"/>
          <w:sz w:val="20"/>
          <w:szCs w:val="20"/>
        </w:rPr>
        <w:lastRenderedPageBreak/>
        <w:t xml:space="preserve">largest part being found in Assosa zone mainly in the two study districts. </w:t>
      </w:r>
    </w:p>
    <w:p w:rsidR="00A874A2" w:rsidRPr="00DB37D7" w:rsidRDefault="00A874A2">
      <w:pPr>
        <w:snapToGrid w:val="0"/>
        <w:spacing w:after="0" w:line="240" w:lineRule="auto"/>
        <w:rPr>
          <w:rFonts w:ascii="Times New Roman" w:hAnsi="Times New Roman" w:cs="Times New Roman"/>
          <w:sz w:val="20"/>
          <w:szCs w:val="20"/>
        </w:rPr>
        <w:sectPr w:rsidR="00A874A2" w:rsidRPr="00DB37D7" w:rsidSect="00300085">
          <w:type w:val="continuous"/>
          <w:pgSz w:w="12240" w:h="15840" w:code="1"/>
          <w:pgMar w:top="1440" w:right="1440" w:bottom="1440" w:left="1440" w:header="720" w:footer="720" w:gutter="0"/>
          <w:cols w:num="2" w:space="720"/>
          <w:titlePg/>
          <w:docGrid w:linePitch="360"/>
        </w:sect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Pr="00DB37D7" w:rsidRDefault="00DB37D7">
      <w:pPr>
        <w:snapToGrid w:val="0"/>
        <w:spacing w:after="0" w:line="240" w:lineRule="auto"/>
        <w:rPr>
          <w:rFonts w:ascii="Times New Roman" w:hAnsi="Times New Roman" w:cs="Times New Roman" w:hint="eastAsia"/>
          <w:sz w:val="20"/>
          <w:szCs w:val="20"/>
          <w:lang w:eastAsia="zh-CN"/>
        </w:rPr>
      </w:pPr>
    </w:p>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eastAsia="Calibri" w:hAnsi="Times New Roman" w:cs="Times New Roman"/>
          <w:noProof/>
          <w:sz w:val="20"/>
          <w:szCs w:val="20"/>
          <w:lang w:eastAsia="zh-CN"/>
        </w:rPr>
        <w:drawing>
          <wp:inline distT="0" distB="0" distL="0" distR="0">
            <wp:extent cx="5916430" cy="2933700"/>
            <wp:effectExtent l="19050" t="0" r="8120" b="0"/>
            <wp:docPr id="28" name="Picture 1" descr="G:\dr. Birhanu\BG Re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G:\dr. Birhanu\BG Region.PNG"/>
                    <pic:cNvPicPr>
                      <a:picLocks noChangeAspect="1" noChangeArrowheads="1"/>
                    </pic:cNvPicPr>
                  </pic:nvPicPr>
                  <pic:blipFill>
                    <a:blip r:embed="rId16" cstate="print"/>
                    <a:srcRect/>
                    <a:stretch>
                      <a:fillRect/>
                    </a:stretch>
                  </pic:blipFill>
                  <pic:spPr>
                    <a:xfrm>
                      <a:off x="0" y="0"/>
                      <a:ext cx="5924266" cy="2937586"/>
                    </a:xfrm>
                    <a:prstGeom prst="rect">
                      <a:avLst/>
                    </a:prstGeom>
                    <a:noFill/>
                    <a:ln w="9525">
                      <a:noFill/>
                      <a:miter lim="800000"/>
                      <a:headEnd/>
                      <a:tailEnd/>
                    </a:ln>
                  </pic:spPr>
                </pic:pic>
              </a:graphicData>
            </a:graphic>
          </wp:inline>
        </w:drawing>
      </w:r>
    </w:p>
    <w:p w:rsidR="00A874A2" w:rsidRPr="00DB37D7" w:rsidRDefault="00300085">
      <w:pPr>
        <w:pStyle w:val="Caption"/>
        <w:keepNext/>
        <w:snapToGrid w:val="0"/>
        <w:spacing w:after="0"/>
        <w:jc w:val="center"/>
        <w:rPr>
          <w:rFonts w:ascii="Times New Roman" w:hAnsi="Times New Roman" w:cs="Times New Roman"/>
          <w:b w:val="0"/>
          <w:color w:val="auto"/>
          <w:sz w:val="20"/>
          <w:szCs w:val="20"/>
        </w:rPr>
      </w:pPr>
      <w:bookmarkStart w:id="12" w:name="_Toc13198206"/>
      <w:bookmarkStart w:id="13" w:name="_Toc13195680"/>
      <w:bookmarkStart w:id="14" w:name="_Toc13100480"/>
      <w:r w:rsidRPr="00DB37D7">
        <w:rPr>
          <w:rFonts w:ascii="Times New Roman" w:hAnsi="Times New Roman" w:cs="Times New Roman"/>
          <w:color w:val="auto"/>
          <w:sz w:val="20"/>
          <w:szCs w:val="20"/>
        </w:rPr>
        <w:t>Fig. 1.</w:t>
      </w:r>
      <w:r w:rsidRPr="00DB37D7">
        <w:rPr>
          <w:rFonts w:ascii="Times New Roman" w:hAnsi="Times New Roman" w:cs="Times New Roman"/>
          <w:b w:val="0"/>
          <w:color w:val="auto"/>
          <w:sz w:val="20"/>
          <w:szCs w:val="20"/>
        </w:rPr>
        <w:t xml:space="preserve"> Map representing the study areas</w:t>
      </w:r>
      <w:bookmarkEnd w:id="12"/>
      <w:bookmarkEnd w:id="13"/>
      <w:bookmarkEnd w:id="14"/>
    </w:p>
    <w:p w:rsidR="00A874A2" w:rsidRPr="00DB37D7" w:rsidRDefault="00A874A2" w:rsidP="004B2128">
      <w:pPr>
        <w:pStyle w:val="Heading2"/>
        <w:snapToGrid w:val="0"/>
        <w:spacing w:before="0" w:line="240" w:lineRule="auto"/>
        <w:rPr>
          <w:rFonts w:ascii="Times New Roman" w:hAnsi="Times New Roman" w:cs="Times New Roman" w:hint="eastAsia"/>
          <w:b w:val="0"/>
          <w:color w:val="auto"/>
          <w:sz w:val="20"/>
          <w:szCs w:val="20"/>
          <w:lang w:eastAsia="zh-CN"/>
        </w:rPr>
      </w:pPr>
      <w:bookmarkStart w:id="15" w:name="_Toc13167090"/>
      <w:bookmarkStart w:id="16" w:name="_Toc6281922"/>
    </w:p>
    <w:p w:rsidR="004B2128" w:rsidRPr="00DB37D7" w:rsidRDefault="004B2128" w:rsidP="004B2128">
      <w:pPr>
        <w:rPr>
          <w:rFonts w:hint="eastAsia"/>
          <w:sz w:val="20"/>
          <w:szCs w:val="20"/>
          <w:lang w:eastAsia="zh-CN"/>
        </w:rPr>
      </w:pPr>
    </w:p>
    <w:p w:rsidR="00DB37D7" w:rsidRDefault="00DB37D7" w:rsidP="004B2128">
      <w:pPr>
        <w:rPr>
          <w:rFonts w:hint="eastAsia"/>
          <w:sz w:val="20"/>
          <w:szCs w:val="20"/>
          <w:lang w:eastAsia="zh-CN"/>
        </w:rPr>
      </w:pPr>
    </w:p>
    <w:p w:rsidR="00DB37D7" w:rsidRPr="00DB37D7" w:rsidRDefault="00DB37D7" w:rsidP="004B2128">
      <w:pPr>
        <w:rPr>
          <w:sz w:val="20"/>
          <w:szCs w:val="20"/>
          <w:lang w:eastAsia="zh-CN"/>
        </w:rPr>
        <w:sectPr w:rsidR="00DB37D7" w:rsidRPr="00DB37D7" w:rsidSect="00300085">
          <w:type w:val="continuous"/>
          <w:pgSz w:w="12240" w:h="15840" w:code="1"/>
          <w:pgMar w:top="1440" w:right="1440" w:bottom="1440" w:left="1440" w:header="720" w:footer="720" w:gutter="0"/>
          <w:cols w:space="720"/>
          <w:titlePg/>
          <w:docGrid w:linePitch="360"/>
        </w:sectPr>
      </w:pPr>
    </w:p>
    <w:p w:rsidR="00A874A2" w:rsidRPr="00DB37D7" w:rsidRDefault="00300085" w:rsidP="004B2128">
      <w:pPr>
        <w:pStyle w:val="Heading2"/>
        <w:numPr>
          <w:ilvl w:val="1"/>
          <w:numId w:val="2"/>
        </w:numPr>
        <w:snapToGrid w:val="0"/>
        <w:spacing w:before="0" w:line="240" w:lineRule="auto"/>
        <w:ind w:leftChars="-15" w:left="284" w:hanging="317"/>
        <w:rPr>
          <w:rFonts w:ascii="Times New Roman" w:hAnsi="Times New Roman" w:cs="Times New Roman"/>
          <w:b w:val="0"/>
          <w:color w:val="auto"/>
          <w:sz w:val="20"/>
          <w:szCs w:val="20"/>
        </w:rPr>
      </w:pPr>
      <w:r w:rsidRPr="00DB37D7">
        <w:rPr>
          <w:rFonts w:ascii="Times New Roman" w:hAnsi="Times New Roman" w:cs="Times New Roman"/>
          <w:b w:val="0"/>
          <w:color w:val="auto"/>
          <w:sz w:val="20"/>
          <w:szCs w:val="20"/>
        </w:rPr>
        <w:lastRenderedPageBreak/>
        <w:t>Study animals</w:t>
      </w:r>
      <w:bookmarkEnd w:id="15"/>
      <w:bookmarkEnd w:id="16"/>
      <w:r w:rsidR="00F37EC9" w:rsidRPr="00DB37D7">
        <w:rPr>
          <w:rFonts w:ascii="Times New Roman" w:hAnsi="Times New Roman" w:cs="Times New Roman"/>
          <w:b w:val="0"/>
          <w:color w:val="auto"/>
          <w:sz w:val="20"/>
          <w:szCs w:val="20"/>
        </w:rPr>
        <w:t xml:space="preserve"> </w:t>
      </w:r>
    </w:p>
    <w:p w:rsidR="00A874A2" w:rsidRPr="00DB37D7" w:rsidRDefault="00F37EC9" w:rsidP="00300085">
      <w:pPr>
        <w:autoSpaceDE w:val="0"/>
        <w:autoSpaceDN w:val="0"/>
        <w:adjustRightInd w:val="0"/>
        <w:snapToGrid w:val="0"/>
        <w:spacing w:after="0" w:line="240" w:lineRule="auto"/>
        <w:ind w:firstLineChars="283" w:firstLine="566"/>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In this study indigenous zebu cattle</w:t>
      </w:r>
      <w:r w:rsidR="00300085" w:rsidRPr="00DB37D7">
        <w:rPr>
          <w:rFonts w:ascii="Times New Roman" w:hAnsi="Times New Roman" w:cs="Times New Roman"/>
          <w:kern w:val="36"/>
          <w:sz w:val="20"/>
          <w:szCs w:val="20"/>
        </w:rPr>
        <w:t xml:space="preserve"> </w:t>
      </w:r>
      <w:r w:rsidR="00300085" w:rsidRPr="00DB37D7">
        <w:rPr>
          <w:rFonts w:ascii="Times New Roman" w:hAnsi="Times New Roman" w:cs="Times New Roman"/>
          <w:sz w:val="20"/>
          <w:szCs w:val="20"/>
        </w:rPr>
        <w:t xml:space="preserve">kept under traditional smallholder farming system were included. </w:t>
      </w:r>
      <w:r w:rsidR="00300085" w:rsidRPr="00DB37D7">
        <w:rPr>
          <w:rFonts w:ascii="Times New Roman" w:hAnsi="Times New Roman" w:cs="Times New Roman"/>
          <w:kern w:val="36"/>
          <w:sz w:val="20"/>
          <w:szCs w:val="20"/>
        </w:rPr>
        <w:t xml:space="preserve">Study animals include 144 herds of 7294 cattle and both sexes and all age groups that were allowed/released for free grazing by their owners. </w:t>
      </w:r>
      <w:r w:rsidR="00300085" w:rsidRPr="00DB37D7">
        <w:rPr>
          <w:rFonts w:ascii="Times New Roman" w:hAnsi="Times New Roman" w:cs="Times New Roman"/>
          <w:sz w:val="20"/>
          <w:szCs w:val="20"/>
        </w:rPr>
        <w:t xml:space="preserve">During sample collection, study animals were classified as poor, moderate and good in body condition based on anatomical parts and the flesh and fat cover at different body parts (Nicholson and Butterworth, 1986), and on subjective basis. Concurrently, their age was estimated by history and dental formula as described by De-lahunta and Habel (1989) principles as (≤ 2 years), (2-4 years) and (&gt; 4 years). </w:t>
      </w:r>
    </w:p>
    <w:p w:rsidR="00F37EC9" w:rsidRPr="00DB37D7" w:rsidRDefault="00F37EC9" w:rsidP="00300085">
      <w:pPr>
        <w:autoSpaceDE w:val="0"/>
        <w:autoSpaceDN w:val="0"/>
        <w:adjustRightInd w:val="0"/>
        <w:snapToGrid w:val="0"/>
        <w:spacing w:after="0" w:line="240" w:lineRule="auto"/>
        <w:ind w:firstLineChars="283" w:firstLine="566"/>
        <w:jc w:val="both"/>
        <w:rPr>
          <w:rFonts w:ascii="Times New Roman" w:hAnsi="Times New Roman" w:cs="Times New Roman" w:hint="eastAsia"/>
          <w:sz w:val="20"/>
          <w:szCs w:val="20"/>
          <w:lang w:eastAsia="zh-CN"/>
        </w:rPr>
      </w:pPr>
    </w:p>
    <w:p w:rsidR="00A874A2" w:rsidRPr="00DB37D7" w:rsidRDefault="00300085">
      <w:pPr>
        <w:pStyle w:val="Heading2"/>
        <w:numPr>
          <w:ilvl w:val="1"/>
          <w:numId w:val="2"/>
        </w:numPr>
        <w:snapToGrid w:val="0"/>
        <w:spacing w:before="0" w:line="240" w:lineRule="auto"/>
        <w:ind w:left="0" w:firstLine="0"/>
        <w:rPr>
          <w:rFonts w:ascii="Times New Roman" w:hAnsi="Times New Roman" w:cs="Times New Roman"/>
          <w:b w:val="0"/>
          <w:color w:val="auto"/>
          <w:sz w:val="20"/>
          <w:szCs w:val="20"/>
        </w:rPr>
      </w:pPr>
      <w:bookmarkStart w:id="17" w:name="_Toc13167091"/>
      <w:bookmarkStart w:id="18" w:name="_Toc6281923"/>
      <w:r w:rsidRPr="00DB37D7">
        <w:rPr>
          <w:rFonts w:ascii="Times New Roman" w:hAnsi="Times New Roman" w:cs="Times New Roman"/>
          <w:b w:val="0"/>
          <w:color w:val="auto"/>
          <w:sz w:val="20"/>
          <w:szCs w:val="20"/>
        </w:rPr>
        <w:t>Study design</w:t>
      </w:r>
      <w:bookmarkEnd w:id="17"/>
      <w:bookmarkEnd w:id="18"/>
    </w:p>
    <w:p w:rsidR="00A874A2" w:rsidRPr="00DB37D7" w:rsidRDefault="0030008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t>Cross-sectional study was conducted from November 2018 to March 2019 to estimate seasonal prevalence of bovine trypanosomosis in the late rainy season and during the dry period.</w:t>
      </w:r>
    </w:p>
    <w:p w:rsidR="00A874A2" w:rsidRPr="00DB37D7" w:rsidRDefault="00A874A2">
      <w:pPr>
        <w:autoSpaceDE w:val="0"/>
        <w:autoSpaceDN w:val="0"/>
        <w:adjustRightInd w:val="0"/>
        <w:snapToGrid w:val="0"/>
        <w:spacing w:after="0" w:line="240" w:lineRule="auto"/>
        <w:jc w:val="both"/>
        <w:rPr>
          <w:rFonts w:ascii="Times New Roman" w:hAnsi="Times New Roman" w:cs="Times New Roman"/>
          <w:sz w:val="20"/>
          <w:szCs w:val="20"/>
        </w:rPr>
      </w:pPr>
    </w:p>
    <w:p w:rsidR="00A874A2" w:rsidRPr="00DB37D7" w:rsidRDefault="00300085">
      <w:pPr>
        <w:pStyle w:val="Heading2"/>
        <w:numPr>
          <w:ilvl w:val="1"/>
          <w:numId w:val="2"/>
        </w:numPr>
        <w:autoSpaceDE w:val="0"/>
        <w:autoSpaceDN w:val="0"/>
        <w:adjustRightInd w:val="0"/>
        <w:snapToGrid w:val="0"/>
        <w:spacing w:before="0" w:line="240" w:lineRule="auto"/>
        <w:ind w:left="0" w:firstLine="0"/>
        <w:jc w:val="both"/>
        <w:rPr>
          <w:rFonts w:ascii="Times New Roman" w:hAnsi="Times New Roman" w:cs="Times New Roman"/>
          <w:b w:val="0"/>
          <w:color w:val="auto"/>
          <w:sz w:val="20"/>
          <w:szCs w:val="20"/>
        </w:rPr>
      </w:pPr>
      <w:bookmarkStart w:id="19" w:name="_Toc6281924"/>
      <w:bookmarkStart w:id="20" w:name="_Toc13167094"/>
      <w:r w:rsidRPr="00DB37D7">
        <w:rPr>
          <w:rFonts w:ascii="Times New Roman" w:hAnsi="Times New Roman" w:cs="Times New Roman"/>
          <w:b w:val="0"/>
          <w:color w:val="auto"/>
          <w:sz w:val="20"/>
          <w:szCs w:val="20"/>
        </w:rPr>
        <w:lastRenderedPageBreak/>
        <w:t>Sampling methods and sample size determination</w:t>
      </w:r>
      <w:bookmarkEnd w:id="19"/>
      <w:bookmarkEnd w:id="20"/>
    </w:p>
    <w:p w:rsidR="00A874A2" w:rsidRPr="00DB37D7" w:rsidRDefault="00300085" w:rsidP="00300085">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Assosa and Bambasi districts were selected purposively for this study because of wide spread occurrence of bovine trypanosomosis and for their huge cattle population among the seven districts of Assosa zone. Nine </w:t>
      </w:r>
      <w:r w:rsidRPr="00DB37D7">
        <w:rPr>
          <w:rFonts w:ascii="Times New Roman" w:hAnsi="Times New Roman" w:cs="Times New Roman"/>
          <w:i/>
          <w:sz w:val="20"/>
          <w:szCs w:val="20"/>
        </w:rPr>
        <w:t>rural kebeles</w:t>
      </w:r>
      <w:r w:rsidRPr="00DB37D7">
        <w:rPr>
          <w:rFonts w:ascii="Times New Roman" w:hAnsi="Times New Roman" w:cs="Times New Roman"/>
          <w:sz w:val="20"/>
          <w:szCs w:val="20"/>
        </w:rPr>
        <w:t xml:space="preserve"> (5 from Assosa and 4 from Bambasi) districts were selected using simple random technique to be incorporated in the study. Since the most recent reports on prevalence of bovine trypanosomosis in the two districts were 21.5% in Assosa by Ayana and Zerihun (2016) and 9.14 % in Bambasi by Aki and Godesso (2016); these findings were used as an expected prevalence. The sample size for the study was determined according to statistical formula of Thrusfield (2005) at desired absolute precision of 5% and 95% confidence interval. Therefore, the total sample size for the study was calculated as follows:</w:t>
      </w:r>
    </w:p>
    <w:p w:rsidR="00A874A2" w:rsidRPr="00DB37D7" w:rsidRDefault="00300085">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37D7">
        <w:rPr>
          <w:rFonts w:ascii="Times New Roman" w:hAnsi="Times New Roman" w:cs="Times New Roman"/>
          <w:color w:val="000000"/>
          <w:sz w:val="20"/>
          <w:szCs w:val="20"/>
        </w:rPr>
        <w:t xml:space="preserve">n = </w:t>
      </w:r>
      <w:r w:rsidRPr="00DB37D7">
        <w:rPr>
          <w:rFonts w:ascii="Times New Roman" w:hAnsi="Times New Roman" w:cs="Times New Roman"/>
          <w:color w:val="000000"/>
          <w:sz w:val="20"/>
          <w:szCs w:val="20"/>
          <w:u w:val="single"/>
        </w:rPr>
        <w:t>1.96</w:t>
      </w:r>
      <w:r w:rsidRPr="00DB37D7">
        <w:rPr>
          <w:rFonts w:ascii="Times New Roman" w:hAnsi="Times New Roman" w:cs="Times New Roman"/>
          <w:color w:val="000000"/>
          <w:position w:val="8"/>
          <w:sz w:val="20"/>
          <w:szCs w:val="20"/>
          <w:u w:val="single"/>
          <w:vertAlign w:val="superscript"/>
        </w:rPr>
        <w:t xml:space="preserve">2 </w:t>
      </w:r>
      <w:r w:rsidRPr="00DB37D7">
        <w:rPr>
          <w:rFonts w:ascii="Times New Roman" w:hAnsi="Times New Roman" w:cs="Times New Roman"/>
          <w:color w:val="000000"/>
          <w:sz w:val="20"/>
          <w:szCs w:val="20"/>
          <w:u w:val="single"/>
        </w:rPr>
        <w:t>P exp (1- P exp)</w:t>
      </w:r>
      <w:r w:rsidRPr="00DB37D7">
        <w:rPr>
          <w:rFonts w:ascii="Times New Roman" w:hAnsi="Times New Roman" w:cs="Times New Roman"/>
          <w:color w:val="000000"/>
          <w:sz w:val="20"/>
          <w:szCs w:val="20"/>
        </w:rPr>
        <w:t xml:space="preserve"> </w:t>
      </w: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color w:val="000000"/>
          <w:position w:val="8"/>
          <w:sz w:val="20"/>
          <w:szCs w:val="20"/>
          <w:vertAlign w:val="superscript"/>
        </w:rPr>
      </w:pPr>
      <w:r w:rsidRPr="00DB37D7">
        <w:rPr>
          <w:rFonts w:ascii="Times New Roman" w:hAnsi="Times New Roman" w:cs="Times New Roman"/>
          <w:color w:val="000000"/>
          <w:sz w:val="20"/>
          <w:szCs w:val="20"/>
        </w:rPr>
        <w:t xml:space="preserve"> </w:t>
      </w:r>
      <w:r w:rsidR="00300085" w:rsidRPr="00DB37D7">
        <w:rPr>
          <w:rFonts w:ascii="Times New Roman" w:hAnsi="Times New Roman" w:cs="Times New Roman"/>
          <w:color w:val="000000"/>
          <w:sz w:val="20"/>
          <w:szCs w:val="20"/>
        </w:rPr>
        <w:t>d</w:t>
      </w:r>
      <w:r w:rsidR="00300085" w:rsidRPr="00DB37D7">
        <w:rPr>
          <w:rFonts w:ascii="Times New Roman" w:hAnsi="Times New Roman" w:cs="Times New Roman"/>
          <w:color w:val="000000"/>
          <w:position w:val="8"/>
          <w:sz w:val="20"/>
          <w:szCs w:val="20"/>
          <w:vertAlign w:val="superscript"/>
        </w:rPr>
        <w:t>2</w:t>
      </w:r>
    </w:p>
    <w:p w:rsidR="00A874A2" w:rsidRPr="00DB37D7" w:rsidRDefault="00300085">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sidRPr="00DB37D7">
        <w:rPr>
          <w:rFonts w:ascii="Times New Roman" w:hAnsi="Times New Roman" w:cs="Times New Roman"/>
          <w:color w:val="000000"/>
          <w:position w:val="8"/>
          <w:sz w:val="20"/>
          <w:szCs w:val="20"/>
        </w:rPr>
        <w:t>Where: n = required sample size;</w:t>
      </w: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color w:val="000000"/>
          <w:position w:val="8"/>
          <w:sz w:val="20"/>
          <w:szCs w:val="20"/>
        </w:rPr>
      </w:pPr>
      <w:r w:rsidRPr="00DB37D7">
        <w:rPr>
          <w:rFonts w:ascii="Times New Roman" w:hAnsi="Times New Roman" w:cs="Times New Roman"/>
          <w:color w:val="000000"/>
          <w:position w:val="8"/>
          <w:sz w:val="20"/>
          <w:szCs w:val="20"/>
        </w:rPr>
        <w:t xml:space="preserve"> </w:t>
      </w:r>
      <w:r w:rsidR="00300085" w:rsidRPr="00DB37D7">
        <w:rPr>
          <w:rFonts w:ascii="Times New Roman" w:hAnsi="Times New Roman" w:cs="Times New Roman"/>
          <w:color w:val="000000"/>
          <w:position w:val="8"/>
          <w:sz w:val="20"/>
          <w:szCs w:val="20"/>
        </w:rPr>
        <w:t xml:space="preserve">P exp = expected prevalence; </w:t>
      </w:r>
    </w:p>
    <w:p w:rsidR="00A874A2" w:rsidRPr="00DB37D7" w:rsidRDefault="00F37EC9" w:rsidP="00DB37D7">
      <w:pPr>
        <w:autoSpaceDE w:val="0"/>
        <w:autoSpaceDN w:val="0"/>
        <w:adjustRightInd w:val="0"/>
        <w:snapToGrid w:val="0"/>
        <w:spacing w:after="0" w:line="240" w:lineRule="auto"/>
        <w:ind w:firstLine="566"/>
        <w:rPr>
          <w:rFonts w:ascii="Times New Roman" w:hAnsi="Times New Roman" w:cs="Times New Roman"/>
          <w:color w:val="000000"/>
          <w:position w:val="8"/>
          <w:sz w:val="20"/>
          <w:szCs w:val="20"/>
        </w:rPr>
      </w:pPr>
      <w:r w:rsidRPr="00DB37D7">
        <w:rPr>
          <w:rFonts w:ascii="Times New Roman" w:hAnsi="Times New Roman" w:cs="Times New Roman"/>
          <w:color w:val="000000"/>
          <w:position w:val="8"/>
          <w:sz w:val="20"/>
          <w:szCs w:val="20"/>
        </w:rPr>
        <w:lastRenderedPageBreak/>
        <w:t xml:space="preserve"> </w:t>
      </w:r>
      <w:r w:rsidR="00300085" w:rsidRPr="00DB37D7">
        <w:rPr>
          <w:rFonts w:ascii="Times New Roman" w:hAnsi="Times New Roman" w:cs="Times New Roman"/>
          <w:color w:val="000000"/>
          <w:position w:val="8"/>
          <w:sz w:val="20"/>
          <w:szCs w:val="20"/>
        </w:rPr>
        <w:t>d = desired absolute precision; hence</w:t>
      </w:r>
    </w:p>
    <w:p w:rsidR="00A874A2" w:rsidRPr="00DB37D7" w:rsidRDefault="00300085" w:rsidP="00300085">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sidRPr="00DB37D7">
        <w:rPr>
          <w:rFonts w:ascii="Times New Roman" w:hAnsi="Times New Roman" w:cs="Times New Roman"/>
          <w:sz w:val="20"/>
          <w:szCs w:val="20"/>
        </w:rPr>
        <w:t>A total of 387cattle (</w:t>
      </w:r>
      <w:r w:rsidRPr="00DB37D7">
        <w:rPr>
          <w:rFonts w:ascii="Times New Roman" w:hAnsi="Times New Roman" w:cs="Times New Roman"/>
          <w:color w:val="000000"/>
          <w:sz w:val="20"/>
          <w:szCs w:val="20"/>
        </w:rPr>
        <w:t xml:space="preserve">259 from Assosa and </w:t>
      </w:r>
      <w:r w:rsidRPr="00DB37D7">
        <w:rPr>
          <w:rFonts w:ascii="Times New Roman" w:hAnsi="Times New Roman" w:cs="Times New Roman"/>
          <w:sz w:val="20"/>
          <w:szCs w:val="20"/>
        </w:rPr>
        <w:t>128 from Bambasi) districts were expected to be sampled. However, in the case of cluster sampling, subjects are heterogeneous; as a result, large sample size is required to increase precision. As a rule of thumb doubling the number of animals for simple random sample are needed for cluster sampling (Martin, 1987). Therefore, the optimum sample size for this study was about 774 and hence 790 and 772 cattle were sampled in the late rainy season and during the dry period of the study, respectively.</w:t>
      </w:r>
      <w:r w:rsidR="00F37EC9" w:rsidRPr="00DB37D7">
        <w:rPr>
          <w:rFonts w:ascii="Times New Roman" w:hAnsi="Times New Roman" w:cs="Times New Roman"/>
          <w:sz w:val="20"/>
          <w:szCs w:val="20"/>
        </w:rPr>
        <w:t xml:space="preserve"> </w:t>
      </w:r>
    </w:p>
    <w:p w:rsidR="00A874A2" w:rsidRPr="00DB37D7" w:rsidRDefault="00F37EC9" w:rsidP="00300085">
      <w:pPr>
        <w:autoSpaceDE w:val="0"/>
        <w:autoSpaceDN w:val="0"/>
        <w:adjustRightInd w:val="0"/>
        <w:snapToGrid w:val="0"/>
        <w:spacing w:after="0" w:line="240" w:lineRule="auto"/>
        <w:ind w:firstLineChars="283" w:firstLine="566"/>
        <w:jc w:val="both"/>
        <w:rPr>
          <w:rFonts w:ascii="Times New Roman" w:hAnsi="Times New Roman" w:cs="Times New Roman"/>
          <w:color w:val="000000" w:themeColor="text1"/>
          <w:position w:val="8"/>
          <w:sz w:val="20"/>
          <w:szCs w:val="20"/>
        </w:rPr>
      </w:pPr>
      <w:r w:rsidRPr="00DB37D7">
        <w:rPr>
          <w:rFonts w:ascii="Times New Roman" w:hAnsi="Times New Roman" w:cs="Times New Roman"/>
          <w:color w:val="000000" w:themeColor="text1"/>
          <w:sz w:val="20"/>
          <w:szCs w:val="20"/>
        </w:rPr>
        <w:t xml:space="preserve"> </w:t>
      </w:r>
      <w:r w:rsidR="00300085" w:rsidRPr="00DB37D7">
        <w:rPr>
          <w:rFonts w:ascii="Times New Roman" w:hAnsi="Times New Roman" w:cs="Times New Roman"/>
          <w:color w:val="000000" w:themeColor="text1"/>
          <w:sz w:val="20"/>
          <w:szCs w:val="20"/>
        </w:rPr>
        <w:t>One-stage cluster sampling strategy was used to select study animals (Thrusfield, 2005) and</w:t>
      </w:r>
      <w:r w:rsidRPr="00DB37D7">
        <w:rPr>
          <w:rFonts w:ascii="Times New Roman" w:hAnsi="Times New Roman" w:cs="Times New Roman"/>
          <w:color w:val="000000" w:themeColor="text1"/>
          <w:sz w:val="20"/>
          <w:szCs w:val="20"/>
        </w:rPr>
        <w:t xml:space="preserve"> </w:t>
      </w:r>
      <w:r w:rsidR="00300085" w:rsidRPr="00DB37D7">
        <w:rPr>
          <w:rFonts w:ascii="Times New Roman" w:hAnsi="Times New Roman" w:cs="Times New Roman"/>
          <w:color w:val="000000" w:themeColor="text1"/>
          <w:sz w:val="20"/>
          <w:szCs w:val="20"/>
        </w:rPr>
        <w:t xml:space="preserve">herds in each </w:t>
      </w:r>
      <w:r w:rsidR="00300085" w:rsidRPr="00DB37D7">
        <w:rPr>
          <w:rFonts w:ascii="Times New Roman" w:hAnsi="Times New Roman" w:cs="Times New Roman"/>
          <w:i/>
          <w:color w:val="000000" w:themeColor="text1"/>
          <w:sz w:val="20"/>
          <w:szCs w:val="20"/>
        </w:rPr>
        <w:t>rural kebele</w:t>
      </w:r>
      <w:r w:rsidR="00300085" w:rsidRPr="00DB37D7">
        <w:rPr>
          <w:rFonts w:ascii="Times New Roman" w:hAnsi="Times New Roman" w:cs="Times New Roman"/>
          <w:color w:val="000000" w:themeColor="text1"/>
          <w:sz w:val="20"/>
          <w:szCs w:val="20"/>
        </w:rPr>
        <w:t xml:space="preserve"> were considered as cluster. </w:t>
      </w:r>
      <w:r w:rsidR="00300085" w:rsidRPr="00DB37D7">
        <w:rPr>
          <w:rFonts w:ascii="Times New Roman" w:hAnsi="Times New Roman" w:cs="Times New Roman"/>
          <w:sz w:val="20"/>
          <w:szCs w:val="20"/>
        </w:rPr>
        <w:t xml:space="preserve">Herd (locally called “Tera/Menga”) is defined as a group of cattle owned by peoples living together in a village and their cattle share the same grazing areas and watering points. </w:t>
      </w:r>
      <w:r w:rsidR="00300085" w:rsidRPr="00DB37D7">
        <w:rPr>
          <w:rFonts w:ascii="Times New Roman" w:hAnsi="Times New Roman" w:cs="Times New Roman"/>
          <w:color w:val="131413"/>
          <w:sz w:val="20"/>
          <w:szCs w:val="20"/>
        </w:rPr>
        <w:t xml:space="preserve">The sampling frames (list of all herds) were obtained from </w:t>
      </w:r>
      <w:r w:rsidR="00300085" w:rsidRPr="00DB37D7">
        <w:rPr>
          <w:rFonts w:ascii="Times New Roman" w:hAnsi="Times New Roman" w:cs="Times New Roman"/>
          <w:color w:val="000000" w:themeColor="text1"/>
          <w:sz w:val="20"/>
          <w:szCs w:val="20"/>
        </w:rPr>
        <w:t xml:space="preserve">each </w:t>
      </w:r>
      <w:r w:rsidR="00300085" w:rsidRPr="00DB37D7">
        <w:rPr>
          <w:rFonts w:ascii="Times New Roman" w:hAnsi="Times New Roman" w:cs="Times New Roman"/>
          <w:i/>
          <w:color w:val="000000" w:themeColor="text1"/>
          <w:sz w:val="20"/>
          <w:szCs w:val="20"/>
        </w:rPr>
        <w:t>rural kebele</w:t>
      </w:r>
      <w:r w:rsidR="00300085" w:rsidRPr="00DB37D7">
        <w:rPr>
          <w:rFonts w:ascii="Times New Roman" w:hAnsi="Times New Roman" w:cs="Times New Roman"/>
          <w:color w:val="000000" w:themeColor="text1"/>
          <w:sz w:val="20"/>
          <w:szCs w:val="20"/>
        </w:rPr>
        <w:t xml:space="preserve"> and</w:t>
      </w:r>
      <w:r w:rsidR="00300085" w:rsidRPr="00DB37D7">
        <w:rPr>
          <w:rFonts w:ascii="Times New Roman" w:hAnsi="Times New Roman" w:cs="Times New Roman"/>
          <w:sz w:val="20"/>
          <w:szCs w:val="20"/>
        </w:rPr>
        <w:t xml:space="preserve"> a total of 144 herds were present in the 9 rural </w:t>
      </w:r>
      <w:r w:rsidR="00300085" w:rsidRPr="00DB37D7">
        <w:rPr>
          <w:rFonts w:ascii="Times New Roman" w:hAnsi="Times New Roman" w:cs="Times New Roman"/>
          <w:i/>
          <w:sz w:val="20"/>
          <w:szCs w:val="20"/>
        </w:rPr>
        <w:t>kebeles</w:t>
      </w:r>
      <w:r w:rsidR="00300085" w:rsidRPr="00DB37D7">
        <w:rPr>
          <w:rFonts w:ascii="Times New Roman" w:hAnsi="Times New Roman" w:cs="Times New Roman"/>
          <w:sz w:val="20"/>
          <w:szCs w:val="20"/>
        </w:rPr>
        <w:t xml:space="preserve"> of the study areas of which 15 herds in the late rainy season and 16 herds in the dry period of the study were selected by simple random technique as well. </w:t>
      </w:r>
      <w:r w:rsidR="00300085" w:rsidRPr="00DB37D7">
        <w:rPr>
          <w:rFonts w:ascii="Times New Roman" w:hAnsi="Times New Roman" w:cs="Times New Roman"/>
          <w:color w:val="000000" w:themeColor="text1"/>
          <w:sz w:val="20"/>
          <w:szCs w:val="20"/>
        </w:rPr>
        <w:t xml:space="preserve">Animals from randomly selected clusters were considered as sampling units and all animals in each selected cluster were sampled. </w:t>
      </w:r>
      <w:r w:rsidR="00300085" w:rsidRPr="00DB37D7">
        <w:rPr>
          <w:rFonts w:ascii="Times New Roman" w:hAnsi="Times New Roman" w:cs="Times New Roman"/>
          <w:sz w:val="20"/>
          <w:szCs w:val="20"/>
        </w:rPr>
        <w:t xml:space="preserve">During sampling, parameters like sex, age and body condition score (BCS), </w:t>
      </w:r>
      <w:r w:rsidR="00300085" w:rsidRPr="00DB37D7">
        <w:rPr>
          <w:rFonts w:ascii="Times New Roman" w:hAnsi="Times New Roman" w:cs="Times New Roman"/>
          <w:i/>
          <w:sz w:val="20"/>
          <w:szCs w:val="20"/>
        </w:rPr>
        <w:t>rural kebele</w:t>
      </w:r>
      <w:r w:rsidR="00300085" w:rsidRPr="00DB37D7">
        <w:rPr>
          <w:rFonts w:ascii="Times New Roman" w:hAnsi="Times New Roman" w:cs="Times New Roman"/>
          <w:sz w:val="20"/>
          <w:szCs w:val="20"/>
        </w:rPr>
        <w:t xml:space="preserve">, district as well as owner of the animal were recorded. </w:t>
      </w:r>
    </w:p>
    <w:p w:rsidR="00A874A2" w:rsidRPr="00DB37D7" w:rsidRDefault="00A874A2">
      <w:pPr>
        <w:pStyle w:val="Heading2"/>
        <w:snapToGrid w:val="0"/>
        <w:spacing w:before="0" w:line="240" w:lineRule="auto"/>
        <w:rPr>
          <w:rFonts w:ascii="Times New Roman" w:hAnsi="Times New Roman" w:cs="Times New Roman"/>
          <w:b w:val="0"/>
          <w:color w:val="auto"/>
          <w:sz w:val="20"/>
          <w:szCs w:val="20"/>
        </w:rPr>
      </w:pPr>
      <w:bookmarkStart w:id="21" w:name="_Toc6281925"/>
      <w:bookmarkStart w:id="22" w:name="_Toc13167095"/>
    </w:p>
    <w:p w:rsidR="00A874A2" w:rsidRPr="00DB37D7" w:rsidRDefault="00300085">
      <w:pPr>
        <w:pStyle w:val="Heading2"/>
        <w:numPr>
          <w:ilvl w:val="1"/>
          <w:numId w:val="2"/>
        </w:numPr>
        <w:snapToGrid w:val="0"/>
        <w:spacing w:before="0" w:line="240" w:lineRule="auto"/>
        <w:ind w:left="0" w:firstLine="0"/>
        <w:rPr>
          <w:rFonts w:ascii="Times New Roman" w:hAnsi="Times New Roman" w:cs="Times New Roman"/>
          <w:b w:val="0"/>
          <w:color w:val="auto"/>
          <w:sz w:val="20"/>
          <w:szCs w:val="20"/>
        </w:rPr>
      </w:pPr>
      <w:r w:rsidRPr="00DB37D7">
        <w:rPr>
          <w:rFonts w:ascii="Times New Roman" w:hAnsi="Times New Roman" w:cs="Times New Roman"/>
          <w:b w:val="0"/>
          <w:color w:val="auto"/>
          <w:sz w:val="20"/>
          <w:szCs w:val="20"/>
        </w:rPr>
        <w:t>Data collection</w:t>
      </w:r>
      <w:bookmarkEnd w:id="21"/>
      <w:bookmarkEnd w:id="22"/>
    </w:p>
    <w:p w:rsidR="00A874A2" w:rsidRPr="00DB37D7" w:rsidRDefault="00300085">
      <w:pPr>
        <w:pStyle w:val="Heading3"/>
        <w:numPr>
          <w:ilvl w:val="2"/>
          <w:numId w:val="2"/>
        </w:numPr>
        <w:snapToGrid w:val="0"/>
        <w:spacing w:before="0" w:line="240" w:lineRule="auto"/>
        <w:ind w:left="0" w:firstLine="0"/>
        <w:rPr>
          <w:rFonts w:ascii="Times New Roman" w:hAnsi="Times New Roman" w:cs="Times New Roman"/>
          <w:b w:val="0"/>
          <w:color w:val="auto"/>
          <w:sz w:val="20"/>
          <w:szCs w:val="20"/>
        </w:rPr>
      </w:pPr>
      <w:bookmarkStart w:id="23" w:name="_Toc6281927"/>
      <w:bookmarkStart w:id="24" w:name="_Toc13167097"/>
      <w:r w:rsidRPr="00DB37D7">
        <w:rPr>
          <w:rFonts w:ascii="Times New Roman" w:hAnsi="Times New Roman" w:cs="Times New Roman"/>
          <w:b w:val="0"/>
          <w:color w:val="auto"/>
          <w:sz w:val="20"/>
          <w:szCs w:val="20"/>
        </w:rPr>
        <w:t>Parasitological survey</w:t>
      </w:r>
      <w:bookmarkEnd w:id="23"/>
      <w:bookmarkEnd w:id="24"/>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color w:val="000000" w:themeColor="text1"/>
          <w:sz w:val="20"/>
          <w:szCs w:val="20"/>
        </w:rPr>
        <w:t xml:space="preserve"> </w:t>
      </w:r>
      <w:r w:rsidR="00300085" w:rsidRPr="00DB37D7">
        <w:rPr>
          <w:rFonts w:ascii="Times New Roman" w:hAnsi="Times New Roman" w:cs="Times New Roman"/>
          <w:color w:val="000000" w:themeColor="text1"/>
          <w:sz w:val="20"/>
          <w:szCs w:val="20"/>
        </w:rPr>
        <w:t xml:space="preserve">Blood samples were collected from randomly selected herds by puncture of ear vein using a sterile needles or lancets (Adam </w:t>
      </w:r>
      <w:r w:rsidR="00300085" w:rsidRPr="00DB37D7">
        <w:rPr>
          <w:rFonts w:ascii="Times New Roman" w:hAnsi="Times New Roman" w:cs="Times New Roman"/>
          <w:i/>
          <w:iCs/>
          <w:color w:val="000000" w:themeColor="text1"/>
          <w:sz w:val="20"/>
          <w:szCs w:val="20"/>
        </w:rPr>
        <w:t>et al</w:t>
      </w:r>
      <w:r w:rsidR="00300085" w:rsidRPr="00DB37D7">
        <w:rPr>
          <w:rFonts w:ascii="Times New Roman" w:hAnsi="Times New Roman" w:cs="Times New Roman"/>
          <w:color w:val="000000" w:themeColor="text1"/>
          <w:sz w:val="20"/>
          <w:szCs w:val="20"/>
        </w:rPr>
        <w:t>., 2011) in to dry clean sterile heparinized capillary tubes (75mmx1.2mm). Heparinized microhaematocrit capillary tubes, containing blood samples were centrifuged for 5 minutes at 12,000 rpm. The capillary tubes were cut using a diamond tipped pen 1 mm below the buffy coat to include the upper most layers of the red blood cells and 3 mm above to include the plasma. The content of the capillary tube was expressed onto a glass slide and covered with a 22x22 mm cover slip and diagnosed immediately under x40 objective and x10 eye piece for movement of parasite. T</w:t>
      </w:r>
      <w:r w:rsidR="00300085" w:rsidRPr="00DB37D7">
        <w:rPr>
          <w:rFonts w:ascii="Times New Roman" w:hAnsi="Times New Roman" w:cs="Times New Roman"/>
          <w:sz w:val="20"/>
          <w:szCs w:val="20"/>
        </w:rPr>
        <w:t xml:space="preserve">hin blood smears was prepared and </w:t>
      </w:r>
      <w:r w:rsidR="00300085" w:rsidRPr="00DB37D7">
        <w:rPr>
          <w:rStyle w:val="A9"/>
          <w:rFonts w:ascii="Times New Roman" w:hAnsi="Times New Roman" w:cs="Times New Roman"/>
          <w:color w:val="auto"/>
          <w:sz w:val="20"/>
          <w:szCs w:val="20"/>
        </w:rPr>
        <w:t xml:space="preserve">stained with Giemsa staining solution for 30 minutes </w:t>
      </w:r>
      <w:r w:rsidR="00300085" w:rsidRPr="00DB37D7">
        <w:rPr>
          <w:rFonts w:ascii="Times New Roman" w:hAnsi="Times New Roman" w:cs="Times New Roman"/>
          <w:sz w:val="20"/>
          <w:szCs w:val="20"/>
        </w:rPr>
        <w:t>and examined under light microscope using x 100 oil immersion objective lens</w:t>
      </w:r>
      <w:r w:rsidR="00300085" w:rsidRPr="00DB37D7">
        <w:rPr>
          <w:rStyle w:val="A9"/>
          <w:rFonts w:ascii="Times New Roman" w:hAnsi="Times New Roman" w:cs="Times New Roman"/>
          <w:color w:val="auto"/>
          <w:sz w:val="20"/>
          <w:szCs w:val="20"/>
        </w:rPr>
        <w:t xml:space="preserve"> </w:t>
      </w:r>
      <w:r w:rsidR="00300085" w:rsidRPr="00DB37D7">
        <w:rPr>
          <w:rFonts w:ascii="Times New Roman" w:hAnsi="Times New Roman" w:cs="Times New Roman"/>
          <w:sz w:val="20"/>
          <w:szCs w:val="20"/>
        </w:rPr>
        <w:t xml:space="preserve">for identification of trypanosomes (Murray </w:t>
      </w:r>
      <w:r w:rsidR="00300085" w:rsidRPr="00DB37D7">
        <w:rPr>
          <w:rFonts w:ascii="Times New Roman" w:hAnsi="Times New Roman" w:cs="Times New Roman"/>
          <w:i/>
          <w:iCs/>
          <w:sz w:val="20"/>
          <w:szCs w:val="20"/>
        </w:rPr>
        <w:t xml:space="preserve">et al., </w:t>
      </w:r>
      <w:r w:rsidR="00300085" w:rsidRPr="00DB37D7">
        <w:rPr>
          <w:rFonts w:ascii="Times New Roman" w:hAnsi="Times New Roman" w:cs="Times New Roman"/>
          <w:sz w:val="20"/>
          <w:szCs w:val="20"/>
        </w:rPr>
        <w:t>2003).</w:t>
      </w:r>
      <w:r w:rsidR="00300085" w:rsidRPr="00DB37D7">
        <w:rPr>
          <w:rStyle w:val="A9"/>
          <w:rFonts w:ascii="Times New Roman" w:hAnsi="Times New Roman" w:cs="Times New Roman"/>
          <w:color w:val="auto"/>
          <w:sz w:val="20"/>
          <w:szCs w:val="20"/>
        </w:rPr>
        <w:t xml:space="preserve"> </w:t>
      </w:r>
      <w:r w:rsidR="00300085" w:rsidRPr="00DB37D7">
        <w:rPr>
          <w:rFonts w:ascii="Times New Roman" w:hAnsi="Times New Roman" w:cs="Times New Roman"/>
          <w:sz w:val="20"/>
          <w:szCs w:val="20"/>
        </w:rPr>
        <w:t>Trypanosome spp was identified according to their morphological descriptions as well as movement in microscope field (OIE, 2008).</w:t>
      </w:r>
    </w:p>
    <w:p w:rsidR="00DB37D7" w:rsidRPr="00DB37D7" w:rsidRDefault="00DB37D7" w:rsidP="00300085">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A874A2" w:rsidRPr="00DB37D7" w:rsidRDefault="00300085">
      <w:pPr>
        <w:pStyle w:val="Heading3"/>
        <w:numPr>
          <w:ilvl w:val="2"/>
          <w:numId w:val="2"/>
        </w:numPr>
        <w:snapToGrid w:val="0"/>
        <w:spacing w:before="0" w:line="240" w:lineRule="auto"/>
        <w:ind w:left="0" w:firstLine="0"/>
        <w:rPr>
          <w:rFonts w:ascii="Times New Roman" w:hAnsi="Times New Roman" w:cs="Times New Roman"/>
          <w:b w:val="0"/>
          <w:color w:val="000000" w:themeColor="text1"/>
          <w:sz w:val="20"/>
          <w:szCs w:val="20"/>
        </w:rPr>
      </w:pPr>
      <w:bookmarkStart w:id="25" w:name="_Toc13167098"/>
      <w:bookmarkStart w:id="26" w:name="_Toc6281928"/>
      <w:r w:rsidRPr="00DB37D7">
        <w:rPr>
          <w:rFonts w:ascii="Times New Roman" w:hAnsi="Times New Roman" w:cs="Times New Roman"/>
          <w:b w:val="0"/>
          <w:color w:val="000000" w:themeColor="text1"/>
          <w:sz w:val="20"/>
          <w:szCs w:val="20"/>
        </w:rPr>
        <w:lastRenderedPageBreak/>
        <w:t>Packed cell volume determination</w:t>
      </w:r>
      <w:bookmarkEnd w:id="25"/>
      <w:bookmarkEnd w:id="26"/>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color w:val="000000"/>
          <w:sz w:val="20"/>
          <w:szCs w:val="20"/>
        </w:rPr>
        <w:t xml:space="preserve"> </w:t>
      </w:r>
      <w:r w:rsidR="00300085" w:rsidRPr="00DB37D7">
        <w:rPr>
          <w:rFonts w:ascii="Times New Roman" w:hAnsi="Times New Roman" w:cs="Times New Roman"/>
          <w:color w:val="000000"/>
          <w:sz w:val="20"/>
          <w:szCs w:val="20"/>
        </w:rPr>
        <w:t xml:space="preserve">During sampling, blood was obtained from each animal by puncturing the marginal ear vein with sterile needle or lancet and collected directly into a pair of heparinized capillary tubes. The tubes were sealed at one end with crystal seal and placed in microhaematocrit centrifuge with sealed end outermost. Then the heparinized capillary tubes were loaded symmetrically to ensure a good balance. After screwing the rotary cover and closing the centrifuge lid, the specimens were allowed to centrifuge at 12,000 rpm for 5 minutes. </w:t>
      </w:r>
      <w:r w:rsidR="00300085" w:rsidRPr="00DB37D7">
        <w:rPr>
          <w:rFonts w:ascii="Times New Roman" w:hAnsi="Times New Roman" w:cs="Times New Roman"/>
          <w:sz w:val="20"/>
          <w:szCs w:val="20"/>
        </w:rPr>
        <w:t xml:space="preserve">After centrifugation, the capillary tubes were placed in a haematocrit reader. The length of the packed red blood cell column was expressed as a percentage of the total volume of blood using PCV reader. Packed cell volume of each animal was compared with the normal range (24-46%) of PCV in cattle (Radostits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2006) and cattle with PCV &lt; 24% were considered as anemic (OIE, 2008). </w:t>
      </w:r>
      <w:bookmarkStart w:id="27" w:name="_Toc13167099"/>
      <w:bookmarkStart w:id="28" w:name="_Toc6281929"/>
    </w:p>
    <w:p w:rsidR="00A874A2" w:rsidRPr="00DB37D7" w:rsidRDefault="00A874A2">
      <w:pPr>
        <w:snapToGrid w:val="0"/>
        <w:spacing w:after="0" w:line="240" w:lineRule="auto"/>
        <w:rPr>
          <w:rFonts w:ascii="Times New Roman" w:hAnsi="Times New Roman" w:cs="Times New Roman" w:hint="eastAsia"/>
          <w:sz w:val="20"/>
          <w:szCs w:val="20"/>
          <w:lang w:eastAsia="zh-CN"/>
        </w:rPr>
      </w:pPr>
    </w:p>
    <w:p w:rsidR="00A874A2" w:rsidRPr="00DB37D7" w:rsidRDefault="00300085">
      <w:pPr>
        <w:pStyle w:val="Heading2"/>
        <w:numPr>
          <w:ilvl w:val="1"/>
          <w:numId w:val="2"/>
        </w:numPr>
        <w:snapToGrid w:val="0"/>
        <w:spacing w:before="0" w:line="240" w:lineRule="auto"/>
        <w:ind w:left="0" w:firstLine="0"/>
        <w:rPr>
          <w:rFonts w:ascii="Times New Roman" w:hAnsi="Times New Roman" w:cs="Times New Roman"/>
          <w:b w:val="0"/>
          <w:color w:val="auto"/>
          <w:sz w:val="20"/>
          <w:szCs w:val="20"/>
        </w:rPr>
      </w:pPr>
      <w:bookmarkStart w:id="29" w:name="_Toc6281930"/>
      <w:bookmarkStart w:id="30" w:name="_Toc13167100"/>
      <w:bookmarkEnd w:id="27"/>
      <w:bookmarkEnd w:id="28"/>
      <w:r w:rsidRPr="00DB37D7">
        <w:rPr>
          <w:rFonts w:ascii="Times New Roman" w:hAnsi="Times New Roman" w:cs="Times New Roman"/>
          <w:b w:val="0"/>
          <w:color w:val="auto"/>
          <w:sz w:val="20"/>
          <w:szCs w:val="20"/>
        </w:rPr>
        <w:t>Data management and analysis</w:t>
      </w:r>
      <w:bookmarkEnd w:id="29"/>
      <w:bookmarkEnd w:id="30"/>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b/>
          <w:bCs/>
          <w:color w:val="000000"/>
          <w:sz w:val="20"/>
          <w:szCs w:val="20"/>
        </w:rPr>
        <w:t xml:space="preserve"> </w:t>
      </w:r>
      <w:r w:rsidR="00300085" w:rsidRPr="00DB37D7">
        <w:rPr>
          <w:rFonts w:ascii="Times New Roman" w:hAnsi="Times New Roman" w:cs="Times New Roman"/>
          <w:sz w:val="20"/>
          <w:szCs w:val="20"/>
        </w:rPr>
        <w:t>Raw data collected were entered into a Microsoft Excel spreadsheet. The data were summarized and presented in tables and analyzed by using STATA version 13.0 for Windows (Stata Corp. College Station, TX).</w:t>
      </w: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The prevalence of trypanosomosis was </w:t>
      </w:r>
      <w:r w:rsidR="00300085" w:rsidRPr="00DB37D7">
        <w:rPr>
          <w:rFonts w:ascii="Times New Roman" w:hAnsi="Times New Roman" w:cs="Times New Roman"/>
          <w:color w:val="000000" w:themeColor="text1"/>
          <w:sz w:val="20"/>
          <w:szCs w:val="20"/>
        </w:rPr>
        <w:t xml:space="preserve">calculated for all data as the number of infected individuals divided by the number of individuals examined and multiplied by 100. </w:t>
      </w:r>
      <w:r w:rsidR="00300085" w:rsidRPr="00DB37D7">
        <w:rPr>
          <w:rFonts w:ascii="Times New Roman" w:hAnsi="Times New Roman" w:cs="Times New Roman"/>
          <w:sz w:val="20"/>
          <w:szCs w:val="20"/>
        </w:rPr>
        <w:t xml:space="preserve">The association between trypanosome infection and risk factors (age, sex, BCS, </w:t>
      </w:r>
      <w:r w:rsidR="00300085" w:rsidRPr="00DB37D7">
        <w:rPr>
          <w:rFonts w:ascii="Times New Roman" w:hAnsi="Times New Roman" w:cs="Times New Roman"/>
          <w:i/>
          <w:sz w:val="20"/>
          <w:szCs w:val="20"/>
        </w:rPr>
        <w:t xml:space="preserve">rural kebele, </w:t>
      </w:r>
      <w:r w:rsidR="00300085" w:rsidRPr="00DB37D7">
        <w:rPr>
          <w:rFonts w:ascii="Times New Roman" w:hAnsi="Times New Roman" w:cs="Times New Roman"/>
          <w:sz w:val="20"/>
          <w:szCs w:val="20"/>
        </w:rPr>
        <w:t>district and season) was determined by univariate logistic regression. Those risk factors with (</w:t>
      </w:r>
      <w:r w:rsidR="00300085" w:rsidRPr="00DB37D7">
        <w:rPr>
          <w:rFonts w:ascii="Times New Roman" w:hAnsi="Times New Roman" w:cs="Times New Roman"/>
          <w:i/>
          <w:iCs/>
          <w:sz w:val="20"/>
          <w:szCs w:val="20"/>
        </w:rPr>
        <w:t>P</w:t>
      </w:r>
      <w:r w:rsidR="00300085" w:rsidRPr="00DB37D7">
        <w:rPr>
          <w:rFonts w:ascii="Times New Roman" w:hAnsi="Times New Roman" w:cs="Times New Roman"/>
          <w:sz w:val="20"/>
          <w:szCs w:val="20"/>
        </w:rPr>
        <w:t xml:space="preserve"> &lt; 0.25) by univariate analysis were further analyzed by multivariate logistic regression. </w:t>
      </w:r>
      <w:r w:rsidR="00300085" w:rsidRPr="00DB37D7">
        <w:rPr>
          <w:rFonts w:ascii="Times New Roman" w:hAnsi="Times New Roman" w:cs="Times New Roman"/>
          <w:color w:val="000000" w:themeColor="text1"/>
          <w:sz w:val="20"/>
          <w:szCs w:val="20"/>
        </w:rPr>
        <w:t xml:space="preserve">Independent t-test was used to assess the differences in mean PCV between trypanosome positive and negative animals. </w:t>
      </w:r>
      <w:r w:rsidR="00300085" w:rsidRPr="00DB37D7">
        <w:rPr>
          <w:rFonts w:ascii="Times New Roman" w:hAnsi="Times New Roman" w:cs="Times New Roman"/>
          <w:sz w:val="20"/>
          <w:szCs w:val="20"/>
        </w:rPr>
        <w:t>Throughout the analysis, the test result was considered as significant when the calculated P-value was ≤ 0.05 at 95% confidence interval and 5% absolute precision (Thrusfield, 2005).</w:t>
      </w:r>
    </w:p>
    <w:p w:rsidR="00A874A2" w:rsidRPr="00DB37D7" w:rsidRDefault="00A874A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874A2" w:rsidRPr="00DB37D7" w:rsidRDefault="00300085">
      <w:pPr>
        <w:pStyle w:val="ListParagraph"/>
        <w:numPr>
          <w:ilvl w:val="0"/>
          <w:numId w:val="1"/>
        </w:numPr>
        <w:adjustRightInd w:val="0"/>
        <w:snapToGrid w:val="0"/>
        <w:spacing w:after="0" w:line="240" w:lineRule="auto"/>
        <w:ind w:left="0" w:firstLine="0"/>
        <w:rPr>
          <w:rFonts w:ascii="Times New Roman" w:hAnsi="Times New Roman" w:cs="Times New Roman"/>
          <w:b/>
          <w:sz w:val="20"/>
          <w:szCs w:val="20"/>
        </w:rPr>
      </w:pPr>
      <w:bookmarkStart w:id="31" w:name="_Toc6281931"/>
      <w:bookmarkStart w:id="32" w:name="_Toc13167101"/>
      <w:r w:rsidRPr="00DB37D7">
        <w:rPr>
          <w:rFonts w:ascii="Times New Roman" w:hAnsi="Times New Roman" w:cs="Times New Roman"/>
          <w:b/>
          <w:sz w:val="20"/>
          <w:szCs w:val="20"/>
        </w:rPr>
        <w:t>Results</w:t>
      </w:r>
      <w:bookmarkEnd w:id="31"/>
      <w:r w:rsidRPr="00DB37D7">
        <w:rPr>
          <w:rFonts w:ascii="Times New Roman" w:hAnsi="Times New Roman" w:cs="Times New Roman"/>
          <w:b/>
          <w:sz w:val="20"/>
          <w:szCs w:val="20"/>
        </w:rPr>
        <w:t xml:space="preserve"> and discussion</w:t>
      </w:r>
      <w:bookmarkEnd w:id="32"/>
    </w:p>
    <w:p w:rsidR="00A874A2" w:rsidRPr="00DB37D7" w:rsidRDefault="00300085">
      <w:pPr>
        <w:pStyle w:val="Heading2"/>
        <w:numPr>
          <w:ilvl w:val="1"/>
          <w:numId w:val="3"/>
        </w:numPr>
        <w:adjustRightInd w:val="0"/>
        <w:snapToGrid w:val="0"/>
        <w:spacing w:before="0" w:line="240" w:lineRule="auto"/>
        <w:ind w:left="0" w:firstLine="0"/>
        <w:rPr>
          <w:rFonts w:ascii="Times New Roman" w:hAnsi="Times New Roman" w:cs="Times New Roman"/>
          <w:b w:val="0"/>
          <w:color w:val="auto"/>
          <w:sz w:val="20"/>
          <w:szCs w:val="20"/>
        </w:rPr>
      </w:pPr>
      <w:bookmarkStart w:id="33" w:name="_Toc13167103"/>
      <w:bookmarkStart w:id="34" w:name="_Toc6281933"/>
      <w:r w:rsidRPr="00DB37D7">
        <w:rPr>
          <w:rFonts w:ascii="Times New Roman" w:hAnsi="Times New Roman" w:cs="Times New Roman"/>
          <w:b w:val="0"/>
          <w:color w:val="auto"/>
          <w:sz w:val="20"/>
          <w:szCs w:val="20"/>
        </w:rPr>
        <w:t>Parasitological Survey</w:t>
      </w:r>
      <w:bookmarkEnd w:id="33"/>
      <w:bookmarkEnd w:id="34"/>
    </w:p>
    <w:p w:rsidR="00A874A2" w:rsidRPr="00DB37D7" w:rsidRDefault="00300085" w:rsidP="0030008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t>Blood samples were collected from ear vein of 1562 heads of cattle, 790 in the late rain season and 772 in the dry period of the study. Out of the total number of samples collected, 61 and</w:t>
      </w:r>
      <w:r w:rsidR="00F37EC9" w:rsidRPr="00DB37D7">
        <w:rPr>
          <w:rFonts w:ascii="Times New Roman" w:hAnsi="Times New Roman" w:cs="Times New Roman"/>
          <w:sz w:val="20"/>
          <w:szCs w:val="20"/>
        </w:rPr>
        <w:t xml:space="preserve"> </w:t>
      </w:r>
      <w:r w:rsidRPr="00DB37D7">
        <w:rPr>
          <w:rFonts w:ascii="Times New Roman" w:hAnsi="Times New Roman" w:cs="Times New Roman"/>
          <w:sz w:val="20"/>
          <w:szCs w:val="20"/>
        </w:rPr>
        <w:t xml:space="preserve">37 cattle were tested positive in the late rainy season and during the dry period of the study, making the overall prevalence of trypanosome infection 7.7% (95% CI= 6.9-8.5) and 4.8% (95% CI= 4.5-5.1), respectively as indicated in Table 4. </w:t>
      </w:r>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Using the same parasitological technique for diagnosis, comparable prevalence to the current </w:t>
      </w:r>
      <w:r w:rsidR="00300085" w:rsidRPr="00DB37D7">
        <w:rPr>
          <w:rFonts w:ascii="Times New Roman" w:hAnsi="Times New Roman" w:cs="Times New Roman"/>
          <w:sz w:val="20"/>
          <w:szCs w:val="20"/>
        </w:rPr>
        <w:lastRenderedPageBreak/>
        <w:t xml:space="preserve">finding in the late rainy season was recorded in the neighboring district of Oromia region by Takile </w:t>
      </w:r>
      <w:r w:rsidR="00300085" w:rsidRPr="00DB37D7">
        <w:rPr>
          <w:rFonts w:ascii="Times New Roman" w:hAnsi="Times New Roman" w:cs="Times New Roman"/>
          <w:i/>
          <w:iCs/>
          <w:sz w:val="20"/>
          <w:szCs w:val="20"/>
        </w:rPr>
        <w:t>et al</w:t>
      </w:r>
      <w:r w:rsidR="00300085" w:rsidRPr="00DB37D7">
        <w:rPr>
          <w:rFonts w:ascii="Times New Roman" w:hAnsi="Times New Roman" w:cs="Times New Roman"/>
          <w:sz w:val="20"/>
          <w:szCs w:val="20"/>
        </w:rPr>
        <w:t xml:space="preserve">. (2014) who reported an overall prevalence of 7.81% in Guto Gida district. It was also in agreement with studies carried out by </w:t>
      </w:r>
      <w:r w:rsidR="00300085" w:rsidRPr="00DB37D7">
        <w:rPr>
          <w:rFonts w:ascii="Times New Roman" w:hAnsi="Times New Roman" w:cs="Times New Roman"/>
          <w:sz w:val="20"/>
          <w:szCs w:val="20"/>
          <w:shd w:val="clear" w:color="auto" w:fill="FFFFFF"/>
        </w:rPr>
        <w:t>Bishaw</w:t>
      </w:r>
      <w:r w:rsidR="00300085" w:rsidRPr="00DB37D7">
        <w:rPr>
          <w:rFonts w:ascii="Times New Roman" w:hAnsi="Times New Roman" w:cs="Times New Roman"/>
          <w:sz w:val="20"/>
          <w:szCs w:val="20"/>
        </w:rPr>
        <w:t xml:space="preserve"> </w:t>
      </w:r>
      <w:r w:rsidR="00300085" w:rsidRPr="00DB37D7">
        <w:rPr>
          <w:rFonts w:ascii="Times New Roman" w:hAnsi="Times New Roman" w:cs="Times New Roman"/>
          <w:i/>
          <w:iCs/>
          <w:sz w:val="20"/>
          <w:szCs w:val="20"/>
        </w:rPr>
        <w:t>et al</w:t>
      </w:r>
      <w:r w:rsidR="00300085" w:rsidRPr="00DB37D7">
        <w:rPr>
          <w:rFonts w:ascii="Times New Roman" w:hAnsi="Times New Roman" w:cs="Times New Roman"/>
          <w:sz w:val="20"/>
          <w:szCs w:val="20"/>
        </w:rPr>
        <w:t>. (2012) who reported an overall prevalence of 7.81% in Wemberma district of west Gojjam zone and Aki and Godesso (2016) who reported an overall prevalence of 9.14% in Bambasi district. The result of the dry season in the present study was comparable with previous research work of (</w:t>
      </w:r>
      <w:r w:rsidR="00300085" w:rsidRPr="00DB37D7">
        <w:rPr>
          <w:rFonts w:ascii="Times New Roman" w:hAnsi="Times New Roman" w:cs="Times New Roman"/>
          <w:sz w:val="20"/>
          <w:szCs w:val="20"/>
          <w:shd w:val="clear" w:color="auto" w:fill="FFFFFF"/>
        </w:rPr>
        <w:t xml:space="preserve">Teka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2012; Lelisa </w:t>
      </w:r>
      <w:r w:rsidR="00300085" w:rsidRPr="00DB37D7">
        <w:rPr>
          <w:rFonts w:ascii="Times New Roman" w:hAnsi="Times New Roman" w:cs="Times New Roman"/>
          <w:i/>
          <w:iCs/>
          <w:sz w:val="20"/>
          <w:szCs w:val="20"/>
        </w:rPr>
        <w:t xml:space="preserve">et al., </w:t>
      </w:r>
      <w:r w:rsidR="00300085" w:rsidRPr="00DB37D7">
        <w:rPr>
          <w:rFonts w:ascii="Times New Roman" w:hAnsi="Times New Roman" w:cs="Times New Roman"/>
          <w:sz w:val="20"/>
          <w:szCs w:val="20"/>
        </w:rPr>
        <w:t>2015) who reported 4.43% and 5.58% prevalence in Arbaminch and Pawi districts, respectively.</w:t>
      </w:r>
      <w:r w:rsidRPr="00DB37D7">
        <w:rPr>
          <w:rFonts w:ascii="Times New Roman" w:hAnsi="Times New Roman" w:cs="Times New Roman"/>
          <w:sz w:val="20"/>
          <w:szCs w:val="20"/>
        </w:rPr>
        <w:t xml:space="preserve"> </w:t>
      </w:r>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Among the 61 positive cattle for trypanosomosis in the late rainy season, 64% (95% CI=50.6-75.8) and 21.3% (95% CI=11.8-33.7) accounted for </w:t>
      </w:r>
      <w:r w:rsidR="00300085" w:rsidRPr="00DB37D7">
        <w:rPr>
          <w:rFonts w:ascii="Times New Roman" w:hAnsi="Times New Roman" w:cs="Times New Roman"/>
          <w:i/>
          <w:sz w:val="20"/>
          <w:szCs w:val="20"/>
        </w:rPr>
        <w:t xml:space="preserve">T. congolense </w:t>
      </w:r>
      <w:r w:rsidR="00300085" w:rsidRPr="00DB37D7">
        <w:rPr>
          <w:rFonts w:ascii="Times New Roman" w:hAnsi="Times New Roman" w:cs="Times New Roman"/>
          <w:sz w:val="20"/>
          <w:szCs w:val="20"/>
        </w:rPr>
        <w:t>and</w:t>
      </w:r>
      <w:r w:rsidR="00300085" w:rsidRPr="00DB37D7">
        <w:rPr>
          <w:rFonts w:ascii="Times New Roman" w:hAnsi="Times New Roman" w:cs="Times New Roman"/>
          <w:i/>
          <w:sz w:val="20"/>
          <w:szCs w:val="20"/>
        </w:rPr>
        <w:t xml:space="preserve"> T. vivax</w:t>
      </w:r>
      <w:r w:rsidR="00300085" w:rsidRPr="00DB37D7">
        <w:rPr>
          <w:rFonts w:ascii="Times New Roman" w:hAnsi="Times New Roman" w:cs="Times New Roman"/>
          <w:sz w:val="20"/>
          <w:szCs w:val="20"/>
        </w:rPr>
        <w:t xml:space="preserve">, respectively as indicated in Table 1. Similarly, of the 37 cattle infected with trypanosomes during the dry period, </w:t>
      </w:r>
      <w:r w:rsidR="00300085" w:rsidRPr="00DB37D7">
        <w:rPr>
          <w:rFonts w:ascii="Times New Roman" w:hAnsi="Times New Roman" w:cs="Times New Roman"/>
          <w:i/>
          <w:sz w:val="20"/>
          <w:szCs w:val="20"/>
        </w:rPr>
        <w:t xml:space="preserve">T. congolense </w:t>
      </w:r>
      <w:r w:rsidR="00300085" w:rsidRPr="00DB37D7">
        <w:rPr>
          <w:rFonts w:ascii="Times New Roman" w:hAnsi="Times New Roman" w:cs="Times New Roman"/>
          <w:sz w:val="20"/>
          <w:szCs w:val="20"/>
        </w:rPr>
        <w:t>and</w:t>
      </w:r>
      <w:r w:rsidR="00300085" w:rsidRPr="00DB37D7">
        <w:rPr>
          <w:rFonts w:ascii="Times New Roman" w:hAnsi="Times New Roman" w:cs="Times New Roman"/>
          <w:i/>
          <w:sz w:val="20"/>
          <w:szCs w:val="20"/>
        </w:rPr>
        <w:t xml:space="preserve"> T. vivax </w:t>
      </w:r>
      <w:r w:rsidR="00300085" w:rsidRPr="00DB37D7">
        <w:rPr>
          <w:rFonts w:ascii="Times New Roman" w:hAnsi="Times New Roman" w:cs="Times New Roman"/>
          <w:sz w:val="20"/>
          <w:szCs w:val="20"/>
        </w:rPr>
        <w:t xml:space="preserve">accounted for 75.7% (95% CI=58.8-88.2) and 13% (95% CI =4.5-28.8), respectively as shown in Table 2. </w:t>
      </w:r>
    </w:p>
    <w:p w:rsidR="00A874A2" w:rsidRPr="00DB37D7" w:rsidRDefault="00F37EC9" w:rsidP="00300085">
      <w:pPr>
        <w:pStyle w:val="Default"/>
        <w:snapToGrid w:val="0"/>
        <w:ind w:firstLine="720"/>
        <w:jc w:val="both"/>
        <w:rPr>
          <w:color w:val="auto"/>
          <w:sz w:val="20"/>
          <w:szCs w:val="20"/>
        </w:rPr>
      </w:pPr>
      <w:r w:rsidRPr="00DB37D7">
        <w:rPr>
          <w:color w:val="auto"/>
          <w:sz w:val="20"/>
          <w:szCs w:val="20"/>
        </w:rPr>
        <w:lastRenderedPageBreak/>
        <w:t xml:space="preserve"> </w:t>
      </w:r>
      <w:r w:rsidR="00300085" w:rsidRPr="00DB37D7">
        <w:rPr>
          <w:color w:val="auto"/>
          <w:sz w:val="20"/>
          <w:szCs w:val="20"/>
        </w:rPr>
        <w:t xml:space="preserve">The results in the two seasons were in agreement with reported proportion of </w:t>
      </w:r>
      <w:r w:rsidR="00300085" w:rsidRPr="00DB37D7">
        <w:rPr>
          <w:i/>
          <w:iCs/>
          <w:color w:val="auto"/>
          <w:sz w:val="20"/>
          <w:szCs w:val="20"/>
        </w:rPr>
        <w:t xml:space="preserve">T. congolense </w:t>
      </w:r>
      <w:r w:rsidR="00300085" w:rsidRPr="00DB37D7">
        <w:rPr>
          <w:iCs/>
          <w:color w:val="auto"/>
          <w:sz w:val="20"/>
          <w:szCs w:val="20"/>
        </w:rPr>
        <w:t>(</w:t>
      </w:r>
      <w:r w:rsidR="00300085" w:rsidRPr="00DB37D7">
        <w:rPr>
          <w:color w:val="auto"/>
          <w:sz w:val="20"/>
          <w:szCs w:val="20"/>
        </w:rPr>
        <w:t xml:space="preserve">65.33%) and </w:t>
      </w:r>
      <w:r w:rsidR="00300085" w:rsidRPr="00DB37D7">
        <w:rPr>
          <w:i/>
          <w:iCs/>
          <w:color w:val="auto"/>
          <w:sz w:val="20"/>
          <w:szCs w:val="20"/>
        </w:rPr>
        <w:t xml:space="preserve">T. vivax </w:t>
      </w:r>
      <w:r w:rsidR="00300085" w:rsidRPr="00DB37D7">
        <w:rPr>
          <w:color w:val="auto"/>
          <w:sz w:val="20"/>
          <w:szCs w:val="20"/>
        </w:rPr>
        <w:t xml:space="preserve">(26.7%) by Eticha and Aki (2016) in </w:t>
      </w:r>
      <w:r w:rsidR="00300085" w:rsidRPr="00DB37D7">
        <w:rPr>
          <w:bCs/>
          <w:color w:val="auto"/>
          <w:sz w:val="20"/>
          <w:szCs w:val="20"/>
        </w:rPr>
        <w:t xml:space="preserve">Debate district. </w:t>
      </w:r>
      <w:r w:rsidR="00300085" w:rsidRPr="00DB37D7">
        <w:rPr>
          <w:color w:val="auto"/>
          <w:sz w:val="20"/>
          <w:szCs w:val="20"/>
        </w:rPr>
        <w:t xml:space="preserve">It was also in line with (Biyazen </w:t>
      </w:r>
      <w:r w:rsidR="00300085" w:rsidRPr="00DB37D7">
        <w:rPr>
          <w:i/>
          <w:iCs/>
          <w:color w:val="auto"/>
          <w:sz w:val="20"/>
          <w:szCs w:val="20"/>
        </w:rPr>
        <w:t>et al</w:t>
      </w:r>
      <w:r w:rsidR="00300085" w:rsidRPr="00DB37D7">
        <w:rPr>
          <w:color w:val="auto"/>
          <w:sz w:val="20"/>
          <w:szCs w:val="20"/>
        </w:rPr>
        <w:t xml:space="preserve">., 2014) who reported proportional prevalence of </w:t>
      </w:r>
      <w:r w:rsidR="00300085" w:rsidRPr="00DB37D7">
        <w:rPr>
          <w:i/>
          <w:iCs/>
          <w:color w:val="auto"/>
          <w:sz w:val="20"/>
          <w:szCs w:val="20"/>
        </w:rPr>
        <w:t xml:space="preserve">T. congolense </w:t>
      </w:r>
      <w:r w:rsidR="00300085" w:rsidRPr="00DB37D7">
        <w:rPr>
          <w:iCs/>
          <w:color w:val="auto"/>
          <w:sz w:val="20"/>
          <w:szCs w:val="20"/>
        </w:rPr>
        <w:t>to be</w:t>
      </w:r>
      <w:r w:rsidR="00300085" w:rsidRPr="00DB37D7">
        <w:rPr>
          <w:i/>
          <w:iCs/>
          <w:color w:val="auto"/>
          <w:sz w:val="20"/>
          <w:szCs w:val="20"/>
        </w:rPr>
        <w:t xml:space="preserve"> </w:t>
      </w:r>
      <w:r w:rsidR="00300085" w:rsidRPr="00DB37D7">
        <w:rPr>
          <w:color w:val="auto"/>
          <w:sz w:val="20"/>
          <w:szCs w:val="20"/>
        </w:rPr>
        <w:t xml:space="preserve">63.64% in Dale Wabera district and (Duguma </w:t>
      </w:r>
      <w:r w:rsidR="00300085" w:rsidRPr="00DB37D7">
        <w:rPr>
          <w:i/>
          <w:color w:val="auto"/>
          <w:sz w:val="20"/>
          <w:szCs w:val="20"/>
        </w:rPr>
        <w:t>et al</w:t>
      </w:r>
      <w:r w:rsidR="00300085" w:rsidRPr="00DB37D7">
        <w:rPr>
          <w:color w:val="auto"/>
          <w:sz w:val="20"/>
          <w:szCs w:val="20"/>
        </w:rPr>
        <w:t xml:space="preserve">., 2015) who obtained proportional prevalence of 76% </w:t>
      </w:r>
      <w:r w:rsidR="00300085" w:rsidRPr="00DB37D7">
        <w:rPr>
          <w:i/>
          <w:color w:val="auto"/>
          <w:sz w:val="20"/>
          <w:szCs w:val="20"/>
        </w:rPr>
        <w:t>T. congolense</w:t>
      </w:r>
      <w:r w:rsidR="00300085" w:rsidRPr="00DB37D7">
        <w:rPr>
          <w:color w:val="auto"/>
          <w:sz w:val="20"/>
          <w:szCs w:val="20"/>
        </w:rPr>
        <w:t xml:space="preserve"> and 18.1% </w:t>
      </w:r>
      <w:r w:rsidR="00300085" w:rsidRPr="00DB37D7">
        <w:rPr>
          <w:i/>
          <w:color w:val="auto"/>
          <w:sz w:val="20"/>
          <w:szCs w:val="20"/>
        </w:rPr>
        <w:t>T. vivax</w:t>
      </w:r>
      <w:r w:rsidR="00300085" w:rsidRPr="00DB37D7">
        <w:rPr>
          <w:color w:val="auto"/>
          <w:sz w:val="20"/>
          <w:szCs w:val="20"/>
        </w:rPr>
        <w:t xml:space="preserve"> in southwestern Ethiopia.</w:t>
      </w:r>
    </w:p>
    <w:p w:rsidR="00A874A2" w:rsidRPr="00DB37D7" w:rsidRDefault="00F37EC9" w:rsidP="00300085">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The high proportion of </w:t>
      </w:r>
      <w:r w:rsidR="00300085" w:rsidRPr="00DB37D7">
        <w:rPr>
          <w:rFonts w:ascii="Times New Roman" w:hAnsi="Times New Roman" w:cs="Times New Roman"/>
          <w:i/>
          <w:iCs/>
          <w:sz w:val="20"/>
          <w:szCs w:val="20"/>
        </w:rPr>
        <w:t xml:space="preserve">T. congolense </w:t>
      </w:r>
      <w:r w:rsidR="00300085" w:rsidRPr="00DB37D7">
        <w:rPr>
          <w:rFonts w:ascii="Times New Roman" w:hAnsi="Times New Roman" w:cs="Times New Roman"/>
          <w:iCs/>
          <w:sz w:val="20"/>
          <w:szCs w:val="20"/>
        </w:rPr>
        <w:t>infection</w:t>
      </w:r>
      <w:r w:rsidR="00300085" w:rsidRPr="00DB37D7">
        <w:rPr>
          <w:rFonts w:ascii="Times New Roman" w:hAnsi="Times New Roman" w:cs="Times New Roman"/>
          <w:i/>
          <w:iCs/>
          <w:sz w:val="20"/>
          <w:szCs w:val="20"/>
        </w:rPr>
        <w:t xml:space="preserve"> </w:t>
      </w:r>
      <w:r w:rsidR="00300085" w:rsidRPr="00DB37D7">
        <w:rPr>
          <w:rFonts w:ascii="Times New Roman" w:hAnsi="Times New Roman" w:cs="Times New Roman"/>
          <w:sz w:val="20"/>
          <w:szCs w:val="20"/>
        </w:rPr>
        <w:t xml:space="preserve">in cattle in the present study might be attributable to the possible development of better immune response to </w:t>
      </w:r>
      <w:r w:rsidR="00300085" w:rsidRPr="00DB37D7">
        <w:rPr>
          <w:rFonts w:ascii="Times New Roman" w:hAnsi="Times New Roman" w:cs="Times New Roman"/>
          <w:i/>
          <w:iCs/>
          <w:sz w:val="20"/>
          <w:szCs w:val="20"/>
        </w:rPr>
        <w:t xml:space="preserve">T. vivax </w:t>
      </w:r>
      <w:r w:rsidR="00300085" w:rsidRPr="00DB37D7">
        <w:rPr>
          <w:rFonts w:ascii="Times New Roman" w:hAnsi="Times New Roman" w:cs="Times New Roman"/>
          <w:sz w:val="20"/>
          <w:szCs w:val="20"/>
        </w:rPr>
        <w:t xml:space="preserve">by infected animals as demonstrated by Leak </w:t>
      </w:r>
      <w:r w:rsidR="00300085" w:rsidRPr="00DB37D7">
        <w:rPr>
          <w:rFonts w:ascii="Times New Roman" w:hAnsi="Times New Roman" w:cs="Times New Roman"/>
          <w:i/>
          <w:iCs/>
          <w:sz w:val="20"/>
          <w:szCs w:val="20"/>
        </w:rPr>
        <w:t>et al</w:t>
      </w:r>
      <w:r w:rsidR="00300085" w:rsidRPr="00DB37D7">
        <w:rPr>
          <w:rFonts w:ascii="Times New Roman" w:hAnsi="Times New Roman" w:cs="Times New Roman"/>
          <w:sz w:val="20"/>
          <w:szCs w:val="20"/>
        </w:rPr>
        <w:t xml:space="preserve">. (1993). It could also be due to efficient transmission of </w:t>
      </w:r>
      <w:r w:rsidR="00300085" w:rsidRPr="00DB37D7">
        <w:rPr>
          <w:rFonts w:ascii="Times New Roman" w:hAnsi="Times New Roman" w:cs="Times New Roman"/>
          <w:i/>
          <w:iCs/>
          <w:sz w:val="20"/>
          <w:szCs w:val="20"/>
        </w:rPr>
        <w:t xml:space="preserve">T. congolense </w:t>
      </w:r>
      <w:r w:rsidR="00300085" w:rsidRPr="00DB37D7">
        <w:rPr>
          <w:rFonts w:ascii="Times New Roman" w:hAnsi="Times New Roman" w:cs="Times New Roman"/>
          <w:sz w:val="20"/>
          <w:szCs w:val="20"/>
        </w:rPr>
        <w:t xml:space="preserve">by cyclic vectors than </w:t>
      </w:r>
      <w:r w:rsidR="00300085" w:rsidRPr="00DB37D7">
        <w:rPr>
          <w:rFonts w:ascii="Times New Roman" w:hAnsi="Times New Roman" w:cs="Times New Roman"/>
          <w:i/>
          <w:iCs/>
          <w:sz w:val="20"/>
          <w:szCs w:val="20"/>
        </w:rPr>
        <w:t xml:space="preserve">T. vivax </w:t>
      </w:r>
      <w:r w:rsidR="00300085" w:rsidRPr="00DB37D7">
        <w:rPr>
          <w:rFonts w:ascii="Times New Roman" w:hAnsi="Times New Roman" w:cs="Times New Roman"/>
          <w:sz w:val="20"/>
          <w:szCs w:val="20"/>
        </w:rPr>
        <w:t xml:space="preserve">in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infested areas</w:t>
      </w:r>
      <w:r w:rsidR="00300085" w:rsidRPr="00DB37D7">
        <w:rPr>
          <w:rFonts w:ascii="Times New Roman" w:hAnsi="Times New Roman" w:cs="Times New Roman"/>
          <w:iCs/>
          <w:sz w:val="20"/>
          <w:szCs w:val="20"/>
        </w:rPr>
        <w:t>.</w:t>
      </w:r>
      <w:r w:rsidR="00300085" w:rsidRPr="00DB37D7">
        <w:rPr>
          <w:rFonts w:ascii="Times New Roman" w:hAnsi="Times New Roman" w:cs="Times New Roman"/>
          <w:i/>
          <w:iCs/>
          <w:sz w:val="20"/>
          <w:szCs w:val="20"/>
        </w:rPr>
        <w:t xml:space="preserve"> </w:t>
      </w:r>
      <w:r w:rsidR="00300085" w:rsidRPr="00DB37D7">
        <w:rPr>
          <w:rFonts w:ascii="Times New Roman" w:hAnsi="Times New Roman" w:cs="Times New Roman"/>
          <w:sz w:val="20"/>
          <w:szCs w:val="20"/>
        </w:rPr>
        <w:t xml:space="preserve">Previous report by Leak (1999) indicated that </w:t>
      </w:r>
      <w:r w:rsidR="00300085" w:rsidRPr="00DB37D7">
        <w:rPr>
          <w:rFonts w:ascii="Times New Roman" w:hAnsi="Times New Roman" w:cs="Times New Roman"/>
          <w:i/>
          <w:iCs/>
          <w:sz w:val="20"/>
          <w:szCs w:val="20"/>
        </w:rPr>
        <w:t xml:space="preserve">T. congolense </w:t>
      </w:r>
      <w:r w:rsidR="00300085" w:rsidRPr="00DB37D7">
        <w:rPr>
          <w:rFonts w:ascii="Times New Roman" w:hAnsi="Times New Roman" w:cs="Times New Roman"/>
          <w:sz w:val="20"/>
          <w:szCs w:val="20"/>
        </w:rPr>
        <w:t xml:space="preserve">and </w:t>
      </w:r>
      <w:r w:rsidR="00300085" w:rsidRPr="00DB37D7">
        <w:rPr>
          <w:rFonts w:ascii="Times New Roman" w:hAnsi="Times New Roman" w:cs="Times New Roman"/>
          <w:i/>
          <w:iCs/>
          <w:sz w:val="20"/>
          <w:szCs w:val="20"/>
        </w:rPr>
        <w:t xml:space="preserve">T. vivax </w:t>
      </w:r>
      <w:r w:rsidR="00300085" w:rsidRPr="00DB37D7">
        <w:rPr>
          <w:rFonts w:ascii="Times New Roman" w:hAnsi="Times New Roman" w:cs="Times New Roman"/>
          <w:sz w:val="20"/>
          <w:szCs w:val="20"/>
        </w:rPr>
        <w:t xml:space="preserve">are the most prevalent trypanosome spp that infect cattle in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infested and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free areas of Ethiopia, respectively that support the current finding. </w:t>
      </w:r>
    </w:p>
    <w:p w:rsidR="00A874A2" w:rsidRPr="00DB37D7" w:rsidRDefault="00A874A2">
      <w:pPr>
        <w:snapToGrid w:val="0"/>
        <w:spacing w:after="0" w:line="240" w:lineRule="auto"/>
        <w:jc w:val="both"/>
        <w:rPr>
          <w:rFonts w:ascii="Times New Roman" w:hAnsi="Times New Roman" w:cs="Times New Roman"/>
          <w:color w:val="000000" w:themeColor="text1"/>
          <w:sz w:val="20"/>
          <w:szCs w:val="20"/>
        </w:rPr>
        <w:sectPr w:rsidR="00A874A2" w:rsidRPr="00DB37D7" w:rsidSect="00300085">
          <w:type w:val="continuous"/>
          <w:pgSz w:w="12240" w:h="15840" w:code="1"/>
          <w:pgMar w:top="1440" w:right="1440" w:bottom="1440" w:left="1440" w:header="720" w:footer="720" w:gutter="0"/>
          <w:cols w:num="2" w:space="720"/>
          <w:docGrid w:linePitch="360"/>
        </w:sectPr>
      </w:pPr>
    </w:p>
    <w:p w:rsidR="00F37EC9" w:rsidRDefault="00F37EC9">
      <w:pPr>
        <w:pStyle w:val="Caption"/>
        <w:keepNext/>
        <w:snapToGrid w:val="0"/>
        <w:spacing w:after="0"/>
        <w:jc w:val="both"/>
        <w:rPr>
          <w:rFonts w:ascii="Times New Roman" w:hAnsi="Times New Roman" w:cs="Times New Roman" w:hint="eastAsia"/>
          <w:b w:val="0"/>
          <w:color w:val="auto"/>
          <w:sz w:val="20"/>
          <w:szCs w:val="20"/>
          <w:lang w:eastAsia="zh-CN"/>
        </w:rPr>
      </w:pPr>
    </w:p>
    <w:p w:rsidR="00DB37D7" w:rsidRPr="00DB37D7" w:rsidRDefault="00DB37D7" w:rsidP="00DB37D7">
      <w:pPr>
        <w:rPr>
          <w:rFonts w:hint="eastAsia"/>
          <w:lang w:eastAsia="zh-CN"/>
        </w:rPr>
      </w:pPr>
    </w:p>
    <w:p w:rsidR="00DB37D7" w:rsidRDefault="00DB37D7" w:rsidP="00F37EC9">
      <w:pPr>
        <w:pStyle w:val="Caption"/>
        <w:keepNext/>
        <w:snapToGrid w:val="0"/>
        <w:spacing w:after="0"/>
        <w:jc w:val="center"/>
        <w:rPr>
          <w:rFonts w:ascii="Times New Roman" w:hAnsi="Times New Roman" w:cs="Times New Roman" w:hint="eastAsia"/>
          <w:color w:val="auto"/>
          <w:sz w:val="20"/>
          <w:szCs w:val="20"/>
          <w:lang w:eastAsia="zh-CN"/>
        </w:rPr>
      </w:pPr>
      <w:bookmarkStart w:id="35" w:name="_Toc13198214"/>
      <w:bookmarkStart w:id="36" w:name="_Toc13100493"/>
    </w:p>
    <w:p w:rsidR="00A874A2" w:rsidRPr="00DB37D7" w:rsidRDefault="00300085" w:rsidP="00F37EC9">
      <w:pPr>
        <w:pStyle w:val="Caption"/>
        <w:keepNext/>
        <w:snapToGrid w:val="0"/>
        <w:spacing w:after="0"/>
        <w:jc w:val="center"/>
        <w:rPr>
          <w:rFonts w:ascii="Times New Roman" w:hAnsi="Times New Roman" w:cs="Times New Roman"/>
          <w:b w:val="0"/>
          <w:color w:val="auto"/>
          <w:sz w:val="20"/>
          <w:szCs w:val="20"/>
        </w:rPr>
      </w:pPr>
      <w:r w:rsidRPr="00DB37D7">
        <w:rPr>
          <w:rFonts w:ascii="Times New Roman" w:hAnsi="Times New Roman" w:cs="Times New Roman"/>
          <w:color w:val="auto"/>
          <w:sz w:val="20"/>
          <w:szCs w:val="20"/>
        </w:rPr>
        <w:t>Table 1</w:t>
      </w:r>
      <w:r w:rsidR="00F37EC9" w:rsidRPr="00DB37D7">
        <w:rPr>
          <w:rFonts w:ascii="Times New Roman" w:hAnsi="Times New Roman" w:cs="Times New Roman" w:hint="eastAsia"/>
          <w:color w:val="auto"/>
          <w:sz w:val="20"/>
          <w:szCs w:val="20"/>
          <w:lang w:eastAsia="zh-CN"/>
        </w:rPr>
        <w:t>.</w:t>
      </w:r>
      <w:r w:rsidR="00F37EC9" w:rsidRPr="00DB37D7">
        <w:rPr>
          <w:rFonts w:ascii="Times New Roman" w:hAnsi="Times New Roman" w:cs="Times New Roman"/>
          <w:color w:val="auto"/>
          <w:sz w:val="20"/>
          <w:szCs w:val="20"/>
        </w:rPr>
        <w:t xml:space="preserve"> </w:t>
      </w:r>
      <w:r w:rsidRPr="00DB37D7">
        <w:rPr>
          <w:rFonts w:ascii="Times New Roman" w:hAnsi="Times New Roman" w:cs="Times New Roman"/>
          <w:b w:val="0"/>
          <w:color w:val="auto"/>
          <w:sz w:val="20"/>
          <w:szCs w:val="20"/>
        </w:rPr>
        <w:t xml:space="preserve">Species of trypanosome identified in each </w:t>
      </w:r>
      <w:r w:rsidRPr="00DB37D7">
        <w:rPr>
          <w:rFonts w:ascii="Times New Roman" w:hAnsi="Times New Roman" w:cs="Times New Roman"/>
          <w:b w:val="0"/>
          <w:i/>
          <w:color w:val="auto"/>
          <w:sz w:val="20"/>
          <w:szCs w:val="20"/>
        </w:rPr>
        <w:t>rural kebele</w:t>
      </w:r>
      <w:r w:rsidRPr="00DB37D7">
        <w:rPr>
          <w:rFonts w:ascii="Times New Roman" w:hAnsi="Times New Roman" w:cs="Times New Roman"/>
          <w:b w:val="0"/>
          <w:color w:val="auto"/>
          <w:sz w:val="20"/>
          <w:szCs w:val="20"/>
        </w:rPr>
        <w:t xml:space="preserve"> in the late rainy season in Assossa and Bambasi districts</w:t>
      </w:r>
      <w:bookmarkEnd w:id="35"/>
      <w:bookmarkEnd w:id="36"/>
    </w:p>
    <w:tbl>
      <w:tblPr>
        <w:tblW w:w="5000" w:type="pct"/>
        <w:jc w:val="center"/>
        <w:tblBorders>
          <w:top w:val="single" w:sz="4" w:space="0" w:color="auto"/>
          <w:bottom w:val="single" w:sz="4" w:space="0" w:color="auto"/>
        </w:tblBorders>
        <w:tblLook w:val="04A0"/>
      </w:tblPr>
      <w:tblGrid>
        <w:gridCol w:w="1236"/>
        <w:gridCol w:w="1085"/>
        <w:gridCol w:w="436"/>
        <w:gridCol w:w="436"/>
        <w:gridCol w:w="1067"/>
        <w:gridCol w:w="1067"/>
        <w:gridCol w:w="866"/>
        <w:gridCol w:w="1027"/>
        <w:gridCol w:w="960"/>
        <w:gridCol w:w="1396"/>
      </w:tblGrid>
      <w:tr w:rsidR="00A874A2" w:rsidRPr="00DB37D7" w:rsidTr="00F37EC9">
        <w:trPr>
          <w:cantSplit/>
          <w:jc w:val="center"/>
        </w:trPr>
        <w:tc>
          <w:tcPr>
            <w:tcW w:w="646" w:type="pct"/>
            <w:vMerge w:val="restart"/>
            <w:vAlign w:val="center"/>
          </w:tcPr>
          <w:p w:rsidR="00A874A2" w:rsidRPr="00DB37D7" w:rsidRDefault="00300085">
            <w:pPr>
              <w:snapToGrid w:val="0"/>
              <w:spacing w:after="0" w:line="240" w:lineRule="auto"/>
              <w:rPr>
                <w:rFonts w:ascii="Times New Roman" w:hAnsi="Times New Roman" w:cs="Times New Roman"/>
                <w:i/>
                <w:sz w:val="20"/>
                <w:szCs w:val="20"/>
              </w:rPr>
            </w:pPr>
            <w:r w:rsidRPr="00DB37D7">
              <w:rPr>
                <w:rFonts w:ascii="Times New Roman" w:hAnsi="Times New Roman" w:cs="Times New Roman"/>
                <w:i/>
                <w:sz w:val="20"/>
                <w:szCs w:val="20"/>
              </w:rPr>
              <w:t xml:space="preserve">Rural kebele </w:t>
            </w:r>
          </w:p>
        </w:tc>
        <w:tc>
          <w:tcPr>
            <w:tcW w:w="794"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of cattle</w:t>
            </w:r>
          </w:p>
        </w:tc>
        <w:tc>
          <w:tcPr>
            <w:tcW w:w="2830" w:type="pct"/>
            <w:gridSpan w:val="6"/>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Trypanosome spp</w:t>
            </w:r>
          </w:p>
        </w:tc>
        <w:tc>
          <w:tcPr>
            <w:tcW w:w="730" w:type="pct"/>
            <w:vMerge w:val="restar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Prevalence</w:t>
            </w:r>
            <w:r w:rsidR="00F37EC9" w:rsidRPr="00DB37D7">
              <w:rPr>
                <w:rFonts w:ascii="Times New Roman" w:hAnsi="Times New Roman" w:cs="Times New Roman"/>
                <w:sz w:val="20"/>
                <w:szCs w:val="20"/>
              </w:rPr>
              <w:t xml:space="preserve"> </w:t>
            </w:r>
            <w:r w:rsidRPr="00DB37D7">
              <w:rPr>
                <w:rFonts w:ascii="Times New Roman" w:hAnsi="Times New Roman" w:cs="Times New Roman"/>
                <w:sz w:val="20"/>
                <w:szCs w:val="20"/>
              </w:rPr>
              <w:t>(%)</w:t>
            </w:r>
          </w:p>
        </w:tc>
      </w:tr>
      <w:tr w:rsidR="00A874A2" w:rsidRPr="00DB37D7" w:rsidTr="00F37EC9">
        <w:trPr>
          <w:cantSplit/>
          <w:jc w:val="center"/>
        </w:trPr>
        <w:tc>
          <w:tcPr>
            <w:tcW w:w="646" w:type="pct"/>
            <w:vMerge/>
            <w:vAlign w:val="center"/>
          </w:tcPr>
          <w:p w:rsidR="00A874A2" w:rsidRPr="00DB37D7" w:rsidRDefault="00A874A2">
            <w:pPr>
              <w:snapToGrid w:val="0"/>
              <w:spacing w:after="0" w:line="240" w:lineRule="auto"/>
              <w:rPr>
                <w:rFonts w:ascii="Times New Roman" w:hAnsi="Times New Roman" w:cs="Times New Roman"/>
                <w:sz w:val="20"/>
                <w:szCs w:val="20"/>
              </w:rPr>
            </w:pPr>
          </w:p>
        </w:tc>
        <w:tc>
          <w:tcPr>
            <w:tcW w:w="567"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Examied</w:t>
            </w:r>
          </w:p>
        </w:tc>
        <w:tc>
          <w:tcPr>
            <w:tcW w:w="455" w:type="pct"/>
            <w:gridSpan w:val="2"/>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Infected</w:t>
            </w:r>
          </w:p>
        </w:tc>
        <w:tc>
          <w:tcPr>
            <w:tcW w:w="557"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T.c</w:t>
            </w:r>
          </w:p>
        </w:tc>
        <w:tc>
          <w:tcPr>
            <w:tcW w:w="557"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T.v</w:t>
            </w:r>
          </w:p>
        </w:tc>
        <w:tc>
          <w:tcPr>
            <w:tcW w:w="452"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T.b</w:t>
            </w:r>
          </w:p>
        </w:tc>
        <w:tc>
          <w:tcPr>
            <w:tcW w:w="1037"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Mixed</w:t>
            </w:r>
          </w:p>
        </w:tc>
        <w:tc>
          <w:tcPr>
            <w:tcW w:w="730"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646" w:type="pct"/>
            <w:vMerge/>
            <w:tcBorders>
              <w:bottom w:val="single" w:sz="4" w:space="0" w:color="auto"/>
            </w:tcBorders>
            <w:vAlign w:val="center"/>
          </w:tcPr>
          <w:p w:rsidR="00A874A2" w:rsidRPr="00DB37D7" w:rsidRDefault="00A874A2">
            <w:pPr>
              <w:snapToGrid w:val="0"/>
              <w:spacing w:after="0" w:line="240" w:lineRule="auto"/>
              <w:rPr>
                <w:rFonts w:ascii="Times New Roman" w:hAnsi="Times New Roman" w:cs="Times New Roman"/>
                <w:sz w:val="20"/>
                <w:szCs w:val="20"/>
              </w:rPr>
            </w:pPr>
          </w:p>
        </w:tc>
        <w:tc>
          <w:tcPr>
            <w:tcW w:w="567" w:type="pct"/>
            <w:vMerge/>
            <w:tcBorders>
              <w:top w:val="nil"/>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455" w:type="pct"/>
            <w:gridSpan w:val="2"/>
            <w:vMerge/>
            <w:tcBorders>
              <w:top w:val="nil"/>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557"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557"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452"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536"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T.c</w:t>
            </w:r>
            <w:r w:rsidR="00F37EC9" w:rsidRPr="00DB37D7">
              <w:rPr>
                <w:rFonts w:ascii="Times New Roman" w:hAnsi="Times New Roman" w:cs="Times New Roman"/>
                <w:sz w:val="20"/>
                <w:szCs w:val="20"/>
              </w:rPr>
              <w:t xml:space="preserve"> </w:t>
            </w:r>
            <w:r w:rsidRPr="00DB37D7">
              <w:rPr>
                <w:rFonts w:ascii="Times New Roman" w:hAnsi="Times New Roman" w:cs="Times New Roman"/>
                <w:sz w:val="20"/>
                <w:szCs w:val="20"/>
              </w:rPr>
              <w:t>&amp; T.v</w:t>
            </w:r>
          </w:p>
        </w:tc>
        <w:tc>
          <w:tcPr>
            <w:tcW w:w="50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T.c &amp; T.b</w:t>
            </w:r>
          </w:p>
        </w:tc>
        <w:tc>
          <w:tcPr>
            <w:tcW w:w="730"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646" w:type="pct"/>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 no 2</w:t>
            </w:r>
          </w:p>
        </w:tc>
        <w:tc>
          <w:tcPr>
            <w:tcW w:w="567"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52</w:t>
            </w:r>
          </w:p>
        </w:tc>
        <w:tc>
          <w:tcPr>
            <w:tcW w:w="455" w:type="pct"/>
            <w:gridSpan w:val="2"/>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557"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557"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452"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i/>
                <w:sz w:val="20"/>
                <w:szCs w:val="20"/>
              </w:rPr>
            </w:pPr>
            <w:r w:rsidRPr="00DB37D7">
              <w:rPr>
                <w:rFonts w:ascii="Times New Roman" w:hAnsi="Times New Roman" w:cs="Times New Roman"/>
                <w:i/>
                <w:sz w:val="20"/>
                <w:szCs w:val="20"/>
              </w:rPr>
              <w:t>0</w:t>
            </w:r>
          </w:p>
        </w:tc>
        <w:tc>
          <w:tcPr>
            <w:tcW w:w="536"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01"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w:t>
            </w:r>
          </w:p>
        </w:tc>
      </w:tr>
      <w:tr w:rsidR="00A874A2" w:rsidRPr="00DB37D7" w:rsidTr="00F37EC9">
        <w:trPr>
          <w:cantSplit/>
          <w:jc w:val="center"/>
        </w:trPr>
        <w:tc>
          <w:tcPr>
            <w:tcW w:w="646" w:type="pct"/>
            <w:tcBorders>
              <w:top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N/K</w:t>
            </w:r>
          </w:p>
        </w:tc>
        <w:tc>
          <w:tcPr>
            <w:tcW w:w="567"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78</w:t>
            </w:r>
          </w:p>
        </w:tc>
        <w:tc>
          <w:tcPr>
            <w:tcW w:w="455" w:type="pct"/>
            <w:gridSpan w:val="2"/>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557"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2(40%)</w:t>
            </w:r>
          </w:p>
        </w:tc>
        <w:tc>
          <w:tcPr>
            <w:tcW w:w="557"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1(20%)</w:t>
            </w:r>
          </w:p>
        </w:tc>
        <w:tc>
          <w:tcPr>
            <w:tcW w:w="452"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tcBorders>
              <w:top w:val="nil"/>
            </w:tcBorders>
            <w:vAlign w:val="center"/>
          </w:tcPr>
          <w:p w:rsidR="00A874A2" w:rsidRPr="00DB37D7" w:rsidRDefault="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2(40%)</w:t>
            </w:r>
          </w:p>
        </w:tc>
        <w:tc>
          <w:tcPr>
            <w:tcW w:w="501"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6.4</w:t>
            </w:r>
          </w:p>
        </w:tc>
      </w:tr>
      <w:tr w:rsidR="00A874A2" w:rsidRPr="00DB37D7" w:rsidTr="00F37EC9">
        <w:trPr>
          <w:cantSplit/>
          <w:jc w:val="center"/>
        </w:trPr>
        <w:tc>
          <w:tcPr>
            <w:tcW w:w="646"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Sonka</w:t>
            </w:r>
          </w:p>
        </w:tc>
        <w:tc>
          <w:tcPr>
            <w:tcW w:w="5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75</w:t>
            </w:r>
          </w:p>
        </w:tc>
        <w:tc>
          <w:tcPr>
            <w:tcW w:w="455"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2(66.7%</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1(33.3)</w:t>
            </w:r>
          </w:p>
        </w:tc>
        <w:tc>
          <w:tcPr>
            <w:tcW w:w="45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 0</w:t>
            </w:r>
          </w:p>
        </w:tc>
        <w:tc>
          <w:tcPr>
            <w:tcW w:w="50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w:t>
            </w:r>
          </w:p>
        </w:tc>
      </w:tr>
      <w:tr w:rsidR="00A874A2" w:rsidRPr="00DB37D7" w:rsidTr="00F37EC9">
        <w:trPr>
          <w:cantSplit/>
          <w:jc w:val="center"/>
        </w:trPr>
        <w:tc>
          <w:tcPr>
            <w:tcW w:w="646" w:type="pct"/>
            <w:tcBorders>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Shebora</w:t>
            </w:r>
          </w:p>
        </w:tc>
        <w:tc>
          <w:tcPr>
            <w:tcW w:w="5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64</w:t>
            </w:r>
          </w:p>
        </w:tc>
        <w:tc>
          <w:tcPr>
            <w:tcW w:w="455"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55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55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45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 0</w:t>
            </w:r>
          </w:p>
        </w:tc>
        <w:tc>
          <w:tcPr>
            <w:tcW w:w="50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r>
      <w:tr w:rsidR="00A874A2" w:rsidRPr="00DB37D7" w:rsidTr="00F37EC9">
        <w:trPr>
          <w:cantSplit/>
          <w:jc w:val="center"/>
        </w:trPr>
        <w:tc>
          <w:tcPr>
            <w:tcW w:w="646"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Bambasi total</w:t>
            </w:r>
          </w:p>
        </w:tc>
        <w:tc>
          <w:tcPr>
            <w:tcW w:w="56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269</w:t>
            </w:r>
          </w:p>
        </w:tc>
        <w:tc>
          <w:tcPr>
            <w:tcW w:w="455"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55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6(50%)</w:t>
            </w:r>
          </w:p>
        </w:tc>
        <w:tc>
          <w:tcPr>
            <w:tcW w:w="55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4(33.3%)</w:t>
            </w:r>
          </w:p>
        </w:tc>
        <w:tc>
          <w:tcPr>
            <w:tcW w:w="452"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2(16.7%)</w:t>
            </w:r>
          </w:p>
        </w:tc>
        <w:tc>
          <w:tcPr>
            <w:tcW w:w="50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w:t>
            </w:r>
          </w:p>
        </w:tc>
      </w:tr>
      <w:tr w:rsidR="00A874A2" w:rsidRPr="00DB37D7" w:rsidTr="00F37EC9">
        <w:trPr>
          <w:cantSplit/>
          <w:jc w:val="center"/>
        </w:trPr>
        <w:tc>
          <w:tcPr>
            <w:tcW w:w="646" w:type="pct"/>
            <w:tcBorders>
              <w:top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Amba 11</w:t>
            </w:r>
          </w:p>
        </w:tc>
        <w:tc>
          <w:tcPr>
            <w:tcW w:w="5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127</w:t>
            </w:r>
          </w:p>
        </w:tc>
        <w:tc>
          <w:tcPr>
            <w:tcW w:w="455" w:type="pct"/>
            <w:gridSpan w:val="2"/>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w:t>
            </w:r>
          </w:p>
        </w:tc>
        <w:tc>
          <w:tcPr>
            <w:tcW w:w="55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5(62.5%)</w:t>
            </w:r>
          </w:p>
        </w:tc>
        <w:tc>
          <w:tcPr>
            <w:tcW w:w="55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2(25%)</w:t>
            </w:r>
          </w:p>
        </w:tc>
        <w:tc>
          <w:tcPr>
            <w:tcW w:w="45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1(12.5%)</w:t>
            </w:r>
          </w:p>
        </w:tc>
        <w:tc>
          <w:tcPr>
            <w:tcW w:w="50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6.3</w:t>
            </w:r>
          </w:p>
        </w:tc>
      </w:tr>
      <w:tr w:rsidR="00A874A2" w:rsidRPr="00DB37D7" w:rsidTr="00F37EC9">
        <w:trPr>
          <w:cantSplit/>
          <w:jc w:val="center"/>
        </w:trPr>
        <w:tc>
          <w:tcPr>
            <w:tcW w:w="646"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K/27</w:t>
            </w:r>
          </w:p>
        </w:tc>
        <w:tc>
          <w:tcPr>
            <w:tcW w:w="5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60</w:t>
            </w:r>
          </w:p>
        </w:tc>
        <w:tc>
          <w:tcPr>
            <w:tcW w:w="455"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3(60%)</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1(20%)</w:t>
            </w:r>
          </w:p>
        </w:tc>
        <w:tc>
          <w:tcPr>
            <w:tcW w:w="45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1(20%)</w:t>
            </w:r>
          </w:p>
        </w:tc>
        <w:tc>
          <w:tcPr>
            <w:tcW w:w="50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8.3</w:t>
            </w:r>
          </w:p>
        </w:tc>
      </w:tr>
      <w:tr w:rsidR="00A874A2" w:rsidRPr="00DB37D7" w:rsidTr="00F37EC9">
        <w:trPr>
          <w:cantSplit/>
          <w:jc w:val="center"/>
        </w:trPr>
        <w:tc>
          <w:tcPr>
            <w:tcW w:w="646"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 28</w:t>
            </w:r>
          </w:p>
        </w:tc>
        <w:tc>
          <w:tcPr>
            <w:tcW w:w="5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130</w:t>
            </w:r>
          </w:p>
        </w:tc>
        <w:tc>
          <w:tcPr>
            <w:tcW w:w="455"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5(83.3%)</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1(16.7%)</w:t>
            </w:r>
          </w:p>
        </w:tc>
        <w:tc>
          <w:tcPr>
            <w:tcW w:w="45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0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3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4.6</w:t>
            </w:r>
          </w:p>
        </w:tc>
      </w:tr>
      <w:tr w:rsidR="00A874A2" w:rsidRPr="00DB37D7" w:rsidTr="00F37EC9">
        <w:trPr>
          <w:cantSplit/>
          <w:jc w:val="center"/>
        </w:trPr>
        <w:tc>
          <w:tcPr>
            <w:tcW w:w="646"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Abrehamo</w:t>
            </w:r>
          </w:p>
        </w:tc>
        <w:tc>
          <w:tcPr>
            <w:tcW w:w="5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80</w:t>
            </w:r>
          </w:p>
        </w:tc>
        <w:tc>
          <w:tcPr>
            <w:tcW w:w="455"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7(63.6%)</w:t>
            </w:r>
          </w:p>
        </w:tc>
        <w:tc>
          <w:tcPr>
            <w:tcW w:w="55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1(9.1%)</w:t>
            </w:r>
          </w:p>
        </w:tc>
        <w:tc>
          <w:tcPr>
            <w:tcW w:w="45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1(9.1%)</w:t>
            </w:r>
          </w:p>
        </w:tc>
        <w:tc>
          <w:tcPr>
            <w:tcW w:w="53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1(9.1%)</w:t>
            </w:r>
          </w:p>
        </w:tc>
        <w:tc>
          <w:tcPr>
            <w:tcW w:w="50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1(9.1%)</w:t>
            </w:r>
          </w:p>
        </w:tc>
        <w:tc>
          <w:tcPr>
            <w:tcW w:w="73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13.8</w:t>
            </w:r>
          </w:p>
        </w:tc>
      </w:tr>
      <w:tr w:rsidR="00A874A2" w:rsidRPr="00DB37D7" w:rsidTr="00F37EC9">
        <w:trPr>
          <w:cantSplit/>
          <w:jc w:val="center"/>
        </w:trPr>
        <w:tc>
          <w:tcPr>
            <w:tcW w:w="646" w:type="pct"/>
            <w:tcBorders>
              <w:bottom w:val="single" w:sz="4" w:space="0" w:color="auto"/>
            </w:tcBorders>
            <w:vAlign w:val="center"/>
          </w:tcPr>
          <w:p w:rsidR="00A874A2" w:rsidRPr="00DB37D7" w:rsidRDefault="00300085">
            <w:pPr>
              <w:snapToGrid w:val="0"/>
              <w:spacing w:after="0" w:line="240" w:lineRule="auto"/>
              <w:rPr>
                <w:rFonts w:ascii="Times New Roman" w:hAnsi="Times New Roman" w:cs="Times New Roman"/>
                <w:b/>
                <w:sz w:val="20"/>
                <w:szCs w:val="20"/>
              </w:rPr>
            </w:pPr>
            <w:r w:rsidRPr="00DB37D7">
              <w:rPr>
                <w:rFonts w:ascii="Times New Roman" w:hAnsi="Times New Roman" w:cs="Times New Roman"/>
                <w:sz w:val="20"/>
                <w:szCs w:val="20"/>
              </w:rPr>
              <w:t>Megele 38</w:t>
            </w:r>
          </w:p>
        </w:tc>
        <w:tc>
          <w:tcPr>
            <w:tcW w:w="5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124</w:t>
            </w:r>
          </w:p>
        </w:tc>
        <w:tc>
          <w:tcPr>
            <w:tcW w:w="455"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w:t>
            </w:r>
          </w:p>
        </w:tc>
        <w:tc>
          <w:tcPr>
            <w:tcW w:w="55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13(68.4%)</w:t>
            </w:r>
          </w:p>
        </w:tc>
        <w:tc>
          <w:tcPr>
            <w:tcW w:w="55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4(21%)</w:t>
            </w:r>
          </w:p>
        </w:tc>
        <w:tc>
          <w:tcPr>
            <w:tcW w:w="45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3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1(5.3%)</w:t>
            </w:r>
          </w:p>
        </w:tc>
        <w:tc>
          <w:tcPr>
            <w:tcW w:w="50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1(5.3%)</w:t>
            </w:r>
          </w:p>
        </w:tc>
        <w:tc>
          <w:tcPr>
            <w:tcW w:w="73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15.3</w:t>
            </w:r>
          </w:p>
        </w:tc>
      </w:tr>
      <w:tr w:rsidR="00A874A2" w:rsidRPr="00DB37D7" w:rsidTr="00F37EC9">
        <w:trPr>
          <w:cantSplit/>
          <w:jc w:val="center"/>
        </w:trPr>
        <w:tc>
          <w:tcPr>
            <w:tcW w:w="646"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Assosa total</w:t>
            </w:r>
          </w:p>
        </w:tc>
        <w:tc>
          <w:tcPr>
            <w:tcW w:w="56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521</w:t>
            </w:r>
          </w:p>
        </w:tc>
        <w:tc>
          <w:tcPr>
            <w:tcW w:w="455"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49</w:t>
            </w:r>
          </w:p>
        </w:tc>
        <w:tc>
          <w:tcPr>
            <w:tcW w:w="55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33(67.3%)</w:t>
            </w:r>
          </w:p>
        </w:tc>
        <w:tc>
          <w:tcPr>
            <w:tcW w:w="55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9(18.4%)</w:t>
            </w:r>
          </w:p>
        </w:tc>
        <w:tc>
          <w:tcPr>
            <w:tcW w:w="452"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53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4(8.2%)</w:t>
            </w:r>
          </w:p>
        </w:tc>
        <w:tc>
          <w:tcPr>
            <w:tcW w:w="50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2(4.1%)</w:t>
            </w:r>
          </w:p>
        </w:tc>
        <w:tc>
          <w:tcPr>
            <w:tcW w:w="730"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9.4</w:t>
            </w:r>
          </w:p>
        </w:tc>
      </w:tr>
      <w:tr w:rsidR="00A874A2" w:rsidRPr="00DB37D7" w:rsidTr="00F37EC9">
        <w:trPr>
          <w:cantSplit/>
          <w:jc w:val="center"/>
        </w:trPr>
        <w:tc>
          <w:tcPr>
            <w:tcW w:w="646" w:type="pct"/>
            <w:tcBorders>
              <w:top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Total</w:t>
            </w:r>
            <w:r w:rsidR="00F37EC9" w:rsidRPr="00DB37D7">
              <w:rPr>
                <w:rFonts w:ascii="Times New Roman" w:hAnsi="Times New Roman" w:cs="Times New Roman"/>
                <w:sz w:val="20"/>
                <w:szCs w:val="20"/>
              </w:rPr>
              <w:t xml:space="preserve"> </w:t>
            </w:r>
          </w:p>
        </w:tc>
        <w:tc>
          <w:tcPr>
            <w:tcW w:w="5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790</w:t>
            </w:r>
          </w:p>
        </w:tc>
        <w:tc>
          <w:tcPr>
            <w:tcW w:w="455" w:type="pct"/>
            <w:gridSpan w:val="2"/>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61</w:t>
            </w:r>
          </w:p>
        </w:tc>
        <w:tc>
          <w:tcPr>
            <w:tcW w:w="55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39(64%)</w:t>
            </w:r>
          </w:p>
        </w:tc>
        <w:tc>
          <w:tcPr>
            <w:tcW w:w="55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13(21.3%)</w:t>
            </w:r>
          </w:p>
        </w:tc>
        <w:tc>
          <w:tcPr>
            <w:tcW w:w="45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1(1.6%)</w:t>
            </w:r>
          </w:p>
        </w:tc>
        <w:tc>
          <w:tcPr>
            <w:tcW w:w="53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6(9.8%)</w:t>
            </w:r>
          </w:p>
        </w:tc>
        <w:tc>
          <w:tcPr>
            <w:tcW w:w="50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2(3.3%)</w:t>
            </w:r>
          </w:p>
        </w:tc>
        <w:tc>
          <w:tcPr>
            <w:tcW w:w="73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7.7</w:t>
            </w:r>
          </w:p>
        </w:tc>
      </w:tr>
    </w:tbl>
    <w:p w:rsidR="00DB37D7" w:rsidRDefault="00DB37D7" w:rsidP="00F37EC9">
      <w:pPr>
        <w:snapToGrid w:val="0"/>
        <w:spacing w:after="0" w:line="240" w:lineRule="auto"/>
        <w:rPr>
          <w:rFonts w:ascii="Times New Roman" w:hAnsi="Times New Roman" w:cs="Times New Roman" w:hint="eastAsia"/>
          <w:sz w:val="20"/>
          <w:szCs w:val="20"/>
          <w:lang w:eastAsia="zh-CN"/>
        </w:rPr>
      </w:pPr>
    </w:p>
    <w:p w:rsidR="00A874A2" w:rsidRPr="00DB37D7" w:rsidRDefault="00F37EC9" w:rsidP="00F37EC9">
      <w:pPr>
        <w:snapToGrid w:val="0"/>
        <w:spacing w:after="0" w:line="240" w:lineRule="auto"/>
        <w:rPr>
          <w:rFonts w:ascii="Times New Roman" w:hAnsi="Times New Roman" w:cs="Times New Roman"/>
          <w:i/>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T.c </w:t>
      </w:r>
      <w:r w:rsidR="00300085" w:rsidRPr="00DB37D7">
        <w:rPr>
          <w:rFonts w:ascii="Times New Roman" w:hAnsi="Times New Roman" w:cs="Times New Roman"/>
          <w:i/>
          <w:sz w:val="20"/>
          <w:szCs w:val="20"/>
        </w:rPr>
        <w:t xml:space="preserve">=T. congolense, </w:t>
      </w:r>
      <w:r w:rsidR="00300085" w:rsidRPr="00DB37D7">
        <w:rPr>
          <w:rFonts w:ascii="Times New Roman" w:hAnsi="Times New Roman" w:cs="Times New Roman"/>
          <w:sz w:val="20"/>
          <w:szCs w:val="20"/>
        </w:rPr>
        <w:t>T.v</w:t>
      </w:r>
      <w:r w:rsidR="00300085" w:rsidRPr="00DB37D7">
        <w:rPr>
          <w:rFonts w:ascii="Times New Roman" w:hAnsi="Times New Roman" w:cs="Times New Roman"/>
          <w:i/>
          <w:sz w:val="20"/>
          <w:szCs w:val="20"/>
        </w:rPr>
        <w:t xml:space="preserve">=T. vivax, </w:t>
      </w:r>
      <w:r w:rsidR="00300085" w:rsidRPr="00DB37D7">
        <w:rPr>
          <w:rFonts w:ascii="Times New Roman" w:hAnsi="Times New Roman" w:cs="Times New Roman"/>
          <w:sz w:val="20"/>
          <w:szCs w:val="20"/>
        </w:rPr>
        <w:t>T.b</w:t>
      </w:r>
      <w:r w:rsidR="00300085" w:rsidRPr="00DB37D7">
        <w:rPr>
          <w:rFonts w:ascii="Times New Roman" w:hAnsi="Times New Roman" w:cs="Times New Roman"/>
          <w:i/>
          <w:sz w:val="20"/>
          <w:szCs w:val="20"/>
        </w:rPr>
        <w:t xml:space="preserve">= T. brucei, </w:t>
      </w:r>
      <w:r w:rsidR="00300085" w:rsidRPr="00DB37D7">
        <w:rPr>
          <w:rFonts w:ascii="Times New Roman" w:hAnsi="Times New Roman" w:cs="Times New Roman"/>
          <w:sz w:val="20"/>
          <w:szCs w:val="20"/>
        </w:rPr>
        <w:t>K/no 2= Keshimando number 2, N/K= Nebar Keshimando, K/27= Komeshiga 27, K/28= Komeshiga 28</w:t>
      </w:r>
    </w:p>
    <w:p w:rsidR="00A874A2" w:rsidRPr="00DB37D7" w:rsidRDefault="00A874A2">
      <w:pPr>
        <w:snapToGrid w:val="0"/>
        <w:spacing w:after="0" w:line="240" w:lineRule="auto"/>
        <w:jc w:val="both"/>
        <w:rPr>
          <w:rFonts w:ascii="Times New Roman" w:hAnsi="Times New Roman" w:cs="Times New Roman"/>
          <w:color w:val="000000" w:themeColor="text1"/>
          <w:sz w:val="20"/>
          <w:szCs w:val="20"/>
        </w:rPr>
      </w:pPr>
    </w:p>
    <w:p w:rsidR="00DB37D7" w:rsidRDefault="00F37EC9">
      <w:pPr>
        <w:pStyle w:val="Caption"/>
        <w:keepNext/>
        <w:snapToGrid w:val="0"/>
        <w:spacing w:after="0"/>
        <w:jc w:val="both"/>
        <w:rPr>
          <w:rFonts w:ascii="Times New Roman" w:hAnsi="Times New Roman" w:cs="Times New Roman" w:hint="eastAsia"/>
          <w:color w:val="000000" w:themeColor="text1"/>
          <w:sz w:val="20"/>
          <w:szCs w:val="20"/>
          <w:lang w:eastAsia="zh-CN"/>
        </w:rPr>
      </w:pPr>
      <w:r w:rsidRPr="00DB37D7">
        <w:rPr>
          <w:rFonts w:ascii="Times New Roman" w:hAnsi="Times New Roman" w:cs="Times New Roman"/>
          <w:color w:val="000000" w:themeColor="text1"/>
          <w:sz w:val="20"/>
          <w:szCs w:val="20"/>
        </w:rPr>
        <w:t xml:space="preserve"> </w:t>
      </w:r>
      <w:bookmarkStart w:id="37" w:name="_Toc13100495"/>
      <w:bookmarkStart w:id="38" w:name="_Toc13198215"/>
    </w:p>
    <w:p w:rsidR="00DB37D7" w:rsidRDefault="00DB37D7" w:rsidP="00DB37D7">
      <w:pPr>
        <w:rPr>
          <w:rFonts w:hint="eastAsia"/>
          <w:lang w:eastAsia="zh-CN"/>
        </w:rPr>
      </w:pPr>
    </w:p>
    <w:p w:rsidR="00DB37D7" w:rsidRDefault="00DB37D7" w:rsidP="00DB37D7">
      <w:pPr>
        <w:rPr>
          <w:rFonts w:hint="eastAsia"/>
          <w:lang w:eastAsia="zh-CN"/>
        </w:rPr>
      </w:pPr>
    </w:p>
    <w:p w:rsidR="00DB37D7" w:rsidRDefault="00DB37D7" w:rsidP="00DB37D7">
      <w:pPr>
        <w:rPr>
          <w:rFonts w:hint="eastAsia"/>
          <w:lang w:eastAsia="zh-CN"/>
        </w:rPr>
      </w:pPr>
    </w:p>
    <w:p w:rsidR="00DB37D7" w:rsidRDefault="00DB37D7">
      <w:pPr>
        <w:pStyle w:val="Caption"/>
        <w:keepNext/>
        <w:snapToGrid w:val="0"/>
        <w:spacing w:after="0"/>
        <w:jc w:val="both"/>
        <w:rPr>
          <w:rFonts w:ascii="Times New Roman" w:hAnsi="Times New Roman" w:cs="Times New Roman" w:hint="eastAsia"/>
          <w:color w:val="000000" w:themeColor="text1"/>
          <w:sz w:val="20"/>
          <w:szCs w:val="20"/>
          <w:lang w:eastAsia="zh-CN"/>
        </w:rPr>
      </w:pPr>
    </w:p>
    <w:p w:rsidR="00DB37D7" w:rsidRDefault="00DB37D7">
      <w:pPr>
        <w:pStyle w:val="Caption"/>
        <w:keepNext/>
        <w:snapToGrid w:val="0"/>
        <w:spacing w:after="0"/>
        <w:jc w:val="both"/>
        <w:rPr>
          <w:rFonts w:ascii="Times New Roman" w:hAnsi="Times New Roman" w:cs="Times New Roman" w:hint="eastAsia"/>
          <w:color w:val="000000" w:themeColor="text1"/>
          <w:sz w:val="20"/>
          <w:szCs w:val="20"/>
          <w:lang w:eastAsia="zh-CN"/>
        </w:rPr>
      </w:pPr>
    </w:p>
    <w:p w:rsidR="00A874A2" w:rsidRPr="00DB37D7" w:rsidRDefault="00F37EC9">
      <w:pPr>
        <w:pStyle w:val="Caption"/>
        <w:keepNext/>
        <w:snapToGrid w:val="0"/>
        <w:spacing w:after="0"/>
        <w:jc w:val="both"/>
        <w:rPr>
          <w:rFonts w:ascii="Times New Roman" w:hAnsi="Times New Roman" w:cs="Times New Roman"/>
          <w:b w:val="0"/>
          <w:color w:val="auto"/>
          <w:sz w:val="20"/>
          <w:szCs w:val="20"/>
        </w:rPr>
      </w:pPr>
      <w:r w:rsidRPr="00DB37D7">
        <w:rPr>
          <w:rFonts w:ascii="Times New Roman" w:hAnsi="Times New Roman" w:cs="Times New Roman"/>
          <w:color w:val="auto"/>
          <w:sz w:val="20"/>
          <w:szCs w:val="20"/>
        </w:rPr>
        <w:t>Table 2</w:t>
      </w:r>
      <w:r w:rsidRPr="00DB37D7">
        <w:rPr>
          <w:rFonts w:ascii="Times New Roman" w:hAnsi="Times New Roman" w:cs="Times New Roman" w:hint="eastAsia"/>
          <w:color w:val="auto"/>
          <w:sz w:val="20"/>
          <w:szCs w:val="20"/>
          <w:lang w:eastAsia="zh-CN"/>
        </w:rPr>
        <w:t>.</w:t>
      </w:r>
      <w:r w:rsidR="00300085" w:rsidRPr="00DB37D7">
        <w:rPr>
          <w:rFonts w:ascii="Times New Roman" w:hAnsi="Times New Roman" w:cs="Times New Roman"/>
          <w:b w:val="0"/>
          <w:color w:val="auto"/>
          <w:sz w:val="20"/>
          <w:szCs w:val="20"/>
        </w:rPr>
        <w:t xml:space="preserve"> Species of trypanosome identified in each </w:t>
      </w:r>
      <w:r w:rsidR="00300085" w:rsidRPr="00DB37D7">
        <w:rPr>
          <w:rFonts w:ascii="Times New Roman" w:hAnsi="Times New Roman" w:cs="Times New Roman"/>
          <w:b w:val="0"/>
          <w:i/>
          <w:color w:val="auto"/>
          <w:sz w:val="20"/>
          <w:szCs w:val="20"/>
        </w:rPr>
        <w:t>rural kebele</w:t>
      </w:r>
      <w:r w:rsidR="00300085" w:rsidRPr="00DB37D7">
        <w:rPr>
          <w:rFonts w:ascii="Times New Roman" w:hAnsi="Times New Roman" w:cs="Times New Roman"/>
          <w:b w:val="0"/>
          <w:color w:val="auto"/>
          <w:sz w:val="20"/>
          <w:szCs w:val="20"/>
        </w:rPr>
        <w:t xml:space="preserve"> during the dry period in Assossa and Bambasi districts</w:t>
      </w:r>
      <w:bookmarkEnd w:id="37"/>
      <w:bookmarkEnd w:id="38"/>
    </w:p>
    <w:tbl>
      <w:tblPr>
        <w:tblW w:w="5000" w:type="pct"/>
        <w:jc w:val="center"/>
        <w:tblBorders>
          <w:top w:val="single" w:sz="4" w:space="0" w:color="auto"/>
          <w:bottom w:val="single" w:sz="4" w:space="0" w:color="auto"/>
        </w:tblBorders>
        <w:tblLook w:val="04A0"/>
      </w:tblPr>
      <w:tblGrid>
        <w:gridCol w:w="1368"/>
        <w:gridCol w:w="1063"/>
        <w:gridCol w:w="452"/>
        <w:gridCol w:w="452"/>
        <w:gridCol w:w="1103"/>
        <w:gridCol w:w="1000"/>
        <w:gridCol w:w="506"/>
        <w:gridCol w:w="1094"/>
        <w:gridCol w:w="1042"/>
        <w:gridCol w:w="1496"/>
      </w:tblGrid>
      <w:tr w:rsidR="00A874A2" w:rsidRPr="00DB37D7" w:rsidTr="00F37EC9">
        <w:trPr>
          <w:cantSplit/>
          <w:jc w:val="center"/>
        </w:trPr>
        <w:tc>
          <w:tcPr>
            <w:tcW w:w="715" w:type="pct"/>
            <w:vMerge w:val="restart"/>
            <w:vAlign w:val="center"/>
          </w:tcPr>
          <w:p w:rsidR="00A874A2" w:rsidRPr="00DB37D7" w:rsidRDefault="00300085">
            <w:pPr>
              <w:snapToGrid w:val="0"/>
              <w:spacing w:after="0" w:line="240" w:lineRule="auto"/>
              <w:rPr>
                <w:rFonts w:ascii="Times New Roman" w:hAnsi="Times New Roman" w:cs="Times New Roman"/>
                <w:i/>
                <w:sz w:val="20"/>
                <w:szCs w:val="20"/>
              </w:rPr>
            </w:pPr>
            <w:r w:rsidRPr="00DB37D7">
              <w:rPr>
                <w:rFonts w:ascii="Times New Roman" w:hAnsi="Times New Roman" w:cs="Times New Roman"/>
                <w:i/>
                <w:sz w:val="20"/>
                <w:szCs w:val="20"/>
              </w:rPr>
              <w:t xml:space="preserve">Rural kebele </w:t>
            </w:r>
          </w:p>
        </w:tc>
        <w:tc>
          <w:tcPr>
            <w:tcW w:w="791"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Cattle</w:t>
            </w:r>
          </w:p>
        </w:tc>
        <w:tc>
          <w:tcPr>
            <w:tcW w:w="2713" w:type="pct"/>
            <w:gridSpan w:val="6"/>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Trypanosome spp</w:t>
            </w:r>
          </w:p>
        </w:tc>
        <w:tc>
          <w:tcPr>
            <w:tcW w:w="781" w:type="pct"/>
            <w:vMerge w:val="restar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Prevalence (%) </w:t>
            </w:r>
          </w:p>
        </w:tc>
      </w:tr>
      <w:tr w:rsidR="00A874A2" w:rsidRPr="00DB37D7" w:rsidTr="00F37EC9">
        <w:trPr>
          <w:cantSplit/>
          <w:jc w:val="center"/>
        </w:trPr>
        <w:tc>
          <w:tcPr>
            <w:tcW w:w="715" w:type="pct"/>
            <w:vMerge/>
            <w:vAlign w:val="center"/>
          </w:tcPr>
          <w:p w:rsidR="00A874A2" w:rsidRPr="00DB37D7" w:rsidRDefault="00A874A2">
            <w:pPr>
              <w:snapToGrid w:val="0"/>
              <w:spacing w:after="0" w:line="240" w:lineRule="auto"/>
              <w:rPr>
                <w:rFonts w:ascii="Times New Roman" w:hAnsi="Times New Roman" w:cs="Times New Roman"/>
                <w:sz w:val="20"/>
                <w:szCs w:val="20"/>
              </w:rPr>
            </w:pPr>
          </w:p>
        </w:tc>
        <w:tc>
          <w:tcPr>
            <w:tcW w:w="555"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Examined</w:t>
            </w:r>
          </w:p>
        </w:tc>
        <w:tc>
          <w:tcPr>
            <w:tcW w:w="472" w:type="pct"/>
            <w:gridSpan w:val="2"/>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Infected</w:t>
            </w:r>
          </w:p>
        </w:tc>
        <w:tc>
          <w:tcPr>
            <w:tcW w:w="576"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T.c</w:t>
            </w:r>
          </w:p>
        </w:tc>
        <w:tc>
          <w:tcPr>
            <w:tcW w:w="522"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T.v</w:t>
            </w:r>
          </w:p>
        </w:tc>
        <w:tc>
          <w:tcPr>
            <w:tcW w:w="264" w:type="pct"/>
            <w:vMerge w:val="restar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T.b</w:t>
            </w:r>
          </w:p>
        </w:tc>
        <w:tc>
          <w:tcPr>
            <w:tcW w:w="1114"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Mixed</w:t>
            </w:r>
          </w:p>
        </w:tc>
        <w:tc>
          <w:tcPr>
            <w:tcW w:w="781"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715" w:type="pct"/>
            <w:vMerge/>
            <w:tcBorders>
              <w:bottom w:val="single" w:sz="4" w:space="0" w:color="auto"/>
            </w:tcBorders>
            <w:vAlign w:val="center"/>
          </w:tcPr>
          <w:p w:rsidR="00A874A2" w:rsidRPr="00DB37D7" w:rsidRDefault="00A874A2">
            <w:pPr>
              <w:snapToGrid w:val="0"/>
              <w:spacing w:after="0" w:line="240" w:lineRule="auto"/>
              <w:rPr>
                <w:rFonts w:ascii="Times New Roman" w:hAnsi="Times New Roman" w:cs="Times New Roman"/>
                <w:sz w:val="20"/>
                <w:szCs w:val="20"/>
              </w:rPr>
            </w:pPr>
          </w:p>
        </w:tc>
        <w:tc>
          <w:tcPr>
            <w:tcW w:w="555" w:type="pct"/>
            <w:vMerge/>
            <w:tcBorders>
              <w:top w:val="nil"/>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472" w:type="pct"/>
            <w:gridSpan w:val="2"/>
            <w:vMerge/>
            <w:tcBorders>
              <w:top w:val="nil"/>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576"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522"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264" w:type="pct"/>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57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T.c</w:t>
            </w:r>
            <w:r w:rsidR="00F37EC9" w:rsidRPr="00DB37D7">
              <w:rPr>
                <w:rFonts w:ascii="Times New Roman" w:hAnsi="Times New Roman" w:cs="Times New Roman"/>
                <w:sz w:val="20"/>
                <w:szCs w:val="20"/>
              </w:rPr>
              <w:t xml:space="preserve"> </w:t>
            </w:r>
            <w:r w:rsidRPr="00DB37D7">
              <w:rPr>
                <w:rFonts w:ascii="Times New Roman" w:hAnsi="Times New Roman" w:cs="Times New Roman"/>
                <w:sz w:val="20"/>
                <w:szCs w:val="20"/>
              </w:rPr>
              <w:t>&amp; T.v</w:t>
            </w:r>
          </w:p>
        </w:tc>
        <w:tc>
          <w:tcPr>
            <w:tcW w:w="543"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T.c &amp; T.b</w:t>
            </w:r>
          </w:p>
        </w:tc>
        <w:tc>
          <w:tcPr>
            <w:tcW w:w="781"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715" w:type="pct"/>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 no 2</w:t>
            </w:r>
          </w:p>
        </w:tc>
        <w:tc>
          <w:tcPr>
            <w:tcW w:w="555"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w:t>
            </w:r>
          </w:p>
        </w:tc>
        <w:tc>
          <w:tcPr>
            <w:tcW w:w="472" w:type="pct"/>
            <w:gridSpan w:val="2"/>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576"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2(100%)</w:t>
            </w:r>
          </w:p>
        </w:tc>
        <w:tc>
          <w:tcPr>
            <w:tcW w:w="522"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264"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3.6</w:t>
            </w:r>
          </w:p>
        </w:tc>
      </w:tr>
      <w:tr w:rsidR="00A874A2" w:rsidRPr="00DB37D7" w:rsidTr="00F37EC9">
        <w:trPr>
          <w:cantSplit/>
          <w:jc w:val="center"/>
        </w:trPr>
        <w:tc>
          <w:tcPr>
            <w:tcW w:w="715" w:type="pct"/>
            <w:tcBorders>
              <w:top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N/K</w:t>
            </w:r>
          </w:p>
        </w:tc>
        <w:tc>
          <w:tcPr>
            <w:tcW w:w="555"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74</w:t>
            </w:r>
          </w:p>
        </w:tc>
        <w:tc>
          <w:tcPr>
            <w:tcW w:w="472" w:type="pct"/>
            <w:gridSpan w:val="2"/>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w:t>
            </w:r>
          </w:p>
        </w:tc>
        <w:tc>
          <w:tcPr>
            <w:tcW w:w="576"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2(50%)</w:t>
            </w:r>
          </w:p>
        </w:tc>
        <w:tc>
          <w:tcPr>
            <w:tcW w:w="522"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1(25%)</w:t>
            </w:r>
          </w:p>
        </w:tc>
        <w:tc>
          <w:tcPr>
            <w:tcW w:w="264"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1(25%)</w:t>
            </w:r>
          </w:p>
        </w:tc>
        <w:tc>
          <w:tcPr>
            <w:tcW w:w="543"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5.4</w:t>
            </w:r>
          </w:p>
        </w:tc>
      </w:tr>
      <w:tr w:rsidR="00A874A2" w:rsidRPr="00DB37D7" w:rsidTr="00F37EC9">
        <w:trPr>
          <w:cantSplit/>
          <w:jc w:val="center"/>
        </w:trPr>
        <w:tc>
          <w:tcPr>
            <w:tcW w:w="715"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Sonka</w:t>
            </w:r>
          </w:p>
        </w:tc>
        <w:tc>
          <w:tcPr>
            <w:tcW w:w="555"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61</w:t>
            </w:r>
          </w:p>
        </w:tc>
        <w:tc>
          <w:tcPr>
            <w:tcW w:w="472"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w:t>
            </w:r>
          </w:p>
        </w:tc>
        <w:tc>
          <w:tcPr>
            <w:tcW w:w="57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1(100%)</w:t>
            </w:r>
          </w:p>
        </w:tc>
        <w:tc>
          <w:tcPr>
            <w:tcW w:w="52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26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w:t>
            </w:r>
          </w:p>
        </w:tc>
      </w:tr>
      <w:tr w:rsidR="00A874A2" w:rsidRPr="00DB37D7" w:rsidTr="00F37EC9">
        <w:trPr>
          <w:cantSplit/>
          <w:jc w:val="center"/>
        </w:trPr>
        <w:tc>
          <w:tcPr>
            <w:tcW w:w="715" w:type="pct"/>
            <w:tcBorders>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Shebora</w:t>
            </w:r>
          </w:p>
        </w:tc>
        <w:tc>
          <w:tcPr>
            <w:tcW w:w="555"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63</w:t>
            </w:r>
          </w:p>
        </w:tc>
        <w:tc>
          <w:tcPr>
            <w:tcW w:w="472"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w:t>
            </w:r>
          </w:p>
        </w:tc>
        <w:tc>
          <w:tcPr>
            <w:tcW w:w="57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1(100%)</w:t>
            </w:r>
          </w:p>
        </w:tc>
        <w:tc>
          <w:tcPr>
            <w:tcW w:w="52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26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w:t>
            </w:r>
          </w:p>
        </w:tc>
      </w:tr>
      <w:tr w:rsidR="00A874A2" w:rsidRPr="00DB37D7" w:rsidTr="00F37EC9">
        <w:trPr>
          <w:cantSplit/>
          <w:jc w:val="center"/>
        </w:trPr>
        <w:tc>
          <w:tcPr>
            <w:tcW w:w="715"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 xml:space="preserve">Bambasi total </w:t>
            </w:r>
          </w:p>
        </w:tc>
        <w:tc>
          <w:tcPr>
            <w:tcW w:w="555"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254</w:t>
            </w:r>
          </w:p>
        </w:tc>
        <w:tc>
          <w:tcPr>
            <w:tcW w:w="472"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w:t>
            </w:r>
          </w:p>
        </w:tc>
        <w:tc>
          <w:tcPr>
            <w:tcW w:w="57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6(75%)</w:t>
            </w:r>
          </w:p>
        </w:tc>
        <w:tc>
          <w:tcPr>
            <w:tcW w:w="522"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1(12.5%)</w:t>
            </w:r>
          </w:p>
        </w:tc>
        <w:tc>
          <w:tcPr>
            <w:tcW w:w="264"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1(12.5)</w:t>
            </w:r>
          </w:p>
        </w:tc>
        <w:tc>
          <w:tcPr>
            <w:tcW w:w="543"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r>
      <w:tr w:rsidR="00A874A2" w:rsidRPr="00DB37D7" w:rsidTr="00F37EC9">
        <w:trPr>
          <w:cantSplit/>
          <w:jc w:val="center"/>
        </w:trPr>
        <w:tc>
          <w:tcPr>
            <w:tcW w:w="715" w:type="pct"/>
            <w:tcBorders>
              <w:top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Amba 11</w:t>
            </w:r>
          </w:p>
        </w:tc>
        <w:tc>
          <w:tcPr>
            <w:tcW w:w="555"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130</w:t>
            </w:r>
          </w:p>
        </w:tc>
        <w:tc>
          <w:tcPr>
            <w:tcW w:w="472" w:type="pct"/>
            <w:gridSpan w:val="2"/>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57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5(100%)</w:t>
            </w:r>
          </w:p>
        </w:tc>
        <w:tc>
          <w:tcPr>
            <w:tcW w:w="52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26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w:t>
            </w:r>
          </w:p>
        </w:tc>
      </w:tr>
      <w:tr w:rsidR="00A874A2" w:rsidRPr="00DB37D7" w:rsidTr="00F37EC9">
        <w:trPr>
          <w:cantSplit/>
          <w:jc w:val="center"/>
        </w:trPr>
        <w:tc>
          <w:tcPr>
            <w:tcW w:w="715"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K/27</w:t>
            </w:r>
          </w:p>
        </w:tc>
        <w:tc>
          <w:tcPr>
            <w:tcW w:w="555"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60</w:t>
            </w:r>
          </w:p>
        </w:tc>
        <w:tc>
          <w:tcPr>
            <w:tcW w:w="472"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57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52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w:t>
            </w:r>
          </w:p>
        </w:tc>
        <w:tc>
          <w:tcPr>
            <w:tcW w:w="26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w:t>
            </w:r>
          </w:p>
        </w:tc>
      </w:tr>
      <w:tr w:rsidR="00A874A2" w:rsidRPr="00DB37D7" w:rsidTr="00F37EC9">
        <w:trPr>
          <w:cantSplit/>
          <w:jc w:val="center"/>
        </w:trPr>
        <w:tc>
          <w:tcPr>
            <w:tcW w:w="715"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 28</w:t>
            </w:r>
          </w:p>
        </w:tc>
        <w:tc>
          <w:tcPr>
            <w:tcW w:w="555"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132</w:t>
            </w:r>
          </w:p>
        </w:tc>
        <w:tc>
          <w:tcPr>
            <w:tcW w:w="472"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w:t>
            </w:r>
          </w:p>
        </w:tc>
        <w:tc>
          <w:tcPr>
            <w:tcW w:w="57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2(66.7%)</w:t>
            </w:r>
          </w:p>
        </w:tc>
        <w:tc>
          <w:tcPr>
            <w:tcW w:w="52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1(33.3%)</w:t>
            </w:r>
          </w:p>
        </w:tc>
        <w:tc>
          <w:tcPr>
            <w:tcW w:w="26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4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w:t>
            </w:r>
          </w:p>
        </w:tc>
      </w:tr>
      <w:tr w:rsidR="00A874A2" w:rsidRPr="00DB37D7" w:rsidTr="00F37EC9">
        <w:trPr>
          <w:cantSplit/>
          <w:jc w:val="center"/>
        </w:trPr>
        <w:tc>
          <w:tcPr>
            <w:tcW w:w="715" w:type="pct"/>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Abrehamo</w:t>
            </w:r>
          </w:p>
        </w:tc>
        <w:tc>
          <w:tcPr>
            <w:tcW w:w="555"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73</w:t>
            </w:r>
          </w:p>
        </w:tc>
        <w:tc>
          <w:tcPr>
            <w:tcW w:w="472" w:type="pct"/>
            <w:gridSpan w:val="2"/>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w:t>
            </w:r>
          </w:p>
        </w:tc>
        <w:tc>
          <w:tcPr>
            <w:tcW w:w="57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5(71.4%)</w:t>
            </w:r>
          </w:p>
        </w:tc>
        <w:tc>
          <w:tcPr>
            <w:tcW w:w="52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1(14.3)</w:t>
            </w:r>
          </w:p>
        </w:tc>
        <w:tc>
          <w:tcPr>
            <w:tcW w:w="26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1(14.3%)</w:t>
            </w:r>
          </w:p>
        </w:tc>
        <w:tc>
          <w:tcPr>
            <w:tcW w:w="54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78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9.6</w:t>
            </w:r>
          </w:p>
        </w:tc>
      </w:tr>
      <w:tr w:rsidR="00A874A2" w:rsidRPr="00DB37D7" w:rsidTr="00F37EC9">
        <w:trPr>
          <w:cantSplit/>
          <w:jc w:val="center"/>
        </w:trPr>
        <w:tc>
          <w:tcPr>
            <w:tcW w:w="715" w:type="pct"/>
            <w:tcBorders>
              <w:bottom w:val="single" w:sz="4" w:space="0" w:color="auto"/>
            </w:tcBorders>
            <w:vAlign w:val="center"/>
          </w:tcPr>
          <w:p w:rsidR="00A874A2" w:rsidRPr="00DB37D7" w:rsidRDefault="00300085">
            <w:pPr>
              <w:snapToGrid w:val="0"/>
              <w:spacing w:after="0" w:line="240" w:lineRule="auto"/>
              <w:rPr>
                <w:rFonts w:ascii="Times New Roman" w:hAnsi="Times New Roman" w:cs="Times New Roman"/>
                <w:b/>
                <w:sz w:val="20"/>
                <w:szCs w:val="20"/>
              </w:rPr>
            </w:pPr>
            <w:r w:rsidRPr="00DB37D7">
              <w:rPr>
                <w:rFonts w:ascii="Times New Roman" w:hAnsi="Times New Roman" w:cs="Times New Roman"/>
                <w:sz w:val="20"/>
                <w:szCs w:val="20"/>
              </w:rPr>
              <w:t>Megele 38</w:t>
            </w:r>
          </w:p>
        </w:tc>
        <w:tc>
          <w:tcPr>
            <w:tcW w:w="555"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123</w:t>
            </w:r>
          </w:p>
        </w:tc>
        <w:tc>
          <w:tcPr>
            <w:tcW w:w="472" w:type="pct"/>
            <w:gridSpan w:val="2"/>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57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9(75%)</w:t>
            </w:r>
          </w:p>
        </w:tc>
        <w:tc>
          <w:tcPr>
            <w:tcW w:w="52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1(8.3%)</w:t>
            </w:r>
          </w:p>
        </w:tc>
        <w:tc>
          <w:tcPr>
            <w:tcW w:w="26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1(8.3%)</w:t>
            </w:r>
          </w:p>
        </w:tc>
        <w:tc>
          <w:tcPr>
            <w:tcW w:w="54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1(8.4%)</w:t>
            </w:r>
          </w:p>
        </w:tc>
        <w:tc>
          <w:tcPr>
            <w:tcW w:w="781"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9.8</w:t>
            </w:r>
          </w:p>
        </w:tc>
      </w:tr>
      <w:tr w:rsidR="00A874A2" w:rsidRPr="00DB37D7" w:rsidTr="00F37EC9">
        <w:trPr>
          <w:cantSplit/>
          <w:jc w:val="center"/>
        </w:trPr>
        <w:tc>
          <w:tcPr>
            <w:tcW w:w="715"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Assosa total</w:t>
            </w:r>
          </w:p>
        </w:tc>
        <w:tc>
          <w:tcPr>
            <w:tcW w:w="555"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518</w:t>
            </w:r>
          </w:p>
        </w:tc>
        <w:tc>
          <w:tcPr>
            <w:tcW w:w="472" w:type="pct"/>
            <w:gridSpan w:val="2"/>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29</w:t>
            </w:r>
          </w:p>
        </w:tc>
        <w:tc>
          <w:tcPr>
            <w:tcW w:w="57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22(75.9%)</w:t>
            </w:r>
          </w:p>
        </w:tc>
        <w:tc>
          <w:tcPr>
            <w:tcW w:w="522"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4(13.8%)</w:t>
            </w:r>
          </w:p>
        </w:tc>
        <w:tc>
          <w:tcPr>
            <w:tcW w:w="264"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2(6.9%)</w:t>
            </w:r>
          </w:p>
        </w:tc>
        <w:tc>
          <w:tcPr>
            <w:tcW w:w="543"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1(3.4%)</w:t>
            </w:r>
          </w:p>
        </w:tc>
        <w:tc>
          <w:tcPr>
            <w:tcW w:w="781"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w:t>
            </w:r>
          </w:p>
        </w:tc>
      </w:tr>
      <w:tr w:rsidR="00A874A2" w:rsidRPr="00DB37D7" w:rsidTr="00F37EC9">
        <w:trPr>
          <w:cantSplit/>
          <w:jc w:val="center"/>
        </w:trPr>
        <w:tc>
          <w:tcPr>
            <w:tcW w:w="715" w:type="pct"/>
            <w:tcBorders>
              <w:top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Total</w:t>
            </w:r>
            <w:r w:rsidR="00F37EC9" w:rsidRPr="00DB37D7">
              <w:rPr>
                <w:rFonts w:ascii="Times New Roman" w:hAnsi="Times New Roman" w:cs="Times New Roman"/>
                <w:sz w:val="20"/>
                <w:szCs w:val="20"/>
              </w:rPr>
              <w:t xml:space="preserve"> </w:t>
            </w:r>
          </w:p>
        </w:tc>
        <w:tc>
          <w:tcPr>
            <w:tcW w:w="555"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772</w:t>
            </w:r>
          </w:p>
        </w:tc>
        <w:tc>
          <w:tcPr>
            <w:tcW w:w="472" w:type="pct"/>
            <w:gridSpan w:val="2"/>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37</w:t>
            </w:r>
          </w:p>
        </w:tc>
        <w:tc>
          <w:tcPr>
            <w:tcW w:w="57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28(75.7%)</w:t>
            </w:r>
          </w:p>
        </w:tc>
        <w:tc>
          <w:tcPr>
            <w:tcW w:w="52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5(13.5%)</w:t>
            </w:r>
          </w:p>
        </w:tc>
        <w:tc>
          <w:tcPr>
            <w:tcW w:w="26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w:t>
            </w:r>
          </w:p>
        </w:tc>
        <w:tc>
          <w:tcPr>
            <w:tcW w:w="57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3(8.1%)</w:t>
            </w:r>
          </w:p>
        </w:tc>
        <w:tc>
          <w:tcPr>
            <w:tcW w:w="54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1(2.7%)</w:t>
            </w:r>
          </w:p>
        </w:tc>
        <w:tc>
          <w:tcPr>
            <w:tcW w:w="78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4.8</w:t>
            </w:r>
          </w:p>
        </w:tc>
      </w:tr>
    </w:tbl>
    <w:p w:rsidR="00A874A2" w:rsidRPr="00DB37D7" w:rsidRDefault="00A874A2">
      <w:pPr>
        <w:snapToGrid w:val="0"/>
        <w:spacing w:after="0" w:line="240" w:lineRule="auto"/>
        <w:rPr>
          <w:rFonts w:ascii="Times New Roman" w:hAnsi="Times New Roman" w:cs="Times New Roman"/>
          <w:sz w:val="20"/>
          <w:szCs w:val="20"/>
        </w:rPr>
      </w:pPr>
    </w:p>
    <w:p w:rsidR="00F37EC9" w:rsidRPr="00DB37D7" w:rsidRDefault="00F37EC9" w:rsidP="00F37EC9">
      <w:pPr>
        <w:snapToGrid w:val="0"/>
        <w:spacing w:after="0" w:line="240" w:lineRule="auto"/>
        <w:rPr>
          <w:rFonts w:ascii="Times New Roman" w:hAnsi="Times New Roman" w:cs="Times New Roman" w:hint="eastAsia"/>
          <w:sz w:val="20"/>
          <w:szCs w:val="20"/>
          <w:lang w:eastAsia="zh-CN"/>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T.c </w:t>
      </w:r>
      <w:r w:rsidR="00300085" w:rsidRPr="00DB37D7">
        <w:rPr>
          <w:rFonts w:ascii="Times New Roman" w:hAnsi="Times New Roman" w:cs="Times New Roman"/>
          <w:i/>
          <w:sz w:val="20"/>
          <w:szCs w:val="20"/>
        </w:rPr>
        <w:t xml:space="preserve">=T. congolense, </w:t>
      </w:r>
      <w:r w:rsidR="00300085" w:rsidRPr="00DB37D7">
        <w:rPr>
          <w:rFonts w:ascii="Times New Roman" w:hAnsi="Times New Roman" w:cs="Times New Roman"/>
          <w:sz w:val="20"/>
          <w:szCs w:val="20"/>
        </w:rPr>
        <w:t>T.v</w:t>
      </w:r>
      <w:r w:rsidR="00300085" w:rsidRPr="00DB37D7">
        <w:rPr>
          <w:rFonts w:ascii="Times New Roman" w:hAnsi="Times New Roman" w:cs="Times New Roman"/>
          <w:i/>
          <w:sz w:val="20"/>
          <w:szCs w:val="20"/>
        </w:rPr>
        <w:t xml:space="preserve">=T. vivax, </w:t>
      </w:r>
      <w:r w:rsidR="00300085" w:rsidRPr="00DB37D7">
        <w:rPr>
          <w:rFonts w:ascii="Times New Roman" w:hAnsi="Times New Roman" w:cs="Times New Roman"/>
          <w:sz w:val="20"/>
          <w:szCs w:val="20"/>
        </w:rPr>
        <w:t>T.b</w:t>
      </w:r>
      <w:r w:rsidR="00300085" w:rsidRPr="00DB37D7">
        <w:rPr>
          <w:rFonts w:ascii="Times New Roman" w:hAnsi="Times New Roman" w:cs="Times New Roman"/>
          <w:i/>
          <w:sz w:val="20"/>
          <w:szCs w:val="20"/>
        </w:rPr>
        <w:t xml:space="preserve">= T. brucei, </w:t>
      </w:r>
      <w:r w:rsidR="00300085" w:rsidRPr="00DB37D7">
        <w:rPr>
          <w:rFonts w:ascii="Times New Roman" w:hAnsi="Times New Roman" w:cs="Times New Roman"/>
          <w:sz w:val="20"/>
          <w:szCs w:val="20"/>
        </w:rPr>
        <w:t>K/no 2= Keshimando number 2, N/K= Nebar Keshimando, K/27= Komeshiga 27, K/28= Komeshiga 28</w:t>
      </w:r>
    </w:p>
    <w:p w:rsidR="00F37EC9" w:rsidRDefault="00F37EC9" w:rsidP="00F37EC9">
      <w:pPr>
        <w:snapToGrid w:val="0"/>
        <w:spacing w:after="0" w:line="240" w:lineRule="auto"/>
        <w:rPr>
          <w:rFonts w:ascii="Times New Roman" w:hAnsi="Times New Roman" w:cs="Times New Roman" w:hint="eastAsia"/>
          <w:sz w:val="20"/>
          <w:szCs w:val="20"/>
          <w:lang w:eastAsia="zh-CN"/>
        </w:rPr>
      </w:pPr>
    </w:p>
    <w:p w:rsidR="00DB37D7" w:rsidRDefault="00DB37D7" w:rsidP="00F37EC9">
      <w:pPr>
        <w:snapToGrid w:val="0"/>
        <w:spacing w:after="0" w:line="240" w:lineRule="auto"/>
        <w:rPr>
          <w:rFonts w:ascii="Times New Roman" w:hAnsi="Times New Roman" w:cs="Times New Roman" w:hint="eastAsia"/>
          <w:sz w:val="20"/>
          <w:szCs w:val="20"/>
          <w:lang w:eastAsia="zh-CN"/>
        </w:rPr>
      </w:pPr>
    </w:p>
    <w:p w:rsidR="00DB37D7" w:rsidRPr="00DB37D7" w:rsidRDefault="00DB37D7" w:rsidP="00F37EC9">
      <w:pPr>
        <w:snapToGrid w:val="0"/>
        <w:spacing w:after="0" w:line="240" w:lineRule="auto"/>
        <w:rPr>
          <w:rFonts w:ascii="Times New Roman" w:hAnsi="Times New Roman" w:cs="Times New Roman" w:hint="eastAsia"/>
          <w:sz w:val="20"/>
          <w:szCs w:val="20"/>
          <w:lang w:eastAsia="zh-CN"/>
        </w:rPr>
      </w:pPr>
    </w:p>
    <w:p w:rsidR="00F37EC9" w:rsidRPr="00DB37D7" w:rsidRDefault="00F37EC9" w:rsidP="00F37EC9">
      <w:pPr>
        <w:snapToGrid w:val="0"/>
        <w:spacing w:after="0" w:line="240" w:lineRule="auto"/>
        <w:rPr>
          <w:rFonts w:ascii="Times New Roman" w:hAnsi="Times New Roman" w:cs="Times New Roman" w:hint="eastAsia"/>
          <w:i/>
          <w:sz w:val="20"/>
          <w:szCs w:val="20"/>
          <w:lang w:eastAsia="zh-CN"/>
        </w:rPr>
        <w:sectPr w:rsidR="00F37EC9" w:rsidRPr="00DB37D7" w:rsidSect="00300085">
          <w:type w:val="continuous"/>
          <w:pgSz w:w="12240" w:h="15840" w:code="1"/>
          <w:pgMar w:top="1440" w:right="1440" w:bottom="1440" w:left="1440" w:header="720" w:footer="720" w:gutter="0"/>
          <w:cols w:space="720"/>
          <w:docGrid w:linePitch="360"/>
        </w:sectPr>
      </w:pPr>
    </w:p>
    <w:p w:rsidR="00A874A2" w:rsidRPr="00DB37D7" w:rsidRDefault="00300085"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lastRenderedPageBreak/>
        <w:t xml:space="preserve">The association between trypanosome infection and risk factors such as </w:t>
      </w:r>
      <w:r w:rsidRPr="00DB37D7">
        <w:rPr>
          <w:rFonts w:ascii="Times New Roman" w:hAnsi="Times New Roman" w:cs="Times New Roman"/>
          <w:i/>
          <w:sz w:val="20"/>
          <w:szCs w:val="20"/>
        </w:rPr>
        <w:t>rural kebeles</w:t>
      </w:r>
      <w:r w:rsidRPr="00DB37D7">
        <w:rPr>
          <w:rFonts w:ascii="Times New Roman" w:hAnsi="Times New Roman" w:cs="Times New Roman"/>
          <w:sz w:val="20"/>
          <w:szCs w:val="20"/>
        </w:rPr>
        <w:t xml:space="preserve">, district, age, sex, BCS and season was analyzed using univariate logistic regression in the late rainy season (Table 3) and during the dry period of the study (Table 4).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Although the association was not statistically significant (P&gt;0.05) for </w:t>
      </w:r>
      <w:r w:rsidR="00300085" w:rsidRPr="00DB37D7">
        <w:rPr>
          <w:rFonts w:ascii="Times New Roman" w:hAnsi="Times New Roman" w:cs="Times New Roman"/>
          <w:i/>
          <w:sz w:val="20"/>
          <w:szCs w:val="20"/>
        </w:rPr>
        <w:t>rural kebeles</w:t>
      </w:r>
      <w:r w:rsidR="00300085" w:rsidRPr="00DB37D7">
        <w:rPr>
          <w:rFonts w:ascii="Times New Roman" w:hAnsi="Times New Roman" w:cs="Times New Roman"/>
          <w:sz w:val="20"/>
          <w:szCs w:val="20"/>
        </w:rPr>
        <w:t xml:space="preserve"> except for Megele 38 in the univariate logistic regression analysis, the highest infection of trypanosome was registered in Megele 38, which was 15.3% (95% CI=9.5-22.9), followed by Abrehamo 13.7% (95% CI= 7.1-23.3) and the least was recorded in Shebora 3.1% (95% CI= 0.38-10.8) in the late rainy season. Similarly, during the dry period of the study, slightly higher prevalence of trypanosome infection 9.8% (95% CI=5.1-15.4) was registered in Megele 38 and the least was also reported in Shebora 1.4% (95% CI=0.04-8.53), however, the association was not found to be statistically significant (P&gt;0.05).</w:t>
      </w:r>
      <w:r w:rsidR="00300085" w:rsidRPr="00DB37D7">
        <w:rPr>
          <w:rFonts w:ascii="Times New Roman" w:hAnsi="Times New Roman" w:cs="Times New Roman"/>
          <w:color w:val="FF0000"/>
          <w:sz w:val="20"/>
          <w:szCs w:val="20"/>
        </w:rPr>
        <w:t xml:space="preserve"> </w:t>
      </w:r>
      <w:r w:rsidR="00300085" w:rsidRPr="00DB37D7">
        <w:rPr>
          <w:rFonts w:ascii="Times New Roman" w:hAnsi="Times New Roman" w:cs="Times New Roman"/>
          <w:sz w:val="20"/>
          <w:szCs w:val="20"/>
        </w:rPr>
        <w:t xml:space="preserve">This finding revealed that, the odds of cattle in Megele 38 </w:t>
      </w:r>
      <w:r w:rsidR="00300085" w:rsidRPr="00DB37D7">
        <w:rPr>
          <w:rFonts w:ascii="Times New Roman" w:hAnsi="Times New Roman" w:cs="Times New Roman"/>
          <w:i/>
          <w:sz w:val="20"/>
          <w:szCs w:val="20"/>
        </w:rPr>
        <w:t>rural kebele</w:t>
      </w:r>
      <w:r w:rsidR="00300085" w:rsidRPr="00DB37D7">
        <w:rPr>
          <w:rFonts w:ascii="Times New Roman" w:hAnsi="Times New Roman" w:cs="Times New Roman"/>
          <w:sz w:val="20"/>
          <w:szCs w:val="20"/>
        </w:rPr>
        <w:t xml:space="preserve"> are 4.5 and 2.9 times higher to be infected with trypanosomes when compared to cattle in Keshimando number 2 in the late rainy season and during the dry period, respectively. </w:t>
      </w:r>
    </w:p>
    <w:p w:rsidR="00A874A2" w:rsidRPr="00DB37D7" w:rsidRDefault="00F37EC9" w:rsidP="00F37EC9">
      <w:pPr>
        <w:pStyle w:val="Default"/>
        <w:snapToGrid w:val="0"/>
        <w:ind w:firstLineChars="354" w:firstLine="708"/>
        <w:jc w:val="both"/>
        <w:rPr>
          <w:color w:val="auto"/>
          <w:sz w:val="20"/>
          <w:szCs w:val="20"/>
        </w:rPr>
      </w:pPr>
      <w:r w:rsidRPr="00DB37D7">
        <w:rPr>
          <w:color w:val="auto"/>
          <w:sz w:val="20"/>
          <w:szCs w:val="20"/>
        </w:rPr>
        <w:t xml:space="preserve"> </w:t>
      </w:r>
      <w:r w:rsidR="00300085" w:rsidRPr="00DB37D7">
        <w:rPr>
          <w:color w:val="auto"/>
          <w:sz w:val="20"/>
          <w:szCs w:val="20"/>
        </w:rPr>
        <w:t xml:space="preserve">Prevalence of bovine trypanosomosis was significantly higher (P&lt;0.05) in Assosa district 9.4% (95% CI=7.0-12.2) when compared to Bambasi </w:t>
      </w:r>
      <w:r w:rsidR="00300085" w:rsidRPr="00DB37D7">
        <w:rPr>
          <w:color w:val="auto"/>
          <w:sz w:val="20"/>
          <w:szCs w:val="20"/>
        </w:rPr>
        <w:lastRenderedPageBreak/>
        <w:t xml:space="preserve">district 4.5% (95% CI =2.3-7.7) in the late rainy season and even though, higher prevalence was obtained in Assosa district 5.6% (95% CI= 3.8-7.9) in the dry season when compared to Bambasi district 3.1% (95% CI=1.4-6.1), the association was not significant (P&gt;0.05). Univariate logistic regression analysis showed that, the odds of cattle to be infected with trypanosomes are 2.2 and 1.8 times higher in Assosa district than cattle in Bambasi district in the late rainy season and during the dry period of the study, respectively as indicated in Tables 3 and 4. </w:t>
      </w:r>
    </w:p>
    <w:p w:rsidR="00A874A2" w:rsidRPr="00DB37D7" w:rsidRDefault="00F37EC9" w:rsidP="00F37EC9">
      <w:pPr>
        <w:pStyle w:val="Default"/>
        <w:snapToGrid w:val="0"/>
        <w:ind w:firstLineChars="354" w:firstLine="708"/>
        <w:jc w:val="both"/>
        <w:rPr>
          <w:color w:val="auto"/>
          <w:sz w:val="20"/>
          <w:szCs w:val="20"/>
        </w:rPr>
      </w:pPr>
      <w:r w:rsidRPr="00DB37D7">
        <w:rPr>
          <w:color w:val="auto"/>
          <w:sz w:val="20"/>
          <w:szCs w:val="20"/>
        </w:rPr>
        <w:t xml:space="preserve"> </w:t>
      </w:r>
      <w:r w:rsidR="00300085" w:rsidRPr="00DB37D7">
        <w:rPr>
          <w:color w:val="auto"/>
          <w:sz w:val="20"/>
          <w:szCs w:val="20"/>
        </w:rPr>
        <w:t>This variation in prevalence between the two districts might be due to the fact that Assosa</w:t>
      </w:r>
      <w:r w:rsidRPr="00DB37D7">
        <w:rPr>
          <w:color w:val="auto"/>
          <w:sz w:val="20"/>
          <w:szCs w:val="20"/>
        </w:rPr>
        <w:t xml:space="preserve"> </w:t>
      </w:r>
      <w:r w:rsidR="00300085" w:rsidRPr="00DB37D7">
        <w:rPr>
          <w:color w:val="auto"/>
          <w:sz w:val="20"/>
          <w:szCs w:val="20"/>
        </w:rPr>
        <w:t xml:space="preserve">district has relatively more unspoiled savannah grass/wood lands when compared to Bambasi district as Bambasi district is one of the potential agricultural investment areas of the region.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Infection with trypanosome was slightly higher in cattle with age group of 2-4 years 9.5% (95% CI= 6.0-14.2) and 7% (95% CI = 3.96-11.25) in the late rainy season and during the dry period of the study, respectively when compared to cattle of either &gt; 4 years 7.9% (95% CI = 5.4-11) or ≤ 2 years 5.1% (95% CI =2.3-9.4) of age in the late rainy season and 4.2% (95% CI =2.4-6.7) and 3.5% (95% CI =1.28-7.4) in the dry period of the study, respectively; however, no significant variation (</w:t>
      </w:r>
      <w:r w:rsidR="00300085" w:rsidRPr="00DB37D7">
        <w:rPr>
          <w:rFonts w:ascii="Times New Roman" w:hAnsi="Times New Roman" w:cs="Times New Roman"/>
          <w:iCs/>
          <w:sz w:val="20"/>
          <w:szCs w:val="20"/>
        </w:rPr>
        <w:t>P</w:t>
      </w:r>
      <w:r w:rsidR="00300085" w:rsidRPr="00DB37D7">
        <w:rPr>
          <w:rFonts w:ascii="Times New Roman" w:hAnsi="Times New Roman" w:cs="Times New Roman"/>
          <w:sz w:val="20"/>
          <w:szCs w:val="20"/>
        </w:rPr>
        <w:t xml:space="preserve">&gt;0.05) was observed in the two seasons as indicated in Tables 3 </w:t>
      </w:r>
      <w:r w:rsidR="00300085" w:rsidRPr="00DB37D7">
        <w:rPr>
          <w:rFonts w:ascii="Times New Roman" w:hAnsi="Times New Roman" w:cs="Times New Roman"/>
          <w:sz w:val="20"/>
          <w:szCs w:val="20"/>
        </w:rPr>
        <w:lastRenderedPageBreak/>
        <w:t xml:space="preserve">and 4. The odds of cattle with age group 2-4 years to be infected with trypanosomes were 2 and 2.1 times higher than cattle with age ≤ 2 years in the late rainy season and during the dry season of the study, respectively.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Similar research results were reported by </w:t>
      </w:r>
      <w:r w:rsidR="00300085" w:rsidRPr="00DB37D7">
        <w:rPr>
          <w:rFonts w:ascii="Times New Roman" w:hAnsi="Times New Roman" w:cs="Times New Roman"/>
          <w:bCs/>
          <w:sz w:val="20"/>
          <w:szCs w:val="20"/>
        </w:rPr>
        <w:t xml:space="preserve">Bitew </w:t>
      </w:r>
      <w:r w:rsidR="00300085" w:rsidRPr="00DB37D7">
        <w:rPr>
          <w:rFonts w:ascii="Times New Roman" w:hAnsi="Times New Roman" w:cs="Times New Roman"/>
          <w:bCs/>
          <w:i/>
          <w:sz w:val="20"/>
          <w:szCs w:val="20"/>
        </w:rPr>
        <w:t>et al.</w:t>
      </w:r>
      <w:r w:rsidR="00300085" w:rsidRPr="00DB37D7">
        <w:rPr>
          <w:rFonts w:ascii="Times New Roman" w:hAnsi="Times New Roman" w:cs="Times New Roman"/>
          <w:bCs/>
          <w:sz w:val="20"/>
          <w:szCs w:val="20"/>
        </w:rPr>
        <w:t xml:space="preserve"> (2011), </w:t>
      </w:r>
      <w:r w:rsidR="00300085" w:rsidRPr="00DB37D7">
        <w:rPr>
          <w:rFonts w:ascii="Times New Roman" w:hAnsi="Times New Roman" w:cs="Times New Roman"/>
          <w:sz w:val="20"/>
          <w:szCs w:val="20"/>
        </w:rPr>
        <w:t xml:space="preserve">Degneh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(2017), Golassa and Mekonnen (2017), Worku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xml:space="preserve">. (2017) </w:t>
      </w:r>
      <w:r w:rsidR="00300085" w:rsidRPr="00DB37D7">
        <w:rPr>
          <w:rFonts w:ascii="Times New Roman" w:hAnsi="Times New Roman" w:cs="Times New Roman"/>
          <w:bCs/>
          <w:sz w:val="20"/>
          <w:szCs w:val="20"/>
        </w:rPr>
        <w:t>in different parts of the country.</w:t>
      </w:r>
      <w:r w:rsidR="00300085" w:rsidRPr="00DB37D7">
        <w:rPr>
          <w:rFonts w:ascii="Times New Roman" w:hAnsi="Times New Roman" w:cs="Times New Roman"/>
          <w:sz w:val="20"/>
          <w:szCs w:val="20"/>
        </w:rPr>
        <w:t xml:space="preserve"> As all the cattle sampled during the present survey were those released for free grazing by their owners, they might have equal chance of being getting contact with the vectors while traveling long distances for grazing and watering.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color w:val="FF0000"/>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With regard to sex group, univariate logistic regression analysis showed that higher trypanosome infection was recorded in male 9.2% (95% CI=6.1-12.2 ) in the late rainy season and 5.8% (95% CI =3.3-8.4) during the dry period of the survey, when compared to female which was 6.6% (95% CI =4.3-8.9) in the late rainy season and 4% (95% CI= 2.2-5.8) during the dry period of the survey, with no significant difference (</w:t>
      </w:r>
      <w:r w:rsidR="00300085" w:rsidRPr="00DB37D7">
        <w:rPr>
          <w:rFonts w:ascii="Times New Roman" w:hAnsi="Times New Roman" w:cs="Times New Roman"/>
          <w:iCs/>
          <w:sz w:val="20"/>
          <w:szCs w:val="20"/>
        </w:rPr>
        <w:t>P&gt;0.</w:t>
      </w:r>
      <w:r w:rsidR="00300085" w:rsidRPr="00DB37D7">
        <w:rPr>
          <w:rFonts w:ascii="Times New Roman" w:hAnsi="Times New Roman" w:cs="Times New Roman"/>
          <w:sz w:val="20"/>
          <w:szCs w:val="20"/>
        </w:rPr>
        <w:t>05) as shown in Tables 3 and 4.</w:t>
      </w:r>
      <w:r w:rsidR="00300085" w:rsidRPr="00DB37D7">
        <w:rPr>
          <w:rFonts w:ascii="Times New Roman" w:hAnsi="Times New Roman" w:cs="Times New Roman"/>
          <w:color w:val="FF0000"/>
          <w:sz w:val="20"/>
          <w:szCs w:val="20"/>
        </w:rPr>
        <w:t xml:space="preserve"> </w:t>
      </w:r>
    </w:p>
    <w:p w:rsidR="00A874A2" w:rsidRPr="00DB37D7" w:rsidRDefault="00F37EC9" w:rsidP="00F37EC9">
      <w:pPr>
        <w:pStyle w:val="Default"/>
        <w:snapToGrid w:val="0"/>
        <w:ind w:firstLineChars="354" w:firstLine="708"/>
        <w:jc w:val="both"/>
        <w:rPr>
          <w:color w:val="auto"/>
          <w:sz w:val="20"/>
          <w:szCs w:val="20"/>
        </w:rPr>
      </w:pPr>
      <w:r w:rsidRPr="00DB37D7">
        <w:rPr>
          <w:color w:val="auto"/>
          <w:sz w:val="20"/>
          <w:szCs w:val="20"/>
        </w:rPr>
        <w:t xml:space="preserve"> </w:t>
      </w:r>
      <w:r w:rsidR="00300085" w:rsidRPr="00DB37D7">
        <w:rPr>
          <w:color w:val="auto"/>
          <w:sz w:val="20"/>
          <w:szCs w:val="20"/>
        </w:rPr>
        <w:t xml:space="preserve">This finding was in agreement with </w:t>
      </w:r>
      <w:r w:rsidR="00300085" w:rsidRPr="00DB37D7">
        <w:rPr>
          <w:rFonts w:eastAsia="Times New Roman+FPEF"/>
          <w:color w:val="auto"/>
          <w:sz w:val="20"/>
          <w:szCs w:val="20"/>
        </w:rPr>
        <w:t>earlier research works of (</w:t>
      </w:r>
      <w:r w:rsidR="00300085" w:rsidRPr="00DB37D7">
        <w:rPr>
          <w:iCs/>
          <w:color w:val="auto"/>
          <w:sz w:val="20"/>
          <w:szCs w:val="20"/>
        </w:rPr>
        <w:t xml:space="preserve">Regasa </w:t>
      </w:r>
      <w:r w:rsidR="00300085" w:rsidRPr="00DB37D7">
        <w:rPr>
          <w:i/>
          <w:iCs/>
          <w:color w:val="auto"/>
          <w:sz w:val="20"/>
          <w:szCs w:val="20"/>
        </w:rPr>
        <w:t>et al</w:t>
      </w:r>
      <w:r w:rsidR="00300085" w:rsidRPr="00DB37D7">
        <w:rPr>
          <w:iCs/>
          <w:color w:val="auto"/>
          <w:sz w:val="20"/>
          <w:szCs w:val="20"/>
        </w:rPr>
        <w:t xml:space="preserve">., 2015; </w:t>
      </w:r>
      <w:r w:rsidR="00300085" w:rsidRPr="00DB37D7">
        <w:rPr>
          <w:color w:val="auto"/>
          <w:sz w:val="20"/>
          <w:szCs w:val="20"/>
        </w:rPr>
        <w:t xml:space="preserve">Degneh </w:t>
      </w:r>
      <w:r w:rsidR="00300085" w:rsidRPr="00DB37D7">
        <w:rPr>
          <w:i/>
          <w:color w:val="auto"/>
          <w:sz w:val="20"/>
          <w:szCs w:val="20"/>
        </w:rPr>
        <w:t>et al</w:t>
      </w:r>
      <w:r w:rsidR="00300085" w:rsidRPr="00DB37D7">
        <w:rPr>
          <w:color w:val="auto"/>
          <w:sz w:val="20"/>
          <w:szCs w:val="20"/>
        </w:rPr>
        <w:t xml:space="preserve">., 2017; </w:t>
      </w:r>
      <w:r w:rsidR="00300085" w:rsidRPr="00DB37D7">
        <w:rPr>
          <w:bCs/>
          <w:color w:val="auto"/>
          <w:sz w:val="20"/>
          <w:szCs w:val="20"/>
        </w:rPr>
        <w:t xml:space="preserve">Batu </w:t>
      </w:r>
      <w:r w:rsidR="00300085" w:rsidRPr="00DB37D7">
        <w:rPr>
          <w:bCs/>
          <w:i/>
          <w:color w:val="auto"/>
          <w:sz w:val="20"/>
          <w:szCs w:val="20"/>
        </w:rPr>
        <w:t>et al</w:t>
      </w:r>
      <w:r w:rsidR="00300085" w:rsidRPr="00DB37D7">
        <w:rPr>
          <w:bCs/>
          <w:color w:val="auto"/>
          <w:sz w:val="20"/>
          <w:szCs w:val="20"/>
        </w:rPr>
        <w:t>., 2017</w:t>
      </w:r>
      <w:r w:rsidR="00300085" w:rsidRPr="00DB37D7">
        <w:rPr>
          <w:rFonts w:eastAsia="Times New Roman+FPEF"/>
          <w:color w:val="auto"/>
          <w:sz w:val="20"/>
          <w:szCs w:val="20"/>
        </w:rPr>
        <w:t xml:space="preserve">) who reported higher prevalence of trypanosomosis in males than females in various parts of the country. The fact that trypanosomosis did not depend on gender, could possibly hypothesized that both male and female animals have virtually equal chance of being in contact with fly vectors and ultimately developing the disease under extensive management system.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Relatively higher prevalence of trypanosomosis was registered in animals with poor body condition which was found to be 10% (95% CI=5.6-16.2) in the late rainy season and 6% (95% CI=3.0-11.2) in the dry period of the study when compared to cattle with either medium 8% (95% CI =5.6-11) or good 5.8% (95% CI=3.1-9.7) body </w:t>
      </w:r>
      <w:r w:rsidR="00300085" w:rsidRPr="00DB37D7">
        <w:rPr>
          <w:rFonts w:ascii="Times New Roman" w:hAnsi="Times New Roman" w:cs="Times New Roman"/>
          <w:sz w:val="20"/>
          <w:szCs w:val="20"/>
        </w:rPr>
        <w:lastRenderedPageBreak/>
        <w:t>condition in the late rainy season and 5% (95% CI=3.1-7.6) and 3.3% (95% CI=1.3-6.7) in the dry period, respectively, however, the association was not statistically significant (P &gt; 0.05) as indicated in Tables 3 and 4.</w:t>
      </w:r>
    </w:p>
    <w:p w:rsidR="00A874A2" w:rsidRPr="00DB37D7" w:rsidRDefault="00F37EC9" w:rsidP="00F37EC9">
      <w:pPr>
        <w:pStyle w:val="Default"/>
        <w:snapToGrid w:val="0"/>
        <w:ind w:firstLineChars="354" w:firstLine="708"/>
        <w:jc w:val="both"/>
        <w:rPr>
          <w:color w:val="auto"/>
          <w:sz w:val="20"/>
          <w:szCs w:val="20"/>
        </w:rPr>
      </w:pPr>
      <w:r w:rsidRPr="00DB37D7">
        <w:rPr>
          <w:iCs/>
          <w:color w:val="auto"/>
          <w:sz w:val="20"/>
          <w:szCs w:val="20"/>
        </w:rPr>
        <w:t xml:space="preserve"> </w:t>
      </w:r>
      <w:r w:rsidR="00300085" w:rsidRPr="00DB37D7">
        <w:rPr>
          <w:iCs/>
          <w:color w:val="auto"/>
          <w:sz w:val="20"/>
          <w:szCs w:val="20"/>
        </w:rPr>
        <w:t xml:space="preserve">Degu </w:t>
      </w:r>
      <w:r w:rsidR="00300085" w:rsidRPr="00DB37D7">
        <w:rPr>
          <w:i/>
          <w:iCs/>
          <w:color w:val="auto"/>
          <w:sz w:val="20"/>
          <w:szCs w:val="20"/>
        </w:rPr>
        <w:t>et al.</w:t>
      </w:r>
      <w:r w:rsidR="00300085" w:rsidRPr="00DB37D7">
        <w:rPr>
          <w:iCs/>
          <w:color w:val="auto"/>
          <w:sz w:val="20"/>
          <w:szCs w:val="20"/>
        </w:rPr>
        <w:t xml:space="preserve"> (2012)</w:t>
      </w:r>
      <w:r w:rsidR="00300085" w:rsidRPr="00DB37D7">
        <w:rPr>
          <w:color w:val="auto"/>
          <w:sz w:val="20"/>
          <w:szCs w:val="20"/>
        </w:rPr>
        <w:t xml:space="preserve"> and</w:t>
      </w:r>
      <w:r w:rsidR="00300085" w:rsidRPr="00DB37D7">
        <w:rPr>
          <w:bCs/>
          <w:color w:val="auto"/>
          <w:sz w:val="20"/>
          <w:szCs w:val="20"/>
        </w:rPr>
        <w:t xml:space="preserve"> Kebede (2015)</w:t>
      </w:r>
      <w:r w:rsidR="00300085" w:rsidRPr="00DB37D7">
        <w:rPr>
          <w:color w:val="auto"/>
          <w:sz w:val="20"/>
          <w:szCs w:val="20"/>
        </w:rPr>
        <w:t xml:space="preserve"> indicated in their research works that, prevalence of trypanosome infection in cattle with poor body condition was higher when compared to cattle with either medium or good body condition with no significant difference (P &gt; 0.05) which support the current research work. </w:t>
      </w:r>
      <w:r w:rsidR="00300085" w:rsidRPr="00DB37D7">
        <w:rPr>
          <w:bCs/>
          <w:color w:val="auto"/>
          <w:sz w:val="20"/>
          <w:szCs w:val="20"/>
        </w:rPr>
        <w:t>Haile and Gizaw (2018) and Furgasa</w:t>
      </w:r>
      <w:r w:rsidR="00300085" w:rsidRPr="00DB37D7">
        <w:rPr>
          <w:b/>
          <w:bCs/>
          <w:color w:val="auto"/>
          <w:sz w:val="20"/>
          <w:szCs w:val="20"/>
        </w:rPr>
        <w:t xml:space="preserve"> </w:t>
      </w:r>
      <w:r w:rsidR="00300085" w:rsidRPr="00DB37D7">
        <w:rPr>
          <w:i/>
          <w:color w:val="auto"/>
          <w:sz w:val="20"/>
          <w:szCs w:val="20"/>
        </w:rPr>
        <w:t>et al</w:t>
      </w:r>
      <w:r w:rsidR="00300085" w:rsidRPr="00DB37D7">
        <w:rPr>
          <w:color w:val="auto"/>
          <w:sz w:val="20"/>
          <w:szCs w:val="20"/>
        </w:rPr>
        <w:t>. (2018)</w:t>
      </w:r>
      <w:r w:rsidR="00300085" w:rsidRPr="00DB37D7">
        <w:rPr>
          <w:bCs/>
          <w:color w:val="auto"/>
          <w:sz w:val="20"/>
          <w:szCs w:val="20"/>
        </w:rPr>
        <w:t xml:space="preserve"> reported higher prevalence of trypanosomosis in cattle with poor body condition, with statistically significant association (P &lt; 0.05) unlike to the present research result. The current research result revealed that if animals of poor, medium and/or good body condition were equally exposed to either </w:t>
      </w:r>
      <w:r w:rsidR="00300085" w:rsidRPr="00DB37D7">
        <w:rPr>
          <w:bCs/>
          <w:i/>
          <w:color w:val="auto"/>
          <w:sz w:val="20"/>
          <w:szCs w:val="20"/>
        </w:rPr>
        <w:t>Glossina</w:t>
      </w:r>
      <w:r w:rsidR="00300085" w:rsidRPr="00DB37D7">
        <w:rPr>
          <w:bCs/>
          <w:color w:val="auto"/>
          <w:sz w:val="20"/>
          <w:szCs w:val="20"/>
        </w:rPr>
        <w:t xml:space="preserve"> or other biting fly challenge, they would have equal chance of being infected with trypanosomes.</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Univariate logistic regression analysis showed that, higher prevalence of trypanosomosis was seen in the late rainy season 7.7% (95% CI=5.9-9.8) than the dry period of the study 4.8% (95% CI=3.4-6.5) with statistically significant difference (P&lt; 0.05) </w:t>
      </w:r>
      <w:r w:rsidR="00300085" w:rsidRPr="00DB37D7">
        <w:rPr>
          <w:rFonts w:ascii="Times New Roman" w:eastAsia="Times New Roman+FPEF" w:hAnsi="Times New Roman" w:cs="Times New Roman"/>
          <w:sz w:val="20"/>
          <w:szCs w:val="20"/>
        </w:rPr>
        <w:t xml:space="preserve">indicating that cattle are 0.6 times less likely to be infected with trypanosomes during the dry season when compared to the late rainy season </w:t>
      </w:r>
      <w:r w:rsidR="00300085" w:rsidRPr="00DB37D7">
        <w:rPr>
          <w:rFonts w:ascii="Times New Roman" w:hAnsi="Times New Roman" w:cs="Times New Roman"/>
          <w:sz w:val="20"/>
          <w:szCs w:val="20"/>
        </w:rPr>
        <w:t xml:space="preserve">(Table 8). The concurrent survey of </w:t>
      </w:r>
      <w:r w:rsidR="00300085" w:rsidRPr="00DB37D7">
        <w:rPr>
          <w:rFonts w:ascii="Times New Roman" w:hAnsi="Times New Roman" w:cs="Times New Roman"/>
          <w:i/>
          <w:sz w:val="20"/>
          <w:szCs w:val="20"/>
        </w:rPr>
        <w:t>Glossina</w:t>
      </w:r>
      <w:r w:rsidR="00300085" w:rsidRPr="00DB37D7">
        <w:rPr>
          <w:rFonts w:ascii="Times New Roman" w:hAnsi="Times New Roman" w:cs="Times New Roman"/>
          <w:sz w:val="20"/>
          <w:szCs w:val="20"/>
        </w:rPr>
        <w:t xml:space="preserve"> spp at the same time in the study districts showed that higher apparent density was registered in the late rainy season than the dry season with significant variation (P&lt;0.05). </w:t>
      </w:r>
    </w:p>
    <w:p w:rsidR="00A874A2" w:rsidRPr="00DB37D7" w:rsidRDefault="00F37EC9" w:rsidP="00F37EC9">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sidRPr="00DB37D7">
        <w:rPr>
          <w:rFonts w:ascii="Times New Roman" w:eastAsia="Times New Roman+FPEF" w:hAnsi="Times New Roman" w:cs="Times New Roman"/>
          <w:sz w:val="20"/>
          <w:szCs w:val="20"/>
        </w:rPr>
        <w:t xml:space="preserve"> </w:t>
      </w:r>
      <w:r w:rsidR="00300085" w:rsidRPr="00DB37D7">
        <w:rPr>
          <w:rFonts w:ascii="Times New Roman" w:eastAsia="Times New Roman+FPEF" w:hAnsi="Times New Roman" w:cs="Times New Roman"/>
          <w:sz w:val="20"/>
          <w:szCs w:val="20"/>
        </w:rPr>
        <w:t xml:space="preserve">This finding was in line with prior research work of (Dagnachew, 2004) who reported lower infection rate of cattle with trypanosomes during the dry period. </w:t>
      </w:r>
      <w:r w:rsidR="00300085" w:rsidRPr="00DB37D7">
        <w:rPr>
          <w:rFonts w:ascii="Times New Roman" w:hAnsi="Times New Roman" w:cs="Times New Roman"/>
          <w:sz w:val="20"/>
          <w:szCs w:val="20"/>
        </w:rPr>
        <w:t xml:space="preserve">Degneh </w:t>
      </w:r>
      <w:r w:rsidR="00300085" w:rsidRPr="00DB37D7">
        <w:rPr>
          <w:rFonts w:ascii="Times New Roman" w:hAnsi="Times New Roman" w:cs="Times New Roman"/>
          <w:i/>
          <w:sz w:val="20"/>
          <w:szCs w:val="20"/>
        </w:rPr>
        <w:t>et al</w:t>
      </w:r>
      <w:r w:rsidR="00300085" w:rsidRPr="00DB37D7">
        <w:rPr>
          <w:rFonts w:ascii="Times New Roman" w:hAnsi="Times New Roman" w:cs="Times New Roman"/>
          <w:sz w:val="20"/>
          <w:szCs w:val="20"/>
        </w:rPr>
        <w:t>. (2017) also reported lower prevalence of trypanosomosis during the dry season in Gidami district of Oromia region.</w:t>
      </w:r>
    </w:p>
    <w:p w:rsidR="004B2128" w:rsidRPr="00DB37D7" w:rsidRDefault="004B212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4B2128" w:rsidRPr="00DB37D7" w:rsidSect="00300085">
          <w:type w:val="continuous"/>
          <w:pgSz w:w="12240" w:h="15840" w:code="1"/>
          <w:pgMar w:top="1440" w:right="1440" w:bottom="1440" w:left="1440" w:header="720" w:footer="720" w:gutter="0"/>
          <w:cols w:num="2" w:space="720"/>
          <w:docGrid w:linePitch="360"/>
        </w:sectPr>
      </w:pPr>
    </w:p>
    <w:p w:rsidR="00A874A2" w:rsidRDefault="00A874A2">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Default="00DB37D7">
      <w:pPr>
        <w:snapToGrid w:val="0"/>
        <w:spacing w:after="0" w:line="240" w:lineRule="auto"/>
        <w:rPr>
          <w:rFonts w:ascii="Times New Roman" w:hAnsi="Times New Roman" w:cs="Times New Roman" w:hint="eastAsia"/>
          <w:sz w:val="20"/>
          <w:szCs w:val="20"/>
          <w:lang w:eastAsia="zh-CN"/>
        </w:rPr>
      </w:pPr>
    </w:p>
    <w:p w:rsidR="00DB37D7" w:rsidRPr="00DB37D7" w:rsidRDefault="00DB37D7">
      <w:pPr>
        <w:snapToGrid w:val="0"/>
        <w:spacing w:after="0" w:line="240" w:lineRule="auto"/>
        <w:rPr>
          <w:rFonts w:ascii="Times New Roman" w:hAnsi="Times New Roman" w:cs="Times New Roman" w:hint="eastAsia"/>
          <w:sz w:val="20"/>
          <w:szCs w:val="20"/>
          <w:lang w:eastAsia="zh-CN"/>
        </w:rPr>
      </w:pPr>
    </w:p>
    <w:p w:rsidR="00A874A2" w:rsidRPr="00DB37D7" w:rsidRDefault="00300085">
      <w:pPr>
        <w:pStyle w:val="Caption"/>
        <w:keepNext/>
        <w:snapToGrid w:val="0"/>
        <w:spacing w:after="0"/>
        <w:jc w:val="both"/>
        <w:rPr>
          <w:rFonts w:ascii="Times New Roman" w:hAnsi="Times New Roman" w:cs="Times New Roman"/>
          <w:b w:val="0"/>
          <w:color w:val="auto"/>
          <w:sz w:val="20"/>
          <w:szCs w:val="20"/>
        </w:rPr>
      </w:pPr>
      <w:bookmarkStart w:id="39" w:name="_Toc13198216"/>
      <w:r w:rsidRPr="00DB37D7">
        <w:rPr>
          <w:rFonts w:ascii="Times New Roman" w:hAnsi="Times New Roman" w:cs="Times New Roman"/>
          <w:color w:val="auto"/>
          <w:sz w:val="20"/>
          <w:szCs w:val="20"/>
        </w:rPr>
        <w:t>Table 3</w:t>
      </w:r>
      <w:r w:rsidR="00F37EC9" w:rsidRPr="00DB37D7">
        <w:rPr>
          <w:rFonts w:ascii="Times New Roman" w:hAnsi="Times New Roman" w:cs="Times New Roman" w:hint="eastAsia"/>
          <w:color w:val="auto"/>
          <w:sz w:val="20"/>
          <w:szCs w:val="20"/>
          <w:lang w:eastAsia="zh-CN"/>
        </w:rPr>
        <w:t>.</w:t>
      </w:r>
      <w:r w:rsidRPr="00DB37D7">
        <w:rPr>
          <w:rFonts w:ascii="Times New Roman" w:hAnsi="Times New Roman" w:cs="Times New Roman"/>
          <w:color w:val="auto"/>
          <w:sz w:val="20"/>
          <w:szCs w:val="20"/>
        </w:rPr>
        <w:t xml:space="preserve"> </w:t>
      </w:r>
      <w:r w:rsidRPr="00DB37D7">
        <w:rPr>
          <w:rFonts w:ascii="Times New Roman" w:hAnsi="Times New Roman" w:cs="Times New Roman"/>
          <w:b w:val="0"/>
          <w:color w:val="auto"/>
          <w:sz w:val="20"/>
          <w:szCs w:val="20"/>
        </w:rPr>
        <w:t xml:space="preserve">Univariate logistic regression model for </w:t>
      </w:r>
      <w:r w:rsidRPr="00DB37D7">
        <w:rPr>
          <w:rFonts w:ascii="Times New Roman" w:hAnsi="Times New Roman" w:cs="Times New Roman"/>
          <w:b w:val="0"/>
          <w:i/>
          <w:color w:val="auto"/>
          <w:sz w:val="20"/>
          <w:szCs w:val="20"/>
        </w:rPr>
        <w:t>rural kebele</w:t>
      </w:r>
      <w:r w:rsidRPr="00DB37D7">
        <w:rPr>
          <w:rFonts w:ascii="Times New Roman" w:hAnsi="Times New Roman" w:cs="Times New Roman"/>
          <w:b w:val="0"/>
          <w:color w:val="auto"/>
          <w:sz w:val="20"/>
          <w:szCs w:val="20"/>
        </w:rPr>
        <w:t>, district, body condition score, age and sex with buffy coat result in the late rainy season in Assosa and Bambasi districts</w:t>
      </w:r>
      <w:bookmarkEnd w:id="39"/>
    </w:p>
    <w:tbl>
      <w:tblPr>
        <w:tblW w:w="5000" w:type="pct"/>
        <w:jc w:val="center"/>
        <w:tblLook w:val="04A0"/>
      </w:tblPr>
      <w:tblGrid>
        <w:gridCol w:w="1323"/>
        <w:gridCol w:w="1536"/>
        <w:gridCol w:w="1450"/>
        <w:gridCol w:w="1287"/>
        <w:gridCol w:w="1593"/>
        <w:gridCol w:w="1456"/>
        <w:gridCol w:w="931"/>
      </w:tblGrid>
      <w:tr w:rsidR="00A874A2" w:rsidRPr="00DB37D7" w:rsidTr="00F37EC9">
        <w:trPr>
          <w:cantSplit/>
          <w:jc w:val="center"/>
        </w:trPr>
        <w:tc>
          <w:tcPr>
            <w:tcW w:w="691"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Risk factors </w:t>
            </w:r>
          </w:p>
        </w:tc>
        <w:tc>
          <w:tcPr>
            <w:tcW w:w="802" w:type="pct"/>
            <w:tcBorders>
              <w:top w:val="single" w:sz="4" w:space="0" w:color="auto"/>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Risk Category</w:t>
            </w:r>
          </w:p>
        </w:tc>
        <w:tc>
          <w:tcPr>
            <w:tcW w:w="757"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examined</w:t>
            </w:r>
          </w:p>
        </w:tc>
        <w:tc>
          <w:tcPr>
            <w:tcW w:w="672"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positive</w:t>
            </w:r>
          </w:p>
        </w:tc>
        <w:tc>
          <w:tcPr>
            <w:tcW w:w="832"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Prevalence %</w:t>
            </w:r>
          </w:p>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(95% CI)</w:t>
            </w:r>
          </w:p>
        </w:tc>
        <w:tc>
          <w:tcPr>
            <w:tcW w:w="760"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OR (95% CI)</w:t>
            </w:r>
          </w:p>
        </w:tc>
        <w:tc>
          <w:tcPr>
            <w:tcW w:w="486" w:type="pct"/>
            <w:tcBorders>
              <w:top w:val="single" w:sz="4" w:space="0" w:color="auto"/>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P-value</w:t>
            </w:r>
          </w:p>
        </w:tc>
      </w:tr>
      <w:tr w:rsidR="00A874A2" w:rsidRPr="00DB37D7" w:rsidTr="00F37EC9">
        <w:trPr>
          <w:cantSplit/>
          <w:jc w:val="center"/>
        </w:trPr>
        <w:tc>
          <w:tcPr>
            <w:tcW w:w="691" w:type="pct"/>
            <w:vMerge w:val="restart"/>
            <w:tcBorders>
              <w:top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RK</w:t>
            </w:r>
          </w:p>
        </w:tc>
        <w:tc>
          <w:tcPr>
            <w:tcW w:w="802" w:type="pct"/>
            <w:tcBorders>
              <w:top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K/no 2</w:t>
            </w:r>
          </w:p>
        </w:tc>
        <w:tc>
          <w:tcPr>
            <w:tcW w:w="757"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52</w:t>
            </w:r>
          </w:p>
        </w:tc>
        <w:tc>
          <w:tcPr>
            <w:tcW w:w="67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83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3.8(0.47-13.2)</w:t>
            </w:r>
          </w:p>
        </w:tc>
        <w:tc>
          <w:tcPr>
            <w:tcW w:w="760"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6"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N/K</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78</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6.4(2.1-14.3)</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1.7(0.3-9.2)</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0.53</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Sonka</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75</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4.0(0.83- 11.2)</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1.0(0.2-6.5)</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0.96</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Shebora</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64</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3.1(0.38-10.8)</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0.8(0.1-5.9)</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0.83</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Amba 11</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127</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6.3(2.1-12)</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1.7(0.3-8.2)</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0.52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K/27</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60</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8.3(2.8-18.4)</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2.3(0.4-12.2)</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0.34</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K/28</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130</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4.6(1.7-9.8)</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1.2(0.2-6.2)</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0.82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Abrehamo</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80</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13.7(7.1-23.3)</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4.0(0.8-18.8)</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0.08</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tcBorders>
              <w:bottom w:val="single" w:sz="4" w:space="0" w:color="auto"/>
            </w:tcBorders>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tcBorders>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Megele 38</w:t>
            </w:r>
          </w:p>
        </w:tc>
        <w:tc>
          <w:tcPr>
            <w:tcW w:w="757"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124</w:t>
            </w:r>
          </w:p>
        </w:tc>
        <w:tc>
          <w:tcPr>
            <w:tcW w:w="67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w:t>
            </w:r>
          </w:p>
        </w:tc>
        <w:tc>
          <w:tcPr>
            <w:tcW w:w="83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15.3(9.5-22.9)</w:t>
            </w:r>
          </w:p>
        </w:tc>
        <w:tc>
          <w:tcPr>
            <w:tcW w:w="760"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4.5(1.0-20.2)</w:t>
            </w:r>
          </w:p>
        </w:tc>
        <w:tc>
          <w:tcPr>
            <w:tcW w:w="486"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0.05</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restart"/>
            <w:tcBorders>
              <w:top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Age </w:t>
            </w:r>
          </w:p>
        </w:tc>
        <w:tc>
          <w:tcPr>
            <w:tcW w:w="802" w:type="pct"/>
            <w:tcBorders>
              <w:top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 2 years</w:t>
            </w:r>
          </w:p>
        </w:tc>
        <w:tc>
          <w:tcPr>
            <w:tcW w:w="757"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178</w:t>
            </w:r>
          </w:p>
        </w:tc>
        <w:tc>
          <w:tcPr>
            <w:tcW w:w="67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w:t>
            </w:r>
          </w:p>
        </w:tc>
        <w:tc>
          <w:tcPr>
            <w:tcW w:w="83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5.1(2.3-9.4)</w:t>
            </w:r>
          </w:p>
        </w:tc>
        <w:tc>
          <w:tcPr>
            <w:tcW w:w="760"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 </w:t>
            </w:r>
          </w:p>
        </w:tc>
        <w:tc>
          <w:tcPr>
            <w:tcW w:w="486"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pStyle w:val="ListParagraph"/>
              <w:numPr>
                <w:ilvl w:val="1"/>
                <w:numId w:val="4"/>
              </w:numPr>
              <w:snapToGrid w:val="0"/>
              <w:spacing w:after="0" w:line="240" w:lineRule="auto"/>
              <w:ind w:left="0"/>
              <w:rPr>
                <w:rFonts w:ascii="Times New Roman" w:hAnsi="Times New Roman" w:cs="Times New Roman"/>
                <w:sz w:val="20"/>
                <w:szCs w:val="20"/>
              </w:rPr>
            </w:pPr>
            <w:r w:rsidRPr="00DB37D7">
              <w:rPr>
                <w:rFonts w:ascii="Times New Roman" w:hAnsi="Times New Roman" w:cs="Times New Roman"/>
                <w:sz w:val="20"/>
                <w:szCs w:val="20"/>
              </w:rPr>
              <w:t>years</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220</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9.5(6.0-14.2)</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2(0.9-4.4)</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0.10</w:t>
            </w:r>
          </w:p>
        </w:tc>
      </w:tr>
      <w:tr w:rsidR="00A874A2" w:rsidRPr="00DB37D7" w:rsidTr="00F37EC9">
        <w:trPr>
          <w:cantSplit/>
          <w:jc w:val="center"/>
        </w:trPr>
        <w:tc>
          <w:tcPr>
            <w:tcW w:w="691" w:type="pct"/>
            <w:vMerge/>
            <w:tcBorders>
              <w:bottom w:val="single" w:sz="4" w:space="0" w:color="auto"/>
            </w:tcBorders>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tcBorders>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 4 years</w:t>
            </w:r>
          </w:p>
        </w:tc>
        <w:tc>
          <w:tcPr>
            <w:tcW w:w="757"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392</w:t>
            </w:r>
          </w:p>
        </w:tc>
        <w:tc>
          <w:tcPr>
            <w:tcW w:w="67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c>
          <w:tcPr>
            <w:tcW w:w="83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7.9(5.4-11)</w:t>
            </w:r>
          </w:p>
        </w:tc>
        <w:tc>
          <w:tcPr>
            <w:tcW w:w="760"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1.6(0.7-3.5)</w:t>
            </w:r>
          </w:p>
        </w:tc>
        <w:tc>
          <w:tcPr>
            <w:tcW w:w="486"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0.22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restart"/>
            <w:tcBorders>
              <w:top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Sex </w:t>
            </w:r>
          </w:p>
        </w:tc>
        <w:tc>
          <w:tcPr>
            <w:tcW w:w="802" w:type="pct"/>
            <w:tcBorders>
              <w:top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Male</w:t>
            </w:r>
          </w:p>
        </w:tc>
        <w:tc>
          <w:tcPr>
            <w:tcW w:w="757"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338</w:t>
            </w:r>
          </w:p>
        </w:tc>
        <w:tc>
          <w:tcPr>
            <w:tcW w:w="67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c>
          <w:tcPr>
            <w:tcW w:w="83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9.2(6.3-12.8)</w:t>
            </w:r>
          </w:p>
        </w:tc>
        <w:tc>
          <w:tcPr>
            <w:tcW w:w="760"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6"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91" w:type="pct"/>
            <w:vMerge/>
            <w:tcBorders>
              <w:bottom w:val="single" w:sz="4" w:space="0" w:color="auto"/>
            </w:tcBorders>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tcBorders>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Female</w:t>
            </w:r>
          </w:p>
        </w:tc>
        <w:tc>
          <w:tcPr>
            <w:tcW w:w="757"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452</w:t>
            </w:r>
          </w:p>
        </w:tc>
        <w:tc>
          <w:tcPr>
            <w:tcW w:w="67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30</w:t>
            </w:r>
          </w:p>
        </w:tc>
        <w:tc>
          <w:tcPr>
            <w:tcW w:w="83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6.6(4.5-9.3)</w:t>
            </w:r>
          </w:p>
        </w:tc>
        <w:tc>
          <w:tcPr>
            <w:tcW w:w="760"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 .7(0.4-1.2)</w:t>
            </w:r>
          </w:p>
        </w:tc>
        <w:tc>
          <w:tcPr>
            <w:tcW w:w="486"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0.19</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val="restart"/>
            <w:tcBorders>
              <w:top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BCS</w:t>
            </w:r>
          </w:p>
        </w:tc>
        <w:tc>
          <w:tcPr>
            <w:tcW w:w="802" w:type="pct"/>
            <w:tcBorders>
              <w:top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Poor</w:t>
            </w:r>
          </w:p>
        </w:tc>
        <w:tc>
          <w:tcPr>
            <w:tcW w:w="757"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140</w:t>
            </w:r>
          </w:p>
        </w:tc>
        <w:tc>
          <w:tcPr>
            <w:tcW w:w="67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14</w:t>
            </w:r>
          </w:p>
        </w:tc>
        <w:tc>
          <w:tcPr>
            <w:tcW w:w="83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10(5.6-16.2)</w:t>
            </w:r>
          </w:p>
        </w:tc>
        <w:tc>
          <w:tcPr>
            <w:tcW w:w="760"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6"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91" w:type="pct"/>
            <w:vMerge/>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Medium</w:t>
            </w:r>
          </w:p>
        </w:tc>
        <w:tc>
          <w:tcPr>
            <w:tcW w:w="757"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425</w:t>
            </w:r>
          </w:p>
        </w:tc>
        <w:tc>
          <w:tcPr>
            <w:tcW w:w="67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34</w:t>
            </w:r>
          </w:p>
        </w:tc>
        <w:tc>
          <w:tcPr>
            <w:tcW w:w="832"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8(5.6-11)</w:t>
            </w:r>
          </w:p>
        </w:tc>
        <w:tc>
          <w:tcPr>
            <w:tcW w:w="760"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0.8(0.4-1.5)</w:t>
            </w:r>
          </w:p>
        </w:tc>
        <w:tc>
          <w:tcPr>
            <w:tcW w:w="486" w:type="pct"/>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0.46</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vMerge/>
            <w:tcBorders>
              <w:bottom w:val="single" w:sz="4" w:space="0" w:color="auto"/>
            </w:tcBorders>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tcBorders>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Good</w:t>
            </w:r>
          </w:p>
        </w:tc>
        <w:tc>
          <w:tcPr>
            <w:tcW w:w="757"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225</w:t>
            </w:r>
          </w:p>
        </w:tc>
        <w:tc>
          <w:tcPr>
            <w:tcW w:w="67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w:t>
            </w:r>
          </w:p>
        </w:tc>
        <w:tc>
          <w:tcPr>
            <w:tcW w:w="83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5.8(3.1-9.7)</w:t>
            </w:r>
          </w:p>
        </w:tc>
        <w:tc>
          <w:tcPr>
            <w:tcW w:w="760"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 .5(0.2-1.2)</w:t>
            </w:r>
          </w:p>
        </w:tc>
        <w:tc>
          <w:tcPr>
            <w:tcW w:w="486"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0.14</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91" w:type="pct"/>
            <w:tcBorders>
              <w:top w:val="single" w:sz="4" w:space="0" w:color="auto"/>
            </w:tcBorders>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District </w:t>
            </w:r>
          </w:p>
        </w:tc>
        <w:tc>
          <w:tcPr>
            <w:tcW w:w="802" w:type="pct"/>
            <w:tcBorders>
              <w:top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 xml:space="preserve">Bambasi </w:t>
            </w:r>
          </w:p>
        </w:tc>
        <w:tc>
          <w:tcPr>
            <w:tcW w:w="757"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269</w:t>
            </w:r>
          </w:p>
        </w:tc>
        <w:tc>
          <w:tcPr>
            <w:tcW w:w="67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832"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4.5(2.3-7.7)</w:t>
            </w:r>
          </w:p>
        </w:tc>
        <w:tc>
          <w:tcPr>
            <w:tcW w:w="760" w:type="pct"/>
            <w:tcBorders>
              <w:top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6" w:type="pct"/>
            <w:tcBorders>
              <w:top w:val="single" w:sz="4" w:space="0" w:color="auto"/>
            </w:tcBorders>
            <w:vAlign w:val="center"/>
          </w:tcPr>
          <w:p w:rsidR="00A874A2" w:rsidRPr="00DB37D7" w:rsidRDefault="00A874A2" w:rsidP="00F37EC9">
            <w:pPr>
              <w:snapToGrid w:val="0"/>
              <w:spacing w:after="0" w:line="240" w:lineRule="auto"/>
              <w:jc w:val="center"/>
              <w:rPr>
                <w:rFonts w:ascii="Times New Roman" w:hAnsi="Times New Roman" w:cs="Times New Roman"/>
                <w:sz w:val="20"/>
                <w:szCs w:val="20"/>
              </w:rPr>
            </w:pPr>
          </w:p>
        </w:tc>
      </w:tr>
      <w:tr w:rsidR="00A874A2" w:rsidRPr="00DB37D7" w:rsidTr="00F37EC9">
        <w:trPr>
          <w:cantSplit/>
          <w:jc w:val="center"/>
        </w:trPr>
        <w:tc>
          <w:tcPr>
            <w:tcW w:w="691" w:type="pct"/>
            <w:tcBorders>
              <w:bottom w:val="single" w:sz="4" w:space="0" w:color="auto"/>
            </w:tcBorders>
            <w:vAlign w:val="center"/>
          </w:tcPr>
          <w:p w:rsidR="00A874A2" w:rsidRPr="00DB37D7" w:rsidRDefault="00A874A2" w:rsidP="00F37EC9">
            <w:pPr>
              <w:snapToGrid w:val="0"/>
              <w:spacing w:after="0" w:line="240" w:lineRule="auto"/>
              <w:jc w:val="both"/>
              <w:rPr>
                <w:rFonts w:ascii="Times New Roman" w:hAnsi="Times New Roman" w:cs="Times New Roman"/>
                <w:sz w:val="20"/>
                <w:szCs w:val="20"/>
              </w:rPr>
            </w:pPr>
          </w:p>
        </w:tc>
        <w:tc>
          <w:tcPr>
            <w:tcW w:w="802" w:type="pct"/>
            <w:tcBorders>
              <w:bottom w:val="single" w:sz="4" w:space="0" w:color="auto"/>
            </w:tcBorders>
            <w:vAlign w:val="center"/>
          </w:tcPr>
          <w:p w:rsidR="00A874A2" w:rsidRPr="00DB37D7" w:rsidRDefault="00300085" w:rsidP="00F37EC9">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Assosa</w:t>
            </w:r>
          </w:p>
        </w:tc>
        <w:tc>
          <w:tcPr>
            <w:tcW w:w="757"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521</w:t>
            </w:r>
          </w:p>
        </w:tc>
        <w:tc>
          <w:tcPr>
            <w:tcW w:w="67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49</w:t>
            </w:r>
          </w:p>
        </w:tc>
        <w:tc>
          <w:tcPr>
            <w:tcW w:w="832"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9.4(7.0-12.2)</w:t>
            </w:r>
          </w:p>
        </w:tc>
        <w:tc>
          <w:tcPr>
            <w:tcW w:w="760"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2.2(1.2-4.3)</w:t>
            </w:r>
          </w:p>
        </w:tc>
        <w:tc>
          <w:tcPr>
            <w:tcW w:w="486" w:type="pct"/>
            <w:tcBorders>
              <w:bottom w:val="single" w:sz="4" w:space="0" w:color="auto"/>
            </w:tcBorders>
            <w:vAlign w:val="center"/>
          </w:tcPr>
          <w:p w:rsidR="00A874A2" w:rsidRPr="00DB37D7" w:rsidRDefault="00300085" w:rsidP="00F37EC9">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0.02</w:t>
            </w:r>
          </w:p>
        </w:tc>
      </w:tr>
    </w:tbl>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BCS= Body condition score, K/no 2= Keshimando number 2, N/K= Nebar Keshimando, K/27= Komeshiga 27, K/28= Komeshiga 28, RK = </w:t>
      </w:r>
      <w:r w:rsidRPr="00DB37D7">
        <w:rPr>
          <w:rFonts w:ascii="Times New Roman" w:hAnsi="Times New Roman" w:cs="Times New Roman"/>
          <w:i/>
          <w:sz w:val="20"/>
          <w:szCs w:val="20"/>
        </w:rPr>
        <w:t>Rural kebele</w:t>
      </w:r>
      <w:r w:rsidR="00F37EC9" w:rsidRPr="00DB37D7">
        <w:rPr>
          <w:rFonts w:ascii="Times New Roman" w:hAnsi="Times New Roman" w:cs="Times New Roman"/>
          <w:sz w:val="20"/>
          <w:szCs w:val="20"/>
        </w:rPr>
        <w:t xml:space="preserve"> </w:t>
      </w:r>
    </w:p>
    <w:p w:rsidR="00A874A2" w:rsidRPr="00DB37D7" w:rsidRDefault="00A874A2">
      <w:pPr>
        <w:snapToGrid w:val="0"/>
        <w:spacing w:after="0" w:line="240" w:lineRule="auto"/>
        <w:jc w:val="both"/>
        <w:rPr>
          <w:rFonts w:ascii="Times New Roman" w:hAnsi="Times New Roman" w:cs="Times New Roman"/>
          <w:sz w:val="20"/>
          <w:szCs w:val="20"/>
        </w:rPr>
      </w:pPr>
    </w:p>
    <w:p w:rsidR="00A874A2" w:rsidRPr="00DB37D7" w:rsidRDefault="00300085">
      <w:pPr>
        <w:pStyle w:val="Caption"/>
        <w:keepNext/>
        <w:snapToGrid w:val="0"/>
        <w:spacing w:after="0"/>
        <w:jc w:val="both"/>
        <w:rPr>
          <w:rFonts w:ascii="Times New Roman" w:hAnsi="Times New Roman" w:cs="Times New Roman"/>
          <w:b w:val="0"/>
          <w:color w:val="auto"/>
          <w:sz w:val="20"/>
          <w:szCs w:val="20"/>
        </w:rPr>
      </w:pPr>
      <w:bookmarkStart w:id="40" w:name="_Toc13198217"/>
      <w:bookmarkStart w:id="41" w:name="_Toc13100499"/>
      <w:r w:rsidRPr="00DB37D7">
        <w:rPr>
          <w:rFonts w:ascii="Times New Roman" w:hAnsi="Times New Roman" w:cs="Times New Roman"/>
          <w:color w:val="auto"/>
          <w:sz w:val="20"/>
          <w:szCs w:val="20"/>
        </w:rPr>
        <w:t>Table 4</w:t>
      </w:r>
      <w:r w:rsidR="00F37EC9" w:rsidRPr="00DB37D7">
        <w:rPr>
          <w:rFonts w:ascii="Times New Roman" w:hAnsi="Times New Roman" w:cs="Times New Roman" w:hint="eastAsia"/>
          <w:color w:val="auto"/>
          <w:sz w:val="20"/>
          <w:szCs w:val="20"/>
          <w:lang w:eastAsia="zh-CN"/>
        </w:rPr>
        <w:t xml:space="preserve">. </w:t>
      </w:r>
      <w:r w:rsidRPr="00DB37D7">
        <w:rPr>
          <w:rFonts w:ascii="Times New Roman" w:hAnsi="Times New Roman" w:cs="Times New Roman"/>
          <w:b w:val="0"/>
          <w:color w:val="auto"/>
          <w:sz w:val="20"/>
          <w:szCs w:val="20"/>
        </w:rPr>
        <w:t xml:space="preserve">Univariate logistic regression model for </w:t>
      </w:r>
      <w:r w:rsidRPr="00DB37D7">
        <w:rPr>
          <w:rFonts w:ascii="Times New Roman" w:hAnsi="Times New Roman" w:cs="Times New Roman"/>
          <w:b w:val="0"/>
          <w:i/>
          <w:color w:val="auto"/>
          <w:sz w:val="20"/>
          <w:szCs w:val="20"/>
        </w:rPr>
        <w:t>rural kebele</w:t>
      </w:r>
      <w:r w:rsidRPr="00DB37D7">
        <w:rPr>
          <w:rFonts w:ascii="Times New Roman" w:hAnsi="Times New Roman" w:cs="Times New Roman"/>
          <w:b w:val="0"/>
          <w:color w:val="auto"/>
          <w:sz w:val="20"/>
          <w:szCs w:val="20"/>
        </w:rPr>
        <w:t>, district, body condition score, age and sex with buffy coat result during the dry season in Assosa and Bambasi districts</w:t>
      </w:r>
      <w:bookmarkEnd w:id="40"/>
      <w:bookmarkEnd w:id="41"/>
    </w:p>
    <w:tbl>
      <w:tblPr>
        <w:tblW w:w="5000" w:type="pct"/>
        <w:jc w:val="center"/>
        <w:tblLook w:val="04A0"/>
      </w:tblPr>
      <w:tblGrid>
        <w:gridCol w:w="1314"/>
        <w:gridCol w:w="1524"/>
        <w:gridCol w:w="1436"/>
        <w:gridCol w:w="1276"/>
        <w:gridCol w:w="1636"/>
        <w:gridCol w:w="1469"/>
        <w:gridCol w:w="921"/>
      </w:tblGrid>
      <w:tr w:rsidR="00A874A2" w:rsidRPr="00DB37D7" w:rsidTr="00F37EC9">
        <w:trPr>
          <w:cantSplit/>
          <w:jc w:val="center"/>
        </w:trPr>
        <w:tc>
          <w:tcPr>
            <w:tcW w:w="686" w:type="pct"/>
            <w:tcBorders>
              <w:top w:val="single" w:sz="4" w:space="0" w:color="auto"/>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Risk factors </w:t>
            </w:r>
          </w:p>
        </w:tc>
        <w:tc>
          <w:tcPr>
            <w:tcW w:w="796" w:type="pct"/>
            <w:tcBorders>
              <w:top w:val="single" w:sz="4" w:space="0" w:color="auto"/>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Risk Category </w:t>
            </w:r>
          </w:p>
        </w:tc>
        <w:tc>
          <w:tcPr>
            <w:tcW w:w="750"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examined</w:t>
            </w:r>
          </w:p>
        </w:tc>
        <w:tc>
          <w:tcPr>
            <w:tcW w:w="66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positive</w:t>
            </w:r>
          </w:p>
        </w:tc>
        <w:tc>
          <w:tcPr>
            <w:tcW w:w="854"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Prevalence %</w:t>
            </w:r>
          </w:p>
          <w:p w:rsidR="00A874A2" w:rsidRPr="00DB37D7" w:rsidRDefault="00300085">
            <w:pPr>
              <w:tabs>
                <w:tab w:val="left" w:pos="238"/>
                <w:tab w:val="center" w:pos="792"/>
              </w:tabs>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(95% CI)</w:t>
            </w:r>
          </w:p>
        </w:tc>
        <w:tc>
          <w:tcPr>
            <w:tcW w:w="767"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OR (95% CI)</w:t>
            </w:r>
          </w:p>
        </w:tc>
        <w:tc>
          <w:tcPr>
            <w:tcW w:w="482"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P-value</w:t>
            </w:r>
          </w:p>
        </w:tc>
      </w:tr>
      <w:tr w:rsidR="00A874A2" w:rsidRPr="00DB37D7" w:rsidTr="00F37EC9">
        <w:trPr>
          <w:cantSplit/>
          <w:jc w:val="center"/>
        </w:trPr>
        <w:tc>
          <w:tcPr>
            <w:tcW w:w="686" w:type="pct"/>
            <w:vMerge w:val="restar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RK</w:t>
            </w:r>
          </w:p>
        </w:tc>
        <w:tc>
          <w:tcPr>
            <w:tcW w:w="796" w:type="pct"/>
            <w:tcBorders>
              <w:top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K/no 2</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3.6(0.44-12.3)</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N/K</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74</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5.4(1.49-13.27)</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1.5(0.3-8.7)</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0.62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Sonka </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61</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1.6(0.04-8.8)</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0.4(0.04-5.1)</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0.52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Shebora</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63</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1.6(-1.5-4.9)</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0.4 (0.04-4.9)</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0.50</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Amba 11</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130</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3.8(0.04-8.5)</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1.1(0.2-5.7)</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0.93</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K/27</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60</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3.3(0.41-11.53)</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0.9(0.1-6.8)</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0.94</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K/28</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132</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2.3(0.47-6.50)</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0.6(0.1-3.9)</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0.62</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Abrhamo</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73</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9.6(3.9-18.8)</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2.9(0.6-14.4)</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0.20</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Megele 38</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123</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9.8(5.1-16.4)</w:t>
            </w:r>
          </w:p>
        </w:tc>
        <w:tc>
          <w:tcPr>
            <w:tcW w:w="7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2.9(0.6-13.5)</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0.17</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restar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Age </w:t>
            </w:r>
          </w:p>
        </w:tc>
        <w:tc>
          <w:tcPr>
            <w:tcW w:w="79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2 years</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173</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3.5(1.3-7.4)</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rsidP="00F37EC9">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years </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215</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7.0(4.0-11.25)</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2.1(0.8-5.5)</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0.14</w:t>
            </w:r>
          </w:p>
        </w:tc>
      </w:tr>
      <w:tr w:rsidR="00A874A2" w:rsidRPr="00DB37D7" w:rsidTr="00F37EC9">
        <w:trPr>
          <w:cantSplit/>
          <w:jc w:val="center"/>
        </w:trPr>
        <w:tc>
          <w:tcPr>
            <w:tcW w:w="686"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 4 years </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384</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4.2(2.4-6.7)</w:t>
            </w:r>
          </w:p>
        </w:tc>
        <w:tc>
          <w:tcPr>
            <w:tcW w:w="7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1.2(0.5-4.3)</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0.70</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restar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Sex </w:t>
            </w:r>
          </w:p>
        </w:tc>
        <w:tc>
          <w:tcPr>
            <w:tcW w:w="79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Male </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325</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5.8(3.6-9.0)</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86"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Female </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447</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4(2.4-6.3)</w:t>
            </w:r>
          </w:p>
        </w:tc>
        <w:tc>
          <w:tcPr>
            <w:tcW w:w="7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 .7(0.3-1.3)</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0.24</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686" w:type="pct"/>
            <w:vMerge w:val="restar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BCS</w:t>
            </w:r>
          </w:p>
        </w:tc>
        <w:tc>
          <w:tcPr>
            <w:tcW w:w="79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Poor </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160</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10</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6(3.0-11.2)</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686"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Medium </w:t>
            </w:r>
          </w:p>
        </w:tc>
        <w:tc>
          <w:tcPr>
            <w:tcW w:w="750"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400</w:t>
            </w:r>
          </w:p>
        </w:tc>
        <w:tc>
          <w:tcPr>
            <w:tcW w:w="66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20</w:t>
            </w:r>
          </w:p>
        </w:tc>
        <w:tc>
          <w:tcPr>
            <w:tcW w:w="854"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5(3.1-7.6)</w:t>
            </w:r>
          </w:p>
        </w:tc>
        <w:tc>
          <w:tcPr>
            <w:tcW w:w="767"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0.8(0.4-1.7)</w:t>
            </w:r>
          </w:p>
        </w:tc>
        <w:tc>
          <w:tcPr>
            <w:tcW w:w="482"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0.55</w:t>
            </w:r>
          </w:p>
        </w:tc>
      </w:tr>
      <w:tr w:rsidR="00A874A2" w:rsidRPr="00DB37D7" w:rsidTr="00F37EC9">
        <w:trPr>
          <w:cantSplit/>
          <w:jc w:val="center"/>
        </w:trPr>
        <w:tc>
          <w:tcPr>
            <w:tcW w:w="686" w:type="pct"/>
            <w:vMerge/>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Good </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212</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3.3(1.3-6.7)</w:t>
            </w:r>
          </w:p>
        </w:tc>
        <w:tc>
          <w:tcPr>
            <w:tcW w:w="7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 .5(0.2-1.4)</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0.18</w:t>
            </w:r>
          </w:p>
        </w:tc>
      </w:tr>
      <w:tr w:rsidR="00A874A2" w:rsidRPr="00DB37D7" w:rsidTr="00F37EC9">
        <w:trPr>
          <w:cantSplit/>
          <w:jc w:val="center"/>
        </w:trPr>
        <w:tc>
          <w:tcPr>
            <w:tcW w:w="68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District </w:t>
            </w:r>
          </w:p>
        </w:tc>
        <w:tc>
          <w:tcPr>
            <w:tcW w:w="79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Bambsi </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254</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3.1(1.4-6.1)</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r>
      <w:tr w:rsidR="00A874A2" w:rsidRPr="00DB37D7" w:rsidTr="00F37EC9">
        <w:trPr>
          <w:cantSplit/>
          <w:jc w:val="center"/>
        </w:trPr>
        <w:tc>
          <w:tcPr>
            <w:tcW w:w="686" w:type="pct"/>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hint="eastAsia"/>
                <w:sz w:val="20"/>
                <w:szCs w:val="20"/>
                <w:lang w:eastAsia="zh-CN"/>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Assosa </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518</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29</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5.6(3.8-7.9)</w:t>
            </w:r>
          </w:p>
        </w:tc>
        <w:tc>
          <w:tcPr>
            <w:tcW w:w="767"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1.8(0.8-4.1)</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0.14</w:t>
            </w:r>
          </w:p>
        </w:tc>
      </w:tr>
      <w:tr w:rsidR="00A874A2" w:rsidRPr="00DB37D7" w:rsidTr="00F37EC9">
        <w:trPr>
          <w:cantSplit/>
          <w:jc w:val="center"/>
        </w:trPr>
        <w:tc>
          <w:tcPr>
            <w:tcW w:w="68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Season </w:t>
            </w:r>
          </w:p>
        </w:tc>
        <w:tc>
          <w:tcPr>
            <w:tcW w:w="796" w:type="pc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Late rainy </w:t>
            </w:r>
          </w:p>
        </w:tc>
        <w:tc>
          <w:tcPr>
            <w:tcW w:w="750"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790</w:t>
            </w:r>
          </w:p>
        </w:tc>
        <w:tc>
          <w:tcPr>
            <w:tcW w:w="66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61</w:t>
            </w:r>
          </w:p>
        </w:tc>
        <w:tc>
          <w:tcPr>
            <w:tcW w:w="854"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7.7(5.9-9.8)</w:t>
            </w:r>
          </w:p>
        </w:tc>
        <w:tc>
          <w:tcPr>
            <w:tcW w:w="767"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482"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r>
      <w:tr w:rsidR="00A874A2" w:rsidRPr="00DB37D7" w:rsidTr="00F37EC9">
        <w:trPr>
          <w:cantSplit/>
          <w:jc w:val="center"/>
        </w:trPr>
        <w:tc>
          <w:tcPr>
            <w:tcW w:w="686" w:type="pct"/>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hint="eastAsia"/>
                <w:sz w:val="20"/>
                <w:szCs w:val="20"/>
                <w:lang w:eastAsia="zh-CN"/>
              </w:rPr>
            </w:pPr>
          </w:p>
        </w:tc>
        <w:tc>
          <w:tcPr>
            <w:tcW w:w="796" w:type="pct"/>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Dry </w:t>
            </w:r>
          </w:p>
        </w:tc>
        <w:tc>
          <w:tcPr>
            <w:tcW w:w="750"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772</w:t>
            </w:r>
          </w:p>
        </w:tc>
        <w:tc>
          <w:tcPr>
            <w:tcW w:w="66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37</w:t>
            </w:r>
          </w:p>
        </w:tc>
        <w:tc>
          <w:tcPr>
            <w:tcW w:w="854"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4.8(3.4-6.5)</w:t>
            </w:r>
          </w:p>
        </w:tc>
        <w:tc>
          <w:tcPr>
            <w:tcW w:w="767" w:type="pct"/>
            <w:tcBorders>
              <w:bottom w:val="single" w:sz="4" w:space="0" w:color="auto"/>
            </w:tcBorders>
            <w:vAlign w:val="center"/>
          </w:tcPr>
          <w:p w:rsidR="00A874A2" w:rsidRPr="00DB37D7" w:rsidRDefault="00300085">
            <w:pPr>
              <w:tabs>
                <w:tab w:val="center" w:pos="948"/>
              </w:tabs>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0.6(0.4-0.9)</w:t>
            </w:r>
          </w:p>
        </w:tc>
        <w:tc>
          <w:tcPr>
            <w:tcW w:w="482"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0.02</w:t>
            </w:r>
            <w:r w:rsidR="00F37EC9" w:rsidRPr="00DB37D7">
              <w:rPr>
                <w:rFonts w:ascii="Times New Roman" w:hAnsi="Times New Roman" w:cs="Times New Roman"/>
                <w:sz w:val="20"/>
                <w:szCs w:val="20"/>
              </w:rPr>
              <w:t xml:space="preserve"> </w:t>
            </w:r>
          </w:p>
        </w:tc>
      </w:tr>
    </w:tbl>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BCS= Body condition score, K/no 2= Keshimando number 2, N/K= Nebar Keshimando, K/27= Komeshiga 27, K/28= Komeshiga 28, RK = </w:t>
      </w:r>
      <w:r w:rsidRPr="00DB37D7">
        <w:rPr>
          <w:rFonts w:ascii="Times New Roman" w:hAnsi="Times New Roman" w:cs="Times New Roman"/>
          <w:i/>
          <w:sz w:val="20"/>
          <w:szCs w:val="20"/>
        </w:rPr>
        <w:t>Rural kebele</w:t>
      </w:r>
      <w:r w:rsidRPr="00DB37D7">
        <w:rPr>
          <w:rFonts w:ascii="Times New Roman" w:hAnsi="Times New Roman" w:cs="Times New Roman"/>
          <w:sz w:val="20"/>
          <w:szCs w:val="20"/>
        </w:rPr>
        <w:t xml:space="preserve"> </w:t>
      </w:r>
    </w:p>
    <w:p w:rsidR="00A874A2" w:rsidRDefault="00A874A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B37D7" w:rsidRPr="00DB37D7" w:rsidRDefault="00DB37D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F37EC9" w:rsidRPr="00DB37D7" w:rsidRDefault="00F37EC9">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F37EC9" w:rsidRPr="00DB37D7" w:rsidSect="00300085">
          <w:type w:val="continuous"/>
          <w:pgSz w:w="12240" w:h="15840" w:code="1"/>
          <w:pgMar w:top="1440" w:right="1440" w:bottom="1440" w:left="1440" w:header="720" w:footer="720" w:gutter="0"/>
          <w:cols w:space="720"/>
          <w:docGrid w:linePitch="360"/>
        </w:sectPr>
      </w:pP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lastRenderedPageBreak/>
        <w:t xml:space="preserve"> </w:t>
      </w:r>
      <w:r w:rsidR="00300085" w:rsidRPr="00DB37D7">
        <w:rPr>
          <w:rFonts w:ascii="Times New Roman" w:hAnsi="Times New Roman" w:cs="Times New Roman"/>
          <w:sz w:val="20"/>
          <w:szCs w:val="20"/>
        </w:rPr>
        <w:t xml:space="preserve">Risk factors such as age, sex and district were incorporated in multivariate logistic regression analysis in the late rainy season (P&lt;0.25) but they didn’t show any significant difference (P &gt; 0.05) except district as indicated in Table 9. During the dry season, only sex and district were incorporated in the multivariate logistic regression analysis (P&lt;0.25), </w:t>
      </w:r>
      <w:r w:rsidR="00300085" w:rsidRPr="00DB37D7">
        <w:rPr>
          <w:rFonts w:ascii="Times New Roman" w:hAnsi="Times New Roman" w:cs="Times New Roman"/>
          <w:sz w:val="20"/>
          <w:szCs w:val="20"/>
        </w:rPr>
        <w:lastRenderedPageBreak/>
        <w:t xml:space="preserve">however, they did not show significant variation in the multivariate analysis (P&gt; 0.05). </w:t>
      </w: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Multivariate logistic regression analysis of the current survey in the late rainy season revealed that, the odds of cattle to be infected with trypanosomes in Assosa district are 2 times higher when compared to cattle in Bambasi district with significant variation (P &lt; 0.05) as shown in Table </w:t>
      </w:r>
      <w:bookmarkStart w:id="42" w:name="_Toc13100501"/>
      <w:bookmarkStart w:id="43" w:name="_Toc13198218"/>
      <w:r w:rsidR="00300085" w:rsidRPr="00DB37D7">
        <w:rPr>
          <w:rFonts w:ascii="Times New Roman" w:hAnsi="Times New Roman" w:cs="Times New Roman"/>
          <w:sz w:val="20"/>
          <w:szCs w:val="20"/>
        </w:rPr>
        <w:t>5</w:t>
      </w:r>
      <w:r w:rsidRPr="00DB37D7">
        <w:rPr>
          <w:rFonts w:ascii="Times New Roman" w:hAnsi="Times New Roman" w:cs="Times New Roman" w:hint="eastAsia"/>
          <w:sz w:val="20"/>
          <w:szCs w:val="20"/>
          <w:lang w:eastAsia="zh-CN"/>
        </w:rPr>
        <w:t>.</w:t>
      </w:r>
    </w:p>
    <w:p w:rsidR="00F37EC9" w:rsidRPr="00DB37D7" w:rsidRDefault="00F37EC9">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F37EC9" w:rsidRPr="00DB37D7" w:rsidSect="00300085">
          <w:type w:val="continuous"/>
          <w:pgSz w:w="12240" w:h="15840" w:code="1"/>
          <w:pgMar w:top="1440" w:right="1440" w:bottom="1440" w:left="1440" w:header="720" w:footer="720" w:gutter="0"/>
          <w:cols w:num="2" w:space="720"/>
          <w:docGrid w:linePitch="360"/>
        </w:sectPr>
      </w:pPr>
    </w:p>
    <w:p w:rsidR="00A874A2" w:rsidRPr="00DB37D7" w:rsidRDefault="00A874A2">
      <w:pPr>
        <w:pStyle w:val="Caption"/>
        <w:keepNext/>
        <w:snapToGrid w:val="0"/>
        <w:spacing w:after="0"/>
        <w:jc w:val="both"/>
        <w:rPr>
          <w:rFonts w:ascii="Times New Roman" w:hAnsi="Times New Roman" w:cs="Times New Roman" w:hint="eastAsia"/>
          <w:b w:val="0"/>
          <w:bCs w:val="0"/>
          <w:color w:val="auto"/>
          <w:sz w:val="20"/>
          <w:szCs w:val="20"/>
          <w:lang w:eastAsia="zh-CN"/>
        </w:rPr>
      </w:pPr>
    </w:p>
    <w:p w:rsidR="00A874A2" w:rsidRPr="00DB37D7" w:rsidRDefault="00300085">
      <w:pPr>
        <w:pStyle w:val="Caption"/>
        <w:keepNext/>
        <w:snapToGrid w:val="0"/>
        <w:spacing w:after="0"/>
        <w:jc w:val="both"/>
        <w:rPr>
          <w:rFonts w:ascii="Times New Roman" w:hAnsi="Times New Roman" w:cs="Times New Roman"/>
          <w:b w:val="0"/>
          <w:color w:val="auto"/>
          <w:sz w:val="20"/>
          <w:szCs w:val="20"/>
        </w:rPr>
      </w:pPr>
      <w:r w:rsidRPr="00DB37D7">
        <w:rPr>
          <w:rFonts w:ascii="Times New Roman" w:hAnsi="Times New Roman" w:cs="Times New Roman"/>
          <w:color w:val="auto"/>
          <w:sz w:val="20"/>
          <w:szCs w:val="20"/>
        </w:rPr>
        <w:t>Table 5</w:t>
      </w:r>
      <w:r w:rsidR="00F37EC9" w:rsidRPr="00DB37D7">
        <w:rPr>
          <w:rFonts w:ascii="Times New Roman" w:hAnsi="Times New Roman" w:cs="Times New Roman" w:hint="eastAsia"/>
          <w:color w:val="auto"/>
          <w:sz w:val="20"/>
          <w:szCs w:val="20"/>
          <w:lang w:eastAsia="zh-CN"/>
        </w:rPr>
        <w:t xml:space="preserve">. </w:t>
      </w:r>
      <w:r w:rsidRPr="00DB37D7">
        <w:rPr>
          <w:rFonts w:ascii="Times New Roman" w:hAnsi="Times New Roman" w:cs="Times New Roman"/>
          <w:b w:val="0"/>
          <w:color w:val="auto"/>
          <w:sz w:val="20"/>
          <w:szCs w:val="20"/>
        </w:rPr>
        <w:t>Multivariate logistic regression model for age, sex and district with buffy coat results in the two seasons in Assosa and Bambasi districts</w:t>
      </w:r>
      <w:bookmarkEnd w:id="42"/>
      <w:bookmarkEnd w:id="43"/>
    </w:p>
    <w:tbl>
      <w:tblPr>
        <w:tblW w:w="5000" w:type="pct"/>
        <w:jc w:val="center"/>
        <w:tblLook w:val="04A0"/>
      </w:tblPr>
      <w:tblGrid>
        <w:gridCol w:w="949"/>
        <w:gridCol w:w="1209"/>
        <w:gridCol w:w="1205"/>
        <w:gridCol w:w="1205"/>
        <w:gridCol w:w="1021"/>
        <w:gridCol w:w="1390"/>
        <w:gridCol w:w="1576"/>
        <w:gridCol w:w="1021"/>
      </w:tblGrid>
      <w:tr w:rsidR="00A874A2" w:rsidRPr="00DB37D7" w:rsidTr="00F37EC9">
        <w:trPr>
          <w:cantSplit/>
          <w:jc w:val="center"/>
        </w:trPr>
        <w:tc>
          <w:tcPr>
            <w:tcW w:w="495"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Season</w:t>
            </w:r>
          </w:p>
        </w:tc>
        <w:tc>
          <w:tcPr>
            <w:tcW w:w="631"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RF</w:t>
            </w:r>
          </w:p>
        </w:tc>
        <w:tc>
          <w:tcPr>
            <w:tcW w:w="629" w:type="pct"/>
            <w:tcBorders>
              <w:top w:val="single" w:sz="4" w:space="0" w:color="auto"/>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RC</w:t>
            </w:r>
          </w:p>
        </w:tc>
        <w:tc>
          <w:tcPr>
            <w:tcW w:w="629"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examined</w:t>
            </w:r>
          </w:p>
        </w:tc>
        <w:tc>
          <w:tcPr>
            <w:tcW w:w="533"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No positive</w:t>
            </w:r>
          </w:p>
        </w:tc>
        <w:tc>
          <w:tcPr>
            <w:tcW w:w="726"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Prevalence (%)</w:t>
            </w:r>
          </w:p>
        </w:tc>
        <w:tc>
          <w:tcPr>
            <w:tcW w:w="823" w:type="pct"/>
            <w:tcBorders>
              <w:top w:val="single" w:sz="4" w:space="0" w:color="auto"/>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OR(95% CI)</w:t>
            </w:r>
          </w:p>
        </w:tc>
        <w:tc>
          <w:tcPr>
            <w:tcW w:w="533" w:type="pct"/>
            <w:tcBorders>
              <w:top w:val="single" w:sz="4" w:space="0" w:color="auto"/>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P-value</w:t>
            </w:r>
          </w:p>
        </w:tc>
      </w:tr>
      <w:tr w:rsidR="00A874A2" w:rsidRPr="00DB37D7" w:rsidTr="00F37EC9">
        <w:trPr>
          <w:cantSplit/>
          <w:jc w:val="center"/>
        </w:trPr>
        <w:tc>
          <w:tcPr>
            <w:tcW w:w="495" w:type="pct"/>
            <w:vMerge w:val="restart"/>
            <w:tcBorders>
              <w:top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Late rainy </w:t>
            </w:r>
          </w:p>
        </w:tc>
        <w:tc>
          <w:tcPr>
            <w:tcW w:w="631"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top w:val="single" w:sz="4" w:space="0" w:color="auto"/>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2 years</w:t>
            </w:r>
          </w:p>
        </w:tc>
        <w:tc>
          <w:tcPr>
            <w:tcW w:w="629"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178</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w:t>
            </w:r>
          </w:p>
        </w:tc>
        <w:tc>
          <w:tcPr>
            <w:tcW w:w="72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w:t>
            </w:r>
          </w:p>
        </w:tc>
        <w:tc>
          <w:tcPr>
            <w:tcW w:w="82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495"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Age</w:t>
            </w:r>
          </w:p>
        </w:tc>
        <w:tc>
          <w:tcPr>
            <w:tcW w:w="629" w:type="pct"/>
            <w:tcBorders>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2-4 years</w:t>
            </w:r>
          </w:p>
        </w:tc>
        <w:tc>
          <w:tcPr>
            <w:tcW w:w="629"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220</w:t>
            </w:r>
          </w:p>
        </w:tc>
        <w:tc>
          <w:tcPr>
            <w:tcW w:w="53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w:t>
            </w:r>
          </w:p>
        </w:tc>
        <w:tc>
          <w:tcPr>
            <w:tcW w:w="726"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9.5</w:t>
            </w:r>
          </w:p>
        </w:tc>
        <w:tc>
          <w:tcPr>
            <w:tcW w:w="82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1.8(0.8-4.2)</w:t>
            </w:r>
          </w:p>
        </w:tc>
        <w:tc>
          <w:tcPr>
            <w:tcW w:w="533" w:type="pct"/>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0.15</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495"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4 years</w:t>
            </w:r>
          </w:p>
        </w:tc>
        <w:tc>
          <w:tcPr>
            <w:tcW w:w="629"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392</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c>
          <w:tcPr>
            <w:tcW w:w="72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7.9</w:t>
            </w:r>
          </w:p>
        </w:tc>
        <w:tc>
          <w:tcPr>
            <w:tcW w:w="82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1.5(0.7- 3.2)</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0.31</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495" w:type="pct"/>
            <w:vMerge w:val="restart"/>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Sex</w:t>
            </w:r>
          </w:p>
        </w:tc>
        <w:tc>
          <w:tcPr>
            <w:tcW w:w="629" w:type="pct"/>
            <w:tcBorders>
              <w:top w:val="single" w:sz="4" w:space="0" w:color="auto"/>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Male</w:t>
            </w:r>
          </w:p>
        </w:tc>
        <w:tc>
          <w:tcPr>
            <w:tcW w:w="629"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338</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c>
          <w:tcPr>
            <w:tcW w:w="72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9.2</w:t>
            </w:r>
          </w:p>
        </w:tc>
        <w:tc>
          <w:tcPr>
            <w:tcW w:w="823" w:type="pct"/>
            <w:tcBorders>
              <w:top w:val="single" w:sz="4" w:space="0" w:color="auto"/>
            </w:tcBorders>
            <w:vAlign w:val="center"/>
          </w:tcPr>
          <w:p w:rsidR="00A874A2" w:rsidRPr="00DB37D7" w:rsidRDefault="00300085">
            <w:pPr>
              <w:tabs>
                <w:tab w:val="left" w:pos="360"/>
                <w:tab w:val="center" w:pos="948"/>
              </w:tabs>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495" w:type="pct"/>
            <w:vMerge/>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Female</w:t>
            </w:r>
          </w:p>
        </w:tc>
        <w:tc>
          <w:tcPr>
            <w:tcW w:w="629"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452</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30</w:t>
            </w:r>
          </w:p>
        </w:tc>
        <w:tc>
          <w:tcPr>
            <w:tcW w:w="72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6.6</w:t>
            </w:r>
          </w:p>
        </w:tc>
        <w:tc>
          <w:tcPr>
            <w:tcW w:w="82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b/>
                <w:sz w:val="20"/>
                <w:szCs w:val="20"/>
              </w:rPr>
            </w:pPr>
            <w:r w:rsidRPr="00DB37D7">
              <w:rPr>
                <w:rFonts w:ascii="Times New Roman" w:hAnsi="Times New Roman" w:cs="Times New Roman"/>
                <w:sz w:val="20"/>
                <w:szCs w:val="20"/>
              </w:rPr>
              <w:t>0.7(0.4-1.2)</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0.24</w:t>
            </w:r>
            <w:r w:rsidR="00F37EC9" w:rsidRPr="00DB37D7">
              <w:rPr>
                <w:rFonts w:ascii="Times New Roman" w:hAnsi="Times New Roman" w:cs="Times New Roman"/>
                <w:sz w:val="20"/>
                <w:szCs w:val="20"/>
              </w:rPr>
              <w:t xml:space="preserve"> </w:t>
            </w:r>
          </w:p>
        </w:tc>
      </w:tr>
      <w:tr w:rsidR="00A874A2" w:rsidRPr="00DB37D7" w:rsidTr="00F37EC9">
        <w:trPr>
          <w:cantSplit/>
          <w:jc w:val="center"/>
        </w:trPr>
        <w:tc>
          <w:tcPr>
            <w:tcW w:w="495" w:type="pct"/>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District </w:t>
            </w:r>
          </w:p>
        </w:tc>
        <w:tc>
          <w:tcPr>
            <w:tcW w:w="629" w:type="pct"/>
            <w:tcBorders>
              <w:top w:val="single" w:sz="4" w:space="0" w:color="auto"/>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Bambasi </w:t>
            </w:r>
          </w:p>
        </w:tc>
        <w:tc>
          <w:tcPr>
            <w:tcW w:w="629"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269</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12</w:t>
            </w:r>
          </w:p>
        </w:tc>
        <w:tc>
          <w:tcPr>
            <w:tcW w:w="72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4.5</w:t>
            </w:r>
          </w:p>
        </w:tc>
        <w:tc>
          <w:tcPr>
            <w:tcW w:w="82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w:t>
            </w:r>
          </w:p>
        </w:tc>
      </w:tr>
      <w:tr w:rsidR="00A874A2" w:rsidRPr="00DB37D7" w:rsidTr="00F37EC9">
        <w:trPr>
          <w:cantSplit/>
          <w:jc w:val="center"/>
        </w:trPr>
        <w:tc>
          <w:tcPr>
            <w:tcW w:w="495" w:type="pct"/>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Assosa </w:t>
            </w:r>
          </w:p>
        </w:tc>
        <w:tc>
          <w:tcPr>
            <w:tcW w:w="629"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521</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49</w:t>
            </w:r>
          </w:p>
        </w:tc>
        <w:tc>
          <w:tcPr>
            <w:tcW w:w="72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9.4</w:t>
            </w:r>
          </w:p>
        </w:tc>
        <w:tc>
          <w:tcPr>
            <w:tcW w:w="82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2.0(1.03-3.9)</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0.04</w:t>
            </w:r>
          </w:p>
        </w:tc>
      </w:tr>
      <w:tr w:rsidR="00A874A2" w:rsidRPr="00DB37D7" w:rsidTr="00F37EC9">
        <w:trPr>
          <w:cantSplit/>
          <w:jc w:val="center"/>
        </w:trPr>
        <w:tc>
          <w:tcPr>
            <w:tcW w:w="495" w:type="pct"/>
            <w:tcBorders>
              <w:top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Sex </w:t>
            </w:r>
          </w:p>
        </w:tc>
        <w:tc>
          <w:tcPr>
            <w:tcW w:w="629" w:type="pct"/>
            <w:tcBorders>
              <w:top w:val="single" w:sz="4" w:space="0" w:color="auto"/>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Male </w:t>
            </w:r>
          </w:p>
        </w:tc>
        <w:tc>
          <w:tcPr>
            <w:tcW w:w="629"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325</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19</w:t>
            </w:r>
          </w:p>
        </w:tc>
        <w:tc>
          <w:tcPr>
            <w:tcW w:w="72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5.8</w:t>
            </w:r>
          </w:p>
        </w:tc>
        <w:tc>
          <w:tcPr>
            <w:tcW w:w="823"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533"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r>
      <w:tr w:rsidR="00A874A2" w:rsidRPr="00DB37D7" w:rsidTr="00F37EC9">
        <w:trPr>
          <w:cantSplit/>
          <w:jc w:val="center"/>
        </w:trPr>
        <w:tc>
          <w:tcPr>
            <w:tcW w:w="495" w:type="pct"/>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 Dry </w:t>
            </w:r>
          </w:p>
        </w:tc>
        <w:tc>
          <w:tcPr>
            <w:tcW w:w="631" w:type="pct"/>
            <w:tcBorders>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Female </w:t>
            </w:r>
          </w:p>
        </w:tc>
        <w:tc>
          <w:tcPr>
            <w:tcW w:w="629"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447</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w:t>
            </w:r>
          </w:p>
        </w:tc>
        <w:tc>
          <w:tcPr>
            <w:tcW w:w="72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w:t>
            </w:r>
          </w:p>
        </w:tc>
        <w:tc>
          <w:tcPr>
            <w:tcW w:w="82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0.7(0.4-1.4)</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0.30</w:t>
            </w:r>
          </w:p>
        </w:tc>
      </w:tr>
      <w:tr w:rsidR="00A874A2" w:rsidRPr="00DB37D7" w:rsidTr="00F37EC9">
        <w:trPr>
          <w:cantSplit/>
          <w:jc w:val="center"/>
        </w:trPr>
        <w:tc>
          <w:tcPr>
            <w:tcW w:w="495" w:type="pct"/>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District </w:t>
            </w:r>
          </w:p>
        </w:tc>
        <w:tc>
          <w:tcPr>
            <w:tcW w:w="629" w:type="pct"/>
            <w:tcBorders>
              <w:top w:val="single" w:sz="4" w:space="0" w:color="auto"/>
              <w:left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Bambsi </w:t>
            </w:r>
          </w:p>
        </w:tc>
        <w:tc>
          <w:tcPr>
            <w:tcW w:w="629"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254</w:t>
            </w:r>
          </w:p>
        </w:tc>
        <w:tc>
          <w:tcPr>
            <w:tcW w:w="533"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w:t>
            </w:r>
          </w:p>
        </w:tc>
        <w:tc>
          <w:tcPr>
            <w:tcW w:w="726" w:type="pct"/>
            <w:tcBorders>
              <w:top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3.1</w:t>
            </w:r>
          </w:p>
        </w:tc>
        <w:tc>
          <w:tcPr>
            <w:tcW w:w="823"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533" w:type="pct"/>
            <w:tcBorders>
              <w:top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r>
      <w:tr w:rsidR="00A874A2" w:rsidRPr="00DB37D7" w:rsidTr="00F37EC9">
        <w:trPr>
          <w:cantSplit/>
          <w:jc w:val="center"/>
        </w:trPr>
        <w:tc>
          <w:tcPr>
            <w:tcW w:w="495" w:type="pct"/>
            <w:tcBorders>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A874A2" w:rsidRPr="00DB37D7" w:rsidRDefault="00A874A2">
            <w:pPr>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Assosa </w:t>
            </w:r>
          </w:p>
        </w:tc>
        <w:tc>
          <w:tcPr>
            <w:tcW w:w="629"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518</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29</w:t>
            </w:r>
          </w:p>
        </w:tc>
        <w:tc>
          <w:tcPr>
            <w:tcW w:w="726"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5.6</w:t>
            </w:r>
          </w:p>
        </w:tc>
        <w:tc>
          <w:tcPr>
            <w:tcW w:w="82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1.8(0.8-3.9)</w:t>
            </w:r>
          </w:p>
        </w:tc>
        <w:tc>
          <w:tcPr>
            <w:tcW w:w="533" w:type="pct"/>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0.16</w:t>
            </w:r>
          </w:p>
        </w:tc>
      </w:tr>
    </w:tbl>
    <w:p w:rsidR="00A874A2" w:rsidRPr="00DB37D7" w:rsidRDefault="00F37EC9">
      <w:pPr>
        <w:autoSpaceDE w:val="0"/>
        <w:autoSpaceDN w:val="0"/>
        <w:adjustRightInd w:val="0"/>
        <w:snapToGrid w:val="0"/>
        <w:spacing w:after="0" w:line="240" w:lineRule="auto"/>
        <w:rPr>
          <w:rFonts w:ascii="Times New Roman" w:hAnsi="Times New Roman" w:cs="Times New Roman"/>
          <w:color w:val="FF0000"/>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RC = Risk category, RF= Risk factor </w:t>
      </w:r>
    </w:p>
    <w:p w:rsidR="00A874A2" w:rsidRDefault="00A874A2">
      <w:pPr>
        <w:snapToGrid w:val="0"/>
        <w:spacing w:after="0" w:line="240" w:lineRule="auto"/>
        <w:jc w:val="both"/>
        <w:rPr>
          <w:rFonts w:ascii="Times New Roman" w:hAnsi="Times New Roman" w:cs="Times New Roman" w:hint="eastAsia"/>
          <w:sz w:val="20"/>
          <w:szCs w:val="20"/>
          <w:lang w:eastAsia="zh-CN"/>
        </w:rPr>
      </w:pPr>
    </w:p>
    <w:p w:rsidR="00DB37D7" w:rsidRPr="00DB37D7" w:rsidRDefault="00DB37D7">
      <w:pPr>
        <w:snapToGrid w:val="0"/>
        <w:spacing w:after="0" w:line="240" w:lineRule="auto"/>
        <w:jc w:val="both"/>
        <w:rPr>
          <w:rFonts w:ascii="Times New Roman" w:hAnsi="Times New Roman" w:cs="Times New Roman" w:hint="eastAsia"/>
          <w:sz w:val="20"/>
          <w:szCs w:val="20"/>
          <w:lang w:eastAsia="zh-CN"/>
        </w:rPr>
      </w:pPr>
    </w:p>
    <w:p w:rsidR="004B2128" w:rsidRPr="00DB37D7" w:rsidRDefault="004B2128">
      <w:pPr>
        <w:snapToGrid w:val="0"/>
        <w:spacing w:after="0" w:line="240" w:lineRule="auto"/>
        <w:jc w:val="both"/>
        <w:rPr>
          <w:rFonts w:ascii="Times New Roman" w:hAnsi="Times New Roman" w:cs="Times New Roman" w:hint="eastAsia"/>
          <w:sz w:val="20"/>
          <w:szCs w:val="20"/>
          <w:lang w:eastAsia="zh-CN"/>
        </w:rPr>
        <w:sectPr w:rsidR="004B2128" w:rsidRPr="00DB37D7" w:rsidSect="00300085">
          <w:type w:val="continuous"/>
          <w:pgSz w:w="12240" w:h="15840" w:code="1"/>
          <w:pgMar w:top="1440" w:right="1440" w:bottom="1440" w:left="1440" w:header="720" w:footer="720" w:gutter="0"/>
          <w:cols w:space="720"/>
          <w:docGrid w:linePitch="360"/>
        </w:sectPr>
      </w:pPr>
    </w:p>
    <w:p w:rsidR="00A874A2" w:rsidRPr="00DB37D7" w:rsidRDefault="00300085" w:rsidP="004B2128">
      <w:pPr>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lastRenderedPageBreak/>
        <w:t xml:space="preserve">Herd prevalence was determined in a total of 1,562 cattle sampled from 31 herds, 15 herds in the late rainy season and 16 herds during the dry period of the study. Herd prevalence ranges from 3.1 to 15.6 in the late rainy season and 1.4 to 10.5 in the dry season as well. The overall herd prevalence of the two seasons was 6.3%. All herds sampled during the study were found to be positive for trypanosomosis which indicated that the disease is widely distributed </w:t>
      </w:r>
      <w:r w:rsidRPr="00DB37D7">
        <w:rPr>
          <w:rFonts w:ascii="Times New Roman" w:hAnsi="Times New Roman" w:cs="Times New Roman"/>
          <w:sz w:val="20"/>
          <w:szCs w:val="20"/>
        </w:rPr>
        <w:lastRenderedPageBreak/>
        <w:t>and endemic among herds of cattle in the study districts.</w:t>
      </w:r>
    </w:p>
    <w:p w:rsidR="00A874A2" w:rsidRPr="00DB37D7" w:rsidRDefault="00F37EC9" w:rsidP="00F37EC9">
      <w:pPr>
        <w:snapToGrid w:val="0"/>
        <w:spacing w:after="0" w:line="240" w:lineRule="auto"/>
        <w:ind w:firstLine="720"/>
        <w:jc w:val="both"/>
        <w:rPr>
          <w:rFonts w:ascii="Times New Roman" w:hAnsi="Times New Roman" w:cs="Times New Roman"/>
          <w:b/>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 xml:space="preserve">Of the total 1,562 cattle of 31 herds examined, trypanosome infection due to </w:t>
      </w:r>
      <w:r w:rsidR="00300085" w:rsidRPr="00DB37D7">
        <w:rPr>
          <w:rFonts w:ascii="Times New Roman" w:hAnsi="Times New Roman" w:cs="Times New Roman"/>
          <w:i/>
          <w:iCs/>
          <w:sz w:val="20"/>
          <w:szCs w:val="20"/>
        </w:rPr>
        <w:t xml:space="preserve">T. congolense </w:t>
      </w:r>
      <w:r w:rsidR="00300085" w:rsidRPr="00DB37D7">
        <w:rPr>
          <w:rFonts w:ascii="Times New Roman" w:hAnsi="Times New Roman" w:cs="Times New Roman"/>
          <w:sz w:val="20"/>
          <w:szCs w:val="20"/>
        </w:rPr>
        <w:t xml:space="preserve">was detected in 67 (68.4%, 95% CI=58.2-77.4) of animals while 18(18.4%, 95% CI =11.3-23.5) of the infection was caused by </w:t>
      </w:r>
      <w:r w:rsidR="00300085" w:rsidRPr="00DB37D7">
        <w:rPr>
          <w:rFonts w:ascii="Times New Roman" w:hAnsi="Times New Roman" w:cs="Times New Roman"/>
          <w:i/>
          <w:iCs/>
          <w:sz w:val="20"/>
          <w:szCs w:val="20"/>
        </w:rPr>
        <w:t xml:space="preserve">T. vivax </w:t>
      </w:r>
      <w:r w:rsidR="00300085" w:rsidRPr="00DB37D7">
        <w:rPr>
          <w:rFonts w:ascii="Times New Roman" w:hAnsi="Times New Roman" w:cs="Times New Roman"/>
          <w:sz w:val="20"/>
          <w:szCs w:val="20"/>
        </w:rPr>
        <w:t>as shown in the Fig. 2.</w:t>
      </w:r>
    </w:p>
    <w:p w:rsidR="00A874A2" w:rsidRPr="00DB37D7" w:rsidRDefault="00A874A2">
      <w:pPr>
        <w:tabs>
          <w:tab w:val="left" w:pos="2565"/>
        </w:tabs>
        <w:snapToGrid w:val="0"/>
        <w:spacing w:after="0" w:line="240" w:lineRule="auto"/>
        <w:rPr>
          <w:rFonts w:ascii="Times New Roman" w:hAnsi="Times New Roman" w:cs="Times New Roman"/>
          <w:sz w:val="20"/>
          <w:szCs w:val="20"/>
        </w:rPr>
        <w:sectPr w:rsidR="00A874A2" w:rsidRPr="00DB37D7" w:rsidSect="00300085">
          <w:type w:val="continuous"/>
          <w:pgSz w:w="12240" w:h="15840" w:code="1"/>
          <w:pgMar w:top="1440" w:right="1440" w:bottom="1440" w:left="1440" w:header="720" w:footer="720" w:gutter="0"/>
          <w:cols w:num="2" w:space="720"/>
          <w:docGrid w:linePitch="360"/>
        </w:sectPr>
      </w:pPr>
    </w:p>
    <w:p w:rsidR="00A874A2" w:rsidRPr="00DB37D7" w:rsidRDefault="00A874A2">
      <w:pPr>
        <w:tabs>
          <w:tab w:val="left" w:pos="2565"/>
        </w:tabs>
        <w:snapToGrid w:val="0"/>
        <w:spacing w:after="0" w:line="240" w:lineRule="auto"/>
        <w:rPr>
          <w:rFonts w:ascii="Times New Roman" w:hAnsi="Times New Roman" w:cs="Times New Roman"/>
          <w:sz w:val="20"/>
          <w:szCs w:val="20"/>
        </w:rPr>
      </w:pPr>
    </w:p>
    <w:p w:rsidR="00A874A2" w:rsidRPr="00DB37D7" w:rsidRDefault="00300085">
      <w:pPr>
        <w:tabs>
          <w:tab w:val="left" w:pos="2565"/>
        </w:tabs>
        <w:snapToGrid w:val="0"/>
        <w:spacing w:after="0" w:line="240" w:lineRule="auto"/>
        <w:rPr>
          <w:rFonts w:ascii="Times New Roman" w:hAnsi="Times New Roman" w:cs="Times New Roman"/>
          <w:sz w:val="20"/>
          <w:szCs w:val="20"/>
        </w:rPr>
      </w:pPr>
      <w:r w:rsidRPr="00DB37D7">
        <w:rPr>
          <w:rFonts w:ascii="Times New Roman" w:hAnsi="Times New Roman" w:cs="Times New Roman"/>
          <w:b/>
          <w:bCs/>
          <w:noProof/>
          <w:sz w:val="20"/>
          <w:szCs w:val="20"/>
          <w:lang w:eastAsia="zh-CN"/>
        </w:rPr>
        <w:drawing>
          <wp:inline distT="0" distB="0" distL="0" distR="0">
            <wp:extent cx="5732145" cy="1939925"/>
            <wp:effectExtent l="19050" t="0" r="20458" b="2982"/>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74A2" w:rsidRPr="00DB37D7" w:rsidRDefault="00300085">
      <w:pPr>
        <w:pStyle w:val="Caption"/>
        <w:keepNext/>
        <w:snapToGrid w:val="0"/>
        <w:spacing w:after="0"/>
        <w:ind w:hanging="1152"/>
        <w:jc w:val="center"/>
        <w:rPr>
          <w:rFonts w:ascii="Times New Roman" w:hAnsi="Times New Roman" w:cs="Times New Roman" w:hint="eastAsia"/>
          <w:b w:val="0"/>
          <w:color w:val="auto"/>
          <w:sz w:val="20"/>
          <w:szCs w:val="20"/>
          <w:lang w:eastAsia="zh-CN"/>
        </w:rPr>
      </w:pPr>
      <w:bookmarkStart w:id="44" w:name="_Toc13100505"/>
      <w:bookmarkStart w:id="45" w:name="_Toc13198220"/>
      <w:bookmarkStart w:id="46" w:name="_Toc13195694"/>
      <w:r w:rsidRPr="00DB37D7">
        <w:rPr>
          <w:rFonts w:ascii="Times New Roman" w:hAnsi="Times New Roman" w:cs="Times New Roman"/>
          <w:color w:val="auto"/>
          <w:sz w:val="20"/>
          <w:szCs w:val="20"/>
        </w:rPr>
        <w:t>Fig. 2.</w:t>
      </w:r>
      <w:r w:rsidRPr="00DB37D7">
        <w:rPr>
          <w:rFonts w:ascii="Times New Roman" w:hAnsi="Times New Roman" w:cs="Times New Roman"/>
          <w:b w:val="0"/>
          <w:color w:val="auto"/>
          <w:sz w:val="20"/>
          <w:szCs w:val="20"/>
        </w:rPr>
        <w:t xml:space="preserve"> Proportion of trypanosome species detected in the two seasons in Assosa and Bambasi districts</w:t>
      </w:r>
      <w:bookmarkEnd w:id="44"/>
      <w:bookmarkEnd w:id="45"/>
      <w:bookmarkEnd w:id="46"/>
    </w:p>
    <w:p w:rsidR="00F37EC9" w:rsidRPr="00DB37D7" w:rsidRDefault="00F37EC9" w:rsidP="00F37EC9">
      <w:pPr>
        <w:rPr>
          <w:sz w:val="20"/>
          <w:szCs w:val="20"/>
          <w:lang w:eastAsia="zh-CN"/>
        </w:rPr>
      </w:pPr>
    </w:p>
    <w:p w:rsidR="00A874A2" w:rsidRDefault="00A874A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B37D7" w:rsidRPr="00DB37D7" w:rsidRDefault="00DB37D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F37EC9" w:rsidRPr="00DB37D7" w:rsidRDefault="00F37EC9">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F37EC9" w:rsidRPr="00DB37D7" w:rsidSect="00300085">
          <w:type w:val="continuous"/>
          <w:pgSz w:w="12240" w:h="15840" w:code="1"/>
          <w:pgMar w:top="1440" w:right="1440" w:bottom="1440" w:left="1440" w:header="720" w:footer="720" w:gutter="0"/>
          <w:cols w:space="720"/>
          <w:docGrid w:linePitch="360"/>
        </w:sectPr>
      </w:pPr>
    </w:p>
    <w:p w:rsidR="00F37EC9" w:rsidRPr="00DB37D7" w:rsidRDefault="00F37EC9" w:rsidP="00F37EC9">
      <w:pPr>
        <w:pStyle w:val="Heading2"/>
        <w:numPr>
          <w:ilvl w:val="1"/>
          <w:numId w:val="6"/>
        </w:numPr>
        <w:snapToGrid w:val="0"/>
        <w:spacing w:before="0" w:line="240" w:lineRule="auto"/>
        <w:jc w:val="both"/>
        <w:rPr>
          <w:rFonts w:ascii="Times New Roman" w:hAnsi="Times New Roman" w:cs="Times New Roman"/>
          <w:b w:val="0"/>
          <w:color w:val="auto"/>
          <w:sz w:val="20"/>
          <w:szCs w:val="20"/>
        </w:rPr>
      </w:pPr>
      <w:bookmarkStart w:id="47" w:name="_Toc6281934"/>
      <w:bookmarkStart w:id="48" w:name="_Toc13167104"/>
      <w:r w:rsidRPr="00DB37D7">
        <w:rPr>
          <w:rFonts w:ascii="Times New Roman" w:hAnsi="Times New Roman" w:cs="Times New Roman"/>
          <w:b w:val="0"/>
          <w:color w:val="auto"/>
          <w:sz w:val="20"/>
          <w:szCs w:val="20"/>
        </w:rPr>
        <w:lastRenderedPageBreak/>
        <w:t>Hematological findings</w:t>
      </w:r>
      <w:bookmarkEnd w:id="47"/>
      <w:bookmarkEnd w:id="48"/>
      <w:r w:rsidRPr="00DB37D7">
        <w:rPr>
          <w:rFonts w:ascii="Times New Roman" w:hAnsi="Times New Roman" w:cs="Times New Roman"/>
          <w:b w:val="0"/>
          <w:color w:val="auto"/>
          <w:sz w:val="20"/>
          <w:szCs w:val="20"/>
        </w:rPr>
        <w:t xml:space="preserve"> </w:t>
      </w:r>
    </w:p>
    <w:p w:rsidR="00A874A2" w:rsidRPr="00DB37D7" w:rsidRDefault="00F37EC9" w:rsidP="00F37EC9">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The mean PCV values (%) of parasitaemic animals were 23.05±3.40 (95% CI = 22.18-23.92) and those of aparasitaemic animals were 27.73±4.61 (95% CI=27.23-27.90) in the late rainy season and it was found to be statistically significant (P &lt; 0.05) while during the dry period of the study, it was</w:t>
      </w: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23.54±2.58 (95% CI=22.68-24.40) in parasitemic and 28.15±4.58 (95% CI= 27.82-28.49) in aparasitemic animals with significant difference (P&lt; 0.05) as</w:t>
      </w: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shown in Table 6.</w:t>
      </w:r>
      <w:r w:rsidR="00300085" w:rsidRPr="00DB37D7">
        <w:rPr>
          <w:rFonts w:ascii="Times New Roman" w:hAnsi="Times New Roman" w:cs="Times New Roman"/>
          <w:color w:val="FF0000"/>
          <w:sz w:val="20"/>
          <w:szCs w:val="20"/>
        </w:rPr>
        <w:t xml:space="preserve"> </w:t>
      </w:r>
      <w:r w:rsidR="00300085" w:rsidRPr="00DB37D7">
        <w:rPr>
          <w:rFonts w:ascii="Times New Roman" w:hAnsi="Times New Roman" w:cs="Times New Roman"/>
          <w:sz w:val="20"/>
          <w:szCs w:val="20"/>
        </w:rPr>
        <w:t>The overall mean PCV values were also significantly different (P&lt; 0.05) between parasitaemic 23.23±3.11 (95% CI=22.61-23.86</w:t>
      </w:r>
      <w:r w:rsidR="00300085" w:rsidRPr="00DB37D7">
        <w:rPr>
          <w:rFonts w:ascii="Times New Roman" w:hAnsi="Times New Roman" w:cs="Times New Roman"/>
          <w:b/>
          <w:sz w:val="20"/>
          <w:szCs w:val="20"/>
        </w:rPr>
        <w:t>)</w:t>
      </w:r>
      <w:r w:rsidR="00300085" w:rsidRPr="00DB37D7">
        <w:rPr>
          <w:rFonts w:ascii="Times New Roman" w:hAnsi="Times New Roman" w:cs="Times New Roman"/>
          <w:sz w:val="20"/>
          <w:szCs w:val="20"/>
        </w:rPr>
        <w:t xml:space="preserve"> and aparasitaemic 27.86 ±4.60 (95% CI=27.62-28.10) animals indicating that trypanosome infection </w:t>
      </w:r>
      <w:r w:rsidR="00300085" w:rsidRPr="00DB37D7">
        <w:rPr>
          <w:rFonts w:ascii="Times New Roman" w:hAnsi="Times New Roman" w:cs="Times New Roman"/>
          <w:sz w:val="20"/>
          <w:szCs w:val="20"/>
        </w:rPr>
        <w:lastRenderedPageBreak/>
        <w:t>resulted in a significant reduction in PCV of study animals even though other factors such as malnutrition and/or other diseases might also affect the PCV values.</w:t>
      </w:r>
    </w:p>
    <w:p w:rsidR="00A874A2" w:rsidRPr="00DB37D7" w:rsidRDefault="00F37EC9" w:rsidP="00F37EC9">
      <w:pPr>
        <w:pStyle w:val="Default"/>
        <w:snapToGrid w:val="0"/>
        <w:ind w:firstLineChars="283" w:firstLine="566"/>
        <w:jc w:val="both"/>
        <w:rPr>
          <w:color w:val="auto"/>
          <w:sz w:val="20"/>
          <w:szCs w:val="20"/>
        </w:rPr>
      </w:pPr>
      <w:r w:rsidRPr="00DB37D7">
        <w:rPr>
          <w:color w:val="auto"/>
          <w:sz w:val="20"/>
          <w:szCs w:val="20"/>
        </w:rPr>
        <w:t xml:space="preserve"> </w:t>
      </w:r>
      <w:r w:rsidR="00300085" w:rsidRPr="00DB37D7">
        <w:rPr>
          <w:color w:val="auto"/>
          <w:sz w:val="20"/>
          <w:szCs w:val="20"/>
        </w:rPr>
        <w:t xml:space="preserve">Similar research findings were reported by Bitew </w:t>
      </w:r>
      <w:r w:rsidR="00300085" w:rsidRPr="00DB37D7">
        <w:rPr>
          <w:i/>
          <w:color w:val="auto"/>
          <w:sz w:val="20"/>
          <w:szCs w:val="20"/>
        </w:rPr>
        <w:t>et al</w:t>
      </w:r>
      <w:r w:rsidR="00300085" w:rsidRPr="00DB37D7">
        <w:rPr>
          <w:color w:val="auto"/>
          <w:sz w:val="20"/>
          <w:szCs w:val="20"/>
        </w:rPr>
        <w:t xml:space="preserve">. (2011), Haile </w:t>
      </w:r>
      <w:r w:rsidR="00300085" w:rsidRPr="00DB37D7">
        <w:rPr>
          <w:i/>
          <w:color w:val="auto"/>
          <w:sz w:val="20"/>
          <w:szCs w:val="20"/>
        </w:rPr>
        <w:t>et al</w:t>
      </w:r>
      <w:r w:rsidR="00300085" w:rsidRPr="00DB37D7">
        <w:rPr>
          <w:color w:val="auto"/>
          <w:sz w:val="20"/>
          <w:szCs w:val="20"/>
        </w:rPr>
        <w:t xml:space="preserve">. (2016), </w:t>
      </w:r>
      <w:r w:rsidR="00300085" w:rsidRPr="00DB37D7">
        <w:rPr>
          <w:bCs/>
          <w:color w:val="auto"/>
          <w:sz w:val="20"/>
          <w:szCs w:val="20"/>
        </w:rPr>
        <w:t xml:space="preserve">Eshetu </w:t>
      </w:r>
      <w:r w:rsidR="00300085" w:rsidRPr="00DB37D7">
        <w:rPr>
          <w:bCs/>
          <w:i/>
          <w:color w:val="auto"/>
          <w:sz w:val="20"/>
          <w:szCs w:val="20"/>
        </w:rPr>
        <w:t>et al</w:t>
      </w:r>
      <w:r w:rsidR="00300085" w:rsidRPr="00DB37D7">
        <w:rPr>
          <w:bCs/>
          <w:color w:val="auto"/>
          <w:sz w:val="20"/>
          <w:szCs w:val="20"/>
        </w:rPr>
        <w:t>.</w:t>
      </w:r>
      <w:r w:rsidR="00300085" w:rsidRPr="00DB37D7">
        <w:rPr>
          <w:color w:val="auto"/>
          <w:sz w:val="20"/>
          <w:szCs w:val="20"/>
        </w:rPr>
        <w:t xml:space="preserve"> (2017) as well as </w:t>
      </w:r>
      <w:r w:rsidR="00300085" w:rsidRPr="00DB37D7">
        <w:rPr>
          <w:bCs/>
          <w:color w:val="auto"/>
          <w:sz w:val="20"/>
          <w:szCs w:val="20"/>
        </w:rPr>
        <w:t>Haile and Gizaw (2018) where the</w:t>
      </w:r>
      <w:r w:rsidR="00300085" w:rsidRPr="00DB37D7">
        <w:rPr>
          <w:color w:val="auto"/>
          <w:sz w:val="20"/>
          <w:szCs w:val="20"/>
        </w:rPr>
        <w:t xml:space="preserve"> mean PCV values of infected animals were significantly lower than those of non-infected ones. Rowlands </w:t>
      </w:r>
      <w:r w:rsidR="00300085" w:rsidRPr="00DB37D7">
        <w:rPr>
          <w:i/>
          <w:iCs/>
          <w:color w:val="auto"/>
          <w:sz w:val="20"/>
          <w:szCs w:val="20"/>
        </w:rPr>
        <w:t>et al</w:t>
      </w:r>
      <w:r w:rsidR="00300085" w:rsidRPr="00DB37D7">
        <w:rPr>
          <w:color w:val="auto"/>
          <w:sz w:val="20"/>
          <w:szCs w:val="20"/>
        </w:rPr>
        <w:t>. (2001) in Ghibe area of Ethiopia reported that with a decrease in the PCV values, the proportion of infected animals increased and hence the mean PCV value was a good indicator of the health status of herds in trypanosomosis endemic areas.</w:t>
      </w:r>
    </w:p>
    <w:p w:rsidR="00A874A2" w:rsidRPr="00DB37D7" w:rsidRDefault="00A874A2">
      <w:pPr>
        <w:pStyle w:val="Caption"/>
        <w:keepNext/>
        <w:snapToGrid w:val="0"/>
        <w:spacing w:after="0"/>
        <w:jc w:val="both"/>
        <w:rPr>
          <w:rFonts w:ascii="Times New Roman" w:hAnsi="Times New Roman" w:cs="Times New Roman"/>
          <w:b w:val="0"/>
          <w:color w:val="auto"/>
          <w:sz w:val="20"/>
          <w:szCs w:val="20"/>
        </w:rPr>
        <w:sectPr w:rsidR="00A874A2" w:rsidRPr="00DB37D7" w:rsidSect="00300085">
          <w:type w:val="continuous"/>
          <w:pgSz w:w="12240" w:h="15840" w:code="1"/>
          <w:pgMar w:top="1440" w:right="1440" w:bottom="1440" w:left="1440" w:header="720" w:footer="720" w:gutter="0"/>
          <w:cols w:num="2" w:space="720"/>
          <w:docGrid w:linePitch="360"/>
        </w:sectPr>
      </w:pPr>
      <w:bookmarkStart w:id="49" w:name="_Toc13198221"/>
      <w:bookmarkStart w:id="50" w:name="_Toc13100507"/>
    </w:p>
    <w:p w:rsidR="00F37EC9" w:rsidRDefault="00F37EC9">
      <w:pPr>
        <w:pStyle w:val="Caption"/>
        <w:keepNext/>
        <w:snapToGrid w:val="0"/>
        <w:spacing w:after="0"/>
        <w:jc w:val="both"/>
        <w:rPr>
          <w:rFonts w:ascii="Times New Roman" w:hAnsi="Times New Roman" w:cs="Times New Roman" w:hint="eastAsia"/>
          <w:color w:val="auto"/>
          <w:sz w:val="20"/>
          <w:szCs w:val="20"/>
          <w:lang w:eastAsia="zh-CN"/>
        </w:rPr>
      </w:pPr>
    </w:p>
    <w:p w:rsidR="00DB37D7" w:rsidRPr="00DB37D7" w:rsidRDefault="00DB37D7" w:rsidP="00DB37D7">
      <w:pPr>
        <w:rPr>
          <w:rFonts w:hint="eastAsia"/>
          <w:lang w:eastAsia="zh-CN"/>
        </w:rPr>
      </w:pPr>
    </w:p>
    <w:p w:rsidR="00A874A2" w:rsidRPr="00DB37D7" w:rsidRDefault="00300085">
      <w:pPr>
        <w:pStyle w:val="Caption"/>
        <w:keepNext/>
        <w:snapToGrid w:val="0"/>
        <w:spacing w:after="0"/>
        <w:jc w:val="both"/>
        <w:rPr>
          <w:rFonts w:ascii="Times New Roman" w:hAnsi="Times New Roman" w:cs="Times New Roman"/>
          <w:b w:val="0"/>
          <w:color w:val="auto"/>
          <w:sz w:val="20"/>
          <w:szCs w:val="20"/>
        </w:rPr>
      </w:pPr>
      <w:r w:rsidRPr="00DB37D7">
        <w:rPr>
          <w:rFonts w:ascii="Times New Roman" w:hAnsi="Times New Roman" w:cs="Times New Roman"/>
          <w:color w:val="auto"/>
          <w:sz w:val="20"/>
          <w:szCs w:val="20"/>
        </w:rPr>
        <w:t>Table 6</w:t>
      </w:r>
      <w:r w:rsidR="00F37EC9" w:rsidRPr="00DB37D7">
        <w:rPr>
          <w:rFonts w:ascii="Times New Roman" w:hAnsi="Times New Roman" w:cs="Times New Roman" w:hint="eastAsia"/>
          <w:color w:val="auto"/>
          <w:sz w:val="20"/>
          <w:szCs w:val="20"/>
          <w:lang w:eastAsia="zh-CN"/>
        </w:rPr>
        <w:t xml:space="preserve">. </w:t>
      </w:r>
      <w:r w:rsidRPr="00DB37D7">
        <w:rPr>
          <w:rFonts w:ascii="Times New Roman" w:hAnsi="Times New Roman" w:cs="Times New Roman"/>
          <w:b w:val="0"/>
          <w:color w:val="auto"/>
          <w:sz w:val="20"/>
          <w:szCs w:val="20"/>
        </w:rPr>
        <w:t>Mean packed cell volume of parasitemic and aparasitemic animals in the two seasons in Assosa and Bambasi districts</w:t>
      </w:r>
      <w:bookmarkEnd w:id="49"/>
      <w:bookmarkEnd w:id="50"/>
    </w:p>
    <w:tbl>
      <w:tblPr>
        <w:tblW w:w="0" w:type="auto"/>
        <w:jc w:val="center"/>
        <w:tblBorders>
          <w:top w:val="single" w:sz="4" w:space="0" w:color="auto"/>
          <w:bottom w:val="single" w:sz="4" w:space="0" w:color="auto"/>
        </w:tblBorders>
        <w:tblLayout w:type="fixed"/>
        <w:tblLook w:val="04A0"/>
      </w:tblPr>
      <w:tblGrid>
        <w:gridCol w:w="1310"/>
        <w:gridCol w:w="1536"/>
        <w:gridCol w:w="1149"/>
        <w:gridCol w:w="1106"/>
        <w:gridCol w:w="926"/>
        <w:gridCol w:w="1400"/>
        <w:gridCol w:w="862"/>
        <w:gridCol w:w="947"/>
      </w:tblGrid>
      <w:tr w:rsidR="00A874A2" w:rsidRPr="00DB37D7" w:rsidTr="00F37EC9">
        <w:trPr>
          <w:cantSplit/>
          <w:jc w:val="center"/>
        </w:trPr>
        <w:tc>
          <w:tcPr>
            <w:tcW w:w="1310" w:type="dxa"/>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Season </w:t>
            </w:r>
          </w:p>
        </w:tc>
        <w:tc>
          <w:tcPr>
            <w:tcW w:w="1536" w:type="dxa"/>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Category </w:t>
            </w:r>
          </w:p>
        </w:tc>
        <w:tc>
          <w:tcPr>
            <w:tcW w:w="1149" w:type="dxa"/>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Number examined</w:t>
            </w:r>
          </w:p>
        </w:tc>
        <w:tc>
          <w:tcPr>
            <w:tcW w:w="1106" w:type="dxa"/>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Overall</w:t>
            </w:r>
            <w:r w:rsidR="00F37EC9" w:rsidRPr="00DB37D7">
              <w:rPr>
                <w:rFonts w:ascii="Times New Roman" w:hAnsi="Times New Roman" w:cs="Times New Roman"/>
                <w:sz w:val="20"/>
                <w:szCs w:val="20"/>
              </w:rPr>
              <w:t xml:space="preserve"> </w:t>
            </w:r>
            <w:r w:rsidRPr="00DB37D7">
              <w:rPr>
                <w:rFonts w:ascii="Times New Roman" w:hAnsi="Times New Roman" w:cs="Times New Roman"/>
                <w:sz w:val="20"/>
                <w:szCs w:val="20"/>
              </w:rPr>
              <w:t>PCV</w:t>
            </w:r>
          </w:p>
        </w:tc>
        <w:tc>
          <w:tcPr>
            <w:tcW w:w="926" w:type="dxa"/>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Mean PCV</w:t>
            </w:r>
          </w:p>
        </w:tc>
        <w:tc>
          <w:tcPr>
            <w:tcW w:w="1400" w:type="dxa"/>
            <w:tcBorders>
              <w:bottom w:val="single" w:sz="4" w:space="0" w:color="auto"/>
            </w:tcBorders>
            <w:vAlign w:val="center"/>
          </w:tcPr>
          <w:p w:rsidR="00A874A2" w:rsidRPr="00DB37D7" w:rsidRDefault="00300085">
            <w:pPr>
              <w:pStyle w:val="Default"/>
              <w:snapToGrid w:val="0"/>
              <w:jc w:val="center"/>
              <w:rPr>
                <w:color w:val="auto"/>
                <w:sz w:val="20"/>
                <w:szCs w:val="20"/>
              </w:rPr>
            </w:pPr>
            <w:r w:rsidRPr="00DB37D7">
              <w:rPr>
                <w:color w:val="auto"/>
                <w:sz w:val="20"/>
                <w:szCs w:val="20"/>
              </w:rPr>
              <w:t>95% CI</w:t>
            </w:r>
          </w:p>
        </w:tc>
        <w:tc>
          <w:tcPr>
            <w:tcW w:w="862" w:type="dxa"/>
            <w:tcBorders>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SD</w:t>
            </w:r>
          </w:p>
        </w:tc>
        <w:tc>
          <w:tcPr>
            <w:tcW w:w="947" w:type="dxa"/>
            <w:tcBorders>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P-value</w:t>
            </w:r>
          </w:p>
        </w:tc>
      </w:tr>
      <w:tr w:rsidR="00A874A2" w:rsidRPr="00DB37D7" w:rsidTr="00F37EC9">
        <w:trPr>
          <w:cantSplit/>
          <w:jc w:val="center"/>
        </w:trPr>
        <w:tc>
          <w:tcPr>
            <w:tcW w:w="1310" w:type="dxa"/>
            <w:vMerge w:val="restart"/>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 xml:space="preserve">Late rainy season </w:t>
            </w:r>
          </w:p>
        </w:tc>
        <w:tc>
          <w:tcPr>
            <w:tcW w:w="1536" w:type="dxa"/>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Parasitemic</w:t>
            </w:r>
          </w:p>
        </w:tc>
        <w:tc>
          <w:tcPr>
            <w:tcW w:w="1149"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61</w:t>
            </w:r>
          </w:p>
        </w:tc>
        <w:tc>
          <w:tcPr>
            <w:tcW w:w="110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1403.9</w:t>
            </w:r>
          </w:p>
        </w:tc>
        <w:tc>
          <w:tcPr>
            <w:tcW w:w="92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23.01 </w:t>
            </w:r>
          </w:p>
        </w:tc>
        <w:tc>
          <w:tcPr>
            <w:tcW w:w="1400" w:type="dxa"/>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22.11-23.92</w:t>
            </w:r>
          </w:p>
        </w:tc>
        <w:tc>
          <w:tcPr>
            <w:tcW w:w="862"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3.52</w:t>
            </w:r>
          </w:p>
        </w:tc>
        <w:tc>
          <w:tcPr>
            <w:tcW w:w="947" w:type="dxa"/>
            <w:vMerge w:val="restart"/>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0.000</w:t>
            </w:r>
          </w:p>
        </w:tc>
      </w:tr>
      <w:tr w:rsidR="00A874A2" w:rsidRPr="00DB37D7" w:rsidTr="00F37EC9">
        <w:trPr>
          <w:cantSplit/>
          <w:jc w:val="center"/>
        </w:trPr>
        <w:tc>
          <w:tcPr>
            <w:tcW w:w="1310" w:type="dxa"/>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1536" w:type="dxa"/>
            <w:tcBorders>
              <w:top w:val="nil"/>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Aparasitemic </w:t>
            </w:r>
          </w:p>
        </w:tc>
        <w:tc>
          <w:tcPr>
            <w:tcW w:w="1149"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729</w:t>
            </w:r>
          </w:p>
        </w:tc>
        <w:tc>
          <w:tcPr>
            <w:tcW w:w="1106"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20092.7</w:t>
            </w:r>
          </w:p>
        </w:tc>
        <w:tc>
          <w:tcPr>
            <w:tcW w:w="926"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27.56</w:t>
            </w:r>
          </w:p>
        </w:tc>
        <w:tc>
          <w:tcPr>
            <w:tcW w:w="1400" w:type="dxa"/>
            <w:tcBorders>
              <w:top w:val="nil"/>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27.26-27.86</w:t>
            </w:r>
          </w:p>
        </w:tc>
        <w:tc>
          <w:tcPr>
            <w:tcW w:w="862"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4.13</w:t>
            </w:r>
          </w:p>
        </w:tc>
        <w:tc>
          <w:tcPr>
            <w:tcW w:w="947" w:type="dxa"/>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1310" w:type="dxa"/>
            <w:vMerge w:val="restart"/>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Dry season </w:t>
            </w:r>
          </w:p>
        </w:tc>
        <w:tc>
          <w:tcPr>
            <w:tcW w:w="1536" w:type="dxa"/>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Parasitemic </w:t>
            </w:r>
          </w:p>
        </w:tc>
        <w:tc>
          <w:tcPr>
            <w:tcW w:w="1149"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37</w:t>
            </w:r>
          </w:p>
        </w:tc>
        <w:tc>
          <w:tcPr>
            <w:tcW w:w="110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871</w:t>
            </w:r>
          </w:p>
        </w:tc>
        <w:tc>
          <w:tcPr>
            <w:tcW w:w="92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23.54</w:t>
            </w:r>
            <w:r w:rsidR="00F37EC9" w:rsidRPr="00DB37D7">
              <w:rPr>
                <w:rFonts w:ascii="Times New Roman" w:hAnsi="Times New Roman" w:cs="Times New Roman"/>
                <w:sz w:val="20"/>
                <w:szCs w:val="20"/>
              </w:rPr>
              <w:t xml:space="preserve"> </w:t>
            </w:r>
          </w:p>
        </w:tc>
        <w:tc>
          <w:tcPr>
            <w:tcW w:w="1400" w:type="dxa"/>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22.83-24.25</w:t>
            </w:r>
          </w:p>
        </w:tc>
        <w:tc>
          <w:tcPr>
            <w:tcW w:w="862"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2.12</w:t>
            </w:r>
          </w:p>
        </w:tc>
        <w:tc>
          <w:tcPr>
            <w:tcW w:w="947" w:type="dxa"/>
            <w:vMerge w:val="restart"/>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0.000</w:t>
            </w:r>
          </w:p>
        </w:tc>
      </w:tr>
      <w:tr w:rsidR="00A874A2" w:rsidRPr="00DB37D7" w:rsidTr="00F37EC9">
        <w:trPr>
          <w:cantSplit/>
          <w:jc w:val="center"/>
        </w:trPr>
        <w:tc>
          <w:tcPr>
            <w:tcW w:w="1310" w:type="dxa"/>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1536" w:type="dxa"/>
            <w:tcBorders>
              <w:top w:val="nil"/>
              <w:bottom w:val="single" w:sz="4" w:space="0" w:color="auto"/>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Aparasitemic </w:t>
            </w:r>
          </w:p>
        </w:tc>
        <w:tc>
          <w:tcPr>
            <w:tcW w:w="1149"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735</w:t>
            </w:r>
          </w:p>
        </w:tc>
        <w:tc>
          <w:tcPr>
            <w:tcW w:w="1106"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20693.2</w:t>
            </w:r>
          </w:p>
        </w:tc>
        <w:tc>
          <w:tcPr>
            <w:tcW w:w="926"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28.15</w:t>
            </w:r>
            <w:r w:rsidR="00F37EC9" w:rsidRPr="00DB37D7">
              <w:rPr>
                <w:rFonts w:ascii="Times New Roman" w:hAnsi="Times New Roman" w:cs="Times New Roman"/>
                <w:sz w:val="20"/>
                <w:szCs w:val="20"/>
              </w:rPr>
              <w:t xml:space="preserve"> </w:t>
            </w:r>
          </w:p>
        </w:tc>
        <w:tc>
          <w:tcPr>
            <w:tcW w:w="1400" w:type="dxa"/>
            <w:tcBorders>
              <w:top w:val="nil"/>
              <w:bottom w:val="single" w:sz="4" w:space="0" w:color="auto"/>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27.87-28.44</w:t>
            </w:r>
          </w:p>
        </w:tc>
        <w:tc>
          <w:tcPr>
            <w:tcW w:w="862" w:type="dxa"/>
            <w:tcBorders>
              <w:top w:val="nil"/>
              <w:bottom w:val="single" w:sz="4" w:space="0" w:color="auto"/>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3.97</w:t>
            </w:r>
          </w:p>
        </w:tc>
        <w:tc>
          <w:tcPr>
            <w:tcW w:w="947" w:type="dxa"/>
            <w:vMerge/>
            <w:tcBorders>
              <w:top w:val="nil"/>
              <w:bottom w:val="single" w:sz="4" w:space="0" w:color="auto"/>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r w:rsidR="00A874A2" w:rsidRPr="00DB37D7" w:rsidTr="00F37EC9">
        <w:trPr>
          <w:cantSplit/>
          <w:jc w:val="center"/>
        </w:trPr>
        <w:tc>
          <w:tcPr>
            <w:tcW w:w="1310" w:type="dxa"/>
            <w:vMerge w:val="restart"/>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Overall</w:t>
            </w:r>
          </w:p>
        </w:tc>
        <w:tc>
          <w:tcPr>
            <w:tcW w:w="1536" w:type="dxa"/>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Parasitemic </w:t>
            </w:r>
          </w:p>
        </w:tc>
        <w:tc>
          <w:tcPr>
            <w:tcW w:w="1149"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98</w:t>
            </w:r>
          </w:p>
        </w:tc>
        <w:tc>
          <w:tcPr>
            <w:tcW w:w="110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2276.8</w:t>
            </w:r>
          </w:p>
        </w:tc>
        <w:tc>
          <w:tcPr>
            <w:tcW w:w="926"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23.21</w:t>
            </w:r>
            <w:r w:rsidR="00F37EC9" w:rsidRPr="00DB37D7">
              <w:rPr>
                <w:rFonts w:ascii="Times New Roman" w:hAnsi="Times New Roman" w:cs="Times New Roman"/>
                <w:sz w:val="20"/>
                <w:szCs w:val="20"/>
              </w:rPr>
              <w:t xml:space="preserve"> </w:t>
            </w:r>
          </w:p>
        </w:tc>
        <w:tc>
          <w:tcPr>
            <w:tcW w:w="1400" w:type="dxa"/>
            <w:tcBorders>
              <w:top w:val="single" w:sz="4" w:space="0" w:color="auto"/>
              <w:bottom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22.60-23.83</w:t>
            </w:r>
          </w:p>
        </w:tc>
        <w:tc>
          <w:tcPr>
            <w:tcW w:w="862" w:type="dxa"/>
            <w:tcBorders>
              <w:top w:val="single" w:sz="4" w:space="0" w:color="auto"/>
              <w:bottom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3.06</w:t>
            </w:r>
            <w:r w:rsidR="00F37EC9" w:rsidRPr="00DB37D7">
              <w:rPr>
                <w:rFonts w:ascii="Times New Roman" w:hAnsi="Times New Roman" w:cs="Times New Roman"/>
                <w:sz w:val="20"/>
                <w:szCs w:val="20"/>
              </w:rPr>
              <w:t xml:space="preserve"> </w:t>
            </w:r>
          </w:p>
        </w:tc>
        <w:tc>
          <w:tcPr>
            <w:tcW w:w="947" w:type="dxa"/>
            <w:vMerge w:val="restart"/>
            <w:tcBorders>
              <w:top w:val="single" w:sz="4" w:space="0" w:color="auto"/>
              <w:bottom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0.000</w:t>
            </w:r>
          </w:p>
        </w:tc>
      </w:tr>
      <w:tr w:rsidR="00A874A2" w:rsidRPr="00DB37D7" w:rsidTr="00F37EC9">
        <w:trPr>
          <w:cantSplit/>
          <w:jc w:val="center"/>
        </w:trPr>
        <w:tc>
          <w:tcPr>
            <w:tcW w:w="1310" w:type="dxa"/>
            <w:vMerge/>
            <w:tcBorders>
              <w:top w:val="nil"/>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c>
          <w:tcPr>
            <w:tcW w:w="1536" w:type="dxa"/>
            <w:tcBorders>
              <w:top w:val="nil"/>
            </w:tcBorders>
            <w:vAlign w:val="center"/>
          </w:tcPr>
          <w:p w:rsidR="00A874A2" w:rsidRPr="00DB37D7" w:rsidRDefault="00300085">
            <w:pPr>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Aparasitemic </w:t>
            </w:r>
          </w:p>
        </w:tc>
        <w:tc>
          <w:tcPr>
            <w:tcW w:w="1149" w:type="dxa"/>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1464</w:t>
            </w:r>
          </w:p>
        </w:tc>
        <w:tc>
          <w:tcPr>
            <w:tcW w:w="1106" w:type="dxa"/>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40786.9</w:t>
            </w:r>
          </w:p>
        </w:tc>
        <w:tc>
          <w:tcPr>
            <w:tcW w:w="926" w:type="dxa"/>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27.76</w:t>
            </w:r>
            <w:r w:rsidR="00F37EC9" w:rsidRPr="00DB37D7">
              <w:rPr>
                <w:rFonts w:ascii="Times New Roman" w:hAnsi="Times New Roman" w:cs="Times New Roman"/>
                <w:sz w:val="20"/>
                <w:szCs w:val="20"/>
              </w:rPr>
              <w:t xml:space="preserve"> </w:t>
            </w:r>
          </w:p>
        </w:tc>
        <w:tc>
          <w:tcPr>
            <w:tcW w:w="1400" w:type="dxa"/>
            <w:tcBorders>
              <w:top w:val="nil"/>
            </w:tcBorders>
            <w:vAlign w:val="center"/>
          </w:tcPr>
          <w:p w:rsidR="00A874A2" w:rsidRPr="00DB37D7" w:rsidRDefault="00300085">
            <w:pPr>
              <w:snapToGrid w:val="0"/>
              <w:spacing w:after="0" w:line="240" w:lineRule="auto"/>
              <w:rPr>
                <w:rFonts w:ascii="Times New Roman" w:hAnsi="Times New Roman" w:cs="Times New Roman"/>
                <w:sz w:val="20"/>
                <w:szCs w:val="20"/>
              </w:rPr>
            </w:pPr>
            <w:r w:rsidRPr="00DB37D7">
              <w:rPr>
                <w:rFonts w:ascii="Times New Roman" w:hAnsi="Times New Roman" w:cs="Times New Roman"/>
                <w:sz w:val="20"/>
                <w:szCs w:val="20"/>
              </w:rPr>
              <w:t>27.54-27.98</w:t>
            </w:r>
          </w:p>
        </w:tc>
        <w:tc>
          <w:tcPr>
            <w:tcW w:w="862" w:type="dxa"/>
            <w:tcBorders>
              <w:top w:val="nil"/>
            </w:tcBorders>
            <w:vAlign w:val="center"/>
          </w:tcPr>
          <w:p w:rsidR="00A874A2" w:rsidRPr="00DB37D7" w:rsidRDefault="00300085">
            <w:pPr>
              <w:snapToGrid w:val="0"/>
              <w:spacing w:after="0" w:line="240" w:lineRule="auto"/>
              <w:jc w:val="center"/>
              <w:rPr>
                <w:rFonts w:ascii="Times New Roman" w:hAnsi="Times New Roman" w:cs="Times New Roman"/>
                <w:sz w:val="20"/>
                <w:szCs w:val="20"/>
              </w:rPr>
            </w:pPr>
            <w:r w:rsidRPr="00DB37D7">
              <w:rPr>
                <w:rFonts w:ascii="Times New Roman" w:hAnsi="Times New Roman" w:cs="Times New Roman"/>
                <w:sz w:val="20"/>
                <w:szCs w:val="20"/>
              </w:rPr>
              <w:t xml:space="preserve">4.40 </w:t>
            </w:r>
          </w:p>
        </w:tc>
        <w:tc>
          <w:tcPr>
            <w:tcW w:w="947" w:type="dxa"/>
            <w:vMerge/>
            <w:tcBorders>
              <w:top w:val="nil"/>
            </w:tcBorders>
            <w:vAlign w:val="center"/>
          </w:tcPr>
          <w:p w:rsidR="00A874A2" w:rsidRPr="00DB37D7" w:rsidRDefault="00A874A2">
            <w:pPr>
              <w:snapToGrid w:val="0"/>
              <w:spacing w:after="0" w:line="240" w:lineRule="auto"/>
              <w:jc w:val="both"/>
              <w:rPr>
                <w:rFonts w:ascii="Times New Roman" w:hAnsi="Times New Roman" w:cs="Times New Roman"/>
                <w:sz w:val="20"/>
                <w:szCs w:val="20"/>
              </w:rPr>
            </w:pPr>
          </w:p>
        </w:tc>
      </w:tr>
    </w:tbl>
    <w:p w:rsidR="00A874A2" w:rsidRPr="00DB37D7" w:rsidRDefault="00A874A2">
      <w:pPr>
        <w:autoSpaceDE w:val="0"/>
        <w:autoSpaceDN w:val="0"/>
        <w:adjustRightInd w:val="0"/>
        <w:snapToGrid w:val="0"/>
        <w:spacing w:after="0" w:line="240" w:lineRule="auto"/>
        <w:jc w:val="both"/>
        <w:rPr>
          <w:rFonts w:ascii="Times New Roman" w:hAnsi="Times New Roman" w:cs="Times New Roman"/>
          <w:sz w:val="20"/>
          <w:szCs w:val="20"/>
        </w:rPr>
        <w:sectPr w:rsidR="00A874A2" w:rsidRPr="00DB37D7" w:rsidSect="00300085">
          <w:type w:val="continuous"/>
          <w:pgSz w:w="12240" w:h="15840" w:code="1"/>
          <w:pgMar w:top="1440" w:right="1440" w:bottom="1440" w:left="1440" w:header="720" w:footer="720" w:gutter="0"/>
          <w:cols w:space="720"/>
          <w:docGrid w:linePitch="360"/>
        </w:sectPr>
      </w:pPr>
    </w:p>
    <w:p w:rsidR="00A874A2" w:rsidRPr="00DB37D7" w:rsidRDefault="00A874A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4B2128" w:rsidRDefault="004B212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B37D7" w:rsidRPr="00DB37D7" w:rsidRDefault="00DB37D7">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DB37D7" w:rsidRPr="00DB37D7" w:rsidSect="00300085">
          <w:type w:val="continuous"/>
          <w:pgSz w:w="12240" w:h="15840" w:code="1"/>
          <w:pgMar w:top="1440" w:right="1440" w:bottom="1440" w:left="1440" w:header="720" w:footer="720" w:gutter="0"/>
          <w:cols w:space="720"/>
          <w:docGrid w:linePitch="360"/>
        </w:sectPr>
      </w:pPr>
    </w:p>
    <w:p w:rsidR="00A874A2" w:rsidRPr="00DB37D7" w:rsidRDefault="00300085"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lastRenderedPageBreak/>
        <w:t xml:space="preserve">Packed cell volume of parasitemic cattle fall in the range of 12-27%; in aparasitemic animals it ranges from 15-45% in the late rainy season, while during the dry season the PCV values of parasitemic and aparasitemic animals range from 17-27% and 17-42%, respectively. Out of the 729 aparasitemic cattle, 9.2% had PCV&lt;24% and from the 61 parasitemic animals 59% had PCV&lt;24% in the late rainy season while during the dry period of the study, of the 735 and 37 aparasitemic and parasitemic cattle, 8% and 62.2% had PCV&lt;24%, respectively. </w:t>
      </w:r>
    </w:p>
    <w:p w:rsidR="00F37EC9"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This finding was comparable with (Golassa and Mekonnen, 2017) who reported mean PCV value that ranges from 9-37% in parasitemic and 11-45% in aparasitemic animals</w:t>
      </w:r>
      <w:r w:rsidR="00300085" w:rsidRPr="00DB37D7">
        <w:rPr>
          <w:rFonts w:ascii="Times New Roman" w:hAnsi="Times New Roman" w:cs="Times New Roman"/>
          <w:bCs/>
          <w:sz w:val="20"/>
          <w:szCs w:val="20"/>
        </w:rPr>
        <w:t xml:space="preserve">. Similarly, it was comparable with the finding of (Haile </w:t>
      </w:r>
      <w:r w:rsidR="00300085" w:rsidRPr="00DB37D7">
        <w:rPr>
          <w:rFonts w:ascii="Times New Roman" w:hAnsi="Times New Roman" w:cs="Times New Roman"/>
          <w:bCs/>
          <w:i/>
          <w:sz w:val="20"/>
          <w:szCs w:val="20"/>
        </w:rPr>
        <w:t>et al</w:t>
      </w:r>
      <w:r w:rsidR="00300085" w:rsidRPr="00DB37D7">
        <w:rPr>
          <w:rFonts w:ascii="Times New Roman" w:hAnsi="Times New Roman" w:cs="Times New Roman"/>
          <w:bCs/>
          <w:sz w:val="20"/>
          <w:szCs w:val="20"/>
        </w:rPr>
        <w:t xml:space="preserve">., 2016) who reported mean PCV value that ranges from 17-36% and 15-41% in parasitemic and aparasitemic animals, respectively. </w:t>
      </w:r>
      <w:r w:rsidR="00300085" w:rsidRPr="00DB37D7">
        <w:rPr>
          <w:rFonts w:ascii="Times New Roman" w:hAnsi="Times New Roman" w:cs="Times New Roman"/>
          <w:sz w:val="20"/>
          <w:szCs w:val="20"/>
        </w:rPr>
        <w:t>The aparasitemic cattle with PCV&lt;24% in the present study might be attributed to either the low sensitivity of the buffy coat techniques used in chronic cases of trypanosomosis or it could be due to other factors such as poor nutrition and other diseases especially parasitic diseases which cause anemia.</w:t>
      </w:r>
      <w:bookmarkStart w:id="51" w:name="_Toc6281944"/>
      <w:bookmarkStart w:id="52" w:name="_Toc13167109"/>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lastRenderedPageBreak/>
        <w:t xml:space="preserve"> </w:t>
      </w:r>
      <w:r w:rsidR="00300085" w:rsidRPr="00DB37D7">
        <w:rPr>
          <w:rFonts w:ascii="Times New Roman" w:hAnsi="Times New Roman" w:cs="Times New Roman"/>
          <w:sz w:val="20"/>
          <w:szCs w:val="20"/>
        </w:rPr>
        <w:t>In conclusion</w:t>
      </w:r>
      <w:bookmarkStart w:id="53" w:name="_Toc6281945"/>
      <w:bookmarkEnd w:id="51"/>
      <w:bookmarkEnd w:id="52"/>
      <w:r w:rsidR="00300085" w:rsidRPr="00DB37D7">
        <w:rPr>
          <w:rFonts w:ascii="Times New Roman" w:hAnsi="Times New Roman" w:cs="Times New Roman"/>
          <w:sz w:val="20"/>
          <w:szCs w:val="20"/>
        </w:rPr>
        <w:t xml:space="preserve">, the current study revealed the presence of three spp of </w:t>
      </w:r>
      <w:r w:rsidR="00300085" w:rsidRPr="00DB37D7">
        <w:rPr>
          <w:rFonts w:ascii="Times New Roman" w:hAnsi="Times New Roman" w:cs="Times New Roman"/>
          <w:i/>
          <w:sz w:val="20"/>
          <w:szCs w:val="20"/>
        </w:rPr>
        <w:t>Trypanosoma</w:t>
      </w:r>
      <w:r w:rsidR="00300085" w:rsidRPr="00DB37D7">
        <w:rPr>
          <w:rFonts w:ascii="Times New Roman" w:hAnsi="Times New Roman" w:cs="Times New Roman"/>
          <w:sz w:val="20"/>
          <w:szCs w:val="20"/>
        </w:rPr>
        <w:t xml:space="preserve"> (</w:t>
      </w:r>
      <w:r w:rsidR="00300085" w:rsidRPr="00DB37D7">
        <w:rPr>
          <w:rFonts w:ascii="Times New Roman" w:hAnsi="Times New Roman" w:cs="Times New Roman"/>
          <w:i/>
          <w:sz w:val="20"/>
          <w:szCs w:val="20"/>
        </w:rPr>
        <w:t>T. congolense</w:t>
      </w:r>
      <w:r w:rsidR="00300085" w:rsidRPr="00DB37D7">
        <w:rPr>
          <w:rFonts w:ascii="Times New Roman" w:hAnsi="Times New Roman" w:cs="Times New Roman"/>
          <w:sz w:val="20"/>
          <w:szCs w:val="20"/>
        </w:rPr>
        <w:t xml:space="preserve">, </w:t>
      </w:r>
      <w:r w:rsidR="00300085" w:rsidRPr="00DB37D7">
        <w:rPr>
          <w:rFonts w:ascii="Times New Roman" w:hAnsi="Times New Roman" w:cs="Times New Roman"/>
          <w:i/>
          <w:sz w:val="20"/>
          <w:szCs w:val="20"/>
        </w:rPr>
        <w:t>T. vivax</w:t>
      </w:r>
      <w:r w:rsidR="00300085" w:rsidRPr="00DB37D7">
        <w:rPr>
          <w:rFonts w:ascii="Times New Roman" w:hAnsi="Times New Roman" w:cs="Times New Roman"/>
          <w:sz w:val="20"/>
          <w:szCs w:val="20"/>
        </w:rPr>
        <w:t xml:space="preserve"> and </w:t>
      </w:r>
      <w:r w:rsidR="00300085" w:rsidRPr="00DB37D7">
        <w:rPr>
          <w:rFonts w:ascii="Times New Roman" w:hAnsi="Times New Roman" w:cs="Times New Roman"/>
          <w:i/>
          <w:sz w:val="20"/>
          <w:szCs w:val="20"/>
        </w:rPr>
        <w:t>T. brucei</w:t>
      </w:r>
      <w:r w:rsidR="00300085" w:rsidRPr="00DB37D7">
        <w:rPr>
          <w:rFonts w:ascii="Times New Roman" w:hAnsi="Times New Roman" w:cs="Times New Roman"/>
          <w:sz w:val="20"/>
          <w:szCs w:val="20"/>
        </w:rPr>
        <w:t xml:space="preserve">) which are mainly transmitted cyclically by </w:t>
      </w:r>
      <w:r w:rsidR="00300085" w:rsidRPr="00DB37D7">
        <w:rPr>
          <w:rFonts w:ascii="Times New Roman" w:hAnsi="Times New Roman" w:cs="Times New Roman"/>
          <w:i/>
          <w:iCs/>
          <w:sz w:val="20"/>
          <w:szCs w:val="20"/>
        </w:rPr>
        <w:t xml:space="preserve">Glossina </w:t>
      </w:r>
      <w:r w:rsidR="00300085" w:rsidRPr="00DB37D7">
        <w:rPr>
          <w:rFonts w:ascii="Times New Roman" w:hAnsi="Times New Roman" w:cs="Times New Roman"/>
          <w:sz w:val="20"/>
          <w:szCs w:val="20"/>
        </w:rPr>
        <w:t xml:space="preserve">in the study districts; the predominant spp being </w:t>
      </w:r>
      <w:r w:rsidR="00300085" w:rsidRPr="00DB37D7">
        <w:rPr>
          <w:rFonts w:ascii="Times New Roman" w:hAnsi="Times New Roman" w:cs="Times New Roman"/>
          <w:i/>
          <w:sz w:val="20"/>
          <w:szCs w:val="20"/>
        </w:rPr>
        <w:t xml:space="preserve">T. congolense </w:t>
      </w:r>
      <w:r w:rsidR="00300085" w:rsidRPr="00DB37D7">
        <w:rPr>
          <w:rFonts w:ascii="Times New Roman" w:hAnsi="Times New Roman" w:cs="Times New Roman"/>
          <w:sz w:val="20"/>
          <w:szCs w:val="20"/>
        </w:rPr>
        <w:t>followed by</w:t>
      </w:r>
      <w:r w:rsidR="00300085" w:rsidRPr="00DB37D7">
        <w:rPr>
          <w:rFonts w:ascii="Times New Roman" w:hAnsi="Times New Roman" w:cs="Times New Roman"/>
          <w:i/>
          <w:sz w:val="20"/>
          <w:szCs w:val="20"/>
        </w:rPr>
        <w:t xml:space="preserve"> T. vivax </w:t>
      </w:r>
      <w:r w:rsidR="00300085" w:rsidRPr="00DB37D7">
        <w:rPr>
          <w:rFonts w:ascii="Times New Roman" w:hAnsi="Times New Roman" w:cs="Times New Roman"/>
          <w:sz w:val="20"/>
          <w:szCs w:val="20"/>
        </w:rPr>
        <w:t>in both the late rainy season and during the dry season.</w:t>
      </w:r>
      <w:r w:rsidR="00300085" w:rsidRPr="00DB37D7">
        <w:rPr>
          <w:rFonts w:ascii="Times New Roman" w:hAnsi="Times New Roman" w:cs="Times New Roman"/>
          <w:i/>
          <w:sz w:val="20"/>
          <w:szCs w:val="20"/>
        </w:rPr>
        <w:t xml:space="preserve"> </w:t>
      </w:r>
      <w:bookmarkEnd w:id="53"/>
      <w:r w:rsidR="00300085" w:rsidRPr="00DB37D7">
        <w:rPr>
          <w:rFonts w:ascii="Times New Roman" w:hAnsi="Times New Roman" w:cs="Times New Roman"/>
          <w:sz w:val="20"/>
          <w:szCs w:val="20"/>
        </w:rPr>
        <w:t xml:space="preserve">Significantly higher prevalence of bovine trypanosomosis was registered in the late rainy season when compared to the dry season. In this study, season was found to be an important risk factor for occurrence of bovine trypanosomosis. In general, trypanosomosis is an important disease and a potential threat in hampering productivity, work performance and general health status of cattle in the study districts. Therefore, designing trypanosomosis control strategies focusing on vectors and against the parasites including regular surveillance, community based vector prevention and control measures </w:t>
      </w:r>
      <w:r w:rsidR="00300085" w:rsidRPr="00DB37D7">
        <w:rPr>
          <w:rFonts w:ascii="Times New Roman" w:hAnsi="Times New Roman" w:cs="Times New Roman"/>
          <w:bCs/>
          <w:sz w:val="20"/>
          <w:szCs w:val="20"/>
        </w:rPr>
        <w:t>should be implemented</w:t>
      </w:r>
      <w:r w:rsidR="00300085" w:rsidRPr="00DB37D7">
        <w:rPr>
          <w:rFonts w:ascii="Times New Roman" w:hAnsi="Times New Roman" w:cs="Times New Roman"/>
          <w:sz w:val="20"/>
          <w:szCs w:val="20"/>
        </w:rPr>
        <w:t xml:space="preserve"> to </w:t>
      </w:r>
      <w:r w:rsidR="00300085" w:rsidRPr="00DB37D7">
        <w:rPr>
          <w:rFonts w:ascii="Times New Roman" w:hAnsi="Times New Roman" w:cs="Times New Roman"/>
          <w:bCs/>
          <w:sz w:val="20"/>
          <w:szCs w:val="20"/>
        </w:rPr>
        <w:t>mitigate the problem and t</w:t>
      </w:r>
      <w:r w:rsidR="00300085" w:rsidRPr="00DB37D7">
        <w:rPr>
          <w:rFonts w:ascii="Times New Roman" w:hAnsi="Times New Roman" w:cs="Times New Roman"/>
          <w:sz w:val="20"/>
          <w:szCs w:val="20"/>
        </w:rPr>
        <w:t>aking other seasons into consideration, further epidemiological study on seasonal prevalence of bovine trypanosomosis should be conducted in the study districts so as to design the right time to apply preventive and control measures.</w:t>
      </w:r>
    </w:p>
    <w:p w:rsidR="00A874A2" w:rsidRPr="00DB37D7" w:rsidRDefault="00A874A2">
      <w:pPr>
        <w:autoSpaceDE w:val="0"/>
        <w:autoSpaceDN w:val="0"/>
        <w:adjustRightInd w:val="0"/>
        <w:snapToGrid w:val="0"/>
        <w:spacing w:after="0" w:line="240" w:lineRule="auto"/>
        <w:jc w:val="both"/>
        <w:rPr>
          <w:rFonts w:ascii="Times New Roman" w:hAnsi="Times New Roman" w:cs="Times New Roman"/>
          <w:b/>
          <w:sz w:val="20"/>
          <w:szCs w:val="20"/>
        </w:rPr>
      </w:pPr>
    </w:p>
    <w:p w:rsidR="00A874A2" w:rsidRPr="00DB37D7" w:rsidRDefault="00300085">
      <w:pPr>
        <w:autoSpaceDE w:val="0"/>
        <w:autoSpaceDN w:val="0"/>
        <w:adjustRightInd w:val="0"/>
        <w:snapToGrid w:val="0"/>
        <w:spacing w:after="0" w:line="240" w:lineRule="auto"/>
        <w:jc w:val="both"/>
        <w:rPr>
          <w:rFonts w:ascii="Times New Roman" w:hAnsi="Times New Roman" w:cs="Times New Roman"/>
          <w:b/>
          <w:sz w:val="20"/>
          <w:szCs w:val="20"/>
        </w:rPr>
      </w:pPr>
      <w:r w:rsidRPr="00DB37D7">
        <w:rPr>
          <w:rFonts w:ascii="Times New Roman" w:hAnsi="Times New Roman" w:cs="Times New Roman"/>
          <w:b/>
          <w:sz w:val="20"/>
          <w:szCs w:val="20"/>
        </w:rPr>
        <w:t>Conflict of interest statement</w:t>
      </w:r>
    </w:p>
    <w:p w:rsidR="00A874A2" w:rsidRPr="00DB37D7" w:rsidRDefault="00F37EC9" w:rsidP="00F37EC9">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37D7">
        <w:rPr>
          <w:rFonts w:ascii="Times New Roman" w:hAnsi="Times New Roman" w:cs="Times New Roman"/>
          <w:sz w:val="20"/>
          <w:szCs w:val="20"/>
        </w:rPr>
        <w:t xml:space="preserve"> </w:t>
      </w:r>
      <w:r w:rsidR="00300085" w:rsidRPr="00DB37D7">
        <w:rPr>
          <w:rFonts w:ascii="Times New Roman" w:hAnsi="Times New Roman" w:cs="Times New Roman"/>
          <w:sz w:val="20"/>
          <w:szCs w:val="20"/>
        </w:rPr>
        <w:t>The authors declare that they have no competing interests and have no any financial or personal relationships that could inappropriately influence or bias the content of the paper.</w:t>
      </w:r>
    </w:p>
    <w:p w:rsidR="00F37EC9" w:rsidRPr="00DB37D7" w:rsidRDefault="00F37EC9" w:rsidP="00F37EC9">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A874A2" w:rsidRPr="00DB37D7" w:rsidRDefault="00300085" w:rsidP="00F37EC9">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sidRPr="00DB37D7">
        <w:rPr>
          <w:rFonts w:ascii="Times New Roman" w:hAnsi="Times New Roman" w:cs="Times New Roman"/>
          <w:b/>
          <w:sz w:val="20"/>
          <w:szCs w:val="20"/>
        </w:rPr>
        <w:t>Acknowledgment</w:t>
      </w:r>
    </w:p>
    <w:p w:rsidR="00A874A2" w:rsidRPr="00DB37D7" w:rsidRDefault="00300085" w:rsidP="00F37EC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DB37D7">
        <w:rPr>
          <w:rFonts w:ascii="Times New Roman" w:hAnsi="Times New Roman" w:cs="Times New Roman"/>
          <w:sz w:val="20"/>
          <w:szCs w:val="20"/>
        </w:rPr>
        <w:t>The authors would like to thank Assosa regional veterinary diagnostic, surveillance and study laboratory for their logistic support and technical assistance during the field and laboratory work.</w:t>
      </w:r>
    </w:p>
    <w:p w:rsidR="00A874A2" w:rsidRPr="00DB37D7" w:rsidRDefault="00A874A2">
      <w:pPr>
        <w:pStyle w:val="Heading1"/>
        <w:snapToGrid w:val="0"/>
        <w:spacing w:before="0" w:line="240" w:lineRule="auto"/>
        <w:rPr>
          <w:rFonts w:ascii="Times New Roman" w:hAnsi="Times New Roman" w:cs="Times New Roman"/>
          <w:color w:val="auto"/>
          <w:sz w:val="20"/>
          <w:szCs w:val="20"/>
        </w:rPr>
      </w:pPr>
      <w:bookmarkStart w:id="54" w:name="_Toc6281946"/>
      <w:bookmarkStart w:id="55" w:name="_Toc13167110"/>
    </w:p>
    <w:p w:rsidR="00A874A2" w:rsidRPr="00DB37D7" w:rsidRDefault="00300085" w:rsidP="00F37EC9">
      <w:pPr>
        <w:pStyle w:val="Heading1"/>
        <w:snapToGrid w:val="0"/>
        <w:spacing w:before="0" w:line="240" w:lineRule="auto"/>
        <w:rPr>
          <w:rFonts w:ascii="Times New Roman" w:hAnsi="Times New Roman" w:cs="Times New Roman"/>
          <w:color w:val="auto"/>
          <w:sz w:val="20"/>
          <w:szCs w:val="20"/>
        </w:rPr>
      </w:pPr>
      <w:r w:rsidRPr="00DB37D7">
        <w:rPr>
          <w:rFonts w:ascii="Times New Roman" w:hAnsi="Times New Roman" w:cs="Times New Roman"/>
          <w:color w:val="auto"/>
          <w:sz w:val="20"/>
          <w:szCs w:val="20"/>
        </w:rPr>
        <w:t>References</w:t>
      </w:r>
      <w:bookmarkEnd w:id="54"/>
      <w:bookmarkEnd w:id="55"/>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Abebe G. 2005. Trypanosomosis in Ethiopia. Ethiop J. Biol. scie.</w:t>
      </w:r>
      <w:r w:rsidRPr="00DB37D7">
        <w:rPr>
          <w:rFonts w:ascii="Times New Roman" w:hAnsi="Times New Roman" w:cs="Times New Roman"/>
          <w:i/>
          <w:sz w:val="20"/>
          <w:szCs w:val="20"/>
        </w:rPr>
        <w:t xml:space="preserve"> </w:t>
      </w:r>
      <w:r w:rsidRPr="00DB37D7">
        <w:rPr>
          <w:rFonts w:ascii="Times New Roman" w:hAnsi="Times New Roman" w:cs="Times New Roman"/>
          <w:sz w:val="20"/>
          <w:szCs w:val="20"/>
        </w:rPr>
        <w:t>4(1): 75-121.</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 xml:space="preserve">Adam Y., Marcotty T., Cecchi G., Mahama C. I., Solano P., Bengaly Z. and Bossche P. V. 2011. </w:t>
      </w:r>
      <w:r w:rsidRPr="00DB37D7">
        <w:rPr>
          <w:rFonts w:ascii="Times New Roman" w:hAnsi="Times New Roman" w:cs="Times New Roman"/>
          <w:sz w:val="20"/>
          <w:szCs w:val="20"/>
        </w:rPr>
        <w:t>Bovine trypanosomosis in the upper west region of Ghana: Entomological, parasitological and serological cross-sectional surveys. Res. Vet. Sci. 4 (4): 1-7.</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Aki A. and Godeso M</w:t>
      </w:r>
      <w:r w:rsidRPr="00DB37D7">
        <w:rPr>
          <w:rFonts w:ascii="Times New Roman" w:eastAsia="Times New Roman+FPEF" w:hAnsi="Times New Roman" w:cs="Times New Roman"/>
          <w:sz w:val="20"/>
          <w:szCs w:val="20"/>
        </w:rPr>
        <w:t xml:space="preserve">. 2016. </w:t>
      </w:r>
      <w:r w:rsidRPr="00DB37D7">
        <w:rPr>
          <w:rFonts w:ascii="Times New Roman" w:hAnsi="Times New Roman" w:cs="Times New Roman"/>
          <w:bCs/>
          <w:sz w:val="20"/>
          <w:szCs w:val="20"/>
        </w:rPr>
        <w:t>A crosss ectional study on sovine trypanosomosis and apparent vector density in Bambasi district of</w:t>
      </w:r>
      <w:r w:rsidRPr="00DB37D7">
        <w:rPr>
          <w:rFonts w:ascii="Times New Roman" w:eastAsia="Times New Roman+FPEF" w:hAnsi="Times New Roman" w:cs="Times New Roman"/>
          <w:sz w:val="20"/>
          <w:szCs w:val="20"/>
        </w:rPr>
        <w:t xml:space="preserve"> </w:t>
      </w:r>
      <w:r w:rsidRPr="00DB37D7">
        <w:rPr>
          <w:rFonts w:ascii="Times New Roman" w:hAnsi="Times New Roman" w:cs="Times New Roman"/>
          <w:bCs/>
          <w:sz w:val="20"/>
          <w:szCs w:val="20"/>
        </w:rPr>
        <w:t>Benishangul Gumuz regional state, western Ethiopia: prevalence and vector density.</w:t>
      </w:r>
      <w:r w:rsidRPr="00DB37D7">
        <w:rPr>
          <w:rFonts w:ascii="Times New Roman" w:hAnsi="Times New Roman" w:cs="Times New Roman"/>
          <w:sz w:val="20"/>
          <w:szCs w:val="20"/>
        </w:rPr>
        <w:t xml:space="preserve"> Res. 8 (7): 32-39.</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shd w:val="clear" w:color="auto" w:fill="FFFFFF"/>
        </w:rPr>
      </w:pPr>
      <w:r w:rsidRPr="00DB37D7">
        <w:rPr>
          <w:rFonts w:ascii="Times New Roman" w:hAnsi="Times New Roman" w:cs="Times New Roman"/>
          <w:sz w:val="20"/>
          <w:szCs w:val="20"/>
          <w:shd w:val="clear" w:color="auto" w:fill="FFFFFF"/>
        </w:rPr>
        <w:t>Alemayehu B., Bogale B., Fentahun T. and Chanie M. 2012. "Bovine trypanosomosis: a threat to cattle production in Chena district, southwest Ethiopia." </w:t>
      </w:r>
      <w:r w:rsidRPr="00DB37D7">
        <w:rPr>
          <w:rFonts w:ascii="Times New Roman" w:hAnsi="Times New Roman" w:cs="Times New Roman"/>
          <w:iCs/>
          <w:sz w:val="20"/>
          <w:szCs w:val="20"/>
          <w:shd w:val="clear" w:color="auto" w:fill="FFFFFF"/>
        </w:rPr>
        <w:t>OJA S.</w:t>
      </w:r>
      <w:r w:rsidRPr="00DB37D7">
        <w:rPr>
          <w:rFonts w:ascii="Times New Roman" w:hAnsi="Times New Roman" w:cs="Times New Roman"/>
          <w:sz w:val="20"/>
          <w:szCs w:val="20"/>
          <w:shd w:val="clear" w:color="auto" w:fill="FFFFFF"/>
        </w:rPr>
        <w:t> 2 (4): 287.</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Assosa District Office of Agriculture (ADOoA). 2017. </w:t>
      </w:r>
      <w:r w:rsidRPr="00DB37D7">
        <w:rPr>
          <w:rFonts w:ascii="Times New Roman" w:hAnsi="Times New Roman" w:cs="Times New Roman"/>
          <w:i/>
          <w:sz w:val="20"/>
          <w:szCs w:val="20"/>
        </w:rPr>
        <w:t>Annual report on physical activity of the district,</w:t>
      </w:r>
      <w:r w:rsidRPr="00DB37D7">
        <w:rPr>
          <w:rFonts w:ascii="Times New Roman" w:hAnsi="Times New Roman" w:cs="Times New Roman"/>
          <w:sz w:val="20"/>
          <w:szCs w:val="20"/>
        </w:rPr>
        <w:t xml:space="preserve"> Assosa Ethiopia. </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Auty H., Mundy A., Fyumagwa R. D., Picozzi K., Welburn S. and</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Hoare R. 2008. Health management of horses under high challenge</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from trypanosomes: a case study from Serengeti, Tanzania. Vet.</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Parasitol. 154: 233-241.</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Ayana D. and Zerihun M. 2016. Study on prevalence bovine trypanosomosis; vector density and associated risk factors in Assosa district of</w:t>
      </w:r>
      <w:r w:rsidRPr="00DB37D7">
        <w:rPr>
          <w:rFonts w:ascii="Times New Roman" w:eastAsia="Times New Roman+FPEF" w:hAnsi="Times New Roman" w:cs="Times New Roman"/>
          <w:sz w:val="20"/>
          <w:szCs w:val="20"/>
        </w:rPr>
        <w:t xml:space="preserve"> the </w:t>
      </w:r>
      <w:r w:rsidRPr="00DB37D7">
        <w:rPr>
          <w:rFonts w:ascii="Times New Roman" w:hAnsi="Times New Roman" w:cs="Times New Roman"/>
          <w:bCs/>
          <w:sz w:val="20"/>
          <w:szCs w:val="20"/>
        </w:rPr>
        <w:t xml:space="preserve">Benishangul Gumuz region. </w:t>
      </w:r>
      <w:r w:rsidRPr="00DB37D7">
        <w:rPr>
          <w:rFonts w:ascii="Times New Roman" w:hAnsi="Times New Roman" w:cs="Times New Roman"/>
          <w:iCs/>
          <w:sz w:val="20"/>
          <w:szCs w:val="20"/>
        </w:rPr>
        <w:t xml:space="preserve">Europ. J. Appl. Sci. </w:t>
      </w:r>
      <w:r w:rsidRPr="00DB37D7">
        <w:rPr>
          <w:rFonts w:ascii="Times New Roman" w:hAnsi="Times New Roman" w:cs="Times New Roman"/>
          <w:bCs/>
          <w:sz w:val="20"/>
          <w:szCs w:val="20"/>
        </w:rPr>
        <w:t>8 (5): 319-325.</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Bambasi District Office of Agriculture (BDOoA). 2017. </w:t>
      </w:r>
      <w:r w:rsidRPr="00DB37D7">
        <w:rPr>
          <w:rFonts w:ascii="Times New Roman" w:hAnsi="Times New Roman" w:cs="Times New Roman"/>
          <w:i/>
          <w:sz w:val="20"/>
          <w:szCs w:val="20"/>
        </w:rPr>
        <w:t xml:space="preserve">Annual report on physical Activity of the district, </w:t>
      </w:r>
      <w:r w:rsidRPr="00DB37D7">
        <w:rPr>
          <w:rFonts w:ascii="Times New Roman" w:hAnsi="Times New Roman" w:cs="Times New Roman"/>
          <w:sz w:val="20"/>
          <w:szCs w:val="20"/>
        </w:rPr>
        <w:t>Bambasi, Ethiopia.</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Style w:val="A1"/>
          <w:rFonts w:ascii="Times New Roman" w:hAnsi="Times New Roman" w:cs="Times New Roman"/>
          <w:color w:val="auto"/>
          <w:sz w:val="20"/>
          <w:szCs w:val="20"/>
        </w:rPr>
      </w:pPr>
      <w:r w:rsidRPr="00DB37D7">
        <w:rPr>
          <w:rFonts w:ascii="Times New Roman" w:hAnsi="Times New Roman" w:cs="Times New Roman"/>
          <w:bCs/>
          <w:sz w:val="20"/>
          <w:szCs w:val="20"/>
        </w:rPr>
        <w:t>Batu G., Abera Z., Niguse N., Tadesse A., Wakgari M. and Moti A.</w:t>
      </w:r>
      <w:r w:rsidR="00F37EC9" w:rsidRPr="00DB37D7">
        <w:rPr>
          <w:rFonts w:ascii="Times New Roman" w:hAnsi="Times New Roman" w:cs="Times New Roman"/>
          <w:bCs/>
          <w:sz w:val="20"/>
          <w:szCs w:val="20"/>
        </w:rPr>
        <w:t xml:space="preserve"> </w:t>
      </w:r>
      <w:r w:rsidRPr="00DB37D7">
        <w:rPr>
          <w:rFonts w:ascii="Times New Roman" w:hAnsi="Times New Roman" w:cs="Times New Roman"/>
          <w:bCs/>
          <w:sz w:val="20"/>
          <w:szCs w:val="20"/>
        </w:rPr>
        <w:t>2017.</w:t>
      </w:r>
      <w:r w:rsidR="00F37EC9" w:rsidRPr="00DB37D7">
        <w:rPr>
          <w:rFonts w:ascii="Times New Roman" w:hAnsi="Times New Roman" w:cs="Times New Roman"/>
          <w:bCs/>
          <w:sz w:val="20"/>
          <w:szCs w:val="20"/>
        </w:rPr>
        <w:t xml:space="preserve"> </w:t>
      </w:r>
      <w:r w:rsidRPr="00DB37D7">
        <w:rPr>
          <w:rFonts w:ascii="Times New Roman" w:hAnsi="Times New Roman" w:cs="Times New Roman"/>
          <w:bCs/>
          <w:sz w:val="20"/>
          <w:szCs w:val="20"/>
        </w:rPr>
        <w:t>Prevalence of bovine trypanosomosis in Gimbi district, west Wollega, western Oromiya of Ethiopia.</w:t>
      </w:r>
      <w:r w:rsidR="00F37EC9" w:rsidRPr="00DB37D7">
        <w:rPr>
          <w:rFonts w:ascii="Times New Roman" w:hAnsi="Times New Roman" w:cs="Times New Roman"/>
          <w:sz w:val="20"/>
          <w:szCs w:val="20"/>
        </w:rPr>
        <w:t xml:space="preserve"> </w:t>
      </w:r>
      <w:r w:rsidRPr="00DB37D7">
        <w:rPr>
          <w:rStyle w:val="A1"/>
          <w:rFonts w:ascii="Times New Roman" w:hAnsi="Times New Roman" w:cs="Times New Roman"/>
          <w:color w:val="auto"/>
          <w:sz w:val="20"/>
          <w:szCs w:val="20"/>
        </w:rPr>
        <w:t>SOJ Vet. Sci. 3 (5): 1-9.</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i/>
          <w:sz w:val="20"/>
          <w:szCs w:val="20"/>
        </w:rPr>
      </w:pPr>
      <w:r w:rsidRPr="00DB37D7">
        <w:rPr>
          <w:rFonts w:ascii="Times New Roman" w:hAnsi="Times New Roman" w:cs="Times New Roman"/>
          <w:sz w:val="20"/>
          <w:szCs w:val="20"/>
        </w:rPr>
        <w:t xml:space="preserve">Benishangul Gmumuz Region Bureau of Agriculture (BGRBoA). 2017. </w:t>
      </w:r>
      <w:r w:rsidRPr="00DB37D7">
        <w:rPr>
          <w:rFonts w:ascii="Times New Roman" w:hAnsi="Times New Roman" w:cs="Times New Roman"/>
          <w:i/>
          <w:sz w:val="20"/>
          <w:szCs w:val="20"/>
        </w:rPr>
        <w:t xml:space="preserve">Annual report on physical activity of the bureau, </w:t>
      </w:r>
      <w:r w:rsidRPr="00DB37D7">
        <w:rPr>
          <w:rFonts w:ascii="Times New Roman" w:hAnsi="Times New Roman" w:cs="Times New Roman"/>
          <w:sz w:val="20"/>
          <w:szCs w:val="20"/>
        </w:rPr>
        <w:t>Assosa Ethiopia</w:t>
      </w:r>
      <w:r w:rsidRPr="00DB37D7">
        <w:rPr>
          <w:rFonts w:ascii="Times New Roman" w:hAnsi="Times New Roman" w:cs="Times New Roman"/>
          <w:i/>
          <w:sz w:val="20"/>
          <w:szCs w:val="20"/>
        </w:rPr>
        <w:t>.</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eastAsia="Times New Roman+FPEF" w:hAnsi="Times New Roman" w:cs="Times New Roman"/>
          <w:i/>
          <w:sz w:val="20"/>
          <w:szCs w:val="20"/>
        </w:rPr>
      </w:pPr>
      <w:r w:rsidRPr="00DB37D7">
        <w:rPr>
          <w:rFonts w:ascii="Times New Roman" w:eastAsia="Times New Roman+FPEF" w:hAnsi="Times New Roman" w:cs="Times New Roman"/>
          <w:sz w:val="20"/>
          <w:szCs w:val="20"/>
        </w:rPr>
        <w:lastRenderedPageBreak/>
        <w:t xml:space="preserve">Benishangul Gumuz Region Bureau of Communication (BGBoC). 2017. </w:t>
      </w:r>
      <w:r w:rsidRPr="00DB37D7">
        <w:rPr>
          <w:rFonts w:ascii="Times New Roman" w:eastAsia="Times New Roman+FPEF" w:hAnsi="Times New Roman" w:cs="Times New Roman"/>
          <w:i/>
          <w:sz w:val="20"/>
          <w:szCs w:val="20"/>
        </w:rPr>
        <w:t>Summary of information</w:t>
      </w:r>
      <w:r w:rsidR="00F37EC9" w:rsidRPr="00DB37D7">
        <w:rPr>
          <w:rFonts w:ascii="Times New Roman" w:eastAsia="Times New Roman+FPEF" w:hAnsi="Times New Roman" w:cs="Times New Roman"/>
          <w:i/>
          <w:sz w:val="20"/>
          <w:szCs w:val="20"/>
        </w:rPr>
        <w:t xml:space="preserve"> </w:t>
      </w:r>
      <w:r w:rsidRPr="00DB37D7">
        <w:rPr>
          <w:rFonts w:ascii="Times New Roman" w:eastAsia="Times New Roman+FPEF" w:hAnsi="Times New Roman" w:cs="Times New Roman"/>
          <w:i/>
          <w:sz w:val="20"/>
          <w:szCs w:val="20"/>
        </w:rPr>
        <w:t>on the region,</w:t>
      </w:r>
      <w:r w:rsidRPr="00DB37D7">
        <w:rPr>
          <w:rFonts w:ascii="Times New Roman" w:hAnsi="Times New Roman" w:cs="Times New Roman"/>
          <w:sz w:val="20"/>
          <w:szCs w:val="20"/>
        </w:rPr>
        <w:t xml:space="preserve"> Assosa Ethiopia</w:t>
      </w:r>
      <w:r w:rsidRPr="00DB37D7">
        <w:rPr>
          <w:rFonts w:ascii="Times New Roman" w:eastAsia="Times New Roman+FPEF" w:hAnsi="Times New Roman" w:cs="Times New Roman"/>
          <w:i/>
          <w:sz w:val="20"/>
          <w:szCs w:val="20"/>
        </w:rPr>
        <w:t>.</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Bishaw Y., Temesgen W., Yideg N. and Alemu S. 2012. "Prevalence of bovine trypanosomosis in Wemberma district of west Gojjam, northwest Ethiopia." </w:t>
      </w:r>
      <w:r w:rsidRPr="00DB37D7">
        <w:rPr>
          <w:rFonts w:ascii="Times New Roman" w:hAnsi="Times New Roman" w:cs="Times New Roman"/>
          <w:iCs/>
          <w:sz w:val="20"/>
          <w:szCs w:val="20"/>
        </w:rPr>
        <w:t xml:space="preserve">Ethiop. Vet. J. </w:t>
      </w:r>
      <w:r w:rsidRPr="00DB37D7">
        <w:rPr>
          <w:rFonts w:ascii="Times New Roman" w:hAnsi="Times New Roman" w:cs="Times New Roman"/>
          <w:sz w:val="20"/>
          <w:szCs w:val="20"/>
          <w:shd w:val="clear" w:color="auto" w:fill="FFFFFF"/>
        </w:rPr>
        <w:t>16 (2): 41-48.</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Bitew M., Amedie Y., Abebe A.</w:t>
      </w:r>
      <w:r w:rsidRPr="00DB37D7">
        <w:rPr>
          <w:rFonts w:ascii="Times New Roman" w:eastAsia="TimesNewRomanPSMT" w:hAnsi="Times New Roman" w:cs="Times New Roman"/>
          <w:sz w:val="20"/>
          <w:szCs w:val="20"/>
        </w:rPr>
        <w:t xml:space="preserve"> and</w:t>
      </w:r>
      <w:r w:rsidRPr="00DB37D7">
        <w:rPr>
          <w:rFonts w:ascii="Times New Roman" w:hAnsi="Times New Roman" w:cs="Times New Roman"/>
          <w:sz w:val="20"/>
          <w:szCs w:val="20"/>
          <w:shd w:val="clear" w:color="auto" w:fill="FFFFFF"/>
        </w:rPr>
        <w:t xml:space="preserve"> Tolosa T. 2011. "Prevalence of bovine trypanosomosis in selected areas of Jabi Tehenan district, west Gojam of Amhara regional state, northwestern Ethiopia." </w:t>
      </w:r>
      <w:r w:rsidRPr="00DB37D7">
        <w:rPr>
          <w:rFonts w:ascii="Times New Roman" w:hAnsi="Times New Roman" w:cs="Times New Roman"/>
          <w:sz w:val="20"/>
          <w:szCs w:val="20"/>
        </w:rPr>
        <w:t xml:space="preserve">Afr. J. Agric. Res. </w:t>
      </w:r>
      <w:r w:rsidRPr="00DB37D7">
        <w:rPr>
          <w:rFonts w:ascii="Times New Roman" w:hAnsi="Times New Roman" w:cs="Times New Roman"/>
          <w:sz w:val="20"/>
          <w:szCs w:val="20"/>
          <w:shd w:val="clear" w:color="auto" w:fill="FFFFFF"/>
        </w:rPr>
        <w:t>6</w:t>
      </w:r>
      <w:r w:rsidRPr="00DB37D7">
        <w:rPr>
          <w:rFonts w:ascii="Times New Roman" w:hAnsi="Times New Roman" w:cs="Times New Roman"/>
          <w:b/>
          <w:sz w:val="20"/>
          <w:szCs w:val="20"/>
          <w:shd w:val="clear" w:color="auto" w:fill="FFFFFF"/>
        </w:rPr>
        <w:t xml:space="preserve"> </w:t>
      </w:r>
      <w:r w:rsidRPr="00DB37D7">
        <w:rPr>
          <w:rFonts w:ascii="Times New Roman" w:hAnsi="Times New Roman" w:cs="Times New Roman"/>
          <w:sz w:val="20"/>
          <w:szCs w:val="20"/>
          <w:shd w:val="clear" w:color="auto" w:fill="FFFFFF"/>
        </w:rPr>
        <w:t>(1</w:t>
      </w:r>
      <w:r w:rsidRPr="00DB37D7">
        <w:rPr>
          <w:rFonts w:ascii="Times New Roman" w:hAnsi="Times New Roman" w:cs="Times New Roman"/>
          <w:b/>
          <w:sz w:val="20"/>
          <w:szCs w:val="20"/>
          <w:shd w:val="clear" w:color="auto" w:fill="FFFFFF"/>
        </w:rPr>
        <w:t>)</w:t>
      </w:r>
      <w:r w:rsidRPr="00DB37D7">
        <w:rPr>
          <w:rFonts w:ascii="Times New Roman" w:hAnsi="Times New Roman" w:cs="Times New Roman"/>
          <w:sz w:val="20"/>
          <w:szCs w:val="20"/>
          <w:shd w:val="clear" w:color="auto" w:fill="FFFFFF"/>
        </w:rPr>
        <w:t>: 140-144.</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 xml:space="preserve">Biyazen H., Duguma R. and Asaye M. 2014. "Trypanosomosis, its risk factors and anaemia in cattle population of Dale Wabera district of Kellem Wollega zone, western Ethiopia." </w:t>
      </w:r>
      <w:r w:rsidRPr="00DB37D7">
        <w:rPr>
          <w:rFonts w:ascii="Times New Roman" w:hAnsi="Times New Roman" w:cs="Times New Roman"/>
          <w:sz w:val="20"/>
          <w:szCs w:val="20"/>
        </w:rPr>
        <w:t xml:space="preserve">J. Vet. Med. </w:t>
      </w:r>
      <w:r w:rsidRPr="00DB37D7">
        <w:rPr>
          <w:rFonts w:ascii="Times New Roman" w:hAnsi="Times New Roman" w:cs="Times New Roman"/>
          <w:iCs/>
          <w:sz w:val="20"/>
          <w:szCs w:val="20"/>
          <w:shd w:val="clear" w:color="auto" w:fill="FFFFFF"/>
        </w:rPr>
        <w:t>2014: 1-6.</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Central Statistics Agency (CSA). 2016/17. Federal democratic republic of Ethiopia,</w:t>
      </w:r>
      <w:r w:rsidRPr="00DB37D7">
        <w:rPr>
          <w:rFonts w:ascii="Times New Roman" w:eastAsia="Times New Roman+FPEF" w:hAnsi="Times New Roman" w:cs="Times New Roman"/>
          <w:sz w:val="20"/>
          <w:szCs w:val="20"/>
        </w:rPr>
        <w:t xml:space="preserve"> </w:t>
      </w:r>
      <w:r w:rsidRPr="00DB37D7">
        <w:rPr>
          <w:rFonts w:ascii="Times New Roman" w:hAnsi="Times New Roman" w:cs="Times New Roman"/>
          <w:bCs/>
          <w:sz w:val="20"/>
          <w:szCs w:val="20"/>
        </w:rPr>
        <w:t>Central Statistical Agency</w:t>
      </w:r>
      <w:r w:rsidRPr="00DB37D7">
        <w:rPr>
          <w:rFonts w:ascii="Times New Roman" w:eastAsia="Times New Roman+FPEF" w:hAnsi="Times New Roman" w:cs="Times New Roman"/>
          <w:sz w:val="20"/>
          <w:szCs w:val="20"/>
        </w:rPr>
        <w:t xml:space="preserve"> </w:t>
      </w:r>
      <w:r w:rsidRPr="00DB37D7">
        <w:rPr>
          <w:rFonts w:ascii="Times New Roman" w:hAnsi="Times New Roman" w:cs="Times New Roman"/>
          <w:bCs/>
          <w:sz w:val="20"/>
          <w:szCs w:val="20"/>
        </w:rPr>
        <w:t xml:space="preserve">Agricultural Sample Survey, volume 2. </w:t>
      </w:r>
      <w:r w:rsidRPr="00DB37D7">
        <w:rPr>
          <w:rFonts w:ascii="Times New Roman" w:hAnsi="Times New Roman" w:cs="Times New Roman"/>
          <w:bCs/>
          <w:i/>
          <w:sz w:val="20"/>
          <w:szCs w:val="20"/>
        </w:rPr>
        <w:t>Report on Livestock and Livestock Characteristics</w:t>
      </w:r>
      <w:r w:rsidRPr="00DB37D7">
        <w:rPr>
          <w:rFonts w:ascii="Times New Roman" w:hAnsi="Times New Roman" w:cs="Times New Roman"/>
          <w:bCs/>
          <w:sz w:val="20"/>
          <w:szCs w:val="20"/>
        </w:rPr>
        <w:t>; Addis Ababa,</w:t>
      </w:r>
      <w:r w:rsidRPr="00DB37D7">
        <w:rPr>
          <w:rFonts w:ascii="Times New Roman" w:eastAsia="Times New Roman+FPEF" w:hAnsi="Times New Roman" w:cs="Times New Roman"/>
          <w:sz w:val="20"/>
          <w:szCs w:val="20"/>
        </w:rPr>
        <w:t xml:space="preserve"> </w:t>
      </w:r>
      <w:r w:rsidRPr="00DB37D7">
        <w:rPr>
          <w:rFonts w:ascii="Times New Roman" w:hAnsi="Times New Roman" w:cs="Times New Roman"/>
          <w:bCs/>
          <w:sz w:val="20"/>
          <w:szCs w:val="20"/>
        </w:rPr>
        <w:t>Statistical Bulletin 585.</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eastAsia="Times New Roman" w:hAnsi="Times New Roman" w:cs="Times New Roman"/>
          <w:sz w:val="20"/>
          <w:szCs w:val="20"/>
        </w:rPr>
        <w:t>Chitanga S., Namangala B., De Deken R. and Marcotty T. 2013. Shifting from wild to domestic hosts: the effect on the transmission of </w:t>
      </w:r>
      <w:r w:rsidRPr="00DB37D7">
        <w:rPr>
          <w:rFonts w:ascii="Times New Roman" w:eastAsia="Times New Roman" w:hAnsi="Times New Roman" w:cs="Times New Roman"/>
          <w:i/>
          <w:iCs/>
          <w:sz w:val="20"/>
          <w:szCs w:val="20"/>
        </w:rPr>
        <w:t>Trypanosoma congolense</w:t>
      </w:r>
      <w:r w:rsidRPr="00DB37D7">
        <w:rPr>
          <w:rFonts w:ascii="Times New Roman" w:eastAsia="Times New Roman" w:hAnsi="Times New Roman" w:cs="Times New Roman"/>
          <w:sz w:val="20"/>
          <w:szCs w:val="20"/>
        </w:rPr>
        <w:t> to tsetse flies. </w:t>
      </w:r>
      <w:r w:rsidRPr="00DB37D7">
        <w:rPr>
          <w:rFonts w:ascii="Times New Roman" w:eastAsia="Times New Roman" w:hAnsi="Times New Roman" w:cs="Times New Roman"/>
          <w:iCs/>
          <w:sz w:val="20"/>
          <w:szCs w:val="20"/>
        </w:rPr>
        <w:t>Acta Trop</w:t>
      </w:r>
      <w:r w:rsidRPr="00DB37D7">
        <w:rPr>
          <w:rFonts w:ascii="Times New Roman" w:eastAsia="Times New Roman" w:hAnsi="Times New Roman" w:cs="Times New Roman"/>
          <w:sz w:val="20"/>
          <w:szCs w:val="20"/>
        </w:rPr>
        <w:t>. 125: 32-36.</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 xml:space="preserve">Daganachew S. 2004. </w:t>
      </w:r>
      <w:r w:rsidRPr="00DB37D7">
        <w:rPr>
          <w:rFonts w:ascii="Times New Roman" w:hAnsi="Times New Roman" w:cs="Times New Roman"/>
          <w:i/>
          <w:sz w:val="20"/>
          <w:szCs w:val="20"/>
          <w:shd w:val="clear" w:color="auto" w:fill="FFFFFF"/>
        </w:rPr>
        <w:t>Epidemiology of bovine trypanosomosis in the Abbay basin areas of Northwest Ethiopia</w:t>
      </w:r>
      <w:r w:rsidRPr="00DB37D7">
        <w:rPr>
          <w:rFonts w:ascii="Times New Roman" w:hAnsi="Times New Roman" w:cs="Times New Roman"/>
          <w:sz w:val="20"/>
          <w:szCs w:val="20"/>
          <w:shd w:val="clear" w:color="auto" w:fill="FFFFFF"/>
        </w:rPr>
        <w:t>. </w:t>
      </w:r>
      <w:r w:rsidRPr="00DB37D7">
        <w:rPr>
          <w:rFonts w:ascii="Times New Roman" w:hAnsi="Times New Roman" w:cs="Times New Roman"/>
          <w:iCs/>
          <w:sz w:val="20"/>
          <w:szCs w:val="20"/>
          <w:shd w:val="clear" w:color="auto" w:fill="FFFFFF"/>
        </w:rPr>
        <w:t>MSc. Thesis, Faculty of Veterinary Medicine, Addis Ababa</w:t>
      </w:r>
      <w:r w:rsidR="00F37EC9" w:rsidRPr="00DB37D7">
        <w:rPr>
          <w:rFonts w:ascii="Times New Roman" w:hAnsi="Times New Roman" w:cs="Times New Roman"/>
          <w:iCs/>
          <w:sz w:val="20"/>
          <w:szCs w:val="20"/>
          <w:shd w:val="clear" w:color="auto" w:fill="FFFFFF"/>
        </w:rPr>
        <w:t xml:space="preserve"> </w:t>
      </w:r>
      <w:r w:rsidRPr="00DB37D7">
        <w:rPr>
          <w:rFonts w:ascii="Times New Roman" w:hAnsi="Times New Roman" w:cs="Times New Roman"/>
          <w:iCs/>
          <w:sz w:val="20"/>
          <w:szCs w:val="20"/>
          <w:shd w:val="clear" w:color="auto" w:fill="FFFFFF"/>
        </w:rPr>
        <w:t>University, Debre Zeit, Ethiopia</w:t>
      </w:r>
      <w:r w:rsidRPr="00DB37D7">
        <w:rPr>
          <w:rFonts w:ascii="Times New Roman" w:hAnsi="Times New Roman" w:cs="Times New Roman"/>
          <w:sz w:val="20"/>
          <w:szCs w:val="20"/>
          <w:shd w:val="clear" w:color="auto" w:fill="FFFFFF"/>
        </w:rPr>
        <w:t>, 36-73.</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Degneh E., Shibeshi W., Terefe G., Asres K. and Ashenafi H. 2017. "Bovine trypanosomosis: changes in parasitemia and packed cell volume in dry and wet seasons in Gidami district, Oromia region." </w:t>
      </w:r>
      <w:r w:rsidRPr="00DB37D7">
        <w:rPr>
          <w:rFonts w:ascii="Times New Roman" w:hAnsi="Times New Roman" w:cs="Times New Roman"/>
          <w:iCs/>
          <w:sz w:val="20"/>
          <w:szCs w:val="20"/>
        </w:rPr>
        <w:t>Acta Vet. Scand.</w:t>
      </w:r>
      <w:r w:rsidRPr="00DB37D7">
        <w:rPr>
          <w:rFonts w:ascii="Times New Roman" w:hAnsi="Times New Roman" w:cs="Times New Roman"/>
          <w:sz w:val="20"/>
          <w:szCs w:val="20"/>
          <w:shd w:val="clear" w:color="auto" w:fill="FFFFFF"/>
        </w:rPr>
        <w:t xml:space="preserve"> 59 (1): 59.</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Degu F., Berhanu A., Fentahun T. and Chanie M. 2012. "Occurrence of bovine trypanosomosis in the Blue Nile river basin, northwest Ethiopia." </w:t>
      </w:r>
      <w:r w:rsidRPr="00DB37D7">
        <w:rPr>
          <w:rFonts w:ascii="Times New Roman" w:hAnsi="Times New Roman" w:cs="Times New Roman"/>
          <w:iCs/>
          <w:sz w:val="20"/>
          <w:szCs w:val="20"/>
        </w:rPr>
        <w:t>Europ. J. Appl. Sci.</w:t>
      </w:r>
      <w:r w:rsidRPr="00DB37D7">
        <w:rPr>
          <w:rFonts w:ascii="Times New Roman" w:hAnsi="Times New Roman" w:cs="Times New Roman"/>
          <w:sz w:val="20"/>
          <w:szCs w:val="20"/>
          <w:shd w:val="clear" w:color="auto" w:fill="FFFFFF"/>
        </w:rPr>
        <w:t xml:space="preserve"> 4 (3): 129-135.</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De-Lahunta A. and Habel R. E. 1989. </w:t>
      </w:r>
      <w:r w:rsidRPr="00DB37D7">
        <w:rPr>
          <w:rFonts w:ascii="Times New Roman" w:hAnsi="Times New Roman" w:cs="Times New Roman"/>
          <w:i/>
          <w:sz w:val="20"/>
          <w:szCs w:val="20"/>
        </w:rPr>
        <w:t>Teeth. Applied veterinary anatomy</w:t>
      </w:r>
      <w:r w:rsidRPr="00DB37D7">
        <w:rPr>
          <w:rFonts w:ascii="Times New Roman" w:hAnsi="Times New Roman" w:cs="Times New Roman"/>
          <w:sz w:val="20"/>
          <w:szCs w:val="20"/>
        </w:rPr>
        <w:t>. USA. W. B. Sounders. Company, 4-16.</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Duguma R., Tasew S., Olani A., Damena D., Alemu D., Mulatu T., Alemayehu Y., Yohannes M., Bekana M., Antje H., Emmanuel A., Habtewold T., Delespaux V. and Duchateau L. 2015. Spatial distribution of </w:t>
      </w:r>
      <w:r w:rsidRPr="00DB37D7">
        <w:rPr>
          <w:rFonts w:ascii="Times New Roman" w:hAnsi="Times New Roman" w:cs="Times New Roman"/>
          <w:i/>
          <w:sz w:val="20"/>
          <w:szCs w:val="20"/>
        </w:rPr>
        <w:t>Glossina</w:t>
      </w:r>
      <w:r w:rsidRPr="00DB37D7">
        <w:rPr>
          <w:rFonts w:ascii="Times New Roman" w:hAnsi="Times New Roman" w:cs="Times New Roman"/>
          <w:sz w:val="20"/>
          <w:szCs w:val="20"/>
        </w:rPr>
        <w:t xml:space="preserve"> and </w:t>
      </w:r>
      <w:r w:rsidRPr="00DB37D7">
        <w:rPr>
          <w:rFonts w:ascii="Times New Roman" w:hAnsi="Times New Roman" w:cs="Times New Roman"/>
          <w:i/>
          <w:sz w:val="20"/>
          <w:szCs w:val="20"/>
        </w:rPr>
        <w:t>Trypanosom</w:t>
      </w:r>
      <w:r w:rsidRPr="00DB37D7">
        <w:rPr>
          <w:rFonts w:ascii="Times New Roman" w:hAnsi="Times New Roman" w:cs="Times New Roman"/>
          <w:sz w:val="20"/>
          <w:szCs w:val="20"/>
        </w:rPr>
        <w:t>a spp in southwestern Ethiopia. Parasite Vector. 8:430.</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 xml:space="preserve">Eshetu E., Barata B. and Butako B. 2017. "Prevalence of bovine trypanosomosis and associated risk factors in Mareka woreda of </w:t>
      </w:r>
      <w:r w:rsidRPr="00DB37D7">
        <w:rPr>
          <w:rFonts w:ascii="Times New Roman" w:hAnsi="Times New Roman" w:cs="Times New Roman"/>
          <w:sz w:val="20"/>
          <w:szCs w:val="20"/>
          <w:shd w:val="clear" w:color="auto" w:fill="FFFFFF"/>
        </w:rPr>
        <w:lastRenderedPageBreak/>
        <w:t>Dawuro zone, southern Ethiopia." </w:t>
      </w:r>
      <w:r w:rsidRPr="00DB37D7">
        <w:rPr>
          <w:rFonts w:ascii="Times New Roman" w:hAnsi="Times New Roman" w:cs="Times New Roman"/>
          <w:sz w:val="20"/>
          <w:szCs w:val="20"/>
        </w:rPr>
        <w:t xml:space="preserve">J. Parasitol. Vector Biol. </w:t>
      </w:r>
      <w:r w:rsidRPr="00DB37D7">
        <w:rPr>
          <w:rFonts w:ascii="Times New Roman" w:hAnsi="Times New Roman" w:cs="Times New Roman"/>
          <w:sz w:val="20"/>
          <w:szCs w:val="20"/>
          <w:shd w:val="clear" w:color="auto" w:fill="FFFFFF"/>
        </w:rPr>
        <w:t>9 (5): 39-46.</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DB37D7">
        <w:rPr>
          <w:rFonts w:ascii="Times New Roman" w:eastAsia="Times New Roman+FPEF" w:hAnsi="Times New Roman" w:cs="Times New Roman"/>
          <w:sz w:val="20"/>
          <w:szCs w:val="20"/>
        </w:rPr>
        <w:t xml:space="preserve">Eticha B. and Aki A. 2016. Prevalence of cattle trypanosomosis, apparent vector density and associated risk factors in Dibate district, western Ethiopia. </w:t>
      </w:r>
      <w:r w:rsidRPr="00DB37D7">
        <w:rPr>
          <w:rFonts w:ascii="Times New Roman" w:eastAsia="Times New Roman+FPEF" w:hAnsi="Times New Roman" w:cs="Times New Roman"/>
          <w:iCs/>
          <w:sz w:val="20"/>
          <w:szCs w:val="20"/>
        </w:rPr>
        <w:t>Biomedicine and</w:t>
      </w:r>
      <w:r w:rsidRPr="00DB37D7">
        <w:rPr>
          <w:rFonts w:ascii="Times New Roman" w:eastAsia="Times New Roman+FPEF" w:hAnsi="Times New Roman" w:cs="Times New Roman"/>
          <w:sz w:val="20"/>
          <w:szCs w:val="20"/>
        </w:rPr>
        <w:t xml:space="preserve"> </w:t>
      </w:r>
      <w:r w:rsidRPr="00DB37D7">
        <w:rPr>
          <w:rFonts w:ascii="Times New Roman" w:eastAsia="Times New Roman+FPEF" w:hAnsi="Times New Roman" w:cs="Times New Roman"/>
          <w:iCs/>
          <w:sz w:val="20"/>
          <w:szCs w:val="20"/>
        </w:rPr>
        <w:t xml:space="preserve">Nursing </w:t>
      </w:r>
      <w:r w:rsidRPr="00DB37D7">
        <w:rPr>
          <w:rFonts w:ascii="Times New Roman" w:eastAsia="Times New Roman+FPEF" w:hAnsi="Times New Roman" w:cs="Times New Roman"/>
          <w:sz w:val="20"/>
          <w:szCs w:val="20"/>
        </w:rPr>
        <w:t>2 (4): 32-39.</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 xml:space="preserve">Furgasa W., Zelka F. and Eticha B. 2018. </w:t>
      </w:r>
      <w:r w:rsidRPr="00DB37D7">
        <w:rPr>
          <w:rFonts w:ascii="Times New Roman" w:hAnsi="Times New Roman" w:cs="Times New Roman"/>
          <w:sz w:val="20"/>
          <w:szCs w:val="20"/>
        </w:rPr>
        <w:t>A study on prevalence of bovine trypanosomosis and associated risk factors in Bulen district of the Benishangul Gumuz regional state, western Ethiopia. SOJ Vet. Sci. 4</w:t>
      </w:r>
      <w:r w:rsidRPr="00DB37D7">
        <w:rPr>
          <w:rFonts w:ascii="Times New Roman" w:hAnsi="Times New Roman" w:cs="Times New Roman"/>
          <w:b/>
          <w:sz w:val="20"/>
          <w:szCs w:val="20"/>
        </w:rPr>
        <w:t xml:space="preserve"> </w:t>
      </w:r>
      <w:r w:rsidRPr="00DB37D7">
        <w:rPr>
          <w:rFonts w:ascii="Times New Roman" w:hAnsi="Times New Roman" w:cs="Times New Roman"/>
          <w:sz w:val="20"/>
          <w:szCs w:val="20"/>
        </w:rPr>
        <w:t>(2): 1-6.</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Golessa M. and Mekonnen N. 2017.</w:t>
      </w:r>
      <w:r w:rsidRPr="00DB37D7">
        <w:rPr>
          <w:rFonts w:ascii="Times New Roman" w:hAnsi="Times New Roman" w:cs="Times New Roman"/>
          <w:sz w:val="20"/>
          <w:szCs w:val="20"/>
        </w:rPr>
        <w:t xml:space="preserve"> </w:t>
      </w:r>
      <w:r w:rsidRPr="00DB37D7">
        <w:rPr>
          <w:rFonts w:ascii="Times New Roman" w:hAnsi="Times New Roman" w:cs="Times New Roman"/>
          <w:bCs/>
          <w:sz w:val="20"/>
          <w:szCs w:val="20"/>
        </w:rPr>
        <w:t xml:space="preserve">Vector identification and prevalence of bovine trypanosomosis in Oda Buldigilu district of Benishangul Gumuz region, western Ethiopia. </w:t>
      </w:r>
      <w:r w:rsidRPr="00DB37D7">
        <w:rPr>
          <w:rFonts w:ascii="Times New Roman" w:hAnsi="Times New Roman" w:cs="Times New Roman"/>
          <w:sz w:val="20"/>
          <w:szCs w:val="20"/>
        </w:rPr>
        <w:t>JEZS. 5 (5): 1178-1183.</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Haile G. and Gizaw O. 2018.</w:t>
      </w:r>
      <w:r w:rsidRPr="00DB37D7">
        <w:rPr>
          <w:rFonts w:ascii="Times New Roman" w:hAnsi="Times New Roman" w:cs="Times New Roman"/>
          <w:sz w:val="20"/>
          <w:szCs w:val="20"/>
        </w:rPr>
        <w:t xml:space="preserve"> </w:t>
      </w:r>
      <w:r w:rsidRPr="00DB37D7">
        <w:rPr>
          <w:rFonts w:ascii="Times New Roman" w:hAnsi="Times New Roman" w:cs="Times New Roman"/>
          <w:bCs/>
          <w:sz w:val="20"/>
          <w:szCs w:val="20"/>
        </w:rPr>
        <w:t>Cross sectional study on prevalence of bovine</w:t>
      </w:r>
      <w:r w:rsidRPr="00DB37D7">
        <w:rPr>
          <w:rFonts w:ascii="Times New Roman" w:hAnsi="Times New Roman" w:cs="Times New Roman"/>
          <w:sz w:val="20"/>
          <w:szCs w:val="20"/>
        </w:rPr>
        <w:t xml:space="preserve"> </w:t>
      </w:r>
      <w:r w:rsidRPr="00DB37D7">
        <w:rPr>
          <w:rFonts w:ascii="Times New Roman" w:hAnsi="Times New Roman" w:cs="Times New Roman"/>
          <w:bCs/>
          <w:sz w:val="20"/>
          <w:szCs w:val="20"/>
        </w:rPr>
        <w:t>trypanosomosis and associated risk factors in Mao</w:t>
      </w:r>
      <w:r w:rsidRPr="00DB37D7">
        <w:rPr>
          <w:rFonts w:ascii="Times New Roman" w:hAnsi="Times New Roman" w:cs="Times New Roman"/>
          <w:sz w:val="20"/>
          <w:szCs w:val="20"/>
        </w:rPr>
        <w:t>-</w:t>
      </w:r>
      <w:r w:rsidRPr="00DB37D7">
        <w:rPr>
          <w:rFonts w:ascii="Times New Roman" w:hAnsi="Times New Roman" w:cs="Times New Roman"/>
          <w:bCs/>
          <w:sz w:val="20"/>
          <w:szCs w:val="20"/>
        </w:rPr>
        <w:t xml:space="preserve">komo special woreda of Benishahgul Gumuz region. </w:t>
      </w:r>
      <w:r w:rsidRPr="00DB37D7">
        <w:rPr>
          <w:rFonts w:ascii="Times New Roman" w:hAnsi="Times New Roman" w:cs="Times New Roman"/>
          <w:sz w:val="20"/>
          <w:szCs w:val="20"/>
        </w:rPr>
        <w:t>J. Parasitol. Vector Biol. 10 (4): 45-50.</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Haile G., Mekonnen N., Lelisa K. and Habtamu Y. 2016. "Vector identification, prevalence and anemia of bovine trypanosomosis in Yayo district, Illubabor zone of Oromia regional state, Ethiopia." </w:t>
      </w:r>
      <w:r w:rsidRPr="00DB37D7">
        <w:rPr>
          <w:rFonts w:ascii="Times New Roman" w:hAnsi="Times New Roman" w:cs="Times New Roman"/>
          <w:iCs/>
          <w:sz w:val="20"/>
          <w:szCs w:val="20"/>
        </w:rPr>
        <w:t>Ethiop. Vet. J.</w:t>
      </w:r>
      <w:r w:rsidRPr="00DB37D7">
        <w:rPr>
          <w:rFonts w:ascii="Times New Roman" w:hAnsi="Times New Roman" w:cs="Times New Roman"/>
          <w:i/>
          <w:iCs/>
          <w:sz w:val="20"/>
          <w:szCs w:val="20"/>
        </w:rPr>
        <w:t xml:space="preserve"> </w:t>
      </w:r>
      <w:r w:rsidRPr="00DB37D7">
        <w:rPr>
          <w:rFonts w:ascii="Times New Roman" w:hAnsi="Times New Roman" w:cs="Times New Roman"/>
          <w:sz w:val="20"/>
          <w:szCs w:val="20"/>
          <w:shd w:val="clear" w:color="auto" w:fill="FFFFFF"/>
        </w:rPr>
        <w:t>20 (1): 39-54.</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eastAsia="ArialMT" w:hAnsi="Times New Roman" w:cs="Times New Roman"/>
          <w:sz w:val="20"/>
          <w:szCs w:val="20"/>
        </w:rPr>
        <w:t xml:space="preserve">Kebede B. 2015. Prevalence of bovine trypanosomosis and apparent density of tsetse flies in Sayonole district, western Oromia. </w:t>
      </w:r>
      <w:r w:rsidRPr="00DB37D7">
        <w:rPr>
          <w:rFonts w:ascii="Times New Roman" w:hAnsi="Times New Roman" w:cs="Times New Roman"/>
          <w:sz w:val="20"/>
          <w:szCs w:val="20"/>
        </w:rPr>
        <w:t>J. Veterinar Sci. Technol. 6: 254.</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Leak S. G. A. 1999. </w:t>
      </w:r>
      <w:r w:rsidRPr="00DB37D7">
        <w:rPr>
          <w:rFonts w:ascii="Times New Roman" w:hAnsi="Times New Roman" w:cs="Times New Roman"/>
          <w:i/>
          <w:iCs/>
          <w:sz w:val="20"/>
          <w:szCs w:val="20"/>
          <w:shd w:val="clear" w:color="auto" w:fill="FFFFFF"/>
        </w:rPr>
        <w:t>Tsetse biology and ecology: their role in the epidemiology and control of trypanosomosis</w:t>
      </w:r>
      <w:r w:rsidRPr="00DB37D7">
        <w:rPr>
          <w:rFonts w:ascii="Times New Roman" w:hAnsi="Times New Roman" w:cs="Times New Roman"/>
          <w:sz w:val="20"/>
          <w:szCs w:val="20"/>
          <w:shd w:val="clear" w:color="auto" w:fill="FFFFFF"/>
        </w:rPr>
        <w:t>. ILRI (aka ILCA and ILRAD).</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Leak S. G. A., Woudyalew Mulatu, Edith Authié G. D. M., d'Ieteren A. S., Rowlands G. J. and Trail J. C. M. 1993. "Epidemiology of bovine trypanosomiasis in the Ghibe valley, southwest Ethiopia. Tsetse challenge and its relationship to trypanosome prevalence in cattle." </w:t>
      </w:r>
      <w:r w:rsidRPr="00DB37D7">
        <w:rPr>
          <w:rFonts w:ascii="Times New Roman" w:hAnsi="Times New Roman" w:cs="Times New Roman"/>
          <w:iCs/>
          <w:sz w:val="20"/>
          <w:szCs w:val="20"/>
          <w:shd w:val="clear" w:color="auto" w:fill="FFFFFF"/>
        </w:rPr>
        <w:t>Acta Trop.</w:t>
      </w:r>
      <w:r w:rsidRPr="00DB37D7">
        <w:rPr>
          <w:rFonts w:ascii="Times New Roman" w:hAnsi="Times New Roman" w:cs="Times New Roman"/>
          <w:sz w:val="20"/>
          <w:szCs w:val="20"/>
          <w:shd w:val="clear" w:color="auto" w:fill="FFFFFF"/>
        </w:rPr>
        <w:t> 53 (2): 121-134.</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Lelisa K., Damena D., Kedir M. and Feyera T. 2015. "Prevalence of bovine trypanosomosis and apparent density of tsetse and other biting flies in Mandura district, northwest Ethiopia." </w:t>
      </w:r>
      <w:r w:rsidRPr="00DB37D7">
        <w:rPr>
          <w:rFonts w:ascii="Times New Roman" w:hAnsi="Times New Roman" w:cs="Times New Roman"/>
          <w:sz w:val="20"/>
          <w:szCs w:val="20"/>
        </w:rPr>
        <w:t xml:space="preserve">J. Vet. Sci. Technol. </w:t>
      </w:r>
      <w:r w:rsidRPr="00DB37D7">
        <w:rPr>
          <w:rFonts w:ascii="Times New Roman" w:hAnsi="Times New Roman" w:cs="Times New Roman"/>
          <w:sz w:val="20"/>
          <w:szCs w:val="20"/>
          <w:shd w:val="clear" w:color="auto" w:fill="FFFFFF"/>
        </w:rPr>
        <w:t>6: 229.</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color w:val="000000" w:themeColor="text1"/>
          <w:sz w:val="20"/>
          <w:szCs w:val="20"/>
        </w:rPr>
        <w:t xml:space="preserve">Martin S. W., Meek A. H., Willeberg P. 1987. </w:t>
      </w:r>
      <w:r w:rsidRPr="00DB37D7">
        <w:rPr>
          <w:rFonts w:ascii="Times New Roman" w:hAnsi="Times New Roman" w:cs="Times New Roman"/>
          <w:i/>
          <w:color w:val="000000" w:themeColor="text1"/>
          <w:sz w:val="20"/>
          <w:szCs w:val="20"/>
        </w:rPr>
        <w:t>Veterinary Epidemiology</w:t>
      </w:r>
      <w:r w:rsidRPr="00DB37D7">
        <w:rPr>
          <w:rFonts w:ascii="Times New Roman" w:hAnsi="Times New Roman" w:cs="Times New Roman"/>
          <w:color w:val="000000" w:themeColor="text1"/>
          <w:sz w:val="20"/>
          <w:szCs w:val="20"/>
        </w:rPr>
        <w:t xml:space="preserve">. </w:t>
      </w:r>
      <w:r w:rsidRPr="00DB37D7">
        <w:rPr>
          <w:rFonts w:ascii="Times New Roman" w:hAnsi="Times New Roman" w:cs="Times New Roman"/>
          <w:i/>
          <w:color w:val="000000" w:themeColor="text1"/>
          <w:sz w:val="20"/>
          <w:szCs w:val="20"/>
        </w:rPr>
        <w:t>Principles and Methods</w:t>
      </w:r>
      <w:r w:rsidRPr="00DB37D7">
        <w:rPr>
          <w:rFonts w:ascii="Times New Roman" w:hAnsi="Times New Roman" w:cs="Times New Roman"/>
          <w:color w:val="000000" w:themeColor="text1"/>
          <w:sz w:val="20"/>
          <w:szCs w:val="20"/>
        </w:rPr>
        <w:t>.</w:t>
      </w:r>
      <w:r w:rsidR="00F37EC9" w:rsidRPr="00DB37D7">
        <w:rPr>
          <w:rFonts w:ascii="Times New Roman" w:hAnsi="Times New Roman" w:cs="Times New Roman"/>
          <w:color w:val="000000" w:themeColor="text1"/>
          <w:sz w:val="20"/>
          <w:szCs w:val="20"/>
        </w:rPr>
        <w:t xml:space="preserve"> </w:t>
      </w:r>
      <w:r w:rsidRPr="00DB37D7">
        <w:rPr>
          <w:rFonts w:ascii="Times New Roman" w:hAnsi="Times New Roman" w:cs="Times New Roman"/>
          <w:color w:val="000000" w:themeColor="text1"/>
          <w:sz w:val="20"/>
          <w:szCs w:val="20"/>
        </w:rPr>
        <w:t xml:space="preserve">Iowa State University Press/Ames. </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eastAsia="Times New Roman" w:hAnsi="Times New Roman" w:cs="Times New Roman"/>
          <w:color w:val="000000" w:themeColor="text1"/>
          <w:sz w:val="20"/>
          <w:szCs w:val="20"/>
        </w:rPr>
        <w:t xml:space="preserve">Morrison L. J., Vezza L., Rowan T. </w:t>
      </w:r>
      <w:r w:rsidRPr="00DB37D7">
        <w:rPr>
          <w:rFonts w:ascii="Times New Roman" w:hAnsi="Times New Roman" w:cs="Times New Roman"/>
          <w:color w:val="000000" w:themeColor="text1"/>
          <w:sz w:val="20"/>
          <w:szCs w:val="20"/>
        </w:rPr>
        <w:t>and</w:t>
      </w:r>
      <w:r w:rsidRPr="00DB37D7">
        <w:rPr>
          <w:rFonts w:ascii="Times New Roman" w:eastAsia="Times New Roman" w:hAnsi="Times New Roman" w:cs="Times New Roman"/>
          <w:color w:val="000000" w:themeColor="text1"/>
          <w:sz w:val="20"/>
          <w:szCs w:val="20"/>
        </w:rPr>
        <w:t xml:space="preserve"> Hope J. C. 2016. Animal African trypanosomiasis: time to increase focus on clinically relevant parasite and host species. </w:t>
      </w:r>
      <w:r w:rsidRPr="00DB37D7">
        <w:rPr>
          <w:rFonts w:ascii="Times New Roman" w:eastAsia="Times New Roman" w:hAnsi="Times New Roman" w:cs="Times New Roman"/>
          <w:iCs/>
          <w:color w:val="000000" w:themeColor="text1"/>
          <w:sz w:val="20"/>
          <w:szCs w:val="20"/>
        </w:rPr>
        <w:t>Trends Parasitol.</w:t>
      </w:r>
      <w:r w:rsidRPr="00DB37D7">
        <w:rPr>
          <w:rFonts w:ascii="Times New Roman" w:eastAsia="Times New Roman" w:hAnsi="Times New Roman" w:cs="Times New Roman"/>
          <w:i/>
          <w:iCs/>
          <w:color w:val="000000" w:themeColor="text1"/>
          <w:sz w:val="20"/>
          <w:szCs w:val="20"/>
        </w:rPr>
        <w:t xml:space="preserve"> </w:t>
      </w:r>
      <w:r w:rsidRPr="00DB37D7">
        <w:rPr>
          <w:rFonts w:ascii="Times New Roman" w:eastAsia="Times New Roman" w:hAnsi="Times New Roman" w:cs="Times New Roman"/>
          <w:color w:val="000000" w:themeColor="text1"/>
          <w:sz w:val="20"/>
          <w:szCs w:val="20"/>
        </w:rPr>
        <w:t>32:</w:t>
      </w:r>
      <w:r w:rsidR="00F37EC9" w:rsidRPr="00DB37D7">
        <w:rPr>
          <w:rFonts w:ascii="Times New Roman" w:eastAsia="Times New Roman" w:hAnsi="Times New Roman" w:cs="Times New Roman"/>
          <w:color w:val="000000" w:themeColor="text1"/>
          <w:sz w:val="20"/>
          <w:szCs w:val="20"/>
        </w:rPr>
        <w:t xml:space="preserve"> </w:t>
      </w:r>
      <w:r w:rsidRPr="00DB37D7">
        <w:rPr>
          <w:rFonts w:ascii="Times New Roman" w:eastAsia="Times New Roman" w:hAnsi="Times New Roman" w:cs="Times New Roman"/>
          <w:color w:val="000000" w:themeColor="text1"/>
          <w:sz w:val="20"/>
          <w:szCs w:val="20"/>
        </w:rPr>
        <w:t>599-607</w:t>
      </w:r>
      <w:r w:rsidRPr="00DB37D7">
        <w:rPr>
          <w:rFonts w:ascii="Times New Roman" w:eastAsia="Times New Roman" w:hAnsi="Times New Roman" w:cs="Times New Roman"/>
          <w:sz w:val="20"/>
          <w:szCs w:val="20"/>
        </w:rPr>
        <w:t>.</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Murray M., Trail J. C. M., Turner D. A.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Wissocq Y. 2003. Livestock productivity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trypanotolerance ILCA (International livestock centre for Africa) Addis Ababa, Ethiopia.</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lastRenderedPageBreak/>
        <w:t xml:space="preserve">National Meteorological Services Agency (NMSA). 2015. </w:t>
      </w:r>
      <w:r w:rsidRPr="00DB37D7">
        <w:rPr>
          <w:rFonts w:ascii="Times New Roman" w:hAnsi="Times New Roman" w:cs="Times New Roman"/>
          <w:i/>
          <w:sz w:val="20"/>
          <w:szCs w:val="20"/>
        </w:rPr>
        <w:t xml:space="preserve">Monthly report on temperature </w:t>
      </w:r>
      <w:r w:rsidRPr="00DB37D7">
        <w:rPr>
          <w:rFonts w:ascii="Times New Roman" w:hAnsi="Times New Roman" w:cs="Times New Roman"/>
          <w:i/>
          <w:sz w:val="20"/>
          <w:szCs w:val="20"/>
          <w:shd w:val="clear" w:color="auto" w:fill="FFFFFF"/>
        </w:rPr>
        <w:t>and</w:t>
      </w:r>
      <w:r w:rsidRPr="00DB37D7">
        <w:rPr>
          <w:rFonts w:ascii="Times New Roman" w:hAnsi="Times New Roman" w:cs="Times New Roman"/>
          <w:i/>
          <w:sz w:val="20"/>
          <w:szCs w:val="20"/>
        </w:rPr>
        <w:t xml:space="preserve"> Rainfall distribution for Assosa zone, </w:t>
      </w:r>
      <w:r w:rsidRPr="00DB37D7">
        <w:rPr>
          <w:rFonts w:ascii="Times New Roman" w:hAnsi="Times New Roman" w:cs="Times New Roman"/>
          <w:sz w:val="20"/>
          <w:szCs w:val="20"/>
        </w:rPr>
        <w:t>Regional Metrological Office, Assosa, Ethiopia.</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National Tsetse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Trypanosomosis Investigation and Control Center (NTTICC). 2004. </w:t>
      </w:r>
      <w:r w:rsidRPr="00DB37D7">
        <w:rPr>
          <w:rFonts w:ascii="Times New Roman" w:hAnsi="Times New Roman" w:cs="Times New Roman"/>
          <w:i/>
          <w:sz w:val="20"/>
          <w:szCs w:val="20"/>
        </w:rPr>
        <w:t>Annual</w:t>
      </w:r>
      <w:r w:rsidR="00F37EC9" w:rsidRPr="00DB37D7">
        <w:rPr>
          <w:rFonts w:ascii="Times New Roman" w:hAnsi="Times New Roman" w:cs="Times New Roman"/>
          <w:i/>
          <w:sz w:val="20"/>
          <w:szCs w:val="20"/>
        </w:rPr>
        <w:t xml:space="preserve"> </w:t>
      </w:r>
      <w:r w:rsidRPr="00DB37D7">
        <w:rPr>
          <w:rFonts w:ascii="Times New Roman" w:hAnsi="Times New Roman" w:cs="Times New Roman"/>
          <w:i/>
          <w:sz w:val="20"/>
          <w:szCs w:val="20"/>
        </w:rPr>
        <w:t xml:space="preserve">report on tsetse </w:t>
      </w:r>
      <w:r w:rsidRPr="00DB37D7">
        <w:rPr>
          <w:rFonts w:ascii="Times New Roman" w:hAnsi="Times New Roman" w:cs="Times New Roman"/>
          <w:i/>
          <w:sz w:val="20"/>
          <w:szCs w:val="20"/>
          <w:shd w:val="clear" w:color="auto" w:fill="FFFFFF"/>
        </w:rPr>
        <w:t>and</w:t>
      </w:r>
      <w:r w:rsidRPr="00DB37D7">
        <w:rPr>
          <w:rFonts w:ascii="Times New Roman" w:hAnsi="Times New Roman" w:cs="Times New Roman"/>
          <w:i/>
          <w:sz w:val="20"/>
          <w:szCs w:val="20"/>
        </w:rPr>
        <w:t xml:space="preserve"> trypanosomosis survey</w:t>
      </w:r>
      <w:r w:rsidRPr="00DB37D7">
        <w:rPr>
          <w:rFonts w:ascii="Times New Roman" w:hAnsi="Times New Roman" w:cs="Times New Roman"/>
          <w:sz w:val="20"/>
          <w:szCs w:val="20"/>
        </w:rPr>
        <w:t>; Bedelle, Ethiopia.</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Nicholson M. J.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Butterworth M. H. 1986. </w:t>
      </w:r>
      <w:r w:rsidRPr="00DB37D7">
        <w:rPr>
          <w:rFonts w:ascii="Times New Roman" w:hAnsi="Times New Roman" w:cs="Times New Roman"/>
          <w:i/>
          <w:sz w:val="20"/>
          <w:szCs w:val="20"/>
        </w:rPr>
        <w:t>A guide to body condition scoring of zebu cattle</w:t>
      </w:r>
      <w:r w:rsidRPr="00DB37D7">
        <w:rPr>
          <w:rFonts w:ascii="Times New Roman" w:hAnsi="Times New Roman" w:cs="Times New Roman"/>
          <w:sz w:val="20"/>
          <w:szCs w:val="20"/>
        </w:rPr>
        <w:t>, International Livestock Center for Africa (ILCA), Addis Ababa, Ethiopia, 45-48.</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eastAsia="Times New Roman+FPEF" w:hAnsi="Times New Roman" w:cs="Times New Roman"/>
          <w:sz w:val="20"/>
          <w:szCs w:val="20"/>
        </w:rPr>
        <w:t>Office of International Des Epizooties (OIE). 2008. “</w:t>
      </w:r>
      <w:r w:rsidRPr="00DB37D7">
        <w:rPr>
          <w:rFonts w:ascii="Times New Roman" w:eastAsia="Times New Roman+FPEF" w:hAnsi="Times New Roman" w:cs="Times New Roman"/>
          <w:i/>
          <w:sz w:val="20"/>
          <w:szCs w:val="20"/>
        </w:rPr>
        <w:t>Standardized techniques for the</w:t>
      </w:r>
      <w:r w:rsidRPr="00DB37D7">
        <w:rPr>
          <w:rFonts w:ascii="Times New Roman" w:eastAsia="MinionPro-Regular" w:hAnsi="Times New Roman" w:cs="Times New Roman"/>
          <w:i/>
          <w:sz w:val="20"/>
          <w:szCs w:val="20"/>
        </w:rPr>
        <w:t xml:space="preserve"> </w:t>
      </w:r>
      <w:r w:rsidRPr="00DB37D7">
        <w:rPr>
          <w:rFonts w:ascii="Times New Roman" w:eastAsia="Times New Roman+FPEF" w:hAnsi="Times New Roman" w:cs="Times New Roman"/>
          <w:i/>
          <w:sz w:val="20"/>
          <w:szCs w:val="20"/>
        </w:rPr>
        <w:t>diagnosis of tsetse transmitted trypanosomosis,</w:t>
      </w:r>
      <w:r w:rsidRPr="00DB37D7">
        <w:rPr>
          <w:rFonts w:ascii="Times New Roman" w:eastAsia="Times New Roman+FPEF" w:hAnsi="Times New Roman" w:cs="Times New Roman"/>
          <w:sz w:val="20"/>
          <w:szCs w:val="20"/>
        </w:rPr>
        <w:t>”</w:t>
      </w:r>
      <w:r w:rsidRPr="00DB37D7">
        <w:rPr>
          <w:rFonts w:ascii="Times New Roman" w:eastAsia="MinionPro-Regular" w:hAnsi="Times New Roman" w:cs="Times New Roman"/>
          <w:sz w:val="20"/>
          <w:szCs w:val="20"/>
        </w:rPr>
        <w:t xml:space="preserve"> </w:t>
      </w:r>
      <w:r w:rsidRPr="00DB37D7">
        <w:rPr>
          <w:rFonts w:ascii="Times New Roman" w:eastAsia="Times New Roman+FPEF" w:hAnsi="Times New Roman" w:cs="Times New Roman"/>
          <w:sz w:val="20"/>
          <w:szCs w:val="20"/>
        </w:rPr>
        <w:t>In: OIE Terrestrial Manual, 49, Rome,</w:t>
      </w:r>
      <w:r w:rsidRPr="00DB37D7">
        <w:rPr>
          <w:rFonts w:ascii="Times New Roman" w:eastAsia="MinionPro-Regular" w:hAnsi="Times New Roman" w:cs="Times New Roman"/>
          <w:sz w:val="20"/>
          <w:szCs w:val="20"/>
        </w:rPr>
        <w:t xml:space="preserve"> </w:t>
      </w:r>
      <w:r w:rsidRPr="00DB37D7">
        <w:rPr>
          <w:rFonts w:ascii="Times New Roman" w:eastAsia="Times New Roman+FPEF" w:hAnsi="Times New Roman" w:cs="Times New Roman"/>
          <w:sz w:val="20"/>
          <w:szCs w:val="20"/>
        </w:rPr>
        <w:t>Italy.</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bCs/>
          <w:sz w:val="20"/>
          <w:szCs w:val="20"/>
        </w:rPr>
        <w:t xml:space="preserve">Osorio </w:t>
      </w:r>
      <w:r w:rsidRPr="00DB37D7">
        <w:rPr>
          <w:rFonts w:ascii="Times New Roman" w:hAnsi="Times New Roman" w:cs="Times New Roman"/>
          <w:sz w:val="20"/>
          <w:szCs w:val="20"/>
        </w:rPr>
        <w:t xml:space="preserve">A. L. A. R., Madruga C. R., Desquesnes M., Soares C. O., Ribeiro L. R. R.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Costa S. C. G. 2008. </w:t>
      </w:r>
      <w:r w:rsidRPr="00DB37D7">
        <w:rPr>
          <w:rFonts w:ascii="Times New Roman" w:hAnsi="Times New Roman" w:cs="Times New Roman"/>
          <w:i/>
          <w:iCs/>
          <w:sz w:val="20"/>
          <w:szCs w:val="20"/>
        </w:rPr>
        <w:t>Trypanosoma</w:t>
      </w:r>
      <w:r w:rsidRPr="00DB37D7">
        <w:rPr>
          <w:rFonts w:ascii="Times New Roman" w:hAnsi="Times New Roman" w:cs="Times New Roman"/>
          <w:sz w:val="20"/>
          <w:szCs w:val="20"/>
        </w:rPr>
        <w:t xml:space="preserve"> </w:t>
      </w:r>
      <w:r w:rsidRPr="00DB37D7">
        <w:rPr>
          <w:rFonts w:ascii="Times New Roman" w:hAnsi="Times New Roman" w:cs="Times New Roman"/>
          <w:i/>
          <w:iCs/>
          <w:sz w:val="20"/>
          <w:szCs w:val="20"/>
        </w:rPr>
        <w:t>vivax</w:t>
      </w:r>
      <w:r w:rsidRPr="00DB37D7">
        <w:rPr>
          <w:rFonts w:ascii="Times New Roman" w:hAnsi="Times New Roman" w:cs="Times New Roman"/>
          <w:sz w:val="20"/>
          <w:szCs w:val="20"/>
        </w:rPr>
        <w:t>: its biology, epidemiology, pathogenesis, and introduction in the New World. A review. Mem. Inst. Oswaldo Cruz. 103 (1): 1-13.</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 xml:space="preserve">Radostitis O. M., Gay C. C., Hinch K. W. and Cliff P. D. C. 2006. </w:t>
      </w:r>
      <w:r w:rsidRPr="00DB37D7">
        <w:rPr>
          <w:rFonts w:ascii="Times New Roman" w:hAnsi="Times New Roman" w:cs="Times New Roman"/>
          <w:i/>
          <w:sz w:val="20"/>
          <w:szCs w:val="20"/>
        </w:rPr>
        <w:t xml:space="preserve">Disease associated with Trypanosomes. In: Veterinary Medicine, Textbook of disease of cattle, horses, pigs and goats, </w:t>
      </w:r>
      <w:r w:rsidRPr="00DB37D7">
        <w:rPr>
          <w:rFonts w:ascii="Times New Roman" w:hAnsi="Times New Roman" w:cs="Times New Roman"/>
          <w:sz w:val="20"/>
          <w:szCs w:val="20"/>
        </w:rPr>
        <w:t>10th ed. Elsevier, UK, 1531-1554.</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eastAsia="TimesNewRomanPSMT" w:hAnsi="Times New Roman" w:cs="Times New Roman"/>
          <w:iCs/>
          <w:sz w:val="20"/>
          <w:szCs w:val="20"/>
        </w:rPr>
        <w:t>Regasa T., Bedada M., Workine M., Beyera M., Terefe S. and Kebede A</w:t>
      </w:r>
      <w:r w:rsidRPr="00DB37D7">
        <w:rPr>
          <w:rFonts w:ascii="Times New Roman" w:eastAsia="TimesNewRomanPSMT" w:hAnsi="Times New Roman" w:cs="Times New Roman"/>
          <w:bCs/>
          <w:sz w:val="20"/>
          <w:szCs w:val="20"/>
        </w:rPr>
        <w:t>. 2015. Study on spatial distribution of tsetse fly and prevalence of bovine</w:t>
      </w:r>
      <w:r w:rsidRPr="00DB37D7">
        <w:rPr>
          <w:rFonts w:ascii="Times New Roman" w:hAnsi="Times New Roman" w:cs="Times New Roman"/>
          <w:sz w:val="20"/>
          <w:szCs w:val="20"/>
        </w:rPr>
        <w:t xml:space="preserve"> </w:t>
      </w:r>
      <w:r w:rsidRPr="00DB37D7">
        <w:rPr>
          <w:rFonts w:ascii="Times New Roman" w:eastAsia="TimesNewRomanPSMT" w:hAnsi="Times New Roman" w:cs="Times New Roman"/>
          <w:bCs/>
          <w:sz w:val="20"/>
          <w:szCs w:val="20"/>
        </w:rPr>
        <w:t>trypanosomosis and other risk factors: case study in Bedele woreda, Ilu Aba Bora zone, southwestern Ethiopia.</w:t>
      </w:r>
      <w:r w:rsidRPr="00DB37D7">
        <w:rPr>
          <w:rFonts w:ascii="Times New Roman" w:eastAsia="TimesNewRomanPSMT" w:hAnsi="Times New Roman" w:cs="Times New Roman"/>
          <w:sz w:val="20"/>
          <w:szCs w:val="20"/>
        </w:rPr>
        <w:t xml:space="preserve"> Acta Parasitol. Glob. 6 (3): 174-181.</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Rowlands G. J., Leak S. G. A., Peregrine A. S., Nagda S. M., Woudyalew Mulatu and d'Ieteren G. D. M. 2001. "The incidence of new and the prevalence and persistence of recurrent trypanosome infections in cattle in southwest Ethiopia exposed to a high challenge with drug-resistant parasites." </w:t>
      </w:r>
      <w:r w:rsidRPr="00DB37D7">
        <w:rPr>
          <w:rFonts w:ascii="Times New Roman" w:hAnsi="Times New Roman" w:cs="Times New Roman"/>
          <w:iCs/>
          <w:sz w:val="20"/>
          <w:szCs w:val="20"/>
          <w:shd w:val="clear" w:color="auto" w:fill="FFFFFF"/>
        </w:rPr>
        <w:t>Acta trop.</w:t>
      </w:r>
      <w:r w:rsidRPr="00DB37D7">
        <w:rPr>
          <w:rFonts w:ascii="Times New Roman" w:hAnsi="Times New Roman" w:cs="Times New Roman"/>
          <w:b/>
          <w:sz w:val="20"/>
          <w:szCs w:val="20"/>
          <w:shd w:val="clear" w:color="auto" w:fill="FFFFFF"/>
        </w:rPr>
        <w:t> </w:t>
      </w:r>
      <w:r w:rsidRPr="00DB37D7">
        <w:rPr>
          <w:rFonts w:ascii="Times New Roman" w:hAnsi="Times New Roman" w:cs="Times New Roman"/>
          <w:sz w:val="20"/>
          <w:szCs w:val="20"/>
          <w:shd w:val="clear" w:color="auto" w:fill="FFFFFF"/>
        </w:rPr>
        <w:t>79 (2): 149-163.</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Shaw A. P. M., Cecchi G., Wint G. R. W., Mattioli R. C. and Robinson T. P. 2014. Mapping the</w:t>
      </w:r>
      <w:r w:rsidR="00F37EC9" w:rsidRPr="00DB37D7">
        <w:rPr>
          <w:rFonts w:ascii="Times New Roman" w:hAnsi="Times New Roman" w:cs="Times New Roman"/>
          <w:sz w:val="20"/>
          <w:szCs w:val="20"/>
          <w:shd w:val="clear" w:color="auto" w:fill="FFFFFF"/>
        </w:rPr>
        <w:t xml:space="preserve"> </w:t>
      </w:r>
      <w:r w:rsidRPr="00DB37D7">
        <w:rPr>
          <w:rFonts w:ascii="Times New Roman" w:hAnsi="Times New Roman" w:cs="Times New Roman"/>
          <w:sz w:val="20"/>
          <w:szCs w:val="20"/>
          <w:shd w:val="clear" w:color="auto" w:fill="FFFFFF"/>
        </w:rPr>
        <w:t>economic benefits of livestock keepers from intervening against bovine trypanosomosis in Eastern Africa. </w:t>
      </w:r>
      <w:r w:rsidRPr="00DB37D7">
        <w:rPr>
          <w:rFonts w:ascii="Times New Roman" w:hAnsi="Times New Roman" w:cs="Times New Roman"/>
          <w:iCs/>
          <w:sz w:val="20"/>
          <w:szCs w:val="20"/>
        </w:rPr>
        <w:t>Prev. Vet. Med.</w:t>
      </w:r>
      <w:r w:rsidRPr="00DB37D7">
        <w:rPr>
          <w:rFonts w:ascii="Times New Roman" w:hAnsi="Times New Roman" w:cs="Times New Roman"/>
          <w:i/>
          <w:iCs/>
          <w:sz w:val="20"/>
          <w:szCs w:val="20"/>
        </w:rPr>
        <w:t xml:space="preserve"> </w:t>
      </w:r>
      <w:r w:rsidRPr="00DB37D7">
        <w:rPr>
          <w:rFonts w:ascii="Times New Roman" w:hAnsi="Times New Roman" w:cs="Times New Roman"/>
          <w:iCs/>
          <w:sz w:val="20"/>
          <w:szCs w:val="20"/>
          <w:shd w:val="clear" w:color="auto" w:fill="FFFFFF"/>
        </w:rPr>
        <w:t>113</w:t>
      </w:r>
      <w:r w:rsidRPr="00DB37D7">
        <w:rPr>
          <w:rFonts w:ascii="Times New Roman" w:hAnsi="Times New Roman" w:cs="Times New Roman"/>
          <w:b/>
          <w:iCs/>
          <w:sz w:val="20"/>
          <w:szCs w:val="20"/>
          <w:shd w:val="clear" w:color="auto" w:fill="FFFFFF"/>
        </w:rPr>
        <w:t xml:space="preserve"> </w:t>
      </w:r>
      <w:r w:rsidRPr="00DB37D7">
        <w:rPr>
          <w:rFonts w:ascii="Times New Roman" w:hAnsi="Times New Roman" w:cs="Times New Roman"/>
          <w:sz w:val="20"/>
          <w:szCs w:val="20"/>
          <w:shd w:val="clear" w:color="auto" w:fill="FFFFFF"/>
        </w:rPr>
        <w:t>(2):197-210.</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Takeet M. I., Fagbemi B. O., De Donato M., Yakubu A.,</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 xml:space="preserve">Rodulfo H. E., Peters S. O., Wheto M.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Imumorin I. G. 2013.</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Molecular survey of pathogenic trypanosomes in naturally infected</w:t>
      </w:r>
      <w:r w:rsidRPr="00DB37D7">
        <w:rPr>
          <w:rFonts w:ascii="Times New Roman" w:eastAsia="TimesNewRomanPSMT" w:hAnsi="Times New Roman" w:cs="Times New Roman"/>
          <w:sz w:val="20"/>
          <w:szCs w:val="20"/>
        </w:rPr>
        <w:t xml:space="preserve"> </w:t>
      </w:r>
      <w:r w:rsidRPr="00DB37D7">
        <w:rPr>
          <w:rFonts w:ascii="Times New Roman" w:hAnsi="Times New Roman" w:cs="Times New Roman"/>
          <w:sz w:val="20"/>
          <w:szCs w:val="20"/>
        </w:rPr>
        <w:t>Nigerian cattle. Res. Vet. Scie. 94: 555–561.</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 xml:space="preserve">Takile D., Deresa B. and Abdurahaman M. 2014. "Prevalence of bovine trypanasomosis in Guto Gida district of east Wollega zone, Oromia </w:t>
      </w:r>
      <w:r w:rsidRPr="00DB37D7">
        <w:rPr>
          <w:rFonts w:ascii="Times New Roman" w:hAnsi="Times New Roman" w:cs="Times New Roman"/>
          <w:sz w:val="20"/>
          <w:szCs w:val="20"/>
          <w:shd w:val="clear" w:color="auto" w:fill="FFFFFF"/>
        </w:rPr>
        <w:lastRenderedPageBreak/>
        <w:t>region." </w:t>
      </w:r>
      <w:r w:rsidRPr="00DB37D7">
        <w:rPr>
          <w:rFonts w:ascii="Times New Roman" w:hAnsi="Times New Roman" w:cs="Times New Roman"/>
          <w:iCs/>
          <w:sz w:val="20"/>
          <w:szCs w:val="20"/>
          <w:shd w:val="clear" w:color="auto" w:fill="FFFFFF"/>
        </w:rPr>
        <w:t>G. J Med. Res.</w:t>
      </w:r>
      <w:r w:rsidRPr="00DB37D7">
        <w:rPr>
          <w:rFonts w:ascii="Times New Roman" w:hAnsi="Times New Roman" w:cs="Times New Roman"/>
          <w:sz w:val="20"/>
          <w:szCs w:val="20"/>
          <w:shd w:val="clear" w:color="auto" w:fill="FFFFFF"/>
        </w:rPr>
        <w:t xml:space="preserve"> </w:t>
      </w:r>
      <w:r w:rsidRPr="00DB37D7">
        <w:rPr>
          <w:rFonts w:ascii="Times New Roman" w:hAnsi="Times New Roman" w:cs="Times New Roman"/>
          <w:sz w:val="20"/>
          <w:szCs w:val="20"/>
        </w:rPr>
        <w:t>G. Vet. Sci. Vet. Med. Vol.14 Issue 2.</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Taylor K. A. 2015. Immune responses of cattle to Africa trypanosmes: protective or pathogenic. Int J. parasitol.</w:t>
      </w:r>
      <w:r w:rsidRPr="00DB37D7">
        <w:rPr>
          <w:rFonts w:ascii="Times New Roman" w:hAnsi="Times New Roman" w:cs="Times New Roman"/>
          <w:i/>
          <w:sz w:val="20"/>
          <w:szCs w:val="20"/>
        </w:rPr>
        <w:t xml:space="preserve"> </w:t>
      </w:r>
      <w:r w:rsidRPr="00DB37D7">
        <w:rPr>
          <w:rFonts w:ascii="Times New Roman" w:hAnsi="Times New Roman" w:cs="Times New Roman"/>
          <w:sz w:val="20"/>
          <w:szCs w:val="20"/>
        </w:rPr>
        <w:t>28: 219-240.</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Teka W., Terefe D. and Wondimu A. 2012. "Prevalence study of bovine trypanosomosis and tsetse density in selected villages of Arbaminch, Ethiopia." </w:t>
      </w:r>
      <w:r w:rsidRPr="00DB37D7">
        <w:rPr>
          <w:rFonts w:ascii="Times New Roman" w:hAnsi="Times New Roman" w:cs="Times New Roman"/>
          <w:sz w:val="20"/>
          <w:szCs w:val="20"/>
        </w:rPr>
        <w:t>J. Vet. Med. Anim. Health</w:t>
      </w:r>
      <w:r w:rsidRPr="00DB37D7">
        <w:rPr>
          <w:rFonts w:ascii="Times New Roman" w:hAnsi="Times New Roman" w:cs="Times New Roman"/>
          <w:sz w:val="20"/>
          <w:szCs w:val="20"/>
          <w:shd w:val="clear" w:color="auto" w:fill="FFFFFF"/>
        </w:rPr>
        <w:t> 4</w:t>
      </w:r>
      <w:r w:rsidRPr="00DB37D7">
        <w:rPr>
          <w:rFonts w:ascii="Times New Roman" w:hAnsi="Times New Roman" w:cs="Times New Roman"/>
          <w:b/>
          <w:sz w:val="20"/>
          <w:szCs w:val="20"/>
          <w:shd w:val="clear" w:color="auto" w:fill="FFFFFF"/>
        </w:rPr>
        <w:t xml:space="preserve"> </w:t>
      </w:r>
      <w:r w:rsidRPr="00DB37D7">
        <w:rPr>
          <w:rFonts w:ascii="Times New Roman" w:hAnsi="Times New Roman" w:cs="Times New Roman"/>
          <w:sz w:val="20"/>
          <w:szCs w:val="20"/>
          <w:shd w:val="clear" w:color="auto" w:fill="FFFFFF"/>
        </w:rPr>
        <w:t>(3</w:t>
      </w:r>
      <w:r w:rsidRPr="00DB37D7">
        <w:rPr>
          <w:rFonts w:ascii="Times New Roman" w:hAnsi="Times New Roman" w:cs="Times New Roman"/>
          <w:b/>
          <w:sz w:val="20"/>
          <w:szCs w:val="20"/>
          <w:shd w:val="clear" w:color="auto" w:fill="FFFFFF"/>
        </w:rPr>
        <w:t>)</w:t>
      </w:r>
      <w:r w:rsidRPr="00DB37D7">
        <w:rPr>
          <w:rFonts w:ascii="Times New Roman" w:hAnsi="Times New Roman" w:cs="Times New Roman"/>
          <w:sz w:val="20"/>
          <w:szCs w:val="20"/>
          <w:shd w:val="clear" w:color="auto" w:fill="FFFFFF"/>
        </w:rPr>
        <w:t>: 36-41.</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shd w:val="clear" w:color="auto" w:fill="FFFFFF"/>
        </w:rPr>
        <w:t xml:space="preserve">Thrusfield M. 2005. </w:t>
      </w:r>
      <w:r w:rsidRPr="00DB37D7">
        <w:rPr>
          <w:rFonts w:ascii="Times New Roman" w:hAnsi="Times New Roman" w:cs="Times New Roman"/>
          <w:i/>
          <w:sz w:val="20"/>
          <w:szCs w:val="20"/>
          <w:shd w:val="clear" w:color="auto" w:fill="FFFFFF"/>
        </w:rPr>
        <w:t>Veterinary epidemiology</w:t>
      </w:r>
      <w:r w:rsidRPr="00DB37D7">
        <w:rPr>
          <w:rFonts w:ascii="Times New Roman" w:hAnsi="Times New Roman" w:cs="Times New Roman"/>
          <w:sz w:val="20"/>
          <w:szCs w:val="20"/>
          <w:shd w:val="clear" w:color="auto" w:fill="FFFFFF"/>
        </w:rPr>
        <w:t>. 2nd Edition, Blackwell Science, Oxford, 117-198.</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DB37D7">
        <w:rPr>
          <w:rFonts w:ascii="Times New Roman" w:hAnsi="Times New Roman" w:cs="Times New Roman"/>
          <w:sz w:val="20"/>
          <w:szCs w:val="20"/>
        </w:rPr>
        <w:t>Worku Z., Eticha B., Tesfaye D., Kifele T., Gurmesa K.</w:t>
      </w:r>
      <w:r w:rsidRPr="00DB37D7">
        <w:rPr>
          <w:rFonts w:ascii="Times New Roman" w:hAnsi="Times New Roman" w:cs="Times New Roman"/>
          <w:sz w:val="20"/>
          <w:szCs w:val="20"/>
          <w:shd w:val="clear" w:color="auto" w:fill="FFFFFF"/>
        </w:rPr>
        <w:t xml:space="preserve"> and </w:t>
      </w:r>
      <w:r w:rsidRPr="00DB37D7">
        <w:rPr>
          <w:rFonts w:ascii="Times New Roman" w:hAnsi="Times New Roman" w:cs="Times New Roman"/>
          <w:sz w:val="20"/>
          <w:szCs w:val="20"/>
        </w:rPr>
        <w:t xml:space="preserve">Ibrahim N. 2017. A study on prevalence of bovine trypanosomosis </w:t>
      </w:r>
      <w:r w:rsidRPr="00DB37D7">
        <w:rPr>
          <w:rFonts w:ascii="Times New Roman" w:hAnsi="Times New Roman" w:cs="Times New Roman"/>
          <w:sz w:val="20"/>
          <w:szCs w:val="20"/>
          <w:shd w:val="clear" w:color="auto" w:fill="FFFFFF"/>
        </w:rPr>
        <w:t>and</w:t>
      </w:r>
      <w:r w:rsidRPr="00DB37D7">
        <w:rPr>
          <w:rFonts w:ascii="Times New Roman" w:hAnsi="Times New Roman" w:cs="Times New Roman"/>
          <w:sz w:val="20"/>
          <w:szCs w:val="20"/>
        </w:rPr>
        <w:t xml:space="preserve"> associated risks in Mao-Komo special district of the Benishagul Gumuz regional state, western Ethiopia. </w:t>
      </w:r>
      <w:r w:rsidRPr="00DB37D7">
        <w:rPr>
          <w:rFonts w:ascii="Times New Roman" w:hAnsi="Times New Roman" w:cs="Times New Roman"/>
          <w:i/>
          <w:iCs/>
          <w:sz w:val="20"/>
          <w:szCs w:val="20"/>
        </w:rPr>
        <w:t xml:space="preserve">Europ. J. Biol. Sci. </w:t>
      </w:r>
      <w:r w:rsidRPr="00DB37D7">
        <w:rPr>
          <w:rFonts w:ascii="Times New Roman" w:hAnsi="Times New Roman" w:cs="Times New Roman"/>
          <w:sz w:val="20"/>
          <w:szCs w:val="20"/>
        </w:rPr>
        <w:t>9</w:t>
      </w:r>
      <w:r w:rsidRPr="00DB37D7">
        <w:rPr>
          <w:rFonts w:ascii="Times New Roman" w:hAnsi="Times New Roman" w:cs="Times New Roman"/>
          <w:b/>
          <w:sz w:val="20"/>
          <w:szCs w:val="20"/>
        </w:rPr>
        <w:t xml:space="preserve"> </w:t>
      </w:r>
      <w:r w:rsidRPr="00DB37D7">
        <w:rPr>
          <w:rFonts w:ascii="Times New Roman" w:hAnsi="Times New Roman" w:cs="Times New Roman"/>
          <w:sz w:val="20"/>
          <w:szCs w:val="20"/>
        </w:rPr>
        <w:t>(2): 85-92.</w:t>
      </w:r>
    </w:p>
    <w:p w:rsidR="00A874A2" w:rsidRPr="00DB37D7" w:rsidRDefault="00300085" w:rsidP="00F37EC9">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lang w:eastAsia="zh-CN"/>
        </w:rPr>
      </w:pPr>
      <w:r w:rsidRPr="00DB37D7">
        <w:rPr>
          <w:rFonts w:ascii="Times New Roman" w:eastAsia="Times New Roman" w:hAnsi="Times New Roman" w:cs="Times New Roman"/>
          <w:sz w:val="20"/>
          <w:szCs w:val="20"/>
        </w:rPr>
        <w:t xml:space="preserve">Yaro M., Munyard K. A., Stear M. J. </w:t>
      </w:r>
      <w:r w:rsidRPr="00DB37D7">
        <w:rPr>
          <w:rFonts w:ascii="Times New Roman" w:hAnsi="Times New Roman" w:cs="Times New Roman"/>
          <w:sz w:val="20"/>
          <w:szCs w:val="20"/>
          <w:shd w:val="clear" w:color="auto" w:fill="FFFFFF"/>
        </w:rPr>
        <w:t>and</w:t>
      </w:r>
      <w:r w:rsidRPr="00DB37D7">
        <w:rPr>
          <w:rFonts w:ascii="Times New Roman" w:eastAsia="Times New Roman" w:hAnsi="Times New Roman" w:cs="Times New Roman"/>
          <w:sz w:val="20"/>
          <w:szCs w:val="20"/>
        </w:rPr>
        <w:t xml:space="preserve"> Groth D. M. 2016. Combatting African animal trypanosomiasis in livestock, the potential role of trypanotolerance. </w:t>
      </w:r>
      <w:r w:rsidRPr="00DB37D7">
        <w:rPr>
          <w:rFonts w:ascii="Times New Roman" w:eastAsia="Times New Roman" w:hAnsi="Times New Roman" w:cs="Times New Roman"/>
          <w:iCs/>
          <w:sz w:val="20"/>
          <w:szCs w:val="20"/>
        </w:rPr>
        <w:t xml:space="preserve">Vet Parasitol. </w:t>
      </w:r>
      <w:r w:rsidRPr="00DB37D7">
        <w:rPr>
          <w:rFonts w:ascii="Times New Roman" w:eastAsia="Times New Roman" w:hAnsi="Times New Roman" w:cs="Times New Roman"/>
          <w:sz w:val="20"/>
          <w:szCs w:val="20"/>
        </w:rPr>
        <w:t>225:</w:t>
      </w:r>
      <w:r w:rsidRPr="00DB37D7">
        <w:rPr>
          <w:rFonts w:ascii="Times New Roman" w:eastAsia="Times New Roman" w:hAnsi="Times New Roman" w:cs="Times New Roman"/>
          <w:b/>
          <w:sz w:val="20"/>
          <w:szCs w:val="20"/>
        </w:rPr>
        <w:t xml:space="preserve"> </w:t>
      </w:r>
      <w:r w:rsidRPr="00DB37D7">
        <w:rPr>
          <w:rFonts w:ascii="Times New Roman" w:eastAsia="Times New Roman" w:hAnsi="Times New Roman" w:cs="Times New Roman"/>
          <w:sz w:val="20"/>
          <w:szCs w:val="20"/>
        </w:rPr>
        <w:t>43-52.</w:t>
      </w:r>
    </w:p>
    <w:p w:rsidR="00A874A2" w:rsidRPr="00DB37D7" w:rsidRDefault="00A874A2" w:rsidP="004B2128">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A874A2" w:rsidRPr="00DB37D7" w:rsidRDefault="00A874A2" w:rsidP="004B2128">
      <w:pPr>
        <w:autoSpaceDE w:val="0"/>
        <w:autoSpaceDN w:val="0"/>
        <w:adjustRightInd w:val="0"/>
        <w:snapToGrid w:val="0"/>
        <w:spacing w:after="0" w:line="240" w:lineRule="auto"/>
        <w:ind w:left="328" w:hangingChars="164" w:hanging="328"/>
        <w:jc w:val="both"/>
        <w:rPr>
          <w:rFonts w:ascii="Times New Roman" w:hAnsi="Times New Roman" w:cs="Times New Roman" w:hint="eastAsia"/>
          <w:sz w:val="20"/>
          <w:szCs w:val="20"/>
          <w:lang w:eastAsia="zh-CN"/>
        </w:rPr>
      </w:pPr>
    </w:p>
    <w:p w:rsidR="004B2128" w:rsidRPr="00DB37D7" w:rsidRDefault="004B2128" w:rsidP="004B2128">
      <w:pPr>
        <w:autoSpaceDE w:val="0"/>
        <w:autoSpaceDN w:val="0"/>
        <w:adjustRightInd w:val="0"/>
        <w:snapToGrid w:val="0"/>
        <w:spacing w:after="0" w:line="240" w:lineRule="auto"/>
        <w:ind w:left="328" w:hangingChars="164" w:hanging="328"/>
        <w:jc w:val="both"/>
        <w:rPr>
          <w:rFonts w:ascii="Times New Roman" w:hAnsi="Times New Roman" w:cs="Times New Roman" w:hint="eastAsia"/>
          <w:sz w:val="20"/>
          <w:szCs w:val="20"/>
          <w:lang w:eastAsia="zh-CN"/>
        </w:rPr>
      </w:pPr>
    </w:p>
    <w:p w:rsidR="004B2128" w:rsidRPr="00DB37D7" w:rsidRDefault="004B2128" w:rsidP="004B2128">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A874A2" w:rsidRPr="00DB37D7" w:rsidRDefault="00300085" w:rsidP="00A874A2">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r w:rsidRPr="00DB37D7">
        <w:rPr>
          <w:rFonts w:ascii="Times New Roman" w:hAnsi="Times New Roman" w:cs="Times New Roman"/>
          <w:sz w:val="20"/>
          <w:szCs w:val="20"/>
          <w:lang w:eastAsia="zh-CN"/>
        </w:rPr>
        <w:t>12/15/2021</w:t>
      </w:r>
    </w:p>
    <w:sectPr w:rsidR="00A874A2" w:rsidRPr="00DB37D7" w:rsidSect="0030008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66" w:rsidRDefault="00127D66">
      <w:pPr>
        <w:spacing w:line="240" w:lineRule="auto"/>
      </w:pPr>
      <w:r>
        <w:separator/>
      </w:r>
    </w:p>
  </w:endnote>
  <w:endnote w:type="continuationSeparator" w:id="0">
    <w:p w:rsidR="00127D66" w:rsidRDefault="00127D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CenturySchoolbook">
    <w:altName w:val="Malgun Gothic"/>
    <w:charset w:val="81"/>
    <w:family w:val="auto"/>
    <w:pitch w:val="default"/>
    <w:sig w:usb0="00000000" w:usb1="00000000" w:usb2="00000010" w:usb3="00000000" w:csb0="000A0001" w:csb1="00000000"/>
  </w:font>
  <w:font w:name="Times New Roman+FPEF">
    <w:altName w:val="Times New Roman"/>
    <w:charset w:val="A1"/>
    <w:family w:val="auto"/>
    <w:pitch w:val="default"/>
    <w:sig w:usb0="00000000" w:usb1="00000000" w:usb2="00000010" w:usb3="00000000" w:csb0="00020009" w:csb1="00000000"/>
  </w:font>
  <w:font w:name="TimesNewRoman">
    <w:altName w:val="Segoe Print"/>
    <w:charset w:val="00"/>
    <w:family w:val="roman"/>
    <w:pitch w:val="default"/>
    <w:sig w:usb0="00000000" w:usb1="00000000" w:usb2="00000010" w:usb3="00000000" w:csb0="00020001" w:csb1="00000000"/>
  </w:font>
  <w:font w:name="TimesNewRomanPSMT">
    <w:altName w:val="MS Gothic"/>
    <w:charset w:val="80"/>
    <w:family w:val="auto"/>
    <w:pitch w:val="default"/>
    <w:sig w:usb0="00000000" w:usb1="00000000" w:usb2="00000010" w:usb3="00000000" w:csb0="00020001" w:csb1="00000000"/>
  </w:font>
  <w:font w:name="ArialMT">
    <w:altName w:val="MS Gothic"/>
    <w:charset w:val="80"/>
    <w:family w:val="auto"/>
    <w:pitch w:val="default"/>
    <w:sig w:usb0="00000000" w:usb1="00000000" w:usb2="00000010" w:usb3="00000000" w:csb0="00020000" w:csb1="00000000"/>
  </w:font>
  <w:font w:name="MinionPro-Regular">
    <w:altName w:val="Segoe Print"/>
    <w:charset w:val="00"/>
    <w:family w:val="roman"/>
    <w:pitch w:val="default"/>
    <w:sig w:usb0="00000000" w:usb1="0000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5" w:rsidRDefault="00300085">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300085" w:rsidRDefault="0030008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B41B9">
                  <w:rPr>
                    <w:rFonts w:ascii="Times New Roman" w:hAnsi="Times New Roman" w:cs="Times New Roman"/>
                    <w:noProof/>
                    <w:sz w:val="20"/>
                    <w:szCs w:val="20"/>
                  </w:rPr>
                  <w:t>46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5" w:rsidRDefault="00300085">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8.25pt;margin-top:10.5pt;width:2in;height:2in;z-index:251660288;mso-wrap-style:none;mso-position-horizontal-relative:margin" filled="f" stroked="f">
          <v:textbox style="mso-fit-shape-to-text:t" inset="0,0,0,0">
            <w:txbxContent>
              <w:p w:rsidR="00300085" w:rsidRDefault="0030008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B41B9">
                  <w:rPr>
                    <w:rFonts w:ascii="Times New Roman" w:hAnsi="Times New Roman" w:cs="Times New Roman"/>
                    <w:noProof/>
                    <w:sz w:val="20"/>
                    <w:szCs w:val="20"/>
                  </w:rPr>
                  <w:t>45</w:t>
                </w:r>
                <w:r>
                  <w:rPr>
                    <w:rFonts w:ascii="Times New Roman" w:hAnsi="Times New Roman" w:cs="Times New Roman"/>
                    <w:sz w:val="20"/>
                    <w:szCs w:val="20"/>
                  </w:rPr>
                  <w:fldChar w:fldCharType="end"/>
                </w:r>
              </w:p>
            </w:txbxContent>
          </v:textbox>
          <w10:wrap anchorx="margin"/>
        </v:shape>
      </w:pict>
    </w:r>
  </w:p>
  <w:p w:rsidR="00300085" w:rsidRDefault="0030008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66" w:rsidRDefault="00127D66">
      <w:pPr>
        <w:spacing w:after="0"/>
      </w:pPr>
      <w:r>
        <w:separator/>
      </w:r>
    </w:p>
  </w:footnote>
  <w:footnote w:type="continuationSeparator" w:id="0">
    <w:p w:rsidR="00127D66" w:rsidRDefault="00127D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5" w:rsidRDefault="00300085">
    <w:pPr>
      <w:pBdr>
        <w:bottom w:val="thinThickMediumGap" w:sz="12" w:space="1" w:color="auto"/>
      </w:pBdr>
      <w:ind w:firstLineChars="200" w:firstLine="4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sidR="00F37EC9" w:rsidRPr="00F37EC9">
      <w:rPr>
        <w:rFonts w:ascii="Times New Roman" w:hAnsi="Times New Roman" w:cs="Times New Roman" w:hint="eastAsia"/>
        <w:color w:val="0000FF"/>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5" w:rsidRDefault="00300085">
    <w:pPr>
      <w:pStyle w:val="Header"/>
    </w:pPr>
    <w:r>
      <w:rPr>
        <w:noProof/>
        <w:szCs w:val="20"/>
        <w:lang w:eastAsia="zh-CN"/>
      </w:rPr>
      <w:drawing>
        <wp:inline distT="0" distB="0" distL="114300" distR="114300">
          <wp:extent cx="5970905" cy="77978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6D7"/>
    <w:multiLevelType w:val="multilevel"/>
    <w:tmpl w:val="010D06D7"/>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F16668"/>
    <w:multiLevelType w:val="multilevel"/>
    <w:tmpl w:val="19F166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4E2919"/>
    <w:multiLevelType w:val="multilevel"/>
    <w:tmpl w:val="010D06D7"/>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C4055D"/>
    <w:multiLevelType w:val="multilevel"/>
    <w:tmpl w:val="2CC4055D"/>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6C1932"/>
    <w:multiLevelType w:val="multilevel"/>
    <w:tmpl w:val="416C1932"/>
    <w:lvl w:ilvl="0">
      <w:start w:val="1"/>
      <w:numFmt w:val="decimal"/>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C4B2B0D"/>
    <w:multiLevelType w:val="multilevel"/>
    <w:tmpl w:val="4C4B2B0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3A0E49"/>
    <w:multiLevelType w:val="multilevel"/>
    <w:tmpl w:val="7E8AFCE4"/>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12A8F"/>
    <w:rsid w:val="000019F1"/>
    <w:rsid w:val="00002AF5"/>
    <w:rsid w:val="00003205"/>
    <w:rsid w:val="000033AE"/>
    <w:rsid w:val="000036E4"/>
    <w:rsid w:val="0000493B"/>
    <w:rsid w:val="00004DC2"/>
    <w:rsid w:val="00006263"/>
    <w:rsid w:val="000135A9"/>
    <w:rsid w:val="0001452C"/>
    <w:rsid w:val="00014878"/>
    <w:rsid w:val="00015243"/>
    <w:rsid w:val="00015939"/>
    <w:rsid w:val="00021C6D"/>
    <w:rsid w:val="00021D87"/>
    <w:rsid w:val="0002291E"/>
    <w:rsid w:val="00023C24"/>
    <w:rsid w:val="00023C88"/>
    <w:rsid w:val="0002409A"/>
    <w:rsid w:val="00024470"/>
    <w:rsid w:val="000248AE"/>
    <w:rsid w:val="00024DF5"/>
    <w:rsid w:val="00025871"/>
    <w:rsid w:val="00025BC6"/>
    <w:rsid w:val="00025E27"/>
    <w:rsid w:val="0002743C"/>
    <w:rsid w:val="00027457"/>
    <w:rsid w:val="00027D31"/>
    <w:rsid w:val="00027E72"/>
    <w:rsid w:val="00030A15"/>
    <w:rsid w:val="00031BE0"/>
    <w:rsid w:val="00031C9B"/>
    <w:rsid w:val="00032B62"/>
    <w:rsid w:val="00033516"/>
    <w:rsid w:val="00033859"/>
    <w:rsid w:val="00033C89"/>
    <w:rsid w:val="00034E65"/>
    <w:rsid w:val="000352B0"/>
    <w:rsid w:val="000366AD"/>
    <w:rsid w:val="00036CED"/>
    <w:rsid w:val="000402C0"/>
    <w:rsid w:val="00040500"/>
    <w:rsid w:val="00041C29"/>
    <w:rsid w:val="000428D5"/>
    <w:rsid w:val="00043561"/>
    <w:rsid w:val="00043D73"/>
    <w:rsid w:val="00044088"/>
    <w:rsid w:val="0004515C"/>
    <w:rsid w:val="000500E1"/>
    <w:rsid w:val="00051A55"/>
    <w:rsid w:val="00052AB5"/>
    <w:rsid w:val="00056946"/>
    <w:rsid w:val="000575F2"/>
    <w:rsid w:val="000578E8"/>
    <w:rsid w:val="00060EF9"/>
    <w:rsid w:val="000612A2"/>
    <w:rsid w:val="00061992"/>
    <w:rsid w:val="0006208B"/>
    <w:rsid w:val="0006340E"/>
    <w:rsid w:val="0006352D"/>
    <w:rsid w:val="00063767"/>
    <w:rsid w:val="0006565A"/>
    <w:rsid w:val="00070889"/>
    <w:rsid w:val="00070A10"/>
    <w:rsid w:val="00071B00"/>
    <w:rsid w:val="0007207F"/>
    <w:rsid w:val="00073F6D"/>
    <w:rsid w:val="00074380"/>
    <w:rsid w:val="00074D1E"/>
    <w:rsid w:val="00076F59"/>
    <w:rsid w:val="0007776D"/>
    <w:rsid w:val="000803E7"/>
    <w:rsid w:val="00081DFB"/>
    <w:rsid w:val="0008461A"/>
    <w:rsid w:val="00084B3C"/>
    <w:rsid w:val="00085379"/>
    <w:rsid w:val="00085511"/>
    <w:rsid w:val="00085DC3"/>
    <w:rsid w:val="000876A2"/>
    <w:rsid w:val="00087CBA"/>
    <w:rsid w:val="00087EB8"/>
    <w:rsid w:val="000916D1"/>
    <w:rsid w:val="00093D16"/>
    <w:rsid w:val="000944CA"/>
    <w:rsid w:val="00094858"/>
    <w:rsid w:val="00094A20"/>
    <w:rsid w:val="000957B2"/>
    <w:rsid w:val="000A05ED"/>
    <w:rsid w:val="000A4B21"/>
    <w:rsid w:val="000A67B2"/>
    <w:rsid w:val="000B2E32"/>
    <w:rsid w:val="000B3BC9"/>
    <w:rsid w:val="000B3C9B"/>
    <w:rsid w:val="000B4AC8"/>
    <w:rsid w:val="000B4E07"/>
    <w:rsid w:val="000B6610"/>
    <w:rsid w:val="000C00E0"/>
    <w:rsid w:val="000C062E"/>
    <w:rsid w:val="000C2450"/>
    <w:rsid w:val="000C3080"/>
    <w:rsid w:val="000C3734"/>
    <w:rsid w:val="000C653A"/>
    <w:rsid w:val="000D0A19"/>
    <w:rsid w:val="000D0A1E"/>
    <w:rsid w:val="000D171E"/>
    <w:rsid w:val="000D173B"/>
    <w:rsid w:val="000D3E26"/>
    <w:rsid w:val="000D475F"/>
    <w:rsid w:val="000D5275"/>
    <w:rsid w:val="000D64B8"/>
    <w:rsid w:val="000D6607"/>
    <w:rsid w:val="000D7EBF"/>
    <w:rsid w:val="000E057C"/>
    <w:rsid w:val="000E2080"/>
    <w:rsid w:val="000E21D0"/>
    <w:rsid w:val="000E46D5"/>
    <w:rsid w:val="000E55A1"/>
    <w:rsid w:val="000E7A7B"/>
    <w:rsid w:val="000E7CD8"/>
    <w:rsid w:val="000F05BA"/>
    <w:rsid w:val="000F065D"/>
    <w:rsid w:val="000F1215"/>
    <w:rsid w:val="000F1BAC"/>
    <w:rsid w:val="000F1CA0"/>
    <w:rsid w:val="000F2F9E"/>
    <w:rsid w:val="000F377A"/>
    <w:rsid w:val="000F37F3"/>
    <w:rsid w:val="000F3953"/>
    <w:rsid w:val="000F4AFB"/>
    <w:rsid w:val="000F5186"/>
    <w:rsid w:val="000F58F8"/>
    <w:rsid w:val="000F6A89"/>
    <w:rsid w:val="000F6EB1"/>
    <w:rsid w:val="000F742E"/>
    <w:rsid w:val="0010055E"/>
    <w:rsid w:val="00101B24"/>
    <w:rsid w:val="001021EE"/>
    <w:rsid w:val="00102E11"/>
    <w:rsid w:val="0010381F"/>
    <w:rsid w:val="00105667"/>
    <w:rsid w:val="001059B6"/>
    <w:rsid w:val="00105DF1"/>
    <w:rsid w:val="00105E9C"/>
    <w:rsid w:val="001062FE"/>
    <w:rsid w:val="00107736"/>
    <w:rsid w:val="001078A0"/>
    <w:rsid w:val="00111697"/>
    <w:rsid w:val="00111FAC"/>
    <w:rsid w:val="00112A69"/>
    <w:rsid w:val="00112D31"/>
    <w:rsid w:val="00113B54"/>
    <w:rsid w:val="00113FA2"/>
    <w:rsid w:val="0011633E"/>
    <w:rsid w:val="00116C49"/>
    <w:rsid w:val="00117078"/>
    <w:rsid w:val="001171C7"/>
    <w:rsid w:val="001200BA"/>
    <w:rsid w:val="00120818"/>
    <w:rsid w:val="00121F47"/>
    <w:rsid w:val="00122DF8"/>
    <w:rsid w:val="00123605"/>
    <w:rsid w:val="00123848"/>
    <w:rsid w:val="001258F6"/>
    <w:rsid w:val="00125E1F"/>
    <w:rsid w:val="00127D66"/>
    <w:rsid w:val="001317D7"/>
    <w:rsid w:val="00132C45"/>
    <w:rsid w:val="00133CC8"/>
    <w:rsid w:val="00133F32"/>
    <w:rsid w:val="001354E6"/>
    <w:rsid w:val="001355A8"/>
    <w:rsid w:val="0013626B"/>
    <w:rsid w:val="001365F7"/>
    <w:rsid w:val="00136DDD"/>
    <w:rsid w:val="001406A9"/>
    <w:rsid w:val="00142922"/>
    <w:rsid w:val="00142E8A"/>
    <w:rsid w:val="001436D8"/>
    <w:rsid w:val="00143A6D"/>
    <w:rsid w:val="001441F5"/>
    <w:rsid w:val="0014432E"/>
    <w:rsid w:val="00145DFF"/>
    <w:rsid w:val="0014654D"/>
    <w:rsid w:val="0015282A"/>
    <w:rsid w:val="00152A5C"/>
    <w:rsid w:val="001531A6"/>
    <w:rsid w:val="00153A43"/>
    <w:rsid w:val="0015557F"/>
    <w:rsid w:val="00156A15"/>
    <w:rsid w:val="00157B4D"/>
    <w:rsid w:val="00160332"/>
    <w:rsid w:val="00160F72"/>
    <w:rsid w:val="00161967"/>
    <w:rsid w:val="001656D4"/>
    <w:rsid w:val="001658ED"/>
    <w:rsid w:val="00165DF3"/>
    <w:rsid w:val="00165E0A"/>
    <w:rsid w:val="0016615B"/>
    <w:rsid w:val="001662C5"/>
    <w:rsid w:val="001664E8"/>
    <w:rsid w:val="00166F91"/>
    <w:rsid w:val="00170A4F"/>
    <w:rsid w:val="00172B0C"/>
    <w:rsid w:val="00172C23"/>
    <w:rsid w:val="00173706"/>
    <w:rsid w:val="001745D1"/>
    <w:rsid w:val="00174AB6"/>
    <w:rsid w:val="001763C2"/>
    <w:rsid w:val="001804B2"/>
    <w:rsid w:val="0018185F"/>
    <w:rsid w:val="00181ABE"/>
    <w:rsid w:val="001830EA"/>
    <w:rsid w:val="00183BC2"/>
    <w:rsid w:val="0018474E"/>
    <w:rsid w:val="0018493C"/>
    <w:rsid w:val="001849C5"/>
    <w:rsid w:val="00186323"/>
    <w:rsid w:val="001863F0"/>
    <w:rsid w:val="001872F0"/>
    <w:rsid w:val="001900A2"/>
    <w:rsid w:val="001900D6"/>
    <w:rsid w:val="00190AA7"/>
    <w:rsid w:val="00190CDC"/>
    <w:rsid w:val="00191770"/>
    <w:rsid w:val="00193F75"/>
    <w:rsid w:val="0019774F"/>
    <w:rsid w:val="001A04A9"/>
    <w:rsid w:val="001A0DD5"/>
    <w:rsid w:val="001A1665"/>
    <w:rsid w:val="001A1EA4"/>
    <w:rsid w:val="001A3C03"/>
    <w:rsid w:val="001A3D6C"/>
    <w:rsid w:val="001A3F9A"/>
    <w:rsid w:val="001A4652"/>
    <w:rsid w:val="001A4B26"/>
    <w:rsid w:val="001A4B42"/>
    <w:rsid w:val="001A4BFE"/>
    <w:rsid w:val="001A4D56"/>
    <w:rsid w:val="001A56F3"/>
    <w:rsid w:val="001A6ED0"/>
    <w:rsid w:val="001A730F"/>
    <w:rsid w:val="001A7AFB"/>
    <w:rsid w:val="001A7D0D"/>
    <w:rsid w:val="001B0CDD"/>
    <w:rsid w:val="001B145B"/>
    <w:rsid w:val="001B155F"/>
    <w:rsid w:val="001B197C"/>
    <w:rsid w:val="001B2CEE"/>
    <w:rsid w:val="001B2EA8"/>
    <w:rsid w:val="001B38A6"/>
    <w:rsid w:val="001B3BB9"/>
    <w:rsid w:val="001B4512"/>
    <w:rsid w:val="001B47DB"/>
    <w:rsid w:val="001B4AF7"/>
    <w:rsid w:val="001B5132"/>
    <w:rsid w:val="001B5A77"/>
    <w:rsid w:val="001B5F45"/>
    <w:rsid w:val="001B6477"/>
    <w:rsid w:val="001B6506"/>
    <w:rsid w:val="001C04EF"/>
    <w:rsid w:val="001C1D03"/>
    <w:rsid w:val="001C3185"/>
    <w:rsid w:val="001C3D35"/>
    <w:rsid w:val="001C492D"/>
    <w:rsid w:val="001C4E49"/>
    <w:rsid w:val="001C57BC"/>
    <w:rsid w:val="001C66D0"/>
    <w:rsid w:val="001D0C04"/>
    <w:rsid w:val="001D1DB1"/>
    <w:rsid w:val="001D3350"/>
    <w:rsid w:val="001D5995"/>
    <w:rsid w:val="001D69D9"/>
    <w:rsid w:val="001D7B46"/>
    <w:rsid w:val="001E1FFF"/>
    <w:rsid w:val="001E30F7"/>
    <w:rsid w:val="001E4352"/>
    <w:rsid w:val="001E5C65"/>
    <w:rsid w:val="001E637B"/>
    <w:rsid w:val="001E74C5"/>
    <w:rsid w:val="001E785F"/>
    <w:rsid w:val="001E7CB4"/>
    <w:rsid w:val="001F0D30"/>
    <w:rsid w:val="001F152A"/>
    <w:rsid w:val="001F1CAC"/>
    <w:rsid w:val="001F3F92"/>
    <w:rsid w:val="001F506A"/>
    <w:rsid w:val="001F62C2"/>
    <w:rsid w:val="001F6BF0"/>
    <w:rsid w:val="002023F5"/>
    <w:rsid w:val="00204968"/>
    <w:rsid w:val="002062CC"/>
    <w:rsid w:val="00206321"/>
    <w:rsid w:val="0020660E"/>
    <w:rsid w:val="00206A4F"/>
    <w:rsid w:val="00207A6B"/>
    <w:rsid w:val="002100C6"/>
    <w:rsid w:val="00210A5D"/>
    <w:rsid w:val="00214B75"/>
    <w:rsid w:val="00215576"/>
    <w:rsid w:val="002164D9"/>
    <w:rsid w:val="00216560"/>
    <w:rsid w:val="00217C09"/>
    <w:rsid w:val="00221A5D"/>
    <w:rsid w:val="00221F4E"/>
    <w:rsid w:val="00223A02"/>
    <w:rsid w:val="0022421E"/>
    <w:rsid w:val="00224EFF"/>
    <w:rsid w:val="00224F0F"/>
    <w:rsid w:val="002268A6"/>
    <w:rsid w:val="002301D8"/>
    <w:rsid w:val="0023028B"/>
    <w:rsid w:val="002302B9"/>
    <w:rsid w:val="0023051E"/>
    <w:rsid w:val="00230C1C"/>
    <w:rsid w:val="00230CF5"/>
    <w:rsid w:val="00230F7C"/>
    <w:rsid w:val="0023158C"/>
    <w:rsid w:val="00231E7A"/>
    <w:rsid w:val="00231FFB"/>
    <w:rsid w:val="00233F12"/>
    <w:rsid w:val="002350A3"/>
    <w:rsid w:val="0023529F"/>
    <w:rsid w:val="00235A8E"/>
    <w:rsid w:val="00242639"/>
    <w:rsid w:val="002433AA"/>
    <w:rsid w:val="002441C3"/>
    <w:rsid w:val="00245062"/>
    <w:rsid w:val="00245E09"/>
    <w:rsid w:val="0024641A"/>
    <w:rsid w:val="00250ED2"/>
    <w:rsid w:val="00251E10"/>
    <w:rsid w:val="002530F1"/>
    <w:rsid w:val="0025344F"/>
    <w:rsid w:val="00253A20"/>
    <w:rsid w:val="00255F9E"/>
    <w:rsid w:val="00257470"/>
    <w:rsid w:val="002603E7"/>
    <w:rsid w:val="00260818"/>
    <w:rsid w:val="00260F9F"/>
    <w:rsid w:val="00261017"/>
    <w:rsid w:val="00261E31"/>
    <w:rsid w:val="00262B37"/>
    <w:rsid w:val="00263424"/>
    <w:rsid w:val="0026403D"/>
    <w:rsid w:val="00264161"/>
    <w:rsid w:val="002651CC"/>
    <w:rsid w:val="002667BB"/>
    <w:rsid w:val="00266BC6"/>
    <w:rsid w:val="002726E7"/>
    <w:rsid w:val="00273357"/>
    <w:rsid w:val="00273E2F"/>
    <w:rsid w:val="00273FFD"/>
    <w:rsid w:val="002743A7"/>
    <w:rsid w:val="002803DF"/>
    <w:rsid w:val="00280892"/>
    <w:rsid w:val="00281CD0"/>
    <w:rsid w:val="002827B2"/>
    <w:rsid w:val="00282DF0"/>
    <w:rsid w:val="00283169"/>
    <w:rsid w:val="0028366C"/>
    <w:rsid w:val="00284142"/>
    <w:rsid w:val="00285959"/>
    <w:rsid w:val="00286880"/>
    <w:rsid w:val="00286A1C"/>
    <w:rsid w:val="00290342"/>
    <w:rsid w:val="00291D4B"/>
    <w:rsid w:val="00293492"/>
    <w:rsid w:val="00295E86"/>
    <w:rsid w:val="00296211"/>
    <w:rsid w:val="002977B9"/>
    <w:rsid w:val="002A0E1C"/>
    <w:rsid w:val="002A218D"/>
    <w:rsid w:val="002A2748"/>
    <w:rsid w:val="002A30F0"/>
    <w:rsid w:val="002A4397"/>
    <w:rsid w:val="002A6173"/>
    <w:rsid w:val="002A6E97"/>
    <w:rsid w:val="002A761E"/>
    <w:rsid w:val="002B1C42"/>
    <w:rsid w:val="002B2C4D"/>
    <w:rsid w:val="002B4014"/>
    <w:rsid w:val="002B6164"/>
    <w:rsid w:val="002B631C"/>
    <w:rsid w:val="002B67F9"/>
    <w:rsid w:val="002B68BA"/>
    <w:rsid w:val="002B72BF"/>
    <w:rsid w:val="002B74EC"/>
    <w:rsid w:val="002B7979"/>
    <w:rsid w:val="002B79AC"/>
    <w:rsid w:val="002C0A4E"/>
    <w:rsid w:val="002C17BD"/>
    <w:rsid w:val="002C1C68"/>
    <w:rsid w:val="002C254F"/>
    <w:rsid w:val="002C269E"/>
    <w:rsid w:val="002C28EA"/>
    <w:rsid w:val="002C4321"/>
    <w:rsid w:val="002C45DB"/>
    <w:rsid w:val="002C4E58"/>
    <w:rsid w:val="002C537B"/>
    <w:rsid w:val="002C56E0"/>
    <w:rsid w:val="002C64EE"/>
    <w:rsid w:val="002C6A0C"/>
    <w:rsid w:val="002D00E3"/>
    <w:rsid w:val="002D0AD0"/>
    <w:rsid w:val="002D1C91"/>
    <w:rsid w:val="002D21C2"/>
    <w:rsid w:val="002D28E1"/>
    <w:rsid w:val="002D448D"/>
    <w:rsid w:val="002D458E"/>
    <w:rsid w:val="002D467F"/>
    <w:rsid w:val="002D49B0"/>
    <w:rsid w:val="002D4D3F"/>
    <w:rsid w:val="002D5BA6"/>
    <w:rsid w:val="002D7302"/>
    <w:rsid w:val="002D739E"/>
    <w:rsid w:val="002E1097"/>
    <w:rsid w:val="002E1C66"/>
    <w:rsid w:val="002E212C"/>
    <w:rsid w:val="002E25C5"/>
    <w:rsid w:val="002E3198"/>
    <w:rsid w:val="002E7132"/>
    <w:rsid w:val="002F1466"/>
    <w:rsid w:val="002F18F5"/>
    <w:rsid w:val="002F3D61"/>
    <w:rsid w:val="00300085"/>
    <w:rsid w:val="00300CD4"/>
    <w:rsid w:val="0030269E"/>
    <w:rsid w:val="00303A69"/>
    <w:rsid w:val="00304896"/>
    <w:rsid w:val="0030588F"/>
    <w:rsid w:val="00305D43"/>
    <w:rsid w:val="00305F52"/>
    <w:rsid w:val="003072FF"/>
    <w:rsid w:val="00307AFA"/>
    <w:rsid w:val="003114CD"/>
    <w:rsid w:val="00313464"/>
    <w:rsid w:val="00313DE1"/>
    <w:rsid w:val="00313F3E"/>
    <w:rsid w:val="003156C8"/>
    <w:rsid w:val="00315DF2"/>
    <w:rsid w:val="00315E18"/>
    <w:rsid w:val="0031661B"/>
    <w:rsid w:val="00316718"/>
    <w:rsid w:val="00320602"/>
    <w:rsid w:val="0032157D"/>
    <w:rsid w:val="00322270"/>
    <w:rsid w:val="0032274C"/>
    <w:rsid w:val="00322910"/>
    <w:rsid w:val="003231C3"/>
    <w:rsid w:val="00323255"/>
    <w:rsid w:val="0032394F"/>
    <w:rsid w:val="00323DBE"/>
    <w:rsid w:val="00325B4E"/>
    <w:rsid w:val="003267FD"/>
    <w:rsid w:val="00326B92"/>
    <w:rsid w:val="003305B5"/>
    <w:rsid w:val="0033085A"/>
    <w:rsid w:val="00330C11"/>
    <w:rsid w:val="003311D3"/>
    <w:rsid w:val="003319A3"/>
    <w:rsid w:val="00332423"/>
    <w:rsid w:val="003325B2"/>
    <w:rsid w:val="00332DB9"/>
    <w:rsid w:val="003336BF"/>
    <w:rsid w:val="00334138"/>
    <w:rsid w:val="00334361"/>
    <w:rsid w:val="003408E2"/>
    <w:rsid w:val="00341D51"/>
    <w:rsid w:val="0034256E"/>
    <w:rsid w:val="00342B27"/>
    <w:rsid w:val="0034409E"/>
    <w:rsid w:val="0034409F"/>
    <w:rsid w:val="00344258"/>
    <w:rsid w:val="00346218"/>
    <w:rsid w:val="00346728"/>
    <w:rsid w:val="00347641"/>
    <w:rsid w:val="00350C3C"/>
    <w:rsid w:val="00350DEE"/>
    <w:rsid w:val="00351A8F"/>
    <w:rsid w:val="003538BA"/>
    <w:rsid w:val="00357A95"/>
    <w:rsid w:val="00357B71"/>
    <w:rsid w:val="00357B86"/>
    <w:rsid w:val="00360564"/>
    <w:rsid w:val="00360A17"/>
    <w:rsid w:val="003621A1"/>
    <w:rsid w:val="003621F2"/>
    <w:rsid w:val="003633C2"/>
    <w:rsid w:val="003642F5"/>
    <w:rsid w:val="00364C9F"/>
    <w:rsid w:val="00364CAB"/>
    <w:rsid w:val="00365A4C"/>
    <w:rsid w:val="00366264"/>
    <w:rsid w:val="00367ACB"/>
    <w:rsid w:val="00367EF6"/>
    <w:rsid w:val="00370084"/>
    <w:rsid w:val="00370378"/>
    <w:rsid w:val="00370514"/>
    <w:rsid w:val="003705E6"/>
    <w:rsid w:val="00371DFF"/>
    <w:rsid w:val="00371E3B"/>
    <w:rsid w:val="00374093"/>
    <w:rsid w:val="003801EE"/>
    <w:rsid w:val="003826E9"/>
    <w:rsid w:val="003833B0"/>
    <w:rsid w:val="00383CE5"/>
    <w:rsid w:val="00387A0D"/>
    <w:rsid w:val="0039083E"/>
    <w:rsid w:val="00391871"/>
    <w:rsid w:val="00391EBE"/>
    <w:rsid w:val="00392C73"/>
    <w:rsid w:val="003935E2"/>
    <w:rsid w:val="00393B61"/>
    <w:rsid w:val="00394CE3"/>
    <w:rsid w:val="00395AEA"/>
    <w:rsid w:val="00395EF8"/>
    <w:rsid w:val="00396FCE"/>
    <w:rsid w:val="00397073"/>
    <w:rsid w:val="00397735"/>
    <w:rsid w:val="00397CA0"/>
    <w:rsid w:val="00397CE8"/>
    <w:rsid w:val="003A07FD"/>
    <w:rsid w:val="003A2A80"/>
    <w:rsid w:val="003A2C16"/>
    <w:rsid w:val="003A3100"/>
    <w:rsid w:val="003A3413"/>
    <w:rsid w:val="003A4C5D"/>
    <w:rsid w:val="003A66CD"/>
    <w:rsid w:val="003A69CD"/>
    <w:rsid w:val="003A70A6"/>
    <w:rsid w:val="003A72F9"/>
    <w:rsid w:val="003A7349"/>
    <w:rsid w:val="003A7B2F"/>
    <w:rsid w:val="003A7BFB"/>
    <w:rsid w:val="003B0D4F"/>
    <w:rsid w:val="003B12E0"/>
    <w:rsid w:val="003B20A5"/>
    <w:rsid w:val="003B2FEF"/>
    <w:rsid w:val="003B363E"/>
    <w:rsid w:val="003B41B9"/>
    <w:rsid w:val="003B5712"/>
    <w:rsid w:val="003B6B32"/>
    <w:rsid w:val="003C2A01"/>
    <w:rsid w:val="003C3C78"/>
    <w:rsid w:val="003C40E7"/>
    <w:rsid w:val="003C58F6"/>
    <w:rsid w:val="003C6C5B"/>
    <w:rsid w:val="003D056A"/>
    <w:rsid w:val="003D0720"/>
    <w:rsid w:val="003D0E3B"/>
    <w:rsid w:val="003D0E86"/>
    <w:rsid w:val="003D1B81"/>
    <w:rsid w:val="003D1C78"/>
    <w:rsid w:val="003D2890"/>
    <w:rsid w:val="003D4479"/>
    <w:rsid w:val="003D4867"/>
    <w:rsid w:val="003D5275"/>
    <w:rsid w:val="003D5F97"/>
    <w:rsid w:val="003E22CA"/>
    <w:rsid w:val="003E325B"/>
    <w:rsid w:val="003E466D"/>
    <w:rsid w:val="003E656B"/>
    <w:rsid w:val="003E656E"/>
    <w:rsid w:val="003F0253"/>
    <w:rsid w:val="003F066D"/>
    <w:rsid w:val="003F0A3B"/>
    <w:rsid w:val="003F1189"/>
    <w:rsid w:val="003F1904"/>
    <w:rsid w:val="003F1C40"/>
    <w:rsid w:val="003F1EAB"/>
    <w:rsid w:val="003F2536"/>
    <w:rsid w:val="003F2696"/>
    <w:rsid w:val="003F50BF"/>
    <w:rsid w:val="004007EC"/>
    <w:rsid w:val="004026C3"/>
    <w:rsid w:val="00403842"/>
    <w:rsid w:val="00404EBD"/>
    <w:rsid w:val="00405485"/>
    <w:rsid w:val="00407DF0"/>
    <w:rsid w:val="00410CCF"/>
    <w:rsid w:val="00410DDE"/>
    <w:rsid w:val="00410FF6"/>
    <w:rsid w:val="004112A1"/>
    <w:rsid w:val="0041298D"/>
    <w:rsid w:val="00413560"/>
    <w:rsid w:val="00414B04"/>
    <w:rsid w:val="00416469"/>
    <w:rsid w:val="0041710F"/>
    <w:rsid w:val="00417A35"/>
    <w:rsid w:val="00417BCE"/>
    <w:rsid w:val="00417EAE"/>
    <w:rsid w:val="00420339"/>
    <w:rsid w:val="00420A48"/>
    <w:rsid w:val="00422C14"/>
    <w:rsid w:val="004246C0"/>
    <w:rsid w:val="00424A5E"/>
    <w:rsid w:val="00424B14"/>
    <w:rsid w:val="00424F75"/>
    <w:rsid w:val="00425B51"/>
    <w:rsid w:val="00426CAD"/>
    <w:rsid w:val="00427B33"/>
    <w:rsid w:val="00431142"/>
    <w:rsid w:val="00431BC9"/>
    <w:rsid w:val="00434D5E"/>
    <w:rsid w:val="0043530C"/>
    <w:rsid w:val="00437BC8"/>
    <w:rsid w:val="00437E4B"/>
    <w:rsid w:val="0044122B"/>
    <w:rsid w:val="0044126E"/>
    <w:rsid w:val="00441B1B"/>
    <w:rsid w:val="00441FF3"/>
    <w:rsid w:val="00442287"/>
    <w:rsid w:val="00443705"/>
    <w:rsid w:val="00443DD4"/>
    <w:rsid w:val="00446A8E"/>
    <w:rsid w:val="00446D67"/>
    <w:rsid w:val="0044774F"/>
    <w:rsid w:val="00447D89"/>
    <w:rsid w:val="00450037"/>
    <w:rsid w:val="0045116A"/>
    <w:rsid w:val="004545D0"/>
    <w:rsid w:val="00454A19"/>
    <w:rsid w:val="004557D4"/>
    <w:rsid w:val="0045594B"/>
    <w:rsid w:val="0045622D"/>
    <w:rsid w:val="004563AC"/>
    <w:rsid w:val="00456DED"/>
    <w:rsid w:val="00457045"/>
    <w:rsid w:val="004572C4"/>
    <w:rsid w:val="00457B86"/>
    <w:rsid w:val="00460900"/>
    <w:rsid w:val="00461A47"/>
    <w:rsid w:val="00463102"/>
    <w:rsid w:val="004637F9"/>
    <w:rsid w:val="00463A76"/>
    <w:rsid w:val="00464334"/>
    <w:rsid w:val="004650A5"/>
    <w:rsid w:val="004661A5"/>
    <w:rsid w:val="00466DF1"/>
    <w:rsid w:val="0046722F"/>
    <w:rsid w:val="004729EA"/>
    <w:rsid w:val="00473561"/>
    <w:rsid w:val="00473EB3"/>
    <w:rsid w:val="004744B8"/>
    <w:rsid w:val="00475078"/>
    <w:rsid w:val="0047665D"/>
    <w:rsid w:val="00480BD2"/>
    <w:rsid w:val="00480F68"/>
    <w:rsid w:val="00481428"/>
    <w:rsid w:val="00482F0E"/>
    <w:rsid w:val="00482FD6"/>
    <w:rsid w:val="004838DA"/>
    <w:rsid w:val="004850DD"/>
    <w:rsid w:val="00486D16"/>
    <w:rsid w:val="0049064C"/>
    <w:rsid w:val="00490EE9"/>
    <w:rsid w:val="00491B21"/>
    <w:rsid w:val="00491D3F"/>
    <w:rsid w:val="00492ED3"/>
    <w:rsid w:val="004940C8"/>
    <w:rsid w:val="004972E1"/>
    <w:rsid w:val="004A0104"/>
    <w:rsid w:val="004A0500"/>
    <w:rsid w:val="004A33AE"/>
    <w:rsid w:val="004A416F"/>
    <w:rsid w:val="004A5203"/>
    <w:rsid w:val="004A7BE1"/>
    <w:rsid w:val="004B0EF4"/>
    <w:rsid w:val="004B120B"/>
    <w:rsid w:val="004B140E"/>
    <w:rsid w:val="004B2128"/>
    <w:rsid w:val="004B3038"/>
    <w:rsid w:val="004B3BC1"/>
    <w:rsid w:val="004B3D39"/>
    <w:rsid w:val="004B5660"/>
    <w:rsid w:val="004B5B93"/>
    <w:rsid w:val="004B7119"/>
    <w:rsid w:val="004B7CAA"/>
    <w:rsid w:val="004C0488"/>
    <w:rsid w:val="004C08B4"/>
    <w:rsid w:val="004C167E"/>
    <w:rsid w:val="004C21CB"/>
    <w:rsid w:val="004C21E9"/>
    <w:rsid w:val="004C2E7F"/>
    <w:rsid w:val="004C32B7"/>
    <w:rsid w:val="004C35BF"/>
    <w:rsid w:val="004C4B88"/>
    <w:rsid w:val="004C4CD5"/>
    <w:rsid w:val="004C61BF"/>
    <w:rsid w:val="004C72FE"/>
    <w:rsid w:val="004C7358"/>
    <w:rsid w:val="004C7CAC"/>
    <w:rsid w:val="004D0F75"/>
    <w:rsid w:val="004D1CAB"/>
    <w:rsid w:val="004D2087"/>
    <w:rsid w:val="004D4454"/>
    <w:rsid w:val="004D4B04"/>
    <w:rsid w:val="004D4BDC"/>
    <w:rsid w:val="004D5616"/>
    <w:rsid w:val="004D788A"/>
    <w:rsid w:val="004E10EB"/>
    <w:rsid w:val="004E12A9"/>
    <w:rsid w:val="004E1D53"/>
    <w:rsid w:val="004E2742"/>
    <w:rsid w:val="004E31CB"/>
    <w:rsid w:val="004E4B17"/>
    <w:rsid w:val="004E4D6F"/>
    <w:rsid w:val="004E5FF3"/>
    <w:rsid w:val="004E738C"/>
    <w:rsid w:val="004E7C99"/>
    <w:rsid w:val="004F00BC"/>
    <w:rsid w:val="004F0160"/>
    <w:rsid w:val="004F162C"/>
    <w:rsid w:val="004F3429"/>
    <w:rsid w:val="004F41B9"/>
    <w:rsid w:val="004F4C1B"/>
    <w:rsid w:val="004F509B"/>
    <w:rsid w:val="004F59D6"/>
    <w:rsid w:val="004F5C74"/>
    <w:rsid w:val="004F6415"/>
    <w:rsid w:val="004F703A"/>
    <w:rsid w:val="004F7808"/>
    <w:rsid w:val="00500001"/>
    <w:rsid w:val="005003DF"/>
    <w:rsid w:val="0050173B"/>
    <w:rsid w:val="00503628"/>
    <w:rsid w:val="005038C1"/>
    <w:rsid w:val="00503D5F"/>
    <w:rsid w:val="00504110"/>
    <w:rsid w:val="00505EDE"/>
    <w:rsid w:val="00506012"/>
    <w:rsid w:val="005105FF"/>
    <w:rsid w:val="00510BA6"/>
    <w:rsid w:val="00510D4F"/>
    <w:rsid w:val="00511627"/>
    <w:rsid w:val="00512241"/>
    <w:rsid w:val="005131E3"/>
    <w:rsid w:val="005147F4"/>
    <w:rsid w:val="0051655E"/>
    <w:rsid w:val="00516AAE"/>
    <w:rsid w:val="0051787B"/>
    <w:rsid w:val="0052051A"/>
    <w:rsid w:val="005206E1"/>
    <w:rsid w:val="00520B27"/>
    <w:rsid w:val="00520E71"/>
    <w:rsid w:val="00521F71"/>
    <w:rsid w:val="00522804"/>
    <w:rsid w:val="00523715"/>
    <w:rsid w:val="00523EBD"/>
    <w:rsid w:val="005257B4"/>
    <w:rsid w:val="00525AA1"/>
    <w:rsid w:val="00526649"/>
    <w:rsid w:val="00526DE8"/>
    <w:rsid w:val="00526E6A"/>
    <w:rsid w:val="005318D0"/>
    <w:rsid w:val="005320C5"/>
    <w:rsid w:val="00532D5F"/>
    <w:rsid w:val="00535949"/>
    <w:rsid w:val="00537059"/>
    <w:rsid w:val="00540BD2"/>
    <w:rsid w:val="005411B5"/>
    <w:rsid w:val="005413F6"/>
    <w:rsid w:val="00541D24"/>
    <w:rsid w:val="0054217C"/>
    <w:rsid w:val="00543236"/>
    <w:rsid w:val="00544658"/>
    <w:rsid w:val="00544894"/>
    <w:rsid w:val="005449E4"/>
    <w:rsid w:val="0054617A"/>
    <w:rsid w:val="00546F52"/>
    <w:rsid w:val="00550515"/>
    <w:rsid w:val="00550A28"/>
    <w:rsid w:val="00551302"/>
    <w:rsid w:val="00551314"/>
    <w:rsid w:val="00552E5F"/>
    <w:rsid w:val="00553321"/>
    <w:rsid w:val="0055355A"/>
    <w:rsid w:val="00553AC2"/>
    <w:rsid w:val="005544F6"/>
    <w:rsid w:val="00555CCD"/>
    <w:rsid w:val="00556B78"/>
    <w:rsid w:val="0055702E"/>
    <w:rsid w:val="00557080"/>
    <w:rsid w:val="005574E8"/>
    <w:rsid w:val="00557752"/>
    <w:rsid w:val="00557A50"/>
    <w:rsid w:val="00557D24"/>
    <w:rsid w:val="005600F4"/>
    <w:rsid w:val="005602F6"/>
    <w:rsid w:val="005611EB"/>
    <w:rsid w:val="00561E07"/>
    <w:rsid w:val="0056287D"/>
    <w:rsid w:val="00563EA5"/>
    <w:rsid w:val="00570D6E"/>
    <w:rsid w:val="00570FF0"/>
    <w:rsid w:val="00571001"/>
    <w:rsid w:val="0057122F"/>
    <w:rsid w:val="0057151A"/>
    <w:rsid w:val="005727AE"/>
    <w:rsid w:val="00573250"/>
    <w:rsid w:val="00573AF0"/>
    <w:rsid w:val="00573C64"/>
    <w:rsid w:val="00573D63"/>
    <w:rsid w:val="00574569"/>
    <w:rsid w:val="00576272"/>
    <w:rsid w:val="00576A43"/>
    <w:rsid w:val="00576EEB"/>
    <w:rsid w:val="00577FD7"/>
    <w:rsid w:val="00580A65"/>
    <w:rsid w:val="00581430"/>
    <w:rsid w:val="00581C02"/>
    <w:rsid w:val="00582BBB"/>
    <w:rsid w:val="005846A9"/>
    <w:rsid w:val="00584F33"/>
    <w:rsid w:val="005852F0"/>
    <w:rsid w:val="00586AEE"/>
    <w:rsid w:val="00587193"/>
    <w:rsid w:val="00587520"/>
    <w:rsid w:val="00587BD5"/>
    <w:rsid w:val="00590FF5"/>
    <w:rsid w:val="005910A9"/>
    <w:rsid w:val="00592990"/>
    <w:rsid w:val="0059356D"/>
    <w:rsid w:val="00594DBD"/>
    <w:rsid w:val="00595ED2"/>
    <w:rsid w:val="00596502"/>
    <w:rsid w:val="00597AC0"/>
    <w:rsid w:val="00597FA2"/>
    <w:rsid w:val="005A16FB"/>
    <w:rsid w:val="005A1B01"/>
    <w:rsid w:val="005A29BA"/>
    <w:rsid w:val="005A3AF4"/>
    <w:rsid w:val="005B095C"/>
    <w:rsid w:val="005B1461"/>
    <w:rsid w:val="005B37C6"/>
    <w:rsid w:val="005B52D2"/>
    <w:rsid w:val="005B55EE"/>
    <w:rsid w:val="005B603B"/>
    <w:rsid w:val="005B7028"/>
    <w:rsid w:val="005C0F2A"/>
    <w:rsid w:val="005C170C"/>
    <w:rsid w:val="005C2667"/>
    <w:rsid w:val="005C28AE"/>
    <w:rsid w:val="005C2DFC"/>
    <w:rsid w:val="005C372E"/>
    <w:rsid w:val="005C40FC"/>
    <w:rsid w:val="005C5593"/>
    <w:rsid w:val="005C5FE7"/>
    <w:rsid w:val="005C6247"/>
    <w:rsid w:val="005C6719"/>
    <w:rsid w:val="005C72D5"/>
    <w:rsid w:val="005C7F26"/>
    <w:rsid w:val="005C7F40"/>
    <w:rsid w:val="005C7F90"/>
    <w:rsid w:val="005D08D4"/>
    <w:rsid w:val="005D0D26"/>
    <w:rsid w:val="005D113C"/>
    <w:rsid w:val="005D4DB6"/>
    <w:rsid w:val="005D5AB9"/>
    <w:rsid w:val="005D61B6"/>
    <w:rsid w:val="005D66C6"/>
    <w:rsid w:val="005E0018"/>
    <w:rsid w:val="005E1106"/>
    <w:rsid w:val="005E1DFB"/>
    <w:rsid w:val="005E2F44"/>
    <w:rsid w:val="005E3211"/>
    <w:rsid w:val="005E401A"/>
    <w:rsid w:val="005E58AC"/>
    <w:rsid w:val="005E6CF2"/>
    <w:rsid w:val="005F0167"/>
    <w:rsid w:val="005F06A6"/>
    <w:rsid w:val="005F0CF1"/>
    <w:rsid w:val="005F32B4"/>
    <w:rsid w:val="005F443E"/>
    <w:rsid w:val="005F4451"/>
    <w:rsid w:val="005F4B27"/>
    <w:rsid w:val="005F539A"/>
    <w:rsid w:val="005F53D7"/>
    <w:rsid w:val="005F6A8F"/>
    <w:rsid w:val="005F6B36"/>
    <w:rsid w:val="005F75F7"/>
    <w:rsid w:val="00600702"/>
    <w:rsid w:val="00600748"/>
    <w:rsid w:val="006012AE"/>
    <w:rsid w:val="006028DD"/>
    <w:rsid w:val="006028E1"/>
    <w:rsid w:val="00602BF5"/>
    <w:rsid w:val="00603108"/>
    <w:rsid w:val="00604D82"/>
    <w:rsid w:val="00606429"/>
    <w:rsid w:val="00606B96"/>
    <w:rsid w:val="006074BA"/>
    <w:rsid w:val="00610027"/>
    <w:rsid w:val="006103A9"/>
    <w:rsid w:val="006123EA"/>
    <w:rsid w:val="00612A8F"/>
    <w:rsid w:val="00612E52"/>
    <w:rsid w:val="006147C8"/>
    <w:rsid w:val="0061502A"/>
    <w:rsid w:val="00622BAF"/>
    <w:rsid w:val="00623A3D"/>
    <w:rsid w:val="006244B4"/>
    <w:rsid w:val="00624E99"/>
    <w:rsid w:val="00625059"/>
    <w:rsid w:val="0062625E"/>
    <w:rsid w:val="00626703"/>
    <w:rsid w:val="0063152C"/>
    <w:rsid w:val="0063184F"/>
    <w:rsid w:val="006325DD"/>
    <w:rsid w:val="0063308C"/>
    <w:rsid w:val="00635367"/>
    <w:rsid w:val="00635557"/>
    <w:rsid w:val="00635F30"/>
    <w:rsid w:val="006361C0"/>
    <w:rsid w:val="0063632B"/>
    <w:rsid w:val="006370CD"/>
    <w:rsid w:val="0064003D"/>
    <w:rsid w:val="006402ED"/>
    <w:rsid w:val="006413C2"/>
    <w:rsid w:val="0064152B"/>
    <w:rsid w:val="00645AE8"/>
    <w:rsid w:val="0064665A"/>
    <w:rsid w:val="00646C55"/>
    <w:rsid w:val="0064739E"/>
    <w:rsid w:val="006477A1"/>
    <w:rsid w:val="00651287"/>
    <w:rsid w:val="00651762"/>
    <w:rsid w:val="0065231C"/>
    <w:rsid w:val="00652984"/>
    <w:rsid w:val="00652B73"/>
    <w:rsid w:val="0065310F"/>
    <w:rsid w:val="00653200"/>
    <w:rsid w:val="00653854"/>
    <w:rsid w:val="006541B8"/>
    <w:rsid w:val="00654A95"/>
    <w:rsid w:val="00654B69"/>
    <w:rsid w:val="00654BDA"/>
    <w:rsid w:val="0065547B"/>
    <w:rsid w:val="006554A6"/>
    <w:rsid w:val="00656913"/>
    <w:rsid w:val="00657255"/>
    <w:rsid w:val="00661799"/>
    <w:rsid w:val="00662003"/>
    <w:rsid w:val="0066217F"/>
    <w:rsid w:val="00664805"/>
    <w:rsid w:val="00664A57"/>
    <w:rsid w:val="00666FA6"/>
    <w:rsid w:val="0067083F"/>
    <w:rsid w:val="00670A3B"/>
    <w:rsid w:val="00670FFC"/>
    <w:rsid w:val="00673FC1"/>
    <w:rsid w:val="006743F0"/>
    <w:rsid w:val="006746B5"/>
    <w:rsid w:val="0067540E"/>
    <w:rsid w:val="00675EEA"/>
    <w:rsid w:val="0067679C"/>
    <w:rsid w:val="006774F0"/>
    <w:rsid w:val="00677AEE"/>
    <w:rsid w:val="00680267"/>
    <w:rsid w:val="006803C3"/>
    <w:rsid w:val="00681442"/>
    <w:rsid w:val="00682FD7"/>
    <w:rsid w:val="00683F30"/>
    <w:rsid w:val="0068466B"/>
    <w:rsid w:val="00684670"/>
    <w:rsid w:val="0069040A"/>
    <w:rsid w:val="00690D4E"/>
    <w:rsid w:val="00694C7F"/>
    <w:rsid w:val="006954F0"/>
    <w:rsid w:val="00695647"/>
    <w:rsid w:val="006A231D"/>
    <w:rsid w:val="006A25FE"/>
    <w:rsid w:val="006A2A87"/>
    <w:rsid w:val="006A2A94"/>
    <w:rsid w:val="006A3AE6"/>
    <w:rsid w:val="006A4952"/>
    <w:rsid w:val="006A4B77"/>
    <w:rsid w:val="006A53FB"/>
    <w:rsid w:val="006A5604"/>
    <w:rsid w:val="006A5946"/>
    <w:rsid w:val="006A6717"/>
    <w:rsid w:val="006A6DD9"/>
    <w:rsid w:val="006A7D58"/>
    <w:rsid w:val="006B02D6"/>
    <w:rsid w:val="006B0563"/>
    <w:rsid w:val="006B0DC8"/>
    <w:rsid w:val="006B1011"/>
    <w:rsid w:val="006B10BC"/>
    <w:rsid w:val="006B10DA"/>
    <w:rsid w:val="006B3D06"/>
    <w:rsid w:val="006B41C2"/>
    <w:rsid w:val="006B4357"/>
    <w:rsid w:val="006B502B"/>
    <w:rsid w:val="006B6382"/>
    <w:rsid w:val="006B6F3F"/>
    <w:rsid w:val="006B73E6"/>
    <w:rsid w:val="006C182B"/>
    <w:rsid w:val="006C277F"/>
    <w:rsid w:val="006C27A4"/>
    <w:rsid w:val="006C2874"/>
    <w:rsid w:val="006C3769"/>
    <w:rsid w:val="006C387F"/>
    <w:rsid w:val="006C40B8"/>
    <w:rsid w:val="006C418F"/>
    <w:rsid w:val="006C424D"/>
    <w:rsid w:val="006C4A49"/>
    <w:rsid w:val="006C4EC7"/>
    <w:rsid w:val="006C6230"/>
    <w:rsid w:val="006C6C1D"/>
    <w:rsid w:val="006C7A9C"/>
    <w:rsid w:val="006D0061"/>
    <w:rsid w:val="006D4AB5"/>
    <w:rsid w:val="006D51A6"/>
    <w:rsid w:val="006D52BB"/>
    <w:rsid w:val="006D56DF"/>
    <w:rsid w:val="006D5E5F"/>
    <w:rsid w:val="006D6290"/>
    <w:rsid w:val="006D652B"/>
    <w:rsid w:val="006D76C2"/>
    <w:rsid w:val="006D7B56"/>
    <w:rsid w:val="006E0202"/>
    <w:rsid w:val="006E0ED1"/>
    <w:rsid w:val="006E10EB"/>
    <w:rsid w:val="006E16C0"/>
    <w:rsid w:val="006E4A7E"/>
    <w:rsid w:val="006E5D5C"/>
    <w:rsid w:val="006E6EA7"/>
    <w:rsid w:val="006E762C"/>
    <w:rsid w:val="006E7754"/>
    <w:rsid w:val="006F05EB"/>
    <w:rsid w:val="006F1280"/>
    <w:rsid w:val="006F2AD9"/>
    <w:rsid w:val="006F2D50"/>
    <w:rsid w:val="006F38AB"/>
    <w:rsid w:val="006F3967"/>
    <w:rsid w:val="006F3DA8"/>
    <w:rsid w:val="006F4F31"/>
    <w:rsid w:val="006F5AD1"/>
    <w:rsid w:val="006F64B8"/>
    <w:rsid w:val="006F6AB7"/>
    <w:rsid w:val="006F7662"/>
    <w:rsid w:val="00700112"/>
    <w:rsid w:val="00702A44"/>
    <w:rsid w:val="00702F55"/>
    <w:rsid w:val="00703075"/>
    <w:rsid w:val="00704809"/>
    <w:rsid w:val="00705934"/>
    <w:rsid w:val="00705FEA"/>
    <w:rsid w:val="007060EC"/>
    <w:rsid w:val="007064AD"/>
    <w:rsid w:val="00706DF4"/>
    <w:rsid w:val="007079E9"/>
    <w:rsid w:val="00712F6F"/>
    <w:rsid w:val="00713467"/>
    <w:rsid w:val="00713CEB"/>
    <w:rsid w:val="00715805"/>
    <w:rsid w:val="00715EA5"/>
    <w:rsid w:val="00715F60"/>
    <w:rsid w:val="0071792C"/>
    <w:rsid w:val="007200BD"/>
    <w:rsid w:val="0072025B"/>
    <w:rsid w:val="007213A7"/>
    <w:rsid w:val="00721F33"/>
    <w:rsid w:val="007222AE"/>
    <w:rsid w:val="0072292D"/>
    <w:rsid w:val="00722CE0"/>
    <w:rsid w:val="007237FE"/>
    <w:rsid w:val="00724143"/>
    <w:rsid w:val="007248CD"/>
    <w:rsid w:val="00724B76"/>
    <w:rsid w:val="00726F15"/>
    <w:rsid w:val="007307AA"/>
    <w:rsid w:val="00730D32"/>
    <w:rsid w:val="00731395"/>
    <w:rsid w:val="00731987"/>
    <w:rsid w:val="00731A57"/>
    <w:rsid w:val="00732612"/>
    <w:rsid w:val="00734338"/>
    <w:rsid w:val="0073489D"/>
    <w:rsid w:val="00735346"/>
    <w:rsid w:val="00737720"/>
    <w:rsid w:val="007408EA"/>
    <w:rsid w:val="00740E6D"/>
    <w:rsid w:val="00742B8F"/>
    <w:rsid w:val="00745B93"/>
    <w:rsid w:val="0074732C"/>
    <w:rsid w:val="00747422"/>
    <w:rsid w:val="00747813"/>
    <w:rsid w:val="00750601"/>
    <w:rsid w:val="00750BEE"/>
    <w:rsid w:val="007513D6"/>
    <w:rsid w:val="007513D9"/>
    <w:rsid w:val="007516B1"/>
    <w:rsid w:val="007518DC"/>
    <w:rsid w:val="007522F9"/>
    <w:rsid w:val="007528A2"/>
    <w:rsid w:val="00753A0C"/>
    <w:rsid w:val="00755A24"/>
    <w:rsid w:val="00756A9B"/>
    <w:rsid w:val="00757FA0"/>
    <w:rsid w:val="00762C29"/>
    <w:rsid w:val="00763CFB"/>
    <w:rsid w:val="00764B24"/>
    <w:rsid w:val="00764C2E"/>
    <w:rsid w:val="00765D1A"/>
    <w:rsid w:val="00766DE7"/>
    <w:rsid w:val="00772218"/>
    <w:rsid w:val="007733DB"/>
    <w:rsid w:val="00773CBE"/>
    <w:rsid w:val="0077429F"/>
    <w:rsid w:val="00774730"/>
    <w:rsid w:val="0077513E"/>
    <w:rsid w:val="00775476"/>
    <w:rsid w:val="00775BEC"/>
    <w:rsid w:val="007764C1"/>
    <w:rsid w:val="00777F2C"/>
    <w:rsid w:val="00781F0C"/>
    <w:rsid w:val="00782BD5"/>
    <w:rsid w:val="00783112"/>
    <w:rsid w:val="00783765"/>
    <w:rsid w:val="00785B1E"/>
    <w:rsid w:val="00786C06"/>
    <w:rsid w:val="00791197"/>
    <w:rsid w:val="00791D0C"/>
    <w:rsid w:val="00792DB7"/>
    <w:rsid w:val="007A0241"/>
    <w:rsid w:val="007A104B"/>
    <w:rsid w:val="007A34BC"/>
    <w:rsid w:val="007A4601"/>
    <w:rsid w:val="007A6425"/>
    <w:rsid w:val="007A6480"/>
    <w:rsid w:val="007A7BA0"/>
    <w:rsid w:val="007B0E90"/>
    <w:rsid w:val="007B15ED"/>
    <w:rsid w:val="007B18DD"/>
    <w:rsid w:val="007B1D7D"/>
    <w:rsid w:val="007B479C"/>
    <w:rsid w:val="007B4B6D"/>
    <w:rsid w:val="007B5147"/>
    <w:rsid w:val="007B5710"/>
    <w:rsid w:val="007B576E"/>
    <w:rsid w:val="007C0F66"/>
    <w:rsid w:val="007C19EF"/>
    <w:rsid w:val="007C22BB"/>
    <w:rsid w:val="007C25BF"/>
    <w:rsid w:val="007C293A"/>
    <w:rsid w:val="007C35E9"/>
    <w:rsid w:val="007C40C0"/>
    <w:rsid w:val="007C5FC8"/>
    <w:rsid w:val="007D13AC"/>
    <w:rsid w:val="007D13E8"/>
    <w:rsid w:val="007D3DF7"/>
    <w:rsid w:val="007D54D5"/>
    <w:rsid w:val="007D5C03"/>
    <w:rsid w:val="007D613E"/>
    <w:rsid w:val="007D7347"/>
    <w:rsid w:val="007E0078"/>
    <w:rsid w:val="007E2759"/>
    <w:rsid w:val="007E3924"/>
    <w:rsid w:val="007E3B2A"/>
    <w:rsid w:val="007E3BB0"/>
    <w:rsid w:val="007E3BC6"/>
    <w:rsid w:val="007E4516"/>
    <w:rsid w:val="007E460E"/>
    <w:rsid w:val="007E6CF1"/>
    <w:rsid w:val="007E7819"/>
    <w:rsid w:val="007E7A6E"/>
    <w:rsid w:val="007E7C7B"/>
    <w:rsid w:val="007F1247"/>
    <w:rsid w:val="007F1256"/>
    <w:rsid w:val="007F26E8"/>
    <w:rsid w:val="007F2BC1"/>
    <w:rsid w:val="007F348F"/>
    <w:rsid w:val="007F390C"/>
    <w:rsid w:val="007F742E"/>
    <w:rsid w:val="00800B70"/>
    <w:rsid w:val="00800C10"/>
    <w:rsid w:val="00801C10"/>
    <w:rsid w:val="00801F90"/>
    <w:rsid w:val="0080260C"/>
    <w:rsid w:val="0080501D"/>
    <w:rsid w:val="008057BB"/>
    <w:rsid w:val="00806F26"/>
    <w:rsid w:val="00810B01"/>
    <w:rsid w:val="00810E96"/>
    <w:rsid w:val="00813C59"/>
    <w:rsid w:val="00813D74"/>
    <w:rsid w:val="00814DB1"/>
    <w:rsid w:val="00816BD0"/>
    <w:rsid w:val="00816F9E"/>
    <w:rsid w:val="00821457"/>
    <w:rsid w:val="008218F1"/>
    <w:rsid w:val="0082284F"/>
    <w:rsid w:val="008228E0"/>
    <w:rsid w:val="00823732"/>
    <w:rsid w:val="008262BD"/>
    <w:rsid w:val="00827930"/>
    <w:rsid w:val="00830DC4"/>
    <w:rsid w:val="008319DC"/>
    <w:rsid w:val="00835111"/>
    <w:rsid w:val="00835855"/>
    <w:rsid w:val="00835ABE"/>
    <w:rsid w:val="00836228"/>
    <w:rsid w:val="008363E2"/>
    <w:rsid w:val="00836AFC"/>
    <w:rsid w:val="00837D4C"/>
    <w:rsid w:val="0084028C"/>
    <w:rsid w:val="00840E1C"/>
    <w:rsid w:val="00842970"/>
    <w:rsid w:val="00842B55"/>
    <w:rsid w:val="00842E37"/>
    <w:rsid w:val="00846FB4"/>
    <w:rsid w:val="00847C5C"/>
    <w:rsid w:val="00847D29"/>
    <w:rsid w:val="0085068C"/>
    <w:rsid w:val="008512D0"/>
    <w:rsid w:val="00851591"/>
    <w:rsid w:val="00852CE9"/>
    <w:rsid w:val="00855062"/>
    <w:rsid w:val="0085523E"/>
    <w:rsid w:val="008569BF"/>
    <w:rsid w:val="008572FF"/>
    <w:rsid w:val="0085769E"/>
    <w:rsid w:val="00861604"/>
    <w:rsid w:val="0086199E"/>
    <w:rsid w:val="0086395A"/>
    <w:rsid w:val="008639FF"/>
    <w:rsid w:val="00865AE2"/>
    <w:rsid w:val="00865B12"/>
    <w:rsid w:val="00865F6B"/>
    <w:rsid w:val="0086601D"/>
    <w:rsid w:val="00870C8E"/>
    <w:rsid w:val="00870F7E"/>
    <w:rsid w:val="00872C30"/>
    <w:rsid w:val="008738F3"/>
    <w:rsid w:val="00873D4D"/>
    <w:rsid w:val="00873EA4"/>
    <w:rsid w:val="008809C2"/>
    <w:rsid w:val="00881069"/>
    <w:rsid w:val="00881B35"/>
    <w:rsid w:val="00881E8A"/>
    <w:rsid w:val="008836B9"/>
    <w:rsid w:val="008836F1"/>
    <w:rsid w:val="00884112"/>
    <w:rsid w:val="00884866"/>
    <w:rsid w:val="00886188"/>
    <w:rsid w:val="00887C84"/>
    <w:rsid w:val="00887CA8"/>
    <w:rsid w:val="00890E78"/>
    <w:rsid w:val="008919E5"/>
    <w:rsid w:val="00893464"/>
    <w:rsid w:val="008947BA"/>
    <w:rsid w:val="008954E2"/>
    <w:rsid w:val="00896290"/>
    <w:rsid w:val="008968F8"/>
    <w:rsid w:val="008969F4"/>
    <w:rsid w:val="008979FB"/>
    <w:rsid w:val="00897B23"/>
    <w:rsid w:val="008A0465"/>
    <w:rsid w:val="008A24B5"/>
    <w:rsid w:val="008A2B53"/>
    <w:rsid w:val="008A2D72"/>
    <w:rsid w:val="008A41F8"/>
    <w:rsid w:val="008A49D2"/>
    <w:rsid w:val="008A5488"/>
    <w:rsid w:val="008A5BB2"/>
    <w:rsid w:val="008A65A2"/>
    <w:rsid w:val="008B091F"/>
    <w:rsid w:val="008B1474"/>
    <w:rsid w:val="008B1747"/>
    <w:rsid w:val="008B2F8D"/>
    <w:rsid w:val="008B38BC"/>
    <w:rsid w:val="008B4B8D"/>
    <w:rsid w:val="008B595B"/>
    <w:rsid w:val="008B6608"/>
    <w:rsid w:val="008B6C78"/>
    <w:rsid w:val="008B6EDC"/>
    <w:rsid w:val="008B78FF"/>
    <w:rsid w:val="008B7E2E"/>
    <w:rsid w:val="008C0879"/>
    <w:rsid w:val="008C0AEA"/>
    <w:rsid w:val="008C1388"/>
    <w:rsid w:val="008C1EC7"/>
    <w:rsid w:val="008C2388"/>
    <w:rsid w:val="008C4E85"/>
    <w:rsid w:val="008C5A20"/>
    <w:rsid w:val="008C74B2"/>
    <w:rsid w:val="008C79BF"/>
    <w:rsid w:val="008D1864"/>
    <w:rsid w:val="008D2DC9"/>
    <w:rsid w:val="008D311A"/>
    <w:rsid w:val="008D335C"/>
    <w:rsid w:val="008D35D4"/>
    <w:rsid w:val="008D5365"/>
    <w:rsid w:val="008D5D78"/>
    <w:rsid w:val="008D65ED"/>
    <w:rsid w:val="008D7277"/>
    <w:rsid w:val="008D7595"/>
    <w:rsid w:val="008D7BE9"/>
    <w:rsid w:val="008E079C"/>
    <w:rsid w:val="008E0A6E"/>
    <w:rsid w:val="008E2366"/>
    <w:rsid w:val="008E30F0"/>
    <w:rsid w:val="008E31B3"/>
    <w:rsid w:val="008E3714"/>
    <w:rsid w:val="008E4A3D"/>
    <w:rsid w:val="008E4D38"/>
    <w:rsid w:val="008E5698"/>
    <w:rsid w:val="008E5824"/>
    <w:rsid w:val="008F0A1E"/>
    <w:rsid w:val="008F1723"/>
    <w:rsid w:val="008F1873"/>
    <w:rsid w:val="008F2835"/>
    <w:rsid w:val="008F3B41"/>
    <w:rsid w:val="008F4AB2"/>
    <w:rsid w:val="008F5C12"/>
    <w:rsid w:val="008F6034"/>
    <w:rsid w:val="008F60CE"/>
    <w:rsid w:val="008F6E8F"/>
    <w:rsid w:val="008F7A70"/>
    <w:rsid w:val="008F7AB8"/>
    <w:rsid w:val="00901165"/>
    <w:rsid w:val="009014C0"/>
    <w:rsid w:val="00901DB6"/>
    <w:rsid w:val="00902625"/>
    <w:rsid w:val="00902A95"/>
    <w:rsid w:val="0090325E"/>
    <w:rsid w:val="00903BA9"/>
    <w:rsid w:val="00903E28"/>
    <w:rsid w:val="009046ED"/>
    <w:rsid w:val="00904B71"/>
    <w:rsid w:val="00904CD1"/>
    <w:rsid w:val="00906E5E"/>
    <w:rsid w:val="0090759D"/>
    <w:rsid w:val="00907608"/>
    <w:rsid w:val="00910756"/>
    <w:rsid w:val="009136D8"/>
    <w:rsid w:val="00913735"/>
    <w:rsid w:val="0091670A"/>
    <w:rsid w:val="009168F2"/>
    <w:rsid w:val="0092061F"/>
    <w:rsid w:val="00921D70"/>
    <w:rsid w:val="00922F85"/>
    <w:rsid w:val="009230F1"/>
    <w:rsid w:val="00923D97"/>
    <w:rsid w:val="0092510C"/>
    <w:rsid w:val="00927FB0"/>
    <w:rsid w:val="0093108D"/>
    <w:rsid w:val="00931113"/>
    <w:rsid w:val="00931ABC"/>
    <w:rsid w:val="009323C8"/>
    <w:rsid w:val="009328A2"/>
    <w:rsid w:val="00932E3C"/>
    <w:rsid w:val="00934E5E"/>
    <w:rsid w:val="00935B66"/>
    <w:rsid w:val="0093655F"/>
    <w:rsid w:val="00937B77"/>
    <w:rsid w:val="00937D56"/>
    <w:rsid w:val="00937E96"/>
    <w:rsid w:val="00937F52"/>
    <w:rsid w:val="00940512"/>
    <w:rsid w:val="00941B3E"/>
    <w:rsid w:val="00942C56"/>
    <w:rsid w:val="00943934"/>
    <w:rsid w:val="00945632"/>
    <w:rsid w:val="00945DDD"/>
    <w:rsid w:val="0094700A"/>
    <w:rsid w:val="009514CD"/>
    <w:rsid w:val="0095151B"/>
    <w:rsid w:val="009520EB"/>
    <w:rsid w:val="00952236"/>
    <w:rsid w:val="00952B9C"/>
    <w:rsid w:val="00953B9B"/>
    <w:rsid w:val="00955B29"/>
    <w:rsid w:val="00955D19"/>
    <w:rsid w:val="009565FB"/>
    <w:rsid w:val="00957C71"/>
    <w:rsid w:val="00957C86"/>
    <w:rsid w:val="00960258"/>
    <w:rsid w:val="0096164F"/>
    <w:rsid w:val="009617F6"/>
    <w:rsid w:val="00961873"/>
    <w:rsid w:val="00963ADA"/>
    <w:rsid w:val="00964096"/>
    <w:rsid w:val="00964667"/>
    <w:rsid w:val="0096682B"/>
    <w:rsid w:val="0096763A"/>
    <w:rsid w:val="009716FF"/>
    <w:rsid w:val="00971DB9"/>
    <w:rsid w:val="0097420E"/>
    <w:rsid w:val="00974228"/>
    <w:rsid w:val="00974B2A"/>
    <w:rsid w:val="00975368"/>
    <w:rsid w:val="0097568E"/>
    <w:rsid w:val="00976129"/>
    <w:rsid w:val="00976D8A"/>
    <w:rsid w:val="00976DFE"/>
    <w:rsid w:val="00977AB3"/>
    <w:rsid w:val="00980077"/>
    <w:rsid w:val="00980300"/>
    <w:rsid w:val="009808C4"/>
    <w:rsid w:val="009824C6"/>
    <w:rsid w:val="00982F6A"/>
    <w:rsid w:val="009840A9"/>
    <w:rsid w:val="0098592A"/>
    <w:rsid w:val="009861CC"/>
    <w:rsid w:val="0098631B"/>
    <w:rsid w:val="009903D3"/>
    <w:rsid w:val="00990CCE"/>
    <w:rsid w:val="00991EBE"/>
    <w:rsid w:val="0099299C"/>
    <w:rsid w:val="0099473B"/>
    <w:rsid w:val="00994F4A"/>
    <w:rsid w:val="009952A3"/>
    <w:rsid w:val="00997A3F"/>
    <w:rsid w:val="009A0390"/>
    <w:rsid w:val="009A0B24"/>
    <w:rsid w:val="009A1B8E"/>
    <w:rsid w:val="009A2B74"/>
    <w:rsid w:val="009A32FF"/>
    <w:rsid w:val="009A33C7"/>
    <w:rsid w:val="009A352B"/>
    <w:rsid w:val="009A48EA"/>
    <w:rsid w:val="009A5067"/>
    <w:rsid w:val="009A6A0D"/>
    <w:rsid w:val="009A7564"/>
    <w:rsid w:val="009A77AD"/>
    <w:rsid w:val="009A784F"/>
    <w:rsid w:val="009B1BF3"/>
    <w:rsid w:val="009B210F"/>
    <w:rsid w:val="009B2CC8"/>
    <w:rsid w:val="009B3883"/>
    <w:rsid w:val="009B4D02"/>
    <w:rsid w:val="009B617B"/>
    <w:rsid w:val="009B6D4F"/>
    <w:rsid w:val="009B6D89"/>
    <w:rsid w:val="009B731B"/>
    <w:rsid w:val="009B73D6"/>
    <w:rsid w:val="009B7BAD"/>
    <w:rsid w:val="009C025C"/>
    <w:rsid w:val="009C04FD"/>
    <w:rsid w:val="009C0BA8"/>
    <w:rsid w:val="009C0DA0"/>
    <w:rsid w:val="009C1678"/>
    <w:rsid w:val="009C1CC9"/>
    <w:rsid w:val="009C31DE"/>
    <w:rsid w:val="009C387E"/>
    <w:rsid w:val="009C6D13"/>
    <w:rsid w:val="009C75ED"/>
    <w:rsid w:val="009C7E63"/>
    <w:rsid w:val="009D0312"/>
    <w:rsid w:val="009D0FF2"/>
    <w:rsid w:val="009D1070"/>
    <w:rsid w:val="009D16D7"/>
    <w:rsid w:val="009D24F2"/>
    <w:rsid w:val="009D33CA"/>
    <w:rsid w:val="009D343F"/>
    <w:rsid w:val="009D55CB"/>
    <w:rsid w:val="009D640B"/>
    <w:rsid w:val="009E03A6"/>
    <w:rsid w:val="009E0FC2"/>
    <w:rsid w:val="009E1216"/>
    <w:rsid w:val="009E15E5"/>
    <w:rsid w:val="009E18C7"/>
    <w:rsid w:val="009E33A6"/>
    <w:rsid w:val="009E3545"/>
    <w:rsid w:val="009E430C"/>
    <w:rsid w:val="009E4E7E"/>
    <w:rsid w:val="009E5282"/>
    <w:rsid w:val="009E55F7"/>
    <w:rsid w:val="009E5A4B"/>
    <w:rsid w:val="009E6891"/>
    <w:rsid w:val="009E6CED"/>
    <w:rsid w:val="009E6D62"/>
    <w:rsid w:val="009E7999"/>
    <w:rsid w:val="009F2AC1"/>
    <w:rsid w:val="009F3F56"/>
    <w:rsid w:val="009F6712"/>
    <w:rsid w:val="009F6CA0"/>
    <w:rsid w:val="009F76C4"/>
    <w:rsid w:val="00A004B4"/>
    <w:rsid w:val="00A00781"/>
    <w:rsid w:val="00A01EF9"/>
    <w:rsid w:val="00A0223A"/>
    <w:rsid w:val="00A036B7"/>
    <w:rsid w:val="00A03933"/>
    <w:rsid w:val="00A03F98"/>
    <w:rsid w:val="00A063A2"/>
    <w:rsid w:val="00A06B32"/>
    <w:rsid w:val="00A0701A"/>
    <w:rsid w:val="00A07E46"/>
    <w:rsid w:val="00A07E6E"/>
    <w:rsid w:val="00A10333"/>
    <w:rsid w:val="00A1072D"/>
    <w:rsid w:val="00A10F50"/>
    <w:rsid w:val="00A1162D"/>
    <w:rsid w:val="00A11774"/>
    <w:rsid w:val="00A11FFB"/>
    <w:rsid w:val="00A12B28"/>
    <w:rsid w:val="00A139BF"/>
    <w:rsid w:val="00A167E6"/>
    <w:rsid w:val="00A17839"/>
    <w:rsid w:val="00A17A57"/>
    <w:rsid w:val="00A20DEC"/>
    <w:rsid w:val="00A210DA"/>
    <w:rsid w:val="00A21950"/>
    <w:rsid w:val="00A22299"/>
    <w:rsid w:val="00A23782"/>
    <w:rsid w:val="00A23868"/>
    <w:rsid w:val="00A25123"/>
    <w:rsid w:val="00A2654C"/>
    <w:rsid w:val="00A277A7"/>
    <w:rsid w:val="00A27B66"/>
    <w:rsid w:val="00A30172"/>
    <w:rsid w:val="00A340DF"/>
    <w:rsid w:val="00A34516"/>
    <w:rsid w:val="00A34C2D"/>
    <w:rsid w:val="00A35D2F"/>
    <w:rsid w:val="00A3616A"/>
    <w:rsid w:val="00A37C00"/>
    <w:rsid w:val="00A41442"/>
    <w:rsid w:val="00A433A5"/>
    <w:rsid w:val="00A44547"/>
    <w:rsid w:val="00A44592"/>
    <w:rsid w:val="00A45627"/>
    <w:rsid w:val="00A45B7D"/>
    <w:rsid w:val="00A46861"/>
    <w:rsid w:val="00A47C16"/>
    <w:rsid w:val="00A47D3A"/>
    <w:rsid w:val="00A531E2"/>
    <w:rsid w:val="00A53A60"/>
    <w:rsid w:val="00A55297"/>
    <w:rsid w:val="00A55732"/>
    <w:rsid w:val="00A5611B"/>
    <w:rsid w:val="00A57100"/>
    <w:rsid w:val="00A60E9F"/>
    <w:rsid w:val="00A649AB"/>
    <w:rsid w:val="00A64B67"/>
    <w:rsid w:val="00A71524"/>
    <w:rsid w:val="00A716F4"/>
    <w:rsid w:val="00A7194C"/>
    <w:rsid w:val="00A71C9D"/>
    <w:rsid w:val="00A720A9"/>
    <w:rsid w:val="00A73291"/>
    <w:rsid w:val="00A73D7F"/>
    <w:rsid w:val="00A73E12"/>
    <w:rsid w:val="00A75388"/>
    <w:rsid w:val="00A75674"/>
    <w:rsid w:val="00A756A8"/>
    <w:rsid w:val="00A75E92"/>
    <w:rsid w:val="00A77EAE"/>
    <w:rsid w:val="00A81B2D"/>
    <w:rsid w:val="00A82279"/>
    <w:rsid w:val="00A84FD1"/>
    <w:rsid w:val="00A85599"/>
    <w:rsid w:val="00A874A2"/>
    <w:rsid w:val="00A87CD5"/>
    <w:rsid w:val="00A90276"/>
    <w:rsid w:val="00A9263E"/>
    <w:rsid w:val="00A9267D"/>
    <w:rsid w:val="00A9307C"/>
    <w:rsid w:val="00A94FB0"/>
    <w:rsid w:val="00A95734"/>
    <w:rsid w:val="00A97019"/>
    <w:rsid w:val="00A97C87"/>
    <w:rsid w:val="00A97FFC"/>
    <w:rsid w:val="00AA0176"/>
    <w:rsid w:val="00AA160E"/>
    <w:rsid w:val="00AA22AA"/>
    <w:rsid w:val="00AA2A84"/>
    <w:rsid w:val="00AA4A99"/>
    <w:rsid w:val="00AA54E2"/>
    <w:rsid w:val="00AA554F"/>
    <w:rsid w:val="00AA610A"/>
    <w:rsid w:val="00AB0288"/>
    <w:rsid w:val="00AB29CD"/>
    <w:rsid w:val="00AB470C"/>
    <w:rsid w:val="00AB4D62"/>
    <w:rsid w:val="00AB56F8"/>
    <w:rsid w:val="00AB728F"/>
    <w:rsid w:val="00AB77AB"/>
    <w:rsid w:val="00AC03B5"/>
    <w:rsid w:val="00AC03D2"/>
    <w:rsid w:val="00AC0EA8"/>
    <w:rsid w:val="00AC1163"/>
    <w:rsid w:val="00AC4AC0"/>
    <w:rsid w:val="00AC57DB"/>
    <w:rsid w:val="00AC6A14"/>
    <w:rsid w:val="00AC6B3F"/>
    <w:rsid w:val="00AC6CD4"/>
    <w:rsid w:val="00AD4573"/>
    <w:rsid w:val="00AD4F1F"/>
    <w:rsid w:val="00AD5D30"/>
    <w:rsid w:val="00AD6F4E"/>
    <w:rsid w:val="00AD78EE"/>
    <w:rsid w:val="00AD7FAC"/>
    <w:rsid w:val="00AE13CA"/>
    <w:rsid w:val="00AE23A9"/>
    <w:rsid w:val="00AE24E0"/>
    <w:rsid w:val="00AE3DDA"/>
    <w:rsid w:val="00AE43D1"/>
    <w:rsid w:val="00AE4BFE"/>
    <w:rsid w:val="00AE5AF1"/>
    <w:rsid w:val="00AE6675"/>
    <w:rsid w:val="00AE6794"/>
    <w:rsid w:val="00AE71B3"/>
    <w:rsid w:val="00AF01E7"/>
    <w:rsid w:val="00AF02AE"/>
    <w:rsid w:val="00AF0310"/>
    <w:rsid w:val="00AF4800"/>
    <w:rsid w:val="00AF5F1B"/>
    <w:rsid w:val="00AF6545"/>
    <w:rsid w:val="00AF65F3"/>
    <w:rsid w:val="00AF7377"/>
    <w:rsid w:val="00AF7C9D"/>
    <w:rsid w:val="00AF7DC3"/>
    <w:rsid w:val="00B03537"/>
    <w:rsid w:val="00B040C3"/>
    <w:rsid w:val="00B049ED"/>
    <w:rsid w:val="00B067D7"/>
    <w:rsid w:val="00B07440"/>
    <w:rsid w:val="00B07D8A"/>
    <w:rsid w:val="00B12C12"/>
    <w:rsid w:val="00B1334E"/>
    <w:rsid w:val="00B13BC8"/>
    <w:rsid w:val="00B1499C"/>
    <w:rsid w:val="00B14B52"/>
    <w:rsid w:val="00B1585F"/>
    <w:rsid w:val="00B16D20"/>
    <w:rsid w:val="00B17092"/>
    <w:rsid w:val="00B17DC4"/>
    <w:rsid w:val="00B21C23"/>
    <w:rsid w:val="00B22829"/>
    <w:rsid w:val="00B230AD"/>
    <w:rsid w:val="00B235AC"/>
    <w:rsid w:val="00B23A1C"/>
    <w:rsid w:val="00B24AAC"/>
    <w:rsid w:val="00B25C5D"/>
    <w:rsid w:val="00B26CAE"/>
    <w:rsid w:val="00B30106"/>
    <w:rsid w:val="00B30217"/>
    <w:rsid w:val="00B30692"/>
    <w:rsid w:val="00B311E6"/>
    <w:rsid w:val="00B3241C"/>
    <w:rsid w:val="00B33EAB"/>
    <w:rsid w:val="00B342F8"/>
    <w:rsid w:val="00B354F7"/>
    <w:rsid w:val="00B35887"/>
    <w:rsid w:val="00B35A93"/>
    <w:rsid w:val="00B35BBB"/>
    <w:rsid w:val="00B35E03"/>
    <w:rsid w:val="00B36FFE"/>
    <w:rsid w:val="00B41DD5"/>
    <w:rsid w:val="00B4311B"/>
    <w:rsid w:val="00B436D4"/>
    <w:rsid w:val="00B44914"/>
    <w:rsid w:val="00B46D31"/>
    <w:rsid w:val="00B46DDE"/>
    <w:rsid w:val="00B47129"/>
    <w:rsid w:val="00B4722B"/>
    <w:rsid w:val="00B476B3"/>
    <w:rsid w:val="00B50214"/>
    <w:rsid w:val="00B515AE"/>
    <w:rsid w:val="00B51C35"/>
    <w:rsid w:val="00B55099"/>
    <w:rsid w:val="00B550EA"/>
    <w:rsid w:val="00B55938"/>
    <w:rsid w:val="00B55CBA"/>
    <w:rsid w:val="00B62D69"/>
    <w:rsid w:val="00B63F2E"/>
    <w:rsid w:val="00B64DED"/>
    <w:rsid w:val="00B650A8"/>
    <w:rsid w:val="00B65E7B"/>
    <w:rsid w:val="00B70858"/>
    <w:rsid w:val="00B70971"/>
    <w:rsid w:val="00B71310"/>
    <w:rsid w:val="00B714DE"/>
    <w:rsid w:val="00B71557"/>
    <w:rsid w:val="00B71602"/>
    <w:rsid w:val="00B7215A"/>
    <w:rsid w:val="00B72F5C"/>
    <w:rsid w:val="00B7496F"/>
    <w:rsid w:val="00B74C18"/>
    <w:rsid w:val="00B76668"/>
    <w:rsid w:val="00B80029"/>
    <w:rsid w:val="00B81C9B"/>
    <w:rsid w:val="00B828AB"/>
    <w:rsid w:val="00B82FC2"/>
    <w:rsid w:val="00B8320A"/>
    <w:rsid w:val="00B836DA"/>
    <w:rsid w:val="00B84ED0"/>
    <w:rsid w:val="00B8635E"/>
    <w:rsid w:val="00B878A2"/>
    <w:rsid w:val="00B914C8"/>
    <w:rsid w:val="00B9153E"/>
    <w:rsid w:val="00B919ED"/>
    <w:rsid w:val="00B937EE"/>
    <w:rsid w:val="00B93FE1"/>
    <w:rsid w:val="00B9433D"/>
    <w:rsid w:val="00B94EE1"/>
    <w:rsid w:val="00B97768"/>
    <w:rsid w:val="00B97AD6"/>
    <w:rsid w:val="00BA0D09"/>
    <w:rsid w:val="00BA104A"/>
    <w:rsid w:val="00BA1658"/>
    <w:rsid w:val="00BA1AF2"/>
    <w:rsid w:val="00BA2D46"/>
    <w:rsid w:val="00BA4C06"/>
    <w:rsid w:val="00BA4EE6"/>
    <w:rsid w:val="00BA7303"/>
    <w:rsid w:val="00BB0A1B"/>
    <w:rsid w:val="00BB2554"/>
    <w:rsid w:val="00BB3174"/>
    <w:rsid w:val="00BB335D"/>
    <w:rsid w:val="00BB4625"/>
    <w:rsid w:val="00BB5F70"/>
    <w:rsid w:val="00BB6FE8"/>
    <w:rsid w:val="00BB7960"/>
    <w:rsid w:val="00BC27DD"/>
    <w:rsid w:val="00BC2838"/>
    <w:rsid w:val="00BC2FE4"/>
    <w:rsid w:val="00BC360D"/>
    <w:rsid w:val="00BC37C4"/>
    <w:rsid w:val="00BC5982"/>
    <w:rsid w:val="00BC5E6F"/>
    <w:rsid w:val="00BC6333"/>
    <w:rsid w:val="00BC76C9"/>
    <w:rsid w:val="00BD00EC"/>
    <w:rsid w:val="00BD0646"/>
    <w:rsid w:val="00BD0963"/>
    <w:rsid w:val="00BD135E"/>
    <w:rsid w:val="00BD1A8C"/>
    <w:rsid w:val="00BD2991"/>
    <w:rsid w:val="00BD2CEC"/>
    <w:rsid w:val="00BD3408"/>
    <w:rsid w:val="00BD3444"/>
    <w:rsid w:val="00BD3C4F"/>
    <w:rsid w:val="00BD3F1F"/>
    <w:rsid w:val="00BD5F25"/>
    <w:rsid w:val="00BE1613"/>
    <w:rsid w:val="00BE2759"/>
    <w:rsid w:val="00BE29C9"/>
    <w:rsid w:val="00BE3CDD"/>
    <w:rsid w:val="00BE428C"/>
    <w:rsid w:val="00BE42BA"/>
    <w:rsid w:val="00BE508F"/>
    <w:rsid w:val="00BE601C"/>
    <w:rsid w:val="00BE6C32"/>
    <w:rsid w:val="00BE70C2"/>
    <w:rsid w:val="00BE7D26"/>
    <w:rsid w:val="00BF1772"/>
    <w:rsid w:val="00BF29B8"/>
    <w:rsid w:val="00BF3F5F"/>
    <w:rsid w:val="00BF436C"/>
    <w:rsid w:val="00BF47C1"/>
    <w:rsid w:val="00BF5C61"/>
    <w:rsid w:val="00BF6D6E"/>
    <w:rsid w:val="00C00432"/>
    <w:rsid w:val="00C02BD4"/>
    <w:rsid w:val="00C02F96"/>
    <w:rsid w:val="00C0504E"/>
    <w:rsid w:val="00C05221"/>
    <w:rsid w:val="00C06FD6"/>
    <w:rsid w:val="00C078AB"/>
    <w:rsid w:val="00C10CB6"/>
    <w:rsid w:val="00C12C95"/>
    <w:rsid w:val="00C148AF"/>
    <w:rsid w:val="00C158F3"/>
    <w:rsid w:val="00C17024"/>
    <w:rsid w:val="00C2022E"/>
    <w:rsid w:val="00C20D32"/>
    <w:rsid w:val="00C20DF5"/>
    <w:rsid w:val="00C23792"/>
    <w:rsid w:val="00C23D94"/>
    <w:rsid w:val="00C245BA"/>
    <w:rsid w:val="00C24FAA"/>
    <w:rsid w:val="00C251AB"/>
    <w:rsid w:val="00C2533C"/>
    <w:rsid w:val="00C25ECC"/>
    <w:rsid w:val="00C26969"/>
    <w:rsid w:val="00C27D54"/>
    <w:rsid w:val="00C33310"/>
    <w:rsid w:val="00C33F88"/>
    <w:rsid w:val="00C34033"/>
    <w:rsid w:val="00C3431B"/>
    <w:rsid w:val="00C34BBA"/>
    <w:rsid w:val="00C34BBB"/>
    <w:rsid w:val="00C357D9"/>
    <w:rsid w:val="00C36751"/>
    <w:rsid w:val="00C37457"/>
    <w:rsid w:val="00C40CF6"/>
    <w:rsid w:val="00C41E69"/>
    <w:rsid w:val="00C42B32"/>
    <w:rsid w:val="00C42E43"/>
    <w:rsid w:val="00C43381"/>
    <w:rsid w:val="00C44420"/>
    <w:rsid w:val="00C44AF6"/>
    <w:rsid w:val="00C44E2F"/>
    <w:rsid w:val="00C45536"/>
    <w:rsid w:val="00C45DA3"/>
    <w:rsid w:val="00C4740E"/>
    <w:rsid w:val="00C47796"/>
    <w:rsid w:val="00C47B5C"/>
    <w:rsid w:val="00C50384"/>
    <w:rsid w:val="00C505C2"/>
    <w:rsid w:val="00C510C0"/>
    <w:rsid w:val="00C54DB6"/>
    <w:rsid w:val="00C55E78"/>
    <w:rsid w:val="00C56321"/>
    <w:rsid w:val="00C570FA"/>
    <w:rsid w:val="00C57160"/>
    <w:rsid w:val="00C57D8A"/>
    <w:rsid w:val="00C60137"/>
    <w:rsid w:val="00C62A4D"/>
    <w:rsid w:val="00C6451C"/>
    <w:rsid w:val="00C652EC"/>
    <w:rsid w:val="00C65C93"/>
    <w:rsid w:val="00C65E29"/>
    <w:rsid w:val="00C701FE"/>
    <w:rsid w:val="00C7091A"/>
    <w:rsid w:val="00C71D52"/>
    <w:rsid w:val="00C71DFF"/>
    <w:rsid w:val="00C7246F"/>
    <w:rsid w:val="00C73F36"/>
    <w:rsid w:val="00C7443E"/>
    <w:rsid w:val="00C7488B"/>
    <w:rsid w:val="00C76584"/>
    <w:rsid w:val="00C771A0"/>
    <w:rsid w:val="00C77B74"/>
    <w:rsid w:val="00C81027"/>
    <w:rsid w:val="00C81586"/>
    <w:rsid w:val="00C81947"/>
    <w:rsid w:val="00C83804"/>
    <w:rsid w:val="00C83A1D"/>
    <w:rsid w:val="00C8524A"/>
    <w:rsid w:val="00C85374"/>
    <w:rsid w:val="00C910B8"/>
    <w:rsid w:val="00C91DC5"/>
    <w:rsid w:val="00C91F06"/>
    <w:rsid w:val="00C9279E"/>
    <w:rsid w:val="00C92A99"/>
    <w:rsid w:val="00C931EB"/>
    <w:rsid w:val="00C93F97"/>
    <w:rsid w:val="00C949DF"/>
    <w:rsid w:val="00C952A5"/>
    <w:rsid w:val="00C956D3"/>
    <w:rsid w:val="00C968F1"/>
    <w:rsid w:val="00CA0075"/>
    <w:rsid w:val="00CA2A4F"/>
    <w:rsid w:val="00CA2AC2"/>
    <w:rsid w:val="00CA3399"/>
    <w:rsid w:val="00CA3A1F"/>
    <w:rsid w:val="00CA42DB"/>
    <w:rsid w:val="00CA5F7E"/>
    <w:rsid w:val="00CA6B0B"/>
    <w:rsid w:val="00CA73C9"/>
    <w:rsid w:val="00CB09B9"/>
    <w:rsid w:val="00CB1D26"/>
    <w:rsid w:val="00CB2144"/>
    <w:rsid w:val="00CB3054"/>
    <w:rsid w:val="00CB5E36"/>
    <w:rsid w:val="00CB5E3D"/>
    <w:rsid w:val="00CB5ED5"/>
    <w:rsid w:val="00CB6798"/>
    <w:rsid w:val="00CB7142"/>
    <w:rsid w:val="00CB7EF7"/>
    <w:rsid w:val="00CC0392"/>
    <w:rsid w:val="00CC07CC"/>
    <w:rsid w:val="00CC1793"/>
    <w:rsid w:val="00CC400E"/>
    <w:rsid w:val="00CC4343"/>
    <w:rsid w:val="00CC4BC4"/>
    <w:rsid w:val="00CC52B6"/>
    <w:rsid w:val="00CC5DA4"/>
    <w:rsid w:val="00CC7B4C"/>
    <w:rsid w:val="00CD01F6"/>
    <w:rsid w:val="00CD07EC"/>
    <w:rsid w:val="00CD16DB"/>
    <w:rsid w:val="00CD3B4E"/>
    <w:rsid w:val="00CD461B"/>
    <w:rsid w:val="00CD615D"/>
    <w:rsid w:val="00CD6864"/>
    <w:rsid w:val="00CD7036"/>
    <w:rsid w:val="00CE034C"/>
    <w:rsid w:val="00CE0764"/>
    <w:rsid w:val="00CE11D5"/>
    <w:rsid w:val="00CE1CE1"/>
    <w:rsid w:val="00CE3900"/>
    <w:rsid w:val="00CE507A"/>
    <w:rsid w:val="00CE520D"/>
    <w:rsid w:val="00CE6107"/>
    <w:rsid w:val="00CE7916"/>
    <w:rsid w:val="00CE7A6C"/>
    <w:rsid w:val="00CF0D0F"/>
    <w:rsid w:val="00CF16FB"/>
    <w:rsid w:val="00CF25F6"/>
    <w:rsid w:val="00CF2D9F"/>
    <w:rsid w:val="00CF4E4D"/>
    <w:rsid w:val="00CF4F19"/>
    <w:rsid w:val="00CF55AD"/>
    <w:rsid w:val="00CF64E6"/>
    <w:rsid w:val="00D03742"/>
    <w:rsid w:val="00D051F9"/>
    <w:rsid w:val="00D06022"/>
    <w:rsid w:val="00D0634C"/>
    <w:rsid w:val="00D06F48"/>
    <w:rsid w:val="00D07666"/>
    <w:rsid w:val="00D07ADC"/>
    <w:rsid w:val="00D07C3A"/>
    <w:rsid w:val="00D1193A"/>
    <w:rsid w:val="00D12A93"/>
    <w:rsid w:val="00D134E5"/>
    <w:rsid w:val="00D139D5"/>
    <w:rsid w:val="00D14350"/>
    <w:rsid w:val="00D158A6"/>
    <w:rsid w:val="00D15B69"/>
    <w:rsid w:val="00D17895"/>
    <w:rsid w:val="00D17DF2"/>
    <w:rsid w:val="00D201EF"/>
    <w:rsid w:val="00D2048F"/>
    <w:rsid w:val="00D230FE"/>
    <w:rsid w:val="00D2451E"/>
    <w:rsid w:val="00D25611"/>
    <w:rsid w:val="00D256B1"/>
    <w:rsid w:val="00D26080"/>
    <w:rsid w:val="00D27734"/>
    <w:rsid w:val="00D27901"/>
    <w:rsid w:val="00D3138B"/>
    <w:rsid w:val="00D31508"/>
    <w:rsid w:val="00D31E20"/>
    <w:rsid w:val="00D3216B"/>
    <w:rsid w:val="00D32A55"/>
    <w:rsid w:val="00D32FDD"/>
    <w:rsid w:val="00D34FE5"/>
    <w:rsid w:val="00D3564A"/>
    <w:rsid w:val="00D361BB"/>
    <w:rsid w:val="00D369ED"/>
    <w:rsid w:val="00D375FA"/>
    <w:rsid w:val="00D40547"/>
    <w:rsid w:val="00D40A8F"/>
    <w:rsid w:val="00D43AC0"/>
    <w:rsid w:val="00D532BA"/>
    <w:rsid w:val="00D54A18"/>
    <w:rsid w:val="00D56E17"/>
    <w:rsid w:val="00D574CC"/>
    <w:rsid w:val="00D57785"/>
    <w:rsid w:val="00D60A13"/>
    <w:rsid w:val="00D63113"/>
    <w:rsid w:val="00D63330"/>
    <w:rsid w:val="00D653F6"/>
    <w:rsid w:val="00D718C0"/>
    <w:rsid w:val="00D72F26"/>
    <w:rsid w:val="00D73765"/>
    <w:rsid w:val="00D74A50"/>
    <w:rsid w:val="00D7519B"/>
    <w:rsid w:val="00D7573F"/>
    <w:rsid w:val="00D76B17"/>
    <w:rsid w:val="00D76BB6"/>
    <w:rsid w:val="00D76E1B"/>
    <w:rsid w:val="00D771FE"/>
    <w:rsid w:val="00D77F67"/>
    <w:rsid w:val="00D80618"/>
    <w:rsid w:val="00D80A32"/>
    <w:rsid w:val="00D80B35"/>
    <w:rsid w:val="00D81CB2"/>
    <w:rsid w:val="00D81DA1"/>
    <w:rsid w:val="00D83764"/>
    <w:rsid w:val="00D84661"/>
    <w:rsid w:val="00D86504"/>
    <w:rsid w:val="00D86B61"/>
    <w:rsid w:val="00D873BF"/>
    <w:rsid w:val="00D877B5"/>
    <w:rsid w:val="00D90070"/>
    <w:rsid w:val="00D900AB"/>
    <w:rsid w:val="00D90A93"/>
    <w:rsid w:val="00D90BC8"/>
    <w:rsid w:val="00D90F03"/>
    <w:rsid w:val="00D9251C"/>
    <w:rsid w:val="00D92C17"/>
    <w:rsid w:val="00D952F3"/>
    <w:rsid w:val="00D953BC"/>
    <w:rsid w:val="00D9582B"/>
    <w:rsid w:val="00D95FEE"/>
    <w:rsid w:val="00D96217"/>
    <w:rsid w:val="00D970A5"/>
    <w:rsid w:val="00D9770D"/>
    <w:rsid w:val="00DA06C1"/>
    <w:rsid w:val="00DA20AC"/>
    <w:rsid w:val="00DA2575"/>
    <w:rsid w:val="00DA27CE"/>
    <w:rsid w:val="00DA47F9"/>
    <w:rsid w:val="00DA4A86"/>
    <w:rsid w:val="00DA4B64"/>
    <w:rsid w:val="00DA6338"/>
    <w:rsid w:val="00DB203E"/>
    <w:rsid w:val="00DB37D7"/>
    <w:rsid w:val="00DB4117"/>
    <w:rsid w:val="00DB4ED7"/>
    <w:rsid w:val="00DB5013"/>
    <w:rsid w:val="00DB5706"/>
    <w:rsid w:val="00DB63BD"/>
    <w:rsid w:val="00DC0783"/>
    <w:rsid w:val="00DC15B2"/>
    <w:rsid w:val="00DC1795"/>
    <w:rsid w:val="00DC240C"/>
    <w:rsid w:val="00DC44D4"/>
    <w:rsid w:val="00DC4A42"/>
    <w:rsid w:val="00DC5234"/>
    <w:rsid w:val="00DC6F4A"/>
    <w:rsid w:val="00DC7597"/>
    <w:rsid w:val="00DD0BD8"/>
    <w:rsid w:val="00DD1FC1"/>
    <w:rsid w:val="00DD23E2"/>
    <w:rsid w:val="00DD2CED"/>
    <w:rsid w:val="00DD2EFE"/>
    <w:rsid w:val="00DD321B"/>
    <w:rsid w:val="00DD3AB0"/>
    <w:rsid w:val="00DD4D2E"/>
    <w:rsid w:val="00DD5435"/>
    <w:rsid w:val="00DD5A0C"/>
    <w:rsid w:val="00DD774A"/>
    <w:rsid w:val="00DD7DF3"/>
    <w:rsid w:val="00DE0290"/>
    <w:rsid w:val="00DE106C"/>
    <w:rsid w:val="00DE1F37"/>
    <w:rsid w:val="00DE343F"/>
    <w:rsid w:val="00DE4007"/>
    <w:rsid w:val="00DE44DB"/>
    <w:rsid w:val="00DE46CC"/>
    <w:rsid w:val="00DE5009"/>
    <w:rsid w:val="00DE75C8"/>
    <w:rsid w:val="00DE76D7"/>
    <w:rsid w:val="00DE7E83"/>
    <w:rsid w:val="00DF0286"/>
    <w:rsid w:val="00DF14C8"/>
    <w:rsid w:val="00DF46EB"/>
    <w:rsid w:val="00DF61B2"/>
    <w:rsid w:val="00DF7559"/>
    <w:rsid w:val="00DF7D2E"/>
    <w:rsid w:val="00E01DF8"/>
    <w:rsid w:val="00E01E35"/>
    <w:rsid w:val="00E01F36"/>
    <w:rsid w:val="00E041CA"/>
    <w:rsid w:val="00E04430"/>
    <w:rsid w:val="00E049F7"/>
    <w:rsid w:val="00E05046"/>
    <w:rsid w:val="00E054B8"/>
    <w:rsid w:val="00E06851"/>
    <w:rsid w:val="00E078A8"/>
    <w:rsid w:val="00E079FF"/>
    <w:rsid w:val="00E10788"/>
    <w:rsid w:val="00E109EF"/>
    <w:rsid w:val="00E11146"/>
    <w:rsid w:val="00E117C9"/>
    <w:rsid w:val="00E142B9"/>
    <w:rsid w:val="00E16703"/>
    <w:rsid w:val="00E179EB"/>
    <w:rsid w:val="00E20254"/>
    <w:rsid w:val="00E24629"/>
    <w:rsid w:val="00E25CF1"/>
    <w:rsid w:val="00E26C75"/>
    <w:rsid w:val="00E27C04"/>
    <w:rsid w:val="00E304F5"/>
    <w:rsid w:val="00E331BA"/>
    <w:rsid w:val="00E340D3"/>
    <w:rsid w:val="00E34C44"/>
    <w:rsid w:val="00E34EAB"/>
    <w:rsid w:val="00E367A2"/>
    <w:rsid w:val="00E36CA6"/>
    <w:rsid w:val="00E37A4A"/>
    <w:rsid w:val="00E40328"/>
    <w:rsid w:val="00E41370"/>
    <w:rsid w:val="00E41A77"/>
    <w:rsid w:val="00E41CB6"/>
    <w:rsid w:val="00E4233F"/>
    <w:rsid w:val="00E42363"/>
    <w:rsid w:val="00E42898"/>
    <w:rsid w:val="00E46A8E"/>
    <w:rsid w:val="00E46AF6"/>
    <w:rsid w:val="00E47554"/>
    <w:rsid w:val="00E5076B"/>
    <w:rsid w:val="00E50A4F"/>
    <w:rsid w:val="00E5182D"/>
    <w:rsid w:val="00E525E0"/>
    <w:rsid w:val="00E52CE0"/>
    <w:rsid w:val="00E5380B"/>
    <w:rsid w:val="00E53C25"/>
    <w:rsid w:val="00E53E97"/>
    <w:rsid w:val="00E541FE"/>
    <w:rsid w:val="00E550B6"/>
    <w:rsid w:val="00E55A28"/>
    <w:rsid w:val="00E56616"/>
    <w:rsid w:val="00E56C3C"/>
    <w:rsid w:val="00E62041"/>
    <w:rsid w:val="00E62900"/>
    <w:rsid w:val="00E636B7"/>
    <w:rsid w:val="00E6398B"/>
    <w:rsid w:val="00E63F14"/>
    <w:rsid w:val="00E63FA6"/>
    <w:rsid w:val="00E645EA"/>
    <w:rsid w:val="00E64EBF"/>
    <w:rsid w:val="00E67B36"/>
    <w:rsid w:val="00E67CE8"/>
    <w:rsid w:val="00E705AC"/>
    <w:rsid w:val="00E70893"/>
    <w:rsid w:val="00E715BB"/>
    <w:rsid w:val="00E7191D"/>
    <w:rsid w:val="00E72819"/>
    <w:rsid w:val="00E72C1B"/>
    <w:rsid w:val="00E73355"/>
    <w:rsid w:val="00E73ACE"/>
    <w:rsid w:val="00E73DE7"/>
    <w:rsid w:val="00E763DE"/>
    <w:rsid w:val="00E76B88"/>
    <w:rsid w:val="00E804F6"/>
    <w:rsid w:val="00E82118"/>
    <w:rsid w:val="00E82E1F"/>
    <w:rsid w:val="00E843F6"/>
    <w:rsid w:val="00E861DB"/>
    <w:rsid w:val="00E86A2E"/>
    <w:rsid w:val="00E86D32"/>
    <w:rsid w:val="00E90292"/>
    <w:rsid w:val="00E90843"/>
    <w:rsid w:val="00E9160D"/>
    <w:rsid w:val="00E9540F"/>
    <w:rsid w:val="00E95CC9"/>
    <w:rsid w:val="00E9660B"/>
    <w:rsid w:val="00E968A8"/>
    <w:rsid w:val="00EA1195"/>
    <w:rsid w:val="00EA1519"/>
    <w:rsid w:val="00EA1559"/>
    <w:rsid w:val="00EA1A45"/>
    <w:rsid w:val="00EA1FD5"/>
    <w:rsid w:val="00EA257F"/>
    <w:rsid w:val="00EA2995"/>
    <w:rsid w:val="00EA3B1A"/>
    <w:rsid w:val="00EA3D1A"/>
    <w:rsid w:val="00EA5928"/>
    <w:rsid w:val="00EA5E24"/>
    <w:rsid w:val="00EA74A1"/>
    <w:rsid w:val="00EA7653"/>
    <w:rsid w:val="00EB1BB5"/>
    <w:rsid w:val="00EB2CF5"/>
    <w:rsid w:val="00EB3C23"/>
    <w:rsid w:val="00EB4736"/>
    <w:rsid w:val="00EB4E5B"/>
    <w:rsid w:val="00EB5ACE"/>
    <w:rsid w:val="00EB6983"/>
    <w:rsid w:val="00EB6C1A"/>
    <w:rsid w:val="00EC1E24"/>
    <w:rsid w:val="00EC1E4E"/>
    <w:rsid w:val="00EC22F2"/>
    <w:rsid w:val="00EC261D"/>
    <w:rsid w:val="00EC33AA"/>
    <w:rsid w:val="00EC3F32"/>
    <w:rsid w:val="00EC558E"/>
    <w:rsid w:val="00EC56AE"/>
    <w:rsid w:val="00EC63F2"/>
    <w:rsid w:val="00EC67C9"/>
    <w:rsid w:val="00EC72AE"/>
    <w:rsid w:val="00EC7895"/>
    <w:rsid w:val="00ED1C31"/>
    <w:rsid w:val="00ED268F"/>
    <w:rsid w:val="00ED5771"/>
    <w:rsid w:val="00ED63C7"/>
    <w:rsid w:val="00ED6C45"/>
    <w:rsid w:val="00ED6DF9"/>
    <w:rsid w:val="00EE165C"/>
    <w:rsid w:val="00EE16F1"/>
    <w:rsid w:val="00EE1C97"/>
    <w:rsid w:val="00EE33E6"/>
    <w:rsid w:val="00EE4151"/>
    <w:rsid w:val="00EE4645"/>
    <w:rsid w:val="00EE4A0C"/>
    <w:rsid w:val="00EE4D46"/>
    <w:rsid w:val="00EE4DCA"/>
    <w:rsid w:val="00EE79C9"/>
    <w:rsid w:val="00EE7EFB"/>
    <w:rsid w:val="00EF2DFD"/>
    <w:rsid w:val="00EF54A3"/>
    <w:rsid w:val="00F0092C"/>
    <w:rsid w:val="00F01250"/>
    <w:rsid w:val="00F01A78"/>
    <w:rsid w:val="00F02728"/>
    <w:rsid w:val="00F032EF"/>
    <w:rsid w:val="00F03382"/>
    <w:rsid w:val="00F0389C"/>
    <w:rsid w:val="00F050B9"/>
    <w:rsid w:val="00F0539D"/>
    <w:rsid w:val="00F06672"/>
    <w:rsid w:val="00F077D3"/>
    <w:rsid w:val="00F1004A"/>
    <w:rsid w:val="00F11C63"/>
    <w:rsid w:val="00F1213F"/>
    <w:rsid w:val="00F135B5"/>
    <w:rsid w:val="00F13BD5"/>
    <w:rsid w:val="00F169D1"/>
    <w:rsid w:val="00F2046B"/>
    <w:rsid w:val="00F2122B"/>
    <w:rsid w:val="00F21638"/>
    <w:rsid w:val="00F21CE1"/>
    <w:rsid w:val="00F23FA2"/>
    <w:rsid w:val="00F260D9"/>
    <w:rsid w:val="00F26732"/>
    <w:rsid w:val="00F2773A"/>
    <w:rsid w:val="00F302EE"/>
    <w:rsid w:val="00F3039B"/>
    <w:rsid w:val="00F310D2"/>
    <w:rsid w:val="00F327C5"/>
    <w:rsid w:val="00F334CA"/>
    <w:rsid w:val="00F334F4"/>
    <w:rsid w:val="00F34DA5"/>
    <w:rsid w:val="00F367BD"/>
    <w:rsid w:val="00F36CE1"/>
    <w:rsid w:val="00F3783F"/>
    <w:rsid w:val="00F37EC9"/>
    <w:rsid w:val="00F409AF"/>
    <w:rsid w:val="00F421E0"/>
    <w:rsid w:val="00F433A3"/>
    <w:rsid w:val="00F43C82"/>
    <w:rsid w:val="00F4460C"/>
    <w:rsid w:val="00F44951"/>
    <w:rsid w:val="00F45290"/>
    <w:rsid w:val="00F45B13"/>
    <w:rsid w:val="00F462CE"/>
    <w:rsid w:val="00F466DD"/>
    <w:rsid w:val="00F478CE"/>
    <w:rsid w:val="00F47D37"/>
    <w:rsid w:val="00F50123"/>
    <w:rsid w:val="00F5098D"/>
    <w:rsid w:val="00F5334E"/>
    <w:rsid w:val="00F53C93"/>
    <w:rsid w:val="00F54257"/>
    <w:rsid w:val="00F55F53"/>
    <w:rsid w:val="00F5617A"/>
    <w:rsid w:val="00F573A1"/>
    <w:rsid w:val="00F57793"/>
    <w:rsid w:val="00F6046D"/>
    <w:rsid w:val="00F60965"/>
    <w:rsid w:val="00F63338"/>
    <w:rsid w:val="00F6465D"/>
    <w:rsid w:val="00F658E9"/>
    <w:rsid w:val="00F664D0"/>
    <w:rsid w:val="00F704B8"/>
    <w:rsid w:val="00F7061D"/>
    <w:rsid w:val="00F71600"/>
    <w:rsid w:val="00F7199E"/>
    <w:rsid w:val="00F73397"/>
    <w:rsid w:val="00F750E3"/>
    <w:rsid w:val="00F75403"/>
    <w:rsid w:val="00F76DAD"/>
    <w:rsid w:val="00F77E7E"/>
    <w:rsid w:val="00F80C4E"/>
    <w:rsid w:val="00F8134F"/>
    <w:rsid w:val="00F814F2"/>
    <w:rsid w:val="00F82213"/>
    <w:rsid w:val="00F845D5"/>
    <w:rsid w:val="00F84919"/>
    <w:rsid w:val="00F8594E"/>
    <w:rsid w:val="00F85C9C"/>
    <w:rsid w:val="00F86689"/>
    <w:rsid w:val="00F86707"/>
    <w:rsid w:val="00F876C4"/>
    <w:rsid w:val="00F91373"/>
    <w:rsid w:val="00F91553"/>
    <w:rsid w:val="00F92C9C"/>
    <w:rsid w:val="00F92CE0"/>
    <w:rsid w:val="00F93F1E"/>
    <w:rsid w:val="00F9404B"/>
    <w:rsid w:val="00F94363"/>
    <w:rsid w:val="00F943E9"/>
    <w:rsid w:val="00F94904"/>
    <w:rsid w:val="00F94BB1"/>
    <w:rsid w:val="00F950B4"/>
    <w:rsid w:val="00F950D8"/>
    <w:rsid w:val="00F95810"/>
    <w:rsid w:val="00F95A77"/>
    <w:rsid w:val="00F968FF"/>
    <w:rsid w:val="00F978B4"/>
    <w:rsid w:val="00F9793B"/>
    <w:rsid w:val="00FA205B"/>
    <w:rsid w:val="00FA205F"/>
    <w:rsid w:val="00FA2A8F"/>
    <w:rsid w:val="00FA4560"/>
    <w:rsid w:val="00FA6BFA"/>
    <w:rsid w:val="00FA6DCC"/>
    <w:rsid w:val="00FA7226"/>
    <w:rsid w:val="00FB12AA"/>
    <w:rsid w:val="00FB159E"/>
    <w:rsid w:val="00FB20E5"/>
    <w:rsid w:val="00FB225B"/>
    <w:rsid w:val="00FB2FA5"/>
    <w:rsid w:val="00FB3762"/>
    <w:rsid w:val="00FB44F5"/>
    <w:rsid w:val="00FB4DA7"/>
    <w:rsid w:val="00FB5182"/>
    <w:rsid w:val="00FB5294"/>
    <w:rsid w:val="00FB6986"/>
    <w:rsid w:val="00FB6E9F"/>
    <w:rsid w:val="00FB7355"/>
    <w:rsid w:val="00FB7A9F"/>
    <w:rsid w:val="00FC0A54"/>
    <w:rsid w:val="00FC3B14"/>
    <w:rsid w:val="00FC3F05"/>
    <w:rsid w:val="00FC5297"/>
    <w:rsid w:val="00FC6DE8"/>
    <w:rsid w:val="00FD086F"/>
    <w:rsid w:val="00FD12C8"/>
    <w:rsid w:val="00FD1323"/>
    <w:rsid w:val="00FD2183"/>
    <w:rsid w:val="00FD3716"/>
    <w:rsid w:val="00FD4015"/>
    <w:rsid w:val="00FD42D2"/>
    <w:rsid w:val="00FD43A6"/>
    <w:rsid w:val="00FD7405"/>
    <w:rsid w:val="00FE2645"/>
    <w:rsid w:val="00FE2D34"/>
    <w:rsid w:val="00FE3193"/>
    <w:rsid w:val="00FE4DCE"/>
    <w:rsid w:val="00FE7E3D"/>
    <w:rsid w:val="00FF00B3"/>
    <w:rsid w:val="00FF061C"/>
    <w:rsid w:val="00FF24B4"/>
    <w:rsid w:val="00FF303F"/>
    <w:rsid w:val="00FF7BAA"/>
    <w:rsid w:val="00FF7D13"/>
    <w:rsid w:val="163D4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er" w:semiHidden="0"/>
    <w:lsdException w:name="caption" w:semiHidden="0" w:uiPriority="35" w:qFormat="1"/>
    <w:lsdException w:name="table of figures"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A2"/>
    <w:pPr>
      <w:spacing w:after="200" w:line="276" w:lineRule="auto"/>
    </w:pPr>
    <w:rPr>
      <w:sz w:val="22"/>
      <w:szCs w:val="22"/>
      <w:lang w:eastAsia="en-US"/>
    </w:rPr>
  </w:style>
  <w:style w:type="paragraph" w:styleId="Heading1">
    <w:name w:val="heading 1"/>
    <w:basedOn w:val="Normal"/>
    <w:next w:val="Normal"/>
    <w:link w:val="Heading1Char"/>
    <w:uiPriority w:val="9"/>
    <w:qFormat/>
    <w:rsid w:val="00A87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74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4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74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74A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74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rsid w:val="00A874A2"/>
    <w:pPr>
      <w:spacing w:after="0"/>
      <w:ind w:left="1320"/>
    </w:pPr>
    <w:rPr>
      <w:sz w:val="20"/>
      <w:szCs w:val="20"/>
    </w:rPr>
  </w:style>
  <w:style w:type="paragraph" w:styleId="Caption">
    <w:name w:val="caption"/>
    <w:basedOn w:val="Normal"/>
    <w:next w:val="Normal"/>
    <w:uiPriority w:val="35"/>
    <w:unhideWhenUsed/>
    <w:qFormat/>
    <w:rsid w:val="00A874A2"/>
    <w:pPr>
      <w:spacing w:line="240" w:lineRule="auto"/>
    </w:pPr>
    <w:rPr>
      <w:b/>
      <w:bCs/>
      <w:color w:val="4F81BD" w:themeColor="accent1"/>
      <w:sz w:val="18"/>
      <w:szCs w:val="18"/>
    </w:rPr>
  </w:style>
  <w:style w:type="paragraph" w:styleId="TOC5">
    <w:name w:val="toc 5"/>
    <w:basedOn w:val="Normal"/>
    <w:next w:val="Normal"/>
    <w:uiPriority w:val="39"/>
    <w:unhideWhenUsed/>
    <w:rsid w:val="00A874A2"/>
    <w:pPr>
      <w:spacing w:after="0"/>
      <w:ind w:left="880"/>
    </w:pPr>
    <w:rPr>
      <w:sz w:val="20"/>
      <w:szCs w:val="20"/>
    </w:rPr>
  </w:style>
  <w:style w:type="paragraph" w:styleId="TOC3">
    <w:name w:val="toc 3"/>
    <w:basedOn w:val="Normal"/>
    <w:next w:val="Normal"/>
    <w:uiPriority w:val="39"/>
    <w:unhideWhenUsed/>
    <w:rsid w:val="00A874A2"/>
    <w:pPr>
      <w:tabs>
        <w:tab w:val="left" w:pos="1100"/>
        <w:tab w:val="right" w:leader="dot" w:pos="9062"/>
      </w:tabs>
      <w:spacing w:after="0" w:line="360" w:lineRule="auto"/>
      <w:ind w:left="440"/>
      <w:jc w:val="center"/>
    </w:pPr>
    <w:rPr>
      <w:rFonts w:ascii="Times New Roman" w:hAnsi="Times New Roman" w:cs="Times New Roman"/>
      <w:sz w:val="24"/>
      <w:szCs w:val="24"/>
    </w:rPr>
  </w:style>
  <w:style w:type="paragraph" w:styleId="TOC8">
    <w:name w:val="toc 8"/>
    <w:basedOn w:val="Normal"/>
    <w:next w:val="Normal"/>
    <w:uiPriority w:val="39"/>
    <w:unhideWhenUsed/>
    <w:rsid w:val="00A874A2"/>
    <w:pPr>
      <w:spacing w:after="0"/>
      <w:ind w:left="1540"/>
    </w:pPr>
    <w:rPr>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ahoma" w:hAnsi="Tahoma" w:cs="Tahoma"/>
      <w:sz w:val="16"/>
      <w:szCs w:val="16"/>
    </w:rPr>
  </w:style>
  <w:style w:type="paragraph" w:styleId="Footer">
    <w:name w:val="footer"/>
    <w:basedOn w:val="Normal"/>
    <w:link w:val="FooterChar"/>
    <w:uiPriority w:val="99"/>
    <w:unhideWhenUsed/>
    <w:rsid w:val="00A874A2"/>
    <w:pPr>
      <w:tabs>
        <w:tab w:val="center" w:pos="4680"/>
        <w:tab w:val="right" w:pos="9360"/>
      </w:tabs>
      <w:spacing w:after="0" w:line="240" w:lineRule="auto"/>
    </w:pPr>
  </w:style>
  <w:style w:type="paragraph" w:styleId="Header">
    <w:name w:val="header"/>
    <w:basedOn w:val="Normal"/>
    <w:link w:val="HeaderChar"/>
    <w:uiPriority w:val="99"/>
    <w:semiHidden/>
    <w:unhideWhenUsed/>
    <w:rsid w:val="00A874A2"/>
    <w:pPr>
      <w:tabs>
        <w:tab w:val="center" w:pos="4680"/>
        <w:tab w:val="right" w:pos="9360"/>
      </w:tabs>
      <w:spacing w:after="0" w:line="240" w:lineRule="auto"/>
    </w:pPr>
  </w:style>
  <w:style w:type="paragraph" w:styleId="TOC1">
    <w:name w:val="toc 1"/>
    <w:basedOn w:val="Normal"/>
    <w:next w:val="Normal"/>
    <w:uiPriority w:val="39"/>
    <w:unhideWhenUsed/>
    <w:rsid w:val="00A874A2"/>
    <w:pPr>
      <w:spacing w:before="120" w:after="0"/>
    </w:pPr>
    <w:rPr>
      <w:b/>
      <w:bCs/>
      <w:i/>
      <w:iCs/>
      <w:sz w:val="24"/>
      <w:szCs w:val="24"/>
    </w:rPr>
  </w:style>
  <w:style w:type="paragraph" w:styleId="TOC4">
    <w:name w:val="toc 4"/>
    <w:basedOn w:val="Normal"/>
    <w:next w:val="Normal"/>
    <w:uiPriority w:val="39"/>
    <w:unhideWhenUsed/>
    <w:rsid w:val="00A874A2"/>
    <w:pPr>
      <w:spacing w:after="0"/>
      <w:ind w:left="660"/>
    </w:pPr>
    <w:rPr>
      <w:sz w:val="20"/>
      <w:szCs w:val="20"/>
    </w:rPr>
  </w:style>
  <w:style w:type="paragraph" w:styleId="FootnoteText">
    <w:name w:val="footnote text"/>
    <w:basedOn w:val="Normal"/>
    <w:link w:val="FootnoteTextChar"/>
    <w:uiPriority w:val="99"/>
    <w:semiHidden/>
    <w:unhideWhenUsed/>
    <w:rsid w:val="00A874A2"/>
    <w:pPr>
      <w:spacing w:after="0" w:line="240" w:lineRule="auto"/>
    </w:pPr>
    <w:rPr>
      <w:sz w:val="20"/>
      <w:szCs w:val="20"/>
    </w:rPr>
  </w:style>
  <w:style w:type="paragraph" w:styleId="TOC6">
    <w:name w:val="toc 6"/>
    <w:basedOn w:val="Normal"/>
    <w:next w:val="Normal"/>
    <w:uiPriority w:val="39"/>
    <w:unhideWhenUsed/>
    <w:rsid w:val="00A874A2"/>
    <w:pPr>
      <w:spacing w:after="0"/>
      <w:ind w:left="1100"/>
    </w:pPr>
    <w:rPr>
      <w:sz w:val="20"/>
      <w:szCs w:val="20"/>
    </w:rPr>
  </w:style>
  <w:style w:type="paragraph" w:styleId="TableofFigures">
    <w:name w:val="table of figures"/>
    <w:basedOn w:val="Normal"/>
    <w:next w:val="Normal"/>
    <w:uiPriority w:val="99"/>
    <w:unhideWhenUsed/>
    <w:rsid w:val="00A874A2"/>
    <w:pPr>
      <w:tabs>
        <w:tab w:val="right" w:leader="dot" w:pos="9062"/>
      </w:tabs>
      <w:spacing w:after="0" w:line="360" w:lineRule="auto"/>
      <w:ind w:left="440"/>
    </w:pPr>
    <w:rPr>
      <w:b/>
      <w:bCs/>
      <w:sz w:val="20"/>
      <w:szCs w:val="20"/>
    </w:rPr>
  </w:style>
  <w:style w:type="paragraph" w:styleId="TOC2">
    <w:name w:val="toc 2"/>
    <w:basedOn w:val="Normal"/>
    <w:next w:val="Normal"/>
    <w:uiPriority w:val="39"/>
    <w:unhideWhenUsed/>
    <w:rsid w:val="00A874A2"/>
    <w:pPr>
      <w:tabs>
        <w:tab w:val="left" w:pos="880"/>
        <w:tab w:val="right" w:leader="dot" w:pos="9062"/>
      </w:tabs>
      <w:spacing w:after="0" w:line="360" w:lineRule="auto"/>
      <w:ind w:left="220"/>
      <w:jc w:val="center"/>
    </w:pPr>
    <w:rPr>
      <w:rFonts w:ascii="Times New Roman" w:hAnsi="Times New Roman" w:cs="Times New Roman"/>
      <w:b/>
      <w:bCs/>
      <w:sz w:val="24"/>
      <w:szCs w:val="24"/>
    </w:rPr>
  </w:style>
  <w:style w:type="paragraph" w:styleId="TOC9">
    <w:name w:val="toc 9"/>
    <w:basedOn w:val="Normal"/>
    <w:next w:val="Normal"/>
    <w:uiPriority w:val="39"/>
    <w:unhideWhenUsed/>
    <w:rsid w:val="00A874A2"/>
    <w:pPr>
      <w:spacing w:after="0"/>
      <w:ind w:left="1760"/>
    </w:pPr>
    <w:rPr>
      <w:sz w:val="20"/>
      <w:szCs w:val="20"/>
    </w:rPr>
  </w:style>
  <w:style w:type="paragraph" w:styleId="NormalWeb">
    <w:name w:val="Normal (Web)"/>
    <w:basedOn w:val="Normal"/>
    <w:uiPriority w:val="99"/>
    <w:unhideWhenUsed/>
    <w:rsid w:val="00A874A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874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874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874A2"/>
    <w:rPr>
      <w:b/>
      <w:bCs/>
    </w:rPr>
  </w:style>
  <w:style w:type="character" w:styleId="Emphasis">
    <w:name w:val="Emphasis"/>
    <w:basedOn w:val="DefaultParagraphFont"/>
    <w:uiPriority w:val="20"/>
    <w:qFormat/>
    <w:rsid w:val="00A874A2"/>
    <w:rPr>
      <w:i/>
      <w:iCs/>
    </w:rPr>
  </w:style>
  <w:style w:type="character" w:styleId="Hyperlink">
    <w:name w:val="Hyperlink"/>
    <w:basedOn w:val="DefaultParagraphFont"/>
    <w:uiPriority w:val="99"/>
    <w:unhideWhenUsed/>
    <w:rsid w:val="00A874A2"/>
    <w:rPr>
      <w:color w:val="0000FF" w:themeColor="hyperlink"/>
      <w:u w:val="single"/>
    </w:rPr>
  </w:style>
  <w:style w:type="character" w:customStyle="1" w:styleId="Heading1Char">
    <w:name w:val="Heading 1 Char"/>
    <w:basedOn w:val="DefaultParagraphFont"/>
    <w:link w:val="Heading1"/>
    <w:uiPriority w:val="9"/>
    <w:rsid w:val="00A874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74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A874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74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74A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874A2"/>
    <w:pPr>
      <w:ind w:left="720"/>
      <w:contextualSpacing/>
    </w:pPr>
  </w:style>
  <w:style w:type="paragraph" w:customStyle="1" w:styleId="Default">
    <w:name w:val="Default"/>
    <w:rsid w:val="00A874A2"/>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rsid w:val="00A874A2"/>
    <w:rPr>
      <w:rFonts w:ascii="Tahoma" w:hAnsi="Tahoma" w:cs="Tahoma"/>
      <w:sz w:val="16"/>
      <w:szCs w:val="16"/>
    </w:rPr>
  </w:style>
  <w:style w:type="character" w:customStyle="1" w:styleId="A1">
    <w:name w:val="A1"/>
    <w:uiPriority w:val="99"/>
    <w:rsid w:val="00A874A2"/>
    <w:rPr>
      <w:rFonts w:cs="Cambria"/>
      <w:color w:val="000000"/>
      <w:sz w:val="16"/>
      <w:szCs w:val="16"/>
    </w:rPr>
  </w:style>
  <w:style w:type="paragraph" w:customStyle="1" w:styleId="TOCHeading1">
    <w:name w:val="TOC Heading1"/>
    <w:basedOn w:val="Heading1"/>
    <w:next w:val="Normal"/>
    <w:uiPriority w:val="39"/>
    <w:unhideWhenUsed/>
    <w:qFormat/>
    <w:rsid w:val="00A874A2"/>
    <w:pPr>
      <w:outlineLvl w:val="9"/>
    </w:pPr>
  </w:style>
  <w:style w:type="character" w:customStyle="1" w:styleId="HeaderChar">
    <w:name w:val="Header Char"/>
    <w:basedOn w:val="DefaultParagraphFont"/>
    <w:link w:val="Header"/>
    <w:uiPriority w:val="99"/>
    <w:semiHidden/>
    <w:rsid w:val="00A874A2"/>
  </w:style>
  <w:style w:type="character" w:customStyle="1" w:styleId="FooterChar">
    <w:name w:val="Footer Char"/>
    <w:basedOn w:val="DefaultParagraphFont"/>
    <w:link w:val="Footer"/>
    <w:uiPriority w:val="99"/>
    <w:rsid w:val="00A874A2"/>
  </w:style>
  <w:style w:type="character" w:customStyle="1" w:styleId="Heading6Char">
    <w:name w:val="Heading 6 Char"/>
    <w:basedOn w:val="DefaultParagraphFont"/>
    <w:link w:val="Heading6"/>
    <w:uiPriority w:val="9"/>
    <w:semiHidden/>
    <w:qFormat/>
    <w:rsid w:val="00A874A2"/>
    <w:rPr>
      <w:rFonts w:asciiTheme="majorHAnsi" w:eastAsiaTheme="majorEastAsia" w:hAnsiTheme="majorHAnsi" w:cstheme="majorBidi"/>
      <w:i/>
      <w:iCs/>
      <w:color w:val="243F60" w:themeColor="accent1" w:themeShade="7F"/>
    </w:rPr>
  </w:style>
  <w:style w:type="table" w:customStyle="1" w:styleId="LightList-Accent11">
    <w:name w:val="Light List - Accent 11"/>
    <w:basedOn w:val="TableNormal"/>
    <w:uiPriority w:val="61"/>
    <w:rsid w:val="00A874A2"/>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leChar">
    <w:name w:val="Title Char"/>
    <w:basedOn w:val="DefaultParagraphFont"/>
    <w:link w:val="Title"/>
    <w:uiPriority w:val="10"/>
    <w:rsid w:val="00A874A2"/>
    <w:rPr>
      <w:rFonts w:asciiTheme="majorHAnsi" w:eastAsiaTheme="majorEastAsia" w:hAnsiTheme="majorHAnsi" w:cstheme="majorBidi"/>
      <w:color w:val="17365D" w:themeColor="text2" w:themeShade="BF"/>
      <w:spacing w:val="5"/>
      <w:kern w:val="28"/>
      <w:sz w:val="52"/>
      <w:szCs w:val="52"/>
    </w:rPr>
  </w:style>
  <w:style w:type="character" w:customStyle="1" w:styleId="A9">
    <w:name w:val="A9"/>
    <w:uiPriority w:val="99"/>
    <w:rsid w:val="00A874A2"/>
    <w:rPr>
      <w:rFonts w:cs="Cambria"/>
      <w:color w:val="000000"/>
      <w:sz w:val="18"/>
      <w:szCs w:val="18"/>
    </w:rPr>
  </w:style>
  <w:style w:type="character" w:customStyle="1" w:styleId="A7">
    <w:name w:val="A7"/>
    <w:uiPriority w:val="99"/>
    <w:rsid w:val="00A874A2"/>
    <w:rPr>
      <w:rFonts w:cs="Calibri"/>
      <w:b/>
      <w:bCs/>
      <w:color w:val="000000"/>
      <w:sz w:val="44"/>
      <w:szCs w:val="44"/>
    </w:rPr>
  </w:style>
  <w:style w:type="paragraph" w:customStyle="1" w:styleId="Pa3">
    <w:name w:val="Pa3"/>
    <w:basedOn w:val="Default"/>
    <w:next w:val="Default"/>
    <w:uiPriority w:val="99"/>
    <w:rsid w:val="00A874A2"/>
    <w:pPr>
      <w:spacing w:line="161" w:lineRule="atLeast"/>
    </w:pPr>
    <w:rPr>
      <w:rFonts w:ascii="Calibri" w:hAnsi="Calibri" w:cstheme="minorBidi"/>
      <w:color w:val="auto"/>
    </w:rPr>
  </w:style>
  <w:style w:type="character" w:customStyle="1" w:styleId="md-assembly-caption">
    <w:name w:val="md-assembly-caption"/>
    <w:basedOn w:val="DefaultParagraphFont"/>
    <w:rsid w:val="00A874A2"/>
  </w:style>
  <w:style w:type="character" w:customStyle="1" w:styleId="pagination-control-description">
    <w:name w:val="pagination-control-description"/>
    <w:basedOn w:val="DefaultParagraphFont"/>
    <w:rsid w:val="00A874A2"/>
  </w:style>
  <w:style w:type="character" w:customStyle="1" w:styleId="binomial">
    <w:name w:val="binomial"/>
    <w:basedOn w:val="DefaultParagraphFont"/>
    <w:rsid w:val="00A874A2"/>
  </w:style>
  <w:style w:type="character" w:customStyle="1" w:styleId="mw-headline">
    <w:name w:val="mw-headline"/>
    <w:basedOn w:val="DefaultParagraphFont"/>
    <w:rsid w:val="00A874A2"/>
  </w:style>
  <w:style w:type="character" w:customStyle="1" w:styleId="mw-editsection">
    <w:name w:val="mw-editsection"/>
    <w:basedOn w:val="DefaultParagraphFont"/>
    <w:rsid w:val="00A874A2"/>
  </w:style>
  <w:style w:type="character" w:customStyle="1" w:styleId="mw-editsection-bracket">
    <w:name w:val="mw-editsection-bracket"/>
    <w:basedOn w:val="DefaultParagraphFont"/>
    <w:rsid w:val="00A874A2"/>
  </w:style>
  <w:style w:type="character" w:customStyle="1" w:styleId="A3">
    <w:name w:val="A3"/>
    <w:uiPriority w:val="99"/>
    <w:rsid w:val="00A874A2"/>
    <w:rPr>
      <w:rFonts w:cs="Cambria"/>
      <w:b/>
      <w:bCs/>
      <w:color w:val="000000"/>
      <w:sz w:val="18"/>
      <w:szCs w:val="18"/>
    </w:rPr>
  </w:style>
  <w:style w:type="character" w:customStyle="1" w:styleId="A4">
    <w:name w:val="A4"/>
    <w:uiPriority w:val="99"/>
    <w:rsid w:val="00A874A2"/>
    <w:rPr>
      <w:rFonts w:cs="Cambria"/>
      <w:b/>
      <w:bCs/>
      <w:color w:val="000000"/>
      <w:sz w:val="10"/>
      <w:szCs w:val="10"/>
    </w:rPr>
  </w:style>
  <w:style w:type="character" w:customStyle="1" w:styleId="A5">
    <w:name w:val="A5"/>
    <w:uiPriority w:val="99"/>
    <w:rsid w:val="00A874A2"/>
    <w:rPr>
      <w:rFonts w:cs="Minion Pro"/>
      <w:b/>
      <w:bCs/>
      <w:color w:val="000000"/>
      <w:sz w:val="20"/>
      <w:szCs w:val="20"/>
    </w:rPr>
  </w:style>
  <w:style w:type="character" w:customStyle="1" w:styleId="A6">
    <w:name w:val="A6"/>
    <w:uiPriority w:val="99"/>
    <w:rsid w:val="00A874A2"/>
    <w:rPr>
      <w:rFonts w:cs="Minion Pro"/>
      <w:b/>
      <w:bCs/>
      <w:color w:val="000000"/>
      <w:sz w:val="11"/>
      <w:szCs w:val="11"/>
    </w:rPr>
  </w:style>
  <w:style w:type="character" w:customStyle="1" w:styleId="A0">
    <w:name w:val="A0"/>
    <w:uiPriority w:val="99"/>
    <w:rsid w:val="00A874A2"/>
    <w:rPr>
      <w:color w:val="000000"/>
      <w:sz w:val="12"/>
      <w:szCs w:val="12"/>
    </w:rPr>
  </w:style>
  <w:style w:type="character" w:customStyle="1" w:styleId="FootnoteTextChar">
    <w:name w:val="Footnote Text Char"/>
    <w:basedOn w:val="DefaultParagraphFont"/>
    <w:link w:val="FootnoteText"/>
    <w:uiPriority w:val="99"/>
    <w:semiHidden/>
    <w:rsid w:val="00A874A2"/>
    <w:rPr>
      <w:sz w:val="20"/>
      <w:szCs w:val="20"/>
    </w:rPr>
  </w:style>
  <w:style w:type="character" w:customStyle="1" w:styleId="FootnoteTextChar1">
    <w:name w:val="Footnote Text Char1"/>
    <w:basedOn w:val="DefaultParagraphFont"/>
    <w:uiPriority w:val="99"/>
    <w:semiHidden/>
    <w:rsid w:val="00A874A2"/>
    <w:rPr>
      <w:sz w:val="20"/>
      <w:szCs w:val="20"/>
    </w:rPr>
  </w:style>
  <w:style w:type="character" w:customStyle="1" w:styleId="A2">
    <w:name w:val="A2"/>
    <w:uiPriority w:val="99"/>
    <w:rsid w:val="00A874A2"/>
    <w:rPr>
      <w:rFonts w:cs="Cambria"/>
      <w:b/>
      <w:bCs/>
      <w:color w:val="000000"/>
      <w:sz w:val="36"/>
      <w:szCs w:val="36"/>
    </w:rPr>
  </w:style>
  <w:style w:type="paragraph" w:customStyle="1" w:styleId="Pa2">
    <w:name w:val="Pa2"/>
    <w:basedOn w:val="Default"/>
    <w:next w:val="Default"/>
    <w:uiPriority w:val="99"/>
    <w:rsid w:val="00A874A2"/>
    <w:pPr>
      <w:spacing w:line="241" w:lineRule="atLeast"/>
    </w:pPr>
    <w:rPr>
      <w:rFonts w:ascii="Cambria" w:hAnsi="Cambria" w:cstheme="minorBidi"/>
      <w:color w:val="auto"/>
    </w:rPr>
  </w:style>
  <w:style w:type="paragraph" w:styleId="NoSpacing">
    <w:name w:val="No Spacing"/>
    <w:uiPriority w:val="1"/>
    <w:qFormat/>
    <w:rsid w:val="00A874A2"/>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41221.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rihanueticha12@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Sheet1!$B$37</c:f>
              <c:strCache>
                <c:ptCount val="1"/>
                <c:pt idx="0">
                  <c:v>Proportion of the different trypanosome spp</c:v>
                </c:pt>
              </c:strCache>
            </c:strRef>
          </c:tx>
          <c:dLbls>
            <c:dLbl>
              <c:idx val="0"/>
              <c:tx>
                <c:rich>
                  <a:bodyPr/>
                  <a:lstStyle/>
                  <a:p>
                    <a:r>
                      <a:rPr lang="en-US" sz="1000"/>
                      <a:t>68.4%</a:t>
                    </a:r>
                  </a:p>
                </c:rich>
              </c:tx>
              <c:dLblPos val="bestFit"/>
              <c:showPercent val="1"/>
              <c:extLst>
                <c:ext xmlns:c15="http://schemas.microsoft.com/office/drawing/2012/chart" uri="{CE6537A1-D6FC-4f65-9D91-7224C49458BB}"/>
              </c:extLst>
            </c:dLbl>
            <c:dLbl>
              <c:idx val="1"/>
              <c:tx>
                <c:rich>
                  <a:bodyPr/>
                  <a:lstStyle/>
                  <a:p>
                    <a:r>
                      <a:rPr lang="en-US" sz="1000"/>
                      <a:t>18.4%</a:t>
                    </a:r>
                  </a:p>
                </c:rich>
              </c:tx>
              <c:dLblPos val="bestFit"/>
              <c:showPercent val="1"/>
              <c:extLst>
                <c:ext xmlns:c15="http://schemas.microsoft.com/office/drawing/2012/chart" uri="{CE6537A1-D6FC-4f65-9D91-7224C49458BB}"/>
              </c:extLst>
            </c:dLbl>
            <c:dLbl>
              <c:idx val="3"/>
              <c:tx>
                <c:rich>
                  <a:bodyPr/>
                  <a:lstStyle/>
                  <a:p>
                    <a:r>
                      <a:rPr lang="en-US" sz="1000"/>
                      <a:t>8.1%</a:t>
                    </a:r>
                  </a:p>
                </c:rich>
              </c:tx>
              <c:dLblPos val="bestFit"/>
              <c:showPercent val="1"/>
              <c:extLst>
                <c:ext xmlns:c15="http://schemas.microsoft.com/office/drawing/2012/chart" uri="{CE6537A1-D6FC-4f65-9D91-7224C49458BB}"/>
              </c:extLst>
            </c:dLbl>
            <c:dLbl>
              <c:idx val="4"/>
              <c:tx>
                <c:rich>
                  <a:bodyPr/>
                  <a:lstStyle/>
                  <a:p>
                    <a:r>
                      <a:rPr lang="en-US" sz="1000"/>
                      <a:t>4.1%</a:t>
                    </a:r>
                  </a:p>
                </c:rich>
              </c:tx>
              <c:dLblPos val="bestFit"/>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Sheet1!$A$38:$A$42</c:f>
              <c:strCache>
                <c:ptCount val="5"/>
                <c:pt idx="0">
                  <c:v>T. congolense </c:v>
                </c:pt>
                <c:pt idx="1">
                  <c:v>T. vivax</c:v>
                </c:pt>
                <c:pt idx="2">
                  <c:v>T. brucei </c:v>
                </c:pt>
                <c:pt idx="3">
                  <c:v>T. congolense &amp; T. vivax</c:v>
                </c:pt>
                <c:pt idx="4">
                  <c:v>T. congolense &amp; T.  brucei</c:v>
                </c:pt>
              </c:strCache>
            </c:strRef>
          </c:cat>
          <c:val>
            <c:numRef>
              <c:f>Sheet1!$B$38:$B$42</c:f>
              <c:numCache>
                <c:formatCode>General</c:formatCode>
                <c:ptCount val="5"/>
                <c:pt idx="0">
                  <c:v>68.400000000000006</c:v>
                </c:pt>
                <c:pt idx="1">
                  <c:v>18.399999999999999</c:v>
                </c:pt>
                <c:pt idx="2">
                  <c:v>1</c:v>
                </c:pt>
                <c:pt idx="3">
                  <c:v>8.1</c:v>
                </c:pt>
                <c:pt idx="4">
                  <c:v>4.0999999999999996</c:v>
                </c:pt>
              </c:numCache>
            </c:numRef>
          </c:val>
        </c:ser>
        <c:dLbls>
          <c:showPercent val="1"/>
        </c:dLbls>
        <c:firstSliceAng val="0"/>
      </c:pieChart>
    </c:plotArea>
    <c:legend>
      <c:legendPos val="r"/>
      <c:layout>
        <c:manualLayout>
          <c:xMode val="edge"/>
          <c:yMode val="edge"/>
          <c:x val="0.58903759123128185"/>
          <c:y val="0.16918799784173408"/>
          <c:w val="0.33565786834789629"/>
          <c:h val="0.4153986849204902"/>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sz="1000">
          <a:latin typeface="Times New Roman" panose="02020603050405020304" charset="0"/>
          <a:cs typeface="Times New Roman" panose="0202060305040502030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06C0D-03CB-4881-B9E2-94D88FFB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7027</Words>
  <Characters>40058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7</cp:revision>
  <dcterms:created xsi:type="dcterms:W3CDTF">2021-12-17T00:09:00Z</dcterms:created>
  <dcterms:modified xsi:type="dcterms:W3CDTF">2021-12-29T00:39:00Z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14ADB5988E37453395B83D23A66E1A33</vt:lpwstr>
  </property>
</Properties>
</file>