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79B" w:rsidRPr="00ED00C1" w:rsidRDefault="00621115">
      <w:pPr>
        <w:pStyle w:val="Default"/>
        <w:snapToGrid w:val="0"/>
        <w:jc w:val="center"/>
        <w:rPr>
          <w:rFonts w:ascii="Times New Roman" w:eastAsiaTheme="minorEastAsia" w:hAnsi="Times New Roman" w:cs="Times New Roman"/>
          <w:b/>
          <w:sz w:val="20"/>
          <w:szCs w:val="20"/>
          <w:lang w:eastAsia="zh-CN"/>
        </w:rPr>
      </w:pPr>
      <w:r w:rsidRPr="00ED00C1">
        <w:rPr>
          <w:rFonts w:ascii="Times New Roman" w:hAnsi="Times New Roman" w:cs="Times New Roman"/>
          <w:b/>
          <w:sz w:val="20"/>
          <w:szCs w:val="20"/>
        </w:rPr>
        <w:t>Apreliminary cross sectional, retrospective survey on the Epidemiology of Anthrax, Brucellosis, Rabies and Seroprevalence of Bovine brucellosis in Asossa, Bambasi and Homoshaworedas of Asossa zone, western Ethiopia</w:t>
      </w:r>
    </w:p>
    <w:p w:rsidR="0058679B" w:rsidRPr="00ED00C1" w:rsidRDefault="0058679B">
      <w:pPr>
        <w:pStyle w:val="Default"/>
        <w:snapToGrid w:val="0"/>
        <w:jc w:val="center"/>
        <w:rPr>
          <w:rFonts w:ascii="Times New Roman" w:eastAsiaTheme="minorEastAsia" w:hAnsi="Times New Roman" w:cs="Times New Roman"/>
          <w:b/>
          <w:sz w:val="20"/>
          <w:szCs w:val="20"/>
          <w:lang w:eastAsia="zh-CN"/>
        </w:rPr>
      </w:pPr>
    </w:p>
    <w:p w:rsidR="0058679B" w:rsidRPr="00ED00C1" w:rsidRDefault="00621115">
      <w:pPr>
        <w:snapToGrid w:val="0"/>
        <w:spacing w:after="0" w:line="240" w:lineRule="auto"/>
        <w:jc w:val="center"/>
        <w:rPr>
          <w:rFonts w:ascii="Times New Roman" w:hAnsi="Times New Roman" w:cs="Times New Roman"/>
          <w:sz w:val="20"/>
          <w:szCs w:val="20"/>
          <w:lang w:eastAsia="zh-CN"/>
        </w:rPr>
      </w:pPr>
      <w:r w:rsidRPr="00ED00C1">
        <w:rPr>
          <w:rFonts w:ascii="Times New Roman" w:hAnsi="Times New Roman" w:cs="Times New Roman"/>
          <w:sz w:val="20"/>
          <w:szCs w:val="20"/>
        </w:rPr>
        <w:t>Asmamaw Aki*, Haile Worku, Yami Bote, Birhanu Chane, Gebre W/Michael, DejenTsehayneh, Bayisa Kenaw,</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Embet Bayu</w:t>
      </w:r>
      <w:r w:rsidR="00ED00C1">
        <w:rPr>
          <w:rFonts w:ascii="Times New Roman" w:hAnsi="Times New Roman" w:cs="Times New Roman"/>
          <w:sz w:val="20"/>
          <w:szCs w:val="20"/>
        </w:rPr>
        <w:t>,</w:t>
      </w:r>
      <w:r w:rsidRPr="00ED00C1">
        <w:rPr>
          <w:rFonts w:ascii="Times New Roman" w:hAnsi="Times New Roman" w:cs="Times New Roman"/>
          <w:sz w:val="20"/>
          <w:szCs w:val="20"/>
        </w:rPr>
        <w:t xml:space="preserve"> Bosena Fentahun</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and Birhanu Eticha</w:t>
      </w:r>
    </w:p>
    <w:p w:rsidR="0058679B" w:rsidRPr="00ED00C1" w:rsidRDefault="0058679B">
      <w:pPr>
        <w:snapToGrid w:val="0"/>
        <w:spacing w:after="0" w:line="240" w:lineRule="auto"/>
        <w:jc w:val="center"/>
        <w:rPr>
          <w:rFonts w:ascii="Times New Roman" w:hAnsi="Times New Roman" w:cs="Times New Roman"/>
          <w:color w:val="FF0000"/>
          <w:sz w:val="20"/>
          <w:szCs w:val="20"/>
          <w:lang w:eastAsia="zh-CN"/>
        </w:rPr>
      </w:pPr>
    </w:p>
    <w:p w:rsidR="0058679B" w:rsidRPr="00ED00C1" w:rsidRDefault="00621115">
      <w:pPr>
        <w:tabs>
          <w:tab w:val="left" w:pos="1245"/>
        </w:tabs>
        <w:snapToGrid w:val="0"/>
        <w:spacing w:after="0" w:line="240" w:lineRule="auto"/>
        <w:jc w:val="center"/>
        <w:rPr>
          <w:rFonts w:ascii="Times New Roman" w:hAnsi="Times New Roman" w:cs="Times New Roman"/>
          <w:sz w:val="20"/>
          <w:szCs w:val="20"/>
        </w:rPr>
      </w:pPr>
      <w:r w:rsidRPr="00ED00C1">
        <w:rPr>
          <w:rFonts w:ascii="Times New Roman" w:hAnsi="Times New Roman" w:cs="Times New Roman"/>
          <w:color w:val="000000"/>
          <w:sz w:val="20"/>
          <w:szCs w:val="20"/>
        </w:rPr>
        <w:t xml:space="preserve">Assosa, Regional Veterinary Diagnostic, Surveillance, Monitoring and Study Laboratory, P.O. Box 326, Assosa, Ethiopia; </w:t>
      </w:r>
      <w:hyperlink r:id="rId8" w:history="1">
        <w:r w:rsidRPr="00ED00C1">
          <w:rPr>
            <w:rStyle w:val="Hyperlink"/>
            <w:rFonts w:ascii="Times New Roman" w:hAnsi="Times New Roman" w:cs="Times New Roman"/>
            <w:sz w:val="20"/>
            <w:szCs w:val="20"/>
          </w:rPr>
          <w:t>asmamawaki@gmail.com</w:t>
        </w:r>
      </w:hyperlink>
      <w:r w:rsidRPr="00ED00C1">
        <w:rPr>
          <w:rFonts w:ascii="Times New Roman" w:hAnsi="Times New Roman" w:cs="Times New Roman"/>
          <w:sz w:val="20"/>
          <w:szCs w:val="20"/>
        </w:rPr>
        <w:t>, phone: 0902330029</w:t>
      </w:r>
    </w:p>
    <w:p w:rsidR="0058679B" w:rsidRPr="00ED00C1" w:rsidRDefault="00621115">
      <w:pPr>
        <w:snapToGrid w:val="0"/>
        <w:spacing w:after="0" w:line="240" w:lineRule="auto"/>
        <w:jc w:val="center"/>
        <w:rPr>
          <w:rFonts w:ascii="Times New Roman" w:hAnsi="Times New Roman" w:cs="Times New Roman"/>
          <w:sz w:val="20"/>
          <w:szCs w:val="20"/>
          <w:lang w:eastAsia="zh-CN"/>
        </w:rPr>
      </w:pPr>
      <w:r w:rsidRPr="00ED00C1">
        <w:rPr>
          <w:rFonts w:ascii="Times New Roman" w:hAnsi="Times New Roman" w:cs="Times New Roman"/>
          <w:sz w:val="20"/>
          <w:szCs w:val="20"/>
        </w:rPr>
        <w:t xml:space="preserve">Benishangul Gumuz Regional State, Agriculture and Natural resource Bureau; </w:t>
      </w:r>
      <w:hyperlink r:id="rId9" w:history="1">
        <w:r w:rsidRPr="00ED00C1">
          <w:rPr>
            <w:rStyle w:val="Hyperlink"/>
            <w:rFonts w:ascii="Times New Roman" w:hAnsi="Times New Roman" w:cs="Times New Roman"/>
            <w:sz w:val="20"/>
            <w:szCs w:val="20"/>
          </w:rPr>
          <w:t>workuhaile29@gmail.com</w:t>
        </w:r>
      </w:hyperlink>
      <w:r w:rsidRPr="00ED00C1">
        <w:rPr>
          <w:rFonts w:ascii="Times New Roman" w:hAnsi="Times New Roman" w:cs="Times New Roman"/>
          <w:sz w:val="20"/>
          <w:szCs w:val="20"/>
        </w:rPr>
        <w:t>.</w:t>
      </w:r>
    </w:p>
    <w:p w:rsidR="0058679B" w:rsidRPr="00ED00C1" w:rsidRDefault="0058679B">
      <w:pPr>
        <w:snapToGrid w:val="0"/>
        <w:spacing w:after="0" w:line="240" w:lineRule="auto"/>
        <w:jc w:val="both"/>
        <w:rPr>
          <w:rFonts w:ascii="Times New Roman" w:hAnsi="Times New Roman" w:cs="Times New Roman"/>
          <w:sz w:val="20"/>
          <w:szCs w:val="20"/>
          <w:lang w:eastAsia="zh-CN"/>
        </w:rPr>
      </w:pPr>
    </w:p>
    <w:p w:rsidR="0058679B" w:rsidRPr="00ED00C1" w:rsidRDefault="00621115">
      <w:pPr>
        <w:snapToGrid w:val="0"/>
        <w:spacing w:after="0" w:line="240" w:lineRule="auto"/>
        <w:jc w:val="both"/>
        <w:rPr>
          <w:rFonts w:ascii="Times New Roman" w:hAnsi="Times New Roman" w:cs="Times New Roman"/>
          <w:color w:val="000000" w:themeColor="text1"/>
          <w:sz w:val="20"/>
          <w:szCs w:val="20"/>
        </w:rPr>
      </w:pPr>
      <w:bookmarkStart w:id="0" w:name="_Toc85883305"/>
      <w:r w:rsidRPr="00ED00C1">
        <w:rPr>
          <w:rFonts w:ascii="Times New Roman" w:hAnsi="Times New Roman" w:cs="Times New Roman"/>
          <w:b/>
          <w:color w:val="000000" w:themeColor="text1"/>
          <w:sz w:val="20"/>
          <w:szCs w:val="20"/>
        </w:rPr>
        <w:t>A</w:t>
      </w:r>
      <w:bookmarkEnd w:id="0"/>
      <w:r w:rsidRPr="00ED00C1">
        <w:rPr>
          <w:rFonts w:ascii="Times New Roman" w:hAnsi="Times New Roman" w:cs="Times New Roman"/>
          <w:b/>
          <w:color w:val="000000" w:themeColor="text1"/>
          <w:sz w:val="20"/>
          <w:szCs w:val="20"/>
        </w:rPr>
        <w:t>bstract</w:t>
      </w:r>
      <w:r w:rsidRPr="00ED00C1">
        <w:rPr>
          <w:rFonts w:ascii="Times New Roman" w:hAnsi="Times New Roman" w:cs="Times New Roman"/>
          <w:color w:val="000000" w:themeColor="text1"/>
          <w:sz w:val="20"/>
          <w:szCs w:val="20"/>
        </w:rPr>
        <w:t>:</w:t>
      </w:r>
      <w:r w:rsidR="00ED00C1">
        <w:rPr>
          <w:rFonts w:ascii="Times New Roman" w:hAnsi="Times New Roman" w:cs="Times New Roman"/>
          <w:color w:val="000000" w:themeColor="text1"/>
          <w:sz w:val="20"/>
          <w:szCs w:val="20"/>
        </w:rPr>
        <w:t xml:space="preserve"> </w:t>
      </w:r>
      <w:r w:rsidRPr="00ED00C1">
        <w:rPr>
          <w:rFonts w:ascii="Times New Roman" w:eastAsia="Times New Roman+FPEF" w:hAnsi="Times New Roman" w:cs="Times New Roman"/>
          <w:color w:val="000000" w:themeColor="text1"/>
          <w:sz w:val="20"/>
          <w:szCs w:val="20"/>
        </w:rPr>
        <w:t xml:space="preserve">Across-sectional study was conducted in Asossa, Bambasi and Homosha District from July 2020 to November, 2021 with the objectives of estimating, the seroprevalence of bovine brucellosis and epidemiological associated factors, </w:t>
      </w:r>
      <w:r w:rsidRPr="00ED00C1">
        <w:rPr>
          <w:rFonts w:ascii="Times New Roman" w:hAnsi="Times New Roman" w:cs="Times New Roman"/>
          <w:color w:val="000000" w:themeColor="text1"/>
          <w:sz w:val="20"/>
          <w:szCs w:val="20"/>
        </w:rPr>
        <w:t>assess awareness/knowledge, attitudes and practice towards the zoonotic disease of the society on the socio-impact and the control methods of Anthrax, Brucellosis and Rabies in animal and human beings, and assess preliminary retrospective data of the disease</w:t>
      </w:r>
      <w:r w:rsidRPr="00ED00C1">
        <w:rPr>
          <w:rFonts w:ascii="Times New Roman" w:hAnsi="Times New Roman" w:cs="Times New Roman" w:hint="eastAsia"/>
          <w:color w:val="000000" w:themeColor="text1"/>
          <w:sz w:val="20"/>
          <w:szCs w:val="20"/>
          <w:lang w:eastAsia="zh-CN"/>
        </w:rPr>
        <w:t xml:space="preserve"> </w:t>
      </w:r>
      <w:r w:rsidRPr="00ED00C1">
        <w:rPr>
          <w:rFonts w:ascii="Times New Roman" w:hAnsi="Times New Roman" w:cs="Times New Roman"/>
          <w:color w:val="000000" w:themeColor="text1"/>
          <w:sz w:val="20"/>
          <w:szCs w:val="20"/>
        </w:rPr>
        <w:t>in the study area. Of 384 serum sample examined, 9/384 (2.34%) were positive for bovine brucellosis. The high seroprevalence of the bovine brucellosis (9.75%) was recorded in Homosha woreda whereas the low prevalence of the disease (0.09%) was recorded in Bambasi woreda and it was significantly high (p&lt;0.004).</w:t>
      </w:r>
      <w:r w:rsidR="00557BF7">
        <w:rPr>
          <w:rFonts w:ascii="Times New Roman" w:hAnsi="Times New Roman" w:cs="Times New Roman"/>
          <w:color w:val="000000" w:themeColor="text1"/>
          <w:sz w:val="20"/>
          <w:szCs w:val="20"/>
        </w:rPr>
        <w:t xml:space="preserve"> </w:t>
      </w:r>
      <w:r w:rsidRPr="00ED00C1">
        <w:rPr>
          <w:rFonts w:ascii="Times New Roman" w:hAnsi="Times New Roman" w:cs="Times New Roman"/>
          <w:color w:val="000000" w:themeColor="text1"/>
          <w:sz w:val="20"/>
          <w:szCs w:val="20"/>
        </w:rPr>
        <w:t>The highest seroprevalence (5.12 %) of</w:t>
      </w:r>
      <w:r w:rsidR="00ED00C1">
        <w:rPr>
          <w:rFonts w:ascii="Times New Roman" w:hAnsi="Times New Roman" w:cs="Times New Roman"/>
          <w:color w:val="000000" w:themeColor="text1"/>
          <w:sz w:val="20"/>
          <w:szCs w:val="20"/>
        </w:rPr>
        <w:t xml:space="preserve"> </w:t>
      </w:r>
      <w:r w:rsidRPr="00ED00C1">
        <w:rPr>
          <w:rFonts w:ascii="Times New Roman" w:hAnsi="Times New Roman" w:cs="Times New Roman"/>
          <w:color w:val="000000" w:themeColor="text1"/>
          <w:sz w:val="20"/>
          <w:szCs w:val="20"/>
        </w:rPr>
        <w:t>brucellosis was recorded in animals &gt;9 years old</w:t>
      </w:r>
      <w:r w:rsidR="00ED00C1">
        <w:rPr>
          <w:rFonts w:ascii="Times New Roman" w:hAnsi="Times New Roman" w:cs="Times New Roman"/>
          <w:color w:val="000000" w:themeColor="text1"/>
          <w:sz w:val="20"/>
          <w:szCs w:val="20"/>
        </w:rPr>
        <w:t xml:space="preserve"> </w:t>
      </w:r>
      <w:r w:rsidRPr="00ED00C1">
        <w:rPr>
          <w:rFonts w:ascii="Times New Roman" w:hAnsi="Times New Roman" w:cs="Times New Roman"/>
          <w:color w:val="000000" w:themeColor="text1"/>
          <w:sz w:val="20"/>
          <w:szCs w:val="20"/>
        </w:rPr>
        <w:t>whilst the lowest prevalence (1.97 %) was recorded in animals 3-</w:t>
      </w:r>
      <w:r w:rsidRPr="00ED00C1">
        <w:rPr>
          <w:rFonts w:ascii="Times New Roman" w:hAnsi="Times New Roman" w:cs="Times New Roman"/>
          <w:color w:val="000000" w:themeColor="text1"/>
          <w:sz w:val="20"/>
          <w:szCs w:val="20"/>
          <w:u w:val="single"/>
        </w:rPr>
        <w:t>&gt;</w:t>
      </w:r>
      <w:r w:rsidRPr="00ED00C1">
        <w:rPr>
          <w:rFonts w:ascii="Times New Roman" w:hAnsi="Times New Roman" w:cs="Times New Roman"/>
          <w:color w:val="000000" w:themeColor="text1"/>
          <w:sz w:val="20"/>
          <w:szCs w:val="20"/>
        </w:rPr>
        <w:t>5 years of old</w:t>
      </w:r>
      <w:r w:rsidR="00ED00C1">
        <w:rPr>
          <w:rFonts w:ascii="Times New Roman" w:hAnsi="Times New Roman" w:cs="Times New Roman"/>
          <w:color w:val="000000" w:themeColor="text1"/>
          <w:sz w:val="20"/>
          <w:szCs w:val="20"/>
        </w:rPr>
        <w:t xml:space="preserve"> </w:t>
      </w:r>
      <w:r w:rsidRPr="00ED00C1">
        <w:rPr>
          <w:rFonts w:ascii="Times New Roman" w:hAnsi="Times New Roman" w:cs="Times New Roman"/>
          <w:color w:val="000000" w:themeColor="text1"/>
          <w:sz w:val="20"/>
          <w:szCs w:val="20"/>
        </w:rPr>
        <w:t>and the association was not significant among the age groups. Slightly, higher prevalence was registered in female animals (2.56%) than in male animals (0 %), which was not found to be statistically significant (p&gt;0.05).</w:t>
      </w:r>
      <w:r w:rsidRPr="00ED00C1">
        <w:rPr>
          <w:rFonts w:ascii="Times New Roman" w:eastAsia="Times New Roman" w:hAnsi="Times New Roman" w:cs="Times New Roman"/>
          <w:color w:val="000000" w:themeColor="text1"/>
          <w:kern w:val="36"/>
          <w:sz w:val="20"/>
          <w:szCs w:val="20"/>
        </w:rPr>
        <w:t>The highest prevalence of brucellosis (3.33%) was found in animals with poor body condition while the lowest (2.20 %) was recorded in animals with medium body conditions respectively, and the difference was insignificant (p&gt;0.05).</w:t>
      </w:r>
      <w:r w:rsidR="00557BF7">
        <w:rPr>
          <w:rFonts w:ascii="Times New Roman" w:eastAsia="Times New Roman" w:hAnsi="Times New Roman" w:cs="Times New Roman"/>
          <w:color w:val="000000" w:themeColor="text1"/>
          <w:kern w:val="36"/>
          <w:sz w:val="20"/>
          <w:szCs w:val="20"/>
        </w:rPr>
        <w:t xml:space="preserve"> </w:t>
      </w:r>
      <w:r w:rsidRPr="00ED00C1">
        <w:rPr>
          <w:rFonts w:ascii="Times New Roman" w:hAnsi="Times New Roman" w:cs="Times New Roman"/>
          <w:color w:val="000000" w:themeColor="text1"/>
          <w:sz w:val="20"/>
          <w:szCs w:val="20"/>
        </w:rPr>
        <w:t>Cattle Brucellosis</w:t>
      </w:r>
      <w:r w:rsidRPr="00ED00C1">
        <w:rPr>
          <w:rFonts w:ascii="Times New Roman" w:eastAsia="Times New Roman" w:hAnsi="Times New Roman" w:cs="Times New Roman"/>
          <w:color w:val="000000" w:themeColor="text1"/>
          <w:kern w:val="36"/>
          <w:sz w:val="20"/>
          <w:szCs w:val="20"/>
        </w:rPr>
        <w:t xml:space="preserve"> was recorded across the study kebeles with the highest prevalence of</w:t>
      </w:r>
      <w:r w:rsidRPr="00ED00C1">
        <w:rPr>
          <w:rFonts w:ascii="Times New Roman" w:hAnsi="Times New Roman" w:cs="Times New Roman" w:hint="eastAsia"/>
          <w:color w:val="000000" w:themeColor="text1"/>
          <w:kern w:val="36"/>
          <w:sz w:val="20"/>
          <w:szCs w:val="20"/>
          <w:lang w:eastAsia="zh-CN"/>
        </w:rPr>
        <w:t xml:space="preserve"> </w:t>
      </w:r>
      <w:r w:rsidRPr="00ED00C1">
        <w:rPr>
          <w:rFonts w:ascii="Times New Roman" w:eastAsia="Times New Roman" w:hAnsi="Times New Roman" w:cs="Times New Roman"/>
          <w:color w:val="000000" w:themeColor="text1"/>
          <w:kern w:val="36"/>
          <w:sz w:val="20"/>
          <w:szCs w:val="20"/>
        </w:rPr>
        <w:t>(</w:t>
      </w:r>
      <w:r w:rsidRPr="00ED00C1">
        <w:rPr>
          <w:rFonts w:ascii="Times New Roman" w:hAnsi="Times New Roman" w:cs="Times New Roman"/>
          <w:color w:val="000000" w:themeColor="text1"/>
          <w:sz w:val="20"/>
          <w:szCs w:val="20"/>
        </w:rPr>
        <w:t>14.28%)</w:t>
      </w:r>
      <w:r w:rsidRPr="00ED00C1">
        <w:rPr>
          <w:rFonts w:ascii="Times New Roman" w:hAnsi="Times New Roman" w:cs="Times New Roman" w:hint="eastAsia"/>
          <w:color w:val="000000" w:themeColor="text1"/>
          <w:sz w:val="20"/>
          <w:szCs w:val="20"/>
          <w:lang w:eastAsia="zh-CN"/>
        </w:rPr>
        <w:t xml:space="preserve"> </w:t>
      </w:r>
      <w:r w:rsidRPr="00ED00C1">
        <w:rPr>
          <w:rFonts w:ascii="Times New Roman" w:eastAsia="Times New Roman" w:hAnsi="Times New Roman" w:cs="Times New Roman"/>
          <w:color w:val="000000" w:themeColor="text1"/>
          <w:kern w:val="36"/>
          <w:sz w:val="20"/>
          <w:szCs w:val="20"/>
        </w:rPr>
        <w:t>in Gumukebele whereas</w:t>
      </w:r>
      <w:r w:rsidRPr="00ED00C1">
        <w:rPr>
          <w:rFonts w:ascii="Times New Roman" w:hAnsi="Times New Roman" w:cs="Times New Roman"/>
          <w:color w:val="000000" w:themeColor="text1"/>
          <w:kern w:val="36"/>
          <w:sz w:val="20"/>
          <w:szCs w:val="20"/>
        </w:rPr>
        <w:t xml:space="preserve"> in Dabus, Mender (47, 48, 41, 43, 42),</w:t>
      </w:r>
      <w:r w:rsidRPr="00ED00C1">
        <w:rPr>
          <w:rFonts w:ascii="Times New Roman" w:hAnsi="Times New Roman" w:cs="Times New Roman" w:hint="eastAsia"/>
          <w:color w:val="000000" w:themeColor="text1"/>
          <w:kern w:val="36"/>
          <w:sz w:val="20"/>
          <w:szCs w:val="20"/>
          <w:lang w:eastAsia="zh-CN"/>
        </w:rPr>
        <w:t xml:space="preserve"> </w:t>
      </w:r>
      <w:r w:rsidRPr="00ED00C1">
        <w:rPr>
          <w:rFonts w:ascii="Times New Roman" w:hAnsi="Times New Roman" w:cs="Times New Roman"/>
          <w:color w:val="000000" w:themeColor="text1"/>
          <w:kern w:val="36"/>
          <w:sz w:val="20"/>
          <w:szCs w:val="20"/>
        </w:rPr>
        <w:t>Sonka, Womba, Megele</w:t>
      </w:r>
      <w:r w:rsidRPr="00ED00C1">
        <w:rPr>
          <w:rFonts w:ascii="Times New Roman" w:hAnsi="Times New Roman" w:cs="Times New Roman" w:hint="eastAsia"/>
          <w:color w:val="000000" w:themeColor="text1"/>
          <w:kern w:val="36"/>
          <w:sz w:val="20"/>
          <w:szCs w:val="20"/>
          <w:lang w:eastAsia="zh-CN"/>
        </w:rPr>
        <w:t xml:space="preserve"> </w:t>
      </w:r>
      <w:r w:rsidRPr="00ED00C1">
        <w:rPr>
          <w:rFonts w:ascii="Times New Roman" w:hAnsi="Times New Roman" w:cs="Times New Roman"/>
          <w:color w:val="000000" w:themeColor="text1"/>
          <w:kern w:val="36"/>
          <w:sz w:val="20"/>
          <w:szCs w:val="20"/>
        </w:rPr>
        <w:t>(49), Komoshiga (27 and 28)</w:t>
      </w:r>
      <w:r w:rsidRPr="00ED00C1">
        <w:rPr>
          <w:rFonts w:ascii="Times New Roman" w:hAnsi="Times New Roman" w:cs="Times New Roman"/>
          <w:color w:val="000000" w:themeColor="text1"/>
          <w:sz w:val="20"/>
          <w:szCs w:val="20"/>
        </w:rPr>
        <w:t xml:space="preserve">, N/komoshiga, Selga (24), Amba14, and Megele (33) kebeles, the lowest brucellosis prevalence (0%) was recorded in the present study and the prevalence of brucellosis was not significant across the study sites. </w:t>
      </w:r>
      <w:r w:rsidRPr="00ED00C1">
        <w:rPr>
          <w:rFonts w:ascii="Times New Roman" w:eastAsia="Times New Roman" w:hAnsi="Times New Roman" w:cs="Times New Roman"/>
          <w:color w:val="000000" w:themeColor="text1"/>
          <w:kern w:val="36"/>
          <w:sz w:val="20"/>
          <w:szCs w:val="20"/>
        </w:rPr>
        <w:t>In Gumu, Dunga, Mutsakosa, Megele</w:t>
      </w:r>
      <w:r w:rsidRPr="00ED00C1">
        <w:rPr>
          <w:rFonts w:ascii="Times New Roman" w:hAnsi="Times New Roman" w:cs="Times New Roman" w:hint="eastAsia"/>
          <w:color w:val="000000" w:themeColor="text1"/>
          <w:kern w:val="36"/>
          <w:sz w:val="20"/>
          <w:szCs w:val="20"/>
          <w:lang w:eastAsia="zh-CN"/>
        </w:rPr>
        <w:t xml:space="preserve"> </w:t>
      </w:r>
      <w:r w:rsidRPr="00ED00C1">
        <w:rPr>
          <w:rFonts w:ascii="Times New Roman" w:eastAsia="Times New Roman" w:hAnsi="Times New Roman" w:cs="Times New Roman"/>
          <w:color w:val="000000" w:themeColor="text1"/>
          <w:kern w:val="36"/>
          <w:sz w:val="20"/>
          <w:szCs w:val="20"/>
        </w:rPr>
        <w:t>(39), Komoshiga</w:t>
      </w:r>
      <w:r w:rsidRPr="00ED00C1">
        <w:rPr>
          <w:rFonts w:ascii="Times New Roman" w:hAnsi="Times New Roman" w:cs="Times New Roman" w:hint="eastAsia"/>
          <w:color w:val="000000" w:themeColor="text1"/>
          <w:kern w:val="36"/>
          <w:sz w:val="20"/>
          <w:szCs w:val="20"/>
          <w:lang w:eastAsia="zh-CN"/>
        </w:rPr>
        <w:t xml:space="preserve"> </w:t>
      </w:r>
      <w:r w:rsidRPr="00ED00C1">
        <w:rPr>
          <w:rFonts w:ascii="Times New Roman" w:eastAsia="Times New Roman" w:hAnsi="Times New Roman" w:cs="Times New Roman"/>
          <w:color w:val="000000" w:themeColor="text1"/>
          <w:kern w:val="36"/>
          <w:sz w:val="20"/>
          <w:szCs w:val="20"/>
        </w:rPr>
        <w:t>(26), (14.28%, 5%, 9.09%, 2.27%, 3.03%) brucellosis prevalence was recorded in the studied kebeles respectively, but the association is not significant (P&gt;0.05).</w:t>
      </w:r>
      <w:r w:rsidR="00557BF7">
        <w:rPr>
          <w:rFonts w:ascii="Times New Roman" w:eastAsia="Times New Roman" w:hAnsi="Times New Roman" w:cs="Times New Roman"/>
          <w:color w:val="000000" w:themeColor="text1"/>
          <w:kern w:val="36"/>
          <w:sz w:val="20"/>
          <w:szCs w:val="20"/>
        </w:rPr>
        <w:t xml:space="preserve"> </w:t>
      </w:r>
      <w:r w:rsidRPr="00ED00C1">
        <w:rPr>
          <w:rFonts w:ascii="Times New Roman" w:hAnsi="Times New Roman" w:cs="Times New Roman"/>
          <w:color w:val="000000" w:themeColor="text1"/>
          <w:sz w:val="20"/>
          <w:szCs w:val="20"/>
        </w:rPr>
        <w:t>In Asossa, Bambasi and Homosha selected kebeles, 340 respondent farmers, 34 animal health workers and health extensions, kebele leaders were interviewed and retrospective data,</w:t>
      </w:r>
      <w:r w:rsidR="00ED00C1">
        <w:rPr>
          <w:rFonts w:ascii="Times New Roman" w:hAnsi="Times New Roman" w:cs="Times New Roman"/>
          <w:color w:val="000000" w:themeColor="text1"/>
          <w:sz w:val="20"/>
          <w:szCs w:val="20"/>
        </w:rPr>
        <w:t xml:space="preserve"> </w:t>
      </w:r>
      <w:r w:rsidRPr="00ED00C1">
        <w:rPr>
          <w:rFonts w:ascii="Times New Roman" w:hAnsi="Times New Roman" w:cs="Times New Roman"/>
          <w:color w:val="000000" w:themeColor="text1"/>
          <w:sz w:val="20"/>
          <w:szCs w:val="20"/>
        </w:rPr>
        <w:t>up on communicable animal diseases (rabies, anthrax and brucellosis) and the respondent rate was assessed in the study areas.</w:t>
      </w:r>
      <w:r w:rsidRPr="00ED00C1">
        <w:rPr>
          <w:rFonts w:ascii="Times New Roman" w:hAnsi="Times New Roman" w:cs="Times New Roman" w:hint="eastAsia"/>
          <w:color w:val="000000" w:themeColor="text1"/>
          <w:sz w:val="20"/>
          <w:szCs w:val="20"/>
          <w:lang w:eastAsia="zh-CN"/>
        </w:rPr>
        <w:t xml:space="preserve"> </w:t>
      </w:r>
      <w:r w:rsidRPr="00ED00C1">
        <w:rPr>
          <w:rFonts w:ascii="Times New Roman" w:eastAsia="Times New Roman" w:hAnsi="Times New Roman" w:cs="Times New Roman"/>
          <w:color w:val="000000" w:themeColor="text1"/>
          <w:sz w:val="20"/>
          <w:szCs w:val="20"/>
        </w:rPr>
        <w:t>The respondents were assessed for the existing problems in 34 selected kebeles, from community farmers, animal health workers, health extensions and kebele leaders.</w:t>
      </w:r>
      <w:r w:rsidR="00ED00C1">
        <w:rPr>
          <w:rFonts w:ascii="Times New Roman" w:eastAsia="Times New Roman" w:hAnsi="Times New Roman" w:cs="Times New Roman"/>
          <w:color w:val="000000" w:themeColor="text1"/>
          <w:sz w:val="20"/>
          <w:szCs w:val="20"/>
        </w:rPr>
        <w:t xml:space="preserve"> </w:t>
      </w:r>
      <w:r w:rsidRPr="00ED00C1">
        <w:rPr>
          <w:rFonts w:ascii="Times New Roman" w:eastAsia="Times New Roman" w:hAnsi="Times New Roman" w:cs="Times New Roman"/>
          <w:color w:val="000000" w:themeColor="text1"/>
          <w:sz w:val="20"/>
          <w:szCs w:val="20"/>
        </w:rPr>
        <w:t>They were interviewed for their perception of communicable animal</w:t>
      </w:r>
      <w:r w:rsidRPr="00ED00C1">
        <w:rPr>
          <w:rFonts w:ascii="Times New Roman" w:hAnsi="Times New Roman" w:cs="Times New Roman" w:hint="eastAsia"/>
          <w:color w:val="000000" w:themeColor="text1"/>
          <w:sz w:val="20"/>
          <w:szCs w:val="20"/>
          <w:lang w:eastAsia="zh-CN"/>
        </w:rPr>
        <w:t xml:space="preserve"> </w:t>
      </w:r>
      <w:r w:rsidRPr="00ED00C1">
        <w:rPr>
          <w:rFonts w:ascii="Times New Roman" w:eastAsia="Calibri" w:hAnsi="Times New Roman" w:cs="Times New Roman"/>
          <w:color w:val="000000" w:themeColor="text1"/>
          <w:sz w:val="20"/>
          <w:szCs w:val="20"/>
        </w:rPr>
        <w:t>disease occurrence, symptoms, causative agent, the possible factors contributing for the occurrence of problems,</w:t>
      </w:r>
      <w:r w:rsidR="00ED00C1">
        <w:rPr>
          <w:rFonts w:ascii="Times New Roman" w:eastAsia="Calibri" w:hAnsi="Times New Roman" w:cs="Times New Roman"/>
          <w:color w:val="000000" w:themeColor="text1"/>
          <w:sz w:val="20"/>
          <w:szCs w:val="20"/>
        </w:rPr>
        <w:t xml:space="preserve"> </w:t>
      </w:r>
      <w:r w:rsidRPr="00ED00C1">
        <w:rPr>
          <w:rFonts w:ascii="Times New Roman" w:eastAsia="Calibri" w:hAnsi="Times New Roman" w:cs="Times New Roman"/>
          <w:color w:val="000000" w:themeColor="text1"/>
          <w:sz w:val="20"/>
          <w:szCs w:val="20"/>
        </w:rPr>
        <w:t>activities to be taken for control measures,</w:t>
      </w:r>
      <w:r w:rsidR="00ED00C1">
        <w:rPr>
          <w:rFonts w:ascii="Times New Roman" w:eastAsia="Calibri" w:hAnsi="Times New Roman" w:cs="Times New Roman"/>
          <w:color w:val="000000" w:themeColor="text1"/>
          <w:sz w:val="20"/>
          <w:szCs w:val="20"/>
        </w:rPr>
        <w:t xml:space="preserve"> </w:t>
      </w:r>
      <w:r w:rsidRPr="00ED00C1">
        <w:rPr>
          <w:rFonts w:ascii="Times New Roman" w:eastAsia="Calibri" w:hAnsi="Times New Roman" w:cs="Times New Roman"/>
          <w:color w:val="000000" w:themeColor="text1"/>
          <w:sz w:val="20"/>
          <w:szCs w:val="20"/>
        </w:rPr>
        <w:t>habit of using animal product</w:t>
      </w:r>
      <w:r w:rsidR="00ED00C1">
        <w:rPr>
          <w:rFonts w:ascii="Times New Roman" w:eastAsia="Calibri" w:hAnsi="Times New Roman" w:cs="Times New Roman"/>
          <w:color w:val="000000" w:themeColor="text1"/>
          <w:sz w:val="20"/>
          <w:szCs w:val="20"/>
        </w:rPr>
        <w:t xml:space="preserve"> (</w:t>
      </w:r>
      <w:r w:rsidRPr="00ED00C1">
        <w:rPr>
          <w:rFonts w:ascii="Times New Roman" w:eastAsia="Calibri" w:hAnsi="Times New Roman" w:cs="Times New Roman"/>
          <w:color w:val="000000" w:themeColor="text1"/>
          <w:sz w:val="20"/>
          <w:szCs w:val="20"/>
        </w:rPr>
        <w:t>milk, meat) and the risk /exposure groups, number of sick, died and their preference of treated cases were assessed, vaccination habit of dog, cattle, sheep and goats;</w:t>
      </w:r>
      <w:r w:rsidRPr="00ED00C1">
        <w:rPr>
          <w:rFonts w:ascii="Times New Roman" w:hAnsi="Times New Roman" w:cs="Times New Roman" w:hint="eastAsia"/>
          <w:color w:val="000000" w:themeColor="text1"/>
          <w:sz w:val="20"/>
          <w:szCs w:val="20"/>
          <w:lang w:eastAsia="zh-CN"/>
        </w:rPr>
        <w:t xml:space="preserve"> </w:t>
      </w:r>
      <w:r w:rsidRPr="00ED00C1">
        <w:rPr>
          <w:rFonts w:ascii="Times New Roman" w:eastAsia="Calibri" w:hAnsi="Times New Roman" w:cs="Times New Roman"/>
          <w:color w:val="000000" w:themeColor="text1"/>
          <w:sz w:val="20"/>
          <w:szCs w:val="20"/>
        </w:rPr>
        <w:t>number and duration of aborted ruminants</w:t>
      </w:r>
      <w:r w:rsidR="00ED00C1">
        <w:rPr>
          <w:rFonts w:ascii="Times New Roman" w:eastAsia="Calibri" w:hAnsi="Times New Roman" w:cs="Times New Roman"/>
          <w:color w:val="000000" w:themeColor="text1"/>
          <w:sz w:val="20"/>
          <w:szCs w:val="20"/>
        </w:rPr>
        <w:t>;</w:t>
      </w:r>
      <w:r w:rsidR="004108F5">
        <w:rPr>
          <w:rFonts w:ascii="Times New Roman" w:eastAsia="Calibri" w:hAnsi="Times New Roman" w:cs="Times New Roman"/>
          <w:color w:val="000000" w:themeColor="text1"/>
          <w:sz w:val="20"/>
          <w:szCs w:val="20"/>
        </w:rPr>
        <w:t xml:space="preserve"> </w:t>
      </w:r>
      <w:r w:rsidRPr="00ED00C1">
        <w:rPr>
          <w:rFonts w:ascii="Times New Roman" w:eastAsia="Calibri" w:hAnsi="Times New Roman" w:cs="Times New Roman"/>
          <w:color w:val="000000" w:themeColor="text1"/>
          <w:sz w:val="20"/>
          <w:szCs w:val="20"/>
        </w:rPr>
        <w:t>use of (aborted, anthrax suspected)</w:t>
      </w:r>
      <w:r w:rsidR="00ED00C1">
        <w:rPr>
          <w:rFonts w:ascii="Times New Roman" w:eastAsia="Calibri" w:hAnsi="Times New Roman" w:cs="Times New Roman"/>
          <w:color w:val="000000" w:themeColor="text1"/>
          <w:sz w:val="20"/>
          <w:szCs w:val="20"/>
        </w:rPr>
        <w:t xml:space="preserve"> </w:t>
      </w:r>
      <w:r w:rsidRPr="00ED00C1">
        <w:rPr>
          <w:rFonts w:ascii="Times New Roman" w:eastAsia="Calibri" w:hAnsi="Times New Roman" w:cs="Times New Roman"/>
          <w:color w:val="000000" w:themeColor="text1"/>
          <w:sz w:val="20"/>
          <w:szCs w:val="20"/>
        </w:rPr>
        <w:t>animal products cases and pain felling situation; awareness of zoonotic disease and occurrence of acute and sudden killer cattle disease in the area were assessed in this study.</w:t>
      </w:r>
      <w:r w:rsidRPr="00ED00C1">
        <w:rPr>
          <w:rFonts w:ascii="Times New Roman" w:hAnsi="Times New Roman" w:cs="Times New Roman" w:hint="eastAsia"/>
          <w:color w:val="000000" w:themeColor="text1"/>
          <w:sz w:val="20"/>
          <w:szCs w:val="20"/>
          <w:lang w:eastAsia="zh-CN"/>
        </w:rPr>
        <w:t xml:space="preserve"> </w:t>
      </w:r>
      <w:r w:rsidRPr="00ED00C1">
        <w:rPr>
          <w:rFonts w:ascii="Times New Roman" w:hAnsi="Times New Roman" w:cs="Times New Roman"/>
          <w:color w:val="000000" w:themeColor="text1"/>
          <w:sz w:val="20"/>
          <w:szCs w:val="20"/>
        </w:rPr>
        <w:t>According to Asossa, General hospital retrospective data, of the total 434 unspecified human cases, 272 male cases and 162 female</w:t>
      </w:r>
      <w:r w:rsidR="00ED00C1">
        <w:rPr>
          <w:rFonts w:ascii="Times New Roman" w:hAnsi="Times New Roman" w:cs="Times New Roman"/>
          <w:color w:val="000000" w:themeColor="text1"/>
          <w:sz w:val="20"/>
          <w:szCs w:val="20"/>
        </w:rPr>
        <w:t xml:space="preserve"> </w:t>
      </w:r>
      <w:r w:rsidRPr="00ED00C1">
        <w:rPr>
          <w:rFonts w:ascii="Times New Roman" w:hAnsi="Times New Roman" w:cs="Times New Roman"/>
          <w:color w:val="000000" w:themeColor="text1"/>
          <w:sz w:val="20"/>
          <w:szCs w:val="20"/>
        </w:rPr>
        <w:t>victims cases were recorded in the 2018- 2021 year</w:t>
      </w:r>
      <w:r w:rsidR="00ED00C1">
        <w:rPr>
          <w:rFonts w:ascii="Times New Roman" w:hAnsi="Times New Roman" w:cs="Times New Roman"/>
          <w:color w:val="000000" w:themeColor="text1"/>
          <w:sz w:val="20"/>
          <w:szCs w:val="20"/>
        </w:rPr>
        <w:t>.</w:t>
      </w:r>
      <w:r w:rsidRPr="00ED00C1">
        <w:rPr>
          <w:rFonts w:ascii="Times New Roman" w:hAnsi="Times New Roman" w:cs="Times New Roman"/>
          <w:color w:val="000000" w:themeColor="text1"/>
          <w:sz w:val="20"/>
          <w:szCs w:val="20"/>
        </w:rPr>
        <w:t xml:space="preserve"> The rabies in human cases were varies in age categories, that was 4, 38, 170, 133, 82, 7 cases were reported in &lt;1yr, 1-4 yr, 5-14 yr, 15-29yr,30-64 yr</w:t>
      </w:r>
      <w:r w:rsidR="00ED00C1">
        <w:rPr>
          <w:rFonts w:ascii="Times New Roman" w:hAnsi="Times New Roman" w:cs="Times New Roman"/>
          <w:color w:val="000000" w:themeColor="text1"/>
          <w:sz w:val="20"/>
          <w:szCs w:val="20"/>
        </w:rPr>
        <w:t xml:space="preserve"> </w:t>
      </w:r>
      <w:r w:rsidRPr="00ED00C1">
        <w:rPr>
          <w:rFonts w:ascii="Times New Roman" w:hAnsi="Times New Roman" w:cs="Times New Roman"/>
          <w:color w:val="000000" w:themeColor="text1"/>
          <w:sz w:val="20"/>
          <w:szCs w:val="20"/>
        </w:rPr>
        <w:t>and</w:t>
      </w:r>
      <w:r w:rsidR="00ED00C1">
        <w:rPr>
          <w:rFonts w:ascii="Times New Roman" w:hAnsi="Times New Roman" w:cs="Times New Roman"/>
          <w:color w:val="000000" w:themeColor="text1"/>
          <w:sz w:val="20"/>
          <w:szCs w:val="20"/>
        </w:rPr>
        <w:t xml:space="preserve"> </w:t>
      </w:r>
      <w:r w:rsidRPr="00ED00C1">
        <w:rPr>
          <w:rFonts w:ascii="Times New Roman" w:hAnsi="Times New Roman" w:cs="Times New Roman"/>
          <w:color w:val="000000" w:themeColor="text1"/>
          <w:sz w:val="20"/>
          <w:szCs w:val="20"/>
        </w:rPr>
        <w:t>&gt;=65 years of age respectively.</w:t>
      </w:r>
      <w:r w:rsidRPr="00ED00C1">
        <w:rPr>
          <w:rFonts w:ascii="Times New Roman" w:hAnsi="Times New Roman" w:cs="Times New Roman" w:hint="eastAsia"/>
          <w:color w:val="000000" w:themeColor="text1"/>
          <w:sz w:val="20"/>
          <w:szCs w:val="20"/>
          <w:lang w:eastAsia="zh-CN"/>
        </w:rPr>
        <w:t xml:space="preserve"> </w:t>
      </w:r>
      <w:r w:rsidRPr="00ED00C1">
        <w:rPr>
          <w:rFonts w:ascii="Times New Roman" w:eastAsia="Times New Roman+FPEF" w:hAnsi="Times New Roman" w:cs="Times New Roman"/>
          <w:color w:val="000000" w:themeColor="text1"/>
          <w:sz w:val="20"/>
          <w:szCs w:val="20"/>
        </w:rPr>
        <w:t xml:space="preserve">Therefore, based on the findings, </w:t>
      </w:r>
      <w:r w:rsidRPr="00ED00C1">
        <w:rPr>
          <w:rFonts w:ascii="Times New Roman" w:hAnsi="Times New Roman" w:cs="Times New Roman"/>
          <w:color w:val="000000" w:themeColor="text1"/>
          <w:sz w:val="20"/>
          <w:szCs w:val="20"/>
        </w:rPr>
        <w:t>appropriate recommendations were forwarded to reduce the impact of the zoonotic diseases in the study area</w:t>
      </w:r>
      <w:r w:rsidRPr="00ED00C1">
        <w:rPr>
          <w:rFonts w:ascii="Times New Roman" w:eastAsia="Times New Roman+FPEF" w:hAnsi="Times New Roman" w:cs="Times New Roman"/>
          <w:color w:val="000000" w:themeColor="text1"/>
          <w:sz w:val="20"/>
          <w:szCs w:val="20"/>
        </w:rPr>
        <w:t>.</w:t>
      </w:r>
      <w:r w:rsidRPr="00ED00C1">
        <w:rPr>
          <w:rFonts w:ascii="Times New Roman" w:hAnsi="Times New Roman" w:cs="Times New Roman" w:hint="eastAsia"/>
          <w:color w:val="000000" w:themeColor="text1"/>
          <w:sz w:val="20"/>
          <w:szCs w:val="20"/>
          <w:lang w:eastAsia="zh-CN"/>
        </w:rPr>
        <w:t xml:space="preserve"> </w:t>
      </w:r>
      <w:r w:rsidRPr="00ED00C1">
        <w:rPr>
          <w:rFonts w:ascii="Times New Roman" w:hAnsi="Times New Roman" w:cs="Times New Roman"/>
          <w:color w:val="000000" w:themeColor="text1"/>
          <w:sz w:val="20"/>
          <w:szCs w:val="20"/>
        </w:rPr>
        <w:t>Evidence of brucellosis in various cattle and the associated human population illustrates the need for a coordinated One Health approach to controlling brucellosis so as to improve public health and livestock productivity.</w:t>
      </w:r>
    </w:p>
    <w:p w:rsidR="0058679B" w:rsidRPr="00ED00C1" w:rsidRDefault="00621115">
      <w:pPr>
        <w:pStyle w:val="NormalWeb"/>
        <w:shd w:val="clear" w:color="auto" w:fill="FFFFFF"/>
        <w:wordWrap w:val="0"/>
        <w:snapToGrid w:val="0"/>
        <w:spacing w:before="0" w:beforeAutospacing="0" w:after="0" w:afterAutospacing="0" w:line="240" w:lineRule="auto"/>
        <w:jc w:val="both"/>
        <w:rPr>
          <w:rFonts w:ascii="Times New Roman" w:eastAsia="Times New Roman" w:hAnsi="Times New Roman"/>
          <w:color w:val="0000FF"/>
          <w:sz w:val="20"/>
          <w:szCs w:val="20"/>
          <w:u w:val="single"/>
        </w:rPr>
      </w:pPr>
      <w:r w:rsidRPr="00ED00C1">
        <w:rPr>
          <w:rFonts w:ascii="Times New Roman" w:hAnsi="Times New Roman"/>
          <w:color w:val="000000" w:themeColor="text1"/>
          <w:sz w:val="20"/>
          <w:szCs w:val="20"/>
        </w:rPr>
        <w:t>[Asmamaw Aki, Haile Worku, Yami Bote, Birhanu Chane, Gebre W/Michael, Dejen</w:t>
      </w:r>
      <w:r w:rsidRPr="00ED00C1">
        <w:rPr>
          <w:rFonts w:ascii="Times New Roman" w:hAnsi="Times New Roman" w:hint="eastAsia"/>
          <w:color w:val="000000" w:themeColor="text1"/>
          <w:sz w:val="20"/>
          <w:szCs w:val="20"/>
        </w:rPr>
        <w:t xml:space="preserve"> </w:t>
      </w:r>
      <w:r w:rsidRPr="00ED00C1">
        <w:rPr>
          <w:rFonts w:ascii="Times New Roman" w:hAnsi="Times New Roman"/>
          <w:color w:val="000000" w:themeColor="text1"/>
          <w:sz w:val="20"/>
          <w:szCs w:val="20"/>
        </w:rPr>
        <w:t>Tsehayneh, Bayisa Kenaw,</w:t>
      </w:r>
      <w:r w:rsidRPr="00ED00C1">
        <w:rPr>
          <w:rFonts w:ascii="Times New Roman" w:hAnsi="Times New Roman" w:hint="eastAsia"/>
          <w:color w:val="000000" w:themeColor="text1"/>
          <w:sz w:val="20"/>
          <w:szCs w:val="20"/>
        </w:rPr>
        <w:t xml:space="preserve"> </w:t>
      </w:r>
      <w:r w:rsidRPr="00ED00C1">
        <w:rPr>
          <w:rFonts w:ascii="Times New Roman" w:hAnsi="Times New Roman"/>
          <w:color w:val="000000" w:themeColor="text1"/>
          <w:sz w:val="20"/>
          <w:szCs w:val="20"/>
        </w:rPr>
        <w:t>Embet Bayu</w:t>
      </w:r>
      <w:r w:rsidR="00ED00C1">
        <w:rPr>
          <w:rFonts w:ascii="Times New Roman" w:hAnsi="Times New Roman"/>
          <w:color w:val="000000" w:themeColor="text1"/>
          <w:sz w:val="20"/>
          <w:szCs w:val="20"/>
        </w:rPr>
        <w:t>,</w:t>
      </w:r>
      <w:r w:rsidRPr="00ED00C1">
        <w:rPr>
          <w:rFonts w:ascii="Times New Roman" w:hAnsi="Times New Roman"/>
          <w:color w:val="000000" w:themeColor="text1"/>
          <w:sz w:val="20"/>
          <w:szCs w:val="20"/>
        </w:rPr>
        <w:t xml:space="preserve"> Bosena Fentahun</w:t>
      </w:r>
      <w:r w:rsidR="00ED00C1">
        <w:rPr>
          <w:rFonts w:ascii="Times New Roman" w:hAnsi="Times New Roman"/>
          <w:color w:val="000000" w:themeColor="text1"/>
          <w:sz w:val="20"/>
          <w:szCs w:val="20"/>
        </w:rPr>
        <w:t xml:space="preserve"> </w:t>
      </w:r>
      <w:r w:rsidRPr="00ED00C1">
        <w:rPr>
          <w:rFonts w:ascii="Times New Roman" w:hAnsi="Times New Roman"/>
          <w:color w:val="000000" w:themeColor="text1"/>
          <w:sz w:val="20"/>
          <w:szCs w:val="20"/>
        </w:rPr>
        <w:t>and Birhanu Eticha.</w:t>
      </w:r>
      <w:r w:rsidRPr="00ED00C1">
        <w:rPr>
          <w:rFonts w:ascii="Times New Roman" w:hAnsi="Times New Roman" w:hint="eastAsia"/>
          <w:color w:val="000000" w:themeColor="text1"/>
          <w:sz w:val="20"/>
          <w:szCs w:val="20"/>
        </w:rPr>
        <w:t xml:space="preserve"> </w:t>
      </w:r>
      <w:r w:rsidRPr="00ED00C1">
        <w:rPr>
          <w:rFonts w:ascii="Times New Roman" w:hAnsi="Times New Roman"/>
          <w:b/>
          <w:color w:val="000000" w:themeColor="text1"/>
          <w:sz w:val="20"/>
          <w:szCs w:val="20"/>
        </w:rPr>
        <w:t>Apreliminary cross sectional, retrospective survey on the Epidemiology of Anthrax, Brucellosis, Rabies and Seroprevalence of Bovine brucellosis in Asossa, Bambasi and Homoshaworedas of Asossa zone, western Ethiopia.</w:t>
      </w:r>
      <w:r w:rsidRPr="00ED00C1">
        <w:rPr>
          <w:rFonts w:ascii="Times New Roman" w:hAnsi="Times New Roman"/>
          <w:color w:val="000000" w:themeColor="text1"/>
          <w:sz w:val="20"/>
          <w:szCs w:val="20"/>
        </w:rPr>
        <w:t xml:space="preserve"> </w:t>
      </w:r>
      <w:r w:rsidRPr="00ED00C1">
        <w:rPr>
          <w:rFonts w:ascii="Times New Roman" w:eastAsia="Times New Roman" w:hAnsi="Times New Roman"/>
          <w:bCs/>
          <w:i/>
          <w:color w:val="000000" w:themeColor="text1"/>
          <w:sz w:val="20"/>
          <w:szCs w:val="20"/>
        </w:rPr>
        <w:t>N Y Sci</w:t>
      </w:r>
      <w:r w:rsidRPr="00ED00C1">
        <w:rPr>
          <w:rFonts w:ascii="Times New Roman" w:hAnsi="Times New Roman"/>
          <w:bCs/>
          <w:i/>
          <w:color w:val="000000" w:themeColor="text1"/>
          <w:sz w:val="20"/>
          <w:szCs w:val="20"/>
        </w:rPr>
        <w:t xml:space="preserve"> </w:t>
      </w:r>
      <w:r w:rsidRPr="00ED00C1">
        <w:rPr>
          <w:rFonts w:ascii="Times New Roman" w:eastAsia="Times New Roman" w:hAnsi="Times New Roman"/>
          <w:bCs/>
          <w:i/>
          <w:color w:val="000000" w:themeColor="text1"/>
          <w:sz w:val="20"/>
          <w:szCs w:val="20"/>
        </w:rPr>
        <w:t>J</w:t>
      </w:r>
      <w:r w:rsidRPr="00ED00C1">
        <w:rPr>
          <w:rFonts w:ascii="Times New Roman" w:hAnsi="Times New Roman" w:hint="eastAsia"/>
          <w:bCs/>
          <w:i/>
          <w:color w:val="000000" w:themeColor="text1"/>
          <w:sz w:val="20"/>
          <w:szCs w:val="20"/>
        </w:rPr>
        <w:t xml:space="preserve"> </w:t>
      </w:r>
      <w:r w:rsidRPr="00ED00C1">
        <w:rPr>
          <w:rFonts w:ascii="Times New Roman" w:hAnsi="Times New Roman"/>
          <w:color w:val="000000" w:themeColor="text1"/>
          <w:sz w:val="20"/>
          <w:szCs w:val="20"/>
        </w:rPr>
        <w:t>202</w:t>
      </w:r>
      <w:r w:rsidRPr="00ED00C1">
        <w:rPr>
          <w:rFonts w:ascii="Times New Roman" w:hAnsi="Times New Roman" w:hint="eastAsia"/>
          <w:color w:val="000000" w:themeColor="text1"/>
          <w:sz w:val="20"/>
          <w:szCs w:val="20"/>
        </w:rPr>
        <w:t>2</w:t>
      </w:r>
      <w:r w:rsidRPr="00ED00C1">
        <w:rPr>
          <w:rFonts w:ascii="Times New Roman" w:hAnsi="Times New Roman"/>
          <w:color w:val="000000" w:themeColor="text1"/>
          <w:sz w:val="20"/>
          <w:szCs w:val="20"/>
        </w:rPr>
        <w:t>;1</w:t>
      </w:r>
      <w:r w:rsidRPr="00ED00C1">
        <w:rPr>
          <w:rFonts w:ascii="Times New Roman" w:hAnsi="Times New Roman" w:hint="eastAsia"/>
          <w:color w:val="000000" w:themeColor="text1"/>
          <w:sz w:val="20"/>
          <w:szCs w:val="20"/>
        </w:rPr>
        <w:t>5</w:t>
      </w:r>
      <w:r w:rsidRPr="00ED00C1">
        <w:rPr>
          <w:rFonts w:ascii="Times New Roman" w:hAnsi="Times New Roman"/>
          <w:iCs/>
          <w:color w:val="000000" w:themeColor="text1"/>
          <w:sz w:val="20"/>
          <w:szCs w:val="20"/>
        </w:rPr>
        <w:t>(</w:t>
      </w:r>
      <w:r w:rsidRPr="00ED00C1">
        <w:rPr>
          <w:rFonts w:ascii="Times New Roman" w:hAnsi="Times New Roman" w:hint="eastAsia"/>
          <w:iCs/>
          <w:color w:val="000000" w:themeColor="text1"/>
          <w:sz w:val="20"/>
          <w:szCs w:val="20"/>
        </w:rPr>
        <w:t>01</w:t>
      </w:r>
      <w:r w:rsidRPr="00ED00C1">
        <w:rPr>
          <w:rFonts w:ascii="Times New Roman" w:hAnsi="Times New Roman"/>
          <w:color w:val="000000" w:themeColor="text1"/>
          <w:sz w:val="20"/>
          <w:szCs w:val="20"/>
        </w:rPr>
        <w:t>):</w:t>
      </w:r>
      <w:r w:rsidRPr="00ED00C1">
        <w:rPr>
          <w:rFonts w:ascii="Times New Roman" w:hAnsi="Times New Roman" w:hint="eastAsia"/>
          <w:color w:val="000000" w:themeColor="text1"/>
          <w:sz w:val="20"/>
          <w:szCs w:val="20"/>
        </w:rPr>
        <w:t>1</w:t>
      </w:r>
      <w:r w:rsidRPr="00ED00C1">
        <w:rPr>
          <w:rFonts w:ascii="Times New Roman" w:hAnsi="Times New Roman"/>
          <w:color w:val="000000" w:themeColor="text1"/>
          <w:sz w:val="20"/>
          <w:szCs w:val="20"/>
        </w:rPr>
        <w:t>-</w:t>
      </w:r>
      <w:r w:rsidRPr="00ED00C1">
        <w:rPr>
          <w:rFonts w:ascii="Times New Roman" w:hAnsi="Times New Roman" w:hint="eastAsia"/>
          <w:color w:val="000000" w:themeColor="text1"/>
          <w:sz w:val="20"/>
          <w:szCs w:val="20"/>
        </w:rPr>
        <w:t>19</w:t>
      </w:r>
      <w:bookmarkStart w:id="1" w:name="_GoBack"/>
      <w:bookmarkEnd w:id="1"/>
      <w:r w:rsidRPr="00ED00C1">
        <w:rPr>
          <w:rFonts w:ascii="Times New Roman" w:hAnsi="Times New Roman"/>
          <w:color w:val="000000" w:themeColor="text1"/>
          <w:sz w:val="20"/>
          <w:szCs w:val="20"/>
        </w:rPr>
        <w:t>]</w:t>
      </w:r>
      <w:r w:rsidRPr="00ED00C1">
        <w:rPr>
          <w:rFonts w:ascii="Times New Roman" w:hAnsi="Times New Roman" w:hint="eastAsia"/>
          <w:color w:val="000000" w:themeColor="text1"/>
          <w:sz w:val="20"/>
          <w:szCs w:val="20"/>
        </w:rPr>
        <w:t xml:space="preserve"> </w:t>
      </w:r>
      <w:r w:rsidRPr="00ED00C1">
        <w:rPr>
          <w:rFonts w:ascii="Times New Roman" w:hAnsi="Times New Roman"/>
          <w:iCs/>
          <w:color w:val="000000" w:themeColor="text1"/>
          <w:sz w:val="20"/>
          <w:szCs w:val="20"/>
        </w:rPr>
        <w:t>ISSN</w:t>
      </w:r>
      <w:r w:rsidRPr="00ED00C1">
        <w:rPr>
          <w:rFonts w:ascii="Times New Roman" w:hAnsi="Times New Roman" w:hint="eastAsia"/>
          <w:iCs/>
          <w:color w:val="000000" w:themeColor="text1"/>
          <w:sz w:val="20"/>
          <w:szCs w:val="20"/>
        </w:rPr>
        <w:t xml:space="preserve"> </w:t>
      </w:r>
      <w:r w:rsidRPr="00ED00C1">
        <w:rPr>
          <w:rFonts w:ascii="Times New Roman" w:hAnsi="Times New Roman"/>
          <w:iCs/>
          <w:color w:val="000000" w:themeColor="text1"/>
          <w:sz w:val="20"/>
          <w:szCs w:val="20"/>
        </w:rPr>
        <w:t>1554-0200</w:t>
      </w:r>
      <w:r w:rsidRPr="00ED00C1">
        <w:rPr>
          <w:rFonts w:ascii="Times New Roman" w:hAnsi="Times New Roman" w:hint="eastAsia"/>
          <w:iCs/>
          <w:color w:val="000000" w:themeColor="text1"/>
          <w:sz w:val="20"/>
          <w:szCs w:val="20"/>
        </w:rPr>
        <w:t xml:space="preserve"> </w:t>
      </w:r>
      <w:r w:rsidRPr="00ED00C1">
        <w:rPr>
          <w:rFonts w:ascii="Times New Roman" w:hAnsi="Times New Roman"/>
          <w:iCs/>
          <w:color w:val="000000" w:themeColor="text1"/>
          <w:sz w:val="20"/>
          <w:szCs w:val="20"/>
        </w:rPr>
        <w:t>(print);</w:t>
      </w:r>
      <w:r w:rsidRPr="00ED00C1">
        <w:rPr>
          <w:rFonts w:ascii="Times New Roman" w:hAnsi="Times New Roman" w:hint="eastAsia"/>
          <w:iCs/>
          <w:color w:val="000000" w:themeColor="text1"/>
          <w:sz w:val="20"/>
          <w:szCs w:val="20"/>
        </w:rPr>
        <w:t xml:space="preserve"> </w:t>
      </w:r>
      <w:r w:rsidRPr="00ED00C1">
        <w:rPr>
          <w:rFonts w:ascii="Times New Roman" w:hAnsi="Times New Roman"/>
          <w:iCs/>
          <w:color w:val="000000" w:themeColor="text1"/>
          <w:sz w:val="20"/>
          <w:szCs w:val="20"/>
        </w:rPr>
        <w:t>ISSN</w:t>
      </w:r>
      <w:r w:rsidRPr="00ED00C1">
        <w:rPr>
          <w:rFonts w:ascii="Times New Roman" w:hAnsi="Times New Roman" w:hint="eastAsia"/>
          <w:iCs/>
          <w:color w:val="000000" w:themeColor="text1"/>
          <w:sz w:val="20"/>
          <w:szCs w:val="20"/>
        </w:rPr>
        <w:t xml:space="preserve"> </w:t>
      </w:r>
      <w:r w:rsidRPr="00ED00C1">
        <w:rPr>
          <w:rFonts w:ascii="Times New Roman" w:hAnsi="Times New Roman"/>
          <w:iCs/>
          <w:color w:val="000000" w:themeColor="text1"/>
          <w:sz w:val="20"/>
          <w:szCs w:val="20"/>
        </w:rPr>
        <w:t>2375-723X</w:t>
      </w:r>
      <w:r w:rsidRPr="00ED00C1">
        <w:rPr>
          <w:rFonts w:ascii="Times New Roman" w:hAnsi="Times New Roman" w:hint="eastAsia"/>
          <w:iCs/>
          <w:color w:val="000000" w:themeColor="text1"/>
          <w:sz w:val="20"/>
          <w:szCs w:val="20"/>
        </w:rPr>
        <w:t xml:space="preserve"> </w:t>
      </w:r>
      <w:r w:rsidRPr="00ED00C1">
        <w:rPr>
          <w:rFonts w:ascii="Times New Roman" w:hAnsi="Times New Roman"/>
          <w:iCs/>
          <w:color w:val="000000" w:themeColor="text1"/>
          <w:sz w:val="20"/>
          <w:szCs w:val="20"/>
        </w:rPr>
        <w:t>(</w:t>
      </w:r>
      <w:r w:rsidRPr="00ED00C1">
        <w:rPr>
          <w:rFonts w:ascii="Times New Roman" w:hAnsi="Times New Roman"/>
          <w:iCs/>
          <w:color w:val="000000"/>
          <w:sz w:val="20"/>
          <w:szCs w:val="20"/>
        </w:rPr>
        <w:t>online)</w:t>
      </w:r>
      <w:r w:rsidRPr="00ED00C1">
        <w:rPr>
          <w:rFonts w:ascii="Times New Roman" w:hAnsi="Times New Roman" w:hint="eastAsia"/>
          <w:iCs/>
          <w:color w:val="000000"/>
          <w:sz w:val="20"/>
          <w:szCs w:val="20"/>
        </w:rPr>
        <w:t xml:space="preserve"> </w:t>
      </w:r>
      <w:hyperlink r:id="rId10" w:history="1">
        <w:r w:rsidRPr="00ED00C1">
          <w:rPr>
            <w:rStyle w:val="Hyperlink"/>
            <w:rFonts w:ascii="Times New Roman" w:hAnsi="Times New Roman"/>
            <w:sz w:val="20"/>
            <w:szCs w:val="20"/>
          </w:rPr>
          <w:t>http://www.sciencepub.net/newyork</w:t>
        </w:r>
      </w:hyperlink>
      <w:r w:rsidRPr="00ED00C1">
        <w:rPr>
          <w:rFonts w:ascii="Times New Roman" w:hAnsi="Times New Roman"/>
          <w:color w:val="0000FF"/>
          <w:sz w:val="20"/>
          <w:szCs w:val="20"/>
        </w:rPr>
        <w:t>.</w:t>
      </w:r>
      <w:r w:rsidRPr="00ED00C1">
        <w:rPr>
          <w:rFonts w:ascii="Times New Roman" w:hAnsi="Times New Roman" w:hint="eastAsia"/>
          <w:color w:val="0000FF"/>
          <w:sz w:val="20"/>
          <w:szCs w:val="20"/>
        </w:rPr>
        <w:t xml:space="preserve"> </w:t>
      </w:r>
      <w:r w:rsidRPr="00ED00C1">
        <w:rPr>
          <w:rFonts w:ascii="Times New Roman" w:hAnsi="Times New Roman" w:hint="eastAsia"/>
          <w:sz w:val="20"/>
          <w:szCs w:val="20"/>
        </w:rPr>
        <w:t>1</w:t>
      </w:r>
      <w:r w:rsidRPr="00ED00C1">
        <w:rPr>
          <w:rFonts w:ascii="Times New Roman" w:hAnsi="Times New Roman"/>
          <w:color w:val="0000FF"/>
          <w:sz w:val="20"/>
          <w:szCs w:val="20"/>
        </w:rPr>
        <w:t>.</w:t>
      </w:r>
      <w:r w:rsidRPr="00ED00C1">
        <w:rPr>
          <w:rFonts w:ascii="Times New Roman" w:hAnsi="Times New Roman" w:hint="eastAsia"/>
          <w:color w:val="0000FF"/>
          <w:sz w:val="20"/>
          <w:szCs w:val="20"/>
        </w:rPr>
        <w:t xml:space="preserve"> </w:t>
      </w:r>
      <w:r w:rsidRPr="00ED00C1">
        <w:rPr>
          <w:rFonts w:ascii="Times New Roman" w:hAnsi="Times New Roman"/>
          <w:color w:val="3A42EF"/>
          <w:sz w:val="20"/>
          <w:szCs w:val="20"/>
          <w:u w:val="single"/>
          <w:shd w:val="clear" w:color="auto" w:fill="FFFFFF"/>
        </w:rPr>
        <w:t>doi:</w:t>
      </w:r>
      <w:hyperlink r:id="rId11" w:history="1">
        <w:r w:rsidRPr="00ED00C1">
          <w:rPr>
            <w:rStyle w:val="Hyperlink"/>
            <w:rFonts w:ascii="Times New Roman" w:hAnsi="Times New Roman"/>
            <w:color w:val="3A42EF"/>
            <w:sz w:val="20"/>
            <w:szCs w:val="20"/>
            <w:shd w:val="clear" w:color="auto" w:fill="FFFFFF"/>
          </w:rPr>
          <w:t>10.7537/marsnys150122.05.</w:t>
        </w:r>
      </w:hyperlink>
    </w:p>
    <w:p w:rsidR="0058679B" w:rsidRPr="00ED00C1" w:rsidRDefault="0058679B">
      <w:pPr>
        <w:pStyle w:val="ListParagraph"/>
        <w:snapToGrid w:val="0"/>
        <w:spacing w:after="0" w:line="240" w:lineRule="auto"/>
        <w:ind w:left="0"/>
        <w:rPr>
          <w:rFonts w:ascii="Times New Roman" w:hAnsi="Times New Roman" w:cs="Times New Roman"/>
          <w:b/>
          <w:sz w:val="20"/>
          <w:szCs w:val="20"/>
        </w:rPr>
      </w:pPr>
    </w:p>
    <w:p w:rsidR="0058679B" w:rsidRPr="00ED00C1" w:rsidRDefault="00621115">
      <w:pPr>
        <w:pStyle w:val="ListParagraph"/>
        <w:snapToGrid w:val="0"/>
        <w:spacing w:after="0" w:line="240" w:lineRule="auto"/>
        <w:ind w:left="0"/>
        <w:rPr>
          <w:rFonts w:ascii="Times New Roman" w:hAnsi="Times New Roman" w:cs="Times New Roman"/>
          <w:sz w:val="20"/>
          <w:szCs w:val="20"/>
        </w:rPr>
      </w:pPr>
      <w:r w:rsidRPr="00ED00C1">
        <w:rPr>
          <w:rFonts w:ascii="Times New Roman" w:hAnsi="Times New Roman" w:cs="Times New Roman"/>
          <w:b/>
          <w:sz w:val="20"/>
          <w:szCs w:val="20"/>
        </w:rPr>
        <w:t>Key words</w:t>
      </w:r>
      <w:r w:rsidRPr="00ED00C1">
        <w:rPr>
          <w:rFonts w:ascii="Times New Roman" w:hAnsi="Times New Roman" w:cs="Times New Roman"/>
          <w:sz w:val="20"/>
          <w:szCs w:val="20"/>
        </w:rPr>
        <w:t>: Asossa, Anthrax,</w:t>
      </w:r>
      <w:r w:rsidRPr="00ED00C1">
        <w:rPr>
          <w:rFonts w:ascii="Times New Roman" w:hAnsi="Times New Roman" w:cs="Times New Roman" w:hint="eastAsia"/>
          <w:sz w:val="20"/>
          <w:szCs w:val="20"/>
          <w:lang w:eastAsia="zh-CN"/>
        </w:rPr>
        <w:t xml:space="preserve"> </w:t>
      </w:r>
      <w:r w:rsidRPr="00ED00C1">
        <w:rPr>
          <w:rFonts w:ascii="Times New Roman" w:hAnsi="Times New Roman" w:cs="Times New Roman"/>
          <w:sz w:val="20"/>
          <w:szCs w:val="20"/>
        </w:rPr>
        <w:t xml:space="preserve">Bovine, Bambasi, Brucellosis and Homosha, Serum, farmers, rabies </w:t>
      </w:r>
    </w:p>
    <w:p w:rsidR="0058679B" w:rsidRPr="00ED00C1" w:rsidRDefault="0058679B">
      <w:pPr>
        <w:pStyle w:val="ListParagraph"/>
        <w:snapToGrid w:val="0"/>
        <w:spacing w:after="0" w:line="240" w:lineRule="auto"/>
        <w:ind w:left="0"/>
        <w:rPr>
          <w:rFonts w:ascii="Times New Roman" w:hAnsi="Times New Roman" w:cs="Times New Roman"/>
          <w:i/>
          <w:sz w:val="20"/>
          <w:szCs w:val="20"/>
        </w:rPr>
      </w:pPr>
    </w:p>
    <w:p w:rsidR="0058679B" w:rsidRPr="00ED00C1" w:rsidRDefault="0058679B">
      <w:pPr>
        <w:pStyle w:val="Heading1"/>
        <w:numPr>
          <w:ilvl w:val="0"/>
          <w:numId w:val="1"/>
        </w:numPr>
        <w:snapToGrid w:val="0"/>
        <w:spacing w:before="0" w:line="240" w:lineRule="auto"/>
        <w:ind w:left="0" w:firstLine="0"/>
        <w:rPr>
          <w:rFonts w:ascii="Times New Roman" w:hAnsi="Times New Roman" w:cs="Times New Roman"/>
          <w:sz w:val="20"/>
          <w:szCs w:val="20"/>
        </w:rPr>
        <w:sectPr w:rsidR="0058679B" w:rsidRPr="00ED00C1">
          <w:headerReference w:type="default" r:id="rId12"/>
          <w:footerReference w:type="default" r:id="rId13"/>
          <w:headerReference w:type="first" r:id="rId14"/>
          <w:footerReference w:type="first" r:id="rId15"/>
          <w:pgSz w:w="12240" w:h="15839"/>
          <w:pgMar w:top="1440" w:right="1440" w:bottom="1440" w:left="1440" w:header="720" w:footer="720" w:gutter="0"/>
          <w:pgNumType w:start="1"/>
          <w:cols w:space="425"/>
          <w:titlePg/>
          <w:docGrid w:type="lines" w:linePitch="312"/>
        </w:sectPr>
      </w:pPr>
      <w:bookmarkStart w:id="2" w:name="_Toc85883306"/>
    </w:p>
    <w:p w:rsidR="0058679B" w:rsidRPr="00ED00C1" w:rsidRDefault="00621115">
      <w:pPr>
        <w:pStyle w:val="Heading1"/>
        <w:numPr>
          <w:ilvl w:val="0"/>
          <w:numId w:val="1"/>
        </w:numPr>
        <w:snapToGrid w:val="0"/>
        <w:spacing w:before="0" w:line="240" w:lineRule="auto"/>
        <w:ind w:left="0" w:firstLine="0"/>
        <w:rPr>
          <w:rFonts w:ascii="Times New Roman" w:hAnsi="Times New Roman" w:cs="Times New Roman"/>
          <w:sz w:val="20"/>
          <w:szCs w:val="20"/>
        </w:rPr>
      </w:pPr>
      <w:r w:rsidRPr="00ED00C1">
        <w:rPr>
          <w:rFonts w:ascii="Times New Roman" w:hAnsi="Times New Roman" w:cs="Times New Roman"/>
          <w:sz w:val="20"/>
          <w:szCs w:val="20"/>
        </w:rPr>
        <w:lastRenderedPageBreak/>
        <w:t>Introduction</w:t>
      </w:r>
      <w:bookmarkEnd w:id="2"/>
    </w:p>
    <w:p w:rsidR="0058679B" w:rsidRPr="00ED00C1" w:rsidRDefault="00621115" w:rsidP="00621115">
      <w:pPr>
        <w:snapToGrid w:val="0"/>
        <w:spacing w:after="0" w:line="240" w:lineRule="auto"/>
        <w:ind w:firstLineChars="354" w:firstLine="708"/>
        <w:jc w:val="both"/>
        <w:rPr>
          <w:rFonts w:ascii="Times New Roman" w:hAnsi="Times New Roman" w:cs="Times New Roman"/>
          <w:sz w:val="20"/>
          <w:szCs w:val="20"/>
        </w:rPr>
      </w:pPr>
      <w:r w:rsidRPr="00ED00C1">
        <w:rPr>
          <w:rFonts w:ascii="Times New Roman" w:hAnsi="Times New Roman" w:cs="Times New Roman"/>
          <w:sz w:val="20"/>
          <w:szCs w:val="20"/>
        </w:rPr>
        <w:t>In rapidly changing societies such as Ethiopia, it is imperative that decision makers at all levels appreciate the current and future impact of the livestock sector on public health, the environment and livelihoods. This allows decision makers to take actions now that will ensure sustainable development of the livestock sector in the coming decades – a development that benefits producers, consumers and society in general – with limited negative effects on public health and the environment. Good quality data are essential for formulating policies and programmers that support sustainable development of the livestock sector. However, livestock stakeholders, particularly the Ministries in charge of animal and public health, often face what is referred to as “the zoonotic disease and antimicrobial resistance (AMR) information trap”. As there is little robust evidence to quantify the negative impacts of zoonotic disease and AMR on society, stakeholders find it hard to sufficiently demonstrate the returns of programmes and investments that tackle zoonoses and AMR. This in turn makes it difficult to secure resources to tackle zoonotic disease and AMR, and create the necessary partnerships between the government and the governed to address issues that cross all sectors of society (FAO, 2018).</w:t>
      </w:r>
    </w:p>
    <w:p w:rsidR="0058679B" w:rsidRPr="00ED00C1" w:rsidRDefault="00621115" w:rsidP="00621115">
      <w:pPr>
        <w:snapToGrid w:val="0"/>
        <w:spacing w:after="0" w:line="240" w:lineRule="auto"/>
        <w:ind w:firstLineChars="354" w:firstLine="708"/>
        <w:jc w:val="both"/>
        <w:rPr>
          <w:rFonts w:ascii="Times New Roman" w:hAnsi="Times New Roman" w:cs="Times New Roman"/>
          <w:sz w:val="20"/>
          <w:szCs w:val="20"/>
        </w:rPr>
      </w:pPr>
      <w:r w:rsidRPr="00ED00C1">
        <w:rPr>
          <w:rFonts w:ascii="Times New Roman" w:hAnsi="Times New Roman" w:cs="Times New Roman"/>
          <w:sz w:val="20"/>
          <w:szCs w:val="20"/>
        </w:rPr>
        <w:t>Anthrax is a zoonotic disease caused by the Gram-positive bacterium Bacillus anthracis, a generalist soil-transmitted pathogen found on every inhabited continent, and several islands including Haiti and parts of the Philippines and Indonesia. Worldwide, an estimated 20,000 to 100,000 cases of anthrax occur annually, mostly in poor rural areas. In clinical presentations of anthrax, case fatality rates are a function of exposure pathway. Respiratory exposure from spore inhalation is important in the context of bioterrorism, but is highly uncommon, and accounts for a negligible fraction of the global burden of anthrax cases. Cutaneous exposure to B. anthracis accounts for the majority of human cases worldwide, and typically presents with low mortality; gastrointestinal exposure accounts for the remainder and presents with intermediate to high fatality rates. Cutaneous and gastrointestinal cases of anthrax are most commonly caused by handling and slaughtering infected livestock, or butchering and eating contaminated meat; untreated gastrointestinal cases probably account for most human mortality from anthrax1–3.</w:t>
      </w:r>
      <w:r w:rsidR="00557BF7">
        <w:rPr>
          <w:rFonts w:ascii="Times New Roman" w:hAnsi="Times New Roman" w:cs="Times New Roman"/>
          <w:sz w:val="20"/>
          <w:szCs w:val="20"/>
        </w:rPr>
        <w:t xml:space="preserve"> </w:t>
      </w:r>
      <w:r w:rsidRPr="00ED00C1">
        <w:rPr>
          <w:rFonts w:ascii="Times New Roman" w:hAnsi="Times New Roman" w:cs="Times New Roman"/>
          <w:sz w:val="20"/>
          <w:szCs w:val="20"/>
        </w:rPr>
        <w:t>https://doi.org/10.1038/s41564-019-0435-4.</w:t>
      </w:r>
    </w:p>
    <w:p w:rsidR="0058679B" w:rsidRPr="00ED00C1" w:rsidRDefault="00621115" w:rsidP="00621115">
      <w:pPr>
        <w:snapToGrid w:val="0"/>
        <w:spacing w:after="0" w:line="240" w:lineRule="auto"/>
        <w:ind w:firstLineChars="354" w:firstLine="708"/>
        <w:jc w:val="both"/>
        <w:rPr>
          <w:rFonts w:ascii="Times New Roman" w:hAnsi="Times New Roman" w:cs="Times New Roman"/>
          <w:sz w:val="20"/>
          <w:szCs w:val="20"/>
        </w:rPr>
      </w:pPr>
      <w:r w:rsidRPr="00ED00C1">
        <w:rPr>
          <w:rFonts w:ascii="Times New Roman" w:hAnsi="Times New Roman" w:cs="Times New Roman"/>
          <w:sz w:val="20"/>
          <w:szCs w:val="20"/>
        </w:rPr>
        <w:t xml:space="preserve">Brucellosis is another infectious bacterial disease caused by members of the genus Brucella. Brucelloses caused by Brucellamelitensis and Brucellaabortusbelongs to the world’s major zoonoses </w:t>
      </w:r>
      <w:r w:rsidRPr="00ED00C1">
        <w:rPr>
          <w:rFonts w:ascii="Times New Roman" w:hAnsi="Times New Roman" w:cs="Times New Roman"/>
          <w:sz w:val="20"/>
          <w:szCs w:val="20"/>
        </w:rPr>
        <w:lastRenderedPageBreak/>
        <w:t xml:space="preserve">(Seifert H.S.H., 1996), causing great economic losses in the ruminant production systems and representing a serious health issue for the farming community. In livestock, they cause abortion, late first calving age, long calving interval time, low herd fertility and comparatively low milk production (Asfaw Y </w:t>
      </w:r>
      <w:r w:rsidRPr="00ED00C1">
        <w:rPr>
          <w:rFonts w:ascii="Times New Roman" w:hAnsi="Times New Roman" w:cs="Times New Roman"/>
          <w:i/>
          <w:sz w:val="20"/>
          <w:szCs w:val="20"/>
        </w:rPr>
        <w:t>et</w:t>
      </w:r>
      <w:r w:rsidRPr="00ED00C1">
        <w:rPr>
          <w:rFonts w:ascii="Times New Roman" w:hAnsi="Times New Roman" w:cs="Times New Roman" w:hint="eastAsia"/>
          <w:i/>
          <w:sz w:val="20"/>
          <w:szCs w:val="20"/>
          <w:lang w:eastAsia="zh-CN"/>
        </w:rPr>
        <w:t xml:space="preserve"> </w:t>
      </w:r>
      <w:r w:rsidRPr="00ED00C1">
        <w:rPr>
          <w:rFonts w:ascii="Times New Roman" w:hAnsi="Times New Roman" w:cs="Times New Roman"/>
          <w:i/>
          <w:sz w:val="20"/>
          <w:szCs w:val="20"/>
        </w:rPr>
        <w:t>al</w:t>
      </w:r>
      <w:r w:rsidRPr="00ED00C1">
        <w:rPr>
          <w:rFonts w:ascii="Times New Roman" w:hAnsi="Times New Roman" w:cs="Times New Roman"/>
          <w:sz w:val="20"/>
          <w:szCs w:val="20"/>
        </w:rPr>
        <w:t>., 1998). Carpal hygroma is also a common clinical manifestation in cattle (Seifert H.S.H., 1996). Brucellosis is a true zoonosis in that all human cases are acquired from animals and, more specifically, from domestic ruminants as far as B. abortus and B. melitensis are concerned.</w:t>
      </w:r>
    </w:p>
    <w:p w:rsidR="0058679B" w:rsidRPr="00ED00C1" w:rsidRDefault="00621115" w:rsidP="00621115">
      <w:pPr>
        <w:snapToGrid w:val="0"/>
        <w:spacing w:after="0" w:line="240" w:lineRule="auto"/>
        <w:ind w:firstLineChars="354" w:firstLine="708"/>
        <w:jc w:val="both"/>
        <w:rPr>
          <w:rFonts w:ascii="Times New Roman" w:hAnsi="Times New Roman" w:cs="Times New Roman"/>
          <w:sz w:val="20"/>
          <w:szCs w:val="20"/>
        </w:rPr>
      </w:pPr>
      <w:r w:rsidRPr="00ED00C1">
        <w:rPr>
          <w:rFonts w:ascii="Times New Roman" w:hAnsi="Times New Roman" w:cs="Times New Roman"/>
          <w:sz w:val="20"/>
          <w:szCs w:val="20"/>
        </w:rPr>
        <w:t xml:space="preserve">Rabies, fatal but neglected disease, constitutes a major public health problem worldwide (WHO, 2005 and OIE, 2016). The burden is so high in developing countries where access of preventive treatment is limited (Barecha CB </w:t>
      </w:r>
      <w:r w:rsidRPr="00ED00C1">
        <w:rPr>
          <w:rFonts w:ascii="Times New Roman" w:hAnsi="Times New Roman" w:cs="Times New Roman"/>
          <w:i/>
          <w:sz w:val="20"/>
          <w:szCs w:val="20"/>
        </w:rPr>
        <w:t>et al</w:t>
      </w:r>
      <w:r w:rsidRPr="00ED00C1">
        <w:rPr>
          <w:rFonts w:ascii="Times New Roman" w:hAnsi="Times New Roman" w:cs="Times New Roman"/>
          <w:sz w:val="20"/>
          <w:szCs w:val="20"/>
        </w:rPr>
        <w:t xml:space="preserve">., 2017) with an annual mortality rate of over 60,000 of which Asia and Africa accounts 56 and 44% cases, respectively (OIE 2016, Adedeji AO </w:t>
      </w:r>
      <w:r w:rsidRPr="00ED00C1">
        <w:rPr>
          <w:rFonts w:ascii="Times New Roman" w:hAnsi="Times New Roman" w:cs="Times New Roman"/>
          <w:i/>
          <w:sz w:val="20"/>
          <w:szCs w:val="20"/>
        </w:rPr>
        <w:t>et al</w:t>
      </w:r>
      <w:r w:rsidRPr="00ED00C1">
        <w:rPr>
          <w:rFonts w:ascii="Times New Roman" w:hAnsi="Times New Roman" w:cs="Times New Roman"/>
          <w:sz w:val="20"/>
          <w:szCs w:val="20"/>
        </w:rPr>
        <w:t>.,</w:t>
      </w:r>
      <w:r w:rsidRPr="00ED00C1">
        <w:rPr>
          <w:rFonts w:ascii="Times New Roman" w:hAnsi="Times New Roman" w:cs="Times New Roman" w:hint="eastAsia"/>
          <w:sz w:val="20"/>
          <w:szCs w:val="20"/>
          <w:lang w:eastAsia="zh-CN"/>
        </w:rPr>
        <w:t xml:space="preserve"> </w:t>
      </w:r>
      <w:r w:rsidRPr="00ED00C1">
        <w:rPr>
          <w:rFonts w:ascii="Times New Roman" w:hAnsi="Times New Roman" w:cs="Times New Roman"/>
          <w:sz w:val="20"/>
          <w:szCs w:val="20"/>
        </w:rPr>
        <w:t xml:space="preserve">2010 and Aga AM </w:t>
      </w:r>
      <w:r w:rsidRPr="00ED00C1">
        <w:rPr>
          <w:rFonts w:ascii="Times New Roman" w:hAnsi="Times New Roman" w:cs="Times New Roman"/>
          <w:i/>
          <w:sz w:val="20"/>
          <w:szCs w:val="20"/>
        </w:rPr>
        <w:t>et al</w:t>
      </w:r>
      <w:r w:rsidRPr="00ED00C1">
        <w:rPr>
          <w:rFonts w:ascii="Times New Roman" w:hAnsi="Times New Roman" w:cs="Times New Roman"/>
          <w:sz w:val="20"/>
          <w:szCs w:val="20"/>
        </w:rPr>
        <w:t>.,</w:t>
      </w:r>
      <w:r w:rsidR="00557BF7">
        <w:rPr>
          <w:rFonts w:ascii="Times New Roman" w:hAnsi="Times New Roman" w:cs="Times New Roman"/>
          <w:sz w:val="20"/>
          <w:szCs w:val="20"/>
        </w:rPr>
        <w:t xml:space="preserve"> </w:t>
      </w:r>
      <w:r w:rsidRPr="00ED00C1">
        <w:rPr>
          <w:rFonts w:ascii="Times New Roman" w:hAnsi="Times New Roman" w:cs="Times New Roman"/>
          <w:sz w:val="20"/>
          <w:szCs w:val="20"/>
        </w:rPr>
        <w:t>2016). With this, rabies imposes an immense cost and hinders economic development with an estimated loss of 1.7 million daily adjusted life years and a global cost of 584 million US dollars (WHO,</w:t>
      </w:r>
      <w:r w:rsidRPr="00ED00C1">
        <w:rPr>
          <w:rFonts w:ascii="Times New Roman" w:hAnsi="Times New Roman" w:cs="Times New Roman" w:hint="eastAsia"/>
          <w:sz w:val="20"/>
          <w:szCs w:val="20"/>
          <w:lang w:eastAsia="zh-CN"/>
        </w:rPr>
        <w:t xml:space="preserve"> </w:t>
      </w:r>
      <w:r w:rsidRPr="00ED00C1">
        <w:rPr>
          <w:rFonts w:ascii="Times New Roman" w:hAnsi="Times New Roman" w:cs="Times New Roman"/>
          <w:sz w:val="20"/>
          <w:szCs w:val="20"/>
        </w:rPr>
        <w:t xml:space="preserve">2005, Knobel DL </w:t>
      </w:r>
      <w:r w:rsidRPr="00ED00C1">
        <w:rPr>
          <w:rFonts w:ascii="Times New Roman" w:hAnsi="Times New Roman" w:cs="Times New Roman"/>
          <w:i/>
          <w:sz w:val="20"/>
          <w:szCs w:val="20"/>
        </w:rPr>
        <w:t>et al</w:t>
      </w:r>
      <w:r w:rsidRPr="00ED00C1">
        <w:rPr>
          <w:rFonts w:ascii="Times New Roman" w:hAnsi="Times New Roman" w:cs="Times New Roman"/>
          <w:sz w:val="20"/>
          <w:szCs w:val="20"/>
        </w:rPr>
        <w:t xml:space="preserve">., 2005). Rabies is a zoonotic disease affecting a wide range of wild and domestic animals, including livestocks (Barecha CB </w:t>
      </w:r>
      <w:r w:rsidRPr="00ED00C1">
        <w:rPr>
          <w:rFonts w:ascii="Times New Roman" w:hAnsi="Times New Roman" w:cs="Times New Roman"/>
          <w:i/>
          <w:sz w:val="20"/>
          <w:szCs w:val="20"/>
        </w:rPr>
        <w:t>et al</w:t>
      </w:r>
      <w:r w:rsidRPr="00ED00C1">
        <w:rPr>
          <w:rFonts w:ascii="Times New Roman" w:hAnsi="Times New Roman" w:cs="Times New Roman"/>
          <w:sz w:val="20"/>
          <w:szCs w:val="20"/>
        </w:rPr>
        <w:t>., 2017, Adedeji</w:t>
      </w:r>
      <w:r w:rsidRPr="00ED00C1">
        <w:rPr>
          <w:rFonts w:ascii="Times New Roman" w:hAnsi="Times New Roman" w:cs="Times New Roman" w:hint="eastAsia"/>
          <w:sz w:val="20"/>
          <w:szCs w:val="20"/>
          <w:lang w:eastAsia="zh-CN"/>
        </w:rPr>
        <w:t xml:space="preserve"> </w:t>
      </w:r>
      <w:r w:rsidRPr="00ED00C1">
        <w:rPr>
          <w:rFonts w:ascii="Times New Roman" w:hAnsi="Times New Roman" w:cs="Times New Roman"/>
          <w:i/>
          <w:sz w:val="20"/>
          <w:szCs w:val="20"/>
        </w:rPr>
        <w:t>et al</w:t>
      </w:r>
      <w:r w:rsidRPr="00ED00C1">
        <w:rPr>
          <w:rFonts w:ascii="Times New Roman" w:hAnsi="Times New Roman" w:cs="Times New Roman"/>
          <w:sz w:val="20"/>
          <w:szCs w:val="20"/>
        </w:rPr>
        <w:t>.,</w:t>
      </w:r>
      <w:r w:rsidRPr="00ED00C1">
        <w:rPr>
          <w:rFonts w:ascii="Times New Roman" w:hAnsi="Times New Roman" w:cs="Times New Roman" w:hint="eastAsia"/>
          <w:sz w:val="20"/>
          <w:szCs w:val="20"/>
          <w:lang w:eastAsia="zh-CN"/>
        </w:rPr>
        <w:t xml:space="preserve"> </w:t>
      </w:r>
      <w:r w:rsidRPr="00ED00C1">
        <w:rPr>
          <w:rFonts w:ascii="Times New Roman" w:hAnsi="Times New Roman" w:cs="Times New Roman"/>
          <w:sz w:val="20"/>
          <w:szCs w:val="20"/>
        </w:rPr>
        <w:t xml:space="preserve">2010). Domestic dogs are the main sources of exposure and primary transmitter of human rabies, especially in African and Asian where there is no or inadequate dog rabies control strategies (Bogle K and Motschwiller E, 1986;Mattos CCDE </w:t>
      </w:r>
      <w:r w:rsidRPr="00ED00C1">
        <w:rPr>
          <w:rFonts w:ascii="Times New Roman" w:hAnsi="Times New Roman" w:cs="Times New Roman"/>
          <w:i/>
          <w:sz w:val="20"/>
          <w:szCs w:val="20"/>
        </w:rPr>
        <w:t>et al</w:t>
      </w:r>
      <w:r w:rsidRPr="00ED00C1">
        <w:rPr>
          <w:rFonts w:ascii="Times New Roman" w:hAnsi="Times New Roman" w:cs="Times New Roman"/>
          <w:sz w:val="20"/>
          <w:szCs w:val="20"/>
        </w:rPr>
        <w:t>.,1996).</w:t>
      </w:r>
    </w:p>
    <w:p w:rsidR="0058679B" w:rsidRPr="00ED00C1" w:rsidRDefault="00621115" w:rsidP="00621115">
      <w:pPr>
        <w:snapToGrid w:val="0"/>
        <w:spacing w:after="0" w:line="240" w:lineRule="auto"/>
        <w:ind w:firstLineChars="354" w:firstLine="708"/>
        <w:jc w:val="both"/>
        <w:rPr>
          <w:rFonts w:ascii="Times New Roman" w:hAnsi="Times New Roman" w:cs="Times New Roman"/>
          <w:sz w:val="20"/>
          <w:szCs w:val="20"/>
        </w:rPr>
      </w:pPr>
      <w:r w:rsidRPr="00ED00C1">
        <w:rPr>
          <w:rFonts w:ascii="Times New Roman" w:hAnsi="Times New Roman" w:cs="Times New Roman"/>
          <w:sz w:val="20"/>
          <w:szCs w:val="20"/>
        </w:rPr>
        <w:t>In general, Benishangul</w:t>
      </w:r>
      <w:r w:rsidRPr="00ED00C1">
        <w:rPr>
          <w:rFonts w:ascii="Times New Roman" w:hAnsi="Times New Roman" w:cs="Times New Roman" w:hint="eastAsia"/>
          <w:sz w:val="20"/>
          <w:szCs w:val="20"/>
          <w:lang w:eastAsia="zh-CN"/>
        </w:rPr>
        <w:t xml:space="preserve"> </w:t>
      </w:r>
      <w:r w:rsidRPr="00ED00C1">
        <w:rPr>
          <w:rFonts w:ascii="Times New Roman" w:hAnsi="Times New Roman" w:cs="Times New Roman"/>
          <w:sz w:val="20"/>
          <w:szCs w:val="20"/>
        </w:rPr>
        <w:t>Gumuz Regionalstate is in the Abay basin belt, bordering to Sudan, and it was highly vulnerable to different contagious and zoonotic disease, inAsossa, Bambasi and Homoshaworedas’ of Asossa zone, zoonotic diseases that transmit from animal to human (rabies, anthrax, and brucella) were found to be one of the factors that hampered community, livestock production and productivity in the region as different reports indicated. Therefore, a study on the status of the zoonotic disease and investigating the causative agent and their relative abundance, level of community attitude, awareness /knowledge and practice towards the disease, is crucial for a successful control and prevention in the area.</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In three woredas,</w:t>
      </w:r>
      <w:r w:rsidRPr="00ED00C1">
        <w:rPr>
          <w:rFonts w:ascii="Times New Roman" w:hAnsi="Times New Roman" w:cs="Times New Roman" w:hint="eastAsia"/>
          <w:sz w:val="20"/>
          <w:szCs w:val="20"/>
          <w:lang w:eastAsia="zh-CN"/>
        </w:rPr>
        <w:t xml:space="preserve"> </w:t>
      </w:r>
      <w:r w:rsidRPr="00ED00C1">
        <w:rPr>
          <w:rFonts w:ascii="Times New Roman" w:hAnsi="Times New Roman" w:cs="Times New Roman"/>
          <w:sz w:val="20"/>
          <w:szCs w:val="20"/>
        </w:rPr>
        <w:t>no any investigations were conducted to assess or to magnify the problem yet. So that, the present study was used to investigate the seroprevalence of the brucellosis in bovine,</w:t>
      </w:r>
      <w:r w:rsidRPr="00ED00C1">
        <w:rPr>
          <w:rFonts w:ascii="Times New Roman" w:hAnsi="Times New Roman" w:cs="Times New Roman" w:hint="eastAsia"/>
          <w:sz w:val="20"/>
          <w:szCs w:val="20"/>
          <w:lang w:eastAsia="zh-CN"/>
        </w:rPr>
        <w:t xml:space="preserve"> </w:t>
      </w:r>
      <w:r w:rsidRPr="00ED00C1">
        <w:rPr>
          <w:rFonts w:ascii="Times New Roman" w:hAnsi="Times New Roman" w:cs="Times New Roman"/>
          <w:sz w:val="20"/>
          <w:szCs w:val="20"/>
        </w:rPr>
        <w:t xml:space="preserve">and preliminary retrospective survey and epidemiological associated risk factors using questionnaire survey. </w:t>
      </w:r>
    </w:p>
    <w:p w:rsidR="0058679B" w:rsidRPr="00ED00C1" w:rsidRDefault="00621115" w:rsidP="00621115">
      <w:pPr>
        <w:snapToGrid w:val="0"/>
        <w:spacing w:after="0" w:line="240" w:lineRule="auto"/>
        <w:ind w:firstLineChars="354" w:firstLine="708"/>
        <w:jc w:val="both"/>
        <w:rPr>
          <w:rFonts w:ascii="Times New Roman" w:hAnsi="Times New Roman" w:cs="Times New Roman"/>
          <w:sz w:val="20"/>
          <w:szCs w:val="20"/>
        </w:rPr>
      </w:pPr>
      <w:r w:rsidRPr="00ED00C1">
        <w:rPr>
          <w:rFonts w:ascii="Times New Roman" w:hAnsi="Times New Roman" w:cs="Times New Roman"/>
          <w:sz w:val="20"/>
          <w:szCs w:val="20"/>
        </w:rPr>
        <w:lastRenderedPageBreak/>
        <w:t xml:space="preserve">Therefore, the </w:t>
      </w:r>
      <w:r w:rsidRPr="00ED00C1">
        <w:rPr>
          <w:rFonts w:ascii="Times New Roman" w:hAnsi="Times New Roman" w:cs="Times New Roman"/>
          <w:b/>
          <w:sz w:val="20"/>
          <w:szCs w:val="20"/>
        </w:rPr>
        <w:t xml:space="preserve">Objective </w:t>
      </w:r>
      <w:r w:rsidRPr="00ED00C1">
        <w:rPr>
          <w:rFonts w:ascii="Times New Roman" w:hAnsi="Times New Roman" w:cs="Times New Roman"/>
          <w:sz w:val="20"/>
          <w:szCs w:val="20"/>
        </w:rPr>
        <w:t>of the present study were;</w:t>
      </w:r>
    </w:p>
    <w:p w:rsidR="0058679B" w:rsidRPr="00ED00C1" w:rsidRDefault="00621115">
      <w:pPr>
        <w:numPr>
          <w:ilvl w:val="0"/>
          <w:numId w:val="2"/>
        </w:numPr>
        <w:snapToGrid w:val="0"/>
        <w:spacing w:after="0" w:line="240" w:lineRule="auto"/>
        <w:ind w:left="0" w:firstLine="0"/>
        <w:contextualSpacing/>
        <w:jc w:val="both"/>
        <w:rPr>
          <w:rFonts w:ascii="Times New Roman" w:hAnsi="Times New Roman" w:cs="Times New Roman"/>
          <w:sz w:val="20"/>
          <w:szCs w:val="20"/>
        </w:rPr>
      </w:pPr>
      <w:r w:rsidRPr="00ED00C1">
        <w:rPr>
          <w:rFonts w:ascii="Times New Roman" w:hAnsi="Times New Roman" w:cs="Times New Roman"/>
          <w:sz w:val="20"/>
          <w:szCs w:val="20"/>
        </w:rPr>
        <w:t>To assess the epidemiological factors and the preliminary retrospective base line data</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on anthrax, brucella and rabies in animal and human beings;</w:t>
      </w:r>
    </w:p>
    <w:p w:rsidR="0058679B" w:rsidRPr="00ED00C1" w:rsidRDefault="00621115">
      <w:pPr>
        <w:numPr>
          <w:ilvl w:val="0"/>
          <w:numId w:val="2"/>
        </w:numPr>
        <w:snapToGrid w:val="0"/>
        <w:spacing w:after="0" w:line="240" w:lineRule="auto"/>
        <w:ind w:left="0" w:firstLine="0"/>
        <w:contextualSpacing/>
        <w:jc w:val="both"/>
        <w:rPr>
          <w:rFonts w:ascii="Times New Roman" w:hAnsi="Times New Roman" w:cs="Times New Roman"/>
          <w:sz w:val="20"/>
          <w:szCs w:val="20"/>
        </w:rPr>
      </w:pPr>
      <w:r w:rsidRPr="00ED00C1">
        <w:rPr>
          <w:rFonts w:ascii="Times New Roman" w:hAnsi="Times New Roman" w:cs="Times New Roman"/>
          <w:sz w:val="20"/>
          <w:szCs w:val="20"/>
        </w:rPr>
        <w:t>To assess the awareness /knowledge, attitudes and practice towards the zoonotic disease of the society on the socio impact and the control methods of Anthrax, Brucellosis and Rabies in animal and human beings</w:t>
      </w:r>
      <w:r w:rsidR="00ED00C1">
        <w:rPr>
          <w:rFonts w:ascii="Times New Roman" w:hAnsi="Times New Roman" w:cs="Times New Roman"/>
          <w:sz w:val="20"/>
          <w:szCs w:val="20"/>
        </w:rPr>
        <w:t>;</w:t>
      </w:r>
    </w:p>
    <w:p w:rsidR="0058679B" w:rsidRPr="00557BF7" w:rsidRDefault="00621115">
      <w:pPr>
        <w:numPr>
          <w:ilvl w:val="0"/>
          <w:numId w:val="3"/>
        </w:numPr>
        <w:snapToGrid w:val="0"/>
        <w:spacing w:after="0" w:line="240" w:lineRule="auto"/>
        <w:ind w:left="0" w:firstLine="0"/>
        <w:jc w:val="both"/>
        <w:rPr>
          <w:rFonts w:ascii="Times New Roman" w:hAnsi="Times New Roman" w:cs="Times New Roman"/>
          <w:sz w:val="20"/>
          <w:szCs w:val="20"/>
        </w:rPr>
      </w:pPr>
      <w:r w:rsidRPr="00ED00C1">
        <w:rPr>
          <w:rFonts w:ascii="Times New Roman" w:hAnsi="Times New Roman" w:cs="Times New Roman"/>
          <w:sz w:val="20"/>
          <w:szCs w:val="20"/>
        </w:rPr>
        <w:t xml:space="preserve">To determine the seroprevalence of the bovine brucellosis, and </w:t>
      </w:r>
      <w:r w:rsidRPr="00ED00C1">
        <w:rPr>
          <w:rFonts w:ascii="Times New Roman" w:eastAsia="Times New Roman" w:hAnsi="Times New Roman" w:cs="Times New Roman"/>
          <w:sz w:val="20"/>
          <w:szCs w:val="20"/>
        </w:rPr>
        <w:t xml:space="preserve">to assess problems in-line with </w:t>
      </w:r>
      <w:r w:rsidRPr="00ED00C1">
        <w:rPr>
          <w:rFonts w:ascii="Times New Roman" w:eastAsia="Calibri" w:hAnsi="Times New Roman" w:cs="Times New Roman"/>
          <w:sz w:val="20"/>
          <w:szCs w:val="20"/>
        </w:rPr>
        <w:t>communicable animal disease occurrence and to design the best control and prevention measures.</w:t>
      </w:r>
    </w:p>
    <w:p w:rsidR="00557BF7" w:rsidRPr="00ED00C1" w:rsidRDefault="00557BF7" w:rsidP="00557BF7">
      <w:pPr>
        <w:snapToGrid w:val="0"/>
        <w:spacing w:after="0" w:line="240" w:lineRule="auto"/>
        <w:jc w:val="both"/>
        <w:rPr>
          <w:rFonts w:ascii="Times New Roman" w:hAnsi="Times New Roman" w:cs="Times New Roman"/>
          <w:sz w:val="20"/>
          <w:szCs w:val="20"/>
        </w:rPr>
      </w:pPr>
    </w:p>
    <w:p w:rsidR="0058679B" w:rsidRPr="00ED00C1" w:rsidRDefault="00621115">
      <w:pPr>
        <w:pStyle w:val="Heading1"/>
        <w:numPr>
          <w:ilvl w:val="0"/>
          <w:numId w:val="1"/>
        </w:numPr>
        <w:snapToGrid w:val="0"/>
        <w:spacing w:before="0" w:line="240" w:lineRule="auto"/>
        <w:ind w:left="0" w:firstLine="0"/>
        <w:rPr>
          <w:rFonts w:ascii="Times New Roman" w:hAnsi="Times New Roman" w:cs="Times New Roman"/>
          <w:sz w:val="20"/>
          <w:szCs w:val="20"/>
        </w:rPr>
      </w:pPr>
      <w:bookmarkStart w:id="3" w:name="_Toc85883324"/>
      <w:r w:rsidRPr="00ED00C1">
        <w:rPr>
          <w:rFonts w:ascii="Times New Roman" w:hAnsi="Times New Roman" w:cs="Times New Roman"/>
          <w:sz w:val="20"/>
          <w:szCs w:val="20"/>
        </w:rPr>
        <w:t>Material and methods</w:t>
      </w:r>
      <w:bookmarkEnd w:id="3"/>
    </w:p>
    <w:p w:rsidR="0058679B" w:rsidRPr="00ED00C1" w:rsidRDefault="00621115">
      <w:pPr>
        <w:pStyle w:val="Heading2"/>
        <w:snapToGrid w:val="0"/>
        <w:spacing w:after="0" w:line="240" w:lineRule="auto"/>
        <w:rPr>
          <w:sz w:val="20"/>
          <w:szCs w:val="20"/>
        </w:rPr>
      </w:pPr>
      <w:bookmarkStart w:id="4" w:name="_Toc85883325"/>
      <w:r w:rsidRPr="00ED00C1">
        <w:rPr>
          <w:sz w:val="20"/>
          <w:szCs w:val="20"/>
        </w:rPr>
        <w:t>2.1 Study Areas</w:t>
      </w:r>
      <w:bookmarkEnd w:id="4"/>
    </w:p>
    <w:p w:rsidR="0058679B" w:rsidRPr="00ED00C1" w:rsidRDefault="00621115" w:rsidP="00557BF7">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sidRPr="00ED00C1">
        <w:rPr>
          <w:rFonts w:ascii="Times New Roman" w:eastAsia="Calibri" w:hAnsi="Times New Roman" w:cs="Times New Roman"/>
          <w:color w:val="000000" w:themeColor="text1"/>
          <w:sz w:val="20"/>
          <w:szCs w:val="20"/>
        </w:rPr>
        <w:t xml:space="preserve">The study area is located in the Benishangul-Gumuz Regional State where mixed farming system is dominant, in which about 92.5% of the population is engaged in agriculture as a major means of subsistence. </w:t>
      </w:r>
      <w:r w:rsidRPr="00ED00C1">
        <w:rPr>
          <w:rFonts w:ascii="Times New Roman" w:hAnsi="Times New Roman" w:cs="Times New Roman"/>
          <w:sz w:val="20"/>
          <w:szCs w:val="20"/>
        </w:rPr>
        <w:t xml:space="preserve">The </w:t>
      </w:r>
      <w:r w:rsidRPr="00ED00C1">
        <w:rPr>
          <w:rFonts w:ascii="Times New Roman" w:eastAsia="Calibri" w:hAnsi="Times New Roman" w:cs="Times New Roman"/>
          <w:color w:val="000000" w:themeColor="text1"/>
          <w:sz w:val="20"/>
          <w:szCs w:val="20"/>
        </w:rPr>
        <w:t>Benishangul-Gumuz</w:t>
      </w:r>
      <w:r w:rsidRPr="00ED00C1">
        <w:rPr>
          <w:rFonts w:ascii="Times New Roman" w:hAnsi="Times New Roman" w:cs="Times New Roman"/>
          <w:sz w:val="20"/>
          <w:szCs w:val="20"/>
        </w:rPr>
        <w:t>regional state is found 687 km away from the capital city of the country, Addis Ababa, in the west.</w:t>
      </w:r>
      <w:r w:rsidRPr="00ED00C1">
        <w:rPr>
          <w:rFonts w:ascii="Times New Roman" w:eastAsia="Calibri" w:hAnsi="Times New Roman" w:cs="Times New Roman"/>
          <w:color w:val="000000" w:themeColor="text1"/>
          <w:sz w:val="20"/>
          <w:szCs w:val="20"/>
        </w:rPr>
        <w:t xml:space="preserve"> It is located at 9</w:t>
      </w:r>
      <w:r w:rsidRPr="00ED00C1">
        <w:rPr>
          <w:rFonts w:ascii="Times New Roman" w:eastAsia="Calibri" w:hAnsi="Times New Roman" w:cs="Times New Roman"/>
          <w:color w:val="000000" w:themeColor="text1"/>
          <w:sz w:val="20"/>
          <w:szCs w:val="20"/>
          <w:vertAlign w:val="superscript"/>
        </w:rPr>
        <w:t xml:space="preserve">o </w:t>
      </w:r>
      <w:r w:rsidRPr="00ED00C1">
        <w:rPr>
          <w:rFonts w:ascii="Times New Roman" w:eastAsia="Calibri" w:hAnsi="Times New Roman" w:cs="Times New Roman"/>
          <w:color w:val="000000" w:themeColor="text1"/>
          <w:sz w:val="20"/>
          <w:szCs w:val="20"/>
        </w:rPr>
        <w:t>30′- 11</w:t>
      </w:r>
      <w:r w:rsidRPr="00ED00C1">
        <w:rPr>
          <w:rFonts w:ascii="Times New Roman" w:eastAsia="Calibri" w:hAnsi="Times New Roman" w:cs="Times New Roman"/>
          <w:color w:val="000000" w:themeColor="text1"/>
          <w:sz w:val="20"/>
          <w:szCs w:val="20"/>
          <w:vertAlign w:val="superscript"/>
        </w:rPr>
        <w:t>o</w:t>
      </w:r>
      <w:r w:rsidRPr="00ED00C1">
        <w:rPr>
          <w:rFonts w:ascii="Times New Roman" w:eastAsia="Calibri" w:hAnsi="Times New Roman" w:cs="Times New Roman"/>
          <w:color w:val="000000" w:themeColor="text1"/>
          <w:sz w:val="20"/>
          <w:szCs w:val="20"/>
        </w:rPr>
        <w:t xml:space="preserve"> 30′ latitude North and 34</w:t>
      </w:r>
      <w:r w:rsidRPr="00ED00C1">
        <w:rPr>
          <w:rFonts w:ascii="Times New Roman" w:eastAsia="Calibri" w:hAnsi="Times New Roman" w:cs="Times New Roman"/>
          <w:color w:val="000000" w:themeColor="text1"/>
          <w:sz w:val="20"/>
          <w:szCs w:val="20"/>
          <w:vertAlign w:val="superscript"/>
        </w:rPr>
        <w:t xml:space="preserve">o </w:t>
      </w:r>
      <w:r w:rsidRPr="00ED00C1">
        <w:rPr>
          <w:rFonts w:ascii="Times New Roman" w:eastAsia="Calibri" w:hAnsi="Times New Roman" w:cs="Times New Roman"/>
          <w:color w:val="000000" w:themeColor="text1"/>
          <w:sz w:val="20"/>
          <w:szCs w:val="20"/>
        </w:rPr>
        <w:t>20′- 36</w:t>
      </w:r>
      <w:r w:rsidRPr="00ED00C1">
        <w:rPr>
          <w:rFonts w:ascii="Times New Roman" w:eastAsia="Calibri" w:hAnsi="Times New Roman" w:cs="Times New Roman"/>
          <w:color w:val="000000" w:themeColor="text1"/>
          <w:sz w:val="20"/>
          <w:szCs w:val="20"/>
          <w:vertAlign w:val="superscript"/>
        </w:rPr>
        <w:t>o</w:t>
      </w:r>
      <w:r w:rsidRPr="00ED00C1">
        <w:rPr>
          <w:rFonts w:ascii="Times New Roman" w:eastAsia="Calibri" w:hAnsi="Times New Roman" w:cs="Times New Roman"/>
          <w:color w:val="000000" w:themeColor="text1"/>
          <w:sz w:val="20"/>
          <w:szCs w:val="20"/>
        </w:rPr>
        <w:t xml:space="preserve"> 30′ longitudes East and </w:t>
      </w:r>
      <w:r w:rsidRPr="00ED00C1">
        <w:rPr>
          <w:rFonts w:ascii="Times New Roman" w:hAnsi="Times New Roman" w:cs="Times New Roman"/>
          <w:sz w:val="20"/>
          <w:szCs w:val="20"/>
        </w:rPr>
        <w:t xml:space="preserve">its altitude range is 700-1560 meter above sea level. </w:t>
      </w:r>
      <w:r w:rsidRPr="00ED00C1">
        <w:rPr>
          <w:rFonts w:ascii="Times New Roman" w:eastAsia="Calibri" w:hAnsi="Times New Roman" w:cs="Times New Roman"/>
          <w:color w:val="000000" w:themeColor="text1"/>
          <w:sz w:val="20"/>
          <w:szCs w:val="20"/>
        </w:rPr>
        <w:t>The region is bordered with the Sudan in the West, Amhara Regional State in the East and North, Oromia Regional State in the East and South east and Gambella Regional State in the South (MoARD, 2007).</w:t>
      </w:r>
    </w:p>
    <w:p w:rsidR="00557BF7" w:rsidRDefault="00621115" w:rsidP="00557BF7">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sidRPr="00ED00C1">
        <w:rPr>
          <w:rFonts w:ascii="Times New Roman" w:hAnsi="Times New Roman" w:cs="Times New Roman"/>
          <w:sz w:val="20"/>
          <w:szCs w:val="20"/>
        </w:rPr>
        <w:t>The study was conducted in Asossa, Bambasi and Homosha Districts of Asossazone from July to November, 2021.Asossa zone has 214 peasant association, stretching over an area of 18,340.55 kilometer square, with human population of 270,980. Annual rain fall is between 900-1500 mm with uni modal type of rain fall that occurs between April and October. Annual temperature ranges between 25- 35</w:t>
      </w:r>
      <w:r w:rsidRPr="00ED00C1">
        <w:rPr>
          <w:rFonts w:ascii="Times New Roman" w:hAnsi="Times New Roman" w:cs="Times New Roman"/>
          <w:sz w:val="20"/>
          <w:szCs w:val="20"/>
          <w:vertAlign w:val="superscript"/>
        </w:rPr>
        <w:t>0</w:t>
      </w:r>
      <w:r w:rsidRPr="00ED00C1">
        <w:rPr>
          <w:rFonts w:ascii="Times New Roman" w:hAnsi="Times New Roman" w:cs="Times New Roman"/>
          <w:sz w:val="20"/>
          <w:szCs w:val="20"/>
        </w:rPr>
        <w:t>c. The livelihood of the society largely depends on mixed livestock and crop production having livestock population of 77,688 Cattle, 167281 Goat, 9651 Sheep, 27638 Equines, 279098 Poultry and 66019 beehives (CSA, 2016).</w:t>
      </w:r>
      <w:bookmarkStart w:id="5" w:name="_Toc85883326"/>
    </w:p>
    <w:p w:rsidR="00557BF7" w:rsidRDefault="00557BF7" w:rsidP="00557BF7">
      <w:pPr>
        <w:autoSpaceDE w:val="0"/>
        <w:autoSpaceDN w:val="0"/>
        <w:adjustRightInd w:val="0"/>
        <w:snapToGrid w:val="0"/>
        <w:spacing w:after="0" w:line="240" w:lineRule="auto"/>
        <w:jc w:val="both"/>
        <w:rPr>
          <w:rFonts w:ascii="Times New Roman" w:hAnsi="Times New Roman" w:cs="Times New Roman"/>
          <w:sz w:val="20"/>
          <w:szCs w:val="20"/>
        </w:rPr>
      </w:pPr>
    </w:p>
    <w:p w:rsidR="0058679B" w:rsidRPr="00557BF7" w:rsidRDefault="00621115" w:rsidP="00557BF7">
      <w:pPr>
        <w:autoSpaceDE w:val="0"/>
        <w:autoSpaceDN w:val="0"/>
        <w:adjustRightInd w:val="0"/>
        <w:snapToGrid w:val="0"/>
        <w:spacing w:after="0" w:line="240" w:lineRule="auto"/>
        <w:jc w:val="both"/>
        <w:rPr>
          <w:rFonts w:ascii="Times New Roman" w:hAnsi="Times New Roman" w:cs="Times New Roman"/>
          <w:b/>
          <w:sz w:val="20"/>
          <w:szCs w:val="20"/>
        </w:rPr>
      </w:pPr>
      <w:r w:rsidRPr="00557BF7">
        <w:rPr>
          <w:rFonts w:ascii="Times New Roman" w:hAnsi="Times New Roman" w:cs="Times New Roman"/>
          <w:b/>
          <w:sz w:val="20"/>
          <w:szCs w:val="20"/>
        </w:rPr>
        <w:t>2.2 Study Design</w:t>
      </w:r>
      <w:bookmarkEnd w:id="5"/>
    </w:p>
    <w:p w:rsidR="0058679B" w:rsidRPr="00ED00C1" w:rsidRDefault="00621115" w:rsidP="00557BF7">
      <w:pPr>
        <w:autoSpaceDE w:val="0"/>
        <w:autoSpaceDN w:val="0"/>
        <w:adjustRightInd w:val="0"/>
        <w:snapToGrid w:val="0"/>
        <w:spacing w:after="0" w:line="240" w:lineRule="auto"/>
        <w:ind w:firstLine="420"/>
        <w:jc w:val="both"/>
        <w:rPr>
          <w:rFonts w:ascii="Times New Roman" w:eastAsia="Calibri" w:hAnsi="Times New Roman" w:cs="Times New Roman"/>
          <w:color w:val="000000" w:themeColor="text1"/>
          <w:sz w:val="20"/>
          <w:szCs w:val="20"/>
        </w:rPr>
      </w:pPr>
      <w:r w:rsidRPr="00ED00C1">
        <w:rPr>
          <w:rFonts w:ascii="Times New Roman" w:hAnsi="Times New Roman" w:cs="Times New Roman"/>
          <w:sz w:val="20"/>
          <w:szCs w:val="20"/>
        </w:rPr>
        <w:t>The study was conducted using preliminary cross - sectional study and questionnaire survey, on animal and human anthrax, brucellosis and rabies exposure cases from</w:t>
      </w:r>
      <w:r w:rsidRPr="00ED00C1">
        <w:rPr>
          <w:rFonts w:ascii="Times New Roman" w:hAnsi="Times New Roman" w:cs="Times New Roman"/>
          <w:color w:val="FF0000"/>
          <w:sz w:val="20"/>
          <w:szCs w:val="20"/>
        </w:rPr>
        <w:t xml:space="preserve"> July to November, 2021. </w:t>
      </w:r>
      <w:r w:rsidRPr="00ED00C1">
        <w:rPr>
          <w:rFonts w:ascii="Times New Roman" w:hAnsi="Times New Roman" w:cs="Times New Roman"/>
          <w:sz w:val="20"/>
          <w:szCs w:val="20"/>
        </w:rPr>
        <w:t xml:space="preserve">Retrospective secondary data source were extrapolated from animal and human health post/clinics and hospitals. Structural questionnaire survey were gathered from community farmers, animal health workers, health extensions and community kebele leaders on communicable animal diseases. </w:t>
      </w:r>
    </w:p>
    <w:p w:rsidR="0058679B" w:rsidRDefault="00621115" w:rsidP="00985102">
      <w:pPr>
        <w:autoSpaceDE w:val="0"/>
        <w:autoSpaceDN w:val="0"/>
        <w:adjustRightInd w:val="0"/>
        <w:snapToGrid w:val="0"/>
        <w:spacing w:after="0" w:line="240" w:lineRule="auto"/>
        <w:ind w:firstLine="420"/>
        <w:jc w:val="both"/>
        <w:rPr>
          <w:rFonts w:ascii="Times New Roman" w:eastAsia="Calibri" w:hAnsi="Times New Roman" w:cs="Times New Roman"/>
          <w:color w:val="000000" w:themeColor="text1"/>
          <w:sz w:val="20"/>
          <w:szCs w:val="20"/>
        </w:rPr>
      </w:pPr>
      <w:r w:rsidRPr="00ED00C1">
        <w:rPr>
          <w:rFonts w:ascii="Times New Roman" w:eastAsia="Calibri" w:hAnsi="Times New Roman" w:cs="Times New Roman"/>
          <w:color w:val="000000" w:themeColor="text1"/>
          <w:sz w:val="20"/>
          <w:szCs w:val="20"/>
        </w:rPr>
        <w:lastRenderedPageBreak/>
        <w:t xml:space="preserve">The questionnaire was designed to assess the occurrence of communicable animal disease in the area, retrospective cases </w:t>
      </w:r>
      <w:r w:rsidR="00ED00C1">
        <w:rPr>
          <w:rFonts w:ascii="Times New Roman" w:eastAsia="Calibri" w:hAnsi="Times New Roman" w:cs="Times New Roman"/>
          <w:color w:val="000000" w:themeColor="text1"/>
          <w:sz w:val="20"/>
          <w:szCs w:val="20"/>
        </w:rPr>
        <w:t>(</w:t>
      </w:r>
      <w:r w:rsidRPr="00ED00C1">
        <w:rPr>
          <w:rFonts w:ascii="Times New Roman" w:eastAsia="Calibri" w:hAnsi="Times New Roman" w:cs="Times New Roman"/>
          <w:color w:val="000000" w:themeColor="text1"/>
          <w:sz w:val="20"/>
          <w:szCs w:val="20"/>
        </w:rPr>
        <w:t>rabies, brucellosis, anthrax),</w:t>
      </w:r>
      <w:r w:rsidR="00ED00C1">
        <w:rPr>
          <w:rFonts w:ascii="Times New Roman" w:eastAsia="Calibri" w:hAnsi="Times New Roman" w:cs="Times New Roman"/>
          <w:color w:val="000000" w:themeColor="text1"/>
          <w:sz w:val="20"/>
          <w:szCs w:val="20"/>
        </w:rPr>
        <w:t xml:space="preserve"> </w:t>
      </w:r>
      <w:r w:rsidRPr="00ED00C1">
        <w:rPr>
          <w:rFonts w:ascii="Times New Roman" w:eastAsia="Calibri" w:hAnsi="Times New Roman" w:cs="Times New Roman"/>
          <w:color w:val="000000" w:themeColor="text1"/>
          <w:sz w:val="20"/>
          <w:szCs w:val="20"/>
        </w:rPr>
        <w:t>symptoms and causes of the diseases, vaccination, community based zoonotic cases, control and prevention measures,</w:t>
      </w:r>
      <w:r w:rsidR="00ED00C1">
        <w:rPr>
          <w:rFonts w:ascii="Times New Roman" w:eastAsia="Calibri" w:hAnsi="Times New Roman" w:cs="Times New Roman"/>
          <w:color w:val="000000" w:themeColor="text1"/>
          <w:sz w:val="20"/>
          <w:szCs w:val="20"/>
        </w:rPr>
        <w:t xml:space="preserve"> </w:t>
      </w:r>
      <w:r w:rsidRPr="00ED00C1">
        <w:rPr>
          <w:rFonts w:ascii="Times New Roman" w:eastAsia="Calibri" w:hAnsi="Times New Roman" w:cs="Times New Roman"/>
          <w:color w:val="000000" w:themeColor="text1"/>
          <w:sz w:val="20"/>
          <w:szCs w:val="20"/>
        </w:rPr>
        <w:t>morbidity, mortality</w:t>
      </w:r>
      <w:r w:rsidR="00ED00C1">
        <w:rPr>
          <w:rFonts w:ascii="Times New Roman" w:eastAsia="Calibri" w:hAnsi="Times New Roman" w:cs="Times New Roman"/>
          <w:color w:val="000000" w:themeColor="text1"/>
          <w:sz w:val="20"/>
          <w:szCs w:val="20"/>
        </w:rPr>
        <w:t xml:space="preserve"> </w:t>
      </w:r>
      <w:r w:rsidRPr="00ED00C1">
        <w:rPr>
          <w:rFonts w:ascii="Times New Roman" w:eastAsia="Calibri" w:hAnsi="Times New Roman" w:cs="Times New Roman"/>
          <w:color w:val="000000" w:themeColor="text1"/>
          <w:sz w:val="20"/>
          <w:szCs w:val="20"/>
        </w:rPr>
        <w:t>of the diseases, abortion cases, rabied cases, anthrax cases, in the community farmers</w:t>
      </w:r>
      <w:r w:rsidR="00ED00C1">
        <w:rPr>
          <w:rFonts w:ascii="Times New Roman" w:eastAsia="Calibri" w:hAnsi="Times New Roman" w:cs="Times New Roman"/>
          <w:color w:val="000000" w:themeColor="text1"/>
          <w:sz w:val="20"/>
          <w:szCs w:val="20"/>
        </w:rPr>
        <w:t>,</w:t>
      </w:r>
      <w:r w:rsidRPr="00ED00C1">
        <w:rPr>
          <w:rFonts w:ascii="Times New Roman" w:eastAsia="Calibri" w:hAnsi="Times New Roman" w:cs="Times New Roman"/>
          <w:color w:val="000000" w:themeColor="text1"/>
          <w:sz w:val="20"/>
          <w:szCs w:val="20"/>
        </w:rPr>
        <w:t xml:space="preserve"> animal health workers and health extension workers were interviewed. During the questionnaire survey, it was attempted to correlate farmers’ local perception of disease signs and symptoms with scientific contexts. For individuals in veterinary services </w:t>
      </w:r>
      <w:r w:rsidR="00ED00C1">
        <w:rPr>
          <w:rFonts w:ascii="Times New Roman" w:eastAsia="Calibri" w:hAnsi="Times New Roman" w:cs="Times New Roman"/>
          <w:color w:val="000000" w:themeColor="text1"/>
          <w:sz w:val="20"/>
          <w:szCs w:val="20"/>
        </w:rPr>
        <w:t>(</w:t>
      </w:r>
      <w:r w:rsidRPr="00ED00C1">
        <w:rPr>
          <w:rFonts w:ascii="Times New Roman" w:eastAsia="Calibri" w:hAnsi="Times New Roman" w:cs="Times New Roman"/>
          <w:color w:val="000000" w:themeColor="text1"/>
          <w:sz w:val="20"/>
          <w:szCs w:val="20"/>
        </w:rPr>
        <w:t>public), and farmers</w:t>
      </w:r>
      <w:r w:rsidR="00ED00C1">
        <w:rPr>
          <w:rFonts w:ascii="Times New Roman" w:eastAsia="Calibri" w:hAnsi="Times New Roman" w:cs="Times New Roman"/>
          <w:color w:val="000000" w:themeColor="text1"/>
          <w:sz w:val="20"/>
          <w:szCs w:val="20"/>
        </w:rPr>
        <w:t xml:space="preserve"> </w:t>
      </w:r>
      <w:r w:rsidRPr="00ED00C1">
        <w:rPr>
          <w:rFonts w:ascii="Times New Roman" w:eastAsia="Calibri" w:hAnsi="Times New Roman" w:cs="Times New Roman"/>
          <w:color w:val="000000" w:themeColor="text1"/>
          <w:sz w:val="20"/>
          <w:szCs w:val="20"/>
        </w:rPr>
        <w:t>population of</w:t>
      </w:r>
      <w:r w:rsidR="00ED00C1">
        <w:rPr>
          <w:rFonts w:ascii="Times New Roman" w:eastAsia="Calibri" w:hAnsi="Times New Roman" w:cs="Times New Roman"/>
          <w:color w:val="000000" w:themeColor="text1"/>
          <w:sz w:val="20"/>
          <w:szCs w:val="20"/>
        </w:rPr>
        <w:t xml:space="preserve"> </w:t>
      </w:r>
      <w:r w:rsidRPr="00ED00C1">
        <w:rPr>
          <w:rFonts w:ascii="Times New Roman" w:eastAsia="Calibri" w:hAnsi="Times New Roman" w:cs="Times New Roman"/>
          <w:color w:val="000000" w:themeColor="text1"/>
          <w:sz w:val="20"/>
          <w:szCs w:val="20"/>
        </w:rPr>
        <w:t>cattle, dog</w:t>
      </w:r>
      <w:r w:rsidR="00ED00C1">
        <w:rPr>
          <w:rFonts w:ascii="Times New Roman" w:eastAsia="Calibri" w:hAnsi="Times New Roman" w:cs="Times New Roman"/>
          <w:color w:val="000000" w:themeColor="text1"/>
          <w:sz w:val="20"/>
          <w:szCs w:val="20"/>
        </w:rPr>
        <w:t>,</w:t>
      </w:r>
      <w:r w:rsidRPr="00ED00C1">
        <w:rPr>
          <w:rFonts w:ascii="Times New Roman" w:eastAsia="Calibri" w:hAnsi="Times New Roman" w:cs="Times New Roman"/>
          <w:color w:val="000000" w:themeColor="text1"/>
          <w:sz w:val="20"/>
          <w:szCs w:val="20"/>
        </w:rPr>
        <w:t xml:space="preserve"> shoats were assessed, the method used to control the rabied dogs, care to be taken for risk families and dogs were</w:t>
      </w:r>
      <w:r w:rsidR="00ED00C1">
        <w:rPr>
          <w:rFonts w:ascii="Times New Roman" w:eastAsia="Calibri" w:hAnsi="Times New Roman" w:cs="Times New Roman"/>
          <w:color w:val="000000" w:themeColor="text1"/>
          <w:sz w:val="20"/>
          <w:szCs w:val="20"/>
        </w:rPr>
        <w:t xml:space="preserve"> </w:t>
      </w:r>
      <w:r w:rsidRPr="00ED00C1">
        <w:rPr>
          <w:rFonts w:ascii="Times New Roman" w:eastAsia="Calibri" w:hAnsi="Times New Roman" w:cs="Times New Roman"/>
          <w:color w:val="000000" w:themeColor="text1"/>
          <w:sz w:val="20"/>
          <w:szCs w:val="20"/>
        </w:rPr>
        <w:t>surveyed,</w:t>
      </w:r>
      <w:r w:rsidR="00ED00C1">
        <w:rPr>
          <w:rFonts w:ascii="Times New Roman" w:eastAsia="Calibri" w:hAnsi="Times New Roman" w:cs="Times New Roman"/>
          <w:color w:val="000000" w:themeColor="text1"/>
          <w:sz w:val="20"/>
          <w:szCs w:val="20"/>
        </w:rPr>
        <w:t xml:space="preserve"> </w:t>
      </w:r>
      <w:r w:rsidRPr="00ED00C1">
        <w:rPr>
          <w:rFonts w:ascii="Times New Roman" w:eastAsia="Calibri" w:hAnsi="Times New Roman" w:cs="Times New Roman"/>
          <w:color w:val="000000" w:themeColor="text1"/>
          <w:sz w:val="20"/>
          <w:szCs w:val="20"/>
        </w:rPr>
        <w:t>treatment used for rabies, anthrax, brucellosis</w:t>
      </w:r>
      <w:r w:rsidR="00ED00C1">
        <w:rPr>
          <w:rFonts w:ascii="Times New Roman" w:eastAsia="Calibri" w:hAnsi="Times New Roman" w:cs="Times New Roman"/>
          <w:color w:val="000000" w:themeColor="text1"/>
          <w:sz w:val="20"/>
          <w:szCs w:val="20"/>
        </w:rPr>
        <w:t xml:space="preserve"> </w:t>
      </w:r>
      <w:r w:rsidRPr="00ED00C1">
        <w:rPr>
          <w:rFonts w:ascii="Times New Roman" w:eastAsia="Calibri" w:hAnsi="Times New Roman" w:cs="Times New Roman"/>
          <w:color w:val="000000" w:themeColor="text1"/>
          <w:sz w:val="20"/>
          <w:szCs w:val="20"/>
        </w:rPr>
        <w:t>cases were investigated, This data was collected by professionals.</w:t>
      </w:r>
    </w:p>
    <w:p w:rsidR="00985102" w:rsidRPr="00ED00C1" w:rsidRDefault="00985102" w:rsidP="00985102">
      <w:pPr>
        <w:autoSpaceDE w:val="0"/>
        <w:autoSpaceDN w:val="0"/>
        <w:adjustRightInd w:val="0"/>
        <w:snapToGrid w:val="0"/>
        <w:spacing w:after="0" w:line="240" w:lineRule="auto"/>
        <w:ind w:firstLine="420"/>
        <w:jc w:val="both"/>
        <w:rPr>
          <w:rFonts w:ascii="Times New Roman" w:hAnsi="Times New Roman" w:cs="Times New Roman"/>
          <w:sz w:val="20"/>
          <w:szCs w:val="20"/>
        </w:rPr>
      </w:pPr>
    </w:p>
    <w:p w:rsidR="0058679B" w:rsidRPr="00ED00C1" w:rsidRDefault="00621115">
      <w:pPr>
        <w:pStyle w:val="Heading2"/>
        <w:snapToGrid w:val="0"/>
        <w:spacing w:after="0" w:line="240" w:lineRule="auto"/>
        <w:rPr>
          <w:sz w:val="20"/>
          <w:szCs w:val="20"/>
        </w:rPr>
      </w:pPr>
      <w:bookmarkStart w:id="6" w:name="_Toc85883327"/>
      <w:r w:rsidRPr="00ED00C1">
        <w:rPr>
          <w:sz w:val="20"/>
          <w:szCs w:val="20"/>
        </w:rPr>
        <w:t>2.3</w:t>
      </w:r>
      <w:r w:rsidR="00ED00C1">
        <w:rPr>
          <w:sz w:val="20"/>
          <w:szCs w:val="20"/>
        </w:rPr>
        <w:t xml:space="preserve"> </w:t>
      </w:r>
      <w:r w:rsidRPr="00ED00C1">
        <w:rPr>
          <w:sz w:val="20"/>
          <w:szCs w:val="20"/>
        </w:rPr>
        <w:t>Study population, Data collection</w:t>
      </w:r>
      <w:bookmarkEnd w:id="6"/>
      <w:r w:rsidRPr="00ED00C1">
        <w:rPr>
          <w:sz w:val="20"/>
          <w:szCs w:val="20"/>
        </w:rPr>
        <w:t xml:space="preserve"> and Transportation</w:t>
      </w:r>
    </w:p>
    <w:p w:rsidR="0058679B" w:rsidRPr="00ED00C1" w:rsidRDefault="00621115" w:rsidP="00985102">
      <w:pPr>
        <w:snapToGrid w:val="0"/>
        <w:spacing w:after="0" w:line="240" w:lineRule="auto"/>
        <w:ind w:firstLine="420"/>
        <w:jc w:val="both"/>
        <w:rPr>
          <w:rFonts w:ascii="Times New Roman" w:hAnsi="Times New Roman" w:cs="Times New Roman"/>
          <w:sz w:val="20"/>
          <w:szCs w:val="20"/>
        </w:rPr>
      </w:pPr>
      <w:r w:rsidRPr="00ED00C1">
        <w:rPr>
          <w:rFonts w:ascii="Times New Roman" w:hAnsi="Times New Roman" w:cs="Times New Roman"/>
          <w:sz w:val="20"/>
          <w:szCs w:val="20"/>
        </w:rPr>
        <w:t xml:space="preserve"> The study populations were animals, anthrax, brucellosis and rabies exposure cases, and suspected animals, including human beings, which come or referred to Health post and clinics. Questionnaire survey was conducted to340 randomly selected respondents/community farmers/, 34 animal health workers and health extension workers to assess communicable animal disease (brucellosis, rabies and anthrax diseases).</w:t>
      </w:r>
    </w:p>
    <w:p w:rsidR="0058679B" w:rsidRPr="00ED00C1" w:rsidRDefault="00621115" w:rsidP="00985102">
      <w:pPr>
        <w:autoSpaceDE w:val="0"/>
        <w:autoSpaceDN w:val="0"/>
        <w:adjustRightInd w:val="0"/>
        <w:snapToGrid w:val="0"/>
        <w:spacing w:after="0" w:line="240" w:lineRule="auto"/>
        <w:ind w:firstLine="420"/>
        <w:jc w:val="both"/>
        <w:rPr>
          <w:rFonts w:ascii="Times New Roman" w:eastAsia="Times New Roman+FPEF" w:hAnsi="Times New Roman" w:cs="Times New Roman"/>
          <w:color w:val="000000"/>
          <w:sz w:val="20"/>
          <w:szCs w:val="20"/>
        </w:rPr>
      </w:pPr>
      <w:r w:rsidRPr="00ED00C1">
        <w:rPr>
          <w:rFonts w:ascii="Times New Roman" w:hAnsi="Times New Roman" w:cs="Times New Roman"/>
          <w:sz w:val="20"/>
          <w:szCs w:val="20"/>
        </w:rPr>
        <w:t>384 Bovine blood samples were collected from 20 kebeles of Assosa, Bambasi and Homoshaworedas.</w:t>
      </w:r>
      <w:r w:rsidRPr="00ED00C1">
        <w:rPr>
          <w:rFonts w:ascii="Times New Roman" w:eastAsia="Times New Roman+FPEF" w:hAnsi="Times New Roman" w:cs="Times New Roman"/>
          <w:color w:val="000000"/>
          <w:sz w:val="20"/>
          <w:szCs w:val="20"/>
        </w:rPr>
        <w:t>10ml of blood samples were collected from jugular vein of cattle using sterile plain vacuitainer tubes from each selected kebeles. The samples were properly labeled, kept in icebox and transported to the Asossa, Regional Veterinary Laboratory. After arrival, blood sample were centrifuged</w:t>
      </w:r>
      <w:r w:rsidRPr="00ED00C1">
        <w:rPr>
          <w:rFonts w:ascii="Times New Roman" w:hAnsi="Times New Roman" w:cs="Times New Roman"/>
          <w:sz w:val="20"/>
          <w:szCs w:val="20"/>
        </w:rPr>
        <w:t xml:space="preserve"> at 1500 × g for 10 min to obtain the serum</w:t>
      </w:r>
      <w:r w:rsidRPr="00ED00C1">
        <w:rPr>
          <w:rFonts w:ascii="Times New Roman" w:eastAsia="Times New Roman+FPEF" w:hAnsi="Times New Roman" w:cs="Times New Roman"/>
          <w:color w:val="000000"/>
          <w:sz w:val="20"/>
          <w:szCs w:val="20"/>
        </w:rPr>
        <w:t>. Sera were decanted into cryovials, identified and stored at deep freeze (</w:t>
      </w:r>
      <w:r w:rsidRPr="00ED00C1">
        <w:rPr>
          <w:rFonts w:ascii="Times New Roman" w:hAnsi="Times New Roman" w:cs="Times New Roman"/>
          <w:sz w:val="20"/>
          <w:szCs w:val="20"/>
        </w:rPr>
        <w:t>−20˚C) until it was processed or being transported in cold chain using ice packs.</w:t>
      </w:r>
    </w:p>
    <w:p w:rsidR="0058679B" w:rsidRPr="00ED00C1" w:rsidRDefault="00621115">
      <w:pPr>
        <w:autoSpaceDE w:val="0"/>
        <w:autoSpaceDN w:val="0"/>
        <w:adjustRightInd w:val="0"/>
        <w:snapToGrid w:val="0"/>
        <w:spacing w:after="0" w:line="240" w:lineRule="auto"/>
        <w:jc w:val="both"/>
        <w:rPr>
          <w:rFonts w:ascii="Times New Roman" w:hAnsi="Times New Roman" w:cs="Times New Roman"/>
          <w:color w:val="000000"/>
          <w:sz w:val="20"/>
          <w:szCs w:val="20"/>
        </w:rPr>
      </w:pPr>
      <w:r w:rsidRPr="00ED00C1">
        <w:rPr>
          <w:rFonts w:ascii="Times New Roman" w:hAnsi="Times New Roman" w:cs="Times New Roman"/>
          <w:b/>
          <w:bCs/>
          <w:color w:val="000000"/>
          <w:sz w:val="20"/>
          <w:szCs w:val="20"/>
        </w:rPr>
        <w:t xml:space="preserve">Rose Bengal test (RBT). </w:t>
      </w:r>
      <w:r w:rsidRPr="00ED00C1">
        <w:rPr>
          <w:rFonts w:ascii="Times New Roman" w:hAnsi="Times New Roman" w:cs="Times New Roman"/>
          <w:color w:val="000000"/>
          <w:sz w:val="20"/>
          <w:szCs w:val="20"/>
        </w:rPr>
        <w:t>All sera samples collected were initially screened by RBT using</w:t>
      </w:r>
      <w:r w:rsidRPr="00ED00C1">
        <w:rPr>
          <w:rFonts w:ascii="Times New Roman" w:hAnsi="Times New Roman" w:cs="Times New Roman" w:hint="eastAsia"/>
          <w:color w:val="000000"/>
          <w:sz w:val="20"/>
          <w:szCs w:val="20"/>
          <w:lang w:eastAsia="zh-CN"/>
        </w:rPr>
        <w:t xml:space="preserve"> </w:t>
      </w:r>
      <w:r w:rsidRPr="00ED00C1">
        <w:rPr>
          <w:rFonts w:ascii="Times New Roman" w:hAnsi="Times New Roman" w:cs="Times New Roman"/>
          <w:color w:val="000000"/>
          <w:sz w:val="20"/>
          <w:szCs w:val="20"/>
        </w:rPr>
        <w:t>RBT antigen (Animal and Plant Health Agency (APHA), United Kingdom) according to</w:t>
      </w:r>
      <w:r w:rsidRPr="00ED00C1">
        <w:rPr>
          <w:rFonts w:ascii="Times New Roman" w:hAnsi="Times New Roman" w:cs="Times New Roman" w:hint="eastAsia"/>
          <w:color w:val="000000"/>
          <w:sz w:val="20"/>
          <w:szCs w:val="20"/>
          <w:lang w:eastAsia="zh-CN"/>
        </w:rPr>
        <w:t xml:space="preserve"> </w:t>
      </w:r>
      <w:r w:rsidRPr="00ED00C1">
        <w:rPr>
          <w:rFonts w:ascii="Times New Roman" w:hAnsi="Times New Roman" w:cs="Times New Roman"/>
          <w:color w:val="000000"/>
          <w:sz w:val="20"/>
          <w:szCs w:val="20"/>
        </w:rPr>
        <w:t>described procedures (OIE, 2004). Briefly, sera and antigen were taken from refrigerator and left at</w:t>
      </w:r>
      <w:r w:rsidRPr="00ED00C1">
        <w:rPr>
          <w:rFonts w:ascii="Times New Roman" w:hAnsi="Times New Roman" w:cs="Times New Roman" w:hint="eastAsia"/>
          <w:color w:val="000000"/>
          <w:sz w:val="20"/>
          <w:szCs w:val="20"/>
          <w:lang w:eastAsia="zh-CN"/>
        </w:rPr>
        <w:t xml:space="preserve"> </w:t>
      </w:r>
      <w:r w:rsidRPr="00ED00C1">
        <w:rPr>
          <w:rFonts w:ascii="Times New Roman" w:hAnsi="Times New Roman" w:cs="Times New Roman"/>
          <w:color w:val="000000"/>
          <w:sz w:val="20"/>
          <w:szCs w:val="20"/>
        </w:rPr>
        <w:t>room temperature for half an hour before the test to reach room temperature. RBT antigen (30ml) was added onto a clean plate next to an equal volume of test serum sample (cattle). The antigen and test serum were mixed thoroughly</w:t>
      </w:r>
      <w:r w:rsidRPr="00ED00C1">
        <w:rPr>
          <w:rFonts w:ascii="Times New Roman" w:hAnsi="Times New Roman" w:cs="Times New Roman" w:hint="eastAsia"/>
          <w:color w:val="000000"/>
          <w:sz w:val="20"/>
          <w:szCs w:val="20"/>
          <w:lang w:eastAsia="zh-CN"/>
        </w:rPr>
        <w:t xml:space="preserve"> </w:t>
      </w:r>
      <w:r w:rsidRPr="00ED00C1">
        <w:rPr>
          <w:rFonts w:ascii="Times New Roman" w:hAnsi="Times New Roman" w:cs="Times New Roman"/>
          <w:color w:val="000000"/>
          <w:sz w:val="20"/>
          <w:szCs w:val="20"/>
        </w:rPr>
        <w:t>with a plastic applicator, shaken for 4 min, and the result (presence of agglutination or not)was read immediately.</w:t>
      </w:r>
    </w:p>
    <w:p w:rsidR="0058679B" w:rsidRPr="00ED00C1" w:rsidRDefault="00621115">
      <w:pPr>
        <w:autoSpaceDE w:val="0"/>
        <w:autoSpaceDN w:val="0"/>
        <w:adjustRightInd w:val="0"/>
        <w:snapToGrid w:val="0"/>
        <w:spacing w:after="0" w:line="240" w:lineRule="auto"/>
        <w:jc w:val="both"/>
        <w:rPr>
          <w:rFonts w:ascii="Times New Roman" w:hAnsi="Times New Roman" w:cs="Times New Roman"/>
          <w:color w:val="000000"/>
          <w:sz w:val="20"/>
          <w:szCs w:val="20"/>
        </w:rPr>
      </w:pPr>
      <w:r w:rsidRPr="00ED00C1">
        <w:rPr>
          <w:rFonts w:ascii="Times New Roman" w:hAnsi="Times New Roman" w:cs="Times New Roman"/>
          <w:b/>
          <w:bCs/>
          <w:color w:val="000000"/>
          <w:sz w:val="20"/>
          <w:szCs w:val="20"/>
        </w:rPr>
        <w:t>Competitive - ELISA.</w:t>
      </w:r>
      <w:r w:rsidRPr="00ED00C1">
        <w:rPr>
          <w:rFonts w:ascii="Times New Roman" w:hAnsi="Times New Roman" w:cs="Times New Roman" w:hint="eastAsia"/>
          <w:b/>
          <w:bCs/>
          <w:color w:val="000000"/>
          <w:sz w:val="20"/>
          <w:szCs w:val="20"/>
          <w:lang w:eastAsia="zh-CN"/>
        </w:rPr>
        <w:t xml:space="preserve"> </w:t>
      </w:r>
      <w:r w:rsidRPr="00ED00C1">
        <w:rPr>
          <w:rFonts w:ascii="Times New Roman" w:hAnsi="Times New Roman" w:cs="Times New Roman"/>
          <w:color w:val="000000"/>
          <w:sz w:val="20"/>
          <w:szCs w:val="20"/>
        </w:rPr>
        <w:t xml:space="preserve">All RBT positive sera were further tested at National Animal health Diagnostic and </w:t>
      </w:r>
      <w:r w:rsidRPr="00ED00C1">
        <w:rPr>
          <w:rFonts w:ascii="Times New Roman" w:hAnsi="Times New Roman" w:cs="Times New Roman"/>
          <w:color w:val="000000"/>
          <w:sz w:val="20"/>
          <w:szCs w:val="20"/>
        </w:rPr>
        <w:lastRenderedPageBreak/>
        <w:t>investigation center, NAHDC) using the COMPELISA 160 and 400, a</w:t>
      </w:r>
      <w:r w:rsidRPr="00ED00C1">
        <w:rPr>
          <w:rFonts w:ascii="Times New Roman" w:hAnsi="Times New Roman" w:cs="Times New Roman" w:hint="eastAsia"/>
          <w:color w:val="000000"/>
          <w:sz w:val="20"/>
          <w:szCs w:val="20"/>
          <w:lang w:eastAsia="zh-CN"/>
        </w:rPr>
        <w:t xml:space="preserve"> </w:t>
      </w:r>
      <w:r w:rsidRPr="00ED00C1">
        <w:rPr>
          <w:rFonts w:ascii="Times New Roman" w:hAnsi="Times New Roman" w:cs="Times New Roman"/>
          <w:color w:val="000000"/>
          <w:sz w:val="20"/>
          <w:szCs w:val="20"/>
        </w:rPr>
        <w:t xml:space="preserve">competitive ELISA kit for the detection of antibodies against </w:t>
      </w:r>
      <w:r w:rsidRPr="00ED00C1">
        <w:rPr>
          <w:rFonts w:ascii="Times New Roman" w:hAnsi="Times New Roman" w:cs="Times New Roman"/>
          <w:i/>
          <w:iCs/>
          <w:color w:val="000000"/>
          <w:sz w:val="20"/>
          <w:szCs w:val="20"/>
        </w:rPr>
        <w:t>Brucella</w:t>
      </w:r>
      <w:r w:rsidRPr="00ED00C1">
        <w:rPr>
          <w:rFonts w:ascii="Times New Roman" w:hAnsi="Times New Roman" w:cs="Times New Roman" w:hint="eastAsia"/>
          <w:i/>
          <w:iCs/>
          <w:color w:val="000000"/>
          <w:sz w:val="20"/>
          <w:szCs w:val="20"/>
          <w:lang w:eastAsia="zh-CN"/>
        </w:rPr>
        <w:t xml:space="preserve"> </w:t>
      </w:r>
      <w:r w:rsidRPr="00ED00C1">
        <w:rPr>
          <w:rFonts w:ascii="Times New Roman" w:hAnsi="Times New Roman" w:cs="Times New Roman"/>
          <w:color w:val="000000"/>
          <w:sz w:val="20"/>
          <w:szCs w:val="20"/>
        </w:rPr>
        <w:t>in serum samples (Animaland Plant Health Agency, Addlestone, United Kingdom). The test was performed according</w:t>
      </w:r>
      <w:r w:rsidRPr="00ED00C1">
        <w:rPr>
          <w:rFonts w:ascii="Times New Roman" w:hAnsi="Times New Roman" w:cs="Times New Roman" w:hint="eastAsia"/>
          <w:color w:val="000000"/>
          <w:sz w:val="20"/>
          <w:szCs w:val="20"/>
          <w:lang w:eastAsia="zh-CN"/>
        </w:rPr>
        <w:t xml:space="preserve"> </w:t>
      </w:r>
      <w:r w:rsidRPr="00ED00C1">
        <w:rPr>
          <w:rFonts w:ascii="Times New Roman" w:hAnsi="Times New Roman" w:cs="Times New Roman"/>
          <w:color w:val="000000"/>
          <w:sz w:val="20"/>
          <w:szCs w:val="20"/>
        </w:rPr>
        <w:t>to the manufacturer’s instructions.</w:t>
      </w:r>
    </w:p>
    <w:p w:rsidR="0058679B" w:rsidRPr="00ED00C1" w:rsidRDefault="00621115" w:rsidP="00621115">
      <w:pPr>
        <w:autoSpaceDE w:val="0"/>
        <w:autoSpaceDN w:val="0"/>
        <w:adjustRightInd w:val="0"/>
        <w:snapToGrid w:val="0"/>
        <w:spacing w:after="0" w:line="240" w:lineRule="auto"/>
        <w:ind w:firstLine="420"/>
        <w:jc w:val="both"/>
        <w:rPr>
          <w:rFonts w:ascii="Times New Roman" w:hAnsi="Times New Roman" w:cs="Times New Roman"/>
          <w:color w:val="FF0000"/>
          <w:sz w:val="20"/>
          <w:szCs w:val="20"/>
        </w:rPr>
      </w:pPr>
      <w:r w:rsidRPr="00ED00C1">
        <w:rPr>
          <w:rFonts w:ascii="Times New Roman" w:hAnsi="Times New Roman" w:cs="Times New Roman"/>
          <w:sz w:val="20"/>
          <w:szCs w:val="20"/>
        </w:rPr>
        <w:t>434 unspecified human cases of retrospective /secondary</w:t>
      </w:r>
      <w:r w:rsidRPr="00ED00C1">
        <w:rPr>
          <w:rFonts w:ascii="Times New Roman" w:hAnsi="Times New Roman" w:cs="Times New Roman" w:hint="eastAsia"/>
          <w:sz w:val="20"/>
          <w:szCs w:val="20"/>
          <w:lang w:eastAsia="zh-CN"/>
        </w:rPr>
        <w:t xml:space="preserve"> </w:t>
      </w:r>
      <w:r w:rsidRPr="00ED00C1">
        <w:rPr>
          <w:rFonts w:ascii="Times New Roman" w:hAnsi="Times New Roman" w:cs="Times New Roman"/>
          <w:sz w:val="20"/>
          <w:szCs w:val="20"/>
        </w:rPr>
        <w:t>rabies data sources/ were collected from</w:t>
      </w:r>
      <w:r w:rsidRPr="00ED00C1">
        <w:rPr>
          <w:rFonts w:ascii="Times New Roman" w:hAnsi="Times New Roman" w:cs="Times New Roman" w:hint="eastAsia"/>
          <w:sz w:val="20"/>
          <w:szCs w:val="20"/>
          <w:lang w:eastAsia="zh-CN"/>
        </w:rPr>
        <w:t xml:space="preserve"> </w:t>
      </w:r>
      <w:r w:rsidRPr="00ED00C1">
        <w:rPr>
          <w:rFonts w:ascii="Times New Roman" w:hAnsi="Times New Roman" w:cs="Times New Roman"/>
          <w:sz w:val="20"/>
          <w:szCs w:val="20"/>
        </w:rPr>
        <w:t>Asossa, General hospital</w:t>
      </w:r>
      <w:r w:rsidRPr="00ED00C1">
        <w:rPr>
          <w:rFonts w:ascii="Times New Roman" w:hAnsi="Times New Roman" w:cs="Times New Roman" w:hint="eastAsia"/>
          <w:sz w:val="20"/>
          <w:szCs w:val="20"/>
          <w:lang w:eastAsia="zh-CN"/>
        </w:rPr>
        <w:t xml:space="preserve"> </w:t>
      </w:r>
      <w:r w:rsidRPr="00ED00C1">
        <w:rPr>
          <w:rFonts w:ascii="Times New Roman" w:hAnsi="Times New Roman" w:cs="Times New Roman"/>
          <w:sz w:val="20"/>
          <w:szCs w:val="20"/>
        </w:rPr>
        <w:t>from exposure individuals; which camefor suspected cases and get post-exposure prophylaxis in 2018-2021 years.</w:t>
      </w:r>
    </w:p>
    <w:p w:rsidR="0058679B" w:rsidRPr="00ED00C1" w:rsidRDefault="00621115">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ED00C1">
        <w:rPr>
          <w:rFonts w:ascii="Times New Roman" w:hAnsi="Times New Roman" w:cs="Times New Roman"/>
          <w:b/>
          <w:bCs/>
          <w:color w:val="000000"/>
          <w:sz w:val="20"/>
          <w:szCs w:val="20"/>
        </w:rPr>
        <w:t>Case definition</w:t>
      </w:r>
    </w:p>
    <w:p w:rsidR="0058679B" w:rsidRPr="00ED00C1" w:rsidRDefault="00621115" w:rsidP="00621115">
      <w:pPr>
        <w:autoSpaceDE w:val="0"/>
        <w:autoSpaceDN w:val="0"/>
        <w:adjustRightInd w:val="0"/>
        <w:snapToGrid w:val="0"/>
        <w:spacing w:after="0" w:line="240" w:lineRule="auto"/>
        <w:ind w:firstLine="420"/>
        <w:jc w:val="both"/>
        <w:rPr>
          <w:rFonts w:ascii="Times New Roman" w:hAnsi="Times New Roman" w:cs="Times New Roman"/>
          <w:b/>
          <w:color w:val="FF0000"/>
          <w:sz w:val="20"/>
          <w:szCs w:val="20"/>
        </w:rPr>
      </w:pPr>
      <w:r w:rsidRPr="00ED00C1">
        <w:rPr>
          <w:rFonts w:ascii="Times New Roman" w:hAnsi="Times New Roman" w:cs="Times New Roman"/>
          <w:color w:val="000000"/>
          <w:sz w:val="20"/>
          <w:szCs w:val="20"/>
        </w:rPr>
        <w:t>An animal or human case was considered positive if it tested seropositive on both RBT and c-ELISA in serial interpretation. Similarly, a herd or flock was considered seropositive when atleast one animal in a herd tested positive. Since there is no history of vaccination</w:t>
      </w:r>
      <w:r w:rsidRPr="00ED00C1">
        <w:rPr>
          <w:rFonts w:ascii="Times New Roman" w:hAnsi="Times New Roman" w:cs="Times New Roman" w:hint="eastAsia"/>
          <w:color w:val="000000"/>
          <w:sz w:val="20"/>
          <w:szCs w:val="20"/>
          <w:lang w:eastAsia="zh-CN"/>
        </w:rPr>
        <w:t xml:space="preserve"> </w:t>
      </w:r>
      <w:r w:rsidRPr="00ED00C1">
        <w:rPr>
          <w:rFonts w:ascii="Times New Roman" w:hAnsi="Times New Roman" w:cs="Times New Roman"/>
          <w:color w:val="000000"/>
          <w:sz w:val="20"/>
          <w:szCs w:val="20"/>
        </w:rPr>
        <w:t>against brucellosis in Ethiopia, seropositivity observed in this study was considered to be due</w:t>
      </w:r>
      <w:r w:rsidRPr="00ED00C1">
        <w:rPr>
          <w:rFonts w:ascii="Times New Roman" w:hAnsi="Times New Roman" w:cs="Times New Roman" w:hint="eastAsia"/>
          <w:color w:val="000000"/>
          <w:sz w:val="20"/>
          <w:szCs w:val="20"/>
          <w:lang w:eastAsia="zh-CN"/>
        </w:rPr>
        <w:t xml:space="preserve"> </w:t>
      </w:r>
      <w:r w:rsidRPr="00ED00C1">
        <w:rPr>
          <w:rFonts w:ascii="Times New Roman" w:hAnsi="Times New Roman" w:cs="Times New Roman"/>
          <w:color w:val="000000"/>
          <w:sz w:val="20"/>
          <w:szCs w:val="20"/>
        </w:rPr>
        <w:t xml:space="preserve">to natural infection of </w:t>
      </w:r>
      <w:r w:rsidRPr="00ED00C1">
        <w:rPr>
          <w:rFonts w:ascii="Times New Roman" w:hAnsi="Times New Roman" w:cs="Times New Roman"/>
          <w:i/>
          <w:iCs/>
          <w:color w:val="000000"/>
          <w:sz w:val="20"/>
          <w:szCs w:val="20"/>
        </w:rPr>
        <w:t>Brucella</w:t>
      </w:r>
      <w:r w:rsidRPr="00ED00C1">
        <w:rPr>
          <w:rFonts w:ascii="Times New Roman" w:hAnsi="Times New Roman" w:cs="Times New Roman"/>
          <w:color w:val="000000"/>
          <w:sz w:val="20"/>
          <w:szCs w:val="20"/>
        </w:rPr>
        <w:t>.</w:t>
      </w:r>
    </w:p>
    <w:p w:rsidR="00985102" w:rsidRDefault="00985102">
      <w:pPr>
        <w:pStyle w:val="Heading2"/>
        <w:snapToGrid w:val="0"/>
        <w:spacing w:after="0" w:line="240" w:lineRule="auto"/>
        <w:rPr>
          <w:sz w:val="20"/>
          <w:szCs w:val="20"/>
        </w:rPr>
      </w:pPr>
      <w:bookmarkStart w:id="7" w:name="_Toc85883328"/>
    </w:p>
    <w:p w:rsidR="0058679B" w:rsidRPr="00ED00C1" w:rsidRDefault="00621115">
      <w:pPr>
        <w:pStyle w:val="Heading2"/>
        <w:snapToGrid w:val="0"/>
        <w:spacing w:after="0" w:line="240" w:lineRule="auto"/>
        <w:rPr>
          <w:sz w:val="20"/>
          <w:szCs w:val="20"/>
        </w:rPr>
      </w:pPr>
      <w:r w:rsidRPr="00ED00C1">
        <w:rPr>
          <w:sz w:val="20"/>
          <w:szCs w:val="20"/>
        </w:rPr>
        <w:t>2.4 Sample size Determination and sample method</w:t>
      </w:r>
      <w:bookmarkEnd w:id="7"/>
    </w:p>
    <w:p w:rsidR="0058679B" w:rsidRPr="00ED00C1" w:rsidRDefault="00985102">
      <w:pPr>
        <w:tabs>
          <w:tab w:val="left" w:pos="90"/>
        </w:tabs>
        <w:autoSpaceDE w:val="0"/>
        <w:autoSpaceDN w:val="0"/>
        <w:adjustRightInd w:val="0"/>
        <w:snapToGri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sidR="00621115" w:rsidRPr="00ED00C1">
        <w:rPr>
          <w:rFonts w:ascii="Times New Roman" w:eastAsia="Calibri" w:hAnsi="Times New Roman" w:cs="Times New Roman"/>
          <w:sz w:val="20"/>
          <w:szCs w:val="20"/>
        </w:rPr>
        <w:t>Using</w:t>
      </w:r>
      <w:r w:rsidR="00621115" w:rsidRPr="00ED00C1">
        <w:rPr>
          <w:rFonts w:ascii="Times New Roman" w:hAnsi="Times New Roman" w:cs="Times New Roman" w:hint="eastAsia"/>
          <w:sz w:val="20"/>
          <w:szCs w:val="20"/>
          <w:lang w:eastAsia="zh-CN"/>
        </w:rPr>
        <w:t xml:space="preserve"> </w:t>
      </w:r>
      <w:r w:rsidR="00621115" w:rsidRPr="00ED00C1">
        <w:rPr>
          <w:rFonts w:ascii="Times New Roman" w:eastAsia="Calibri" w:hAnsi="Times New Roman" w:cs="Times New Roman"/>
          <w:color w:val="000000" w:themeColor="text1"/>
          <w:sz w:val="20"/>
          <w:szCs w:val="20"/>
        </w:rPr>
        <w:t xml:space="preserve">Thrusfield’s (2007) derivation, </w:t>
      </w:r>
      <w:r w:rsidR="00621115" w:rsidRPr="00ED00C1">
        <w:rPr>
          <w:rFonts w:ascii="Times New Roman" w:eastAsia="Calibri" w:hAnsi="Times New Roman" w:cs="Times New Roman"/>
          <w:sz w:val="20"/>
          <w:szCs w:val="20"/>
        </w:rPr>
        <w:t>the</w:t>
      </w:r>
      <w:r w:rsidR="00621115" w:rsidRPr="00ED00C1">
        <w:rPr>
          <w:rFonts w:ascii="Times New Roman" w:hAnsi="Times New Roman" w:cs="Times New Roman" w:hint="eastAsia"/>
          <w:sz w:val="20"/>
          <w:szCs w:val="20"/>
          <w:lang w:eastAsia="zh-CN"/>
        </w:rPr>
        <w:t xml:space="preserve"> </w:t>
      </w:r>
      <w:r w:rsidR="00621115" w:rsidRPr="00ED00C1">
        <w:rPr>
          <w:rFonts w:ascii="Times New Roman" w:hAnsi="Times New Roman" w:cs="Times New Roman"/>
          <w:sz w:val="20"/>
          <w:szCs w:val="20"/>
        </w:rPr>
        <w:t>sample size for the bovine serum</w:t>
      </w:r>
      <w:r w:rsidR="00621115" w:rsidRPr="00ED00C1">
        <w:rPr>
          <w:rFonts w:ascii="Times New Roman" w:eastAsia="Calibri" w:hAnsi="Times New Roman" w:cs="Times New Roman"/>
          <w:sz w:val="20"/>
          <w:szCs w:val="20"/>
        </w:rPr>
        <w:t xml:space="preserve"> sample,</w:t>
      </w:r>
      <w:r w:rsidR="00621115" w:rsidRPr="00ED00C1">
        <w:rPr>
          <w:rFonts w:ascii="Times New Roman" w:hAnsi="Times New Roman" w:cs="Times New Roman" w:hint="eastAsia"/>
          <w:sz w:val="20"/>
          <w:szCs w:val="20"/>
          <w:lang w:eastAsia="zh-CN"/>
        </w:rPr>
        <w:t xml:space="preserve"> </w:t>
      </w:r>
      <w:r w:rsidR="00621115" w:rsidRPr="00ED00C1">
        <w:rPr>
          <w:rFonts w:ascii="Times New Roman" w:hAnsi="Times New Roman" w:cs="Times New Roman"/>
          <w:sz w:val="20"/>
          <w:szCs w:val="20"/>
        </w:rPr>
        <w:t>assumption and estimations of brucella</w:t>
      </w:r>
      <w:r w:rsidR="00621115" w:rsidRPr="00ED00C1">
        <w:rPr>
          <w:rFonts w:ascii="Times New Roman" w:eastAsia="Calibri" w:hAnsi="Times New Roman" w:cs="Times New Roman"/>
          <w:sz w:val="20"/>
          <w:szCs w:val="20"/>
        </w:rPr>
        <w:t xml:space="preserve"> species was determined. As the objectives of study were both qualitative and cross sectional study, </w:t>
      </w:r>
      <w:r w:rsidR="00621115" w:rsidRPr="00ED00C1">
        <w:rPr>
          <w:rFonts w:ascii="Times New Roman" w:eastAsia="Calibri" w:hAnsi="Times New Roman" w:cs="Times New Roman"/>
          <w:color w:val="000000" w:themeColor="text1"/>
          <w:sz w:val="20"/>
          <w:szCs w:val="20"/>
        </w:rPr>
        <w:t>because no published work was encountered</w:t>
      </w:r>
      <w:r w:rsidR="00621115" w:rsidRPr="00ED00C1">
        <w:rPr>
          <w:rFonts w:ascii="Times New Roman" w:eastAsia="Calibri" w:hAnsi="Times New Roman" w:cs="Times New Roman"/>
          <w:sz w:val="20"/>
          <w:szCs w:val="20"/>
        </w:rPr>
        <w:t xml:space="preserve">, 50% </w:t>
      </w:r>
      <w:r w:rsidR="00621115" w:rsidRPr="00ED00C1">
        <w:rPr>
          <w:rFonts w:ascii="Times New Roman" w:eastAsia="Calibri" w:hAnsi="Times New Roman" w:cs="Times New Roman"/>
          <w:color w:val="000000" w:themeColor="text1"/>
          <w:sz w:val="20"/>
          <w:szCs w:val="20"/>
        </w:rPr>
        <w:t>was used for expected prevalence</w:t>
      </w:r>
      <w:r w:rsidR="00621115" w:rsidRPr="00ED00C1">
        <w:rPr>
          <w:rFonts w:ascii="Times New Roman" w:eastAsia="Calibri" w:hAnsi="Times New Roman" w:cs="Times New Roman"/>
          <w:sz w:val="20"/>
          <w:szCs w:val="20"/>
        </w:rPr>
        <w:t>, confidence level of 95%(Z=1.96), and</w:t>
      </w:r>
      <w:r w:rsidR="00ED00C1">
        <w:rPr>
          <w:rFonts w:ascii="Times New Roman" w:eastAsia="Calibri" w:hAnsi="Times New Roman" w:cs="Times New Roman"/>
          <w:sz w:val="20"/>
          <w:szCs w:val="20"/>
        </w:rPr>
        <w:t xml:space="preserve"> </w:t>
      </w:r>
      <w:r w:rsidR="00621115" w:rsidRPr="00ED00C1">
        <w:rPr>
          <w:rFonts w:ascii="Times New Roman" w:eastAsia="Calibri" w:hAnsi="Times New Roman" w:cs="Times New Roman"/>
          <w:sz w:val="20"/>
          <w:szCs w:val="20"/>
        </w:rPr>
        <w:t xml:space="preserve">a5% level of precision, a design effect of two and </w:t>
      </w:r>
      <w:r w:rsidR="00621115" w:rsidRPr="00ED00C1">
        <w:rPr>
          <w:rFonts w:ascii="Times New Roman" w:eastAsia="Calibri" w:hAnsi="Times New Roman" w:cs="Times New Roman"/>
          <w:color w:val="000000" w:themeColor="text1"/>
          <w:sz w:val="20"/>
          <w:szCs w:val="20"/>
        </w:rPr>
        <w:t>10% error was inferred</w:t>
      </w:r>
      <w:r w:rsidR="00621115" w:rsidRPr="00ED00C1">
        <w:rPr>
          <w:rFonts w:ascii="Times New Roman" w:eastAsia="Calibri" w:hAnsi="Times New Roman" w:cs="Times New Roman"/>
          <w:sz w:val="20"/>
          <w:szCs w:val="20"/>
        </w:rPr>
        <w:t>.The following formula was used:</w:t>
      </w:r>
    </w:p>
    <w:p w:rsidR="0058679B" w:rsidRPr="00ED00C1" w:rsidRDefault="00621115">
      <w:pPr>
        <w:autoSpaceDE w:val="0"/>
        <w:autoSpaceDN w:val="0"/>
        <w:adjustRightInd w:val="0"/>
        <w:snapToGrid w:val="0"/>
        <w:spacing w:after="0" w:line="240" w:lineRule="auto"/>
        <w:jc w:val="both"/>
        <w:rPr>
          <w:rFonts w:ascii="Times New Roman" w:eastAsia="Calibri" w:hAnsi="Times New Roman" w:cs="Times New Roman"/>
          <w:sz w:val="20"/>
          <w:szCs w:val="20"/>
          <w:u w:val="single"/>
        </w:rPr>
      </w:pPr>
      <w:r w:rsidRPr="00ED00C1">
        <w:rPr>
          <w:rFonts w:ascii="Times New Roman" w:eastAsia="Calibri" w:hAnsi="Times New Roman" w:cs="Times New Roman"/>
          <w:sz w:val="20"/>
          <w:szCs w:val="20"/>
        </w:rPr>
        <w:t>n =</w:t>
      </w:r>
      <w:r w:rsidRPr="00ED00C1">
        <w:rPr>
          <w:rFonts w:ascii="Times New Roman" w:eastAsia="Calibri" w:hAnsi="Times New Roman" w:cs="Times New Roman"/>
          <w:sz w:val="20"/>
          <w:szCs w:val="20"/>
          <w:u w:val="single"/>
        </w:rPr>
        <w:t>1.96</w:t>
      </w:r>
      <w:r w:rsidRPr="00ED00C1">
        <w:rPr>
          <w:rFonts w:ascii="Times New Roman" w:eastAsia="Calibri" w:hAnsi="Times New Roman" w:cs="Times New Roman"/>
          <w:sz w:val="20"/>
          <w:szCs w:val="20"/>
          <w:u w:val="single"/>
          <w:vertAlign w:val="superscript"/>
        </w:rPr>
        <w:t xml:space="preserve">2 </w:t>
      </w:r>
      <w:r w:rsidRPr="00ED00C1">
        <w:rPr>
          <w:rFonts w:ascii="Times New Roman" w:eastAsia="Calibri" w:hAnsi="Times New Roman" w:cs="Times New Roman"/>
          <w:sz w:val="20"/>
          <w:szCs w:val="20"/>
          <w:u w:val="single"/>
        </w:rPr>
        <w:t>*P</w:t>
      </w:r>
      <w:r w:rsidRPr="00ED00C1">
        <w:rPr>
          <w:rFonts w:ascii="Times New Roman" w:eastAsia="Calibri" w:hAnsi="Times New Roman" w:cs="Times New Roman"/>
          <w:sz w:val="20"/>
          <w:szCs w:val="20"/>
          <w:u w:val="single"/>
          <w:vertAlign w:val="subscript"/>
        </w:rPr>
        <w:t>exp</w:t>
      </w:r>
      <w:r w:rsidRPr="00ED00C1">
        <w:rPr>
          <w:rFonts w:ascii="Times New Roman" w:eastAsia="Calibri" w:hAnsi="Times New Roman" w:cs="Times New Roman"/>
          <w:sz w:val="20"/>
          <w:szCs w:val="20"/>
          <w:u w:val="single"/>
        </w:rPr>
        <w:t>(1-P</w:t>
      </w:r>
      <w:r w:rsidRPr="00ED00C1">
        <w:rPr>
          <w:rFonts w:ascii="Times New Roman" w:eastAsia="Calibri" w:hAnsi="Times New Roman" w:cs="Times New Roman"/>
          <w:sz w:val="20"/>
          <w:szCs w:val="20"/>
          <w:u w:val="single"/>
          <w:vertAlign w:val="subscript"/>
        </w:rPr>
        <w:t>exp</w:t>
      </w:r>
      <w:r w:rsidRPr="00ED00C1">
        <w:rPr>
          <w:rFonts w:ascii="Times New Roman" w:eastAsia="Calibri" w:hAnsi="Times New Roman" w:cs="Times New Roman"/>
          <w:sz w:val="20"/>
          <w:szCs w:val="20"/>
          <w:u w:val="single"/>
        </w:rPr>
        <w:t>)</w:t>
      </w:r>
    </w:p>
    <w:p w:rsidR="0058679B" w:rsidRPr="00ED00C1" w:rsidRDefault="00ED00C1">
      <w:pPr>
        <w:autoSpaceDE w:val="0"/>
        <w:autoSpaceDN w:val="0"/>
        <w:adjustRightInd w:val="0"/>
        <w:snapToGrid w:val="0"/>
        <w:spacing w:after="0" w:line="240" w:lineRule="auto"/>
        <w:jc w:val="both"/>
        <w:rPr>
          <w:rFonts w:ascii="Times New Roman" w:eastAsia="Calibri" w:hAnsi="Times New Roman" w:cs="Times New Roman"/>
          <w:sz w:val="20"/>
          <w:szCs w:val="20"/>
          <w:vertAlign w:val="superscript"/>
        </w:rPr>
      </w:pPr>
      <w:r>
        <w:rPr>
          <w:rFonts w:ascii="Times New Roman" w:eastAsia="Calibri" w:hAnsi="Times New Roman" w:cs="Times New Roman"/>
          <w:sz w:val="20"/>
          <w:szCs w:val="20"/>
        </w:rPr>
        <w:t xml:space="preserve">  </w:t>
      </w:r>
      <w:r w:rsidR="00621115" w:rsidRPr="00ED00C1">
        <w:rPr>
          <w:rFonts w:ascii="Times New Roman" w:eastAsia="Calibri" w:hAnsi="Times New Roman" w:cs="Times New Roman"/>
          <w:sz w:val="20"/>
          <w:szCs w:val="20"/>
        </w:rPr>
        <w:t xml:space="preserve">       d</w:t>
      </w:r>
      <w:r w:rsidR="00621115" w:rsidRPr="00ED00C1">
        <w:rPr>
          <w:rFonts w:ascii="Times New Roman" w:eastAsia="Calibri" w:hAnsi="Times New Roman" w:cs="Times New Roman"/>
          <w:sz w:val="20"/>
          <w:szCs w:val="20"/>
          <w:vertAlign w:val="superscript"/>
        </w:rPr>
        <w:t>2</w:t>
      </w:r>
    </w:p>
    <w:p w:rsidR="0058679B" w:rsidRPr="00ED00C1" w:rsidRDefault="00621115">
      <w:pPr>
        <w:autoSpaceDE w:val="0"/>
        <w:autoSpaceDN w:val="0"/>
        <w:adjustRightInd w:val="0"/>
        <w:snapToGrid w:val="0"/>
        <w:spacing w:after="0" w:line="240" w:lineRule="auto"/>
        <w:jc w:val="both"/>
        <w:rPr>
          <w:rFonts w:ascii="Times New Roman" w:eastAsia="Calibri" w:hAnsi="Times New Roman" w:cs="Times New Roman"/>
          <w:sz w:val="20"/>
          <w:szCs w:val="20"/>
        </w:rPr>
      </w:pPr>
      <w:r w:rsidRPr="00ED00C1">
        <w:rPr>
          <w:rFonts w:ascii="Times New Roman" w:eastAsia="Calibri" w:hAnsi="Times New Roman" w:cs="Times New Roman"/>
          <w:sz w:val="20"/>
          <w:szCs w:val="20"/>
        </w:rPr>
        <w:t>Where  n  = sample size required; P</w:t>
      </w:r>
      <w:r w:rsidRPr="00ED00C1">
        <w:rPr>
          <w:rFonts w:ascii="Times New Roman" w:eastAsia="Calibri" w:hAnsi="Times New Roman" w:cs="Times New Roman"/>
          <w:sz w:val="20"/>
          <w:szCs w:val="20"/>
          <w:vertAlign w:val="subscript"/>
        </w:rPr>
        <w:t>exp</w:t>
      </w:r>
      <w:r w:rsidRPr="00ED00C1">
        <w:rPr>
          <w:rFonts w:ascii="Times New Roman" w:eastAsia="Calibri" w:hAnsi="Times New Roman" w:cs="Times New Roman"/>
          <w:sz w:val="20"/>
          <w:szCs w:val="20"/>
        </w:rPr>
        <w:t>=expected prevalence;</w:t>
      </w:r>
      <w:r w:rsidR="00ED00C1">
        <w:rPr>
          <w:rFonts w:ascii="Times New Roman" w:eastAsia="Calibri" w:hAnsi="Times New Roman" w:cs="Times New Roman"/>
          <w:sz w:val="20"/>
          <w:szCs w:val="20"/>
        </w:rPr>
        <w:t xml:space="preserve"> </w:t>
      </w:r>
      <w:r w:rsidRPr="00ED00C1">
        <w:rPr>
          <w:rFonts w:ascii="Times New Roman" w:eastAsia="Calibri" w:hAnsi="Times New Roman" w:cs="Times New Roman"/>
          <w:sz w:val="20"/>
          <w:szCs w:val="20"/>
        </w:rPr>
        <w:t>d = level of precision;</w:t>
      </w:r>
    </w:p>
    <w:p w:rsidR="0058679B" w:rsidRPr="00ED00C1" w:rsidRDefault="00621115">
      <w:pPr>
        <w:autoSpaceDE w:val="0"/>
        <w:autoSpaceDN w:val="0"/>
        <w:adjustRightInd w:val="0"/>
        <w:snapToGrid w:val="0"/>
        <w:spacing w:after="0" w:line="240" w:lineRule="auto"/>
        <w:jc w:val="both"/>
        <w:rPr>
          <w:rFonts w:ascii="Times New Roman" w:hAnsi="Times New Roman" w:cs="Times New Roman"/>
          <w:sz w:val="20"/>
          <w:szCs w:val="20"/>
        </w:rPr>
      </w:pPr>
      <w:r w:rsidRPr="00ED00C1">
        <w:rPr>
          <w:rFonts w:ascii="Times New Roman" w:hAnsi="Times New Roman" w:cs="Times New Roman"/>
          <w:sz w:val="20"/>
          <w:szCs w:val="20"/>
        </w:rPr>
        <w:t>n= (1.96)</w:t>
      </w:r>
      <w:r w:rsidRPr="00ED00C1">
        <w:rPr>
          <w:rFonts w:ascii="Times New Roman" w:hAnsi="Times New Roman" w:cs="Times New Roman"/>
          <w:sz w:val="20"/>
          <w:szCs w:val="20"/>
          <w:vertAlign w:val="superscript"/>
        </w:rPr>
        <w:t>2</w:t>
      </w:r>
      <w:r w:rsidR="00ED00C1">
        <w:rPr>
          <w:rFonts w:ascii="Times New Roman" w:hAnsi="Times New Roman" w:cs="Times New Roman"/>
          <w:sz w:val="20"/>
          <w:szCs w:val="20"/>
          <w:vertAlign w:val="superscript"/>
        </w:rPr>
        <w:t xml:space="preserve"> </w:t>
      </w:r>
      <w:r w:rsidRPr="00ED00C1">
        <w:rPr>
          <w:rFonts w:ascii="Times New Roman" w:hAnsi="Times New Roman" w:cs="Times New Roman"/>
          <w:sz w:val="20"/>
          <w:szCs w:val="20"/>
        </w:rPr>
        <w:t>(0.5) (0.5)/(0.05)</w:t>
      </w:r>
      <w:r w:rsidRPr="00ED00C1">
        <w:rPr>
          <w:rFonts w:ascii="Times New Roman" w:hAnsi="Times New Roman" w:cs="Times New Roman"/>
          <w:sz w:val="20"/>
          <w:szCs w:val="20"/>
          <w:vertAlign w:val="superscript"/>
        </w:rPr>
        <w:t>2</w:t>
      </w:r>
      <w:r w:rsidR="00ED00C1">
        <w:rPr>
          <w:rFonts w:ascii="Times New Roman" w:hAnsi="Times New Roman" w:cs="Times New Roman"/>
          <w:sz w:val="20"/>
          <w:szCs w:val="20"/>
          <w:vertAlign w:val="superscript"/>
        </w:rPr>
        <w:t xml:space="preserve"> </w:t>
      </w:r>
      <w:r w:rsidRPr="00ED00C1">
        <w:rPr>
          <w:rFonts w:ascii="Times New Roman" w:hAnsi="Times New Roman" w:cs="Times New Roman"/>
          <w:sz w:val="20"/>
          <w:szCs w:val="20"/>
        </w:rPr>
        <w:t>=</w:t>
      </w:r>
      <w:r w:rsidR="00ED00C1">
        <w:rPr>
          <w:rFonts w:ascii="Times New Roman" w:hAnsi="Times New Roman" w:cs="Times New Roman"/>
          <w:sz w:val="20"/>
          <w:szCs w:val="20"/>
        </w:rPr>
        <w:t xml:space="preserve"> </w:t>
      </w:r>
      <w:r w:rsidRPr="00ED00C1">
        <w:rPr>
          <w:rFonts w:ascii="Times New Roman" w:hAnsi="Times New Roman" w:cs="Times New Roman"/>
          <w:b/>
          <w:sz w:val="20"/>
          <w:szCs w:val="20"/>
          <w:u w:val="single"/>
        </w:rPr>
        <w:t>384.</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 xml:space="preserve">So, </w:t>
      </w:r>
      <w:r w:rsidRPr="00ED00C1">
        <w:rPr>
          <w:rFonts w:ascii="Times New Roman" w:hAnsi="Times New Roman" w:cs="Times New Roman"/>
          <w:b/>
          <w:sz w:val="20"/>
          <w:szCs w:val="20"/>
        </w:rPr>
        <w:t>384</w:t>
      </w:r>
      <w:r w:rsidRPr="00ED00C1">
        <w:rPr>
          <w:rFonts w:ascii="Times New Roman" w:hAnsi="Times New Roman" w:cs="Times New Roman"/>
          <w:sz w:val="20"/>
          <w:szCs w:val="20"/>
        </w:rPr>
        <w:t xml:space="preserve"> serum samples was collected for brucellosis cases, from randomly selected cattle.</w:t>
      </w:r>
      <w:r w:rsidR="00ED00C1">
        <w:rPr>
          <w:rFonts w:ascii="Times New Roman" w:hAnsi="Times New Roman" w:cs="Times New Roman"/>
          <w:sz w:val="20"/>
          <w:szCs w:val="20"/>
        </w:rPr>
        <w:t xml:space="preserve"> </w:t>
      </w:r>
    </w:p>
    <w:p w:rsidR="0058679B" w:rsidRDefault="00621115" w:rsidP="00ED00C1">
      <w:pPr>
        <w:autoSpaceDE w:val="0"/>
        <w:autoSpaceDN w:val="0"/>
        <w:adjustRightInd w:val="0"/>
        <w:snapToGrid w:val="0"/>
        <w:spacing w:after="0" w:line="240" w:lineRule="auto"/>
        <w:ind w:firstLine="420"/>
        <w:jc w:val="both"/>
        <w:rPr>
          <w:rFonts w:ascii="Times New Roman" w:hAnsi="Times New Roman" w:cs="Times New Roman"/>
          <w:sz w:val="20"/>
          <w:szCs w:val="20"/>
        </w:rPr>
      </w:pPr>
      <w:r w:rsidRPr="00ED00C1">
        <w:rPr>
          <w:rFonts w:ascii="Times New Roman" w:eastAsia="Calibri" w:hAnsi="Times New Roman" w:cs="Times New Roman"/>
          <w:color w:val="000000" w:themeColor="text1"/>
          <w:sz w:val="20"/>
          <w:szCs w:val="20"/>
        </w:rPr>
        <w:t>Besides this,</w:t>
      </w:r>
      <w:r w:rsidR="00ED00C1">
        <w:rPr>
          <w:rFonts w:ascii="Times New Roman" w:eastAsia="Calibri" w:hAnsi="Times New Roman" w:cs="Times New Roman"/>
          <w:color w:val="000000" w:themeColor="text1"/>
          <w:sz w:val="20"/>
          <w:szCs w:val="20"/>
        </w:rPr>
        <w:t xml:space="preserve"> </w:t>
      </w:r>
      <w:r w:rsidRPr="00ED00C1">
        <w:rPr>
          <w:rFonts w:ascii="Times New Roman" w:eastAsia="Calibri" w:hAnsi="Times New Roman" w:cs="Times New Roman"/>
          <w:color w:val="000000" w:themeColor="text1"/>
          <w:sz w:val="20"/>
          <w:szCs w:val="20"/>
        </w:rPr>
        <w:t>a total of 340 respondents from the farmers, 34 animal health workers, 34 kebele leaders, 34 health extension workers were included for questionnaire interview.</w:t>
      </w:r>
      <w:r w:rsidR="00ED00C1">
        <w:rPr>
          <w:rFonts w:ascii="Times New Roman" w:eastAsia="Calibri" w:hAnsi="Times New Roman" w:cs="Times New Roman"/>
          <w:color w:val="000000" w:themeColor="text1"/>
          <w:sz w:val="20"/>
          <w:szCs w:val="20"/>
        </w:rPr>
        <w:t xml:space="preserve"> </w:t>
      </w:r>
      <w:r w:rsidRPr="00ED00C1">
        <w:rPr>
          <w:rFonts w:ascii="Times New Roman" w:eastAsia="Calibri" w:hAnsi="Times New Roman" w:cs="Times New Roman"/>
          <w:color w:val="000000" w:themeColor="text1"/>
          <w:sz w:val="20"/>
          <w:szCs w:val="20"/>
        </w:rPr>
        <w:t>The number of respondents with respective of woredas;</w:t>
      </w:r>
      <w:r w:rsidR="00ED00C1">
        <w:rPr>
          <w:rFonts w:ascii="Times New Roman" w:eastAsia="Calibri" w:hAnsi="Times New Roman" w:cs="Times New Roman"/>
          <w:color w:val="000000" w:themeColor="text1"/>
          <w:sz w:val="20"/>
          <w:szCs w:val="20"/>
        </w:rPr>
        <w:t xml:space="preserve"> </w:t>
      </w:r>
      <w:r w:rsidRPr="00ED00C1">
        <w:rPr>
          <w:rFonts w:ascii="Times New Roman" w:eastAsia="Calibri" w:hAnsi="Times New Roman" w:cs="Times New Roman"/>
          <w:color w:val="000000" w:themeColor="text1"/>
          <w:sz w:val="20"/>
          <w:szCs w:val="20"/>
        </w:rPr>
        <w:t>260 in Assosa, 156 in Bambasi, and 26 in Homoshaworedas. A structured and pre-tested questionnaire format was used to collect information from each district; kebele animal health workers (</w:t>
      </w:r>
      <w:r w:rsidRPr="00ED00C1">
        <w:rPr>
          <w:rFonts w:ascii="Times New Roman" w:eastAsia="Calibri" w:hAnsi="Times New Roman" w:cs="Times New Roman"/>
          <w:i/>
          <w:iCs/>
          <w:color w:val="000000" w:themeColor="text1"/>
          <w:sz w:val="20"/>
          <w:szCs w:val="20"/>
        </w:rPr>
        <w:t xml:space="preserve">n </w:t>
      </w:r>
      <w:r w:rsidRPr="00ED00C1">
        <w:rPr>
          <w:rFonts w:ascii="Times New Roman" w:eastAsia="Calibri" w:hAnsi="Times New Roman" w:cs="Times New Roman"/>
          <w:color w:val="000000" w:themeColor="text1"/>
          <w:sz w:val="20"/>
          <w:szCs w:val="20"/>
        </w:rPr>
        <w:t>=34), kebele framers (</w:t>
      </w:r>
      <w:r w:rsidRPr="00ED00C1">
        <w:rPr>
          <w:rFonts w:ascii="Times New Roman" w:eastAsia="Calibri" w:hAnsi="Times New Roman" w:cs="Times New Roman"/>
          <w:i/>
          <w:iCs/>
          <w:color w:val="000000" w:themeColor="text1"/>
          <w:sz w:val="20"/>
          <w:szCs w:val="20"/>
        </w:rPr>
        <w:t xml:space="preserve">n </w:t>
      </w:r>
      <w:r w:rsidRPr="00ED00C1">
        <w:rPr>
          <w:rFonts w:ascii="Times New Roman" w:eastAsia="Calibri" w:hAnsi="Times New Roman" w:cs="Times New Roman"/>
          <w:color w:val="000000" w:themeColor="text1"/>
          <w:sz w:val="20"/>
          <w:szCs w:val="20"/>
        </w:rPr>
        <w:t xml:space="preserve">=340), health extensions (n=34) available during the study period. 34 </w:t>
      </w:r>
      <w:r w:rsidRPr="00ED00C1">
        <w:rPr>
          <w:rFonts w:ascii="Times New Roman" w:hAnsi="Times New Roman" w:cs="Times New Roman"/>
          <w:sz w:val="20"/>
          <w:szCs w:val="20"/>
        </w:rPr>
        <w:t>Kebeles were selected purposively as convenient and it was based on feasibility and history of(rabies, anthrax and brucella) previous outbreak cases, and treated as first and second sampling units, respectively. However; study animals were randomly selected in the selected Districts.</w:t>
      </w:r>
    </w:p>
    <w:p w:rsidR="00ED00C1" w:rsidRPr="00ED00C1" w:rsidRDefault="00ED00C1" w:rsidP="00ED00C1">
      <w:pPr>
        <w:autoSpaceDE w:val="0"/>
        <w:autoSpaceDN w:val="0"/>
        <w:adjustRightInd w:val="0"/>
        <w:snapToGrid w:val="0"/>
        <w:spacing w:after="0" w:line="240" w:lineRule="auto"/>
        <w:ind w:firstLine="420"/>
        <w:jc w:val="both"/>
        <w:rPr>
          <w:rFonts w:ascii="Times New Roman" w:hAnsi="Times New Roman" w:cs="Times New Roman"/>
          <w:b/>
          <w:sz w:val="20"/>
          <w:szCs w:val="20"/>
        </w:rPr>
      </w:pPr>
    </w:p>
    <w:p w:rsidR="0058679B" w:rsidRPr="00ED00C1" w:rsidRDefault="00621115">
      <w:pPr>
        <w:pStyle w:val="Heading2"/>
        <w:adjustRightInd w:val="0"/>
        <w:snapToGrid w:val="0"/>
        <w:spacing w:after="0" w:line="240" w:lineRule="auto"/>
        <w:rPr>
          <w:sz w:val="20"/>
          <w:szCs w:val="20"/>
        </w:rPr>
      </w:pPr>
      <w:bookmarkStart w:id="8" w:name="_Toc85883329"/>
      <w:r w:rsidRPr="00ED00C1">
        <w:rPr>
          <w:sz w:val="20"/>
          <w:szCs w:val="20"/>
        </w:rPr>
        <w:lastRenderedPageBreak/>
        <w:t>2.5 Study Methods</w:t>
      </w:r>
      <w:bookmarkEnd w:id="8"/>
    </w:p>
    <w:p w:rsidR="0058679B" w:rsidRPr="00ED00C1" w:rsidRDefault="00621115">
      <w:pPr>
        <w:pStyle w:val="Heading3"/>
        <w:adjustRightInd w:val="0"/>
        <w:snapToGrid w:val="0"/>
        <w:spacing w:before="0" w:beforeAutospacing="0" w:after="0" w:afterAutospacing="0"/>
        <w:ind w:left="0" w:firstLine="0"/>
        <w:rPr>
          <w:rFonts w:eastAsia="Calibri" w:cs="Times New Roman"/>
          <w:color w:val="000000" w:themeColor="text1"/>
          <w:sz w:val="20"/>
          <w:szCs w:val="20"/>
        </w:rPr>
      </w:pPr>
      <w:bookmarkStart w:id="9" w:name="_Toc85883330"/>
      <w:r w:rsidRPr="00ED00C1">
        <w:rPr>
          <w:rFonts w:eastAsia="Calibri" w:cs="Times New Roman"/>
          <w:sz w:val="20"/>
          <w:szCs w:val="20"/>
        </w:rPr>
        <w:t>2.5.1 Kebele community farmers</w:t>
      </w:r>
      <w:r w:rsidRPr="00ED00C1">
        <w:rPr>
          <w:rFonts w:cs="Times New Roman"/>
          <w:sz w:val="20"/>
          <w:szCs w:val="20"/>
        </w:rPr>
        <w:t>/ key informatives/</w:t>
      </w:r>
      <w:bookmarkEnd w:id="9"/>
    </w:p>
    <w:p w:rsidR="0058679B" w:rsidRDefault="00621115" w:rsidP="00ED00C1">
      <w:pPr>
        <w:autoSpaceDE w:val="0"/>
        <w:autoSpaceDN w:val="0"/>
        <w:adjustRightInd w:val="0"/>
        <w:snapToGrid w:val="0"/>
        <w:spacing w:after="0" w:line="240" w:lineRule="auto"/>
        <w:ind w:firstLine="420"/>
        <w:jc w:val="both"/>
        <w:rPr>
          <w:rFonts w:ascii="Times New Roman" w:eastAsia="Calibri" w:hAnsi="Times New Roman" w:cs="Times New Roman"/>
          <w:color w:val="000000" w:themeColor="text1"/>
          <w:sz w:val="20"/>
          <w:szCs w:val="20"/>
        </w:rPr>
      </w:pPr>
      <w:r w:rsidRPr="00ED00C1">
        <w:rPr>
          <w:rFonts w:ascii="Times New Roman" w:eastAsia="Calibri" w:hAnsi="Times New Roman" w:cs="Times New Roman"/>
          <w:color w:val="000000" w:themeColor="text1"/>
          <w:sz w:val="20"/>
          <w:szCs w:val="20"/>
        </w:rPr>
        <w:t>The questionnaire survey was used to assess the farmers on communicable animal diseases that can transfer from animal to human beings.</w:t>
      </w:r>
      <w:r w:rsidR="00ED00C1">
        <w:rPr>
          <w:rFonts w:ascii="Times New Roman" w:eastAsia="Calibri" w:hAnsi="Times New Roman" w:cs="Times New Roman"/>
          <w:color w:val="000000" w:themeColor="text1"/>
          <w:sz w:val="20"/>
          <w:szCs w:val="20"/>
        </w:rPr>
        <w:t xml:space="preserve"> </w:t>
      </w:r>
      <w:r w:rsidRPr="00ED00C1">
        <w:rPr>
          <w:rFonts w:ascii="Times New Roman" w:eastAsia="Calibri" w:hAnsi="Times New Roman" w:cs="Times New Roman"/>
          <w:color w:val="000000" w:themeColor="text1"/>
          <w:sz w:val="20"/>
          <w:szCs w:val="20"/>
        </w:rPr>
        <w:t>Used to assess dog, cattle, sheep and goat risk population in the area,</w:t>
      </w:r>
      <w:r w:rsidR="00ED00C1">
        <w:rPr>
          <w:rFonts w:ascii="Times New Roman" w:eastAsia="Calibri" w:hAnsi="Times New Roman" w:cs="Times New Roman"/>
          <w:color w:val="000000" w:themeColor="text1"/>
          <w:sz w:val="20"/>
          <w:szCs w:val="20"/>
        </w:rPr>
        <w:t xml:space="preserve"> </w:t>
      </w:r>
      <w:r w:rsidRPr="00ED00C1">
        <w:rPr>
          <w:rFonts w:ascii="Times New Roman" w:eastAsia="Calibri" w:hAnsi="Times New Roman" w:cs="Times New Roman"/>
          <w:color w:val="000000" w:themeColor="text1"/>
          <w:sz w:val="20"/>
          <w:szCs w:val="20"/>
        </w:rPr>
        <w:t>previous occurrence of brucella, anthrax, and rabies cases; disease symptoms on (human</w:t>
      </w:r>
      <w:r w:rsidR="00ED00C1">
        <w:rPr>
          <w:rFonts w:ascii="Times New Roman" w:eastAsia="Calibri" w:hAnsi="Times New Roman" w:cs="Times New Roman"/>
          <w:color w:val="000000" w:themeColor="text1"/>
          <w:sz w:val="20"/>
          <w:szCs w:val="20"/>
        </w:rPr>
        <w:t>,</w:t>
      </w:r>
      <w:r w:rsidRPr="00ED00C1">
        <w:rPr>
          <w:rFonts w:ascii="Times New Roman" w:eastAsia="Calibri" w:hAnsi="Times New Roman" w:cs="Times New Roman"/>
          <w:color w:val="000000" w:themeColor="text1"/>
          <w:sz w:val="20"/>
          <w:szCs w:val="20"/>
        </w:rPr>
        <w:t xml:space="preserve"> animals) and causative agents</w:t>
      </w:r>
      <w:r w:rsidR="00ED00C1">
        <w:rPr>
          <w:rFonts w:ascii="Times New Roman" w:eastAsia="Calibri" w:hAnsi="Times New Roman" w:cs="Times New Roman"/>
          <w:color w:val="000000" w:themeColor="text1"/>
          <w:sz w:val="20"/>
          <w:szCs w:val="20"/>
        </w:rPr>
        <w:t>;</w:t>
      </w:r>
      <w:r w:rsidRPr="00ED00C1">
        <w:rPr>
          <w:rFonts w:ascii="Times New Roman" w:eastAsia="Calibri" w:hAnsi="Times New Roman" w:cs="Times New Roman"/>
          <w:color w:val="000000" w:themeColor="text1"/>
          <w:sz w:val="20"/>
          <w:szCs w:val="20"/>
        </w:rPr>
        <w:t xml:space="preserve"> care taken for dog and risk families</w:t>
      </w:r>
      <w:r w:rsidR="00ED00C1">
        <w:rPr>
          <w:rFonts w:ascii="Times New Roman" w:eastAsia="Calibri" w:hAnsi="Times New Roman" w:cs="Times New Roman"/>
          <w:color w:val="000000" w:themeColor="text1"/>
          <w:sz w:val="20"/>
          <w:szCs w:val="20"/>
        </w:rPr>
        <w:t xml:space="preserve"> </w:t>
      </w:r>
      <w:r w:rsidRPr="00ED00C1">
        <w:rPr>
          <w:rFonts w:ascii="Times New Roman" w:eastAsia="Calibri" w:hAnsi="Times New Roman" w:cs="Times New Roman"/>
          <w:color w:val="000000" w:themeColor="text1"/>
          <w:sz w:val="20"/>
          <w:szCs w:val="20"/>
        </w:rPr>
        <w:t>for</w:t>
      </w:r>
      <w:r w:rsidR="00ED00C1">
        <w:rPr>
          <w:rFonts w:ascii="Times New Roman" w:eastAsia="Calibri" w:hAnsi="Times New Roman" w:cs="Times New Roman"/>
          <w:color w:val="000000" w:themeColor="text1"/>
          <w:sz w:val="20"/>
          <w:szCs w:val="20"/>
        </w:rPr>
        <w:t xml:space="preserve"> </w:t>
      </w:r>
      <w:r w:rsidRPr="00ED00C1">
        <w:rPr>
          <w:rFonts w:ascii="Times New Roman" w:eastAsia="Calibri" w:hAnsi="Times New Roman" w:cs="Times New Roman"/>
          <w:color w:val="000000" w:themeColor="text1"/>
          <w:sz w:val="20"/>
          <w:szCs w:val="20"/>
        </w:rPr>
        <w:t>rabies cases;</w:t>
      </w:r>
      <w:r w:rsidR="00ED00C1">
        <w:rPr>
          <w:rFonts w:ascii="Times New Roman" w:eastAsia="Calibri" w:hAnsi="Times New Roman" w:cs="Times New Roman"/>
          <w:color w:val="000000" w:themeColor="text1"/>
          <w:sz w:val="20"/>
          <w:szCs w:val="20"/>
        </w:rPr>
        <w:t xml:space="preserve"> </w:t>
      </w:r>
      <w:r w:rsidRPr="00ED00C1">
        <w:rPr>
          <w:rFonts w:ascii="Times New Roman" w:eastAsia="Calibri" w:hAnsi="Times New Roman" w:cs="Times New Roman"/>
          <w:color w:val="000000" w:themeColor="text1"/>
          <w:sz w:val="20"/>
          <w:szCs w:val="20"/>
        </w:rPr>
        <w:t>assessed human bitten by dog,</w:t>
      </w:r>
      <w:r w:rsidR="00ED00C1">
        <w:rPr>
          <w:rFonts w:ascii="Times New Roman" w:eastAsia="Calibri" w:hAnsi="Times New Roman" w:cs="Times New Roman"/>
          <w:color w:val="000000" w:themeColor="text1"/>
          <w:sz w:val="20"/>
          <w:szCs w:val="20"/>
        </w:rPr>
        <w:t xml:space="preserve"> </w:t>
      </w:r>
      <w:r w:rsidRPr="00ED00C1">
        <w:rPr>
          <w:rFonts w:ascii="Times New Roman" w:eastAsia="Calibri" w:hAnsi="Times New Roman" w:cs="Times New Roman"/>
          <w:color w:val="000000" w:themeColor="text1"/>
          <w:sz w:val="20"/>
          <w:szCs w:val="20"/>
        </w:rPr>
        <w:t>treated, died and sick cases; vaccination habit of dog, cattle, shoat</w:t>
      </w:r>
      <w:r w:rsidR="00ED00C1">
        <w:rPr>
          <w:rFonts w:ascii="Times New Roman" w:eastAsia="Calibri" w:hAnsi="Times New Roman" w:cs="Times New Roman"/>
          <w:color w:val="000000" w:themeColor="text1"/>
          <w:sz w:val="20"/>
          <w:szCs w:val="20"/>
        </w:rPr>
        <w:t xml:space="preserve"> </w:t>
      </w:r>
      <w:r w:rsidRPr="00ED00C1">
        <w:rPr>
          <w:rFonts w:ascii="Times New Roman" w:eastAsia="Calibri" w:hAnsi="Times New Roman" w:cs="Times New Roman"/>
          <w:color w:val="000000" w:themeColor="text1"/>
          <w:sz w:val="20"/>
          <w:szCs w:val="20"/>
        </w:rPr>
        <w:t>and vaccines provisions</w:t>
      </w:r>
      <w:r w:rsidR="00ED00C1">
        <w:rPr>
          <w:rFonts w:ascii="Times New Roman" w:eastAsia="Calibri" w:hAnsi="Times New Roman" w:cs="Times New Roman"/>
          <w:color w:val="000000" w:themeColor="text1"/>
          <w:sz w:val="20"/>
          <w:szCs w:val="20"/>
        </w:rPr>
        <w:t>;</w:t>
      </w:r>
      <w:r w:rsidRPr="00ED00C1">
        <w:rPr>
          <w:rFonts w:ascii="Times New Roman" w:eastAsia="Calibri" w:hAnsi="Times New Roman" w:cs="Times New Roman"/>
          <w:color w:val="000000" w:themeColor="text1"/>
          <w:sz w:val="20"/>
          <w:szCs w:val="20"/>
        </w:rPr>
        <w:t xml:space="preserve"> number of aborted ruminants(cattle, goat, sheep)</w:t>
      </w:r>
      <w:r w:rsidR="00ED00C1">
        <w:rPr>
          <w:rFonts w:ascii="Times New Roman" w:eastAsia="Calibri" w:hAnsi="Times New Roman" w:cs="Times New Roman"/>
          <w:color w:val="000000" w:themeColor="text1"/>
          <w:sz w:val="20"/>
          <w:szCs w:val="20"/>
        </w:rPr>
        <w:t>;</w:t>
      </w:r>
      <w:r w:rsidRPr="00ED00C1">
        <w:rPr>
          <w:rFonts w:ascii="Times New Roman" w:eastAsia="Calibri" w:hAnsi="Times New Roman" w:cs="Times New Roman"/>
          <w:color w:val="000000" w:themeColor="text1"/>
          <w:sz w:val="20"/>
          <w:szCs w:val="20"/>
        </w:rPr>
        <w:t xml:space="preserve"> time of occurrence of abortionin ruminants</w:t>
      </w:r>
      <w:r w:rsidR="00ED00C1">
        <w:rPr>
          <w:rFonts w:ascii="Times New Roman" w:eastAsia="Calibri" w:hAnsi="Times New Roman" w:cs="Times New Roman"/>
          <w:color w:val="000000" w:themeColor="text1"/>
          <w:sz w:val="20"/>
          <w:szCs w:val="20"/>
        </w:rPr>
        <w:t>;</w:t>
      </w:r>
      <w:r w:rsidRPr="00ED00C1">
        <w:rPr>
          <w:rFonts w:ascii="Times New Roman" w:eastAsia="Calibri" w:hAnsi="Times New Roman" w:cs="Times New Roman"/>
          <w:color w:val="000000" w:themeColor="text1"/>
          <w:sz w:val="20"/>
          <w:szCs w:val="20"/>
        </w:rPr>
        <w:t xml:space="preserve"> use of aborted and anthrax suspected animal products, and pain felling conditions; awareness of society on zoonotic disease, transfer from animal to human individuals,</w:t>
      </w:r>
      <w:r w:rsidR="00ED00C1">
        <w:rPr>
          <w:rFonts w:ascii="Times New Roman" w:eastAsia="Calibri" w:hAnsi="Times New Roman" w:cs="Times New Roman"/>
          <w:color w:val="000000" w:themeColor="text1"/>
          <w:sz w:val="20"/>
          <w:szCs w:val="20"/>
        </w:rPr>
        <w:t xml:space="preserve"> </w:t>
      </w:r>
      <w:r w:rsidRPr="00ED00C1">
        <w:rPr>
          <w:rFonts w:ascii="Times New Roman" w:eastAsia="Calibri" w:hAnsi="Times New Roman" w:cs="Times New Roman"/>
          <w:color w:val="000000" w:themeColor="text1"/>
          <w:sz w:val="20"/>
          <w:szCs w:val="20"/>
        </w:rPr>
        <w:t>and occurrence of acute and sudden killer cattle disease in the area.</w:t>
      </w:r>
    </w:p>
    <w:p w:rsidR="00985102" w:rsidRPr="00ED00C1" w:rsidRDefault="00985102" w:rsidP="00ED00C1">
      <w:pPr>
        <w:autoSpaceDE w:val="0"/>
        <w:autoSpaceDN w:val="0"/>
        <w:adjustRightInd w:val="0"/>
        <w:snapToGrid w:val="0"/>
        <w:spacing w:after="0" w:line="240" w:lineRule="auto"/>
        <w:ind w:firstLine="420"/>
        <w:jc w:val="both"/>
        <w:rPr>
          <w:rFonts w:ascii="Times New Roman" w:eastAsia="Calibri" w:hAnsi="Times New Roman" w:cs="Times New Roman"/>
          <w:b/>
          <w:color w:val="000000" w:themeColor="text1"/>
          <w:sz w:val="20"/>
          <w:szCs w:val="20"/>
        </w:rPr>
      </w:pPr>
    </w:p>
    <w:p w:rsidR="0058679B" w:rsidRPr="00ED00C1" w:rsidRDefault="00621115">
      <w:pPr>
        <w:pStyle w:val="Heading3"/>
        <w:adjustRightInd w:val="0"/>
        <w:snapToGrid w:val="0"/>
        <w:spacing w:before="0" w:beforeAutospacing="0" w:after="0" w:afterAutospacing="0"/>
        <w:ind w:left="0" w:firstLine="0"/>
        <w:rPr>
          <w:rFonts w:eastAsia="Calibri" w:cs="Times New Roman"/>
          <w:b/>
          <w:color w:val="000000" w:themeColor="text1"/>
          <w:sz w:val="20"/>
          <w:szCs w:val="20"/>
        </w:rPr>
      </w:pPr>
      <w:bookmarkStart w:id="10" w:name="_Toc85883331"/>
      <w:r w:rsidRPr="00ED00C1">
        <w:rPr>
          <w:rFonts w:eastAsia="Calibri" w:cs="Times New Roman"/>
          <w:sz w:val="20"/>
          <w:szCs w:val="20"/>
        </w:rPr>
        <w:t>2.5.2 Interview with kebele Animal Health workers and health</w:t>
      </w:r>
      <w:r w:rsidRPr="00ED00C1">
        <w:rPr>
          <w:rFonts w:eastAsia="Calibri" w:cs="Times New Roman"/>
          <w:color w:val="000000" w:themeColor="text1"/>
          <w:sz w:val="20"/>
          <w:szCs w:val="20"/>
        </w:rPr>
        <w:t xml:space="preserve"> extensions</w:t>
      </w:r>
      <w:bookmarkEnd w:id="10"/>
    </w:p>
    <w:p w:rsidR="0058679B" w:rsidRPr="00ED00C1" w:rsidRDefault="00621115" w:rsidP="00985102">
      <w:pPr>
        <w:autoSpaceDE w:val="0"/>
        <w:autoSpaceDN w:val="0"/>
        <w:adjustRightInd w:val="0"/>
        <w:snapToGrid w:val="0"/>
        <w:spacing w:after="0" w:line="240" w:lineRule="auto"/>
        <w:ind w:firstLine="420"/>
        <w:jc w:val="both"/>
        <w:rPr>
          <w:rFonts w:ascii="Times New Roman" w:eastAsia="Calibri" w:hAnsi="Times New Roman" w:cs="Times New Roman"/>
          <w:sz w:val="20"/>
          <w:szCs w:val="20"/>
        </w:rPr>
      </w:pPr>
      <w:r w:rsidRPr="00ED00C1">
        <w:rPr>
          <w:rFonts w:ascii="Times New Roman" w:eastAsia="Calibri" w:hAnsi="Times New Roman" w:cs="Times New Roman"/>
          <w:sz w:val="20"/>
          <w:szCs w:val="20"/>
        </w:rPr>
        <w:t>Interview up on community animal health workers and health extensions in the 20 studied kebeles were assessed as:-</w:t>
      </w:r>
      <w:r w:rsidR="00ED00C1">
        <w:rPr>
          <w:rFonts w:ascii="Times New Roman" w:eastAsia="Calibri" w:hAnsi="Times New Roman" w:cs="Times New Roman"/>
          <w:sz w:val="20"/>
          <w:szCs w:val="20"/>
        </w:rPr>
        <w:t xml:space="preserve"> </w:t>
      </w:r>
      <w:r w:rsidRPr="00ED00C1">
        <w:rPr>
          <w:rFonts w:ascii="Times New Roman" w:eastAsia="Calibri" w:hAnsi="Times New Roman" w:cs="Times New Roman"/>
          <w:sz w:val="20"/>
          <w:szCs w:val="20"/>
        </w:rPr>
        <w:t>status of capacity building/ training/ on communicable animal disease;</w:t>
      </w:r>
      <w:r w:rsidRPr="00ED00C1">
        <w:rPr>
          <w:rFonts w:ascii="Times New Roman" w:hAnsi="Times New Roman" w:cs="Times New Roman" w:hint="eastAsia"/>
          <w:sz w:val="20"/>
          <w:szCs w:val="20"/>
          <w:lang w:eastAsia="zh-CN"/>
        </w:rPr>
        <w:t xml:space="preserve"> </w:t>
      </w:r>
      <w:r w:rsidRPr="00ED00C1">
        <w:rPr>
          <w:rFonts w:ascii="Times New Roman" w:eastAsia="Calibri" w:hAnsi="Times New Roman" w:cs="Times New Roman"/>
          <w:sz w:val="20"/>
          <w:szCs w:val="20"/>
        </w:rPr>
        <w:t>kebeledog, cattle, goat, and sheep population; community based zonootic disease control approaches on cattle, shoats and dog were assessed;</w:t>
      </w:r>
      <w:r w:rsidR="00ED00C1">
        <w:rPr>
          <w:rFonts w:ascii="Times New Roman" w:eastAsia="Calibri" w:hAnsi="Times New Roman" w:cs="Times New Roman"/>
          <w:sz w:val="20"/>
          <w:szCs w:val="20"/>
        </w:rPr>
        <w:t xml:space="preserve"> </w:t>
      </w:r>
      <w:r w:rsidRPr="00ED00C1">
        <w:rPr>
          <w:rFonts w:ascii="Times New Roman" w:eastAsia="Calibri" w:hAnsi="Times New Roman" w:cs="Times New Roman"/>
          <w:sz w:val="20"/>
          <w:szCs w:val="20"/>
        </w:rPr>
        <w:t>occurrence of zonootic disease inkebele; occurrence of rabied dog disease report situations, in the past three years was interviewed</w:t>
      </w:r>
      <w:r w:rsidR="00ED00C1">
        <w:rPr>
          <w:rFonts w:ascii="Times New Roman" w:eastAsia="Calibri" w:hAnsi="Times New Roman" w:cs="Times New Roman"/>
          <w:sz w:val="20"/>
          <w:szCs w:val="20"/>
        </w:rPr>
        <w:t>;</w:t>
      </w:r>
      <w:r w:rsidRPr="00ED00C1">
        <w:rPr>
          <w:rFonts w:ascii="Times New Roman" w:hAnsi="Times New Roman" w:cs="Times New Roman" w:hint="eastAsia"/>
          <w:sz w:val="20"/>
          <w:szCs w:val="20"/>
          <w:lang w:eastAsia="zh-CN"/>
        </w:rPr>
        <w:t xml:space="preserve"> </w:t>
      </w:r>
      <w:r w:rsidRPr="00ED00C1">
        <w:rPr>
          <w:rFonts w:ascii="Times New Roman" w:eastAsia="Calibri" w:hAnsi="Times New Roman" w:cs="Times New Roman"/>
          <w:sz w:val="20"/>
          <w:szCs w:val="20"/>
        </w:rPr>
        <w:t>humanbeingsbitten by</w:t>
      </w:r>
      <w:r w:rsidR="00ED00C1">
        <w:rPr>
          <w:rFonts w:ascii="Times New Roman" w:eastAsia="Calibri" w:hAnsi="Times New Roman" w:cs="Times New Roman"/>
          <w:sz w:val="20"/>
          <w:szCs w:val="20"/>
        </w:rPr>
        <w:t xml:space="preserve"> </w:t>
      </w:r>
      <w:r w:rsidRPr="00ED00C1">
        <w:rPr>
          <w:rFonts w:ascii="Times New Roman" w:eastAsia="Calibri" w:hAnsi="Times New Roman" w:cs="Times New Roman"/>
          <w:sz w:val="20"/>
          <w:szCs w:val="20"/>
        </w:rPr>
        <w:t>rabied dog and</w:t>
      </w:r>
      <w:r w:rsidR="00ED00C1">
        <w:rPr>
          <w:rFonts w:ascii="Times New Roman" w:eastAsia="Calibri" w:hAnsi="Times New Roman" w:cs="Times New Roman"/>
          <w:sz w:val="20"/>
          <w:szCs w:val="20"/>
        </w:rPr>
        <w:t xml:space="preserve"> </w:t>
      </w:r>
      <w:r w:rsidRPr="00ED00C1">
        <w:rPr>
          <w:rFonts w:ascii="Times New Roman" w:eastAsia="Calibri" w:hAnsi="Times New Roman" w:cs="Times New Roman"/>
          <w:sz w:val="20"/>
          <w:szCs w:val="20"/>
        </w:rPr>
        <w:t>at</w:t>
      </w:r>
      <w:r w:rsidR="00ED00C1">
        <w:rPr>
          <w:rFonts w:ascii="Times New Roman" w:eastAsia="Calibri" w:hAnsi="Times New Roman" w:cs="Times New Roman"/>
          <w:sz w:val="20"/>
          <w:szCs w:val="20"/>
        </w:rPr>
        <w:t xml:space="preserve"> </w:t>
      </w:r>
      <w:r w:rsidRPr="00ED00C1">
        <w:rPr>
          <w:rFonts w:ascii="Times New Roman" w:eastAsia="Calibri" w:hAnsi="Times New Roman" w:cs="Times New Roman"/>
          <w:sz w:val="20"/>
          <w:szCs w:val="20"/>
        </w:rPr>
        <w:t>risk</w:t>
      </w:r>
      <w:r w:rsidR="00ED00C1">
        <w:rPr>
          <w:rFonts w:ascii="Times New Roman" w:eastAsia="Calibri" w:hAnsi="Times New Roman" w:cs="Times New Roman"/>
          <w:sz w:val="20"/>
          <w:szCs w:val="20"/>
        </w:rPr>
        <w:t xml:space="preserve"> </w:t>
      </w:r>
      <w:r w:rsidRPr="00ED00C1">
        <w:rPr>
          <w:rFonts w:ascii="Times New Roman" w:eastAsia="Calibri" w:hAnsi="Times New Roman" w:cs="Times New Roman"/>
          <w:sz w:val="20"/>
          <w:szCs w:val="20"/>
        </w:rPr>
        <w:t>in community was survyed</w:t>
      </w:r>
      <w:r w:rsidRPr="00ED00C1">
        <w:rPr>
          <w:rFonts w:ascii="Times New Roman" w:eastAsia="Calibri" w:hAnsi="Times New Roman" w:cs="Times New Roman"/>
          <w:b/>
          <w:sz w:val="20"/>
          <w:szCs w:val="20"/>
        </w:rPr>
        <w:t>;</w:t>
      </w:r>
      <w:r w:rsidR="00ED00C1">
        <w:rPr>
          <w:rFonts w:ascii="Times New Roman" w:eastAsia="Calibri" w:hAnsi="Times New Roman" w:cs="Times New Roman"/>
          <w:b/>
          <w:sz w:val="20"/>
          <w:szCs w:val="20"/>
        </w:rPr>
        <w:t xml:space="preserve"> </w:t>
      </w:r>
      <w:r w:rsidRPr="00ED00C1">
        <w:rPr>
          <w:rFonts w:ascii="Times New Roman" w:eastAsia="Calibri" w:hAnsi="Times New Roman" w:cs="Times New Roman"/>
          <w:sz w:val="20"/>
          <w:szCs w:val="20"/>
        </w:rPr>
        <w:t>Nowadays,</w:t>
      </w:r>
      <w:r w:rsidR="00ED00C1">
        <w:rPr>
          <w:rFonts w:ascii="Times New Roman" w:eastAsia="Calibri" w:hAnsi="Times New Roman" w:cs="Times New Roman"/>
          <w:sz w:val="20"/>
          <w:szCs w:val="20"/>
        </w:rPr>
        <w:t xml:space="preserve"> </w:t>
      </w:r>
      <w:r w:rsidRPr="00ED00C1">
        <w:rPr>
          <w:rFonts w:ascii="Times New Roman" w:eastAsia="Calibri" w:hAnsi="Times New Roman" w:cs="Times New Roman"/>
          <w:sz w:val="20"/>
          <w:szCs w:val="20"/>
        </w:rPr>
        <w:t>activities to be taken for control measures of rabied dog in surveyed kebeles were assessed</w:t>
      </w:r>
      <w:r w:rsidRPr="00ED00C1">
        <w:rPr>
          <w:rFonts w:ascii="Times New Roman" w:eastAsia="Calibri" w:hAnsi="Times New Roman" w:cs="Times New Roman"/>
          <w:b/>
          <w:sz w:val="20"/>
          <w:szCs w:val="20"/>
        </w:rPr>
        <w:t xml:space="preserve">; </w:t>
      </w:r>
      <w:r w:rsidRPr="00ED00C1">
        <w:rPr>
          <w:rFonts w:ascii="Times New Roman" w:eastAsia="Calibri" w:hAnsi="Times New Roman" w:cs="Times New Roman"/>
          <w:sz w:val="20"/>
          <w:szCs w:val="20"/>
        </w:rPr>
        <w:t>Method of control and prevention</w:t>
      </w:r>
      <w:r w:rsidR="00ED00C1">
        <w:rPr>
          <w:rFonts w:ascii="Times New Roman" w:eastAsia="Calibri" w:hAnsi="Times New Roman" w:cs="Times New Roman"/>
          <w:sz w:val="20"/>
          <w:szCs w:val="20"/>
        </w:rPr>
        <w:t xml:space="preserve"> </w:t>
      </w:r>
      <w:r w:rsidRPr="00ED00C1">
        <w:rPr>
          <w:rFonts w:ascii="Times New Roman" w:eastAsia="Calibri" w:hAnsi="Times New Roman" w:cs="Times New Roman"/>
          <w:sz w:val="20"/>
          <w:szCs w:val="20"/>
        </w:rPr>
        <w:t>measures of</w:t>
      </w:r>
      <w:r w:rsidR="00ED00C1">
        <w:rPr>
          <w:rFonts w:ascii="Times New Roman" w:eastAsia="Calibri" w:hAnsi="Times New Roman" w:cs="Times New Roman"/>
          <w:sz w:val="20"/>
          <w:szCs w:val="20"/>
        </w:rPr>
        <w:t xml:space="preserve"> </w:t>
      </w:r>
      <w:r w:rsidRPr="00ED00C1">
        <w:rPr>
          <w:rFonts w:ascii="Times New Roman" w:eastAsia="Calibri" w:hAnsi="Times New Roman" w:cs="Times New Roman"/>
          <w:sz w:val="20"/>
          <w:szCs w:val="20"/>
        </w:rPr>
        <w:t>the diseases in</w:t>
      </w:r>
      <w:r w:rsidR="00ED00C1">
        <w:rPr>
          <w:rFonts w:ascii="Times New Roman" w:eastAsia="Calibri" w:hAnsi="Times New Roman" w:cs="Times New Roman"/>
          <w:sz w:val="20"/>
          <w:szCs w:val="20"/>
        </w:rPr>
        <w:t xml:space="preserve"> </w:t>
      </w:r>
      <w:r w:rsidRPr="00ED00C1">
        <w:rPr>
          <w:rFonts w:ascii="Times New Roman" w:eastAsia="Calibri" w:hAnsi="Times New Roman" w:cs="Times New Roman"/>
          <w:sz w:val="20"/>
          <w:szCs w:val="20"/>
        </w:rPr>
        <w:t>the kebeles were assessed</w:t>
      </w:r>
      <w:r w:rsidR="00ED00C1">
        <w:rPr>
          <w:rFonts w:ascii="Times New Roman" w:eastAsia="Calibri" w:hAnsi="Times New Roman" w:cs="Times New Roman"/>
          <w:sz w:val="20"/>
          <w:szCs w:val="20"/>
        </w:rPr>
        <w:t>;</w:t>
      </w:r>
      <w:r w:rsidR="00985102">
        <w:rPr>
          <w:rFonts w:ascii="Times New Roman" w:eastAsia="Calibri" w:hAnsi="Times New Roman" w:cs="Times New Roman"/>
          <w:sz w:val="20"/>
          <w:szCs w:val="20"/>
        </w:rPr>
        <w:t xml:space="preserve"> </w:t>
      </w:r>
      <w:r w:rsidRPr="00ED00C1">
        <w:rPr>
          <w:rFonts w:ascii="Times New Roman" w:eastAsia="Calibri" w:hAnsi="Times New Roman" w:cs="Times New Roman"/>
          <w:sz w:val="20"/>
          <w:szCs w:val="20"/>
        </w:rPr>
        <w:t>in the</w:t>
      </w:r>
      <w:r w:rsidRPr="00ED00C1">
        <w:rPr>
          <w:rFonts w:ascii="Times New Roman" w:hAnsi="Times New Roman" w:cs="Times New Roman" w:hint="eastAsia"/>
          <w:sz w:val="20"/>
          <w:szCs w:val="20"/>
          <w:lang w:eastAsia="zh-CN"/>
        </w:rPr>
        <w:t xml:space="preserve"> </w:t>
      </w:r>
      <w:r w:rsidRPr="00ED00C1">
        <w:rPr>
          <w:rFonts w:ascii="Times New Roman" w:eastAsia="Calibri" w:hAnsi="Times New Roman" w:cs="Times New Roman"/>
          <w:sz w:val="20"/>
          <w:szCs w:val="20"/>
        </w:rPr>
        <w:t>community, habit of using milk and meat products / pasteurized milk, cooked meat) was assessed; Contact of individuals with zoonotic disease,</w:t>
      </w:r>
      <w:r w:rsidR="00ED00C1">
        <w:rPr>
          <w:rFonts w:ascii="Times New Roman" w:eastAsia="Calibri" w:hAnsi="Times New Roman" w:cs="Times New Roman"/>
          <w:sz w:val="20"/>
          <w:szCs w:val="20"/>
        </w:rPr>
        <w:t xml:space="preserve"> </w:t>
      </w:r>
      <w:r w:rsidRPr="00ED00C1">
        <w:rPr>
          <w:rFonts w:ascii="Times New Roman" w:eastAsia="Calibri" w:hAnsi="Times New Roman" w:cs="Times New Roman"/>
          <w:sz w:val="20"/>
          <w:szCs w:val="20"/>
        </w:rPr>
        <w:t>use of animal product and exposed groups</w:t>
      </w:r>
      <w:r w:rsidR="00ED00C1">
        <w:rPr>
          <w:rFonts w:ascii="Times New Roman" w:eastAsia="Calibri" w:hAnsi="Times New Roman" w:cs="Times New Roman"/>
          <w:sz w:val="20"/>
          <w:szCs w:val="20"/>
        </w:rPr>
        <w:t>;</w:t>
      </w:r>
      <w:r w:rsidR="00985102">
        <w:rPr>
          <w:rFonts w:ascii="Times New Roman" w:eastAsia="Calibri" w:hAnsi="Times New Roman" w:cs="Times New Roman"/>
          <w:sz w:val="20"/>
          <w:szCs w:val="20"/>
        </w:rPr>
        <w:t xml:space="preserve"> </w:t>
      </w:r>
      <w:r w:rsidRPr="00ED00C1">
        <w:rPr>
          <w:rFonts w:ascii="Times New Roman" w:eastAsia="Calibri" w:hAnsi="Times New Roman" w:cs="Times New Roman"/>
          <w:sz w:val="20"/>
          <w:szCs w:val="20"/>
        </w:rPr>
        <w:t>communicable disease seasonal occurrence and its impact was assessed</w:t>
      </w:r>
      <w:r w:rsidR="00ED00C1">
        <w:rPr>
          <w:rFonts w:ascii="Times New Roman" w:eastAsia="Calibri" w:hAnsi="Times New Roman" w:cs="Times New Roman"/>
          <w:sz w:val="20"/>
          <w:szCs w:val="20"/>
        </w:rPr>
        <w:t xml:space="preserve">; </w:t>
      </w:r>
      <w:r w:rsidRPr="00ED00C1">
        <w:rPr>
          <w:rFonts w:ascii="Times New Roman" w:eastAsia="Calibri" w:hAnsi="Times New Roman" w:cs="Times New Roman"/>
          <w:sz w:val="20"/>
          <w:szCs w:val="20"/>
        </w:rPr>
        <w:t xml:space="preserve">Bovine Tuberculosis, mastitis, salmonellosis, and pastuerellosisetc, were other animal communicable disease that cause production loss in the community besides the prioritized zoonotic diseases as key informatives respond; </w:t>
      </w:r>
    </w:p>
    <w:p w:rsidR="0058679B" w:rsidRDefault="00621115" w:rsidP="00621115">
      <w:pPr>
        <w:autoSpaceDE w:val="0"/>
        <w:autoSpaceDN w:val="0"/>
        <w:adjustRightInd w:val="0"/>
        <w:snapToGrid w:val="0"/>
        <w:spacing w:after="0" w:line="240" w:lineRule="auto"/>
        <w:ind w:firstLine="420"/>
        <w:jc w:val="both"/>
        <w:rPr>
          <w:rFonts w:ascii="Times New Roman" w:eastAsia="Calibri" w:hAnsi="Times New Roman" w:cs="Times New Roman"/>
          <w:color w:val="000000" w:themeColor="text1"/>
          <w:sz w:val="20"/>
          <w:szCs w:val="20"/>
        </w:rPr>
      </w:pPr>
      <w:r w:rsidRPr="00ED00C1">
        <w:rPr>
          <w:rFonts w:ascii="Times New Roman" w:eastAsia="Calibri" w:hAnsi="Times New Roman" w:cs="Times New Roman"/>
          <w:color w:val="000000" w:themeColor="text1"/>
          <w:sz w:val="20"/>
          <w:szCs w:val="20"/>
        </w:rPr>
        <w:t>During the questionnaire survey, it was attempted to correlate farmers’ local perception of disease signs and symptoms with scientific contexts. This data was collected by enumerators which have diploma level professionals in animal health workers and</w:t>
      </w:r>
      <w:r w:rsidR="00ED00C1">
        <w:rPr>
          <w:rFonts w:ascii="Times New Roman" w:eastAsia="Calibri" w:hAnsi="Times New Roman" w:cs="Times New Roman"/>
          <w:color w:val="000000" w:themeColor="text1"/>
          <w:sz w:val="20"/>
          <w:szCs w:val="20"/>
        </w:rPr>
        <w:t xml:space="preserve"> </w:t>
      </w:r>
      <w:r w:rsidRPr="00ED00C1">
        <w:rPr>
          <w:rFonts w:ascii="Times New Roman" w:eastAsia="Calibri" w:hAnsi="Times New Roman" w:cs="Times New Roman"/>
          <w:color w:val="000000" w:themeColor="text1"/>
          <w:sz w:val="20"/>
          <w:szCs w:val="20"/>
        </w:rPr>
        <w:t>humanhealth extensions workers.</w:t>
      </w:r>
    </w:p>
    <w:p w:rsidR="00985102" w:rsidRPr="00ED00C1" w:rsidRDefault="00985102" w:rsidP="00621115">
      <w:pPr>
        <w:autoSpaceDE w:val="0"/>
        <w:autoSpaceDN w:val="0"/>
        <w:adjustRightInd w:val="0"/>
        <w:snapToGrid w:val="0"/>
        <w:spacing w:after="0" w:line="240" w:lineRule="auto"/>
        <w:ind w:firstLine="420"/>
        <w:jc w:val="both"/>
        <w:rPr>
          <w:rFonts w:ascii="Times New Roman" w:hAnsi="Times New Roman" w:cs="Times New Roman"/>
          <w:i/>
          <w:sz w:val="20"/>
          <w:szCs w:val="20"/>
        </w:rPr>
      </w:pPr>
    </w:p>
    <w:p w:rsidR="0058679B" w:rsidRPr="00ED00C1" w:rsidRDefault="00621115">
      <w:pPr>
        <w:pStyle w:val="Heading3"/>
        <w:adjustRightInd w:val="0"/>
        <w:snapToGrid w:val="0"/>
        <w:spacing w:before="0" w:beforeAutospacing="0" w:after="0" w:afterAutospacing="0"/>
        <w:ind w:left="0" w:firstLine="0"/>
        <w:rPr>
          <w:rFonts w:cs="Times New Roman"/>
          <w:sz w:val="20"/>
          <w:szCs w:val="20"/>
        </w:rPr>
      </w:pPr>
      <w:bookmarkStart w:id="11" w:name="_Toc85883332"/>
      <w:r w:rsidRPr="00ED00C1">
        <w:rPr>
          <w:rFonts w:cs="Times New Roman"/>
          <w:sz w:val="20"/>
          <w:szCs w:val="20"/>
        </w:rPr>
        <w:t>2.5.3 Interview with kebele community leaders</w:t>
      </w:r>
      <w:bookmarkEnd w:id="11"/>
    </w:p>
    <w:p w:rsidR="0058679B" w:rsidRDefault="00621115" w:rsidP="00985102">
      <w:pPr>
        <w:adjustRightInd w:val="0"/>
        <w:snapToGrid w:val="0"/>
        <w:spacing w:after="0" w:line="240" w:lineRule="auto"/>
        <w:ind w:firstLine="420"/>
        <w:jc w:val="both"/>
        <w:rPr>
          <w:rFonts w:ascii="Times New Roman" w:hAnsi="Times New Roman" w:cs="Times New Roman"/>
          <w:sz w:val="20"/>
          <w:szCs w:val="20"/>
        </w:rPr>
      </w:pPr>
      <w:r w:rsidRPr="00ED00C1">
        <w:rPr>
          <w:rFonts w:ascii="Times New Roman" w:hAnsi="Times New Roman" w:cs="Times New Roman"/>
          <w:sz w:val="20"/>
          <w:szCs w:val="20"/>
        </w:rPr>
        <w:t xml:space="preserve">Kebele community leaders were assessed on communicable animal disease such as anthrax, brucellosis, and rabies secondary animal information, </w:t>
      </w:r>
      <w:r w:rsidRPr="00ED00C1">
        <w:rPr>
          <w:rFonts w:ascii="Times New Roman" w:hAnsi="Times New Roman" w:cs="Times New Roman"/>
          <w:sz w:val="20"/>
          <w:szCs w:val="20"/>
        </w:rPr>
        <w:lastRenderedPageBreak/>
        <w:t>previous disease occurrence, and other related data were assessed in the 34 kebeles.When disease occur in the kebele, they gave disease information as the animal health workers treat, control, forecast disease timeline, seasonal occurrence and design vaccination schedule for easily control and prevention measures. Kebele leaders gave information on anthrax, rabies, and brucella disease occurrence, as health workers took action (treatment, control measures such as vaccines), such communicable animal disease cause production loss (meat, milk, death, sick) were encountered;</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in the future, kebele</w:t>
      </w:r>
      <w:r w:rsidRPr="00ED00C1">
        <w:rPr>
          <w:rFonts w:ascii="Times New Roman" w:hAnsi="Times New Roman" w:cs="Times New Roman" w:hint="eastAsia"/>
          <w:sz w:val="20"/>
          <w:szCs w:val="20"/>
          <w:lang w:eastAsia="zh-CN"/>
        </w:rPr>
        <w:t xml:space="preserve"> </w:t>
      </w:r>
      <w:r w:rsidRPr="00ED00C1">
        <w:rPr>
          <w:rFonts w:ascii="Times New Roman" w:hAnsi="Times New Roman" w:cs="Times New Roman"/>
          <w:sz w:val="20"/>
          <w:szCs w:val="20"/>
        </w:rPr>
        <w:t>leaders,</w:t>
      </w:r>
      <w:r w:rsidRPr="00ED00C1">
        <w:rPr>
          <w:rFonts w:ascii="Times New Roman" w:hAnsi="Times New Roman" w:cs="Times New Roman" w:hint="eastAsia"/>
          <w:sz w:val="20"/>
          <w:szCs w:val="20"/>
          <w:lang w:eastAsia="zh-CN"/>
        </w:rPr>
        <w:t xml:space="preserve"> </w:t>
      </w:r>
      <w:r w:rsidRPr="00ED00C1">
        <w:rPr>
          <w:rFonts w:ascii="Times New Roman" w:hAnsi="Times New Roman" w:cs="Times New Roman"/>
          <w:sz w:val="20"/>
          <w:szCs w:val="20"/>
        </w:rPr>
        <w:t>animal health workers and livestock owners integrated and design control and prevention measures. Bovine tuberculosis and cyst, besides the anthrax, rabies and brucellosis; transfer from animal to human beings through in-contact, and animal product(milk, meat).</w:t>
      </w:r>
    </w:p>
    <w:p w:rsidR="00985102" w:rsidRPr="00ED00C1" w:rsidRDefault="00985102" w:rsidP="00985102">
      <w:pPr>
        <w:adjustRightInd w:val="0"/>
        <w:snapToGrid w:val="0"/>
        <w:spacing w:after="0" w:line="240" w:lineRule="auto"/>
        <w:ind w:firstLine="420"/>
        <w:jc w:val="both"/>
        <w:rPr>
          <w:rFonts w:ascii="Times New Roman" w:hAnsi="Times New Roman" w:cs="Times New Roman"/>
          <w:sz w:val="20"/>
          <w:szCs w:val="20"/>
        </w:rPr>
      </w:pPr>
    </w:p>
    <w:p w:rsidR="0058679B" w:rsidRPr="00ED00C1" w:rsidRDefault="00621115" w:rsidP="00985102">
      <w:pPr>
        <w:pStyle w:val="Heading1"/>
        <w:numPr>
          <w:ilvl w:val="0"/>
          <w:numId w:val="1"/>
        </w:numPr>
        <w:snapToGrid w:val="0"/>
        <w:spacing w:before="0" w:line="240" w:lineRule="auto"/>
        <w:ind w:left="0" w:firstLine="0"/>
        <w:jc w:val="both"/>
        <w:rPr>
          <w:rFonts w:ascii="Times New Roman" w:hAnsi="Times New Roman" w:cs="Times New Roman"/>
          <w:sz w:val="20"/>
          <w:szCs w:val="20"/>
        </w:rPr>
      </w:pPr>
      <w:bookmarkStart w:id="12" w:name="_Toc85883333"/>
      <w:r w:rsidRPr="00ED00C1">
        <w:rPr>
          <w:rFonts w:ascii="Times New Roman" w:hAnsi="Times New Roman" w:cs="Times New Roman"/>
          <w:sz w:val="20"/>
          <w:szCs w:val="20"/>
        </w:rPr>
        <w:t>Data analysis</w:t>
      </w:r>
      <w:bookmarkEnd w:id="12"/>
    </w:p>
    <w:p w:rsidR="0058679B" w:rsidRPr="00ED00C1" w:rsidRDefault="00621115" w:rsidP="00985102">
      <w:pPr>
        <w:snapToGrid w:val="0"/>
        <w:spacing w:after="0" w:line="240" w:lineRule="auto"/>
        <w:ind w:firstLine="420"/>
        <w:jc w:val="both"/>
        <w:rPr>
          <w:rFonts w:ascii="Times New Roman" w:hAnsi="Times New Roman" w:cs="Times New Roman"/>
          <w:sz w:val="20"/>
          <w:szCs w:val="20"/>
        </w:rPr>
      </w:pPr>
      <w:bookmarkStart w:id="13" w:name="_Toc85883334"/>
      <w:bookmarkStart w:id="14" w:name="_Toc34643646"/>
      <w:bookmarkStart w:id="15" w:name="_Toc44221709"/>
      <w:bookmarkStart w:id="16" w:name="_Toc78505486"/>
      <w:bookmarkStart w:id="17" w:name="_Toc33852490"/>
      <w:r w:rsidRPr="00ED00C1">
        <w:rPr>
          <w:rFonts w:ascii="Times New Roman" w:hAnsi="Times New Roman" w:cs="Times New Roman"/>
          <w:sz w:val="20"/>
          <w:szCs w:val="20"/>
        </w:rPr>
        <w:t>All the collected secondary data source of (rabies, brucella, and anthrax)and serum samples were entered into a Microsoft excel spread sheets program. Processed, coded data were transferred to Intercool STATA version 11.0 for analysis.</w:t>
      </w:r>
      <w:r w:rsidRPr="00ED00C1">
        <w:rPr>
          <w:rFonts w:ascii="Times New Roman" w:eastAsia="Calibri" w:hAnsi="Times New Roman" w:cs="Times New Roman"/>
          <w:sz w:val="20"/>
          <w:szCs w:val="20"/>
        </w:rPr>
        <w:t xml:space="preserve"> Descriptive statistics were used for estimation of animal health workers, health extensions and kebele leaders, retrospective questionnaire information on communicable animal disease in the selected</w:t>
      </w:r>
      <w:r w:rsidRPr="00ED00C1">
        <w:rPr>
          <w:rFonts w:ascii="Times New Roman" w:hAnsi="Times New Roman" w:cs="Times New Roman" w:hint="eastAsia"/>
          <w:sz w:val="20"/>
          <w:szCs w:val="20"/>
          <w:lang w:eastAsia="zh-CN"/>
        </w:rPr>
        <w:t xml:space="preserve"> </w:t>
      </w:r>
      <w:r w:rsidRPr="00ED00C1">
        <w:rPr>
          <w:rFonts w:ascii="Times New Roman" w:eastAsia="Calibri" w:hAnsi="Times New Roman" w:cs="Times New Roman"/>
          <w:sz w:val="20"/>
          <w:szCs w:val="20"/>
        </w:rPr>
        <w:t xml:space="preserve">kebeles. </w:t>
      </w:r>
      <w:r w:rsidRPr="00ED00C1">
        <w:rPr>
          <w:rFonts w:ascii="Times New Roman" w:hAnsi="Times New Roman" w:cs="Times New Roman"/>
          <w:sz w:val="20"/>
          <w:szCs w:val="20"/>
        </w:rPr>
        <w:t>Pearson’s chi-square (χ2) was used to evaluate the association of different variables with the prevalence of brucellosis infection.</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In all of the statistical analysis, a confidence level of 95% is used and P-value of less than 0.05 (at 5% level of significance) was considered as statistically significant.</w:t>
      </w:r>
      <w:bookmarkEnd w:id="13"/>
      <w:bookmarkEnd w:id="14"/>
      <w:bookmarkEnd w:id="15"/>
      <w:bookmarkEnd w:id="16"/>
      <w:bookmarkEnd w:id="17"/>
    </w:p>
    <w:p w:rsidR="00621115" w:rsidRPr="00ED00C1" w:rsidRDefault="00621115" w:rsidP="00985102">
      <w:pPr>
        <w:pStyle w:val="Heading1"/>
        <w:snapToGrid w:val="0"/>
        <w:spacing w:before="0" w:line="240" w:lineRule="auto"/>
        <w:jc w:val="both"/>
        <w:rPr>
          <w:rFonts w:ascii="Times New Roman" w:eastAsiaTheme="minorEastAsia" w:hAnsi="Times New Roman" w:cs="Times New Roman" w:hint="eastAsia"/>
          <w:sz w:val="20"/>
          <w:szCs w:val="20"/>
          <w:lang w:eastAsia="zh-CN"/>
        </w:rPr>
      </w:pPr>
      <w:bookmarkStart w:id="18" w:name="_Toc85883337"/>
    </w:p>
    <w:p w:rsidR="0058679B" w:rsidRPr="00ED00C1" w:rsidRDefault="00621115" w:rsidP="00985102">
      <w:pPr>
        <w:pStyle w:val="Heading1"/>
        <w:snapToGrid w:val="0"/>
        <w:spacing w:before="0" w:line="240" w:lineRule="auto"/>
        <w:jc w:val="both"/>
        <w:rPr>
          <w:rFonts w:ascii="Times New Roman" w:eastAsia="Calibri" w:hAnsi="Times New Roman" w:cs="Times New Roman"/>
          <w:sz w:val="20"/>
          <w:szCs w:val="20"/>
        </w:rPr>
      </w:pPr>
      <w:r w:rsidRPr="00ED00C1">
        <w:rPr>
          <w:rFonts w:ascii="Times New Roman" w:eastAsia="Calibri" w:hAnsi="Times New Roman" w:cs="Times New Roman"/>
          <w:sz w:val="20"/>
          <w:szCs w:val="20"/>
        </w:rPr>
        <w:t>4. Result</w:t>
      </w:r>
      <w:bookmarkEnd w:id="18"/>
    </w:p>
    <w:p w:rsidR="0058679B" w:rsidRPr="00ED00C1" w:rsidRDefault="00621115" w:rsidP="00985102">
      <w:pPr>
        <w:pStyle w:val="Heading2"/>
        <w:snapToGrid w:val="0"/>
        <w:spacing w:after="0" w:line="240" w:lineRule="auto"/>
        <w:rPr>
          <w:sz w:val="20"/>
          <w:szCs w:val="20"/>
        </w:rPr>
      </w:pPr>
      <w:bookmarkStart w:id="19" w:name="_Toc85883338"/>
      <w:r w:rsidRPr="00ED00C1">
        <w:rPr>
          <w:rStyle w:val="Heading1Char"/>
          <w:rFonts w:ascii="Times New Roman" w:eastAsia="Times New Roman+FPEF" w:hAnsi="Times New Roman" w:cs="Times New Roman"/>
          <w:bCs/>
          <w:color w:val="auto"/>
          <w:sz w:val="20"/>
          <w:szCs w:val="20"/>
        </w:rPr>
        <w:t>4</w:t>
      </w:r>
      <w:r w:rsidRPr="00ED00C1">
        <w:rPr>
          <w:sz w:val="20"/>
          <w:szCs w:val="20"/>
        </w:rPr>
        <w:t>.1 Questionnaire survey result</w:t>
      </w:r>
      <w:bookmarkEnd w:id="19"/>
    </w:p>
    <w:p w:rsidR="00985102" w:rsidRPr="00ED00C1" w:rsidRDefault="00985102" w:rsidP="00985102">
      <w:pPr>
        <w:snapToGrid w:val="0"/>
        <w:spacing w:after="0" w:line="240" w:lineRule="auto"/>
        <w:jc w:val="both"/>
        <w:rPr>
          <w:rFonts w:ascii="Times New Roman" w:hAnsi="Times New Roman" w:cs="Times New Roman"/>
          <w:b/>
          <w:sz w:val="20"/>
          <w:szCs w:val="20"/>
        </w:rPr>
      </w:pPr>
      <w:bookmarkStart w:id="20" w:name="_Toc85883339"/>
      <w:r w:rsidRPr="00ED00C1">
        <w:rPr>
          <w:rFonts w:ascii="Times New Roman" w:hAnsi="Times New Roman" w:cs="Times New Roman"/>
          <w:b/>
          <w:sz w:val="20"/>
          <w:szCs w:val="20"/>
        </w:rPr>
        <w:t xml:space="preserve">Rabies, Farmers retrospective response result </w:t>
      </w:r>
    </w:p>
    <w:p w:rsidR="00985102" w:rsidRPr="00ED00C1" w:rsidRDefault="00985102" w:rsidP="00985102">
      <w:pPr>
        <w:snapToGrid w:val="0"/>
        <w:spacing w:after="0" w:line="240" w:lineRule="auto"/>
        <w:ind w:firstLine="420"/>
        <w:jc w:val="both"/>
        <w:rPr>
          <w:rFonts w:ascii="Times New Roman" w:hAnsi="Times New Roman" w:cs="Times New Roman"/>
          <w:sz w:val="20"/>
          <w:szCs w:val="20"/>
        </w:rPr>
      </w:pPr>
      <w:r w:rsidRPr="00ED00C1">
        <w:rPr>
          <w:rFonts w:ascii="Times New Roman" w:hAnsi="Times New Roman" w:cs="Times New Roman"/>
          <w:sz w:val="20"/>
          <w:szCs w:val="20"/>
        </w:rPr>
        <w:t>From 340 farmers interviewed, 70.6% of the respondents possess dog in the community, whereas 29.4% of the them have not dog.</w:t>
      </w:r>
      <w:r>
        <w:rPr>
          <w:rFonts w:ascii="Times New Roman" w:hAnsi="Times New Roman" w:cs="Times New Roman"/>
          <w:sz w:val="20"/>
          <w:szCs w:val="20"/>
        </w:rPr>
        <w:t xml:space="preserve"> </w:t>
      </w:r>
      <w:r w:rsidRPr="00ED00C1">
        <w:rPr>
          <w:rFonts w:ascii="Times New Roman" w:hAnsi="Times New Roman" w:cs="Times New Roman"/>
          <w:sz w:val="20"/>
          <w:szCs w:val="20"/>
        </w:rPr>
        <w:t xml:space="preserve">Regarding occurrence of the rabies, 181/340 (78.23%) of the respondents said there was occurrence of disease, whereas 74/340 (21.76%) of the respondents said that, no occurrence of rabies in the kebeles. During the survey period, 49 dog were sick and 2 were died by different reason. As community farmers respond, rabies symptoms were excitation, excessive salivation, paralysis of muscles, tail bending, bitingevery things, and aimless movement. As respondent animal owners said; when dog infected with rabies virus in the community, care that can be taken for normal dogs (tie the normal dog, inspection of the behavior and eradicate ownerless dog), care as children should be in-house, and avoid contact of animalsa nd also risk group or exposure elders in families should take traditional medicine </w:t>
      </w:r>
      <w:r w:rsidRPr="00ED00C1">
        <w:rPr>
          <w:rFonts w:ascii="Times New Roman" w:hAnsi="Times New Roman" w:cs="Times New Roman"/>
          <w:sz w:val="20"/>
          <w:szCs w:val="20"/>
        </w:rPr>
        <w:lastRenderedPageBreak/>
        <w:t>and/or post prophylaxis treatment. Causes for rabied dogs as respondents said were biting of rabied dogs, and wild animals (fox, hyena, ‘tekula’).</w:t>
      </w:r>
      <w:r>
        <w:rPr>
          <w:rFonts w:ascii="Times New Roman" w:hAnsi="Times New Roman" w:cs="Times New Roman"/>
          <w:sz w:val="20"/>
          <w:szCs w:val="20"/>
        </w:rPr>
        <w:t xml:space="preserve"> </w:t>
      </w:r>
      <w:r w:rsidRPr="00ED00C1">
        <w:rPr>
          <w:rFonts w:ascii="Times New Roman" w:hAnsi="Times New Roman" w:cs="Times New Roman"/>
          <w:sz w:val="20"/>
          <w:szCs w:val="20"/>
        </w:rPr>
        <w:t>In this survey, as respondent farmers said, 67/340(19.7%) of the respondent were bitten by dog while 273/340 (80.29%) of the respondent said no family/ individuals/ bitten by dogs. For person bitten by dog as respondent said, traditional medicine, and</w:t>
      </w:r>
      <w:r>
        <w:rPr>
          <w:rFonts w:ascii="Times New Roman" w:hAnsi="Times New Roman" w:cs="Times New Roman"/>
          <w:sz w:val="20"/>
          <w:szCs w:val="20"/>
        </w:rPr>
        <w:t xml:space="preserve"> </w:t>
      </w:r>
      <w:r w:rsidRPr="00ED00C1">
        <w:rPr>
          <w:rFonts w:ascii="Times New Roman" w:hAnsi="Times New Roman" w:cs="Times New Roman"/>
          <w:sz w:val="20"/>
          <w:szCs w:val="20"/>
        </w:rPr>
        <w:t>post prophylaxis treatment was given so as to heal better.</w:t>
      </w:r>
      <w:r>
        <w:rPr>
          <w:rFonts w:ascii="Times New Roman" w:hAnsi="Times New Roman" w:cs="Times New Roman"/>
          <w:sz w:val="20"/>
          <w:szCs w:val="20"/>
        </w:rPr>
        <w:t xml:space="preserve"> </w:t>
      </w:r>
      <w:r w:rsidRPr="00ED00C1">
        <w:rPr>
          <w:rFonts w:ascii="Times New Roman" w:hAnsi="Times New Roman" w:cs="Times New Roman"/>
          <w:sz w:val="20"/>
          <w:szCs w:val="20"/>
        </w:rPr>
        <w:t>265 (77.94%) respondent farmers know rabies symptoms, whilst 75 (22.05%) respondent do not know rabies symptoms. In the community, as respondent said, 13(3.82%) persons /family members/ were infected by rabies, and died where as the 327 (96.17%) respondent said none of them were infected/ risk groups. As community respondent said, 60 (17.64%) of the respondent said as the dog was vaccinated, and 280 (82.35%) respondent did not vaccinated the dog in the kebeles. From 340 community farmer respondent, 253(74.4%) of the respondent were know as the rabies vaccine was present while 87(25.58%) of the respondent were said we don’t know as vaccine was present.</w:t>
      </w:r>
    </w:p>
    <w:p w:rsidR="00985102" w:rsidRPr="00ED00C1" w:rsidRDefault="00985102" w:rsidP="00985102">
      <w:pPr>
        <w:snapToGrid w:val="0"/>
        <w:spacing w:after="0" w:line="240" w:lineRule="auto"/>
        <w:jc w:val="both"/>
        <w:rPr>
          <w:rFonts w:ascii="Times New Roman" w:hAnsi="Times New Roman" w:cs="Times New Roman"/>
          <w:sz w:val="20"/>
          <w:szCs w:val="20"/>
        </w:rPr>
      </w:pPr>
    </w:p>
    <w:p w:rsidR="00985102" w:rsidRPr="00ED00C1" w:rsidRDefault="00985102" w:rsidP="00985102">
      <w:pPr>
        <w:pStyle w:val="ListParagraph"/>
        <w:snapToGrid w:val="0"/>
        <w:spacing w:after="0" w:line="240" w:lineRule="auto"/>
        <w:ind w:left="0"/>
        <w:jc w:val="both"/>
        <w:rPr>
          <w:rFonts w:ascii="Times New Roman" w:hAnsi="Times New Roman" w:cs="Times New Roman"/>
          <w:b/>
          <w:sz w:val="20"/>
          <w:szCs w:val="20"/>
        </w:rPr>
      </w:pPr>
      <w:r w:rsidRPr="00ED00C1">
        <w:rPr>
          <w:rFonts w:ascii="Times New Roman" w:hAnsi="Times New Roman" w:cs="Times New Roman"/>
          <w:b/>
          <w:sz w:val="20"/>
          <w:szCs w:val="20"/>
        </w:rPr>
        <w:t xml:space="preserve">Brucellosis, retrospective response result </w:t>
      </w:r>
    </w:p>
    <w:p w:rsidR="00985102" w:rsidRPr="00ED00C1" w:rsidRDefault="00985102" w:rsidP="00985102">
      <w:pPr>
        <w:snapToGrid w:val="0"/>
        <w:spacing w:after="0" w:line="240" w:lineRule="auto"/>
        <w:ind w:firstLine="420"/>
        <w:jc w:val="both"/>
        <w:rPr>
          <w:rFonts w:ascii="Times New Roman" w:hAnsi="Times New Roman" w:cs="Times New Roman"/>
          <w:sz w:val="20"/>
          <w:szCs w:val="20"/>
        </w:rPr>
      </w:pPr>
      <w:r w:rsidRPr="00ED00C1">
        <w:rPr>
          <w:rFonts w:ascii="Times New Roman" w:hAnsi="Times New Roman" w:cs="Times New Roman"/>
          <w:sz w:val="20"/>
          <w:szCs w:val="20"/>
        </w:rPr>
        <w:t>From 340 of the community farmers respondent, 328(96.47%) of the respondent havecattle, sheep and goats whereas12 (3.52%) respondent do not possess ruminants. 183(53.82%) of the respondent in the community said, the aborted cases were presented (yes) whilst 157(46.17%) of the respondent said no aborted cases encountered in their kebeles. During the survey, respondent farmers said, 113 cattle, 38 sheep, and32 goats were aborted before.90% the respondent answer as abortion occur in first pregnant period, 10% of respondent said it was also occur in rare cases at late trimester of pregnancy.</w:t>
      </w:r>
      <w:r w:rsidRPr="00ED00C1">
        <w:rPr>
          <w:rFonts w:ascii="Times New Roman" w:eastAsia="Calibri" w:hAnsi="Times New Roman" w:cs="Times New Roman"/>
          <w:sz w:val="20"/>
          <w:szCs w:val="20"/>
        </w:rPr>
        <w:t>329(96.76%) of the respondent said</w:t>
      </w:r>
      <w:r>
        <w:rPr>
          <w:rFonts w:ascii="Times New Roman" w:eastAsia="Calibri" w:hAnsi="Times New Roman" w:cs="Times New Roman"/>
          <w:sz w:val="20"/>
          <w:szCs w:val="20"/>
        </w:rPr>
        <w:t xml:space="preserve"> </w:t>
      </w:r>
      <w:r w:rsidRPr="00ED00C1">
        <w:rPr>
          <w:rFonts w:ascii="Times New Roman" w:eastAsia="Calibri" w:hAnsi="Times New Roman" w:cs="Times New Roman"/>
          <w:sz w:val="20"/>
          <w:szCs w:val="20"/>
        </w:rPr>
        <w:t>no use of /milk or meat/ from aborted animals or habit of using</w:t>
      </w:r>
      <w:r>
        <w:rPr>
          <w:rFonts w:ascii="Times New Roman" w:eastAsia="Calibri" w:hAnsi="Times New Roman" w:cs="Times New Roman"/>
          <w:sz w:val="20"/>
          <w:szCs w:val="20"/>
        </w:rPr>
        <w:t xml:space="preserve"> </w:t>
      </w:r>
      <w:r w:rsidRPr="00ED00C1">
        <w:rPr>
          <w:rFonts w:ascii="Times New Roman" w:eastAsia="Calibri" w:hAnsi="Times New Roman" w:cs="Times New Roman"/>
          <w:sz w:val="20"/>
          <w:szCs w:val="20"/>
        </w:rPr>
        <w:t>unpasteurized milk, and uncooked meat whereas</w:t>
      </w:r>
      <w:r>
        <w:rPr>
          <w:rFonts w:ascii="Times New Roman" w:eastAsia="Calibri" w:hAnsi="Times New Roman" w:cs="Times New Roman"/>
          <w:sz w:val="20"/>
          <w:szCs w:val="20"/>
        </w:rPr>
        <w:t xml:space="preserve"> </w:t>
      </w:r>
      <w:r w:rsidRPr="00ED00C1">
        <w:rPr>
          <w:rFonts w:ascii="Times New Roman" w:eastAsia="Calibri" w:hAnsi="Times New Roman" w:cs="Times New Roman"/>
          <w:sz w:val="20"/>
          <w:szCs w:val="20"/>
        </w:rPr>
        <w:t>11(3.23%) of the respondent said, there was use of milk/meat or habit of using unpasteurized milk, uncooked meat risk of diseases.</w:t>
      </w:r>
      <w:r w:rsidRPr="00ED00C1">
        <w:rPr>
          <w:rFonts w:ascii="Times New Roman" w:hAnsi="Times New Roman" w:cs="Times New Roman"/>
          <w:sz w:val="20"/>
          <w:szCs w:val="20"/>
        </w:rPr>
        <w:t>338(99.41%) of the respondent said no pain feeling when using milk or meat</w:t>
      </w:r>
      <w:r>
        <w:rPr>
          <w:rFonts w:ascii="Times New Roman" w:hAnsi="Times New Roman" w:cs="Times New Roman"/>
          <w:sz w:val="20"/>
          <w:szCs w:val="20"/>
        </w:rPr>
        <w:t xml:space="preserve"> </w:t>
      </w:r>
      <w:r w:rsidRPr="00ED00C1">
        <w:rPr>
          <w:rFonts w:ascii="Times New Roman" w:hAnsi="Times New Roman" w:cs="Times New Roman"/>
          <w:sz w:val="20"/>
          <w:szCs w:val="20"/>
        </w:rPr>
        <w:t>especially of apparently</w:t>
      </w:r>
      <w:r>
        <w:rPr>
          <w:rFonts w:ascii="Times New Roman" w:hAnsi="Times New Roman" w:cs="Times New Roman"/>
          <w:sz w:val="20"/>
          <w:szCs w:val="20"/>
        </w:rPr>
        <w:t xml:space="preserve"> </w:t>
      </w:r>
      <w:r w:rsidRPr="00ED00C1">
        <w:rPr>
          <w:rFonts w:ascii="Times New Roman" w:hAnsi="Times New Roman" w:cs="Times New Roman"/>
          <w:sz w:val="20"/>
          <w:szCs w:val="20"/>
        </w:rPr>
        <w:t>healthy animals</w:t>
      </w:r>
      <w:r>
        <w:rPr>
          <w:rFonts w:ascii="Times New Roman" w:hAnsi="Times New Roman" w:cs="Times New Roman"/>
          <w:sz w:val="20"/>
          <w:szCs w:val="20"/>
        </w:rPr>
        <w:t xml:space="preserve">, </w:t>
      </w:r>
      <w:r w:rsidRPr="00ED00C1">
        <w:rPr>
          <w:rFonts w:ascii="Times New Roman" w:hAnsi="Times New Roman" w:cs="Times New Roman"/>
          <w:sz w:val="20"/>
          <w:szCs w:val="20"/>
        </w:rPr>
        <w:t>where as 2(0.58%) respondent said, there might be pain feeling,</w:t>
      </w:r>
      <w:r>
        <w:rPr>
          <w:rFonts w:ascii="Times New Roman" w:hAnsi="Times New Roman" w:cs="Times New Roman"/>
          <w:sz w:val="20"/>
          <w:szCs w:val="20"/>
        </w:rPr>
        <w:t xml:space="preserve"> </w:t>
      </w:r>
      <w:r w:rsidRPr="00ED00C1">
        <w:rPr>
          <w:rFonts w:ascii="Times New Roman" w:hAnsi="Times New Roman" w:cs="Times New Roman"/>
          <w:sz w:val="20"/>
          <w:szCs w:val="20"/>
        </w:rPr>
        <w:t>while consuming uncooked meat or unpasteurized milk because of the risk of the communicable diseases. 300 (88.2%) of the respondent said no syndromes shown on the product used individuals but 40(11.8%) of them indicate that, fever</w:t>
      </w:r>
      <w:r>
        <w:rPr>
          <w:rFonts w:ascii="Times New Roman" w:hAnsi="Times New Roman" w:cs="Times New Roman"/>
          <w:sz w:val="20"/>
          <w:szCs w:val="20"/>
        </w:rPr>
        <w:t>,</w:t>
      </w:r>
      <w:r w:rsidRPr="00ED00C1">
        <w:rPr>
          <w:rFonts w:ascii="Times New Roman" w:hAnsi="Times New Roman" w:cs="Times New Roman"/>
          <w:sz w:val="20"/>
          <w:szCs w:val="20"/>
        </w:rPr>
        <w:t xml:space="preserve"> joint pain,, infertility, production loss and repetitive abortions /still birth/was clinical manifestation that occur in cases of the brucellosis cases.</w:t>
      </w:r>
      <w:r>
        <w:rPr>
          <w:rFonts w:ascii="Times New Roman" w:hAnsi="Times New Roman" w:cs="Times New Roman"/>
          <w:sz w:val="20"/>
          <w:szCs w:val="20"/>
        </w:rPr>
        <w:t xml:space="preserve"> </w:t>
      </w:r>
      <w:r w:rsidRPr="00ED00C1">
        <w:rPr>
          <w:rFonts w:ascii="Times New Roman" w:eastAsia="Calibri" w:hAnsi="Times New Roman" w:cs="Times New Roman"/>
          <w:sz w:val="20"/>
          <w:szCs w:val="20"/>
        </w:rPr>
        <w:t>91(26.76%) of the respondent farmers said or /do have awareness /abortion/ brucellosis were transfer from animal to individuals and causes disease; whereas 249(73.23%) respondent said no transfer of the diseases from animal to individuals.</w:t>
      </w:r>
    </w:p>
    <w:p w:rsidR="00985102" w:rsidRPr="00ED00C1" w:rsidRDefault="00985102" w:rsidP="00985102">
      <w:pPr>
        <w:snapToGrid w:val="0"/>
        <w:spacing w:after="0" w:line="240" w:lineRule="auto"/>
        <w:jc w:val="both"/>
        <w:rPr>
          <w:rFonts w:ascii="Times New Roman" w:hAnsi="Times New Roman" w:cs="Times New Roman"/>
          <w:sz w:val="20"/>
          <w:szCs w:val="20"/>
        </w:rPr>
      </w:pPr>
    </w:p>
    <w:p w:rsidR="00985102" w:rsidRPr="00ED00C1" w:rsidRDefault="00985102" w:rsidP="00985102">
      <w:pPr>
        <w:snapToGrid w:val="0"/>
        <w:spacing w:after="0" w:line="240" w:lineRule="auto"/>
        <w:jc w:val="both"/>
        <w:rPr>
          <w:rFonts w:ascii="Times New Roman" w:hAnsi="Times New Roman" w:cs="Times New Roman"/>
          <w:b/>
          <w:sz w:val="20"/>
          <w:szCs w:val="20"/>
        </w:rPr>
      </w:pPr>
      <w:r w:rsidRPr="00ED00C1">
        <w:rPr>
          <w:rFonts w:ascii="Times New Roman" w:hAnsi="Times New Roman" w:cs="Times New Roman"/>
          <w:b/>
          <w:sz w:val="20"/>
          <w:szCs w:val="20"/>
        </w:rPr>
        <w:t>Anthrax, retrospective response result</w:t>
      </w:r>
    </w:p>
    <w:p w:rsidR="00985102" w:rsidRPr="00ED00C1" w:rsidRDefault="00985102" w:rsidP="00985102">
      <w:pPr>
        <w:snapToGrid w:val="0"/>
        <w:spacing w:line="240" w:lineRule="auto"/>
        <w:ind w:firstLine="420"/>
        <w:jc w:val="both"/>
        <w:rPr>
          <w:rFonts w:ascii="Times New Roman" w:eastAsia="Calibri" w:hAnsi="Times New Roman" w:cs="Times New Roman"/>
          <w:b/>
          <w:sz w:val="20"/>
          <w:szCs w:val="20"/>
        </w:rPr>
      </w:pPr>
      <w:r w:rsidRPr="00ED00C1">
        <w:rPr>
          <w:rFonts w:ascii="Times New Roman" w:hAnsi="Times New Roman" w:cs="Times New Roman"/>
          <w:sz w:val="20"/>
          <w:szCs w:val="20"/>
        </w:rPr>
        <w:t>123 (36.2%) respondent farmers said acute and killer animal disease occur on individual or on community cattle; 217(63.8%) respondent said no occurrence of the disease, so that anthrax, salmonellosis, tuberculosis, pastuerllosis, black leg, toxemia, bloat, and rabies are some listed killers diseases. 77 (22.64%) respondent of the farmers said there was occurrence of the anthrax cases in the kebeles; 263 (77.35%) community farmer respondent said no occurrence of the cases. Community farmers said blood oozing from orifice, unclotted blood, bloat, salivation, sudden death were listed symptoms of anthrax diseases. As community respondent said 47 animals are died by anthrax cases; whereas 243 animals were sick by suspected disease and cure by treatment.</w:t>
      </w:r>
      <w:r w:rsidRPr="00ED00C1">
        <w:rPr>
          <w:rFonts w:ascii="Times New Roman" w:eastAsia="Calibri" w:hAnsi="Times New Roman" w:cs="Times New Roman"/>
          <w:sz w:val="20"/>
          <w:szCs w:val="20"/>
        </w:rPr>
        <w:t xml:space="preserve">15 (4.4%) of the respondent said individual /family members may feel pain, by eating anthrax suspected cases / healthy and suddenly died animals meat, where as 325 (95.6%) respondent said no individual/ family members ate suspected meat and feel </w:t>
      </w:r>
      <w:r w:rsidRPr="00ED00C1">
        <w:rPr>
          <w:rFonts w:ascii="Times New Roman" w:eastAsia="Calibri" w:hAnsi="Times New Roman" w:cs="Times New Roman"/>
          <w:sz w:val="20"/>
          <w:szCs w:val="20"/>
        </w:rPr>
        <w:lastRenderedPageBreak/>
        <w:t>pain in their respective kebeles. 66 (19.4%) of the respondent, do have awareness as anthrax can be easily prevented or control whereas 274(80.6%) respondent do not have awareness as it was controlled. 112 (32.9%) respondent said anthrax transfer from animal to individual, causes pain and killer behavior; 228</w:t>
      </w:r>
      <w:r>
        <w:rPr>
          <w:rFonts w:ascii="Times New Roman" w:eastAsia="Calibri" w:hAnsi="Times New Roman" w:cs="Times New Roman"/>
          <w:sz w:val="20"/>
          <w:szCs w:val="20"/>
        </w:rPr>
        <w:t xml:space="preserve"> </w:t>
      </w:r>
      <w:r w:rsidRPr="00ED00C1">
        <w:rPr>
          <w:rFonts w:ascii="Times New Roman" w:eastAsia="Calibri" w:hAnsi="Times New Roman" w:cs="Times New Roman"/>
          <w:sz w:val="20"/>
          <w:szCs w:val="20"/>
        </w:rPr>
        <w:t>(67.1%) respondent said no communicable diseases that transfer individual pain and killer nature in this survey.62(18.2%)respondents said yes, in the community, communicable disease that transfer from animal to individuals, cause impact.</w:t>
      </w:r>
      <w:r>
        <w:rPr>
          <w:rFonts w:ascii="Times New Roman" w:eastAsia="Calibri" w:hAnsi="Times New Roman" w:cs="Times New Roman"/>
          <w:sz w:val="20"/>
          <w:szCs w:val="20"/>
        </w:rPr>
        <w:t xml:space="preserve"> </w:t>
      </w:r>
      <w:r w:rsidRPr="00ED00C1">
        <w:rPr>
          <w:rFonts w:ascii="Times New Roman" w:eastAsia="Calibri" w:hAnsi="Times New Roman" w:cs="Times New Roman"/>
          <w:sz w:val="20"/>
          <w:szCs w:val="20"/>
        </w:rPr>
        <w:t>278(81.8%) respondents said in the community, there was no communicable disease has zoonotic nature.</w:t>
      </w:r>
      <w:r w:rsidRPr="00ED00C1">
        <w:rPr>
          <w:rFonts w:ascii="Times New Roman" w:hAnsi="Times New Roman" w:cs="Times New Roman"/>
          <w:sz w:val="20"/>
          <w:szCs w:val="20"/>
        </w:rPr>
        <w:t>144(42.4%) respondent said here was meat inspection in the community; 196 (57.6%) respondent of the community said no meat inspection while slaughtering for consumption purpose.</w:t>
      </w:r>
    </w:p>
    <w:p w:rsidR="0058679B" w:rsidRDefault="00985102">
      <w:pPr>
        <w:snapToGrid w:val="0"/>
        <w:spacing w:line="240" w:lineRule="auto"/>
        <w:rPr>
          <w:rFonts w:ascii="Times New Roman" w:eastAsia="Calibri" w:hAnsi="Times New Roman" w:cs="Times New Roman"/>
          <w:b/>
          <w:sz w:val="20"/>
          <w:szCs w:val="20"/>
        </w:rPr>
      </w:pPr>
      <w:r w:rsidRPr="00ED00C1">
        <w:rPr>
          <w:rFonts w:ascii="Times New Roman" w:hAnsi="Times New Roman" w:cs="Times New Roman"/>
          <w:b/>
          <w:sz w:val="20"/>
          <w:szCs w:val="20"/>
        </w:rPr>
        <w:t>Community farmers response result as indicated in Table 1</w:t>
      </w:r>
      <w:r>
        <w:rPr>
          <w:rFonts w:ascii="Times New Roman" w:hAnsi="Times New Roman" w:cs="Times New Roman"/>
          <w:b/>
          <w:sz w:val="20"/>
          <w:szCs w:val="20"/>
        </w:rPr>
        <w:t>.</w:t>
      </w:r>
    </w:p>
    <w:p w:rsidR="00985102" w:rsidRDefault="00985102">
      <w:pPr>
        <w:snapToGrid w:val="0"/>
        <w:spacing w:line="240" w:lineRule="auto"/>
        <w:rPr>
          <w:rFonts w:ascii="Times New Roman" w:eastAsia="Calibri" w:hAnsi="Times New Roman" w:cs="Times New Roman"/>
          <w:b/>
          <w:sz w:val="20"/>
          <w:szCs w:val="20"/>
        </w:rPr>
      </w:pPr>
    </w:p>
    <w:p w:rsidR="00985102" w:rsidRPr="00ED00C1" w:rsidRDefault="00985102">
      <w:pPr>
        <w:snapToGrid w:val="0"/>
        <w:spacing w:line="240" w:lineRule="auto"/>
        <w:rPr>
          <w:rFonts w:ascii="Times New Roman" w:eastAsia="Calibri" w:hAnsi="Times New Roman" w:cs="Times New Roman"/>
          <w:b/>
          <w:sz w:val="20"/>
          <w:szCs w:val="20"/>
        </w:rPr>
        <w:sectPr w:rsidR="00985102" w:rsidRPr="00ED00C1">
          <w:type w:val="continuous"/>
          <w:pgSz w:w="12240" w:h="15839"/>
          <w:pgMar w:top="1440" w:right="1440" w:bottom="1440" w:left="1440" w:header="720" w:footer="720" w:gutter="0"/>
          <w:cols w:num="2" w:space="720" w:equalWidth="0">
            <w:col w:w="4467" w:space="425"/>
            <w:col w:w="4467"/>
          </w:cols>
          <w:docGrid w:type="lines" w:linePitch="312"/>
        </w:sectPr>
      </w:pPr>
    </w:p>
    <w:p w:rsidR="0058679B" w:rsidRPr="00ED00C1" w:rsidRDefault="0058679B">
      <w:pPr>
        <w:snapToGrid w:val="0"/>
        <w:spacing w:after="0" w:line="240" w:lineRule="auto"/>
        <w:jc w:val="center"/>
        <w:rPr>
          <w:rFonts w:ascii="Times New Roman" w:eastAsia="Calibri" w:hAnsi="Times New Roman" w:cs="Times New Roman"/>
          <w:b/>
          <w:sz w:val="20"/>
          <w:szCs w:val="20"/>
        </w:rPr>
      </w:pPr>
    </w:p>
    <w:p w:rsidR="0058679B" w:rsidRPr="00ED00C1" w:rsidRDefault="00621115">
      <w:pPr>
        <w:snapToGrid w:val="0"/>
        <w:spacing w:line="240" w:lineRule="auto"/>
        <w:jc w:val="center"/>
        <w:rPr>
          <w:rFonts w:ascii="Times New Roman" w:eastAsia="Calibri" w:hAnsi="Times New Roman" w:cs="Times New Roman"/>
          <w:b/>
          <w:sz w:val="20"/>
          <w:szCs w:val="20"/>
        </w:rPr>
      </w:pPr>
      <w:r w:rsidRPr="00ED00C1">
        <w:rPr>
          <w:rFonts w:ascii="Times New Roman" w:eastAsia="Calibri" w:hAnsi="Times New Roman" w:cs="Times New Roman"/>
          <w:b/>
          <w:sz w:val="20"/>
          <w:szCs w:val="20"/>
        </w:rPr>
        <w:t>Table</w:t>
      </w:r>
      <w:r w:rsidR="00985102">
        <w:rPr>
          <w:rFonts w:ascii="Times New Roman" w:eastAsia="Calibri" w:hAnsi="Times New Roman" w:cs="Times New Roman"/>
          <w:b/>
          <w:sz w:val="20"/>
          <w:szCs w:val="20"/>
        </w:rPr>
        <w:t xml:space="preserve"> </w:t>
      </w:r>
      <w:r w:rsidRPr="00ED00C1">
        <w:rPr>
          <w:rFonts w:ascii="Times New Roman" w:eastAsia="Calibri" w:hAnsi="Times New Roman" w:cs="Times New Roman"/>
          <w:b/>
          <w:sz w:val="20"/>
          <w:szCs w:val="20"/>
        </w:rPr>
        <w:t>1.</w:t>
      </w:r>
      <w:r w:rsidR="00ED00C1">
        <w:rPr>
          <w:rFonts w:ascii="Times New Roman" w:eastAsia="Calibri" w:hAnsi="Times New Roman" w:cs="Times New Roman"/>
          <w:b/>
          <w:sz w:val="20"/>
          <w:szCs w:val="20"/>
        </w:rPr>
        <w:t xml:space="preserve"> </w:t>
      </w:r>
      <w:r w:rsidRPr="00ED00C1">
        <w:rPr>
          <w:rFonts w:ascii="Times New Roman" w:eastAsia="Calibri" w:hAnsi="Times New Roman" w:cs="Times New Roman"/>
          <w:b/>
          <w:sz w:val="20"/>
          <w:szCs w:val="20"/>
        </w:rPr>
        <w:t>Survey on communicable Animal disease for community Farmers</w:t>
      </w:r>
      <w:bookmarkEnd w:id="20"/>
    </w:p>
    <w:tbl>
      <w:tblPr>
        <w:tblStyle w:val="TableGrid"/>
        <w:tblW w:w="0" w:type="auto"/>
        <w:jc w:val="center"/>
        <w:tblLook w:val="04A0"/>
      </w:tblPr>
      <w:tblGrid>
        <w:gridCol w:w="6904"/>
        <w:gridCol w:w="594"/>
        <w:gridCol w:w="749"/>
        <w:gridCol w:w="580"/>
        <w:gridCol w:w="749"/>
      </w:tblGrid>
      <w:tr w:rsidR="0058679B" w:rsidRPr="00ED00C1" w:rsidTr="00985102">
        <w:trPr>
          <w:cantSplit/>
          <w:jc w:val="center"/>
        </w:trPr>
        <w:tc>
          <w:tcPr>
            <w:tcW w:w="0" w:type="auto"/>
            <w:vMerge w:val="restart"/>
            <w:tcBorders>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b/>
                <w:sz w:val="20"/>
                <w:szCs w:val="20"/>
              </w:rPr>
            </w:pPr>
            <w:bookmarkStart w:id="21" w:name="_Toc85883340"/>
            <w:r w:rsidRPr="00ED00C1">
              <w:rPr>
                <w:rFonts w:ascii="Times New Roman" w:eastAsia="Calibri" w:hAnsi="Times New Roman" w:cs="Times New Roman"/>
                <w:b/>
                <w:sz w:val="20"/>
                <w:szCs w:val="20"/>
              </w:rPr>
              <w:t>Variables</w:t>
            </w:r>
            <w:bookmarkEnd w:id="21"/>
          </w:p>
        </w:tc>
        <w:tc>
          <w:tcPr>
            <w:tcW w:w="0" w:type="auto"/>
            <w:gridSpan w:val="4"/>
            <w:tcBorders>
              <w:bottom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b/>
                <w:sz w:val="20"/>
                <w:szCs w:val="20"/>
              </w:rPr>
            </w:pPr>
            <w:bookmarkStart w:id="22" w:name="_Toc85883341"/>
            <w:r w:rsidRPr="00ED00C1">
              <w:rPr>
                <w:rFonts w:ascii="Times New Roman" w:eastAsia="Calibri" w:hAnsi="Times New Roman" w:cs="Times New Roman"/>
                <w:b/>
                <w:sz w:val="20"/>
                <w:szCs w:val="20"/>
              </w:rPr>
              <w:t>Farmers response rate</w:t>
            </w:r>
            <w:bookmarkStart w:id="23" w:name="_Toc85883342"/>
            <w:bookmarkEnd w:id="22"/>
            <w:r w:rsidRPr="00ED00C1">
              <w:rPr>
                <w:rFonts w:ascii="Times New Roman" w:eastAsia="Calibri" w:hAnsi="Times New Roman" w:cs="Times New Roman"/>
                <w:b/>
                <w:sz w:val="20"/>
                <w:szCs w:val="20"/>
              </w:rPr>
              <w:t xml:space="preserve"> (n=340)</w:t>
            </w:r>
            <w:bookmarkEnd w:id="23"/>
          </w:p>
        </w:tc>
      </w:tr>
      <w:tr w:rsidR="0058679B" w:rsidRPr="00ED00C1" w:rsidTr="00985102">
        <w:trPr>
          <w:cantSplit/>
          <w:jc w:val="center"/>
        </w:trPr>
        <w:tc>
          <w:tcPr>
            <w:tcW w:w="0" w:type="auto"/>
            <w:vMerge/>
            <w:tcBorders>
              <w:right w:val="single" w:sz="4" w:space="0" w:color="auto"/>
            </w:tcBorders>
            <w:vAlign w:val="center"/>
          </w:tcPr>
          <w:p w:rsidR="0058679B" w:rsidRPr="00ED00C1" w:rsidRDefault="0058679B">
            <w:pPr>
              <w:keepNext/>
              <w:snapToGrid w:val="0"/>
              <w:spacing w:beforeAutospacing="0" w:after="0" w:afterAutospacing="0" w:line="240" w:lineRule="auto"/>
              <w:jc w:val="both"/>
              <w:outlineLvl w:val="1"/>
              <w:rPr>
                <w:rFonts w:ascii="Times New Roman" w:eastAsia="Calibri" w:hAnsi="Times New Roman" w:cs="Times New Roman"/>
                <w:b/>
                <w:sz w:val="20"/>
                <w:szCs w:val="20"/>
              </w:rPr>
            </w:pPr>
          </w:p>
        </w:tc>
        <w:tc>
          <w:tcPr>
            <w:tcW w:w="0" w:type="auto"/>
            <w:tcBorders>
              <w:top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b/>
                <w:sz w:val="20"/>
                <w:szCs w:val="20"/>
              </w:rPr>
            </w:pPr>
            <w:bookmarkStart w:id="24" w:name="_Toc85883343"/>
            <w:r w:rsidRPr="00ED00C1">
              <w:rPr>
                <w:rFonts w:ascii="Times New Roman" w:eastAsia="Calibri" w:hAnsi="Times New Roman" w:cs="Times New Roman"/>
                <w:b/>
                <w:sz w:val="20"/>
                <w:szCs w:val="20"/>
              </w:rPr>
              <w:t>Yes</w:t>
            </w:r>
            <w:bookmarkEnd w:id="24"/>
          </w:p>
        </w:tc>
        <w:tc>
          <w:tcPr>
            <w:tcW w:w="0" w:type="auto"/>
            <w:tcBorders>
              <w:top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b/>
                <w:sz w:val="20"/>
                <w:szCs w:val="20"/>
              </w:rPr>
            </w:pPr>
            <w:bookmarkStart w:id="25" w:name="_Toc85883344"/>
            <w:r w:rsidRPr="00ED00C1">
              <w:rPr>
                <w:rFonts w:ascii="Times New Roman" w:eastAsia="Calibri" w:hAnsi="Times New Roman" w:cs="Times New Roman"/>
                <w:b/>
                <w:sz w:val="20"/>
                <w:szCs w:val="20"/>
              </w:rPr>
              <w:t>%</w:t>
            </w:r>
            <w:bookmarkEnd w:id="25"/>
          </w:p>
        </w:tc>
        <w:tc>
          <w:tcPr>
            <w:tcW w:w="0" w:type="auto"/>
            <w:tcBorders>
              <w:top w:val="single" w:sz="4" w:space="0" w:color="auto"/>
              <w:left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b/>
                <w:sz w:val="20"/>
                <w:szCs w:val="20"/>
              </w:rPr>
            </w:pPr>
            <w:bookmarkStart w:id="26" w:name="_Toc85883345"/>
            <w:r w:rsidRPr="00ED00C1">
              <w:rPr>
                <w:rFonts w:ascii="Times New Roman" w:eastAsia="Calibri" w:hAnsi="Times New Roman" w:cs="Times New Roman"/>
                <w:b/>
                <w:sz w:val="20"/>
                <w:szCs w:val="20"/>
              </w:rPr>
              <w:t>No</w:t>
            </w:r>
            <w:bookmarkEnd w:id="26"/>
          </w:p>
        </w:tc>
        <w:tc>
          <w:tcPr>
            <w:tcW w:w="0" w:type="auto"/>
            <w:tcBorders>
              <w:top w:val="single" w:sz="4" w:space="0" w:color="auto"/>
              <w:lef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b/>
                <w:sz w:val="20"/>
                <w:szCs w:val="20"/>
              </w:rPr>
            </w:pPr>
            <w:bookmarkStart w:id="27" w:name="_Toc85883346"/>
            <w:r w:rsidRPr="00ED00C1">
              <w:rPr>
                <w:rFonts w:ascii="Times New Roman" w:eastAsia="Calibri" w:hAnsi="Times New Roman" w:cs="Times New Roman"/>
                <w:b/>
                <w:sz w:val="20"/>
                <w:szCs w:val="20"/>
              </w:rPr>
              <w:t>%</w:t>
            </w:r>
            <w:bookmarkEnd w:id="27"/>
          </w:p>
        </w:tc>
      </w:tr>
      <w:tr w:rsidR="0058679B" w:rsidRPr="00ED00C1" w:rsidTr="00985102">
        <w:trPr>
          <w:cantSplit/>
          <w:jc w:val="center"/>
        </w:trPr>
        <w:tc>
          <w:tcPr>
            <w:tcW w:w="0" w:type="auto"/>
            <w:tcBorders>
              <w:right w:val="single" w:sz="4" w:space="0" w:color="auto"/>
            </w:tcBorders>
            <w:vAlign w:val="center"/>
          </w:tcPr>
          <w:p w:rsidR="0058679B" w:rsidRPr="00ED00C1" w:rsidRDefault="00621115">
            <w:pPr>
              <w:keepNext/>
              <w:tabs>
                <w:tab w:val="left" w:pos="1380"/>
              </w:tabs>
              <w:snapToGrid w:val="0"/>
              <w:spacing w:beforeAutospacing="0" w:after="0" w:afterAutospacing="0" w:line="240" w:lineRule="auto"/>
              <w:jc w:val="both"/>
              <w:outlineLvl w:val="1"/>
              <w:rPr>
                <w:rFonts w:ascii="Times New Roman" w:eastAsia="Calibri" w:hAnsi="Times New Roman" w:cs="Times New Roman"/>
                <w:sz w:val="20"/>
                <w:szCs w:val="20"/>
              </w:rPr>
            </w:pPr>
            <w:bookmarkStart w:id="28" w:name="_Toc85883347"/>
            <w:r w:rsidRPr="00ED00C1">
              <w:rPr>
                <w:rFonts w:ascii="Times New Roman" w:eastAsia="Calibri" w:hAnsi="Times New Roman" w:cs="Times New Roman"/>
                <w:sz w:val="20"/>
                <w:szCs w:val="20"/>
              </w:rPr>
              <w:t>Do you have dogs?</w:t>
            </w:r>
            <w:bookmarkEnd w:id="28"/>
          </w:p>
        </w:tc>
        <w:tc>
          <w:tcPr>
            <w:tcW w:w="0" w:type="auto"/>
            <w:tcBorders>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29" w:name="_Toc85883348"/>
            <w:r w:rsidRPr="00ED00C1">
              <w:rPr>
                <w:rFonts w:ascii="Times New Roman" w:eastAsia="Calibri" w:hAnsi="Times New Roman" w:cs="Times New Roman"/>
                <w:sz w:val="20"/>
                <w:szCs w:val="20"/>
              </w:rPr>
              <w:t>266</w:t>
            </w:r>
            <w:bookmarkEnd w:id="29"/>
          </w:p>
        </w:tc>
        <w:tc>
          <w:tcPr>
            <w:tcW w:w="0" w:type="auto"/>
            <w:tcBorders>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30" w:name="_Toc85883349"/>
            <w:r w:rsidRPr="00ED00C1">
              <w:rPr>
                <w:rFonts w:ascii="Times New Roman" w:eastAsia="Calibri" w:hAnsi="Times New Roman" w:cs="Times New Roman"/>
                <w:sz w:val="20"/>
                <w:szCs w:val="20"/>
              </w:rPr>
              <w:t>78.23</w:t>
            </w:r>
            <w:bookmarkEnd w:id="30"/>
          </w:p>
        </w:tc>
        <w:tc>
          <w:tcPr>
            <w:tcW w:w="0" w:type="auto"/>
            <w:tcBorders>
              <w:left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31" w:name="_Toc85883350"/>
            <w:r w:rsidRPr="00ED00C1">
              <w:rPr>
                <w:rFonts w:ascii="Times New Roman" w:eastAsia="Calibri" w:hAnsi="Times New Roman" w:cs="Times New Roman"/>
                <w:sz w:val="20"/>
                <w:szCs w:val="20"/>
              </w:rPr>
              <w:t>74</w:t>
            </w:r>
            <w:bookmarkEnd w:id="31"/>
          </w:p>
        </w:tc>
        <w:tc>
          <w:tcPr>
            <w:tcW w:w="0" w:type="auto"/>
            <w:tcBorders>
              <w:lef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32" w:name="_Toc85883351"/>
            <w:r w:rsidRPr="00ED00C1">
              <w:rPr>
                <w:rFonts w:ascii="Times New Roman" w:eastAsia="Calibri" w:hAnsi="Times New Roman" w:cs="Times New Roman"/>
                <w:sz w:val="20"/>
                <w:szCs w:val="20"/>
              </w:rPr>
              <w:t>21.76</w:t>
            </w:r>
            <w:bookmarkEnd w:id="32"/>
          </w:p>
        </w:tc>
      </w:tr>
      <w:tr w:rsidR="0058679B" w:rsidRPr="00ED00C1" w:rsidTr="00985102">
        <w:trPr>
          <w:cantSplit/>
          <w:jc w:val="center"/>
        </w:trPr>
        <w:tc>
          <w:tcPr>
            <w:tcW w:w="0" w:type="auto"/>
            <w:tcBorders>
              <w:right w:val="single" w:sz="4" w:space="0" w:color="auto"/>
            </w:tcBorders>
            <w:vAlign w:val="center"/>
          </w:tcPr>
          <w:p w:rsidR="0058679B" w:rsidRPr="00ED00C1" w:rsidRDefault="00621115">
            <w:pPr>
              <w:keepNext/>
              <w:tabs>
                <w:tab w:val="left" w:pos="1380"/>
              </w:tabs>
              <w:snapToGrid w:val="0"/>
              <w:spacing w:beforeAutospacing="0" w:after="0" w:afterAutospacing="0" w:line="240" w:lineRule="auto"/>
              <w:jc w:val="both"/>
              <w:outlineLvl w:val="1"/>
              <w:rPr>
                <w:rFonts w:ascii="Times New Roman" w:eastAsia="Calibri" w:hAnsi="Times New Roman" w:cs="Times New Roman"/>
                <w:sz w:val="20"/>
                <w:szCs w:val="20"/>
              </w:rPr>
            </w:pPr>
            <w:bookmarkStart w:id="33" w:name="_Toc85883352"/>
            <w:r w:rsidRPr="00ED00C1">
              <w:rPr>
                <w:rFonts w:ascii="Times New Roman" w:eastAsia="Calibri" w:hAnsi="Times New Roman" w:cs="Times New Roman"/>
                <w:sz w:val="20"/>
                <w:szCs w:val="20"/>
              </w:rPr>
              <w:t>Was rabies occur on dog?</w:t>
            </w:r>
            <w:bookmarkEnd w:id="33"/>
          </w:p>
        </w:tc>
        <w:tc>
          <w:tcPr>
            <w:tcW w:w="0" w:type="auto"/>
            <w:tcBorders>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34" w:name="_Toc85883353"/>
            <w:r w:rsidRPr="00ED00C1">
              <w:rPr>
                <w:rFonts w:ascii="Times New Roman" w:eastAsia="Calibri" w:hAnsi="Times New Roman" w:cs="Times New Roman"/>
                <w:sz w:val="20"/>
                <w:szCs w:val="20"/>
              </w:rPr>
              <w:t>181</w:t>
            </w:r>
            <w:bookmarkEnd w:id="34"/>
          </w:p>
        </w:tc>
        <w:tc>
          <w:tcPr>
            <w:tcW w:w="0" w:type="auto"/>
            <w:tcBorders>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35" w:name="_Toc85883354"/>
            <w:r w:rsidRPr="00ED00C1">
              <w:rPr>
                <w:rFonts w:ascii="Times New Roman" w:eastAsia="Calibri" w:hAnsi="Times New Roman" w:cs="Times New Roman"/>
                <w:sz w:val="20"/>
                <w:szCs w:val="20"/>
              </w:rPr>
              <w:t>53.23</w:t>
            </w:r>
            <w:bookmarkEnd w:id="35"/>
          </w:p>
        </w:tc>
        <w:tc>
          <w:tcPr>
            <w:tcW w:w="0" w:type="auto"/>
            <w:tcBorders>
              <w:left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36" w:name="_Toc85883355"/>
            <w:r w:rsidRPr="00ED00C1">
              <w:rPr>
                <w:rFonts w:ascii="Times New Roman" w:eastAsia="Calibri" w:hAnsi="Times New Roman" w:cs="Times New Roman"/>
                <w:sz w:val="20"/>
                <w:szCs w:val="20"/>
              </w:rPr>
              <w:t>159</w:t>
            </w:r>
            <w:bookmarkEnd w:id="36"/>
          </w:p>
        </w:tc>
        <w:tc>
          <w:tcPr>
            <w:tcW w:w="0" w:type="auto"/>
            <w:tcBorders>
              <w:lef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37" w:name="_Toc85883356"/>
            <w:r w:rsidRPr="00ED00C1">
              <w:rPr>
                <w:rFonts w:ascii="Times New Roman" w:eastAsia="Calibri" w:hAnsi="Times New Roman" w:cs="Times New Roman"/>
                <w:sz w:val="20"/>
                <w:szCs w:val="20"/>
              </w:rPr>
              <w:t>46.76</w:t>
            </w:r>
            <w:bookmarkEnd w:id="37"/>
          </w:p>
        </w:tc>
      </w:tr>
      <w:tr w:rsidR="0058679B" w:rsidRPr="00ED00C1" w:rsidTr="00985102">
        <w:trPr>
          <w:cantSplit/>
          <w:jc w:val="center"/>
        </w:trPr>
        <w:tc>
          <w:tcPr>
            <w:tcW w:w="0" w:type="auto"/>
            <w:tcBorders>
              <w:right w:val="single" w:sz="4" w:space="0" w:color="auto"/>
            </w:tcBorders>
            <w:vAlign w:val="center"/>
          </w:tcPr>
          <w:p w:rsidR="0058679B" w:rsidRPr="00ED00C1" w:rsidRDefault="00621115">
            <w:pPr>
              <w:keepNext/>
              <w:tabs>
                <w:tab w:val="left" w:pos="1380"/>
              </w:tabs>
              <w:snapToGrid w:val="0"/>
              <w:spacing w:beforeAutospacing="0" w:after="0" w:afterAutospacing="0" w:line="240" w:lineRule="auto"/>
              <w:jc w:val="both"/>
              <w:outlineLvl w:val="1"/>
              <w:rPr>
                <w:rFonts w:ascii="Times New Roman" w:eastAsia="Calibri" w:hAnsi="Times New Roman" w:cs="Times New Roman"/>
                <w:sz w:val="20"/>
                <w:szCs w:val="20"/>
              </w:rPr>
            </w:pPr>
            <w:bookmarkStart w:id="38" w:name="_Toc85883357"/>
            <w:r w:rsidRPr="00ED00C1">
              <w:rPr>
                <w:rFonts w:ascii="Times New Roman" w:eastAsia="Calibri" w:hAnsi="Times New Roman" w:cs="Times New Roman"/>
                <w:sz w:val="20"/>
                <w:szCs w:val="20"/>
              </w:rPr>
              <w:t>Do you</w:t>
            </w:r>
            <w:r w:rsidR="00ED00C1">
              <w:rPr>
                <w:rFonts w:ascii="Times New Roman" w:eastAsia="Calibri" w:hAnsi="Times New Roman" w:cs="Times New Roman"/>
                <w:sz w:val="20"/>
                <w:szCs w:val="20"/>
              </w:rPr>
              <w:t xml:space="preserve"> </w:t>
            </w:r>
            <w:r w:rsidRPr="00ED00C1">
              <w:rPr>
                <w:rFonts w:ascii="Times New Roman" w:eastAsia="Calibri" w:hAnsi="Times New Roman" w:cs="Times New Roman"/>
                <w:sz w:val="20"/>
                <w:szCs w:val="20"/>
              </w:rPr>
              <w:t>know</w:t>
            </w:r>
            <w:r w:rsidRPr="00ED00C1">
              <w:rPr>
                <w:rFonts w:ascii="Times New Roman" w:hAnsi="Times New Roman" w:cs="Times New Roman" w:hint="eastAsia"/>
                <w:sz w:val="20"/>
                <w:szCs w:val="20"/>
                <w:lang w:eastAsia="zh-CN"/>
              </w:rPr>
              <w:t xml:space="preserve"> </w:t>
            </w:r>
            <w:r w:rsidRPr="00ED00C1">
              <w:rPr>
                <w:rFonts w:ascii="Times New Roman" w:eastAsia="Calibri" w:hAnsi="Times New Roman" w:cs="Times New Roman"/>
                <w:sz w:val="20"/>
                <w:szCs w:val="20"/>
              </w:rPr>
              <w:t>rabied dog symptoms?</w:t>
            </w:r>
            <w:bookmarkEnd w:id="38"/>
          </w:p>
        </w:tc>
        <w:tc>
          <w:tcPr>
            <w:tcW w:w="0" w:type="auto"/>
            <w:tcBorders>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39" w:name="_Toc85883358"/>
            <w:r w:rsidRPr="00ED00C1">
              <w:rPr>
                <w:rFonts w:ascii="Times New Roman" w:eastAsia="Calibri" w:hAnsi="Times New Roman" w:cs="Times New Roman"/>
                <w:sz w:val="20"/>
                <w:szCs w:val="20"/>
              </w:rPr>
              <w:t>265</w:t>
            </w:r>
            <w:bookmarkEnd w:id="39"/>
          </w:p>
        </w:tc>
        <w:tc>
          <w:tcPr>
            <w:tcW w:w="0" w:type="auto"/>
            <w:tcBorders>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40" w:name="_Toc85883359"/>
            <w:r w:rsidRPr="00ED00C1">
              <w:rPr>
                <w:rFonts w:ascii="Times New Roman" w:eastAsia="Calibri" w:hAnsi="Times New Roman" w:cs="Times New Roman"/>
                <w:sz w:val="20"/>
                <w:szCs w:val="20"/>
              </w:rPr>
              <w:t>77.94</w:t>
            </w:r>
            <w:bookmarkEnd w:id="40"/>
          </w:p>
        </w:tc>
        <w:tc>
          <w:tcPr>
            <w:tcW w:w="0" w:type="auto"/>
            <w:tcBorders>
              <w:left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41" w:name="_Toc85883360"/>
            <w:r w:rsidRPr="00ED00C1">
              <w:rPr>
                <w:rFonts w:ascii="Times New Roman" w:eastAsia="Calibri" w:hAnsi="Times New Roman" w:cs="Times New Roman"/>
                <w:sz w:val="20"/>
                <w:szCs w:val="20"/>
              </w:rPr>
              <w:t>75</w:t>
            </w:r>
            <w:bookmarkEnd w:id="41"/>
          </w:p>
        </w:tc>
        <w:tc>
          <w:tcPr>
            <w:tcW w:w="0" w:type="auto"/>
            <w:tcBorders>
              <w:lef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42" w:name="_Toc85883361"/>
            <w:r w:rsidRPr="00ED00C1">
              <w:rPr>
                <w:rFonts w:ascii="Times New Roman" w:eastAsia="Calibri" w:hAnsi="Times New Roman" w:cs="Times New Roman"/>
                <w:sz w:val="20"/>
                <w:szCs w:val="20"/>
              </w:rPr>
              <w:t>22.05</w:t>
            </w:r>
            <w:bookmarkEnd w:id="42"/>
          </w:p>
        </w:tc>
      </w:tr>
      <w:tr w:rsidR="0058679B" w:rsidRPr="00ED00C1" w:rsidTr="00985102">
        <w:trPr>
          <w:cantSplit/>
          <w:jc w:val="center"/>
        </w:trPr>
        <w:tc>
          <w:tcPr>
            <w:tcW w:w="0" w:type="auto"/>
            <w:tcBorders>
              <w:top w:val="single" w:sz="4" w:space="0" w:color="auto"/>
              <w:bottom w:val="single" w:sz="4" w:space="0" w:color="auto"/>
              <w:right w:val="single" w:sz="4" w:space="0" w:color="auto"/>
            </w:tcBorders>
            <w:vAlign w:val="center"/>
          </w:tcPr>
          <w:p w:rsidR="0058679B" w:rsidRPr="00ED00C1" w:rsidRDefault="00621115">
            <w:pPr>
              <w:keepNext/>
              <w:tabs>
                <w:tab w:val="left" w:pos="1380"/>
              </w:tabs>
              <w:snapToGrid w:val="0"/>
              <w:spacing w:beforeAutospacing="0" w:after="0" w:afterAutospacing="0" w:line="240" w:lineRule="auto"/>
              <w:jc w:val="both"/>
              <w:outlineLvl w:val="1"/>
              <w:rPr>
                <w:rFonts w:ascii="Times New Roman" w:eastAsia="Calibri" w:hAnsi="Times New Roman" w:cs="Times New Roman"/>
                <w:sz w:val="20"/>
                <w:szCs w:val="20"/>
              </w:rPr>
            </w:pPr>
            <w:bookmarkStart w:id="43" w:name="_Toc85883362"/>
            <w:r w:rsidRPr="00ED00C1">
              <w:rPr>
                <w:rFonts w:ascii="Times New Roman" w:eastAsia="Calibri" w:hAnsi="Times New Roman" w:cs="Times New Roman"/>
                <w:sz w:val="20"/>
                <w:szCs w:val="20"/>
              </w:rPr>
              <w:t>Among your family, was there dog bitten?</w:t>
            </w:r>
            <w:bookmarkEnd w:id="43"/>
          </w:p>
        </w:tc>
        <w:tc>
          <w:tcPr>
            <w:tcW w:w="0" w:type="auto"/>
            <w:tcBorders>
              <w:top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44" w:name="_Toc85883363"/>
            <w:r w:rsidRPr="00ED00C1">
              <w:rPr>
                <w:rFonts w:ascii="Times New Roman" w:eastAsia="Calibri" w:hAnsi="Times New Roman" w:cs="Times New Roman"/>
                <w:sz w:val="20"/>
                <w:szCs w:val="20"/>
              </w:rPr>
              <w:t>67</w:t>
            </w:r>
            <w:bookmarkEnd w:id="44"/>
          </w:p>
        </w:tc>
        <w:tc>
          <w:tcPr>
            <w:tcW w:w="0" w:type="auto"/>
            <w:tcBorders>
              <w:top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45" w:name="_Toc85883364"/>
            <w:r w:rsidRPr="00ED00C1">
              <w:rPr>
                <w:rFonts w:ascii="Times New Roman" w:eastAsia="Calibri" w:hAnsi="Times New Roman" w:cs="Times New Roman"/>
                <w:sz w:val="20"/>
                <w:szCs w:val="20"/>
              </w:rPr>
              <w:t>19.70</w:t>
            </w:r>
            <w:bookmarkEnd w:id="45"/>
          </w:p>
        </w:tc>
        <w:tc>
          <w:tcPr>
            <w:tcW w:w="0" w:type="auto"/>
            <w:tcBorders>
              <w:top w:val="single" w:sz="4" w:space="0" w:color="auto"/>
              <w:left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46" w:name="_Toc85883365"/>
            <w:r w:rsidRPr="00ED00C1">
              <w:rPr>
                <w:rFonts w:ascii="Times New Roman" w:eastAsia="Calibri" w:hAnsi="Times New Roman" w:cs="Times New Roman"/>
                <w:sz w:val="20"/>
                <w:szCs w:val="20"/>
              </w:rPr>
              <w:t>273</w:t>
            </w:r>
            <w:bookmarkEnd w:id="46"/>
          </w:p>
        </w:tc>
        <w:tc>
          <w:tcPr>
            <w:tcW w:w="0" w:type="auto"/>
            <w:tcBorders>
              <w:top w:val="single" w:sz="4" w:space="0" w:color="auto"/>
              <w:left w:val="single" w:sz="4" w:space="0" w:color="auto"/>
              <w:bottom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47" w:name="_Toc85883366"/>
            <w:r w:rsidRPr="00ED00C1">
              <w:rPr>
                <w:rFonts w:ascii="Times New Roman" w:eastAsia="Calibri" w:hAnsi="Times New Roman" w:cs="Times New Roman"/>
                <w:sz w:val="20"/>
                <w:szCs w:val="20"/>
              </w:rPr>
              <w:t>80.29</w:t>
            </w:r>
            <w:bookmarkEnd w:id="47"/>
          </w:p>
        </w:tc>
      </w:tr>
      <w:tr w:rsidR="0058679B" w:rsidRPr="00ED00C1" w:rsidTr="00985102">
        <w:trPr>
          <w:cantSplit/>
          <w:jc w:val="center"/>
        </w:trPr>
        <w:tc>
          <w:tcPr>
            <w:tcW w:w="0" w:type="auto"/>
            <w:tcBorders>
              <w:top w:val="single" w:sz="4" w:space="0" w:color="auto"/>
              <w:bottom w:val="single" w:sz="4" w:space="0" w:color="auto"/>
              <w:right w:val="single" w:sz="4" w:space="0" w:color="auto"/>
            </w:tcBorders>
            <w:vAlign w:val="center"/>
          </w:tcPr>
          <w:p w:rsidR="0058679B" w:rsidRPr="00ED00C1" w:rsidRDefault="00621115">
            <w:pPr>
              <w:keepNext/>
              <w:tabs>
                <w:tab w:val="left" w:pos="1380"/>
              </w:tabs>
              <w:snapToGrid w:val="0"/>
              <w:spacing w:beforeAutospacing="0" w:after="0" w:afterAutospacing="0" w:line="240" w:lineRule="auto"/>
              <w:jc w:val="both"/>
              <w:outlineLvl w:val="1"/>
              <w:rPr>
                <w:rFonts w:ascii="Times New Roman" w:eastAsia="Calibri" w:hAnsi="Times New Roman" w:cs="Times New Roman"/>
                <w:sz w:val="20"/>
                <w:szCs w:val="20"/>
              </w:rPr>
            </w:pPr>
            <w:bookmarkStart w:id="48" w:name="_Toc85883367"/>
            <w:r w:rsidRPr="00ED00C1">
              <w:rPr>
                <w:rFonts w:ascii="Times New Roman" w:eastAsia="Calibri" w:hAnsi="Times New Roman" w:cs="Times New Roman"/>
                <w:sz w:val="20"/>
                <w:szCs w:val="20"/>
              </w:rPr>
              <w:t>Was there rabies infected and died person/ family members, in your community?</w:t>
            </w:r>
            <w:bookmarkEnd w:id="48"/>
          </w:p>
        </w:tc>
        <w:tc>
          <w:tcPr>
            <w:tcW w:w="0" w:type="auto"/>
            <w:tcBorders>
              <w:top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49" w:name="_Toc85883368"/>
            <w:r w:rsidRPr="00ED00C1">
              <w:rPr>
                <w:rFonts w:ascii="Times New Roman" w:eastAsia="Calibri" w:hAnsi="Times New Roman" w:cs="Times New Roman"/>
                <w:sz w:val="20"/>
                <w:szCs w:val="20"/>
              </w:rPr>
              <w:t>13</w:t>
            </w:r>
            <w:bookmarkEnd w:id="49"/>
          </w:p>
        </w:tc>
        <w:tc>
          <w:tcPr>
            <w:tcW w:w="0" w:type="auto"/>
            <w:tcBorders>
              <w:top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50" w:name="_Toc85883369"/>
            <w:r w:rsidRPr="00ED00C1">
              <w:rPr>
                <w:rFonts w:ascii="Times New Roman" w:eastAsia="Calibri" w:hAnsi="Times New Roman" w:cs="Times New Roman"/>
                <w:sz w:val="20"/>
                <w:szCs w:val="20"/>
              </w:rPr>
              <w:t>3.82</w:t>
            </w:r>
            <w:bookmarkEnd w:id="50"/>
          </w:p>
        </w:tc>
        <w:tc>
          <w:tcPr>
            <w:tcW w:w="0" w:type="auto"/>
            <w:tcBorders>
              <w:top w:val="single" w:sz="4" w:space="0" w:color="auto"/>
              <w:left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51" w:name="_Toc85883370"/>
            <w:r w:rsidRPr="00ED00C1">
              <w:rPr>
                <w:rFonts w:ascii="Times New Roman" w:eastAsia="Calibri" w:hAnsi="Times New Roman" w:cs="Times New Roman"/>
                <w:sz w:val="20"/>
                <w:szCs w:val="20"/>
              </w:rPr>
              <w:t>327</w:t>
            </w:r>
            <w:bookmarkEnd w:id="51"/>
          </w:p>
        </w:tc>
        <w:tc>
          <w:tcPr>
            <w:tcW w:w="0" w:type="auto"/>
            <w:tcBorders>
              <w:top w:val="single" w:sz="4" w:space="0" w:color="auto"/>
              <w:left w:val="single" w:sz="4" w:space="0" w:color="auto"/>
              <w:bottom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52" w:name="_Toc85883371"/>
            <w:r w:rsidRPr="00ED00C1">
              <w:rPr>
                <w:rFonts w:ascii="Times New Roman" w:eastAsia="Calibri" w:hAnsi="Times New Roman" w:cs="Times New Roman"/>
                <w:sz w:val="20"/>
                <w:szCs w:val="20"/>
              </w:rPr>
              <w:t>96.17</w:t>
            </w:r>
            <w:bookmarkEnd w:id="52"/>
          </w:p>
        </w:tc>
      </w:tr>
      <w:tr w:rsidR="0058679B" w:rsidRPr="00ED00C1" w:rsidTr="00985102">
        <w:trPr>
          <w:cantSplit/>
          <w:jc w:val="center"/>
        </w:trPr>
        <w:tc>
          <w:tcPr>
            <w:tcW w:w="0" w:type="auto"/>
            <w:tcBorders>
              <w:top w:val="single" w:sz="4" w:space="0" w:color="auto"/>
              <w:bottom w:val="single" w:sz="4" w:space="0" w:color="auto"/>
              <w:right w:val="single" w:sz="4" w:space="0" w:color="auto"/>
            </w:tcBorders>
            <w:vAlign w:val="center"/>
          </w:tcPr>
          <w:p w:rsidR="0058679B" w:rsidRPr="00ED00C1" w:rsidRDefault="00621115">
            <w:pPr>
              <w:keepNext/>
              <w:tabs>
                <w:tab w:val="left" w:pos="1380"/>
              </w:tabs>
              <w:snapToGrid w:val="0"/>
              <w:spacing w:beforeAutospacing="0" w:after="0" w:afterAutospacing="0" w:line="240" w:lineRule="auto"/>
              <w:jc w:val="both"/>
              <w:outlineLvl w:val="1"/>
              <w:rPr>
                <w:rFonts w:ascii="Times New Roman" w:eastAsia="Calibri" w:hAnsi="Times New Roman" w:cs="Times New Roman"/>
                <w:sz w:val="20"/>
                <w:szCs w:val="20"/>
              </w:rPr>
            </w:pPr>
            <w:bookmarkStart w:id="53" w:name="_Toc85883372"/>
            <w:r w:rsidRPr="00ED00C1">
              <w:rPr>
                <w:rFonts w:ascii="Times New Roman" w:eastAsia="Calibri" w:hAnsi="Times New Roman" w:cs="Times New Roman"/>
                <w:sz w:val="20"/>
                <w:szCs w:val="20"/>
              </w:rPr>
              <w:t>Do you</w:t>
            </w:r>
            <w:r w:rsidRPr="00ED00C1">
              <w:rPr>
                <w:rFonts w:ascii="Times New Roman" w:hAnsi="Times New Roman" w:cs="Times New Roman" w:hint="eastAsia"/>
                <w:sz w:val="20"/>
                <w:szCs w:val="20"/>
                <w:lang w:eastAsia="zh-CN"/>
              </w:rPr>
              <w:t xml:space="preserve"> </w:t>
            </w:r>
            <w:r w:rsidRPr="00ED00C1">
              <w:rPr>
                <w:rFonts w:ascii="Times New Roman" w:eastAsia="Calibri" w:hAnsi="Times New Roman" w:cs="Times New Roman"/>
                <w:sz w:val="20"/>
                <w:szCs w:val="20"/>
              </w:rPr>
              <w:t>vaccinated your dog?</w:t>
            </w:r>
            <w:bookmarkEnd w:id="53"/>
          </w:p>
        </w:tc>
        <w:tc>
          <w:tcPr>
            <w:tcW w:w="0" w:type="auto"/>
            <w:tcBorders>
              <w:top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54" w:name="_Toc85883373"/>
            <w:r w:rsidRPr="00ED00C1">
              <w:rPr>
                <w:rFonts w:ascii="Times New Roman" w:eastAsia="Calibri" w:hAnsi="Times New Roman" w:cs="Times New Roman"/>
                <w:sz w:val="20"/>
                <w:szCs w:val="20"/>
              </w:rPr>
              <w:t>60</w:t>
            </w:r>
            <w:bookmarkEnd w:id="54"/>
          </w:p>
        </w:tc>
        <w:tc>
          <w:tcPr>
            <w:tcW w:w="0" w:type="auto"/>
            <w:tcBorders>
              <w:top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55" w:name="_Toc85883374"/>
            <w:r w:rsidRPr="00ED00C1">
              <w:rPr>
                <w:rFonts w:ascii="Times New Roman" w:eastAsia="Calibri" w:hAnsi="Times New Roman" w:cs="Times New Roman"/>
                <w:sz w:val="20"/>
                <w:szCs w:val="20"/>
              </w:rPr>
              <w:t>17.64</w:t>
            </w:r>
            <w:bookmarkEnd w:id="55"/>
          </w:p>
        </w:tc>
        <w:tc>
          <w:tcPr>
            <w:tcW w:w="0" w:type="auto"/>
            <w:tcBorders>
              <w:top w:val="single" w:sz="4" w:space="0" w:color="auto"/>
              <w:left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56" w:name="_Toc85883375"/>
            <w:r w:rsidRPr="00ED00C1">
              <w:rPr>
                <w:rFonts w:ascii="Times New Roman" w:eastAsia="Calibri" w:hAnsi="Times New Roman" w:cs="Times New Roman"/>
                <w:sz w:val="20"/>
                <w:szCs w:val="20"/>
              </w:rPr>
              <w:t>280</w:t>
            </w:r>
            <w:bookmarkEnd w:id="56"/>
          </w:p>
        </w:tc>
        <w:tc>
          <w:tcPr>
            <w:tcW w:w="0" w:type="auto"/>
            <w:tcBorders>
              <w:top w:val="single" w:sz="4" w:space="0" w:color="auto"/>
              <w:left w:val="single" w:sz="4" w:space="0" w:color="auto"/>
              <w:bottom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57" w:name="_Toc85883376"/>
            <w:r w:rsidRPr="00ED00C1">
              <w:rPr>
                <w:rFonts w:ascii="Times New Roman" w:eastAsia="Calibri" w:hAnsi="Times New Roman" w:cs="Times New Roman"/>
                <w:sz w:val="20"/>
                <w:szCs w:val="20"/>
              </w:rPr>
              <w:t>82.35</w:t>
            </w:r>
            <w:bookmarkEnd w:id="57"/>
          </w:p>
        </w:tc>
      </w:tr>
      <w:tr w:rsidR="0058679B" w:rsidRPr="00ED00C1" w:rsidTr="00985102">
        <w:trPr>
          <w:cantSplit/>
          <w:jc w:val="center"/>
        </w:trPr>
        <w:tc>
          <w:tcPr>
            <w:tcW w:w="0" w:type="auto"/>
            <w:tcBorders>
              <w:top w:val="single" w:sz="4" w:space="0" w:color="auto"/>
              <w:bottom w:val="single" w:sz="4" w:space="0" w:color="auto"/>
              <w:right w:val="single" w:sz="4" w:space="0" w:color="auto"/>
            </w:tcBorders>
            <w:vAlign w:val="center"/>
          </w:tcPr>
          <w:p w:rsidR="0058679B" w:rsidRPr="00ED00C1" w:rsidRDefault="00621115">
            <w:pPr>
              <w:keepNext/>
              <w:tabs>
                <w:tab w:val="left" w:pos="1380"/>
              </w:tabs>
              <w:snapToGrid w:val="0"/>
              <w:spacing w:beforeAutospacing="0" w:after="0" w:afterAutospacing="0" w:line="240" w:lineRule="auto"/>
              <w:jc w:val="both"/>
              <w:outlineLvl w:val="1"/>
              <w:rPr>
                <w:rFonts w:ascii="Times New Roman" w:eastAsia="Calibri" w:hAnsi="Times New Roman" w:cs="Times New Roman"/>
                <w:sz w:val="20"/>
                <w:szCs w:val="20"/>
              </w:rPr>
            </w:pPr>
            <w:bookmarkStart w:id="58" w:name="_Toc85883377"/>
            <w:r w:rsidRPr="00ED00C1">
              <w:rPr>
                <w:rFonts w:ascii="Times New Roman" w:eastAsia="Calibri" w:hAnsi="Times New Roman" w:cs="Times New Roman"/>
                <w:sz w:val="20"/>
                <w:szCs w:val="20"/>
              </w:rPr>
              <w:t>Do you know rabies vaccine as present?</w:t>
            </w:r>
            <w:bookmarkEnd w:id="58"/>
          </w:p>
        </w:tc>
        <w:tc>
          <w:tcPr>
            <w:tcW w:w="0" w:type="auto"/>
            <w:tcBorders>
              <w:top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59" w:name="_Toc85883378"/>
            <w:r w:rsidRPr="00ED00C1">
              <w:rPr>
                <w:rFonts w:ascii="Times New Roman" w:eastAsia="Calibri" w:hAnsi="Times New Roman" w:cs="Times New Roman"/>
                <w:sz w:val="20"/>
                <w:szCs w:val="20"/>
              </w:rPr>
              <w:t>253</w:t>
            </w:r>
            <w:bookmarkEnd w:id="59"/>
          </w:p>
        </w:tc>
        <w:tc>
          <w:tcPr>
            <w:tcW w:w="0" w:type="auto"/>
            <w:tcBorders>
              <w:top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60" w:name="_Toc85883379"/>
            <w:r w:rsidRPr="00ED00C1">
              <w:rPr>
                <w:rFonts w:ascii="Times New Roman" w:eastAsia="Calibri" w:hAnsi="Times New Roman" w:cs="Times New Roman"/>
                <w:sz w:val="20"/>
                <w:szCs w:val="20"/>
              </w:rPr>
              <w:t>74.41</w:t>
            </w:r>
            <w:bookmarkEnd w:id="60"/>
          </w:p>
        </w:tc>
        <w:tc>
          <w:tcPr>
            <w:tcW w:w="0" w:type="auto"/>
            <w:tcBorders>
              <w:top w:val="single" w:sz="4" w:space="0" w:color="auto"/>
              <w:left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61" w:name="_Toc85883380"/>
            <w:r w:rsidRPr="00ED00C1">
              <w:rPr>
                <w:rFonts w:ascii="Times New Roman" w:eastAsia="Calibri" w:hAnsi="Times New Roman" w:cs="Times New Roman"/>
                <w:sz w:val="20"/>
                <w:szCs w:val="20"/>
              </w:rPr>
              <w:t>87</w:t>
            </w:r>
            <w:bookmarkEnd w:id="61"/>
          </w:p>
        </w:tc>
        <w:tc>
          <w:tcPr>
            <w:tcW w:w="0" w:type="auto"/>
            <w:tcBorders>
              <w:top w:val="single" w:sz="4" w:space="0" w:color="auto"/>
              <w:left w:val="single" w:sz="4" w:space="0" w:color="auto"/>
              <w:bottom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62" w:name="_Toc85883381"/>
            <w:r w:rsidRPr="00ED00C1">
              <w:rPr>
                <w:rFonts w:ascii="Times New Roman" w:eastAsia="Calibri" w:hAnsi="Times New Roman" w:cs="Times New Roman"/>
                <w:sz w:val="20"/>
                <w:szCs w:val="20"/>
              </w:rPr>
              <w:t>25.58</w:t>
            </w:r>
            <w:bookmarkEnd w:id="62"/>
          </w:p>
        </w:tc>
      </w:tr>
      <w:tr w:rsidR="0058679B" w:rsidRPr="00ED00C1" w:rsidTr="00985102">
        <w:trPr>
          <w:cantSplit/>
          <w:jc w:val="center"/>
        </w:trPr>
        <w:tc>
          <w:tcPr>
            <w:tcW w:w="0" w:type="auto"/>
            <w:tcBorders>
              <w:top w:val="single" w:sz="4" w:space="0" w:color="auto"/>
              <w:bottom w:val="single" w:sz="4" w:space="0" w:color="auto"/>
              <w:right w:val="single" w:sz="4" w:space="0" w:color="auto"/>
            </w:tcBorders>
            <w:vAlign w:val="center"/>
          </w:tcPr>
          <w:p w:rsidR="0058679B" w:rsidRPr="00ED00C1" w:rsidRDefault="00621115">
            <w:pPr>
              <w:keepNext/>
              <w:tabs>
                <w:tab w:val="left" w:pos="1380"/>
              </w:tabs>
              <w:snapToGrid w:val="0"/>
              <w:spacing w:beforeAutospacing="0" w:after="0" w:afterAutospacing="0" w:line="240" w:lineRule="auto"/>
              <w:jc w:val="both"/>
              <w:outlineLvl w:val="1"/>
              <w:rPr>
                <w:rFonts w:ascii="Times New Roman" w:eastAsia="Calibri" w:hAnsi="Times New Roman" w:cs="Times New Roman"/>
                <w:sz w:val="20"/>
                <w:szCs w:val="20"/>
              </w:rPr>
            </w:pPr>
            <w:bookmarkStart w:id="63" w:name="_Toc85883382"/>
            <w:r w:rsidRPr="00ED00C1">
              <w:rPr>
                <w:rFonts w:ascii="Times New Roman" w:eastAsia="Calibri" w:hAnsi="Times New Roman" w:cs="Times New Roman"/>
                <w:sz w:val="20"/>
                <w:szCs w:val="20"/>
              </w:rPr>
              <w:t>Do you possess cattle, sheep and goat?</w:t>
            </w:r>
            <w:bookmarkEnd w:id="63"/>
          </w:p>
        </w:tc>
        <w:tc>
          <w:tcPr>
            <w:tcW w:w="0" w:type="auto"/>
            <w:tcBorders>
              <w:top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64" w:name="_Toc85883383"/>
            <w:r w:rsidRPr="00ED00C1">
              <w:rPr>
                <w:rFonts w:ascii="Times New Roman" w:eastAsia="Calibri" w:hAnsi="Times New Roman" w:cs="Times New Roman"/>
                <w:sz w:val="20"/>
                <w:szCs w:val="20"/>
              </w:rPr>
              <w:t>328</w:t>
            </w:r>
            <w:bookmarkEnd w:id="64"/>
          </w:p>
        </w:tc>
        <w:tc>
          <w:tcPr>
            <w:tcW w:w="0" w:type="auto"/>
            <w:tcBorders>
              <w:top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65" w:name="_Toc85883384"/>
            <w:r w:rsidRPr="00ED00C1">
              <w:rPr>
                <w:rFonts w:ascii="Times New Roman" w:eastAsia="Calibri" w:hAnsi="Times New Roman" w:cs="Times New Roman"/>
                <w:sz w:val="20"/>
                <w:szCs w:val="20"/>
              </w:rPr>
              <w:t>96.47</w:t>
            </w:r>
            <w:bookmarkEnd w:id="65"/>
          </w:p>
        </w:tc>
        <w:tc>
          <w:tcPr>
            <w:tcW w:w="0" w:type="auto"/>
            <w:tcBorders>
              <w:top w:val="single" w:sz="4" w:space="0" w:color="auto"/>
              <w:left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66" w:name="_Toc85883385"/>
            <w:r w:rsidRPr="00ED00C1">
              <w:rPr>
                <w:rFonts w:ascii="Times New Roman" w:eastAsia="Calibri" w:hAnsi="Times New Roman" w:cs="Times New Roman"/>
                <w:sz w:val="20"/>
                <w:szCs w:val="20"/>
              </w:rPr>
              <w:t>12</w:t>
            </w:r>
            <w:bookmarkEnd w:id="66"/>
          </w:p>
        </w:tc>
        <w:tc>
          <w:tcPr>
            <w:tcW w:w="0" w:type="auto"/>
            <w:tcBorders>
              <w:top w:val="single" w:sz="4" w:space="0" w:color="auto"/>
              <w:left w:val="single" w:sz="4" w:space="0" w:color="auto"/>
              <w:bottom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67" w:name="_Toc85883386"/>
            <w:r w:rsidRPr="00ED00C1">
              <w:rPr>
                <w:rFonts w:ascii="Times New Roman" w:eastAsia="Calibri" w:hAnsi="Times New Roman" w:cs="Times New Roman"/>
                <w:sz w:val="20"/>
                <w:szCs w:val="20"/>
              </w:rPr>
              <w:t>3.52</w:t>
            </w:r>
            <w:bookmarkEnd w:id="67"/>
          </w:p>
        </w:tc>
      </w:tr>
      <w:tr w:rsidR="0058679B" w:rsidRPr="00ED00C1" w:rsidTr="00985102">
        <w:trPr>
          <w:cantSplit/>
          <w:jc w:val="center"/>
        </w:trPr>
        <w:tc>
          <w:tcPr>
            <w:tcW w:w="0" w:type="auto"/>
            <w:tcBorders>
              <w:top w:val="single" w:sz="4" w:space="0" w:color="auto"/>
              <w:bottom w:val="single" w:sz="4" w:space="0" w:color="auto"/>
              <w:right w:val="single" w:sz="4" w:space="0" w:color="auto"/>
            </w:tcBorders>
            <w:vAlign w:val="center"/>
          </w:tcPr>
          <w:p w:rsidR="0058679B" w:rsidRPr="00ED00C1" w:rsidRDefault="00621115">
            <w:pPr>
              <w:keepNext/>
              <w:tabs>
                <w:tab w:val="left" w:pos="1380"/>
              </w:tabs>
              <w:snapToGrid w:val="0"/>
              <w:spacing w:beforeAutospacing="0" w:after="0" w:afterAutospacing="0" w:line="240" w:lineRule="auto"/>
              <w:jc w:val="both"/>
              <w:outlineLvl w:val="1"/>
              <w:rPr>
                <w:rFonts w:ascii="Times New Roman" w:eastAsia="Calibri" w:hAnsi="Times New Roman" w:cs="Times New Roman"/>
                <w:sz w:val="20"/>
                <w:szCs w:val="20"/>
              </w:rPr>
            </w:pPr>
            <w:bookmarkStart w:id="68" w:name="_Toc85883387"/>
            <w:r w:rsidRPr="00ED00C1">
              <w:rPr>
                <w:rFonts w:ascii="Times New Roman" w:eastAsia="Calibri" w:hAnsi="Times New Roman" w:cs="Times New Roman"/>
                <w:sz w:val="20"/>
                <w:szCs w:val="20"/>
              </w:rPr>
              <w:t>If yes, was there aborted animals cases before?</w:t>
            </w:r>
            <w:bookmarkEnd w:id="68"/>
          </w:p>
        </w:tc>
        <w:tc>
          <w:tcPr>
            <w:tcW w:w="0" w:type="auto"/>
            <w:tcBorders>
              <w:top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69" w:name="_Toc85883388"/>
            <w:r w:rsidRPr="00ED00C1">
              <w:rPr>
                <w:rFonts w:ascii="Times New Roman" w:eastAsia="Calibri" w:hAnsi="Times New Roman" w:cs="Times New Roman"/>
                <w:sz w:val="20"/>
                <w:szCs w:val="20"/>
              </w:rPr>
              <w:t>183</w:t>
            </w:r>
            <w:bookmarkEnd w:id="69"/>
          </w:p>
        </w:tc>
        <w:tc>
          <w:tcPr>
            <w:tcW w:w="0" w:type="auto"/>
            <w:tcBorders>
              <w:top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70" w:name="_Toc85883389"/>
            <w:r w:rsidRPr="00ED00C1">
              <w:rPr>
                <w:rFonts w:ascii="Times New Roman" w:eastAsia="Calibri" w:hAnsi="Times New Roman" w:cs="Times New Roman"/>
                <w:sz w:val="20"/>
                <w:szCs w:val="20"/>
              </w:rPr>
              <w:t>53.82</w:t>
            </w:r>
            <w:bookmarkEnd w:id="70"/>
          </w:p>
        </w:tc>
        <w:tc>
          <w:tcPr>
            <w:tcW w:w="0" w:type="auto"/>
            <w:tcBorders>
              <w:top w:val="single" w:sz="4" w:space="0" w:color="auto"/>
              <w:left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71" w:name="_Toc85883390"/>
            <w:r w:rsidRPr="00ED00C1">
              <w:rPr>
                <w:rFonts w:ascii="Times New Roman" w:eastAsia="Calibri" w:hAnsi="Times New Roman" w:cs="Times New Roman"/>
                <w:sz w:val="20"/>
                <w:szCs w:val="20"/>
              </w:rPr>
              <w:t>157</w:t>
            </w:r>
            <w:bookmarkEnd w:id="71"/>
          </w:p>
        </w:tc>
        <w:tc>
          <w:tcPr>
            <w:tcW w:w="0" w:type="auto"/>
            <w:tcBorders>
              <w:top w:val="single" w:sz="4" w:space="0" w:color="auto"/>
              <w:left w:val="single" w:sz="4" w:space="0" w:color="auto"/>
              <w:bottom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72" w:name="_Toc85883391"/>
            <w:r w:rsidRPr="00ED00C1">
              <w:rPr>
                <w:rFonts w:ascii="Times New Roman" w:eastAsia="Calibri" w:hAnsi="Times New Roman" w:cs="Times New Roman"/>
                <w:sz w:val="20"/>
                <w:szCs w:val="20"/>
              </w:rPr>
              <w:t>46.17</w:t>
            </w:r>
            <w:bookmarkEnd w:id="72"/>
          </w:p>
        </w:tc>
      </w:tr>
      <w:tr w:rsidR="0058679B" w:rsidRPr="00ED00C1" w:rsidTr="00985102">
        <w:trPr>
          <w:cantSplit/>
          <w:jc w:val="center"/>
        </w:trPr>
        <w:tc>
          <w:tcPr>
            <w:tcW w:w="0" w:type="auto"/>
            <w:tcBorders>
              <w:top w:val="single" w:sz="4" w:space="0" w:color="auto"/>
              <w:bottom w:val="single" w:sz="4" w:space="0" w:color="auto"/>
              <w:right w:val="single" w:sz="4" w:space="0" w:color="auto"/>
            </w:tcBorders>
            <w:vAlign w:val="center"/>
          </w:tcPr>
          <w:p w:rsidR="0058679B" w:rsidRPr="00ED00C1" w:rsidRDefault="00621115">
            <w:pPr>
              <w:keepNext/>
              <w:tabs>
                <w:tab w:val="left" w:pos="1380"/>
              </w:tabs>
              <w:snapToGrid w:val="0"/>
              <w:spacing w:beforeAutospacing="0" w:after="0" w:afterAutospacing="0" w:line="240" w:lineRule="auto"/>
              <w:jc w:val="both"/>
              <w:outlineLvl w:val="1"/>
              <w:rPr>
                <w:rFonts w:ascii="Times New Roman" w:eastAsia="Calibri" w:hAnsi="Times New Roman" w:cs="Times New Roman"/>
                <w:sz w:val="20"/>
                <w:szCs w:val="20"/>
              </w:rPr>
            </w:pPr>
            <w:bookmarkStart w:id="73" w:name="_Toc85883392"/>
            <w:r w:rsidRPr="00ED00C1">
              <w:rPr>
                <w:rFonts w:ascii="Times New Roman" w:eastAsia="Calibri" w:hAnsi="Times New Roman" w:cs="Times New Roman"/>
                <w:sz w:val="20"/>
                <w:szCs w:val="20"/>
              </w:rPr>
              <w:t>Do you use(milk or meat) from aborted animals?</w:t>
            </w:r>
            <w:r w:rsidR="00ED00C1">
              <w:rPr>
                <w:rFonts w:ascii="Times New Roman" w:eastAsia="Calibri" w:hAnsi="Times New Roman" w:cs="Times New Roman"/>
                <w:sz w:val="20"/>
                <w:szCs w:val="20"/>
              </w:rPr>
              <w:t xml:space="preserve"> </w:t>
            </w:r>
            <w:r w:rsidRPr="00ED00C1">
              <w:rPr>
                <w:rFonts w:ascii="Times New Roman" w:eastAsia="Calibri" w:hAnsi="Times New Roman" w:cs="Times New Roman"/>
                <w:sz w:val="20"/>
                <w:szCs w:val="20"/>
              </w:rPr>
              <w:t>And</w:t>
            </w:r>
            <w:r w:rsidRPr="00ED00C1">
              <w:rPr>
                <w:rFonts w:ascii="Times New Roman" w:hAnsi="Times New Roman" w:cs="Times New Roman" w:hint="eastAsia"/>
                <w:sz w:val="20"/>
                <w:szCs w:val="20"/>
                <w:lang w:eastAsia="zh-CN"/>
              </w:rPr>
              <w:t xml:space="preserve"> </w:t>
            </w:r>
            <w:r w:rsidRPr="00ED00C1">
              <w:rPr>
                <w:rFonts w:ascii="Times New Roman" w:eastAsia="Calibri" w:hAnsi="Times New Roman" w:cs="Times New Roman"/>
                <w:sz w:val="20"/>
                <w:szCs w:val="20"/>
              </w:rPr>
              <w:t>was society, have habit of using unpasteurized milk, uncooked meat ?</w:t>
            </w:r>
            <w:bookmarkEnd w:id="73"/>
          </w:p>
        </w:tc>
        <w:tc>
          <w:tcPr>
            <w:tcW w:w="0" w:type="auto"/>
            <w:tcBorders>
              <w:top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74" w:name="_Toc85883393"/>
            <w:r w:rsidRPr="00ED00C1">
              <w:rPr>
                <w:rFonts w:ascii="Times New Roman" w:eastAsia="Calibri" w:hAnsi="Times New Roman" w:cs="Times New Roman"/>
                <w:sz w:val="20"/>
                <w:szCs w:val="20"/>
              </w:rPr>
              <w:t>11</w:t>
            </w:r>
            <w:bookmarkEnd w:id="74"/>
          </w:p>
        </w:tc>
        <w:tc>
          <w:tcPr>
            <w:tcW w:w="0" w:type="auto"/>
            <w:tcBorders>
              <w:top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75" w:name="_Toc85883394"/>
            <w:r w:rsidRPr="00ED00C1">
              <w:rPr>
                <w:rFonts w:ascii="Times New Roman" w:eastAsia="Calibri" w:hAnsi="Times New Roman" w:cs="Times New Roman"/>
                <w:sz w:val="20"/>
                <w:szCs w:val="20"/>
              </w:rPr>
              <w:t>3.23</w:t>
            </w:r>
            <w:bookmarkEnd w:id="75"/>
          </w:p>
        </w:tc>
        <w:tc>
          <w:tcPr>
            <w:tcW w:w="0" w:type="auto"/>
            <w:tcBorders>
              <w:top w:val="single" w:sz="4" w:space="0" w:color="auto"/>
              <w:left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76" w:name="_Toc85883395"/>
            <w:r w:rsidRPr="00ED00C1">
              <w:rPr>
                <w:rFonts w:ascii="Times New Roman" w:eastAsia="Calibri" w:hAnsi="Times New Roman" w:cs="Times New Roman"/>
                <w:sz w:val="20"/>
                <w:szCs w:val="20"/>
              </w:rPr>
              <w:t>329</w:t>
            </w:r>
            <w:bookmarkEnd w:id="76"/>
          </w:p>
        </w:tc>
        <w:tc>
          <w:tcPr>
            <w:tcW w:w="0" w:type="auto"/>
            <w:tcBorders>
              <w:top w:val="single" w:sz="4" w:space="0" w:color="auto"/>
              <w:left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77" w:name="_Toc85883396"/>
            <w:r w:rsidRPr="00ED00C1">
              <w:rPr>
                <w:rFonts w:ascii="Times New Roman" w:eastAsia="Calibri" w:hAnsi="Times New Roman" w:cs="Times New Roman"/>
                <w:sz w:val="20"/>
                <w:szCs w:val="20"/>
              </w:rPr>
              <w:t>96.76</w:t>
            </w:r>
            <w:bookmarkEnd w:id="77"/>
          </w:p>
        </w:tc>
      </w:tr>
      <w:tr w:rsidR="0058679B" w:rsidRPr="00ED00C1" w:rsidTr="00985102">
        <w:trPr>
          <w:cantSplit/>
          <w:jc w:val="center"/>
        </w:trPr>
        <w:tc>
          <w:tcPr>
            <w:tcW w:w="0" w:type="auto"/>
            <w:tcBorders>
              <w:top w:val="single" w:sz="4" w:space="0" w:color="auto"/>
              <w:bottom w:val="single" w:sz="4" w:space="0" w:color="auto"/>
              <w:right w:val="single" w:sz="4" w:space="0" w:color="auto"/>
            </w:tcBorders>
            <w:vAlign w:val="center"/>
          </w:tcPr>
          <w:p w:rsidR="0058679B" w:rsidRPr="00ED00C1" w:rsidRDefault="00621115">
            <w:pPr>
              <w:keepNext/>
              <w:tabs>
                <w:tab w:val="left" w:pos="1380"/>
              </w:tabs>
              <w:snapToGrid w:val="0"/>
              <w:spacing w:beforeAutospacing="0" w:after="0" w:afterAutospacing="0" w:line="240" w:lineRule="auto"/>
              <w:jc w:val="both"/>
              <w:outlineLvl w:val="1"/>
              <w:rPr>
                <w:rFonts w:ascii="Times New Roman" w:eastAsia="Calibri" w:hAnsi="Times New Roman" w:cs="Times New Roman"/>
                <w:sz w:val="20"/>
                <w:szCs w:val="20"/>
              </w:rPr>
            </w:pPr>
            <w:bookmarkStart w:id="78" w:name="_Toc85883397"/>
            <w:r w:rsidRPr="00ED00C1">
              <w:rPr>
                <w:rFonts w:ascii="Times New Roman" w:eastAsia="Calibri" w:hAnsi="Times New Roman" w:cs="Times New Roman"/>
                <w:sz w:val="20"/>
                <w:szCs w:val="20"/>
              </w:rPr>
              <w:t>If yes,</w:t>
            </w:r>
            <w:r w:rsidRPr="00ED00C1">
              <w:rPr>
                <w:rFonts w:ascii="Times New Roman" w:hAnsi="Times New Roman" w:cs="Times New Roman" w:hint="eastAsia"/>
                <w:sz w:val="20"/>
                <w:szCs w:val="20"/>
                <w:lang w:eastAsia="zh-CN"/>
              </w:rPr>
              <w:t xml:space="preserve"> </w:t>
            </w:r>
            <w:r w:rsidRPr="00ED00C1">
              <w:rPr>
                <w:rFonts w:ascii="Times New Roman" w:eastAsia="Calibri" w:hAnsi="Times New Roman" w:cs="Times New Roman"/>
                <w:sz w:val="20"/>
                <w:szCs w:val="20"/>
              </w:rPr>
              <w:t>do product used individuals fell pain?</w:t>
            </w:r>
            <w:bookmarkEnd w:id="78"/>
          </w:p>
        </w:tc>
        <w:tc>
          <w:tcPr>
            <w:tcW w:w="0" w:type="auto"/>
            <w:tcBorders>
              <w:top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79" w:name="_Toc85883398"/>
            <w:r w:rsidRPr="00ED00C1">
              <w:rPr>
                <w:rFonts w:ascii="Times New Roman" w:eastAsia="Calibri" w:hAnsi="Times New Roman" w:cs="Times New Roman"/>
                <w:sz w:val="20"/>
                <w:szCs w:val="20"/>
              </w:rPr>
              <w:t>2</w:t>
            </w:r>
            <w:bookmarkEnd w:id="79"/>
          </w:p>
        </w:tc>
        <w:tc>
          <w:tcPr>
            <w:tcW w:w="0" w:type="auto"/>
            <w:tcBorders>
              <w:top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80" w:name="_Toc85883399"/>
            <w:r w:rsidRPr="00ED00C1">
              <w:rPr>
                <w:rFonts w:ascii="Times New Roman" w:eastAsia="Calibri" w:hAnsi="Times New Roman" w:cs="Times New Roman"/>
                <w:sz w:val="20"/>
                <w:szCs w:val="20"/>
              </w:rPr>
              <w:t>0.58</w:t>
            </w:r>
            <w:bookmarkEnd w:id="80"/>
          </w:p>
        </w:tc>
        <w:tc>
          <w:tcPr>
            <w:tcW w:w="0" w:type="auto"/>
            <w:tcBorders>
              <w:top w:val="single" w:sz="4" w:space="0" w:color="auto"/>
              <w:left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81" w:name="_Toc85883400"/>
            <w:r w:rsidRPr="00ED00C1">
              <w:rPr>
                <w:rFonts w:ascii="Times New Roman" w:eastAsia="Calibri" w:hAnsi="Times New Roman" w:cs="Times New Roman"/>
                <w:sz w:val="20"/>
                <w:szCs w:val="20"/>
              </w:rPr>
              <w:t>338</w:t>
            </w:r>
            <w:bookmarkEnd w:id="81"/>
          </w:p>
        </w:tc>
        <w:tc>
          <w:tcPr>
            <w:tcW w:w="0" w:type="auto"/>
            <w:tcBorders>
              <w:top w:val="single" w:sz="4" w:space="0" w:color="auto"/>
              <w:left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82" w:name="_Toc85883401"/>
            <w:r w:rsidRPr="00ED00C1">
              <w:rPr>
                <w:rFonts w:ascii="Times New Roman" w:eastAsia="Calibri" w:hAnsi="Times New Roman" w:cs="Times New Roman"/>
                <w:sz w:val="20"/>
                <w:szCs w:val="20"/>
              </w:rPr>
              <w:t>99.41</w:t>
            </w:r>
            <w:bookmarkEnd w:id="82"/>
          </w:p>
        </w:tc>
      </w:tr>
      <w:tr w:rsidR="0058679B" w:rsidRPr="00ED00C1" w:rsidTr="00985102">
        <w:trPr>
          <w:cantSplit/>
          <w:jc w:val="center"/>
        </w:trPr>
        <w:tc>
          <w:tcPr>
            <w:tcW w:w="0" w:type="auto"/>
            <w:tcBorders>
              <w:top w:val="single" w:sz="4" w:space="0" w:color="auto"/>
              <w:bottom w:val="single" w:sz="4" w:space="0" w:color="auto"/>
              <w:right w:val="single" w:sz="4" w:space="0" w:color="auto"/>
            </w:tcBorders>
            <w:vAlign w:val="center"/>
          </w:tcPr>
          <w:p w:rsidR="0058679B" w:rsidRPr="00ED00C1" w:rsidRDefault="00621115">
            <w:pPr>
              <w:keepNext/>
              <w:tabs>
                <w:tab w:val="left" w:pos="1380"/>
              </w:tabs>
              <w:snapToGrid w:val="0"/>
              <w:spacing w:beforeAutospacing="0" w:after="0" w:afterAutospacing="0" w:line="240" w:lineRule="auto"/>
              <w:jc w:val="both"/>
              <w:outlineLvl w:val="1"/>
              <w:rPr>
                <w:rFonts w:ascii="Times New Roman" w:eastAsia="Calibri" w:hAnsi="Times New Roman" w:cs="Times New Roman"/>
                <w:sz w:val="20"/>
                <w:szCs w:val="20"/>
              </w:rPr>
            </w:pPr>
            <w:bookmarkStart w:id="83" w:name="_Toc85883402"/>
            <w:r w:rsidRPr="00ED00C1">
              <w:rPr>
                <w:rFonts w:ascii="Times New Roman" w:eastAsia="Calibri" w:hAnsi="Times New Roman" w:cs="Times New Roman"/>
                <w:sz w:val="20"/>
                <w:szCs w:val="20"/>
              </w:rPr>
              <w:t>Do you have awareness, as abortion /brucellosis transfer from animal to individuals person</w:t>
            </w:r>
            <w:r w:rsidRPr="00ED00C1">
              <w:rPr>
                <w:rFonts w:ascii="Times New Roman" w:hAnsi="Times New Roman" w:cs="Times New Roman" w:hint="eastAsia"/>
                <w:sz w:val="20"/>
                <w:szCs w:val="20"/>
                <w:lang w:eastAsia="zh-CN"/>
              </w:rPr>
              <w:t xml:space="preserve"> </w:t>
            </w:r>
            <w:r w:rsidRPr="00ED00C1">
              <w:rPr>
                <w:rFonts w:ascii="Times New Roman" w:eastAsia="Calibri" w:hAnsi="Times New Roman" w:cs="Times New Roman"/>
                <w:sz w:val="20"/>
                <w:szCs w:val="20"/>
              </w:rPr>
              <w:t>causing disease?</w:t>
            </w:r>
            <w:bookmarkEnd w:id="83"/>
          </w:p>
        </w:tc>
        <w:tc>
          <w:tcPr>
            <w:tcW w:w="0" w:type="auto"/>
            <w:tcBorders>
              <w:top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84" w:name="_Toc85883403"/>
            <w:r w:rsidRPr="00ED00C1">
              <w:rPr>
                <w:rFonts w:ascii="Times New Roman" w:eastAsia="Calibri" w:hAnsi="Times New Roman" w:cs="Times New Roman"/>
                <w:sz w:val="20"/>
                <w:szCs w:val="20"/>
              </w:rPr>
              <w:t>91</w:t>
            </w:r>
            <w:bookmarkEnd w:id="84"/>
          </w:p>
        </w:tc>
        <w:tc>
          <w:tcPr>
            <w:tcW w:w="0" w:type="auto"/>
            <w:tcBorders>
              <w:top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85" w:name="_Toc85883404"/>
            <w:r w:rsidRPr="00ED00C1">
              <w:rPr>
                <w:rFonts w:ascii="Times New Roman" w:eastAsia="Calibri" w:hAnsi="Times New Roman" w:cs="Times New Roman"/>
                <w:sz w:val="20"/>
                <w:szCs w:val="20"/>
              </w:rPr>
              <w:t>26.76</w:t>
            </w:r>
            <w:bookmarkEnd w:id="85"/>
          </w:p>
        </w:tc>
        <w:tc>
          <w:tcPr>
            <w:tcW w:w="0" w:type="auto"/>
            <w:tcBorders>
              <w:top w:val="single" w:sz="4" w:space="0" w:color="auto"/>
              <w:left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86" w:name="_Toc85883405"/>
            <w:r w:rsidRPr="00ED00C1">
              <w:rPr>
                <w:rFonts w:ascii="Times New Roman" w:eastAsia="Calibri" w:hAnsi="Times New Roman" w:cs="Times New Roman"/>
                <w:sz w:val="20"/>
                <w:szCs w:val="20"/>
              </w:rPr>
              <w:t>249</w:t>
            </w:r>
            <w:bookmarkEnd w:id="86"/>
          </w:p>
        </w:tc>
        <w:tc>
          <w:tcPr>
            <w:tcW w:w="0" w:type="auto"/>
            <w:tcBorders>
              <w:top w:val="single" w:sz="4" w:space="0" w:color="auto"/>
              <w:left w:val="single" w:sz="4" w:space="0" w:color="auto"/>
              <w:bottom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87" w:name="_Toc85883406"/>
            <w:r w:rsidRPr="00ED00C1">
              <w:rPr>
                <w:rFonts w:ascii="Times New Roman" w:eastAsia="Calibri" w:hAnsi="Times New Roman" w:cs="Times New Roman"/>
                <w:sz w:val="20"/>
                <w:szCs w:val="20"/>
              </w:rPr>
              <w:t>73.23</w:t>
            </w:r>
            <w:bookmarkEnd w:id="87"/>
          </w:p>
        </w:tc>
      </w:tr>
      <w:tr w:rsidR="0058679B" w:rsidRPr="00ED00C1" w:rsidTr="00985102">
        <w:trPr>
          <w:cantSplit/>
          <w:jc w:val="center"/>
        </w:trPr>
        <w:tc>
          <w:tcPr>
            <w:tcW w:w="0" w:type="auto"/>
            <w:tcBorders>
              <w:top w:val="single" w:sz="4" w:space="0" w:color="auto"/>
              <w:bottom w:val="single" w:sz="4" w:space="0" w:color="auto"/>
              <w:right w:val="single" w:sz="4" w:space="0" w:color="auto"/>
            </w:tcBorders>
            <w:vAlign w:val="center"/>
          </w:tcPr>
          <w:p w:rsidR="0058679B" w:rsidRPr="00ED00C1" w:rsidRDefault="00621115">
            <w:pPr>
              <w:keepNext/>
              <w:tabs>
                <w:tab w:val="left" w:pos="1380"/>
              </w:tabs>
              <w:snapToGrid w:val="0"/>
              <w:spacing w:beforeAutospacing="0" w:after="0" w:afterAutospacing="0" w:line="240" w:lineRule="auto"/>
              <w:jc w:val="both"/>
              <w:outlineLvl w:val="1"/>
              <w:rPr>
                <w:rFonts w:ascii="Times New Roman" w:eastAsia="Calibri" w:hAnsi="Times New Roman" w:cs="Times New Roman"/>
                <w:sz w:val="20"/>
                <w:szCs w:val="20"/>
              </w:rPr>
            </w:pPr>
            <w:bookmarkStart w:id="88" w:name="_Toc85883407"/>
            <w:r w:rsidRPr="00ED00C1">
              <w:rPr>
                <w:rFonts w:ascii="Times New Roman" w:eastAsia="Calibri" w:hAnsi="Times New Roman" w:cs="Times New Roman"/>
                <w:sz w:val="20"/>
                <w:szCs w:val="20"/>
              </w:rPr>
              <w:t>Was acute and killer animal disease occur on individuals or on community cattle?</w:t>
            </w:r>
            <w:bookmarkEnd w:id="88"/>
          </w:p>
        </w:tc>
        <w:tc>
          <w:tcPr>
            <w:tcW w:w="0" w:type="auto"/>
            <w:tcBorders>
              <w:top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89" w:name="_Toc85883408"/>
            <w:r w:rsidRPr="00ED00C1">
              <w:rPr>
                <w:rFonts w:ascii="Times New Roman" w:eastAsia="Calibri" w:hAnsi="Times New Roman" w:cs="Times New Roman"/>
                <w:sz w:val="20"/>
                <w:szCs w:val="20"/>
              </w:rPr>
              <w:t>123</w:t>
            </w:r>
            <w:bookmarkEnd w:id="89"/>
          </w:p>
        </w:tc>
        <w:tc>
          <w:tcPr>
            <w:tcW w:w="0" w:type="auto"/>
            <w:tcBorders>
              <w:top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90" w:name="_Toc85883409"/>
            <w:r w:rsidRPr="00ED00C1">
              <w:rPr>
                <w:rFonts w:ascii="Times New Roman" w:eastAsia="Calibri" w:hAnsi="Times New Roman" w:cs="Times New Roman"/>
                <w:sz w:val="20"/>
                <w:szCs w:val="20"/>
              </w:rPr>
              <w:t>36.17</w:t>
            </w:r>
            <w:bookmarkEnd w:id="90"/>
          </w:p>
        </w:tc>
        <w:tc>
          <w:tcPr>
            <w:tcW w:w="0" w:type="auto"/>
            <w:tcBorders>
              <w:top w:val="single" w:sz="4" w:space="0" w:color="auto"/>
              <w:left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91" w:name="_Toc85883410"/>
            <w:r w:rsidRPr="00ED00C1">
              <w:rPr>
                <w:rFonts w:ascii="Times New Roman" w:eastAsia="Calibri" w:hAnsi="Times New Roman" w:cs="Times New Roman"/>
                <w:sz w:val="20"/>
                <w:szCs w:val="20"/>
              </w:rPr>
              <w:t>217</w:t>
            </w:r>
            <w:bookmarkEnd w:id="91"/>
          </w:p>
        </w:tc>
        <w:tc>
          <w:tcPr>
            <w:tcW w:w="0" w:type="auto"/>
            <w:tcBorders>
              <w:top w:val="single" w:sz="4" w:space="0" w:color="auto"/>
              <w:left w:val="single" w:sz="4" w:space="0" w:color="auto"/>
              <w:bottom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92" w:name="_Toc85883411"/>
            <w:r w:rsidRPr="00ED00C1">
              <w:rPr>
                <w:rFonts w:ascii="Times New Roman" w:eastAsia="Calibri" w:hAnsi="Times New Roman" w:cs="Times New Roman"/>
                <w:sz w:val="20"/>
                <w:szCs w:val="20"/>
              </w:rPr>
              <w:t>63.82</w:t>
            </w:r>
            <w:bookmarkEnd w:id="92"/>
          </w:p>
        </w:tc>
      </w:tr>
      <w:tr w:rsidR="0058679B" w:rsidRPr="00ED00C1" w:rsidTr="00985102">
        <w:trPr>
          <w:cantSplit/>
          <w:jc w:val="center"/>
        </w:trPr>
        <w:tc>
          <w:tcPr>
            <w:tcW w:w="0" w:type="auto"/>
            <w:tcBorders>
              <w:top w:val="single" w:sz="4" w:space="0" w:color="auto"/>
              <w:bottom w:val="single" w:sz="4" w:space="0" w:color="auto"/>
              <w:right w:val="single" w:sz="4" w:space="0" w:color="auto"/>
            </w:tcBorders>
            <w:vAlign w:val="center"/>
          </w:tcPr>
          <w:p w:rsidR="0058679B" w:rsidRPr="00ED00C1" w:rsidRDefault="00621115">
            <w:pPr>
              <w:keepNext/>
              <w:tabs>
                <w:tab w:val="left" w:pos="1380"/>
              </w:tabs>
              <w:snapToGrid w:val="0"/>
              <w:spacing w:beforeAutospacing="0" w:after="0" w:afterAutospacing="0" w:line="240" w:lineRule="auto"/>
              <w:jc w:val="both"/>
              <w:outlineLvl w:val="1"/>
              <w:rPr>
                <w:rFonts w:ascii="Times New Roman" w:eastAsia="Calibri" w:hAnsi="Times New Roman" w:cs="Times New Roman"/>
                <w:sz w:val="20"/>
                <w:szCs w:val="20"/>
              </w:rPr>
            </w:pPr>
            <w:bookmarkStart w:id="93" w:name="_Toc85883412"/>
            <w:r w:rsidRPr="00ED00C1">
              <w:rPr>
                <w:rFonts w:ascii="Times New Roman" w:eastAsia="Calibri" w:hAnsi="Times New Roman" w:cs="Times New Roman"/>
                <w:sz w:val="20"/>
                <w:szCs w:val="20"/>
              </w:rPr>
              <w:t>Was anthrax disease occur on cattle?</w:t>
            </w:r>
            <w:bookmarkEnd w:id="93"/>
          </w:p>
        </w:tc>
        <w:tc>
          <w:tcPr>
            <w:tcW w:w="0" w:type="auto"/>
            <w:tcBorders>
              <w:top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94" w:name="_Toc85883413"/>
            <w:r w:rsidRPr="00ED00C1">
              <w:rPr>
                <w:rFonts w:ascii="Times New Roman" w:eastAsia="Calibri" w:hAnsi="Times New Roman" w:cs="Times New Roman"/>
                <w:sz w:val="20"/>
                <w:szCs w:val="20"/>
              </w:rPr>
              <w:t>77</w:t>
            </w:r>
            <w:bookmarkEnd w:id="94"/>
          </w:p>
        </w:tc>
        <w:tc>
          <w:tcPr>
            <w:tcW w:w="0" w:type="auto"/>
            <w:tcBorders>
              <w:top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95" w:name="_Toc85883414"/>
            <w:r w:rsidRPr="00ED00C1">
              <w:rPr>
                <w:rFonts w:ascii="Times New Roman" w:eastAsia="Calibri" w:hAnsi="Times New Roman" w:cs="Times New Roman"/>
                <w:sz w:val="20"/>
                <w:szCs w:val="20"/>
              </w:rPr>
              <w:t>22.64</w:t>
            </w:r>
            <w:bookmarkEnd w:id="95"/>
          </w:p>
        </w:tc>
        <w:tc>
          <w:tcPr>
            <w:tcW w:w="0" w:type="auto"/>
            <w:tcBorders>
              <w:top w:val="single" w:sz="4" w:space="0" w:color="auto"/>
              <w:left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96" w:name="_Toc85883415"/>
            <w:r w:rsidRPr="00ED00C1">
              <w:rPr>
                <w:rFonts w:ascii="Times New Roman" w:eastAsia="Calibri" w:hAnsi="Times New Roman" w:cs="Times New Roman"/>
                <w:sz w:val="20"/>
                <w:szCs w:val="20"/>
              </w:rPr>
              <w:t>263</w:t>
            </w:r>
            <w:bookmarkEnd w:id="96"/>
          </w:p>
        </w:tc>
        <w:tc>
          <w:tcPr>
            <w:tcW w:w="0" w:type="auto"/>
            <w:tcBorders>
              <w:top w:val="single" w:sz="4" w:space="0" w:color="auto"/>
              <w:left w:val="single" w:sz="4" w:space="0" w:color="auto"/>
              <w:bottom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97" w:name="_Toc85883416"/>
            <w:r w:rsidRPr="00ED00C1">
              <w:rPr>
                <w:rFonts w:ascii="Times New Roman" w:eastAsia="Calibri" w:hAnsi="Times New Roman" w:cs="Times New Roman"/>
                <w:sz w:val="20"/>
                <w:szCs w:val="20"/>
              </w:rPr>
              <w:t>77.35</w:t>
            </w:r>
            <w:bookmarkEnd w:id="97"/>
          </w:p>
        </w:tc>
      </w:tr>
      <w:tr w:rsidR="0058679B" w:rsidRPr="00ED00C1" w:rsidTr="00985102">
        <w:trPr>
          <w:cantSplit/>
          <w:jc w:val="center"/>
        </w:trPr>
        <w:tc>
          <w:tcPr>
            <w:tcW w:w="0" w:type="auto"/>
            <w:tcBorders>
              <w:top w:val="single" w:sz="4" w:space="0" w:color="auto"/>
              <w:bottom w:val="single" w:sz="4" w:space="0" w:color="auto"/>
              <w:right w:val="single" w:sz="4" w:space="0" w:color="auto"/>
            </w:tcBorders>
            <w:vAlign w:val="center"/>
          </w:tcPr>
          <w:p w:rsidR="0058679B" w:rsidRPr="00ED00C1" w:rsidRDefault="00621115">
            <w:pPr>
              <w:keepNext/>
              <w:tabs>
                <w:tab w:val="left" w:pos="1380"/>
              </w:tabs>
              <w:snapToGrid w:val="0"/>
              <w:spacing w:beforeAutospacing="0" w:after="0" w:afterAutospacing="0" w:line="240" w:lineRule="auto"/>
              <w:jc w:val="both"/>
              <w:outlineLvl w:val="1"/>
              <w:rPr>
                <w:rFonts w:ascii="Times New Roman" w:eastAsia="Calibri" w:hAnsi="Times New Roman" w:cs="Times New Roman"/>
                <w:sz w:val="20"/>
                <w:szCs w:val="20"/>
              </w:rPr>
            </w:pPr>
            <w:bookmarkStart w:id="98" w:name="_Toc85883417"/>
            <w:r w:rsidRPr="00ED00C1">
              <w:rPr>
                <w:rFonts w:ascii="Times New Roman" w:eastAsia="Calibri" w:hAnsi="Times New Roman" w:cs="Times New Roman"/>
                <w:sz w:val="20"/>
                <w:szCs w:val="20"/>
              </w:rPr>
              <w:t>By eating (anthrax suspected, healthy and suddenly died animals meat, was there individual/ family members pain feel?</w:t>
            </w:r>
            <w:bookmarkEnd w:id="98"/>
          </w:p>
        </w:tc>
        <w:tc>
          <w:tcPr>
            <w:tcW w:w="0" w:type="auto"/>
            <w:tcBorders>
              <w:top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99" w:name="_Toc85883418"/>
            <w:r w:rsidRPr="00ED00C1">
              <w:rPr>
                <w:rFonts w:ascii="Times New Roman" w:eastAsia="Calibri" w:hAnsi="Times New Roman" w:cs="Times New Roman"/>
                <w:sz w:val="20"/>
                <w:szCs w:val="20"/>
              </w:rPr>
              <w:t>15</w:t>
            </w:r>
            <w:bookmarkEnd w:id="99"/>
          </w:p>
        </w:tc>
        <w:tc>
          <w:tcPr>
            <w:tcW w:w="0" w:type="auto"/>
            <w:tcBorders>
              <w:top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00" w:name="_Toc85883419"/>
            <w:r w:rsidRPr="00ED00C1">
              <w:rPr>
                <w:rFonts w:ascii="Times New Roman" w:eastAsia="Calibri" w:hAnsi="Times New Roman" w:cs="Times New Roman"/>
                <w:sz w:val="20"/>
                <w:szCs w:val="20"/>
              </w:rPr>
              <w:t>4.41</w:t>
            </w:r>
            <w:bookmarkEnd w:id="100"/>
          </w:p>
        </w:tc>
        <w:tc>
          <w:tcPr>
            <w:tcW w:w="0" w:type="auto"/>
            <w:tcBorders>
              <w:top w:val="single" w:sz="4" w:space="0" w:color="auto"/>
              <w:left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01" w:name="_Toc85883420"/>
            <w:r w:rsidRPr="00ED00C1">
              <w:rPr>
                <w:rFonts w:ascii="Times New Roman" w:eastAsia="Calibri" w:hAnsi="Times New Roman" w:cs="Times New Roman"/>
                <w:sz w:val="20"/>
                <w:szCs w:val="20"/>
              </w:rPr>
              <w:t>325</w:t>
            </w:r>
            <w:bookmarkEnd w:id="101"/>
          </w:p>
        </w:tc>
        <w:tc>
          <w:tcPr>
            <w:tcW w:w="0" w:type="auto"/>
            <w:tcBorders>
              <w:top w:val="single" w:sz="4" w:space="0" w:color="auto"/>
              <w:left w:val="single" w:sz="4" w:space="0" w:color="auto"/>
              <w:bottom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02" w:name="_Toc85883421"/>
            <w:r w:rsidRPr="00ED00C1">
              <w:rPr>
                <w:rFonts w:ascii="Times New Roman" w:eastAsia="Calibri" w:hAnsi="Times New Roman" w:cs="Times New Roman"/>
                <w:sz w:val="20"/>
                <w:szCs w:val="20"/>
              </w:rPr>
              <w:t>95.58</w:t>
            </w:r>
            <w:bookmarkEnd w:id="102"/>
          </w:p>
        </w:tc>
      </w:tr>
      <w:tr w:rsidR="0058679B" w:rsidRPr="00ED00C1" w:rsidTr="00985102">
        <w:trPr>
          <w:cantSplit/>
          <w:jc w:val="center"/>
        </w:trPr>
        <w:tc>
          <w:tcPr>
            <w:tcW w:w="0" w:type="auto"/>
            <w:tcBorders>
              <w:top w:val="single" w:sz="4" w:space="0" w:color="auto"/>
              <w:bottom w:val="single" w:sz="4" w:space="0" w:color="auto"/>
              <w:right w:val="single" w:sz="4" w:space="0" w:color="auto"/>
            </w:tcBorders>
            <w:vAlign w:val="center"/>
          </w:tcPr>
          <w:p w:rsidR="0058679B" w:rsidRPr="00ED00C1" w:rsidRDefault="00621115">
            <w:pPr>
              <w:keepNext/>
              <w:tabs>
                <w:tab w:val="left" w:pos="1380"/>
              </w:tabs>
              <w:snapToGrid w:val="0"/>
              <w:spacing w:beforeAutospacing="0" w:after="0" w:afterAutospacing="0" w:line="240" w:lineRule="auto"/>
              <w:jc w:val="both"/>
              <w:outlineLvl w:val="1"/>
              <w:rPr>
                <w:rFonts w:ascii="Times New Roman" w:eastAsia="Calibri" w:hAnsi="Times New Roman" w:cs="Times New Roman"/>
                <w:sz w:val="20"/>
                <w:szCs w:val="20"/>
              </w:rPr>
            </w:pPr>
            <w:bookmarkStart w:id="103" w:name="_Toc85883422"/>
            <w:r w:rsidRPr="00ED00C1">
              <w:rPr>
                <w:rFonts w:ascii="Times New Roman" w:eastAsia="Calibri" w:hAnsi="Times New Roman" w:cs="Times New Roman"/>
                <w:sz w:val="20"/>
                <w:szCs w:val="20"/>
              </w:rPr>
              <w:t>Do you have awareness as the anthrax was easily prevented / controlled?</w:t>
            </w:r>
            <w:bookmarkEnd w:id="103"/>
          </w:p>
        </w:tc>
        <w:tc>
          <w:tcPr>
            <w:tcW w:w="0" w:type="auto"/>
            <w:tcBorders>
              <w:top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04" w:name="_Toc85883423"/>
            <w:r w:rsidRPr="00ED00C1">
              <w:rPr>
                <w:rFonts w:ascii="Times New Roman" w:eastAsia="Calibri" w:hAnsi="Times New Roman" w:cs="Times New Roman"/>
                <w:sz w:val="20"/>
                <w:szCs w:val="20"/>
              </w:rPr>
              <w:t>66</w:t>
            </w:r>
            <w:bookmarkEnd w:id="104"/>
          </w:p>
        </w:tc>
        <w:tc>
          <w:tcPr>
            <w:tcW w:w="0" w:type="auto"/>
            <w:tcBorders>
              <w:top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05" w:name="_Toc85883424"/>
            <w:r w:rsidRPr="00ED00C1">
              <w:rPr>
                <w:rFonts w:ascii="Times New Roman" w:eastAsia="Calibri" w:hAnsi="Times New Roman" w:cs="Times New Roman"/>
                <w:sz w:val="20"/>
                <w:szCs w:val="20"/>
              </w:rPr>
              <w:t>19.41</w:t>
            </w:r>
            <w:bookmarkEnd w:id="105"/>
          </w:p>
        </w:tc>
        <w:tc>
          <w:tcPr>
            <w:tcW w:w="0" w:type="auto"/>
            <w:tcBorders>
              <w:top w:val="single" w:sz="4" w:space="0" w:color="auto"/>
              <w:left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06" w:name="_Toc85883425"/>
            <w:r w:rsidRPr="00ED00C1">
              <w:rPr>
                <w:rFonts w:ascii="Times New Roman" w:eastAsia="Calibri" w:hAnsi="Times New Roman" w:cs="Times New Roman"/>
                <w:sz w:val="20"/>
                <w:szCs w:val="20"/>
              </w:rPr>
              <w:t>274</w:t>
            </w:r>
            <w:bookmarkEnd w:id="106"/>
          </w:p>
        </w:tc>
        <w:tc>
          <w:tcPr>
            <w:tcW w:w="0" w:type="auto"/>
            <w:tcBorders>
              <w:top w:val="single" w:sz="4" w:space="0" w:color="auto"/>
              <w:left w:val="single" w:sz="4" w:space="0" w:color="auto"/>
              <w:bottom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07" w:name="_Toc85883426"/>
            <w:r w:rsidRPr="00ED00C1">
              <w:rPr>
                <w:rFonts w:ascii="Times New Roman" w:eastAsia="Calibri" w:hAnsi="Times New Roman" w:cs="Times New Roman"/>
                <w:sz w:val="20"/>
                <w:szCs w:val="20"/>
              </w:rPr>
              <w:t>80.58</w:t>
            </w:r>
            <w:bookmarkEnd w:id="107"/>
          </w:p>
        </w:tc>
      </w:tr>
      <w:tr w:rsidR="0058679B" w:rsidRPr="00ED00C1" w:rsidTr="00985102">
        <w:trPr>
          <w:cantSplit/>
          <w:jc w:val="center"/>
        </w:trPr>
        <w:tc>
          <w:tcPr>
            <w:tcW w:w="0" w:type="auto"/>
            <w:tcBorders>
              <w:top w:val="single" w:sz="4" w:space="0" w:color="auto"/>
              <w:bottom w:val="single" w:sz="4" w:space="0" w:color="auto"/>
              <w:right w:val="single" w:sz="4" w:space="0" w:color="auto"/>
            </w:tcBorders>
            <w:vAlign w:val="center"/>
          </w:tcPr>
          <w:p w:rsidR="0058679B" w:rsidRPr="00ED00C1" w:rsidRDefault="00621115">
            <w:pPr>
              <w:keepNext/>
              <w:tabs>
                <w:tab w:val="left" w:pos="1380"/>
              </w:tabs>
              <w:snapToGrid w:val="0"/>
              <w:spacing w:beforeAutospacing="0" w:after="0" w:afterAutospacing="0" w:line="240" w:lineRule="auto"/>
              <w:jc w:val="both"/>
              <w:outlineLvl w:val="1"/>
              <w:rPr>
                <w:rFonts w:ascii="Times New Roman" w:eastAsia="Calibri" w:hAnsi="Times New Roman" w:cs="Times New Roman"/>
                <w:sz w:val="20"/>
                <w:szCs w:val="20"/>
              </w:rPr>
            </w:pPr>
            <w:bookmarkStart w:id="108" w:name="_Toc85883427"/>
            <w:r w:rsidRPr="00ED00C1">
              <w:rPr>
                <w:rFonts w:ascii="Times New Roman" w:eastAsia="Calibri" w:hAnsi="Times New Roman" w:cs="Times New Roman"/>
                <w:sz w:val="20"/>
                <w:szCs w:val="20"/>
              </w:rPr>
              <w:t>Do you know as anthrax transfer from animal to individuals, and have pain and, killer behavior?</w:t>
            </w:r>
            <w:bookmarkEnd w:id="108"/>
          </w:p>
        </w:tc>
        <w:tc>
          <w:tcPr>
            <w:tcW w:w="0" w:type="auto"/>
            <w:tcBorders>
              <w:top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09" w:name="_Toc85883428"/>
            <w:r w:rsidRPr="00ED00C1">
              <w:rPr>
                <w:rFonts w:ascii="Times New Roman" w:eastAsia="Calibri" w:hAnsi="Times New Roman" w:cs="Times New Roman"/>
                <w:sz w:val="20"/>
                <w:szCs w:val="20"/>
              </w:rPr>
              <w:t>112</w:t>
            </w:r>
            <w:bookmarkEnd w:id="109"/>
          </w:p>
        </w:tc>
        <w:tc>
          <w:tcPr>
            <w:tcW w:w="0" w:type="auto"/>
            <w:tcBorders>
              <w:top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10" w:name="_Toc85883429"/>
            <w:r w:rsidRPr="00ED00C1">
              <w:rPr>
                <w:rFonts w:ascii="Times New Roman" w:eastAsia="Calibri" w:hAnsi="Times New Roman" w:cs="Times New Roman"/>
                <w:sz w:val="20"/>
                <w:szCs w:val="20"/>
              </w:rPr>
              <w:t>32.94</w:t>
            </w:r>
            <w:bookmarkEnd w:id="110"/>
          </w:p>
        </w:tc>
        <w:tc>
          <w:tcPr>
            <w:tcW w:w="0" w:type="auto"/>
            <w:tcBorders>
              <w:top w:val="single" w:sz="4" w:space="0" w:color="auto"/>
              <w:left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11" w:name="_Toc85883430"/>
            <w:r w:rsidRPr="00ED00C1">
              <w:rPr>
                <w:rFonts w:ascii="Times New Roman" w:eastAsia="Calibri" w:hAnsi="Times New Roman" w:cs="Times New Roman"/>
                <w:sz w:val="20"/>
                <w:szCs w:val="20"/>
              </w:rPr>
              <w:t>228</w:t>
            </w:r>
            <w:bookmarkEnd w:id="111"/>
          </w:p>
        </w:tc>
        <w:tc>
          <w:tcPr>
            <w:tcW w:w="0" w:type="auto"/>
            <w:tcBorders>
              <w:top w:val="single" w:sz="4" w:space="0" w:color="auto"/>
              <w:left w:val="single" w:sz="4" w:space="0" w:color="auto"/>
              <w:bottom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12" w:name="_Toc85883431"/>
            <w:r w:rsidRPr="00ED00C1">
              <w:rPr>
                <w:rFonts w:ascii="Times New Roman" w:eastAsia="Calibri" w:hAnsi="Times New Roman" w:cs="Times New Roman"/>
                <w:sz w:val="20"/>
                <w:szCs w:val="20"/>
              </w:rPr>
              <w:t>67.05</w:t>
            </w:r>
            <w:bookmarkEnd w:id="112"/>
          </w:p>
        </w:tc>
      </w:tr>
      <w:tr w:rsidR="0058679B" w:rsidRPr="00ED00C1" w:rsidTr="00985102">
        <w:trPr>
          <w:cantSplit/>
          <w:jc w:val="center"/>
        </w:trPr>
        <w:tc>
          <w:tcPr>
            <w:tcW w:w="0" w:type="auto"/>
            <w:tcBorders>
              <w:top w:val="single" w:sz="4" w:space="0" w:color="auto"/>
              <w:bottom w:val="single" w:sz="4" w:space="0" w:color="auto"/>
              <w:right w:val="single" w:sz="4" w:space="0" w:color="auto"/>
            </w:tcBorders>
            <w:vAlign w:val="center"/>
          </w:tcPr>
          <w:p w:rsidR="0058679B" w:rsidRPr="00ED00C1" w:rsidRDefault="00621115">
            <w:pPr>
              <w:keepNext/>
              <w:tabs>
                <w:tab w:val="left" w:pos="1380"/>
              </w:tabs>
              <w:snapToGrid w:val="0"/>
              <w:spacing w:beforeAutospacing="0" w:after="0" w:afterAutospacing="0" w:line="240" w:lineRule="auto"/>
              <w:jc w:val="both"/>
              <w:outlineLvl w:val="1"/>
              <w:rPr>
                <w:rFonts w:ascii="Times New Roman" w:eastAsia="Calibri" w:hAnsi="Times New Roman" w:cs="Times New Roman"/>
                <w:sz w:val="20"/>
                <w:szCs w:val="20"/>
              </w:rPr>
            </w:pPr>
            <w:bookmarkStart w:id="113" w:name="_Toc85883432"/>
            <w:r w:rsidRPr="00ED00C1">
              <w:rPr>
                <w:rFonts w:ascii="Times New Roman" w:eastAsia="Calibri" w:hAnsi="Times New Roman" w:cs="Times New Roman"/>
                <w:sz w:val="20"/>
                <w:szCs w:val="20"/>
              </w:rPr>
              <w:t>Nowadays, was there in the community, disease that transfer from animal to individuals, and cause impact?</w:t>
            </w:r>
            <w:bookmarkEnd w:id="113"/>
          </w:p>
        </w:tc>
        <w:tc>
          <w:tcPr>
            <w:tcW w:w="0" w:type="auto"/>
            <w:tcBorders>
              <w:top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14" w:name="_Toc85883433"/>
            <w:r w:rsidRPr="00ED00C1">
              <w:rPr>
                <w:rFonts w:ascii="Times New Roman" w:eastAsia="Calibri" w:hAnsi="Times New Roman" w:cs="Times New Roman"/>
                <w:sz w:val="20"/>
                <w:szCs w:val="20"/>
              </w:rPr>
              <w:t>62</w:t>
            </w:r>
            <w:bookmarkEnd w:id="114"/>
          </w:p>
        </w:tc>
        <w:tc>
          <w:tcPr>
            <w:tcW w:w="0" w:type="auto"/>
            <w:tcBorders>
              <w:top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15" w:name="_Toc85883434"/>
            <w:r w:rsidRPr="00ED00C1">
              <w:rPr>
                <w:rFonts w:ascii="Times New Roman" w:eastAsia="Calibri" w:hAnsi="Times New Roman" w:cs="Times New Roman"/>
                <w:sz w:val="20"/>
                <w:szCs w:val="20"/>
              </w:rPr>
              <w:t>18.23</w:t>
            </w:r>
            <w:bookmarkEnd w:id="115"/>
          </w:p>
        </w:tc>
        <w:tc>
          <w:tcPr>
            <w:tcW w:w="0" w:type="auto"/>
            <w:tcBorders>
              <w:top w:val="single" w:sz="4" w:space="0" w:color="auto"/>
              <w:left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16" w:name="_Toc85883435"/>
            <w:r w:rsidRPr="00ED00C1">
              <w:rPr>
                <w:rFonts w:ascii="Times New Roman" w:eastAsia="Calibri" w:hAnsi="Times New Roman" w:cs="Times New Roman"/>
                <w:sz w:val="20"/>
                <w:szCs w:val="20"/>
              </w:rPr>
              <w:t>278</w:t>
            </w:r>
            <w:bookmarkEnd w:id="116"/>
          </w:p>
        </w:tc>
        <w:tc>
          <w:tcPr>
            <w:tcW w:w="0" w:type="auto"/>
            <w:tcBorders>
              <w:top w:val="single" w:sz="4" w:space="0" w:color="auto"/>
              <w:left w:val="single" w:sz="4" w:space="0" w:color="auto"/>
              <w:bottom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17" w:name="_Toc85883436"/>
            <w:r w:rsidRPr="00ED00C1">
              <w:rPr>
                <w:rFonts w:ascii="Times New Roman" w:eastAsia="Calibri" w:hAnsi="Times New Roman" w:cs="Times New Roman"/>
                <w:sz w:val="20"/>
                <w:szCs w:val="20"/>
              </w:rPr>
              <w:t>81.76</w:t>
            </w:r>
            <w:bookmarkEnd w:id="117"/>
          </w:p>
        </w:tc>
      </w:tr>
      <w:tr w:rsidR="0058679B" w:rsidRPr="00ED00C1" w:rsidTr="00985102">
        <w:trPr>
          <w:cantSplit/>
          <w:jc w:val="center"/>
        </w:trPr>
        <w:tc>
          <w:tcPr>
            <w:tcW w:w="0" w:type="auto"/>
            <w:tcBorders>
              <w:top w:val="single" w:sz="4" w:space="0" w:color="auto"/>
              <w:right w:val="single" w:sz="4" w:space="0" w:color="auto"/>
            </w:tcBorders>
            <w:vAlign w:val="center"/>
          </w:tcPr>
          <w:p w:rsidR="0058679B" w:rsidRPr="00ED00C1" w:rsidRDefault="00621115">
            <w:pPr>
              <w:keepNext/>
              <w:tabs>
                <w:tab w:val="left" w:pos="1380"/>
              </w:tabs>
              <w:snapToGrid w:val="0"/>
              <w:spacing w:beforeAutospacing="0" w:after="0" w:afterAutospacing="0" w:line="240" w:lineRule="auto"/>
              <w:jc w:val="both"/>
              <w:outlineLvl w:val="1"/>
              <w:rPr>
                <w:rFonts w:ascii="Times New Roman" w:eastAsia="Calibri" w:hAnsi="Times New Roman" w:cs="Times New Roman"/>
                <w:sz w:val="20"/>
                <w:szCs w:val="20"/>
              </w:rPr>
            </w:pPr>
            <w:bookmarkStart w:id="118" w:name="_Toc85883437"/>
            <w:r w:rsidRPr="00ED00C1">
              <w:rPr>
                <w:rFonts w:ascii="Times New Roman" w:eastAsia="Calibri" w:hAnsi="Times New Roman" w:cs="Times New Roman"/>
                <w:sz w:val="20"/>
                <w:szCs w:val="20"/>
              </w:rPr>
              <w:t>As community, was there meat inspection?</w:t>
            </w:r>
            <w:bookmarkEnd w:id="118"/>
          </w:p>
        </w:tc>
        <w:tc>
          <w:tcPr>
            <w:tcW w:w="0" w:type="auto"/>
            <w:tcBorders>
              <w:top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19" w:name="_Toc85883438"/>
            <w:r w:rsidRPr="00ED00C1">
              <w:rPr>
                <w:rFonts w:ascii="Times New Roman" w:eastAsia="Calibri" w:hAnsi="Times New Roman" w:cs="Times New Roman"/>
                <w:sz w:val="20"/>
                <w:szCs w:val="20"/>
              </w:rPr>
              <w:t>144</w:t>
            </w:r>
            <w:bookmarkEnd w:id="119"/>
          </w:p>
        </w:tc>
        <w:tc>
          <w:tcPr>
            <w:tcW w:w="0" w:type="auto"/>
            <w:tcBorders>
              <w:top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20" w:name="_Toc85883439"/>
            <w:r w:rsidRPr="00ED00C1">
              <w:rPr>
                <w:rFonts w:ascii="Times New Roman" w:eastAsia="Calibri" w:hAnsi="Times New Roman" w:cs="Times New Roman"/>
                <w:sz w:val="20"/>
                <w:szCs w:val="20"/>
              </w:rPr>
              <w:t>42.35</w:t>
            </w:r>
            <w:bookmarkEnd w:id="120"/>
          </w:p>
        </w:tc>
        <w:tc>
          <w:tcPr>
            <w:tcW w:w="0" w:type="auto"/>
            <w:tcBorders>
              <w:top w:val="single" w:sz="4" w:space="0" w:color="auto"/>
              <w:left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21" w:name="_Toc85883440"/>
            <w:r w:rsidRPr="00ED00C1">
              <w:rPr>
                <w:rFonts w:ascii="Times New Roman" w:eastAsia="Calibri" w:hAnsi="Times New Roman" w:cs="Times New Roman"/>
                <w:sz w:val="20"/>
                <w:szCs w:val="20"/>
              </w:rPr>
              <w:t>196</w:t>
            </w:r>
            <w:bookmarkEnd w:id="121"/>
          </w:p>
        </w:tc>
        <w:tc>
          <w:tcPr>
            <w:tcW w:w="0" w:type="auto"/>
            <w:tcBorders>
              <w:top w:val="single" w:sz="4" w:space="0" w:color="auto"/>
              <w:lef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22" w:name="_Toc85883441"/>
            <w:r w:rsidRPr="00ED00C1">
              <w:rPr>
                <w:rFonts w:ascii="Times New Roman" w:eastAsia="Calibri" w:hAnsi="Times New Roman" w:cs="Times New Roman"/>
                <w:sz w:val="20"/>
                <w:szCs w:val="20"/>
              </w:rPr>
              <w:t>57.64</w:t>
            </w:r>
            <w:bookmarkEnd w:id="122"/>
          </w:p>
        </w:tc>
      </w:tr>
    </w:tbl>
    <w:p w:rsidR="0058679B" w:rsidRPr="00ED00C1" w:rsidRDefault="0058679B">
      <w:pPr>
        <w:snapToGrid w:val="0"/>
        <w:spacing w:line="240" w:lineRule="auto"/>
        <w:rPr>
          <w:rFonts w:ascii="Times New Roman" w:eastAsia="Calibri" w:hAnsi="Times New Roman" w:cs="Times New Roman"/>
          <w:b/>
          <w:sz w:val="20"/>
          <w:szCs w:val="20"/>
        </w:rPr>
        <w:sectPr w:rsidR="0058679B" w:rsidRPr="00ED00C1">
          <w:type w:val="continuous"/>
          <w:pgSz w:w="12240" w:h="15839"/>
          <w:pgMar w:top="1440" w:right="1440" w:bottom="1440" w:left="1440" w:header="851" w:footer="992" w:gutter="0"/>
          <w:cols w:space="425"/>
          <w:docGrid w:type="lines" w:linePitch="312"/>
        </w:sectPr>
      </w:pPr>
    </w:p>
    <w:p w:rsidR="00985102" w:rsidRDefault="00985102">
      <w:pPr>
        <w:snapToGrid w:val="0"/>
        <w:spacing w:after="0" w:line="240" w:lineRule="auto"/>
        <w:jc w:val="both"/>
        <w:rPr>
          <w:rFonts w:ascii="Times New Roman" w:hAnsi="Times New Roman" w:cs="Times New Roman"/>
          <w:b/>
          <w:sz w:val="20"/>
          <w:szCs w:val="20"/>
        </w:rPr>
      </w:pPr>
    </w:p>
    <w:p w:rsidR="0058679B" w:rsidRPr="00ED00C1" w:rsidRDefault="0058679B">
      <w:pPr>
        <w:snapToGrid w:val="0"/>
        <w:spacing w:after="0" w:line="240" w:lineRule="auto"/>
        <w:jc w:val="both"/>
        <w:rPr>
          <w:rFonts w:ascii="Times New Roman" w:hAnsi="Times New Roman" w:cs="Times New Roman"/>
          <w:b/>
          <w:sz w:val="20"/>
          <w:szCs w:val="20"/>
        </w:rPr>
      </w:pPr>
    </w:p>
    <w:p w:rsidR="0058679B" w:rsidRPr="00ED00C1" w:rsidRDefault="0058679B">
      <w:pPr>
        <w:snapToGrid w:val="0"/>
        <w:spacing w:after="0" w:line="240" w:lineRule="auto"/>
        <w:jc w:val="both"/>
        <w:rPr>
          <w:rFonts w:ascii="Times New Roman" w:hAnsi="Times New Roman" w:cs="Times New Roman"/>
          <w:b/>
          <w:sz w:val="20"/>
          <w:szCs w:val="20"/>
        </w:rPr>
      </w:pPr>
    </w:p>
    <w:p w:rsidR="0058679B" w:rsidRPr="00ED00C1" w:rsidRDefault="0058679B">
      <w:pPr>
        <w:snapToGrid w:val="0"/>
        <w:spacing w:after="0" w:line="240" w:lineRule="auto"/>
        <w:jc w:val="both"/>
        <w:rPr>
          <w:rFonts w:ascii="Times New Roman" w:hAnsi="Times New Roman" w:cs="Times New Roman"/>
          <w:b/>
          <w:sz w:val="20"/>
          <w:szCs w:val="20"/>
        </w:rPr>
      </w:pPr>
    </w:p>
    <w:p w:rsidR="00985102" w:rsidRDefault="00985102" w:rsidP="00985102">
      <w:pPr>
        <w:snapToGrid w:val="0"/>
        <w:spacing w:after="0" w:line="240" w:lineRule="auto"/>
        <w:ind w:firstLine="420"/>
        <w:rPr>
          <w:rFonts w:ascii="Times New Roman" w:eastAsia="Calibri" w:hAnsi="Times New Roman" w:cs="Times New Roman"/>
          <w:b/>
          <w:sz w:val="20"/>
          <w:szCs w:val="20"/>
        </w:rPr>
      </w:pPr>
    </w:p>
    <w:p w:rsidR="00985102" w:rsidRPr="00ED00C1" w:rsidRDefault="00985102" w:rsidP="00985102">
      <w:pPr>
        <w:snapToGrid w:val="0"/>
        <w:spacing w:after="0" w:line="240" w:lineRule="auto"/>
        <w:ind w:firstLine="420"/>
        <w:rPr>
          <w:rFonts w:ascii="Times New Roman" w:eastAsia="Calibri" w:hAnsi="Times New Roman" w:cs="Times New Roman"/>
          <w:b/>
          <w:sz w:val="20"/>
          <w:szCs w:val="20"/>
        </w:rPr>
      </w:pPr>
      <w:r w:rsidRPr="00ED00C1">
        <w:rPr>
          <w:rFonts w:ascii="Times New Roman" w:eastAsia="Calibri" w:hAnsi="Times New Roman" w:cs="Times New Roman"/>
          <w:b/>
          <w:sz w:val="20"/>
          <w:szCs w:val="20"/>
        </w:rPr>
        <w:t>Community Animal health workers response rate as shown in Table 2</w:t>
      </w:r>
      <w:r>
        <w:rPr>
          <w:rFonts w:ascii="Times New Roman" w:eastAsia="Calibri" w:hAnsi="Times New Roman" w:cs="Times New Roman"/>
          <w:b/>
          <w:sz w:val="20"/>
          <w:szCs w:val="20"/>
        </w:rPr>
        <w:t>.</w:t>
      </w:r>
    </w:p>
    <w:p w:rsidR="0058679B" w:rsidRPr="00ED00C1" w:rsidRDefault="0058679B" w:rsidP="00621115">
      <w:pPr>
        <w:snapToGrid w:val="0"/>
        <w:spacing w:line="240" w:lineRule="auto"/>
        <w:ind w:firstLine="420"/>
        <w:jc w:val="both"/>
        <w:rPr>
          <w:rFonts w:ascii="Times New Roman" w:hAnsi="Times New Roman" w:cs="Times New Roman"/>
          <w:sz w:val="20"/>
          <w:szCs w:val="20"/>
        </w:rPr>
      </w:pPr>
    </w:p>
    <w:p w:rsidR="0058679B" w:rsidRPr="00ED00C1" w:rsidRDefault="00621115">
      <w:pPr>
        <w:keepNext/>
        <w:snapToGrid w:val="0"/>
        <w:spacing w:after="0" w:line="240" w:lineRule="auto"/>
        <w:jc w:val="center"/>
        <w:outlineLvl w:val="1"/>
        <w:rPr>
          <w:rFonts w:ascii="Times New Roman" w:eastAsia="Calibri" w:hAnsi="Times New Roman" w:cs="Times New Roman"/>
          <w:b/>
          <w:color w:val="FF0000"/>
          <w:sz w:val="20"/>
          <w:szCs w:val="20"/>
        </w:rPr>
      </w:pPr>
      <w:bookmarkStart w:id="123" w:name="_Toc85883442"/>
      <w:r w:rsidRPr="00ED00C1">
        <w:rPr>
          <w:rFonts w:ascii="Times New Roman" w:eastAsia="Calibri" w:hAnsi="Times New Roman" w:cs="Times New Roman"/>
          <w:b/>
          <w:sz w:val="20"/>
          <w:szCs w:val="20"/>
        </w:rPr>
        <w:t>Table 2. Interview on communicable animal disease for community animal health workers</w:t>
      </w:r>
      <w:bookmarkEnd w:id="123"/>
    </w:p>
    <w:tbl>
      <w:tblPr>
        <w:tblStyle w:val="TableGrid"/>
        <w:tblW w:w="5000" w:type="pct"/>
        <w:jc w:val="center"/>
        <w:tblLook w:val="04A0"/>
      </w:tblPr>
      <w:tblGrid>
        <w:gridCol w:w="7254"/>
        <w:gridCol w:w="528"/>
        <w:gridCol w:w="666"/>
        <w:gridCol w:w="462"/>
        <w:gridCol w:w="666"/>
      </w:tblGrid>
      <w:tr w:rsidR="0058679B" w:rsidRPr="00ED00C1" w:rsidTr="00985102">
        <w:trPr>
          <w:cantSplit/>
          <w:jc w:val="center"/>
        </w:trPr>
        <w:tc>
          <w:tcPr>
            <w:tcW w:w="3788" w:type="pct"/>
            <w:vMerge w:val="restart"/>
            <w:tcBorders>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b/>
                <w:sz w:val="20"/>
                <w:szCs w:val="20"/>
              </w:rPr>
            </w:pPr>
            <w:bookmarkStart w:id="124" w:name="_Toc85883443"/>
            <w:r w:rsidRPr="00ED00C1">
              <w:rPr>
                <w:rFonts w:ascii="Times New Roman" w:eastAsia="Calibri" w:hAnsi="Times New Roman" w:cs="Times New Roman"/>
                <w:b/>
                <w:sz w:val="20"/>
                <w:szCs w:val="20"/>
              </w:rPr>
              <w:t>Variables</w:t>
            </w:r>
            <w:bookmarkEnd w:id="124"/>
          </w:p>
        </w:tc>
        <w:tc>
          <w:tcPr>
            <w:tcW w:w="1212" w:type="pct"/>
            <w:gridSpan w:val="4"/>
            <w:tcBorders>
              <w:bottom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b/>
                <w:sz w:val="20"/>
                <w:szCs w:val="20"/>
              </w:rPr>
            </w:pPr>
            <w:bookmarkStart w:id="125" w:name="_Toc85883444"/>
            <w:r w:rsidRPr="00ED00C1">
              <w:rPr>
                <w:rFonts w:ascii="Times New Roman" w:eastAsia="Calibri" w:hAnsi="Times New Roman" w:cs="Times New Roman"/>
                <w:b/>
                <w:sz w:val="20"/>
                <w:szCs w:val="20"/>
              </w:rPr>
              <w:t xml:space="preserve"> (n=34)</w:t>
            </w:r>
            <w:r w:rsidR="00ED00C1">
              <w:rPr>
                <w:rFonts w:ascii="Times New Roman" w:eastAsia="Calibri" w:hAnsi="Times New Roman" w:cs="Times New Roman"/>
                <w:b/>
                <w:sz w:val="20"/>
                <w:szCs w:val="20"/>
              </w:rPr>
              <w:t xml:space="preserve"> </w:t>
            </w:r>
            <w:r w:rsidRPr="00ED00C1">
              <w:rPr>
                <w:rFonts w:ascii="Times New Roman" w:eastAsia="Calibri" w:hAnsi="Times New Roman" w:cs="Times New Roman"/>
                <w:b/>
                <w:sz w:val="20"/>
                <w:szCs w:val="20"/>
              </w:rPr>
              <w:t>response rate</w:t>
            </w:r>
            <w:bookmarkEnd w:id="125"/>
          </w:p>
        </w:tc>
      </w:tr>
      <w:tr w:rsidR="0058679B" w:rsidRPr="00ED00C1" w:rsidTr="00985102">
        <w:trPr>
          <w:cantSplit/>
          <w:jc w:val="center"/>
        </w:trPr>
        <w:tc>
          <w:tcPr>
            <w:tcW w:w="3788" w:type="pct"/>
            <w:vMerge/>
            <w:tcBorders>
              <w:right w:val="single" w:sz="4" w:space="0" w:color="auto"/>
            </w:tcBorders>
            <w:vAlign w:val="center"/>
          </w:tcPr>
          <w:p w:rsidR="0058679B" w:rsidRPr="00ED00C1" w:rsidRDefault="0058679B">
            <w:pPr>
              <w:keepNext/>
              <w:snapToGrid w:val="0"/>
              <w:spacing w:beforeAutospacing="0" w:after="0" w:afterAutospacing="0" w:line="240" w:lineRule="auto"/>
              <w:jc w:val="both"/>
              <w:outlineLvl w:val="1"/>
              <w:rPr>
                <w:rFonts w:ascii="Times New Roman" w:eastAsia="Calibri" w:hAnsi="Times New Roman" w:cs="Times New Roman"/>
                <w:b/>
                <w:sz w:val="20"/>
                <w:szCs w:val="20"/>
              </w:rPr>
            </w:pPr>
          </w:p>
        </w:tc>
        <w:tc>
          <w:tcPr>
            <w:tcW w:w="276" w:type="pct"/>
            <w:tcBorders>
              <w:top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b/>
                <w:sz w:val="20"/>
                <w:szCs w:val="20"/>
              </w:rPr>
            </w:pPr>
            <w:bookmarkStart w:id="126" w:name="_Toc85883445"/>
            <w:r w:rsidRPr="00ED00C1">
              <w:rPr>
                <w:rFonts w:ascii="Times New Roman" w:eastAsia="Calibri" w:hAnsi="Times New Roman" w:cs="Times New Roman"/>
                <w:b/>
                <w:sz w:val="20"/>
                <w:szCs w:val="20"/>
              </w:rPr>
              <w:t>Yes</w:t>
            </w:r>
            <w:bookmarkEnd w:id="126"/>
          </w:p>
        </w:tc>
        <w:tc>
          <w:tcPr>
            <w:tcW w:w="348" w:type="pct"/>
            <w:tcBorders>
              <w:top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b/>
                <w:sz w:val="20"/>
                <w:szCs w:val="20"/>
              </w:rPr>
            </w:pPr>
            <w:bookmarkStart w:id="127" w:name="_Toc85883446"/>
            <w:r w:rsidRPr="00ED00C1">
              <w:rPr>
                <w:rFonts w:ascii="Times New Roman" w:eastAsia="Calibri" w:hAnsi="Times New Roman" w:cs="Times New Roman"/>
                <w:b/>
                <w:sz w:val="20"/>
                <w:szCs w:val="20"/>
              </w:rPr>
              <w:t>%</w:t>
            </w:r>
            <w:bookmarkEnd w:id="127"/>
          </w:p>
        </w:tc>
        <w:tc>
          <w:tcPr>
            <w:tcW w:w="241" w:type="pct"/>
            <w:tcBorders>
              <w:top w:val="single" w:sz="4" w:space="0" w:color="auto"/>
              <w:left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b/>
                <w:sz w:val="20"/>
                <w:szCs w:val="20"/>
              </w:rPr>
            </w:pPr>
            <w:bookmarkStart w:id="128" w:name="_Toc85883447"/>
            <w:r w:rsidRPr="00ED00C1">
              <w:rPr>
                <w:rFonts w:ascii="Times New Roman" w:eastAsia="Calibri" w:hAnsi="Times New Roman" w:cs="Times New Roman"/>
                <w:b/>
                <w:sz w:val="20"/>
                <w:szCs w:val="20"/>
              </w:rPr>
              <w:t>No</w:t>
            </w:r>
            <w:bookmarkEnd w:id="128"/>
          </w:p>
        </w:tc>
        <w:tc>
          <w:tcPr>
            <w:tcW w:w="348" w:type="pct"/>
            <w:tcBorders>
              <w:top w:val="single" w:sz="4" w:space="0" w:color="auto"/>
              <w:lef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b/>
                <w:sz w:val="20"/>
                <w:szCs w:val="20"/>
              </w:rPr>
            </w:pPr>
            <w:bookmarkStart w:id="129" w:name="_Toc85883448"/>
            <w:r w:rsidRPr="00ED00C1">
              <w:rPr>
                <w:rFonts w:ascii="Times New Roman" w:eastAsia="Calibri" w:hAnsi="Times New Roman" w:cs="Times New Roman"/>
                <w:b/>
                <w:sz w:val="20"/>
                <w:szCs w:val="20"/>
              </w:rPr>
              <w:t>%</w:t>
            </w:r>
            <w:bookmarkEnd w:id="129"/>
          </w:p>
        </w:tc>
      </w:tr>
      <w:tr w:rsidR="0058679B" w:rsidRPr="00ED00C1" w:rsidTr="00985102">
        <w:trPr>
          <w:cantSplit/>
          <w:jc w:val="center"/>
        </w:trPr>
        <w:tc>
          <w:tcPr>
            <w:tcW w:w="3788" w:type="pct"/>
            <w:tcBorders>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30" w:name="_Toc85883449"/>
            <w:r w:rsidRPr="00ED00C1">
              <w:rPr>
                <w:rFonts w:ascii="Times New Roman" w:eastAsia="Calibri" w:hAnsi="Times New Roman" w:cs="Times New Roman"/>
                <w:sz w:val="20"/>
                <w:szCs w:val="20"/>
              </w:rPr>
              <w:t>Do you obtain training on animal communicable disease?</w:t>
            </w:r>
            <w:bookmarkEnd w:id="130"/>
          </w:p>
        </w:tc>
        <w:tc>
          <w:tcPr>
            <w:tcW w:w="276" w:type="pct"/>
            <w:tcBorders>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31" w:name="_Toc85883450"/>
            <w:r w:rsidRPr="00ED00C1">
              <w:rPr>
                <w:rFonts w:ascii="Times New Roman" w:eastAsia="Calibri" w:hAnsi="Times New Roman" w:cs="Times New Roman"/>
                <w:sz w:val="20"/>
                <w:szCs w:val="20"/>
              </w:rPr>
              <w:t>28</w:t>
            </w:r>
            <w:bookmarkEnd w:id="131"/>
          </w:p>
        </w:tc>
        <w:tc>
          <w:tcPr>
            <w:tcW w:w="348" w:type="pct"/>
            <w:tcBorders>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32" w:name="_Toc85883451"/>
            <w:r w:rsidRPr="00ED00C1">
              <w:rPr>
                <w:rFonts w:ascii="Times New Roman" w:eastAsia="Calibri" w:hAnsi="Times New Roman" w:cs="Times New Roman"/>
                <w:sz w:val="20"/>
                <w:szCs w:val="20"/>
              </w:rPr>
              <w:t>82.35</w:t>
            </w:r>
            <w:bookmarkEnd w:id="132"/>
          </w:p>
        </w:tc>
        <w:tc>
          <w:tcPr>
            <w:tcW w:w="241" w:type="pct"/>
            <w:tcBorders>
              <w:left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33" w:name="_Toc85883452"/>
            <w:r w:rsidRPr="00ED00C1">
              <w:rPr>
                <w:rFonts w:ascii="Times New Roman" w:eastAsia="Calibri" w:hAnsi="Times New Roman" w:cs="Times New Roman"/>
                <w:sz w:val="20"/>
                <w:szCs w:val="20"/>
              </w:rPr>
              <w:t>6</w:t>
            </w:r>
            <w:bookmarkEnd w:id="133"/>
          </w:p>
        </w:tc>
        <w:tc>
          <w:tcPr>
            <w:tcW w:w="348" w:type="pct"/>
            <w:tcBorders>
              <w:left w:val="single" w:sz="4" w:space="0" w:color="auto"/>
              <w:bottom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34" w:name="_Toc85883453"/>
            <w:r w:rsidRPr="00ED00C1">
              <w:rPr>
                <w:rFonts w:ascii="Times New Roman" w:eastAsia="Calibri" w:hAnsi="Times New Roman" w:cs="Times New Roman"/>
                <w:sz w:val="20"/>
                <w:szCs w:val="20"/>
              </w:rPr>
              <w:t>17.64</w:t>
            </w:r>
            <w:bookmarkEnd w:id="134"/>
          </w:p>
        </w:tc>
      </w:tr>
      <w:tr w:rsidR="0058679B" w:rsidRPr="00ED00C1" w:rsidTr="00985102">
        <w:trPr>
          <w:cantSplit/>
          <w:jc w:val="center"/>
        </w:trPr>
        <w:tc>
          <w:tcPr>
            <w:tcW w:w="3788" w:type="pct"/>
            <w:tcBorders>
              <w:top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35" w:name="_Toc85883454"/>
            <w:r w:rsidRPr="00ED00C1">
              <w:rPr>
                <w:rFonts w:ascii="Times New Roman" w:eastAsia="Calibri" w:hAnsi="Times New Roman" w:cs="Times New Roman"/>
                <w:sz w:val="20"/>
                <w:szCs w:val="20"/>
              </w:rPr>
              <w:t>Was there rabid dog occurrence in your kebele?</w:t>
            </w:r>
            <w:bookmarkEnd w:id="135"/>
          </w:p>
        </w:tc>
        <w:tc>
          <w:tcPr>
            <w:tcW w:w="276" w:type="pct"/>
            <w:tcBorders>
              <w:top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36" w:name="_Toc85883455"/>
            <w:r w:rsidRPr="00ED00C1">
              <w:rPr>
                <w:rFonts w:ascii="Times New Roman" w:eastAsia="Calibri" w:hAnsi="Times New Roman" w:cs="Times New Roman"/>
                <w:sz w:val="20"/>
                <w:szCs w:val="20"/>
              </w:rPr>
              <w:t>11</w:t>
            </w:r>
            <w:bookmarkEnd w:id="136"/>
          </w:p>
        </w:tc>
        <w:tc>
          <w:tcPr>
            <w:tcW w:w="348" w:type="pct"/>
            <w:tcBorders>
              <w:top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37" w:name="_Toc85883456"/>
            <w:r w:rsidRPr="00ED00C1">
              <w:rPr>
                <w:rFonts w:ascii="Times New Roman" w:eastAsia="Calibri" w:hAnsi="Times New Roman" w:cs="Times New Roman"/>
                <w:sz w:val="20"/>
                <w:szCs w:val="20"/>
              </w:rPr>
              <w:t>32.35</w:t>
            </w:r>
            <w:bookmarkEnd w:id="137"/>
          </w:p>
        </w:tc>
        <w:tc>
          <w:tcPr>
            <w:tcW w:w="241" w:type="pct"/>
            <w:tcBorders>
              <w:top w:val="single" w:sz="4" w:space="0" w:color="auto"/>
              <w:left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38" w:name="_Toc85883457"/>
            <w:r w:rsidRPr="00ED00C1">
              <w:rPr>
                <w:rFonts w:ascii="Times New Roman" w:eastAsia="Calibri" w:hAnsi="Times New Roman" w:cs="Times New Roman"/>
                <w:sz w:val="20"/>
                <w:szCs w:val="20"/>
              </w:rPr>
              <w:t>23</w:t>
            </w:r>
            <w:bookmarkEnd w:id="138"/>
          </w:p>
        </w:tc>
        <w:tc>
          <w:tcPr>
            <w:tcW w:w="348" w:type="pct"/>
            <w:tcBorders>
              <w:top w:val="single" w:sz="4" w:space="0" w:color="auto"/>
              <w:left w:val="single" w:sz="4" w:space="0" w:color="auto"/>
              <w:bottom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39" w:name="_Toc85883458"/>
            <w:r w:rsidRPr="00ED00C1">
              <w:rPr>
                <w:rFonts w:ascii="Times New Roman" w:eastAsia="Calibri" w:hAnsi="Times New Roman" w:cs="Times New Roman"/>
                <w:sz w:val="20"/>
                <w:szCs w:val="20"/>
              </w:rPr>
              <w:t>67.64</w:t>
            </w:r>
            <w:bookmarkEnd w:id="139"/>
          </w:p>
        </w:tc>
      </w:tr>
      <w:tr w:rsidR="0058679B" w:rsidRPr="00ED00C1" w:rsidTr="00985102">
        <w:trPr>
          <w:cantSplit/>
          <w:jc w:val="center"/>
        </w:trPr>
        <w:tc>
          <w:tcPr>
            <w:tcW w:w="3788" w:type="pct"/>
            <w:tcBorders>
              <w:top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40" w:name="_Toc85883459"/>
            <w:r w:rsidRPr="00ED00C1">
              <w:rPr>
                <w:rFonts w:ascii="Times New Roman" w:eastAsia="Calibri" w:hAnsi="Times New Roman" w:cs="Times New Roman"/>
                <w:sz w:val="20"/>
                <w:szCs w:val="20"/>
              </w:rPr>
              <w:t>Was there abortion disease occurrence in your kebele?</w:t>
            </w:r>
            <w:bookmarkEnd w:id="140"/>
          </w:p>
        </w:tc>
        <w:tc>
          <w:tcPr>
            <w:tcW w:w="276" w:type="pct"/>
            <w:tcBorders>
              <w:top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41" w:name="_Toc85883460"/>
            <w:r w:rsidRPr="00ED00C1">
              <w:rPr>
                <w:rFonts w:ascii="Times New Roman" w:eastAsia="Calibri" w:hAnsi="Times New Roman" w:cs="Times New Roman"/>
                <w:sz w:val="20"/>
                <w:szCs w:val="20"/>
              </w:rPr>
              <w:t>25</w:t>
            </w:r>
            <w:bookmarkEnd w:id="141"/>
          </w:p>
        </w:tc>
        <w:tc>
          <w:tcPr>
            <w:tcW w:w="348" w:type="pct"/>
            <w:tcBorders>
              <w:top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42" w:name="_Toc85883461"/>
            <w:r w:rsidRPr="00ED00C1">
              <w:rPr>
                <w:rFonts w:ascii="Times New Roman" w:eastAsia="Calibri" w:hAnsi="Times New Roman" w:cs="Times New Roman"/>
                <w:sz w:val="20"/>
                <w:szCs w:val="20"/>
              </w:rPr>
              <w:t>73.52</w:t>
            </w:r>
            <w:bookmarkEnd w:id="142"/>
          </w:p>
        </w:tc>
        <w:tc>
          <w:tcPr>
            <w:tcW w:w="241" w:type="pct"/>
            <w:tcBorders>
              <w:top w:val="single" w:sz="4" w:space="0" w:color="auto"/>
              <w:left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43" w:name="_Toc85883462"/>
            <w:r w:rsidRPr="00ED00C1">
              <w:rPr>
                <w:rFonts w:ascii="Times New Roman" w:eastAsia="Calibri" w:hAnsi="Times New Roman" w:cs="Times New Roman"/>
                <w:sz w:val="20"/>
                <w:szCs w:val="20"/>
              </w:rPr>
              <w:t>9</w:t>
            </w:r>
            <w:bookmarkEnd w:id="143"/>
          </w:p>
        </w:tc>
        <w:tc>
          <w:tcPr>
            <w:tcW w:w="348" w:type="pct"/>
            <w:tcBorders>
              <w:top w:val="single" w:sz="4" w:space="0" w:color="auto"/>
              <w:left w:val="single" w:sz="4" w:space="0" w:color="auto"/>
              <w:bottom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44" w:name="_Toc85883463"/>
            <w:r w:rsidRPr="00ED00C1">
              <w:rPr>
                <w:rFonts w:ascii="Times New Roman" w:eastAsia="Calibri" w:hAnsi="Times New Roman" w:cs="Times New Roman"/>
                <w:sz w:val="20"/>
                <w:szCs w:val="20"/>
              </w:rPr>
              <w:t>26.47</w:t>
            </w:r>
            <w:bookmarkEnd w:id="144"/>
          </w:p>
        </w:tc>
      </w:tr>
      <w:tr w:rsidR="0058679B" w:rsidRPr="00ED00C1" w:rsidTr="00985102">
        <w:trPr>
          <w:cantSplit/>
          <w:jc w:val="center"/>
        </w:trPr>
        <w:tc>
          <w:tcPr>
            <w:tcW w:w="3788" w:type="pct"/>
            <w:tcBorders>
              <w:top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45" w:name="_Toc85883464"/>
            <w:r w:rsidRPr="00ED00C1">
              <w:rPr>
                <w:rFonts w:ascii="Times New Roman" w:eastAsia="Calibri" w:hAnsi="Times New Roman" w:cs="Times New Roman"/>
                <w:sz w:val="20"/>
                <w:szCs w:val="20"/>
              </w:rPr>
              <w:t>Was there, in -contact with disease, and use milk/meat and encountered the pain or exposed?</w:t>
            </w:r>
            <w:bookmarkEnd w:id="145"/>
          </w:p>
        </w:tc>
        <w:tc>
          <w:tcPr>
            <w:tcW w:w="276" w:type="pct"/>
            <w:tcBorders>
              <w:top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46" w:name="_Toc85883465"/>
            <w:r w:rsidRPr="00ED00C1">
              <w:rPr>
                <w:rFonts w:ascii="Times New Roman" w:eastAsia="Calibri" w:hAnsi="Times New Roman" w:cs="Times New Roman"/>
                <w:sz w:val="20"/>
                <w:szCs w:val="20"/>
              </w:rPr>
              <w:t>1</w:t>
            </w:r>
            <w:bookmarkEnd w:id="146"/>
          </w:p>
        </w:tc>
        <w:tc>
          <w:tcPr>
            <w:tcW w:w="348" w:type="pct"/>
            <w:tcBorders>
              <w:top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47" w:name="_Toc85883466"/>
            <w:r w:rsidRPr="00ED00C1">
              <w:rPr>
                <w:rFonts w:ascii="Times New Roman" w:eastAsia="Calibri" w:hAnsi="Times New Roman" w:cs="Times New Roman"/>
                <w:sz w:val="20"/>
                <w:szCs w:val="20"/>
              </w:rPr>
              <w:t>2.94</w:t>
            </w:r>
            <w:bookmarkEnd w:id="147"/>
          </w:p>
        </w:tc>
        <w:tc>
          <w:tcPr>
            <w:tcW w:w="241" w:type="pct"/>
            <w:tcBorders>
              <w:top w:val="single" w:sz="4" w:space="0" w:color="auto"/>
              <w:left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48" w:name="_Toc85883467"/>
            <w:r w:rsidRPr="00ED00C1">
              <w:rPr>
                <w:rFonts w:ascii="Times New Roman" w:eastAsia="Calibri" w:hAnsi="Times New Roman" w:cs="Times New Roman"/>
                <w:sz w:val="20"/>
                <w:szCs w:val="20"/>
              </w:rPr>
              <w:t>33</w:t>
            </w:r>
            <w:bookmarkEnd w:id="148"/>
          </w:p>
        </w:tc>
        <w:tc>
          <w:tcPr>
            <w:tcW w:w="348" w:type="pct"/>
            <w:tcBorders>
              <w:top w:val="single" w:sz="4" w:space="0" w:color="auto"/>
              <w:left w:val="single" w:sz="4" w:space="0" w:color="auto"/>
              <w:bottom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49" w:name="_Toc85883468"/>
            <w:r w:rsidRPr="00ED00C1">
              <w:rPr>
                <w:rFonts w:ascii="Times New Roman" w:eastAsia="Calibri" w:hAnsi="Times New Roman" w:cs="Times New Roman"/>
                <w:sz w:val="20"/>
                <w:szCs w:val="20"/>
              </w:rPr>
              <w:t>97.05</w:t>
            </w:r>
            <w:bookmarkEnd w:id="149"/>
          </w:p>
        </w:tc>
      </w:tr>
      <w:tr w:rsidR="0058679B" w:rsidRPr="00ED00C1" w:rsidTr="00985102">
        <w:trPr>
          <w:cantSplit/>
          <w:jc w:val="center"/>
        </w:trPr>
        <w:tc>
          <w:tcPr>
            <w:tcW w:w="3788" w:type="pct"/>
            <w:tcBorders>
              <w:top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50" w:name="_Toc85883469"/>
            <w:r w:rsidRPr="00ED00C1">
              <w:rPr>
                <w:rFonts w:ascii="Times New Roman" w:eastAsia="Calibri" w:hAnsi="Times New Roman" w:cs="Times New Roman"/>
                <w:sz w:val="20"/>
                <w:szCs w:val="20"/>
              </w:rPr>
              <w:t>Was there, anthrax disease suspicion in your kebele?</w:t>
            </w:r>
            <w:bookmarkEnd w:id="150"/>
          </w:p>
        </w:tc>
        <w:tc>
          <w:tcPr>
            <w:tcW w:w="276" w:type="pct"/>
            <w:tcBorders>
              <w:top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51" w:name="_Toc85883470"/>
            <w:r w:rsidRPr="00ED00C1">
              <w:rPr>
                <w:rFonts w:ascii="Times New Roman" w:eastAsia="Calibri" w:hAnsi="Times New Roman" w:cs="Times New Roman"/>
                <w:sz w:val="20"/>
                <w:szCs w:val="20"/>
              </w:rPr>
              <w:t>12</w:t>
            </w:r>
            <w:bookmarkEnd w:id="151"/>
          </w:p>
        </w:tc>
        <w:tc>
          <w:tcPr>
            <w:tcW w:w="348" w:type="pct"/>
            <w:tcBorders>
              <w:top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52" w:name="_Toc85883471"/>
            <w:r w:rsidRPr="00ED00C1">
              <w:rPr>
                <w:rFonts w:ascii="Times New Roman" w:eastAsia="Calibri" w:hAnsi="Times New Roman" w:cs="Times New Roman"/>
                <w:sz w:val="20"/>
                <w:szCs w:val="20"/>
              </w:rPr>
              <w:t>35.29</w:t>
            </w:r>
            <w:bookmarkEnd w:id="152"/>
          </w:p>
        </w:tc>
        <w:tc>
          <w:tcPr>
            <w:tcW w:w="241" w:type="pct"/>
            <w:tcBorders>
              <w:top w:val="single" w:sz="4" w:space="0" w:color="auto"/>
              <w:left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53" w:name="_Toc85883472"/>
            <w:r w:rsidRPr="00ED00C1">
              <w:rPr>
                <w:rFonts w:ascii="Times New Roman" w:eastAsia="Calibri" w:hAnsi="Times New Roman" w:cs="Times New Roman"/>
                <w:sz w:val="20"/>
                <w:szCs w:val="20"/>
              </w:rPr>
              <w:t>22</w:t>
            </w:r>
            <w:bookmarkEnd w:id="153"/>
          </w:p>
        </w:tc>
        <w:tc>
          <w:tcPr>
            <w:tcW w:w="348" w:type="pct"/>
            <w:tcBorders>
              <w:top w:val="single" w:sz="4" w:space="0" w:color="auto"/>
              <w:left w:val="single" w:sz="4" w:space="0" w:color="auto"/>
              <w:bottom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54" w:name="_Toc85883473"/>
            <w:r w:rsidRPr="00ED00C1">
              <w:rPr>
                <w:rFonts w:ascii="Times New Roman" w:eastAsia="Calibri" w:hAnsi="Times New Roman" w:cs="Times New Roman"/>
                <w:sz w:val="20"/>
                <w:szCs w:val="20"/>
              </w:rPr>
              <w:t>64.7</w:t>
            </w:r>
            <w:bookmarkEnd w:id="154"/>
          </w:p>
        </w:tc>
      </w:tr>
      <w:tr w:rsidR="0058679B" w:rsidRPr="00ED00C1" w:rsidTr="00985102">
        <w:trPr>
          <w:cantSplit/>
          <w:jc w:val="center"/>
        </w:trPr>
        <w:tc>
          <w:tcPr>
            <w:tcW w:w="3788" w:type="pct"/>
            <w:tcBorders>
              <w:top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55" w:name="_Toc85883474"/>
            <w:r w:rsidRPr="00ED00C1">
              <w:rPr>
                <w:rFonts w:ascii="Times New Roman" w:eastAsia="Calibri" w:hAnsi="Times New Roman" w:cs="Times New Roman"/>
                <w:sz w:val="20"/>
                <w:szCs w:val="20"/>
              </w:rPr>
              <w:t>Was there, community individuals, in-contact with meat, carcass/ which was suspected for anthrax cases and got pain?</w:t>
            </w:r>
            <w:bookmarkEnd w:id="155"/>
          </w:p>
        </w:tc>
        <w:tc>
          <w:tcPr>
            <w:tcW w:w="276" w:type="pct"/>
            <w:tcBorders>
              <w:top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56" w:name="_Toc85883475"/>
            <w:r w:rsidRPr="00ED00C1">
              <w:rPr>
                <w:rFonts w:ascii="Times New Roman" w:eastAsia="Calibri" w:hAnsi="Times New Roman" w:cs="Times New Roman"/>
                <w:sz w:val="20"/>
                <w:szCs w:val="20"/>
              </w:rPr>
              <w:t>9</w:t>
            </w:r>
            <w:bookmarkEnd w:id="156"/>
          </w:p>
        </w:tc>
        <w:tc>
          <w:tcPr>
            <w:tcW w:w="348" w:type="pct"/>
            <w:tcBorders>
              <w:top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57" w:name="_Toc85883476"/>
            <w:r w:rsidRPr="00ED00C1">
              <w:rPr>
                <w:rFonts w:ascii="Times New Roman" w:eastAsia="Calibri" w:hAnsi="Times New Roman" w:cs="Times New Roman"/>
                <w:sz w:val="20"/>
                <w:szCs w:val="20"/>
              </w:rPr>
              <w:t>26.47</w:t>
            </w:r>
            <w:bookmarkEnd w:id="157"/>
          </w:p>
        </w:tc>
        <w:tc>
          <w:tcPr>
            <w:tcW w:w="241" w:type="pct"/>
            <w:tcBorders>
              <w:top w:val="single" w:sz="4" w:space="0" w:color="auto"/>
              <w:left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58" w:name="_Toc85883477"/>
            <w:r w:rsidRPr="00ED00C1">
              <w:rPr>
                <w:rFonts w:ascii="Times New Roman" w:eastAsia="Calibri" w:hAnsi="Times New Roman" w:cs="Times New Roman"/>
                <w:sz w:val="20"/>
                <w:szCs w:val="20"/>
              </w:rPr>
              <w:t>25</w:t>
            </w:r>
            <w:bookmarkEnd w:id="158"/>
          </w:p>
        </w:tc>
        <w:tc>
          <w:tcPr>
            <w:tcW w:w="348" w:type="pct"/>
            <w:tcBorders>
              <w:top w:val="single" w:sz="4" w:space="0" w:color="auto"/>
              <w:left w:val="single" w:sz="4" w:space="0" w:color="auto"/>
              <w:bottom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59" w:name="_Toc85883478"/>
            <w:r w:rsidRPr="00ED00C1">
              <w:rPr>
                <w:rFonts w:ascii="Times New Roman" w:eastAsia="Calibri" w:hAnsi="Times New Roman" w:cs="Times New Roman"/>
                <w:sz w:val="20"/>
                <w:szCs w:val="20"/>
              </w:rPr>
              <w:t>73.52</w:t>
            </w:r>
            <w:bookmarkEnd w:id="159"/>
          </w:p>
        </w:tc>
      </w:tr>
      <w:tr w:rsidR="0058679B" w:rsidRPr="00ED00C1" w:rsidTr="00985102">
        <w:trPr>
          <w:cantSplit/>
          <w:jc w:val="center"/>
        </w:trPr>
        <w:tc>
          <w:tcPr>
            <w:tcW w:w="3788" w:type="pct"/>
            <w:tcBorders>
              <w:top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60" w:name="_Toc85883479"/>
            <w:r w:rsidRPr="00ED00C1">
              <w:rPr>
                <w:rFonts w:ascii="Times New Roman" w:eastAsia="Calibri" w:hAnsi="Times New Roman" w:cs="Times New Roman"/>
                <w:sz w:val="20"/>
                <w:szCs w:val="20"/>
              </w:rPr>
              <w:t>Do you report communicable animal disease in your kebele?</w:t>
            </w:r>
            <w:bookmarkEnd w:id="160"/>
          </w:p>
        </w:tc>
        <w:tc>
          <w:tcPr>
            <w:tcW w:w="276" w:type="pct"/>
            <w:tcBorders>
              <w:top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61" w:name="_Toc85883480"/>
            <w:r w:rsidRPr="00ED00C1">
              <w:rPr>
                <w:rFonts w:ascii="Times New Roman" w:eastAsia="Calibri" w:hAnsi="Times New Roman" w:cs="Times New Roman"/>
                <w:sz w:val="20"/>
                <w:szCs w:val="20"/>
              </w:rPr>
              <w:t>19</w:t>
            </w:r>
            <w:bookmarkEnd w:id="161"/>
          </w:p>
        </w:tc>
        <w:tc>
          <w:tcPr>
            <w:tcW w:w="348" w:type="pct"/>
            <w:tcBorders>
              <w:top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62" w:name="_Toc85883481"/>
            <w:r w:rsidRPr="00ED00C1">
              <w:rPr>
                <w:rFonts w:ascii="Times New Roman" w:eastAsia="Calibri" w:hAnsi="Times New Roman" w:cs="Times New Roman"/>
                <w:sz w:val="20"/>
                <w:szCs w:val="20"/>
              </w:rPr>
              <w:t>55.88</w:t>
            </w:r>
            <w:bookmarkEnd w:id="162"/>
          </w:p>
        </w:tc>
        <w:tc>
          <w:tcPr>
            <w:tcW w:w="241" w:type="pct"/>
            <w:tcBorders>
              <w:top w:val="single" w:sz="4" w:space="0" w:color="auto"/>
              <w:left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63" w:name="_Toc85883482"/>
            <w:r w:rsidRPr="00ED00C1">
              <w:rPr>
                <w:rFonts w:ascii="Times New Roman" w:eastAsia="Calibri" w:hAnsi="Times New Roman" w:cs="Times New Roman"/>
                <w:sz w:val="20"/>
                <w:szCs w:val="20"/>
              </w:rPr>
              <w:t>15</w:t>
            </w:r>
            <w:bookmarkEnd w:id="163"/>
          </w:p>
        </w:tc>
        <w:tc>
          <w:tcPr>
            <w:tcW w:w="348" w:type="pct"/>
            <w:tcBorders>
              <w:top w:val="single" w:sz="4" w:space="0" w:color="auto"/>
              <w:left w:val="single" w:sz="4" w:space="0" w:color="auto"/>
              <w:bottom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64" w:name="_Toc85883483"/>
            <w:r w:rsidRPr="00ED00C1">
              <w:rPr>
                <w:rFonts w:ascii="Times New Roman" w:eastAsia="Calibri" w:hAnsi="Times New Roman" w:cs="Times New Roman"/>
                <w:sz w:val="20"/>
                <w:szCs w:val="20"/>
              </w:rPr>
              <w:t>44.12</w:t>
            </w:r>
            <w:bookmarkEnd w:id="164"/>
          </w:p>
        </w:tc>
      </w:tr>
      <w:tr w:rsidR="0058679B" w:rsidRPr="00ED00C1" w:rsidTr="00985102">
        <w:trPr>
          <w:cantSplit/>
          <w:jc w:val="center"/>
        </w:trPr>
        <w:tc>
          <w:tcPr>
            <w:tcW w:w="3788" w:type="pct"/>
            <w:tcBorders>
              <w:top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65" w:name="_Toc85883484"/>
            <w:r w:rsidRPr="00ED00C1">
              <w:rPr>
                <w:rFonts w:ascii="Times New Roman" w:eastAsia="Calibri" w:hAnsi="Times New Roman" w:cs="Times New Roman"/>
                <w:sz w:val="20"/>
                <w:szCs w:val="20"/>
              </w:rPr>
              <w:t>Did you report anthrax cases previously, in your kebele?</w:t>
            </w:r>
            <w:bookmarkEnd w:id="165"/>
          </w:p>
        </w:tc>
        <w:tc>
          <w:tcPr>
            <w:tcW w:w="276" w:type="pct"/>
            <w:tcBorders>
              <w:top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66" w:name="_Toc85883485"/>
            <w:r w:rsidRPr="00ED00C1">
              <w:rPr>
                <w:rFonts w:ascii="Times New Roman" w:eastAsia="Calibri" w:hAnsi="Times New Roman" w:cs="Times New Roman"/>
                <w:sz w:val="20"/>
                <w:szCs w:val="20"/>
              </w:rPr>
              <w:t>13</w:t>
            </w:r>
            <w:bookmarkEnd w:id="166"/>
          </w:p>
        </w:tc>
        <w:tc>
          <w:tcPr>
            <w:tcW w:w="348" w:type="pct"/>
            <w:tcBorders>
              <w:top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67" w:name="_Toc85883486"/>
            <w:r w:rsidRPr="00ED00C1">
              <w:rPr>
                <w:rFonts w:ascii="Times New Roman" w:eastAsia="Calibri" w:hAnsi="Times New Roman" w:cs="Times New Roman"/>
                <w:sz w:val="20"/>
                <w:szCs w:val="20"/>
              </w:rPr>
              <w:t>38.23</w:t>
            </w:r>
            <w:bookmarkEnd w:id="167"/>
          </w:p>
        </w:tc>
        <w:tc>
          <w:tcPr>
            <w:tcW w:w="241" w:type="pct"/>
            <w:tcBorders>
              <w:top w:val="single" w:sz="4" w:space="0" w:color="auto"/>
              <w:left w:val="single" w:sz="4" w:space="0" w:color="auto"/>
              <w:bottom w:val="single" w:sz="4" w:space="0" w:color="auto"/>
              <w:right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68" w:name="_Toc85883487"/>
            <w:r w:rsidRPr="00ED00C1">
              <w:rPr>
                <w:rFonts w:ascii="Times New Roman" w:eastAsia="Calibri" w:hAnsi="Times New Roman" w:cs="Times New Roman"/>
                <w:sz w:val="20"/>
                <w:szCs w:val="20"/>
              </w:rPr>
              <w:t>21</w:t>
            </w:r>
            <w:bookmarkEnd w:id="168"/>
          </w:p>
        </w:tc>
        <w:tc>
          <w:tcPr>
            <w:tcW w:w="348" w:type="pct"/>
            <w:tcBorders>
              <w:top w:val="single" w:sz="4" w:space="0" w:color="auto"/>
              <w:left w:val="single" w:sz="4" w:space="0" w:color="auto"/>
              <w:bottom w:val="single" w:sz="4" w:space="0" w:color="auto"/>
            </w:tcBorders>
            <w:vAlign w:val="center"/>
          </w:tcPr>
          <w:p w:rsidR="0058679B" w:rsidRPr="00ED00C1" w:rsidRDefault="00621115">
            <w:pPr>
              <w:keepNext/>
              <w:snapToGrid w:val="0"/>
              <w:spacing w:beforeAutospacing="0" w:after="0" w:afterAutospacing="0" w:line="240" w:lineRule="auto"/>
              <w:jc w:val="both"/>
              <w:outlineLvl w:val="1"/>
              <w:rPr>
                <w:rFonts w:ascii="Times New Roman" w:eastAsia="Calibri" w:hAnsi="Times New Roman" w:cs="Times New Roman"/>
                <w:sz w:val="20"/>
                <w:szCs w:val="20"/>
              </w:rPr>
            </w:pPr>
            <w:bookmarkStart w:id="169" w:name="_Toc85883488"/>
            <w:r w:rsidRPr="00ED00C1">
              <w:rPr>
                <w:rFonts w:ascii="Times New Roman" w:eastAsia="Calibri" w:hAnsi="Times New Roman" w:cs="Times New Roman"/>
                <w:sz w:val="20"/>
                <w:szCs w:val="20"/>
              </w:rPr>
              <w:t>61.76</w:t>
            </w:r>
            <w:bookmarkEnd w:id="169"/>
          </w:p>
        </w:tc>
      </w:tr>
    </w:tbl>
    <w:p w:rsidR="0058679B" w:rsidRDefault="0058679B">
      <w:pPr>
        <w:tabs>
          <w:tab w:val="left" w:pos="3465"/>
        </w:tabs>
        <w:snapToGrid w:val="0"/>
        <w:spacing w:after="0" w:line="240" w:lineRule="auto"/>
        <w:rPr>
          <w:rFonts w:ascii="Times New Roman" w:hAnsi="Times New Roman" w:cs="Times New Roman"/>
          <w:sz w:val="20"/>
          <w:szCs w:val="20"/>
        </w:rPr>
      </w:pPr>
    </w:p>
    <w:p w:rsidR="00985102" w:rsidRDefault="00985102">
      <w:pPr>
        <w:tabs>
          <w:tab w:val="left" w:pos="3465"/>
        </w:tabs>
        <w:snapToGrid w:val="0"/>
        <w:spacing w:after="0" w:line="240" w:lineRule="auto"/>
        <w:rPr>
          <w:rFonts w:ascii="Times New Roman" w:hAnsi="Times New Roman" w:cs="Times New Roman"/>
          <w:sz w:val="20"/>
          <w:szCs w:val="20"/>
        </w:rPr>
      </w:pPr>
    </w:p>
    <w:p w:rsidR="00985102" w:rsidRPr="00ED00C1" w:rsidRDefault="00985102">
      <w:pPr>
        <w:tabs>
          <w:tab w:val="left" w:pos="3465"/>
        </w:tabs>
        <w:snapToGrid w:val="0"/>
        <w:spacing w:after="0" w:line="240" w:lineRule="auto"/>
        <w:rPr>
          <w:rFonts w:ascii="Times New Roman" w:hAnsi="Times New Roman" w:cs="Times New Roman"/>
          <w:sz w:val="20"/>
          <w:szCs w:val="20"/>
        </w:rPr>
        <w:sectPr w:rsidR="00985102" w:rsidRPr="00ED00C1">
          <w:type w:val="continuous"/>
          <w:pgSz w:w="12240" w:h="15839"/>
          <w:pgMar w:top="1440" w:right="1440" w:bottom="1440" w:left="1440" w:header="851" w:footer="992" w:gutter="0"/>
          <w:cols w:space="425"/>
          <w:docGrid w:type="lines" w:linePitch="312"/>
        </w:sectPr>
      </w:pPr>
    </w:p>
    <w:p w:rsidR="0058679B" w:rsidRPr="00ED00C1" w:rsidRDefault="00621115" w:rsidP="00985102">
      <w:pPr>
        <w:snapToGrid w:val="0"/>
        <w:spacing w:after="0" w:line="240" w:lineRule="auto"/>
        <w:ind w:firstLine="420"/>
        <w:jc w:val="both"/>
        <w:rPr>
          <w:rFonts w:ascii="Times New Roman" w:hAnsi="Times New Roman" w:cs="Times New Roman"/>
          <w:sz w:val="20"/>
          <w:szCs w:val="20"/>
        </w:rPr>
      </w:pPr>
      <w:r w:rsidRPr="00ED00C1">
        <w:rPr>
          <w:rFonts w:ascii="Times New Roman" w:hAnsi="Times New Roman" w:cs="Times New Roman"/>
          <w:sz w:val="20"/>
          <w:szCs w:val="20"/>
        </w:rPr>
        <w:lastRenderedPageBreak/>
        <w:t>25 (73.5%)</w:t>
      </w:r>
      <w:r w:rsidR="00985102">
        <w:rPr>
          <w:rFonts w:ascii="Times New Roman" w:hAnsi="Times New Roman" w:cs="Times New Roman"/>
          <w:sz w:val="20"/>
          <w:szCs w:val="20"/>
        </w:rPr>
        <w:t xml:space="preserve"> </w:t>
      </w:r>
      <w:r w:rsidRPr="00ED00C1">
        <w:rPr>
          <w:rFonts w:ascii="Times New Roman" w:hAnsi="Times New Roman" w:cs="Times New Roman"/>
          <w:sz w:val="20"/>
          <w:szCs w:val="20"/>
        </w:rPr>
        <w:t>respondent of the animal health workers, has been taken training on communicable animal disease (Anthrax, Brucellosis, rabies) where as9(26.5%) respondent said no training was taken on the communicable disease in the respective kebeles. 90% of respondent said; community based (rabies, anthrax and brucellosis) mean it was sever, killer agent, and occur as community and cause impact (death, loss) on society, on animals, individuals, and pet animals.</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So disease surveillance, monitoring, vaccination and post prophylaxis treatment should be implemented as interviewer said. 19(55.9%) respondent (animal health workers) said, there was disease case report in the kebeles; whereas 15(44.1%) respondent said no cases in the community was reported.</w:t>
      </w:r>
    </w:p>
    <w:p w:rsidR="0058679B" w:rsidRPr="00ED00C1" w:rsidRDefault="0058679B">
      <w:pPr>
        <w:snapToGrid w:val="0"/>
        <w:spacing w:after="0" w:line="240" w:lineRule="auto"/>
        <w:jc w:val="both"/>
        <w:rPr>
          <w:rFonts w:ascii="Times New Roman" w:eastAsia="Calibri" w:hAnsi="Times New Roman" w:cs="Times New Roman"/>
          <w:b/>
          <w:sz w:val="20"/>
          <w:szCs w:val="20"/>
        </w:rPr>
      </w:pPr>
    </w:p>
    <w:p w:rsidR="0058679B" w:rsidRPr="00ED00C1" w:rsidRDefault="00621115">
      <w:pPr>
        <w:snapToGrid w:val="0"/>
        <w:spacing w:after="0" w:line="240" w:lineRule="auto"/>
        <w:jc w:val="both"/>
        <w:rPr>
          <w:rFonts w:ascii="Times New Roman" w:hAnsi="Times New Roman" w:cs="Times New Roman"/>
          <w:b/>
          <w:sz w:val="20"/>
          <w:szCs w:val="20"/>
        </w:rPr>
      </w:pPr>
      <w:r w:rsidRPr="00ED00C1">
        <w:rPr>
          <w:rFonts w:ascii="Times New Roman" w:hAnsi="Times New Roman" w:cs="Times New Roman"/>
          <w:b/>
          <w:sz w:val="20"/>
          <w:szCs w:val="20"/>
        </w:rPr>
        <w:t>Rabies, Animal health workers retrospective result</w:t>
      </w:r>
    </w:p>
    <w:p w:rsidR="0058679B" w:rsidRPr="00ED00C1" w:rsidRDefault="00621115" w:rsidP="00985102">
      <w:pPr>
        <w:snapToGrid w:val="0"/>
        <w:spacing w:after="0" w:line="240" w:lineRule="auto"/>
        <w:ind w:firstLine="420"/>
        <w:jc w:val="both"/>
        <w:rPr>
          <w:rFonts w:ascii="Times New Roman" w:hAnsi="Times New Roman" w:cs="Times New Roman"/>
          <w:sz w:val="20"/>
          <w:szCs w:val="20"/>
        </w:rPr>
      </w:pPr>
      <w:r w:rsidRPr="00ED00C1">
        <w:rPr>
          <w:rFonts w:ascii="Times New Roman" w:hAnsi="Times New Roman" w:cs="Times New Roman"/>
          <w:sz w:val="20"/>
          <w:szCs w:val="20"/>
        </w:rPr>
        <w:t xml:space="preserve">From 34 kebeles, as respondent said 1,640 dog population were presented in the community. 90% of the respondent said, rabied dog control and prevention measures were (owner less dog killing, vaccination of the risk groups, tie dog in- house, post and pre prophylaxis treatment for victims;11(32.4%) respondent of animal health workers said, there was occurrence of rabies in the kebele whereas 23(67.6%) of the respondent said no occurrence of the rabies cases in the community. 19(55.9%) respondents of health workers said </w:t>
      </w:r>
      <w:r w:rsidRPr="00ED00C1">
        <w:rPr>
          <w:rFonts w:ascii="Times New Roman" w:eastAsia="Calibri" w:hAnsi="Times New Roman" w:cs="Times New Roman"/>
          <w:sz w:val="20"/>
          <w:szCs w:val="20"/>
        </w:rPr>
        <w:t>within the past three years, rabied/ suspected, cases were reported to the veterinary posts; 15(44.1%) of the respondent said no report of the rabies cases to veterinary post. Respondent of the animal health workers said, there were 10 community/ society groups that was victims/ exposed/</w:t>
      </w:r>
      <w:r w:rsidR="00ED00C1">
        <w:rPr>
          <w:rFonts w:ascii="Times New Roman" w:eastAsia="Calibri" w:hAnsi="Times New Roman" w:cs="Times New Roman"/>
          <w:sz w:val="20"/>
          <w:szCs w:val="20"/>
        </w:rPr>
        <w:t xml:space="preserve"> </w:t>
      </w:r>
      <w:r w:rsidRPr="00ED00C1">
        <w:rPr>
          <w:rFonts w:ascii="Times New Roman" w:eastAsia="Calibri" w:hAnsi="Times New Roman" w:cs="Times New Roman"/>
          <w:sz w:val="20"/>
          <w:szCs w:val="20"/>
        </w:rPr>
        <w:t>individuals in the kebele because of rabied dogs,</w:t>
      </w:r>
      <w:r w:rsidR="00ED00C1">
        <w:rPr>
          <w:rFonts w:ascii="Times New Roman" w:eastAsia="Calibri" w:hAnsi="Times New Roman" w:cs="Times New Roman"/>
          <w:sz w:val="20"/>
          <w:szCs w:val="20"/>
        </w:rPr>
        <w:t xml:space="preserve"> </w:t>
      </w:r>
      <w:r w:rsidRPr="00ED00C1">
        <w:rPr>
          <w:rFonts w:ascii="Times New Roman" w:eastAsia="Calibri" w:hAnsi="Times New Roman" w:cs="Times New Roman"/>
          <w:sz w:val="20"/>
          <w:szCs w:val="20"/>
        </w:rPr>
        <w:t xml:space="preserve">whereas the respondent said 32 society groups were not victims/exposed groups as the interviewer reported. As </w:t>
      </w:r>
      <w:r w:rsidRPr="00ED00C1">
        <w:rPr>
          <w:rFonts w:ascii="Times New Roman" w:eastAsia="Calibri" w:hAnsi="Times New Roman" w:cs="Times New Roman"/>
          <w:sz w:val="20"/>
          <w:szCs w:val="20"/>
        </w:rPr>
        <w:lastRenderedPageBreak/>
        <w:t>animal health workers said nowadays, in order to control</w:t>
      </w:r>
      <w:r w:rsidR="00ED00C1">
        <w:rPr>
          <w:rFonts w:ascii="Times New Roman" w:eastAsia="Calibri" w:hAnsi="Times New Roman" w:cs="Times New Roman"/>
          <w:sz w:val="20"/>
          <w:szCs w:val="20"/>
        </w:rPr>
        <w:t xml:space="preserve"> </w:t>
      </w:r>
      <w:r w:rsidRPr="00ED00C1">
        <w:rPr>
          <w:rFonts w:ascii="Times New Roman" w:eastAsia="Calibri" w:hAnsi="Times New Roman" w:cs="Times New Roman"/>
          <w:sz w:val="20"/>
          <w:szCs w:val="20"/>
        </w:rPr>
        <w:t>rabies cases; the following activities were done: vaccination, isolation of sick animals, avoidance of contact with risk groups, awareness creation of community members, health extension workers, veterinary experts, kebele leaders), community mobilization, and</w:t>
      </w:r>
      <w:r w:rsidR="00ED00C1">
        <w:rPr>
          <w:rFonts w:ascii="Times New Roman" w:eastAsia="Calibri" w:hAnsi="Times New Roman" w:cs="Times New Roman"/>
          <w:sz w:val="20"/>
          <w:szCs w:val="20"/>
        </w:rPr>
        <w:t xml:space="preserve"> </w:t>
      </w:r>
      <w:r w:rsidRPr="00ED00C1">
        <w:rPr>
          <w:rFonts w:ascii="Times New Roman" w:eastAsia="Calibri" w:hAnsi="Times New Roman" w:cs="Times New Roman"/>
          <w:sz w:val="20"/>
          <w:szCs w:val="20"/>
        </w:rPr>
        <w:t>sanitary measures.</w:t>
      </w:r>
    </w:p>
    <w:p w:rsidR="0058679B" w:rsidRPr="00ED00C1" w:rsidRDefault="0058679B">
      <w:pPr>
        <w:snapToGrid w:val="0"/>
        <w:spacing w:after="0" w:line="240" w:lineRule="auto"/>
        <w:jc w:val="both"/>
        <w:rPr>
          <w:rFonts w:ascii="Times New Roman" w:hAnsi="Times New Roman" w:cs="Times New Roman"/>
          <w:b/>
          <w:sz w:val="20"/>
          <w:szCs w:val="20"/>
        </w:rPr>
      </w:pPr>
    </w:p>
    <w:p w:rsidR="0058679B" w:rsidRPr="00ED00C1" w:rsidRDefault="00621115">
      <w:pPr>
        <w:snapToGrid w:val="0"/>
        <w:spacing w:after="0" w:line="240" w:lineRule="auto"/>
        <w:jc w:val="both"/>
        <w:rPr>
          <w:rFonts w:ascii="Times New Roman" w:hAnsi="Times New Roman" w:cs="Times New Roman"/>
          <w:b/>
          <w:sz w:val="20"/>
          <w:szCs w:val="20"/>
        </w:rPr>
      </w:pPr>
      <w:r w:rsidRPr="00ED00C1">
        <w:rPr>
          <w:rFonts w:ascii="Times New Roman" w:hAnsi="Times New Roman" w:cs="Times New Roman"/>
          <w:b/>
          <w:sz w:val="20"/>
          <w:szCs w:val="20"/>
        </w:rPr>
        <w:t>Brucellosis, animal health workers retrospective response rate</w:t>
      </w:r>
    </w:p>
    <w:p w:rsidR="0058679B" w:rsidRPr="00ED00C1" w:rsidRDefault="00621115" w:rsidP="00985102">
      <w:pPr>
        <w:snapToGrid w:val="0"/>
        <w:spacing w:after="0" w:line="240" w:lineRule="auto"/>
        <w:ind w:firstLine="420"/>
        <w:jc w:val="both"/>
        <w:rPr>
          <w:rFonts w:ascii="Times New Roman" w:hAnsi="Times New Roman" w:cs="Times New Roman"/>
          <w:sz w:val="20"/>
          <w:szCs w:val="20"/>
        </w:rPr>
      </w:pPr>
      <w:r w:rsidRPr="00ED00C1">
        <w:rPr>
          <w:rFonts w:ascii="Times New Roman" w:hAnsi="Times New Roman" w:cs="Times New Roman"/>
          <w:sz w:val="20"/>
          <w:szCs w:val="20"/>
        </w:rPr>
        <w:t>90% of the respondent said, animal abortion/ brucellosis disease control measures (avoidance of contact with risk groups, don’t use risk milk, and meat products, treatment, and sanitary measures.25(73.5%) of the respondent said abortion occur in their kebele. 9(26.5%) respondent said no abortion/ brucella occurrence in the kebele and about 190 animals were exposed to abortion in 34 kebeles as the animal health workers reported in this survey.</w:t>
      </w:r>
    </w:p>
    <w:p w:rsidR="0058679B" w:rsidRPr="00ED00C1" w:rsidRDefault="0058679B">
      <w:pPr>
        <w:snapToGrid w:val="0"/>
        <w:spacing w:after="0" w:line="240" w:lineRule="auto"/>
        <w:jc w:val="both"/>
        <w:rPr>
          <w:rFonts w:ascii="Times New Roman" w:hAnsi="Times New Roman" w:cs="Times New Roman"/>
          <w:b/>
          <w:sz w:val="20"/>
          <w:szCs w:val="20"/>
        </w:rPr>
      </w:pPr>
    </w:p>
    <w:p w:rsidR="0058679B" w:rsidRPr="00ED00C1" w:rsidRDefault="00621115">
      <w:pPr>
        <w:snapToGrid w:val="0"/>
        <w:spacing w:after="0" w:line="240" w:lineRule="auto"/>
        <w:jc w:val="both"/>
        <w:rPr>
          <w:rFonts w:ascii="Times New Roman" w:hAnsi="Times New Roman" w:cs="Times New Roman"/>
          <w:b/>
          <w:sz w:val="20"/>
          <w:szCs w:val="20"/>
        </w:rPr>
      </w:pPr>
      <w:r w:rsidRPr="00ED00C1">
        <w:rPr>
          <w:rFonts w:ascii="Times New Roman" w:hAnsi="Times New Roman" w:cs="Times New Roman"/>
          <w:b/>
          <w:sz w:val="20"/>
          <w:szCs w:val="20"/>
        </w:rPr>
        <w:t>Anthrax, Animal health workers retrospective study result</w:t>
      </w:r>
    </w:p>
    <w:p w:rsidR="0058679B" w:rsidRPr="00ED00C1" w:rsidRDefault="00621115" w:rsidP="00985102">
      <w:pPr>
        <w:snapToGrid w:val="0"/>
        <w:spacing w:after="0" w:line="240" w:lineRule="auto"/>
        <w:ind w:firstLine="420"/>
        <w:jc w:val="both"/>
        <w:rPr>
          <w:rFonts w:ascii="Times New Roman" w:hAnsi="Times New Roman" w:cs="Times New Roman"/>
          <w:b/>
          <w:sz w:val="20"/>
          <w:szCs w:val="20"/>
        </w:rPr>
      </w:pPr>
      <w:r w:rsidRPr="00ED00C1">
        <w:rPr>
          <w:rFonts w:ascii="Times New Roman" w:hAnsi="Times New Roman" w:cs="Times New Roman"/>
          <w:sz w:val="20"/>
          <w:szCs w:val="20"/>
        </w:rPr>
        <w:t>Anthrax disease control and prevention measure (avoid contact, proper burring and fire of the infected cattle, properly eliminate the cases, don’t use the suspected animal product, immediate treatment of the cases,</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regular vaccination of the healthy animals,</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 xml:space="preserve">and ring vaccination of the suspected areas. 90% of the respondent (animal health workers) said, community milk and meat eating habit were using pasteurized milk and cocked meat; 10% of the habit were both cocked/ uncocked meat, unpasteurized/ pasteurized milk. 25 (73.5%) of the community members, use meat/ milk, and not got the disease/ pain where as 9(26.5%) of the individuals use the milk/ meat and in-contact to the risk groups and encountered the disease. As the respondent </w:t>
      </w:r>
      <w:r w:rsidRPr="00ED00C1">
        <w:rPr>
          <w:rFonts w:ascii="Times New Roman" w:hAnsi="Times New Roman" w:cs="Times New Roman"/>
          <w:sz w:val="20"/>
          <w:szCs w:val="20"/>
        </w:rPr>
        <w:lastRenderedPageBreak/>
        <w:t>said, no individual were feel pain or exposed, 14 individuals were not victims of the cases even if they used meat or milk products as the kebele animal health workers indicated. As community animal health workers respond, 28 of the animal were died because of anthrax cases in the kebeles whereas 11 were sick. In this survey, 14 community animal health workers respond, that there was no individuals in contact with meat, carcass suspected cases and fell pain,</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 xml:space="preserve">where as 1 </w:t>
      </w:r>
      <w:r w:rsidRPr="00ED00C1">
        <w:rPr>
          <w:rFonts w:ascii="Times New Roman" w:hAnsi="Times New Roman" w:cs="Times New Roman"/>
          <w:sz w:val="20"/>
          <w:szCs w:val="20"/>
        </w:rPr>
        <w:lastRenderedPageBreak/>
        <w:t>respondent said there was</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in-contact with</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meat/ carcass suspected cases and got pain in respective kebeles. As respondent said, none of individuals were sick of the anthrax cases, 14 individuals were in risk of the cases.</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As respondent said 13 (38.2%) of the anthrax cases were reported whereas 21(61.8%) cases were not reported in the community members as the survey indicated.</w:t>
      </w:r>
    </w:p>
    <w:p w:rsidR="0058679B" w:rsidRPr="00ED00C1" w:rsidRDefault="0058679B">
      <w:pPr>
        <w:snapToGrid w:val="0"/>
        <w:spacing w:after="0" w:line="240" w:lineRule="auto"/>
        <w:jc w:val="both"/>
        <w:rPr>
          <w:rFonts w:ascii="Times New Roman" w:hAnsi="Times New Roman" w:cs="Times New Roman"/>
          <w:b/>
          <w:sz w:val="20"/>
          <w:szCs w:val="20"/>
        </w:rPr>
        <w:sectPr w:rsidR="0058679B" w:rsidRPr="00ED00C1">
          <w:type w:val="continuous"/>
          <w:pgSz w:w="12240" w:h="15839"/>
          <w:pgMar w:top="1440" w:right="1440" w:bottom="1440" w:left="1440" w:header="851" w:footer="992" w:gutter="0"/>
          <w:cols w:num="2" w:space="720" w:equalWidth="0">
            <w:col w:w="4467" w:space="425"/>
            <w:col w:w="4467"/>
          </w:cols>
          <w:docGrid w:type="lines" w:linePitch="312"/>
        </w:sectPr>
      </w:pPr>
    </w:p>
    <w:p w:rsidR="00621115" w:rsidRPr="00ED00C1" w:rsidRDefault="00621115">
      <w:pPr>
        <w:snapToGrid w:val="0"/>
        <w:spacing w:after="0" w:line="240" w:lineRule="auto"/>
        <w:jc w:val="center"/>
        <w:rPr>
          <w:rFonts w:ascii="Times New Roman" w:hAnsi="Times New Roman" w:cs="Times New Roman"/>
          <w:b/>
          <w:sz w:val="20"/>
          <w:szCs w:val="20"/>
        </w:rPr>
      </w:pPr>
    </w:p>
    <w:p w:rsidR="00985102" w:rsidRDefault="00985102">
      <w:pPr>
        <w:snapToGrid w:val="0"/>
        <w:spacing w:after="0" w:line="240" w:lineRule="auto"/>
        <w:jc w:val="center"/>
        <w:rPr>
          <w:rFonts w:ascii="Times New Roman" w:hAnsi="Times New Roman" w:cs="Times New Roman"/>
          <w:b/>
          <w:sz w:val="20"/>
          <w:szCs w:val="20"/>
        </w:rPr>
      </w:pPr>
    </w:p>
    <w:p w:rsidR="0058679B" w:rsidRPr="00ED00C1" w:rsidRDefault="00621115">
      <w:pPr>
        <w:snapToGrid w:val="0"/>
        <w:spacing w:after="0" w:line="240" w:lineRule="auto"/>
        <w:jc w:val="center"/>
        <w:rPr>
          <w:rFonts w:ascii="Times New Roman" w:hAnsi="Times New Roman" w:cs="Times New Roman"/>
          <w:b/>
          <w:sz w:val="20"/>
          <w:szCs w:val="20"/>
          <w:u w:val="single"/>
        </w:rPr>
      </w:pPr>
      <w:r w:rsidRPr="00ED00C1">
        <w:rPr>
          <w:rFonts w:ascii="Times New Roman" w:hAnsi="Times New Roman" w:cs="Times New Roman"/>
          <w:b/>
          <w:sz w:val="20"/>
          <w:szCs w:val="20"/>
        </w:rPr>
        <w:t>Table 3.</w:t>
      </w:r>
      <w:r w:rsidR="00ED00C1">
        <w:rPr>
          <w:rFonts w:ascii="Times New Roman" w:hAnsi="Times New Roman" w:cs="Times New Roman"/>
          <w:b/>
          <w:sz w:val="20"/>
          <w:szCs w:val="20"/>
        </w:rPr>
        <w:t xml:space="preserve"> </w:t>
      </w:r>
      <w:r w:rsidRPr="00ED00C1">
        <w:rPr>
          <w:rFonts w:ascii="Times New Roman" w:hAnsi="Times New Roman" w:cs="Times New Roman"/>
          <w:b/>
          <w:sz w:val="20"/>
          <w:szCs w:val="20"/>
        </w:rPr>
        <w:t>Retrospective rabies unspecified (human cases) from 2010-2013 e.c</w:t>
      </w:r>
    </w:p>
    <w:tbl>
      <w:tblPr>
        <w:tblStyle w:val="TableGrid"/>
        <w:tblW w:w="5000" w:type="pct"/>
        <w:jc w:val="center"/>
        <w:tblLook w:val="04A0"/>
      </w:tblPr>
      <w:tblGrid>
        <w:gridCol w:w="1171"/>
        <w:gridCol w:w="1310"/>
        <w:gridCol w:w="1180"/>
        <w:gridCol w:w="1180"/>
        <w:gridCol w:w="1180"/>
        <w:gridCol w:w="1180"/>
        <w:gridCol w:w="2375"/>
      </w:tblGrid>
      <w:tr w:rsidR="0058679B" w:rsidRPr="00ED00C1" w:rsidTr="00985102">
        <w:trPr>
          <w:cantSplit/>
          <w:jc w:val="center"/>
        </w:trPr>
        <w:tc>
          <w:tcPr>
            <w:tcW w:w="1296" w:type="pct"/>
            <w:gridSpan w:val="2"/>
            <w:tcBorders>
              <w:bottom w:val="single" w:sz="4" w:space="0" w:color="auto"/>
            </w:tcBorders>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Variables</w:t>
            </w:r>
          </w:p>
        </w:tc>
        <w:tc>
          <w:tcPr>
            <w:tcW w:w="3704" w:type="pct"/>
            <w:gridSpan w:val="5"/>
            <w:tcBorders>
              <w:bottom w:val="single" w:sz="4" w:space="0" w:color="auto"/>
              <w:right w:val="single" w:sz="4" w:space="0" w:color="auto"/>
            </w:tcBorders>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 xml:space="preserve">Rabies unspecified </w:t>
            </w:r>
            <w:r w:rsidR="00ED00C1">
              <w:rPr>
                <w:rFonts w:ascii="Times New Roman" w:eastAsia="Times New Roman" w:hAnsi="Times New Roman" w:cs="Times New Roman"/>
                <w:sz w:val="20"/>
                <w:szCs w:val="20"/>
              </w:rPr>
              <w:t>(</w:t>
            </w:r>
            <w:r w:rsidRPr="00ED00C1">
              <w:rPr>
                <w:rFonts w:ascii="Times New Roman" w:eastAsia="Times New Roman" w:hAnsi="Times New Roman" w:cs="Times New Roman"/>
                <w:sz w:val="20"/>
                <w:szCs w:val="20"/>
              </w:rPr>
              <w:t>human cases) occurrence in year (e.c)</w:t>
            </w:r>
          </w:p>
        </w:tc>
      </w:tr>
      <w:tr w:rsidR="0058679B" w:rsidRPr="00ED00C1" w:rsidTr="00985102">
        <w:trPr>
          <w:cantSplit/>
          <w:jc w:val="center"/>
        </w:trPr>
        <w:tc>
          <w:tcPr>
            <w:tcW w:w="612" w:type="pct"/>
            <w:tcBorders>
              <w:top w:val="single" w:sz="4" w:space="0" w:color="auto"/>
            </w:tcBorders>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b/>
                <w:sz w:val="20"/>
                <w:szCs w:val="20"/>
              </w:rPr>
            </w:pPr>
            <w:r w:rsidRPr="00ED00C1">
              <w:rPr>
                <w:rFonts w:ascii="Times New Roman" w:eastAsia="Times New Roman" w:hAnsi="Times New Roman" w:cs="Times New Roman"/>
                <w:b/>
                <w:sz w:val="20"/>
                <w:szCs w:val="20"/>
              </w:rPr>
              <w:t>Sex</w:t>
            </w:r>
          </w:p>
        </w:tc>
        <w:tc>
          <w:tcPr>
            <w:tcW w:w="684" w:type="pct"/>
            <w:tcBorders>
              <w:top w:val="single" w:sz="4" w:space="0" w:color="auto"/>
            </w:tcBorders>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b/>
                <w:sz w:val="20"/>
                <w:szCs w:val="20"/>
              </w:rPr>
            </w:pPr>
            <w:r w:rsidRPr="00ED00C1">
              <w:rPr>
                <w:rFonts w:ascii="Times New Roman" w:eastAsia="Times New Roman" w:hAnsi="Times New Roman" w:cs="Times New Roman"/>
                <w:b/>
                <w:sz w:val="20"/>
                <w:szCs w:val="20"/>
              </w:rPr>
              <w:t>Age</w:t>
            </w:r>
          </w:p>
        </w:tc>
        <w:tc>
          <w:tcPr>
            <w:tcW w:w="616" w:type="pct"/>
            <w:tcBorders>
              <w:top w:val="single" w:sz="4" w:space="0" w:color="auto"/>
            </w:tcBorders>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b/>
                <w:sz w:val="20"/>
                <w:szCs w:val="20"/>
              </w:rPr>
            </w:pPr>
            <w:r w:rsidRPr="00ED00C1">
              <w:rPr>
                <w:rFonts w:ascii="Times New Roman" w:eastAsia="Times New Roman" w:hAnsi="Times New Roman" w:cs="Times New Roman"/>
                <w:b/>
                <w:sz w:val="20"/>
                <w:szCs w:val="20"/>
              </w:rPr>
              <w:t>2010</w:t>
            </w:r>
          </w:p>
        </w:tc>
        <w:tc>
          <w:tcPr>
            <w:tcW w:w="616" w:type="pct"/>
            <w:tcBorders>
              <w:top w:val="single" w:sz="4" w:space="0" w:color="auto"/>
            </w:tcBorders>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b/>
                <w:sz w:val="20"/>
                <w:szCs w:val="20"/>
              </w:rPr>
            </w:pPr>
            <w:r w:rsidRPr="00ED00C1">
              <w:rPr>
                <w:rFonts w:ascii="Times New Roman" w:eastAsia="Times New Roman" w:hAnsi="Times New Roman" w:cs="Times New Roman"/>
                <w:b/>
                <w:sz w:val="20"/>
                <w:szCs w:val="20"/>
              </w:rPr>
              <w:t>2011</w:t>
            </w:r>
          </w:p>
        </w:tc>
        <w:tc>
          <w:tcPr>
            <w:tcW w:w="616" w:type="pct"/>
            <w:tcBorders>
              <w:top w:val="single" w:sz="4" w:space="0" w:color="auto"/>
            </w:tcBorders>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b/>
                <w:sz w:val="20"/>
                <w:szCs w:val="20"/>
              </w:rPr>
            </w:pPr>
            <w:r w:rsidRPr="00ED00C1">
              <w:rPr>
                <w:rFonts w:ascii="Times New Roman" w:eastAsia="Times New Roman" w:hAnsi="Times New Roman" w:cs="Times New Roman"/>
                <w:b/>
                <w:sz w:val="20"/>
                <w:szCs w:val="20"/>
              </w:rPr>
              <w:t>2012</w:t>
            </w:r>
          </w:p>
        </w:tc>
        <w:tc>
          <w:tcPr>
            <w:tcW w:w="616" w:type="pct"/>
            <w:tcBorders>
              <w:top w:val="single" w:sz="4" w:space="0" w:color="auto"/>
              <w:right w:val="single" w:sz="4" w:space="0" w:color="auto"/>
            </w:tcBorders>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b/>
                <w:sz w:val="20"/>
                <w:szCs w:val="20"/>
              </w:rPr>
            </w:pPr>
            <w:r w:rsidRPr="00ED00C1">
              <w:rPr>
                <w:rFonts w:ascii="Times New Roman" w:eastAsia="Times New Roman" w:hAnsi="Times New Roman" w:cs="Times New Roman"/>
                <w:b/>
                <w:sz w:val="20"/>
                <w:szCs w:val="20"/>
              </w:rPr>
              <w:t>2013</w:t>
            </w:r>
          </w:p>
        </w:tc>
        <w:tc>
          <w:tcPr>
            <w:tcW w:w="1240" w:type="pct"/>
            <w:tcBorders>
              <w:top w:val="single" w:sz="4" w:space="0" w:color="auto"/>
              <w:right w:val="single" w:sz="4" w:space="0" w:color="auto"/>
            </w:tcBorders>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b/>
                <w:sz w:val="20"/>
                <w:szCs w:val="20"/>
              </w:rPr>
            </w:pPr>
            <w:r w:rsidRPr="00ED00C1">
              <w:rPr>
                <w:rFonts w:ascii="Times New Roman" w:eastAsia="Times New Roman" w:hAnsi="Times New Roman" w:cs="Times New Roman"/>
                <w:b/>
                <w:sz w:val="20"/>
                <w:szCs w:val="20"/>
              </w:rPr>
              <w:t xml:space="preserve"> Total cases</w:t>
            </w:r>
          </w:p>
        </w:tc>
      </w:tr>
      <w:tr w:rsidR="0058679B" w:rsidRPr="00ED00C1" w:rsidTr="00985102">
        <w:trPr>
          <w:cantSplit/>
          <w:jc w:val="center"/>
        </w:trPr>
        <w:tc>
          <w:tcPr>
            <w:tcW w:w="612"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Male</w:t>
            </w:r>
          </w:p>
        </w:tc>
        <w:tc>
          <w:tcPr>
            <w:tcW w:w="684"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&lt;1yr</w:t>
            </w:r>
          </w:p>
        </w:tc>
        <w:tc>
          <w:tcPr>
            <w:tcW w:w="616"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1</w:t>
            </w:r>
          </w:p>
        </w:tc>
        <w:tc>
          <w:tcPr>
            <w:tcW w:w="616"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2</w:t>
            </w:r>
          </w:p>
        </w:tc>
        <w:tc>
          <w:tcPr>
            <w:tcW w:w="616"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w:t>
            </w:r>
          </w:p>
        </w:tc>
        <w:tc>
          <w:tcPr>
            <w:tcW w:w="616" w:type="pct"/>
            <w:tcBorders>
              <w:right w:val="single" w:sz="4" w:space="0" w:color="auto"/>
            </w:tcBorders>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w:t>
            </w:r>
          </w:p>
        </w:tc>
        <w:tc>
          <w:tcPr>
            <w:tcW w:w="1240" w:type="pct"/>
            <w:tcBorders>
              <w:right w:val="single" w:sz="4" w:space="0" w:color="auto"/>
            </w:tcBorders>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3</w:t>
            </w:r>
          </w:p>
        </w:tc>
      </w:tr>
      <w:tr w:rsidR="0058679B" w:rsidRPr="00ED00C1" w:rsidTr="00985102">
        <w:trPr>
          <w:cantSplit/>
          <w:jc w:val="center"/>
        </w:trPr>
        <w:tc>
          <w:tcPr>
            <w:tcW w:w="612"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Male</w:t>
            </w:r>
          </w:p>
        </w:tc>
        <w:tc>
          <w:tcPr>
            <w:tcW w:w="684"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1-4yr</w:t>
            </w:r>
          </w:p>
        </w:tc>
        <w:tc>
          <w:tcPr>
            <w:tcW w:w="616"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13</w:t>
            </w:r>
          </w:p>
        </w:tc>
        <w:tc>
          <w:tcPr>
            <w:tcW w:w="616"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13</w:t>
            </w:r>
          </w:p>
        </w:tc>
        <w:tc>
          <w:tcPr>
            <w:tcW w:w="616"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w:t>
            </w:r>
          </w:p>
        </w:tc>
        <w:tc>
          <w:tcPr>
            <w:tcW w:w="616" w:type="pct"/>
            <w:tcBorders>
              <w:right w:val="single" w:sz="4" w:space="0" w:color="auto"/>
            </w:tcBorders>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w:t>
            </w:r>
          </w:p>
        </w:tc>
        <w:tc>
          <w:tcPr>
            <w:tcW w:w="1240" w:type="pct"/>
            <w:tcBorders>
              <w:right w:val="single" w:sz="4" w:space="0" w:color="auto"/>
            </w:tcBorders>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26</w:t>
            </w:r>
          </w:p>
        </w:tc>
      </w:tr>
      <w:tr w:rsidR="0058679B" w:rsidRPr="00ED00C1" w:rsidTr="00985102">
        <w:trPr>
          <w:cantSplit/>
          <w:jc w:val="center"/>
        </w:trPr>
        <w:tc>
          <w:tcPr>
            <w:tcW w:w="612"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Male</w:t>
            </w:r>
          </w:p>
        </w:tc>
        <w:tc>
          <w:tcPr>
            <w:tcW w:w="684"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5-14 yr</w:t>
            </w:r>
          </w:p>
        </w:tc>
        <w:tc>
          <w:tcPr>
            <w:tcW w:w="616"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53</w:t>
            </w:r>
          </w:p>
        </w:tc>
        <w:tc>
          <w:tcPr>
            <w:tcW w:w="616"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56</w:t>
            </w:r>
          </w:p>
        </w:tc>
        <w:tc>
          <w:tcPr>
            <w:tcW w:w="616"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w:t>
            </w:r>
          </w:p>
        </w:tc>
        <w:tc>
          <w:tcPr>
            <w:tcW w:w="616" w:type="pct"/>
            <w:tcBorders>
              <w:right w:val="single" w:sz="4" w:space="0" w:color="auto"/>
            </w:tcBorders>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w:t>
            </w:r>
          </w:p>
        </w:tc>
        <w:tc>
          <w:tcPr>
            <w:tcW w:w="1240" w:type="pct"/>
            <w:tcBorders>
              <w:right w:val="single" w:sz="4" w:space="0" w:color="auto"/>
            </w:tcBorders>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109</w:t>
            </w:r>
          </w:p>
        </w:tc>
      </w:tr>
      <w:tr w:rsidR="0058679B" w:rsidRPr="00ED00C1" w:rsidTr="00985102">
        <w:trPr>
          <w:cantSplit/>
          <w:jc w:val="center"/>
        </w:trPr>
        <w:tc>
          <w:tcPr>
            <w:tcW w:w="612"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Male</w:t>
            </w:r>
          </w:p>
        </w:tc>
        <w:tc>
          <w:tcPr>
            <w:tcW w:w="684"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15-29yr</w:t>
            </w:r>
          </w:p>
        </w:tc>
        <w:tc>
          <w:tcPr>
            <w:tcW w:w="616"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39</w:t>
            </w:r>
          </w:p>
        </w:tc>
        <w:tc>
          <w:tcPr>
            <w:tcW w:w="616"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45</w:t>
            </w:r>
          </w:p>
        </w:tc>
        <w:tc>
          <w:tcPr>
            <w:tcW w:w="616"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w:t>
            </w:r>
          </w:p>
        </w:tc>
        <w:tc>
          <w:tcPr>
            <w:tcW w:w="616" w:type="pct"/>
            <w:tcBorders>
              <w:right w:val="single" w:sz="4" w:space="0" w:color="auto"/>
            </w:tcBorders>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w:t>
            </w:r>
          </w:p>
        </w:tc>
        <w:tc>
          <w:tcPr>
            <w:tcW w:w="1240" w:type="pct"/>
            <w:tcBorders>
              <w:right w:val="single" w:sz="4" w:space="0" w:color="auto"/>
            </w:tcBorders>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84</w:t>
            </w:r>
          </w:p>
        </w:tc>
      </w:tr>
      <w:tr w:rsidR="0058679B" w:rsidRPr="00ED00C1" w:rsidTr="00985102">
        <w:trPr>
          <w:cantSplit/>
          <w:jc w:val="center"/>
        </w:trPr>
        <w:tc>
          <w:tcPr>
            <w:tcW w:w="612"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Male</w:t>
            </w:r>
          </w:p>
        </w:tc>
        <w:tc>
          <w:tcPr>
            <w:tcW w:w="684"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30-64 yr</w:t>
            </w:r>
          </w:p>
        </w:tc>
        <w:tc>
          <w:tcPr>
            <w:tcW w:w="616"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18</w:t>
            </w:r>
          </w:p>
        </w:tc>
        <w:tc>
          <w:tcPr>
            <w:tcW w:w="616"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31</w:t>
            </w:r>
          </w:p>
        </w:tc>
        <w:tc>
          <w:tcPr>
            <w:tcW w:w="616"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w:t>
            </w:r>
          </w:p>
        </w:tc>
        <w:tc>
          <w:tcPr>
            <w:tcW w:w="616" w:type="pct"/>
            <w:tcBorders>
              <w:right w:val="single" w:sz="4" w:space="0" w:color="auto"/>
            </w:tcBorders>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w:t>
            </w:r>
          </w:p>
        </w:tc>
        <w:tc>
          <w:tcPr>
            <w:tcW w:w="1240" w:type="pct"/>
            <w:tcBorders>
              <w:right w:val="single" w:sz="4" w:space="0" w:color="auto"/>
            </w:tcBorders>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49</w:t>
            </w:r>
          </w:p>
        </w:tc>
      </w:tr>
      <w:tr w:rsidR="0058679B" w:rsidRPr="00ED00C1" w:rsidTr="00985102">
        <w:trPr>
          <w:cantSplit/>
          <w:jc w:val="center"/>
        </w:trPr>
        <w:tc>
          <w:tcPr>
            <w:tcW w:w="612" w:type="pct"/>
            <w:tcBorders>
              <w:bottom w:val="single" w:sz="4" w:space="0" w:color="auto"/>
            </w:tcBorders>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Male</w:t>
            </w:r>
          </w:p>
        </w:tc>
        <w:tc>
          <w:tcPr>
            <w:tcW w:w="684" w:type="pct"/>
            <w:tcBorders>
              <w:bottom w:val="single" w:sz="4" w:space="0" w:color="auto"/>
            </w:tcBorders>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&gt;=65 yr</w:t>
            </w:r>
          </w:p>
        </w:tc>
        <w:tc>
          <w:tcPr>
            <w:tcW w:w="616" w:type="pct"/>
            <w:tcBorders>
              <w:bottom w:val="single" w:sz="4" w:space="0" w:color="auto"/>
            </w:tcBorders>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w:t>
            </w:r>
          </w:p>
        </w:tc>
        <w:tc>
          <w:tcPr>
            <w:tcW w:w="616" w:type="pct"/>
            <w:tcBorders>
              <w:bottom w:val="single" w:sz="4" w:space="0" w:color="auto"/>
            </w:tcBorders>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1</w:t>
            </w:r>
          </w:p>
        </w:tc>
        <w:tc>
          <w:tcPr>
            <w:tcW w:w="616" w:type="pct"/>
            <w:tcBorders>
              <w:bottom w:val="single" w:sz="4" w:space="0" w:color="auto"/>
            </w:tcBorders>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w:t>
            </w:r>
          </w:p>
        </w:tc>
        <w:tc>
          <w:tcPr>
            <w:tcW w:w="616" w:type="pct"/>
            <w:tcBorders>
              <w:bottom w:val="single" w:sz="4" w:space="0" w:color="auto"/>
              <w:right w:val="single" w:sz="4" w:space="0" w:color="auto"/>
            </w:tcBorders>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w:t>
            </w:r>
          </w:p>
        </w:tc>
        <w:tc>
          <w:tcPr>
            <w:tcW w:w="1240" w:type="pct"/>
            <w:tcBorders>
              <w:bottom w:val="single" w:sz="4" w:space="0" w:color="auto"/>
              <w:right w:val="single" w:sz="4" w:space="0" w:color="auto"/>
            </w:tcBorders>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1</w:t>
            </w:r>
          </w:p>
        </w:tc>
      </w:tr>
      <w:tr w:rsidR="0058679B" w:rsidRPr="00ED00C1" w:rsidTr="00985102">
        <w:trPr>
          <w:cantSplit/>
          <w:jc w:val="center"/>
        </w:trPr>
        <w:tc>
          <w:tcPr>
            <w:tcW w:w="612"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Female</w:t>
            </w:r>
          </w:p>
        </w:tc>
        <w:tc>
          <w:tcPr>
            <w:tcW w:w="684"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&lt; 1yr</w:t>
            </w:r>
          </w:p>
        </w:tc>
        <w:tc>
          <w:tcPr>
            <w:tcW w:w="616"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1</w:t>
            </w:r>
          </w:p>
        </w:tc>
        <w:tc>
          <w:tcPr>
            <w:tcW w:w="616"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w:t>
            </w:r>
          </w:p>
        </w:tc>
        <w:tc>
          <w:tcPr>
            <w:tcW w:w="616"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w:t>
            </w:r>
          </w:p>
        </w:tc>
        <w:tc>
          <w:tcPr>
            <w:tcW w:w="616" w:type="pct"/>
            <w:tcBorders>
              <w:right w:val="single" w:sz="4" w:space="0" w:color="auto"/>
            </w:tcBorders>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w:t>
            </w:r>
          </w:p>
        </w:tc>
        <w:tc>
          <w:tcPr>
            <w:tcW w:w="1240" w:type="pct"/>
            <w:tcBorders>
              <w:right w:val="single" w:sz="4" w:space="0" w:color="auto"/>
            </w:tcBorders>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1</w:t>
            </w:r>
          </w:p>
        </w:tc>
      </w:tr>
      <w:tr w:rsidR="0058679B" w:rsidRPr="00ED00C1" w:rsidTr="00985102">
        <w:trPr>
          <w:cantSplit/>
          <w:jc w:val="center"/>
        </w:trPr>
        <w:tc>
          <w:tcPr>
            <w:tcW w:w="612"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Female</w:t>
            </w:r>
          </w:p>
        </w:tc>
        <w:tc>
          <w:tcPr>
            <w:tcW w:w="684"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1-4yr</w:t>
            </w:r>
          </w:p>
        </w:tc>
        <w:tc>
          <w:tcPr>
            <w:tcW w:w="616"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4</w:t>
            </w:r>
          </w:p>
        </w:tc>
        <w:tc>
          <w:tcPr>
            <w:tcW w:w="616"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7</w:t>
            </w:r>
          </w:p>
        </w:tc>
        <w:tc>
          <w:tcPr>
            <w:tcW w:w="616"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1</w:t>
            </w:r>
          </w:p>
        </w:tc>
        <w:tc>
          <w:tcPr>
            <w:tcW w:w="616" w:type="pct"/>
            <w:tcBorders>
              <w:right w:val="single" w:sz="4" w:space="0" w:color="auto"/>
            </w:tcBorders>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w:t>
            </w:r>
          </w:p>
        </w:tc>
        <w:tc>
          <w:tcPr>
            <w:tcW w:w="1240" w:type="pct"/>
            <w:tcBorders>
              <w:right w:val="single" w:sz="4" w:space="0" w:color="auto"/>
            </w:tcBorders>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12</w:t>
            </w:r>
          </w:p>
        </w:tc>
      </w:tr>
      <w:tr w:rsidR="0058679B" w:rsidRPr="00ED00C1" w:rsidTr="00985102">
        <w:trPr>
          <w:cantSplit/>
          <w:jc w:val="center"/>
        </w:trPr>
        <w:tc>
          <w:tcPr>
            <w:tcW w:w="612"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Female</w:t>
            </w:r>
          </w:p>
        </w:tc>
        <w:tc>
          <w:tcPr>
            <w:tcW w:w="684"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5-14yr</w:t>
            </w:r>
          </w:p>
        </w:tc>
        <w:tc>
          <w:tcPr>
            <w:tcW w:w="616"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25</w:t>
            </w:r>
          </w:p>
        </w:tc>
        <w:tc>
          <w:tcPr>
            <w:tcW w:w="616"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36</w:t>
            </w:r>
          </w:p>
        </w:tc>
        <w:tc>
          <w:tcPr>
            <w:tcW w:w="616"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w:t>
            </w:r>
          </w:p>
        </w:tc>
        <w:tc>
          <w:tcPr>
            <w:tcW w:w="616" w:type="pct"/>
            <w:tcBorders>
              <w:right w:val="single" w:sz="4" w:space="0" w:color="auto"/>
            </w:tcBorders>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w:t>
            </w:r>
          </w:p>
        </w:tc>
        <w:tc>
          <w:tcPr>
            <w:tcW w:w="1240" w:type="pct"/>
            <w:tcBorders>
              <w:right w:val="single" w:sz="4" w:space="0" w:color="auto"/>
            </w:tcBorders>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61</w:t>
            </w:r>
          </w:p>
        </w:tc>
      </w:tr>
      <w:tr w:rsidR="0058679B" w:rsidRPr="00ED00C1" w:rsidTr="00985102">
        <w:trPr>
          <w:cantSplit/>
          <w:jc w:val="center"/>
        </w:trPr>
        <w:tc>
          <w:tcPr>
            <w:tcW w:w="612"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Female</w:t>
            </w:r>
          </w:p>
        </w:tc>
        <w:tc>
          <w:tcPr>
            <w:tcW w:w="684"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15-29yr</w:t>
            </w:r>
          </w:p>
        </w:tc>
        <w:tc>
          <w:tcPr>
            <w:tcW w:w="616"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32</w:t>
            </w:r>
          </w:p>
        </w:tc>
        <w:tc>
          <w:tcPr>
            <w:tcW w:w="616"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17</w:t>
            </w:r>
          </w:p>
        </w:tc>
        <w:tc>
          <w:tcPr>
            <w:tcW w:w="616"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w:t>
            </w:r>
          </w:p>
        </w:tc>
        <w:tc>
          <w:tcPr>
            <w:tcW w:w="616" w:type="pct"/>
            <w:tcBorders>
              <w:right w:val="single" w:sz="4" w:space="0" w:color="auto"/>
            </w:tcBorders>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w:t>
            </w:r>
          </w:p>
        </w:tc>
        <w:tc>
          <w:tcPr>
            <w:tcW w:w="1240" w:type="pct"/>
            <w:tcBorders>
              <w:right w:val="single" w:sz="4" w:space="0" w:color="auto"/>
            </w:tcBorders>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49</w:t>
            </w:r>
          </w:p>
        </w:tc>
      </w:tr>
      <w:tr w:rsidR="0058679B" w:rsidRPr="00ED00C1" w:rsidTr="00985102">
        <w:trPr>
          <w:cantSplit/>
          <w:jc w:val="center"/>
        </w:trPr>
        <w:tc>
          <w:tcPr>
            <w:tcW w:w="612"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Female</w:t>
            </w:r>
          </w:p>
        </w:tc>
        <w:tc>
          <w:tcPr>
            <w:tcW w:w="684"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30-64yr</w:t>
            </w:r>
          </w:p>
        </w:tc>
        <w:tc>
          <w:tcPr>
            <w:tcW w:w="616"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10</w:t>
            </w:r>
          </w:p>
        </w:tc>
        <w:tc>
          <w:tcPr>
            <w:tcW w:w="616"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23</w:t>
            </w:r>
          </w:p>
        </w:tc>
        <w:tc>
          <w:tcPr>
            <w:tcW w:w="616"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w:t>
            </w:r>
          </w:p>
        </w:tc>
        <w:tc>
          <w:tcPr>
            <w:tcW w:w="616" w:type="pct"/>
            <w:tcBorders>
              <w:right w:val="single" w:sz="4" w:space="0" w:color="auto"/>
            </w:tcBorders>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w:t>
            </w:r>
          </w:p>
        </w:tc>
        <w:tc>
          <w:tcPr>
            <w:tcW w:w="1240" w:type="pct"/>
            <w:tcBorders>
              <w:right w:val="single" w:sz="4" w:space="0" w:color="auto"/>
            </w:tcBorders>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33</w:t>
            </w:r>
          </w:p>
        </w:tc>
      </w:tr>
      <w:tr w:rsidR="0058679B" w:rsidRPr="00ED00C1" w:rsidTr="00985102">
        <w:trPr>
          <w:cantSplit/>
          <w:jc w:val="center"/>
        </w:trPr>
        <w:tc>
          <w:tcPr>
            <w:tcW w:w="612"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Female</w:t>
            </w:r>
          </w:p>
        </w:tc>
        <w:tc>
          <w:tcPr>
            <w:tcW w:w="684"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&gt;=65yr</w:t>
            </w:r>
          </w:p>
        </w:tc>
        <w:tc>
          <w:tcPr>
            <w:tcW w:w="616"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2</w:t>
            </w:r>
          </w:p>
        </w:tc>
        <w:tc>
          <w:tcPr>
            <w:tcW w:w="616"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4</w:t>
            </w:r>
          </w:p>
        </w:tc>
        <w:tc>
          <w:tcPr>
            <w:tcW w:w="616"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w:t>
            </w:r>
          </w:p>
        </w:tc>
        <w:tc>
          <w:tcPr>
            <w:tcW w:w="616" w:type="pct"/>
            <w:tcBorders>
              <w:right w:val="single" w:sz="4" w:space="0" w:color="auto"/>
            </w:tcBorders>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w:t>
            </w:r>
          </w:p>
        </w:tc>
        <w:tc>
          <w:tcPr>
            <w:tcW w:w="1240" w:type="pct"/>
            <w:tcBorders>
              <w:right w:val="single" w:sz="4" w:space="0" w:color="auto"/>
            </w:tcBorders>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6</w:t>
            </w:r>
          </w:p>
        </w:tc>
      </w:tr>
      <w:tr w:rsidR="0058679B" w:rsidRPr="00ED00C1" w:rsidTr="00985102">
        <w:trPr>
          <w:cantSplit/>
          <w:jc w:val="center"/>
        </w:trPr>
        <w:tc>
          <w:tcPr>
            <w:tcW w:w="1296" w:type="pct"/>
            <w:gridSpan w:val="2"/>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Total</w:t>
            </w:r>
          </w:p>
        </w:tc>
        <w:tc>
          <w:tcPr>
            <w:tcW w:w="616"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198</w:t>
            </w:r>
          </w:p>
        </w:tc>
        <w:tc>
          <w:tcPr>
            <w:tcW w:w="616"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235</w:t>
            </w:r>
          </w:p>
        </w:tc>
        <w:tc>
          <w:tcPr>
            <w:tcW w:w="616"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1</w:t>
            </w:r>
          </w:p>
        </w:tc>
        <w:tc>
          <w:tcPr>
            <w:tcW w:w="616" w:type="pct"/>
            <w:tcBorders>
              <w:right w:val="single" w:sz="4" w:space="0" w:color="auto"/>
            </w:tcBorders>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w:t>
            </w:r>
          </w:p>
        </w:tc>
        <w:tc>
          <w:tcPr>
            <w:tcW w:w="1240" w:type="pct"/>
            <w:tcBorders>
              <w:right w:val="single" w:sz="4" w:space="0" w:color="auto"/>
            </w:tcBorders>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434</w:t>
            </w:r>
          </w:p>
        </w:tc>
      </w:tr>
    </w:tbl>
    <w:p w:rsidR="00985102" w:rsidRPr="00ED00C1" w:rsidRDefault="00985102" w:rsidP="00985102">
      <w:pPr>
        <w:snapToGrid w:val="0"/>
        <w:spacing w:after="0" w:line="240" w:lineRule="auto"/>
        <w:jc w:val="both"/>
        <w:rPr>
          <w:rFonts w:ascii="Times New Roman" w:hAnsi="Times New Roman" w:cs="Times New Roman"/>
          <w:sz w:val="20"/>
          <w:szCs w:val="20"/>
        </w:rPr>
      </w:pPr>
      <w:r w:rsidRPr="00ED00C1">
        <w:rPr>
          <w:rFonts w:ascii="Times New Roman" w:hAnsi="Times New Roman" w:cs="Times New Roman"/>
          <w:b/>
          <w:sz w:val="20"/>
          <w:szCs w:val="20"/>
        </w:rPr>
        <w:t>Source</w:t>
      </w:r>
      <w:r w:rsidRPr="00ED00C1">
        <w:rPr>
          <w:rFonts w:ascii="Times New Roman" w:hAnsi="Times New Roman" w:cs="Times New Roman"/>
          <w:sz w:val="20"/>
          <w:szCs w:val="20"/>
        </w:rPr>
        <w:t>: Asossa, General hospital 2010-2013 e c retrospective data</w:t>
      </w:r>
    </w:p>
    <w:p w:rsidR="00985102" w:rsidRDefault="00985102">
      <w:pPr>
        <w:snapToGrid w:val="0"/>
        <w:spacing w:after="0" w:line="240" w:lineRule="auto"/>
        <w:jc w:val="both"/>
        <w:rPr>
          <w:rFonts w:ascii="Times New Roman" w:hAnsi="Times New Roman" w:cs="Times New Roman"/>
          <w:b/>
          <w:sz w:val="20"/>
          <w:szCs w:val="20"/>
        </w:rPr>
      </w:pPr>
    </w:p>
    <w:p w:rsidR="00985102" w:rsidRDefault="00985102">
      <w:pPr>
        <w:snapToGrid w:val="0"/>
        <w:spacing w:after="0" w:line="240" w:lineRule="auto"/>
        <w:jc w:val="both"/>
        <w:rPr>
          <w:rFonts w:ascii="Times New Roman" w:hAnsi="Times New Roman" w:cs="Times New Roman"/>
          <w:b/>
          <w:sz w:val="20"/>
          <w:szCs w:val="20"/>
        </w:rPr>
      </w:pPr>
    </w:p>
    <w:p w:rsidR="00985102" w:rsidRPr="00ED00C1" w:rsidRDefault="00985102">
      <w:pPr>
        <w:snapToGrid w:val="0"/>
        <w:spacing w:after="0" w:line="240" w:lineRule="auto"/>
        <w:jc w:val="both"/>
        <w:rPr>
          <w:rFonts w:ascii="Times New Roman" w:hAnsi="Times New Roman" w:cs="Times New Roman"/>
          <w:b/>
          <w:sz w:val="20"/>
          <w:szCs w:val="20"/>
        </w:rPr>
        <w:sectPr w:rsidR="00985102" w:rsidRPr="00ED00C1">
          <w:type w:val="continuous"/>
          <w:pgSz w:w="12240" w:h="15839"/>
          <w:pgMar w:top="1440" w:right="1440" w:bottom="1440" w:left="1440" w:header="851" w:footer="992" w:gutter="0"/>
          <w:cols w:space="425"/>
          <w:docGrid w:type="lines" w:linePitch="312"/>
        </w:sectPr>
      </w:pPr>
    </w:p>
    <w:p w:rsidR="0058679B" w:rsidRPr="00ED00C1" w:rsidRDefault="00621115" w:rsidP="00621115">
      <w:pPr>
        <w:snapToGrid w:val="0"/>
        <w:spacing w:after="0" w:line="240" w:lineRule="auto"/>
        <w:ind w:firstLine="420"/>
        <w:jc w:val="both"/>
        <w:rPr>
          <w:rFonts w:ascii="Times New Roman" w:hAnsi="Times New Roman" w:cs="Times New Roman"/>
          <w:sz w:val="20"/>
          <w:szCs w:val="20"/>
        </w:rPr>
      </w:pPr>
      <w:r w:rsidRPr="00ED00C1">
        <w:rPr>
          <w:rFonts w:ascii="Times New Roman" w:hAnsi="Times New Roman" w:cs="Times New Roman"/>
          <w:sz w:val="20"/>
          <w:szCs w:val="20"/>
        </w:rPr>
        <w:lastRenderedPageBreak/>
        <w:t>As indicated in (Table 3), 198, 235, 1, 0 rabies human cases were reported in Asossa, General hospitals in the year 2010-2013 e.c respectively.</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Of the total 434 unspecified human cases, 272 male cases and 162 female cases were recorded in the year 2010- 2013 e.c. The rabies in human cases were varies in age categories, that was 4, 38, 170, 133, 82, 7 cases were reported in &lt;1 yr, 1-4 yr, 5-14 yr, 15-29yr,30-64 yr,</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and &gt;=65 years of age respectively</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as indicated in the Table 3.</w:t>
      </w:r>
    </w:p>
    <w:p w:rsidR="0058679B" w:rsidRPr="00ED00C1" w:rsidRDefault="0058679B">
      <w:pPr>
        <w:snapToGrid w:val="0"/>
        <w:spacing w:after="0" w:line="240" w:lineRule="auto"/>
        <w:jc w:val="both"/>
        <w:rPr>
          <w:rFonts w:ascii="Times New Roman" w:hAnsi="Times New Roman" w:cs="Times New Roman"/>
          <w:sz w:val="20"/>
          <w:szCs w:val="20"/>
        </w:rPr>
      </w:pPr>
    </w:p>
    <w:p w:rsidR="0058679B" w:rsidRPr="00ED00C1" w:rsidRDefault="00621115">
      <w:pPr>
        <w:pStyle w:val="Heading2"/>
        <w:snapToGrid w:val="0"/>
        <w:spacing w:after="0" w:line="240" w:lineRule="auto"/>
        <w:rPr>
          <w:sz w:val="20"/>
          <w:szCs w:val="20"/>
        </w:rPr>
      </w:pPr>
      <w:bookmarkStart w:id="170" w:name="_Toc85883489"/>
      <w:r w:rsidRPr="00ED00C1">
        <w:rPr>
          <w:sz w:val="20"/>
          <w:szCs w:val="20"/>
        </w:rPr>
        <w:lastRenderedPageBreak/>
        <w:t>4.2 Brucellosis prevalence in the study woredas</w:t>
      </w:r>
      <w:bookmarkEnd w:id="170"/>
    </w:p>
    <w:p w:rsidR="0058679B" w:rsidRPr="00ED00C1" w:rsidRDefault="00621115" w:rsidP="00985102">
      <w:pPr>
        <w:snapToGrid w:val="0"/>
        <w:spacing w:after="0" w:line="240" w:lineRule="auto"/>
        <w:ind w:firstLine="420"/>
        <w:jc w:val="both"/>
        <w:rPr>
          <w:rFonts w:ascii="Times New Roman" w:hAnsi="Times New Roman" w:cs="Times New Roman"/>
          <w:sz w:val="20"/>
          <w:szCs w:val="20"/>
        </w:rPr>
      </w:pPr>
      <w:r w:rsidRPr="00ED00C1">
        <w:rPr>
          <w:rFonts w:ascii="Times New Roman" w:hAnsi="Times New Roman" w:cs="Times New Roman"/>
          <w:sz w:val="20"/>
          <w:szCs w:val="20"/>
        </w:rPr>
        <w:t xml:space="preserve">Out of the total cattle examined </w:t>
      </w:r>
      <w:r w:rsidR="00ED00C1">
        <w:rPr>
          <w:rFonts w:ascii="Times New Roman" w:hAnsi="Times New Roman" w:cs="Times New Roman"/>
          <w:sz w:val="20"/>
          <w:szCs w:val="20"/>
        </w:rPr>
        <w:t>(</w:t>
      </w:r>
      <w:r w:rsidRPr="00ED00C1">
        <w:rPr>
          <w:rFonts w:ascii="Times New Roman" w:hAnsi="Times New Roman" w:cs="Times New Roman"/>
          <w:sz w:val="20"/>
          <w:szCs w:val="20"/>
        </w:rPr>
        <w:t xml:space="preserve">N=384), 9 /384 </w:t>
      </w:r>
      <w:r w:rsidR="00ED00C1">
        <w:rPr>
          <w:rFonts w:ascii="Times New Roman" w:hAnsi="Times New Roman" w:cs="Times New Roman"/>
          <w:sz w:val="20"/>
          <w:szCs w:val="20"/>
        </w:rPr>
        <w:t>(</w:t>
      </w:r>
      <w:r w:rsidRPr="00ED00C1">
        <w:rPr>
          <w:rFonts w:ascii="Times New Roman" w:hAnsi="Times New Roman" w:cs="Times New Roman"/>
          <w:sz w:val="20"/>
          <w:szCs w:val="20"/>
        </w:rPr>
        <w:t>2.34%) were found to be infected with brucellosis</w:t>
      </w:r>
      <w:r w:rsidR="00ED00C1">
        <w:rPr>
          <w:rFonts w:ascii="Times New Roman" w:hAnsi="Times New Roman" w:cs="Times New Roman"/>
          <w:sz w:val="20"/>
          <w:szCs w:val="20"/>
        </w:rPr>
        <w:t>(</w:t>
      </w:r>
      <w:r w:rsidRPr="00ED00C1">
        <w:rPr>
          <w:rFonts w:ascii="Times New Roman" w:hAnsi="Times New Roman" w:cs="Times New Roman"/>
          <w:sz w:val="20"/>
          <w:szCs w:val="20"/>
        </w:rPr>
        <w:t>Table 4).</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1.46%, 0.09%, and 9.75% seroprevalence of brucellosis was recorded</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 xml:space="preserve">inAsossa, Bambasi, and Homoshaworedas respectively as indicated in Table 4. The high prevalence of the bovine brucellosis </w:t>
      </w:r>
      <w:r w:rsidR="00ED00C1">
        <w:rPr>
          <w:rFonts w:ascii="Times New Roman" w:hAnsi="Times New Roman" w:cs="Times New Roman"/>
          <w:sz w:val="20"/>
          <w:szCs w:val="20"/>
        </w:rPr>
        <w:t>(</w:t>
      </w:r>
      <w:r w:rsidRPr="00ED00C1">
        <w:rPr>
          <w:rFonts w:ascii="Times New Roman" w:hAnsi="Times New Roman" w:cs="Times New Roman"/>
          <w:sz w:val="20"/>
          <w:szCs w:val="20"/>
        </w:rPr>
        <w:t>brucellaabortus) (9.75%) was recorded in</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Homoshaworeda whereas the lost prevalence of the disease (0.09%) was recorded in Bambasiworeda as indicated in Table 4. So the association of the factors with</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brucellosis was significantly high (p&lt;0.004).</w:t>
      </w:r>
    </w:p>
    <w:p w:rsidR="0058679B" w:rsidRPr="00ED00C1" w:rsidRDefault="0058679B">
      <w:pPr>
        <w:pStyle w:val="ListParagraph"/>
        <w:snapToGrid w:val="0"/>
        <w:spacing w:after="0" w:line="240" w:lineRule="auto"/>
        <w:ind w:left="0"/>
        <w:jc w:val="both"/>
        <w:rPr>
          <w:rFonts w:ascii="Times New Roman" w:hAnsi="Times New Roman" w:cs="Times New Roman"/>
          <w:b/>
          <w:sz w:val="20"/>
          <w:szCs w:val="20"/>
        </w:rPr>
        <w:sectPr w:rsidR="0058679B" w:rsidRPr="00ED00C1">
          <w:type w:val="continuous"/>
          <w:pgSz w:w="12240" w:h="15839"/>
          <w:pgMar w:top="1440" w:right="1440" w:bottom="1440" w:left="1440" w:header="851" w:footer="992" w:gutter="0"/>
          <w:cols w:num="2" w:space="720" w:equalWidth="0">
            <w:col w:w="4467" w:space="425"/>
            <w:col w:w="4467"/>
          </w:cols>
          <w:docGrid w:type="lines" w:linePitch="312"/>
        </w:sectPr>
      </w:pPr>
    </w:p>
    <w:p w:rsidR="00985102" w:rsidRDefault="00985102">
      <w:pPr>
        <w:pStyle w:val="ListParagraph"/>
        <w:snapToGrid w:val="0"/>
        <w:spacing w:after="0" w:line="240" w:lineRule="auto"/>
        <w:ind w:left="0"/>
        <w:jc w:val="center"/>
        <w:rPr>
          <w:rFonts w:ascii="Times New Roman" w:hAnsi="Times New Roman" w:cs="Times New Roman"/>
          <w:b/>
          <w:sz w:val="20"/>
          <w:szCs w:val="20"/>
        </w:rPr>
      </w:pPr>
    </w:p>
    <w:p w:rsidR="00985102" w:rsidRDefault="00985102">
      <w:pPr>
        <w:pStyle w:val="ListParagraph"/>
        <w:snapToGrid w:val="0"/>
        <w:spacing w:after="0" w:line="240" w:lineRule="auto"/>
        <w:ind w:left="0"/>
        <w:jc w:val="center"/>
        <w:rPr>
          <w:rFonts w:ascii="Times New Roman" w:hAnsi="Times New Roman" w:cs="Times New Roman"/>
          <w:b/>
          <w:sz w:val="20"/>
          <w:szCs w:val="20"/>
        </w:rPr>
      </w:pPr>
    </w:p>
    <w:p w:rsidR="0058679B" w:rsidRPr="00ED00C1" w:rsidRDefault="00621115">
      <w:pPr>
        <w:pStyle w:val="ListParagraph"/>
        <w:snapToGrid w:val="0"/>
        <w:spacing w:after="0" w:line="240" w:lineRule="auto"/>
        <w:ind w:left="0"/>
        <w:jc w:val="center"/>
        <w:rPr>
          <w:rFonts w:ascii="Times New Roman" w:hAnsi="Times New Roman" w:cs="Times New Roman"/>
          <w:b/>
          <w:sz w:val="20"/>
          <w:szCs w:val="20"/>
        </w:rPr>
      </w:pPr>
      <w:r w:rsidRPr="00ED00C1">
        <w:rPr>
          <w:rFonts w:ascii="Times New Roman" w:hAnsi="Times New Roman" w:cs="Times New Roman"/>
          <w:b/>
          <w:sz w:val="20"/>
          <w:szCs w:val="20"/>
        </w:rPr>
        <w:t>Table 4: Prevalence of</w:t>
      </w:r>
      <w:r w:rsidR="00ED00C1">
        <w:rPr>
          <w:rFonts w:ascii="Times New Roman" w:hAnsi="Times New Roman" w:cs="Times New Roman"/>
          <w:b/>
          <w:sz w:val="20"/>
          <w:szCs w:val="20"/>
        </w:rPr>
        <w:t xml:space="preserve"> </w:t>
      </w:r>
      <w:r w:rsidRPr="00ED00C1">
        <w:rPr>
          <w:rFonts w:ascii="Times New Roman" w:hAnsi="Times New Roman" w:cs="Times New Roman"/>
          <w:b/>
          <w:sz w:val="20"/>
          <w:szCs w:val="20"/>
        </w:rPr>
        <w:t>Brucellosis in the Asossa, Bambasi and Homoshaworedas</w:t>
      </w:r>
    </w:p>
    <w:tbl>
      <w:tblPr>
        <w:tblStyle w:val="TableGrid"/>
        <w:tblW w:w="5000" w:type="pct"/>
        <w:jc w:val="center"/>
        <w:tblLook w:val="04A0"/>
      </w:tblPr>
      <w:tblGrid>
        <w:gridCol w:w="1457"/>
        <w:gridCol w:w="1707"/>
        <w:gridCol w:w="781"/>
        <w:gridCol w:w="1337"/>
        <w:gridCol w:w="1724"/>
        <w:gridCol w:w="1009"/>
        <w:gridCol w:w="1561"/>
      </w:tblGrid>
      <w:tr w:rsidR="0058679B" w:rsidRPr="00ED00C1" w:rsidTr="00985102">
        <w:trPr>
          <w:cantSplit/>
          <w:jc w:val="center"/>
        </w:trPr>
        <w:tc>
          <w:tcPr>
            <w:tcW w:w="760" w:type="pct"/>
            <w:tcBorders>
              <w:right w:val="single" w:sz="4" w:space="0" w:color="auto"/>
            </w:tcBorders>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b/>
                <w:sz w:val="20"/>
                <w:szCs w:val="20"/>
              </w:rPr>
            </w:pPr>
            <w:r w:rsidRPr="00ED00C1">
              <w:rPr>
                <w:rFonts w:ascii="Times New Roman" w:eastAsia="Times New Roman" w:hAnsi="Times New Roman" w:cs="Times New Roman"/>
                <w:b/>
                <w:sz w:val="20"/>
                <w:szCs w:val="20"/>
              </w:rPr>
              <w:t>Variable</w:t>
            </w:r>
          </w:p>
        </w:tc>
        <w:tc>
          <w:tcPr>
            <w:tcW w:w="891" w:type="pct"/>
            <w:tcBorders>
              <w:left w:val="single" w:sz="4" w:space="0" w:color="auto"/>
            </w:tcBorders>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b/>
                <w:sz w:val="20"/>
                <w:szCs w:val="20"/>
              </w:rPr>
            </w:pPr>
            <w:r w:rsidRPr="00ED00C1">
              <w:rPr>
                <w:rFonts w:ascii="Times New Roman" w:eastAsia="Times New Roman" w:hAnsi="Times New Roman" w:cs="Times New Roman"/>
                <w:b/>
                <w:sz w:val="20"/>
                <w:szCs w:val="20"/>
              </w:rPr>
              <w:t>Categories</w:t>
            </w:r>
          </w:p>
        </w:tc>
        <w:tc>
          <w:tcPr>
            <w:tcW w:w="408"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b/>
                <w:sz w:val="20"/>
                <w:szCs w:val="20"/>
              </w:rPr>
            </w:pPr>
            <w:r w:rsidRPr="00ED00C1">
              <w:rPr>
                <w:rFonts w:ascii="Times New Roman" w:eastAsia="Times New Roman" w:hAnsi="Times New Roman" w:cs="Times New Roman"/>
                <w:b/>
                <w:sz w:val="20"/>
                <w:szCs w:val="20"/>
              </w:rPr>
              <w:t>N</w:t>
            </w:r>
          </w:p>
        </w:tc>
        <w:tc>
          <w:tcPr>
            <w:tcW w:w="698"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b/>
                <w:sz w:val="20"/>
                <w:szCs w:val="20"/>
              </w:rPr>
            </w:pPr>
            <w:r w:rsidRPr="00ED00C1">
              <w:rPr>
                <w:rFonts w:ascii="Times New Roman" w:eastAsia="Times New Roman" w:hAnsi="Times New Roman" w:cs="Times New Roman"/>
                <w:b/>
                <w:sz w:val="20"/>
                <w:szCs w:val="20"/>
              </w:rPr>
              <w:t>Positive</w:t>
            </w:r>
          </w:p>
        </w:tc>
        <w:tc>
          <w:tcPr>
            <w:tcW w:w="900"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b/>
                <w:sz w:val="20"/>
                <w:szCs w:val="20"/>
              </w:rPr>
            </w:pPr>
            <w:r w:rsidRPr="00ED00C1">
              <w:rPr>
                <w:rFonts w:ascii="Times New Roman" w:eastAsia="Times New Roman" w:hAnsi="Times New Roman" w:cs="Times New Roman"/>
                <w:b/>
                <w:sz w:val="20"/>
                <w:szCs w:val="20"/>
              </w:rPr>
              <w:t>prevalence</w:t>
            </w:r>
          </w:p>
        </w:tc>
        <w:tc>
          <w:tcPr>
            <w:tcW w:w="527" w:type="pct"/>
            <w:tcBorders>
              <w:right w:val="single" w:sz="4" w:space="0" w:color="auto"/>
            </w:tcBorders>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b/>
                <w:sz w:val="20"/>
                <w:szCs w:val="20"/>
              </w:rPr>
            </w:pPr>
            <w:r w:rsidRPr="00ED00C1">
              <w:rPr>
                <w:rFonts w:ascii="Times New Roman" w:eastAsia="Times New Roman" w:hAnsi="Times New Roman" w:cs="Times New Roman"/>
                <w:b/>
                <w:sz w:val="20"/>
                <w:szCs w:val="20"/>
              </w:rPr>
              <w:t>Chi2</w:t>
            </w:r>
          </w:p>
        </w:tc>
        <w:tc>
          <w:tcPr>
            <w:tcW w:w="815" w:type="pct"/>
            <w:tcBorders>
              <w:left w:val="single" w:sz="4" w:space="0" w:color="auto"/>
            </w:tcBorders>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b/>
                <w:sz w:val="20"/>
                <w:szCs w:val="20"/>
              </w:rPr>
            </w:pPr>
            <w:r w:rsidRPr="00ED00C1">
              <w:rPr>
                <w:rFonts w:ascii="Times New Roman" w:eastAsia="Times New Roman" w:hAnsi="Times New Roman" w:cs="Times New Roman"/>
                <w:b/>
                <w:sz w:val="20"/>
                <w:szCs w:val="20"/>
              </w:rPr>
              <w:t xml:space="preserve"> P –value</w:t>
            </w:r>
          </w:p>
        </w:tc>
      </w:tr>
      <w:tr w:rsidR="0058679B" w:rsidRPr="00ED00C1" w:rsidTr="00985102">
        <w:trPr>
          <w:cantSplit/>
          <w:jc w:val="center"/>
        </w:trPr>
        <w:tc>
          <w:tcPr>
            <w:tcW w:w="760" w:type="pct"/>
            <w:vMerge w:val="restart"/>
            <w:tcBorders>
              <w:top w:val="single" w:sz="4" w:space="0" w:color="auto"/>
              <w:right w:val="single" w:sz="4" w:space="0" w:color="auto"/>
            </w:tcBorders>
            <w:vAlign w:val="center"/>
          </w:tcPr>
          <w:p w:rsidR="0058679B" w:rsidRPr="00985102"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Woreda</w:t>
            </w:r>
          </w:p>
        </w:tc>
        <w:tc>
          <w:tcPr>
            <w:tcW w:w="891" w:type="pct"/>
            <w:tcBorders>
              <w:top w:val="single" w:sz="4" w:space="0" w:color="auto"/>
              <w:left w:val="single" w:sz="4" w:space="0" w:color="auto"/>
              <w:bottom w:val="single" w:sz="4" w:space="0" w:color="auto"/>
            </w:tcBorders>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Asossa</w:t>
            </w:r>
          </w:p>
        </w:tc>
        <w:tc>
          <w:tcPr>
            <w:tcW w:w="408" w:type="pct"/>
            <w:tcBorders>
              <w:top w:val="single" w:sz="4" w:space="0" w:color="auto"/>
              <w:bottom w:val="single" w:sz="4" w:space="0" w:color="auto"/>
            </w:tcBorders>
            <w:vAlign w:val="center"/>
          </w:tcPr>
          <w:p w:rsidR="0058679B" w:rsidRPr="00ED00C1" w:rsidRDefault="00621115">
            <w:pPr>
              <w:snapToGrid w:val="0"/>
              <w:spacing w:beforeAutospacing="0" w:after="0" w:afterAutospacing="0" w:line="240" w:lineRule="auto"/>
              <w:rPr>
                <w:rFonts w:ascii="Times New Roman" w:eastAsia="Times New Roman" w:hAnsi="Times New Roman" w:cs="Times New Roman"/>
                <w:b/>
                <w:sz w:val="20"/>
                <w:szCs w:val="20"/>
              </w:rPr>
            </w:pPr>
            <w:r w:rsidRPr="00ED00C1">
              <w:rPr>
                <w:rFonts w:ascii="Times New Roman" w:eastAsia="Times New Roman" w:hAnsi="Times New Roman" w:cs="Times New Roman"/>
                <w:sz w:val="20"/>
                <w:szCs w:val="20"/>
              </w:rPr>
              <w:t>205</w:t>
            </w:r>
          </w:p>
        </w:tc>
        <w:tc>
          <w:tcPr>
            <w:tcW w:w="698" w:type="pct"/>
            <w:tcBorders>
              <w:top w:val="single" w:sz="4" w:space="0" w:color="auto"/>
              <w:bottom w:val="single" w:sz="4" w:space="0" w:color="auto"/>
            </w:tcBorders>
            <w:vAlign w:val="center"/>
          </w:tcPr>
          <w:p w:rsidR="0058679B" w:rsidRPr="00ED00C1" w:rsidRDefault="00621115">
            <w:pPr>
              <w:snapToGrid w:val="0"/>
              <w:spacing w:beforeAutospacing="0" w:after="0" w:afterAutospacing="0" w:line="240" w:lineRule="auto"/>
              <w:rPr>
                <w:rFonts w:ascii="Times New Roman" w:eastAsia="Times New Roman" w:hAnsi="Times New Roman" w:cs="Times New Roman"/>
                <w:b/>
                <w:sz w:val="20"/>
                <w:szCs w:val="20"/>
              </w:rPr>
            </w:pPr>
            <w:r w:rsidRPr="00ED00C1">
              <w:rPr>
                <w:rFonts w:ascii="Times New Roman" w:eastAsia="Times New Roman" w:hAnsi="Times New Roman" w:cs="Times New Roman"/>
                <w:sz w:val="20"/>
                <w:szCs w:val="20"/>
              </w:rPr>
              <w:t>3</w:t>
            </w:r>
          </w:p>
        </w:tc>
        <w:tc>
          <w:tcPr>
            <w:tcW w:w="900" w:type="pct"/>
            <w:tcBorders>
              <w:top w:val="single" w:sz="4" w:space="0" w:color="auto"/>
              <w:bottom w:val="single" w:sz="4" w:space="0" w:color="auto"/>
            </w:tcBorders>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1.46</w:t>
            </w:r>
          </w:p>
        </w:tc>
        <w:tc>
          <w:tcPr>
            <w:tcW w:w="527" w:type="pct"/>
            <w:vMerge w:val="restart"/>
            <w:tcBorders>
              <w:top w:val="single" w:sz="4" w:space="0" w:color="auto"/>
              <w:right w:val="single" w:sz="4" w:space="0" w:color="auto"/>
            </w:tcBorders>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11.01</w:t>
            </w:r>
          </w:p>
        </w:tc>
        <w:tc>
          <w:tcPr>
            <w:tcW w:w="815" w:type="pct"/>
            <w:vMerge w:val="restart"/>
            <w:tcBorders>
              <w:top w:val="single" w:sz="4" w:space="0" w:color="auto"/>
              <w:left w:val="single" w:sz="4" w:space="0" w:color="auto"/>
            </w:tcBorders>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0.004</w:t>
            </w:r>
          </w:p>
        </w:tc>
      </w:tr>
      <w:tr w:rsidR="0058679B" w:rsidRPr="00ED00C1" w:rsidTr="00985102">
        <w:trPr>
          <w:cantSplit/>
          <w:jc w:val="center"/>
        </w:trPr>
        <w:tc>
          <w:tcPr>
            <w:tcW w:w="760" w:type="pct"/>
            <w:vMerge/>
            <w:tcBorders>
              <w:right w:val="single" w:sz="4" w:space="0" w:color="auto"/>
            </w:tcBorders>
            <w:vAlign w:val="center"/>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b/>
                <w:sz w:val="20"/>
                <w:szCs w:val="20"/>
              </w:rPr>
            </w:pPr>
          </w:p>
        </w:tc>
        <w:tc>
          <w:tcPr>
            <w:tcW w:w="891" w:type="pct"/>
            <w:tcBorders>
              <w:top w:val="single" w:sz="4" w:space="0" w:color="auto"/>
              <w:left w:val="single" w:sz="4" w:space="0" w:color="auto"/>
              <w:bottom w:val="single" w:sz="4" w:space="0" w:color="auto"/>
            </w:tcBorders>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Bambasi</w:t>
            </w:r>
          </w:p>
        </w:tc>
        <w:tc>
          <w:tcPr>
            <w:tcW w:w="408" w:type="pct"/>
            <w:tcBorders>
              <w:top w:val="single" w:sz="4" w:space="0" w:color="auto"/>
              <w:bottom w:val="single" w:sz="4" w:space="0" w:color="auto"/>
            </w:tcBorders>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138</w:t>
            </w:r>
          </w:p>
        </w:tc>
        <w:tc>
          <w:tcPr>
            <w:tcW w:w="698" w:type="pct"/>
            <w:tcBorders>
              <w:top w:val="single" w:sz="4" w:space="0" w:color="auto"/>
              <w:bottom w:val="single" w:sz="4" w:space="0" w:color="auto"/>
            </w:tcBorders>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2</w:t>
            </w:r>
          </w:p>
        </w:tc>
        <w:tc>
          <w:tcPr>
            <w:tcW w:w="900" w:type="pct"/>
            <w:tcBorders>
              <w:top w:val="single" w:sz="4" w:space="0" w:color="auto"/>
              <w:bottom w:val="single" w:sz="4" w:space="0" w:color="auto"/>
            </w:tcBorders>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0.09</w:t>
            </w:r>
          </w:p>
        </w:tc>
        <w:tc>
          <w:tcPr>
            <w:tcW w:w="527" w:type="pct"/>
            <w:vMerge/>
            <w:tcBorders>
              <w:right w:val="single" w:sz="4" w:space="0" w:color="auto"/>
            </w:tcBorders>
            <w:vAlign w:val="center"/>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sz w:val="20"/>
                <w:szCs w:val="20"/>
              </w:rPr>
            </w:pPr>
          </w:p>
        </w:tc>
        <w:tc>
          <w:tcPr>
            <w:tcW w:w="815" w:type="pct"/>
            <w:vMerge/>
            <w:tcBorders>
              <w:left w:val="single" w:sz="4" w:space="0" w:color="auto"/>
            </w:tcBorders>
            <w:vAlign w:val="center"/>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sz w:val="20"/>
                <w:szCs w:val="20"/>
              </w:rPr>
            </w:pPr>
          </w:p>
        </w:tc>
      </w:tr>
      <w:tr w:rsidR="0058679B" w:rsidRPr="00ED00C1" w:rsidTr="00985102">
        <w:trPr>
          <w:cantSplit/>
          <w:jc w:val="center"/>
        </w:trPr>
        <w:tc>
          <w:tcPr>
            <w:tcW w:w="760" w:type="pct"/>
            <w:vMerge/>
            <w:tcBorders>
              <w:right w:val="single" w:sz="4" w:space="0" w:color="auto"/>
            </w:tcBorders>
            <w:vAlign w:val="center"/>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b/>
                <w:sz w:val="20"/>
                <w:szCs w:val="20"/>
              </w:rPr>
            </w:pPr>
          </w:p>
        </w:tc>
        <w:tc>
          <w:tcPr>
            <w:tcW w:w="891" w:type="pct"/>
            <w:tcBorders>
              <w:top w:val="single" w:sz="4" w:space="0" w:color="auto"/>
              <w:left w:val="single" w:sz="4" w:space="0" w:color="auto"/>
            </w:tcBorders>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Homosha</w:t>
            </w:r>
          </w:p>
        </w:tc>
        <w:tc>
          <w:tcPr>
            <w:tcW w:w="408" w:type="pct"/>
            <w:tcBorders>
              <w:top w:val="single" w:sz="4" w:space="0" w:color="auto"/>
            </w:tcBorders>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41</w:t>
            </w:r>
          </w:p>
        </w:tc>
        <w:tc>
          <w:tcPr>
            <w:tcW w:w="698" w:type="pct"/>
            <w:tcBorders>
              <w:top w:val="single" w:sz="4" w:space="0" w:color="auto"/>
            </w:tcBorders>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4</w:t>
            </w:r>
          </w:p>
        </w:tc>
        <w:tc>
          <w:tcPr>
            <w:tcW w:w="900" w:type="pct"/>
            <w:tcBorders>
              <w:top w:val="single" w:sz="4" w:space="0" w:color="auto"/>
            </w:tcBorders>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9.75</w:t>
            </w:r>
          </w:p>
        </w:tc>
        <w:tc>
          <w:tcPr>
            <w:tcW w:w="527" w:type="pct"/>
            <w:vMerge/>
            <w:tcBorders>
              <w:right w:val="single" w:sz="4" w:space="0" w:color="auto"/>
            </w:tcBorders>
            <w:vAlign w:val="center"/>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sz w:val="20"/>
                <w:szCs w:val="20"/>
              </w:rPr>
            </w:pPr>
          </w:p>
        </w:tc>
        <w:tc>
          <w:tcPr>
            <w:tcW w:w="815" w:type="pct"/>
            <w:vMerge/>
            <w:tcBorders>
              <w:left w:val="single" w:sz="4" w:space="0" w:color="auto"/>
            </w:tcBorders>
            <w:vAlign w:val="center"/>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sz w:val="20"/>
                <w:szCs w:val="20"/>
              </w:rPr>
            </w:pPr>
          </w:p>
        </w:tc>
      </w:tr>
      <w:tr w:rsidR="0058679B" w:rsidRPr="00ED00C1" w:rsidTr="00985102">
        <w:trPr>
          <w:cantSplit/>
          <w:jc w:val="center"/>
        </w:trPr>
        <w:tc>
          <w:tcPr>
            <w:tcW w:w="760" w:type="pct"/>
            <w:vMerge/>
            <w:tcBorders>
              <w:right w:val="single" w:sz="4" w:space="0" w:color="auto"/>
            </w:tcBorders>
            <w:vAlign w:val="center"/>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b/>
                <w:sz w:val="20"/>
                <w:szCs w:val="20"/>
              </w:rPr>
            </w:pPr>
          </w:p>
        </w:tc>
        <w:tc>
          <w:tcPr>
            <w:tcW w:w="891" w:type="pct"/>
            <w:tcBorders>
              <w:left w:val="single" w:sz="4" w:space="0" w:color="auto"/>
            </w:tcBorders>
            <w:vAlign w:val="center"/>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sz w:val="20"/>
                <w:szCs w:val="20"/>
              </w:rPr>
            </w:pPr>
          </w:p>
        </w:tc>
        <w:tc>
          <w:tcPr>
            <w:tcW w:w="408"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384</w:t>
            </w:r>
          </w:p>
        </w:tc>
        <w:tc>
          <w:tcPr>
            <w:tcW w:w="698"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9</w:t>
            </w:r>
          </w:p>
        </w:tc>
        <w:tc>
          <w:tcPr>
            <w:tcW w:w="900"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2.24</w:t>
            </w:r>
          </w:p>
        </w:tc>
        <w:tc>
          <w:tcPr>
            <w:tcW w:w="527" w:type="pct"/>
            <w:vMerge/>
            <w:tcBorders>
              <w:right w:val="single" w:sz="4" w:space="0" w:color="auto"/>
            </w:tcBorders>
            <w:vAlign w:val="center"/>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b/>
                <w:sz w:val="20"/>
                <w:szCs w:val="20"/>
              </w:rPr>
            </w:pPr>
          </w:p>
        </w:tc>
        <w:tc>
          <w:tcPr>
            <w:tcW w:w="815" w:type="pct"/>
            <w:vMerge/>
            <w:tcBorders>
              <w:left w:val="single" w:sz="4" w:space="0" w:color="auto"/>
            </w:tcBorders>
            <w:vAlign w:val="center"/>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b/>
                <w:sz w:val="20"/>
                <w:szCs w:val="20"/>
              </w:rPr>
            </w:pPr>
          </w:p>
        </w:tc>
      </w:tr>
    </w:tbl>
    <w:p w:rsidR="0058679B" w:rsidRPr="00ED00C1" w:rsidRDefault="00621115">
      <w:pPr>
        <w:snapToGrid w:val="0"/>
        <w:spacing w:after="0" w:line="240" w:lineRule="auto"/>
        <w:jc w:val="both"/>
        <w:rPr>
          <w:rFonts w:ascii="Times New Roman" w:hAnsi="Times New Roman" w:cs="Times New Roman"/>
          <w:sz w:val="20"/>
          <w:szCs w:val="20"/>
        </w:rPr>
      </w:pPr>
      <w:r w:rsidRPr="00ED00C1">
        <w:rPr>
          <w:rFonts w:ascii="Times New Roman" w:hAnsi="Times New Roman" w:cs="Times New Roman"/>
          <w:sz w:val="20"/>
          <w:szCs w:val="20"/>
        </w:rPr>
        <w:t>Nb: N= examined animals</w:t>
      </w:r>
    </w:p>
    <w:p w:rsidR="00985102" w:rsidRDefault="00985102">
      <w:pPr>
        <w:pStyle w:val="ListParagraph"/>
        <w:snapToGrid w:val="0"/>
        <w:spacing w:after="0" w:line="240" w:lineRule="auto"/>
        <w:ind w:left="0"/>
        <w:jc w:val="center"/>
        <w:rPr>
          <w:rFonts w:ascii="Times New Roman" w:hAnsi="Times New Roman" w:cs="Times New Roman"/>
          <w:b/>
          <w:sz w:val="20"/>
          <w:szCs w:val="20"/>
        </w:rPr>
      </w:pPr>
    </w:p>
    <w:p w:rsidR="00985102" w:rsidRDefault="00985102">
      <w:pPr>
        <w:pStyle w:val="ListParagraph"/>
        <w:snapToGrid w:val="0"/>
        <w:spacing w:after="0" w:line="240" w:lineRule="auto"/>
        <w:ind w:left="0"/>
        <w:jc w:val="center"/>
        <w:rPr>
          <w:rFonts w:ascii="Times New Roman" w:hAnsi="Times New Roman" w:cs="Times New Roman"/>
          <w:b/>
          <w:sz w:val="20"/>
          <w:szCs w:val="20"/>
        </w:rPr>
      </w:pPr>
    </w:p>
    <w:p w:rsidR="00985102" w:rsidRDefault="00985102">
      <w:pPr>
        <w:pStyle w:val="ListParagraph"/>
        <w:snapToGrid w:val="0"/>
        <w:spacing w:after="0" w:line="240" w:lineRule="auto"/>
        <w:ind w:left="0"/>
        <w:jc w:val="center"/>
        <w:rPr>
          <w:rFonts w:ascii="Times New Roman" w:hAnsi="Times New Roman" w:cs="Times New Roman"/>
          <w:b/>
          <w:sz w:val="20"/>
          <w:szCs w:val="20"/>
        </w:rPr>
      </w:pPr>
    </w:p>
    <w:p w:rsidR="00985102" w:rsidRDefault="00985102">
      <w:pPr>
        <w:pStyle w:val="ListParagraph"/>
        <w:snapToGrid w:val="0"/>
        <w:spacing w:after="0" w:line="240" w:lineRule="auto"/>
        <w:ind w:left="0"/>
        <w:jc w:val="center"/>
        <w:rPr>
          <w:rFonts w:ascii="Times New Roman" w:hAnsi="Times New Roman" w:cs="Times New Roman"/>
          <w:b/>
          <w:sz w:val="20"/>
          <w:szCs w:val="20"/>
        </w:rPr>
      </w:pPr>
    </w:p>
    <w:p w:rsidR="00985102" w:rsidRDefault="00985102">
      <w:pPr>
        <w:pStyle w:val="ListParagraph"/>
        <w:snapToGrid w:val="0"/>
        <w:spacing w:after="0" w:line="240" w:lineRule="auto"/>
        <w:ind w:left="0"/>
        <w:jc w:val="center"/>
        <w:rPr>
          <w:rFonts w:ascii="Times New Roman" w:hAnsi="Times New Roman" w:cs="Times New Roman"/>
          <w:b/>
          <w:sz w:val="20"/>
          <w:szCs w:val="20"/>
        </w:rPr>
      </w:pPr>
    </w:p>
    <w:p w:rsidR="0058679B" w:rsidRPr="00ED00C1" w:rsidRDefault="00621115">
      <w:pPr>
        <w:pStyle w:val="ListParagraph"/>
        <w:snapToGrid w:val="0"/>
        <w:spacing w:after="0" w:line="240" w:lineRule="auto"/>
        <w:ind w:left="0"/>
        <w:jc w:val="center"/>
        <w:rPr>
          <w:rFonts w:ascii="Times New Roman" w:hAnsi="Times New Roman" w:cs="Times New Roman"/>
          <w:b/>
          <w:sz w:val="20"/>
          <w:szCs w:val="20"/>
        </w:rPr>
      </w:pPr>
      <w:r w:rsidRPr="00ED00C1">
        <w:rPr>
          <w:rFonts w:ascii="Times New Roman" w:hAnsi="Times New Roman" w:cs="Times New Roman"/>
          <w:b/>
          <w:sz w:val="20"/>
          <w:szCs w:val="20"/>
        </w:rPr>
        <w:t>Table 5: Prevalence of brucellosis with different potential risk factors</w:t>
      </w:r>
    </w:p>
    <w:tbl>
      <w:tblPr>
        <w:tblStyle w:val="TableGrid"/>
        <w:tblW w:w="4916" w:type="pct"/>
        <w:jc w:val="center"/>
        <w:tblLook w:val="04A0"/>
      </w:tblPr>
      <w:tblGrid>
        <w:gridCol w:w="1656"/>
        <w:gridCol w:w="1723"/>
        <w:gridCol w:w="932"/>
        <w:gridCol w:w="1169"/>
        <w:gridCol w:w="1344"/>
        <w:gridCol w:w="1254"/>
        <w:gridCol w:w="1337"/>
      </w:tblGrid>
      <w:tr w:rsidR="0058679B" w:rsidRPr="00ED00C1">
        <w:trPr>
          <w:jc w:val="center"/>
        </w:trPr>
        <w:tc>
          <w:tcPr>
            <w:tcW w:w="879" w:type="pct"/>
            <w:tcBorders>
              <w:right w:val="single" w:sz="4" w:space="0" w:color="auto"/>
            </w:tcBorders>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b/>
                <w:sz w:val="20"/>
                <w:szCs w:val="20"/>
              </w:rPr>
            </w:pPr>
            <w:r w:rsidRPr="00ED00C1">
              <w:rPr>
                <w:rFonts w:ascii="Times New Roman" w:eastAsia="Times New Roman" w:hAnsi="Times New Roman" w:cs="Times New Roman"/>
                <w:b/>
                <w:sz w:val="20"/>
                <w:szCs w:val="20"/>
              </w:rPr>
              <w:t>Risk Factors</w:t>
            </w:r>
          </w:p>
        </w:tc>
        <w:tc>
          <w:tcPr>
            <w:tcW w:w="914" w:type="pct"/>
            <w:tcBorders>
              <w:left w:val="single" w:sz="4" w:space="0" w:color="auto"/>
            </w:tcBorders>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b/>
                <w:sz w:val="20"/>
                <w:szCs w:val="20"/>
              </w:rPr>
            </w:pPr>
            <w:r w:rsidRPr="00ED00C1">
              <w:rPr>
                <w:rFonts w:ascii="Times New Roman" w:eastAsia="Times New Roman" w:hAnsi="Times New Roman" w:cs="Times New Roman"/>
                <w:b/>
                <w:sz w:val="20"/>
                <w:szCs w:val="20"/>
              </w:rPr>
              <w:t>Categories</w:t>
            </w:r>
          </w:p>
        </w:tc>
        <w:tc>
          <w:tcPr>
            <w:tcW w:w="495" w:type="pct"/>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b/>
                <w:sz w:val="20"/>
                <w:szCs w:val="20"/>
              </w:rPr>
            </w:pPr>
            <w:r w:rsidRPr="00ED00C1">
              <w:rPr>
                <w:rFonts w:ascii="Times New Roman" w:eastAsia="Times New Roman" w:hAnsi="Times New Roman" w:cs="Times New Roman"/>
                <w:b/>
                <w:sz w:val="20"/>
                <w:szCs w:val="20"/>
              </w:rPr>
              <w:t xml:space="preserve"> N</w:t>
            </w:r>
          </w:p>
        </w:tc>
        <w:tc>
          <w:tcPr>
            <w:tcW w:w="620" w:type="pct"/>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b/>
                <w:sz w:val="20"/>
                <w:szCs w:val="20"/>
              </w:rPr>
            </w:pPr>
            <w:r w:rsidRPr="00ED00C1">
              <w:rPr>
                <w:rFonts w:ascii="Times New Roman" w:eastAsia="Times New Roman" w:hAnsi="Times New Roman" w:cs="Times New Roman"/>
                <w:b/>
                <w:sz w:val="20"/>
                <w:szCs w:val="20"/>
              </w:rPr>
              <w:t>Positive</w:t>
            </w:r>
          </w:p>
        </w:tc>
        <w:tc>
          <w:tcPr>
            <w:tcW w:w="713" w:type="pct"/>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b/>
                <w:sz w:val="20"/>
                <w:szCs w:val="20"/>
              </w:rPr>
            </w:pPr>
            <w:r w:rsidRPr="00ED00C1">
              <w:rPr>
                <w:rFonts w:ascii="Times New Roman" w:eastAsia="Times New Roman" w:hAnsi="Times New Roman" w:cs="Times New Roman"/>
                <w:b/>
                <w:sz w:val="20"/>
                <w:szCs w:val="20"/>
              </w:rPr>
              <w:t>prevalence</w:t>
            </w:r>
          </w:p>
        </w:tc>
        <w:tc>
          <w:tcPr>
            <w:tcW w:w="665" w:type="pct"/>
            <w:tcBorders>
              <w:right w:val="single" w:sz="4" w:space="0" w:color="auto"/>
            </w:tcBorders>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b/>
                <w:sz w:val="20"/>
                <w:szCs w:val="20"/>
              </w:rPr>
            </w:pPr>
            <w:r w:rsidRPr="00ED00C1">
              <w:rPr>
                <w:rFonts w:ascii="Times New Roman" w:eastAsia="Times New Roman" w:hAnsi="Times New Roman" w:cs="Times New Roman"/>
                <w:b/>
                <w:sz w:val="20"/>
                <w:szCs w:val="20"/>
              </w:rPr>
              <w:t>Chi2</w:t>
            </w:r>
          </w:p>
        </w:tc>
        <w:tc>
          <w:tcPr>
            <w:tcW w:w="709" w:type="pct"/>
            <w:tcBorders>
              <w:left w:val="single" w:sz="4" w:space="0" w:color="auto"/>
            </w:tcBorders>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b/>
                <w:sz w:val="20"/>
                <w:szCs w:val="20"/>
              </w:rPr>
            </w:pPr>
            <w:r w:rsidRPr="00ED00C1">
              <w:rPr>
                <w:rFonts w:ascii="Times New Roman" w:eastAsia="Times New Roman" w:hAnsi="Times New Roman" w:cs="Times New Roman"/>
                <w:b/>
                <w:sz w:val="20"/>
                <w:szCs w:val="20"/>
              </w:rPr>
              <w:t xml:space="preserve"> P –value</w:t>
            </w:r>
          </w:p>
        </w:tc>
      </w:tr>
      <w:tr w:rsidR="0058679B" w:rsidRPr="00ED00C1">
        <w:trPr>
          <w:jc w:val="center"/>
        </w:trPr>
        <w:tc>
          <w:tcPr>
            <w:tcW w:w="879" w:type="pct"/>
            <w:vMerge w:val="restart"/>
            <w:tcBorders>
              <w:right w:val="single" w:sz="4" w:space="0" w:color="auto"/>
            </w:tcBorders>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Sex</w:t>
            </w:r>
          </w:p>
        </w:tc>
        <w:tc>
          <w:tcPr>
            <w:tcW w:w="914" w:type="pct"/>
            <w:tcBorders>
              <w:left w:val="single" w:sz="4" w:space="0" w:color="auto"/>
            </w:tcBorders>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Male</w:t>
            </w:r>
          </w:p>
        </w:tc>
        <w:tc>
          <w:tcPr>
            <w:tcW w:w="495" w:type="pct"/>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33</w:t>
            </w:r>
          </w:p>
        </w:tc>
        <w:tc>
          <w:tcPr>
            <w:tcW w:w="620" w:type="pct"/>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w:t>
            </w:r>
          </w:p>
        </w:tc>
        <w:tc>
          <w:tcPr>
            <w:tcW w:w="713" w:type="pct"/>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w:t>
            </w:r>
          </w:p>
        </w:tc>
        <w:tc>
          <w:tcPr>
            <w:tcW w:w="665" w:type="pct"/>
            <w:vMerge w:val="restart"/>
            <w:tcBorders>
              <w:right w:val="single" w:sz="4" w:space="0" w:color="auto"/>
            </w:tcBorders>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0.86</w:t>
            </w:r>
          </w:p>
        </w:tc>
        <w:tc>
          <w:tcPr>
            <w:tcW w:w="709" w:type="pct"/>
            <w:vMerge w:val="restart"/>
            <w:tcBorders>
              <w:left w:val="single" w:sz="4" w:space="0" w:color="auto"/>
            </w:tcBorders>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0.35</w:t>
            </w:r>
          </w:p>
        </w:tc>
      </w:tr>
      <w:tr w:rsidR="0058679B" w:rsidRPr="00ED00C1">
        <w:trPr>
          <w:jc w:val="center"/>
        </w:trPr>
        <w:tc>
          <w:tcPr>
            <w:tcW w:w="879" w:type="pct"/>
            <w:vMerge/>
            <w:tcBorders>
              <w:right w:val="single" w:sz="4" w:space="0" w:color="auto"/>
            </w:tcBorders>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sz w:val="20"/>
                <w:szCs w:val="20"/>
              </w:rPr>
            </w:pPr>
          </w:p>
        </w:tc>
        <w:tc>
          <w:tcPr>
            <w:tcW w:w="914" w:type="pct"/>
            <w:tcBorders>
              <w:left w:val="single" w:sz="4" w:space="0" w:color="auto"/>
            </w:tcBorders>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Female</w:t>
            </w:r>
          </w:p>
        </w:tc>
        <w:tc>
          <w:tcPr>
            <w:tcW w:w="495" w:type="pct"/>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351</w:t>
            </w:r>
          </w:p>
        </w:tc>
        <w:tc>
          <w:tcPr>
            <w:tcW w:w="620" w:type="pct"/>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9</w:t>
            </w:r>
          </w:p>
        </w:tc>
        <w:tc>
          <w:tcPr>
            <w:tcW w:w="713" w:type="pct"/>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2.56</w:t>
            </w:r>
          </w:p>
        </w:tc>
        <w:tc>
          <w:tcPr>
            <w:tcW w:w="665" w:type="pct"/>
            <w:vMerge/>
            <w:tcBorders>
              <w:right w:val="single" w:sz="4" w:space="0" w:color="auto"/>
            </w:tcBorders>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sz w:val="20"/>
                <w:szCs w:val="20"/>
              </w:rPr>
            </w:pPr>
          </w:p>
        </w:tc>
        <w:tc>
          <w:tcPr>
            <w:tcW w:w="709" w:type="pct"/>
            <w:vMerge/>
            <w:tcBorders>
              <w:left w:val="single" w:sz="4" w:space="0" w:color="auto"/>
            </w:tcBorders>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sz w:val="20"/>
                <w:szCs w:val="20"/>
              </w:rPr>
            </w:pPr>
          </w:p>
        </w:tc>
      </w:tr>
      <w:tr w:rsidR="0058679B" w:rsidRPr="00ED00C1">
        <w:trPr>
          <w:jc w:val="center"/>
        </w:trPr>
        <w:tc>
          <w:tcPr>
            <w:tcW w:w="879" w:type="pct"/>
            <w:vMerge w:val="restart"/>
            <w:tcBorders>
              <w:right w:val="single" w:sz="4" w:space="0" w:color="auto"/>
            </w:tcBorders>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Age</w:t>
            </w:r>
          </w:p>
        </w:tc>
        <w:tc>
          <w:tcPr>
            <w:tcW w:w="914" w:type="pct"/>
            <w:tcBorders>
              <w:left w:val="single" w:sz="4" w:space="0" w:color="auto"/>
            </w:tcBorders>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3-</w:t>
            </w:r>
            <w:r w:rsidRPr="00ED00C1">
              <w:rPr>
                <w:rFonts w:ascii="Times New Roman" w:eastAsia="Times New Roman" w:hAnsi="Times New Roman" w:cs="Times New Roman"/>
                <w:sz w:val="20"/>
                <w:szCs w:val="20"/>
                <w:u w:val="single"/>
              </w:rPr>
              <w:t>&gt;</w:t>
            </w:r>
            <w:r w:rsidRPr="00ED00C1">
              <w:rPr>
                <w:rFonts w:ascii="Times New Roman" w:eastAsia="Times New Roman" w:hAnsi="Times New Roman" w:cs="Times New Roman"/>
                <w:sz w:val="20"/>
                <w:szCs w:val="20"/>
              </w:rPr>
              <w:t>5yr</w:t>
            </w:r>
          </w:p>
        </w:tc>
        <w:tc>
          <w:tcPr>
            <w:tcW w:w="495" w:type="pct"/>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253</w:t>
            </w:r>
          </w:p>
        </w:tc>
        <w:tc>
          <w:tcPr>
            <w:tcW w:w="620" w:type="pct"/>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5</w:t>
            </w:r>
          </w:p>
        </w:tc>
        <w:tc>
          <w:tcPr>
            <w:tcW w:w="713" w:type="pct"/>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1.97</w:t>
            </w:r>
          </w:p>
        </w:tc>
        <w:tc>
          <w:tcPr>
            <w:tcW w:w="665" w:type="pct"/>
            <w:vMerge w:val="restart"/>
            <w:tcBorders>
              <w:right w:val="single" w:sz="4" w:space="0" w:color="auto"/>
            </w:tcBorders>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1.48</w:t>
            </w:r>
          </w:p>
        </w:tc>
        <w:tc>
          <w:tcPr>
            <w:tcW w:w="709" w:type="pct"/>
            <w:vMerge w:val="restart"/>
            <w:tcBorders>
              <w:left w:val="single" w:sz="4" w:space="0" w:color="auto"/>
            </w:tcBorders>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0.47</w:t>
            </w:r>
          </w:p>
        </w:tc>
      </w:tr>
      <w:tr w:rsidR="0058679B" w:rsidRPr="00ED00C1">
        <w:trPr>
          <w:jc w:val="center"/>
        </w:trPr>
        <w:tc>
          <w:tcPr>
            <w:tcW w:w="879" w:type="pct"/>
            <w:vMerge/>
            <w:tcBorders>
              <w:right w:val="single" w:sz="4" w:space="0" w:color="auto"/>
            </w:tcBorders>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b/>
                <w:sz w:val="20"/>
                <w:szCs w:val="20"/>
              </w:rPr>
            </w:pPr>
          </w:p>
        </w:tc>
        <w:tc>
          <w:tcPr>
            <w:tcW w:w="914" w:type="pct"/>
            <w:tcBorders>
              <w:left w:val="single" w:sz="4" w:space="0" w:color="auto"/>
            </w:tcBorders>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&gt;5 – 7yr</w:t>
            </w:r>
          </w:p>
        </w:tc>
        <w:tc>
          <w:tcPr>
            <w:tcW w:w="495" w:type="pct"/>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92</w:t>
            </w:r>
          </w:p>
        </w:tc>
        <w:tc>
          <w:tcPr>
            <w:tcW w:w="620" w:type="pct"/>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2</w:t>
            </w:r>
          </w:p>
        </w:tc>
        <w:tc>
          <w:tcPr>
            <w:tcW w:w="713" w:type="pct"/>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2.17</w:t>
            </w:r>
          </w:p>
        </w:tc>
        <w:tc>
          <w:tcPr>
            <w:tcW w:w="665" w:type="pct"/>
            <w:vMerge/>
            <w:tcBorders>
              <w:right w:val="single" w:sz="4" w:space="0" w:color="auto"/>
            </w:tcBorders>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b/>
                <w:sz w:val="20"/>
                <w:szCs w:val="20"/>
              </w:rPr>
            </w:pPr>
          </w:p>
        </w:tc>
        <w:tc>
          <w:tcPr>
            <w:tcW w:w="709" w:type="pct"/>
            <w:vMerge/>
            <w:tcBorders>
              <w:left w:val="single" w:sz="4" w:space="0" w:color="auto"/>
            </w:tcBorders>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b/>
                <w:sz w:val="20"/>
                <w:szCs w:val="20"/>
              </w:rPr>
            </w:pPr>
          </w:p>
        </w:tc>
      </w:tr>
      <w:tr w:rsidR="0058679B" w:rsidRPr="00ED00C1">
        <w:trPr>
          <w:jc w:val="center"/>
        </w:trPr>
        <w:tc>
          <w:tcPr>
            <w:tcW w:w="879" w:type="pct"/>
            <w:vMerge/>
            <w:tcBorders>
              <w:right w:val="single" w:sz="4" w:space="0" w:color="auto"/>
            </w:tcBorders>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b/>
                <w:sz w:val="20"/>
                <w:szCs w:val="20"/>
              </w:rPr>
            </w:pPr>
          </w:p>
        </w:tc>
        <w:tc>
          <w:tcPr>
            <w:tcW w:w="914" w:type="pct"/>
            <w:tcBorders>
              <w:left w:val="single" w:sz="4" w:space="0" w:color="auto"/>
            </w:tcBorders>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&gt;9yr</w:t>
            </w:r>
          </w:p>
        </w:tc>
        <w:tc>
          <w:tcPr>
            <w:tcW w:w="495" w:type="pct"/>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39</w:t>
            </w:r>
          </w:p>
        </w:tc>
        <w:tc>
          <w:tcPr>
            <w:tcW w:w="620" w:type="pct"/>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2</w:t>
            </w:r>
          </w:p>
        </w:tc>
        <w:tc>
          <w:tcPr>
            <w:tcW w:w="713" w:type="pct"/>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5.12</w:t>
            </w:r>
          </w:p>
        </w:tc>
        <w:tc>
          <w:tcPr>
            <w:tcW w:w="665" w:type="pct"/>
            <w:vMerge/>
            <w:tcBorders>
              <w:right w:val="single" w:sz="4" w:space="0" w:color="auto"/>
            </w:tcBorders>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b/>
                <w:sz w:val="20"/>
                <w:szCs w:val="20"/>
              </w:rPr>
            </w:pPr>
          </w:p>
        </w:tc>
        <w:tc>
          <w:tcPr>
            <w:tcW w:w="709" w:type="pct"/>
            <w:vMerge/>
            <w:tcBorders>
              <w:left w:val="single" w:sz="4" w:space="0" w:color="auto"/>
            </w:tcBorders>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b/>
                <w:sz w:val="20"/>
                <w:szCs w:val="20"/>
              </w:rPr>
            </w:pPr>
          </w:p>
        </w:tc>
      </w:tr>
      <w:tr w:rsidR="0058679B" w:rsidRPr="00ED00C1">
        <w:trPr>
          <w:jc w:val="center"/>
        </w:trPr>
        <w:tc>
          <w:tcPr>
            <w:tcW w:w="879" w:type="pct"/>
            <w:vMerge w:val="restart"/>
            <w:tcBorders>
              <w:right w:val="single" w:sz="4" w:space="0" w:color="auto"/>
            </w:tcBorders>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Bcs</w:t>
            </w:r>
          </w:p>
        </w:tc>
        <w:tc>
          <w:tcPr>
            <w:tcW w:w="914" w:type="pct"/>
            <w:tcBorders>
              <w:left w:val="single" w:sz="4" w:space="0" w:color="auto"/>
            </w:tcBorders>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Good</w:t>
            </w:r>
          </w:p>
        </w:tc>
        <w:tc>
          <w:tcPr>
            <w:tcW w:w="495" w:type="pct"/>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127</w:t>
            </w:r>
          </w:p>
        </w:tc>
        <w:tc>
          <w:tcPr>
            <w:tcW w:w="620" w:type="pct"/>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3</w:t>
            </w:r>
          </w:p>
        </w:tc>
        <w:tc>
          <w:tcPr>
            <w:tcW w:w="713" w:type="pct"/>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2.36</w:t>
            </w:r>
          </w:p>
        </w:tc>
        <w:tc>
          <w:tcPr>
            <w:tcW w:w="665" w:type="pct"/>
            <w:vMerge w:val="restart"/>
            <w:tcBorders>
              <w:right w:val="single" w:sz="4" w:space="0" w:color="auto"/>
            </w:tcBorders>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0.14</w:t>
            </w:r>
          </w:p>
        </w:tc>
        <w:tc>
          <w:tcPr>
            <w:tcW w:w="709" w:type="pct"/>
            <w:vMerge w:val="restart"/>
            <w:tcBorders>
              <w:left w:val="single" w:sz="4" w:space="0" w:color="auto"/>
            </w:tcBorders>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0.92</w:t>
            </w:r>
          </w:p>
        </w:tc>
      </w:tr>
      <w:tr w:rsidR="0058679B" w:rsidRPr="00ED00C1">
        <w:trPr>
          <w:jc w:val="center"/>
        </w:trPr>
        <w:tc>
          <w:tcPr>
            <w:tcW w:w="879" w:type="pct"/>
            <w:vMerge/>
            <w:tcBorders>
              <w:right w:val="single" w:sz="4" w:space="0" w:color="auto"/>
            </w:tcBorders>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b/>
                <w:sz w:val="20"/>
                <w:szCs w:val="20"/>
              </w:rPr>
            </w:pPr>
          </w:p>
        </w:tc>
        <w:tc>
          <w:tcPr>
            <w:tcW w:w="914" w:type="pct"/>
            <w:tcBorders>
              <w:left w:val="single" w:sz="4" w:space="0" w:color="auto"/>
            </w:tcBorders>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Medium</w:t>
            </w:r>
          </w:p>
        </w:tc>
        <w:tc>
          <w:tcPr>
            <w:tcW w:w="495" w:type="pct"/>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227</w:t>
            </w:r>
          </w:p>
        </w:tc>
        <w:tc>
          <w:tcPr>
            <w:tcW w:w="620" w:type="pct"/>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5</w:t>
            </w:r>
          </w:p>
        </w:tc>
        <w:tc>
          <w:tcPr>
            <w:tcW w:w="713" w:type="pct"/>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2.20</w:t>
            </w:r>
          </w:p>
        </w:tc>
        <w:tc>
          <w:tcPr>
            <w:tcW w:w="665" w:type="pct"/>
            <w:vMerge/>
            <w:tcBorders>
              <w:right w:val="single" w:sz="4" w:space="0" w:color="auto"/>
            </w:tcBorders>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b/>
                <w:sz w:val="20"/>
                <w:szCs w:val="20"/>
              </w:rPr>
            </w:pPr>
          </w:p>
        </w:tc>
        <w:tc>
          <w:tcPr>
            <w:tcW w:w="709" w:type="pct"/>
            <w:vMerge/>
            <w:tcBorders>
              <w:left w:val="single" w:sz="4" w:space="0" w:color="auto"/>
            </w:tcBorders>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b/>
                <w:sz w:val="20"/>
                <w:szCs w:val="20"/>
              </w:rPr>
            </w:pPr>
          </w:p>
        </w:tc>
      </w:tr>
      <w:tr w:rsidR="0058679B" w:rsidRPr="00ED00C1">
        <w:trPr>
          <w:jc w:val="center"/>
        </w:trPr>
        <w:tc>
          <w:tcPr>
            <w:tcW w:w="879" w:type="pct"/>
            <w:vMerge/>
            <w:tcBorders>
              <w:right w:val="single" w:sz="4" w:space="0" w:color="auto"/>
            </w:tcBorders>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b/>
                <w:sz w:val="20"/>
                <w:szCs w:val="20"/>
              </w:rPr>
            </w:pPr>
          </w:p>
        </w:tc>
        <w:tc>
          <w:tcPr>
            <w:tcW w:w="914" w:type="pct"/>
            <w:tcBorders>
              <w:left w:val="single" w:sz="4" w:space="0" w:color="auto"/>
            </w:tcBorders>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Poor</w:t>
            </w:r>
          </w:p>
        </w:tc>
        <w:tc>
          <w:tcPr>
            <w:tcW w:w="495" w:type="pct"/>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30</w:t>
            </w:r>
          </w:p>
        </w:tc>
        <w:tc>
          <w:tcPr>
            <w:tcW w:w="620" w:type="pct"/>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1</w:t>
            </w:r>
          </w:p>
        </w:tc>
        <w:tc>
          <w:tcPr>
            <w:tcW w:w="713" w:type="pct"/>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3.33</w:t>
            </w:r>
          </w:p>
        </w:tc>
        <w:tc>
          <w:tcPr>
            <w:tcW w:w="665" w:type="pct"/>
            <w:vMerge/>
            <w:tcBorders>
              <w:right w:val="single" w:sz="4" w:space="0" w:color="auto"/>
            </w:tcBorders>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b/>
                <w:sz w:val="20"/>
                <w:szCs w:val="20"/>
              </w:rPr>
            </w:pPr>
          </w:p>
        </w:tc>
        <w:tc>
          <w:tcPr>
            <w:tcW w:w="709" w:type="pct"/>
            <w:vMerge/>
            <w:tcBorders>
              <w:left w:val="single" w:sz="4" w:space="0" w:color="auto"/>
            </w:tcBorders>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b/>
                <w:sz w:val="20"/>
                <w:szCs w:val="20"/>
              </w:rPr>
            </w:pPr>
          </w:p>
        </w:tc>
      </w:tr>
    </w:tbl>
    <w:p w:rsidR="0058679B" w:rsidRPr="00ED00C1" w:rsidRDefault="00621115">
      <w:pPr>
        <w:snapToGrid w:val="0"/>
        <w:spacing w:after="0" w:line="240" w:lineRule="auto"/>
        <w:jc w:val="both"/>
        <w:rPr>
          <w:rFonts w:ascii="Times New Roman" w:hAnsi="Times New Roman" w:cs="Times New Roman"/>
          <w:sz w:val="20"/>
          <w:szCs w:val="20"/>
        </w:rPr>
      </w:pPr>
      <w:r w:rsidRPr="00ED00C1">
        <w:rPr>
          <w:rFonts w:ascii="Times New Roman" w:hAnsi="Times New Roman" w:cs="Times New Roman"/>
          <w:sz w:val="20"/>
          <w:szCs w:val="20"/>
        </w:rPr>
        <w:t>NB- N= examined animals</w:t>
      </w:r>
    </w:p>
    <w:p w:rsidR="0058679B" w:rsidRDefault="0058679B">
      <w:pPr>
        <w:snapToGrid w:val="0"/>
        <w:spacing w:after="0" w:line="240" w:lineRule="auto"/>
        <w:jc w:val="both"/>
        <w:rPr>
          <w:rFonts w:ascii="Times New Roman" w:hAnsi="Times New Roman" w:cs="Times New Roman"/>
          <w:sz w:val="20"/>
          <w:szCs w:val="20"/>
        </w:rPr>
      </w:pPr>
    </w:p>
    <w:p w:rsidR="00985102" w:rsidRDefault="00985102">
      <w:pPr>
        <w:snapToGrid w:val="0"/>
        <w:spacing w:after="0" w:line="240" w:lineRule="auto"/>
        <w:jc w:val="both"/>
        <w:rPr>
          <w:rFonts w:ascii="Times New Roman" w:hAnsi="Times New Roman" w:cs="Times New Roman"/>
          <w:sz w:val="20"/>
          <w:szCs w:val="20"/>
        </w:rPr>
      </w:pPr>
    </w:p>
    <w:p w:rsidR="00985102" w:rsidRPr="00ED00C1" w:rsidRDefault="00985102">
      <w:pPr>
        <w:snapToGrid w:val="0"/>
        <w:spacing w:after="0" w:line="240" w:lineRule="auto"/>
        <w:jc w:val="both"/>
        <w:rPr>
          <w:rFonts w:ascii="Times New Roman" w:hAnsi="Times New Roman" w:cs="Times New Roman"/>
          <w:sz w:val="20"/>
          <w:szCs w:val="20"/>
        </w:rPr>
        <w:sectPr w:rsidR="00985102" w:rsidRPr="00ED00C1">
          <w:type w:val="continuous"/>
          <w:pgSz w:w="12240" w:h="15839"/>
          <w:pgMar w:top="1440" w:right="1440" w:bottom="1440" w:left="1440" w:header="851" w:footer="992" w:gutter="0"/>
          <w:cols w:space="425"/>
          <w:docGrid w:type="lines" w:linePitch="312"/>
        </w:sectPr>
      </w:pPr>
    </w:p>
    <w:p w:rsidR="0058679B" w:rsidRPr="00ED00C1" w:rsidRDefault="00621115" w:rsidP="00985102">
      <w:pPr>
        <w:snapToGrid w:val="0"/>
        <w:spacing w:after="0" w:line="240" w:lineRule="auto"/>
        <w:ind w:firstLine="420"/>
        <w:jc w:val="both"/>
        <w:rPr>
          <w:rFonts w:ascii="Times New Roman" w:hAnsi="Times New Roman" w:cs="Times New Roman"/>
          <w:sz w:val="20"/>
          <w:szCs w:val="20"/>
        </w:rPr>
      </w:pPr>
      <w:r w:rsidRPr="00ED00C1">
        <w:rPr>
          <w:rFonts w:ascii="Times New Roman" w:hAnsi="Times New Roman" w:cs="Times New Roman"/>
          <w:sz w:val="20"/>
          <w:szCs w:val="20"/>
        </w:rPr>
        <w:lastRenderedPageBreak/>
        <w:t>The highest prevalence (5.12%) of brucellaabortus was recorded in animals &gt;9 years old</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whilst the lowest prevalence (1.97%) was recorded in animals 3-</w:t>
      </w:r>
      <w:r w:rsidRPr="00ED00C1">
        <w:rPr>
          <w:rFonts w:ascii="Times New Roman" w:hAnsi="Times New Roman" w:cs="Times New Roman"/>
          <w:sz w:val="20"/>
          <w:szCs w:val="20"/>
          <w:u w:val="single"/>
        </w:rPr>
        <w:t>&gt;</w:t>
      </w:r>
      <w:r w:rsidRPr="00ED00C1">
        <w:rPr>
          <w:rFonts w:ascii="Times New Roman" w:hAnsi="Times New Roman" w:cs="Times New Roman"/>
          <w:sz w:val="20"/>
          <w:szCs w:val="20"/>
        </w:rPr>
        <w:t>5 years of old</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 xml:space="preserve">and the association was not significant among the age groups (Table 5). </w:t>
      </w:r>
    </w:p>
    <w:p w:rsidR="0058679B" w:rsidRPr="00ED00C1" w:rsidRDefault="00621115">
      <w:pPr>
        <w:snapToGrid w:val="0"/>
        <w:spacing w:after="0" w:line="240" w:lineRule="auto"/>
        <w:jc w:val="both"/>
        <w:rPr>
          <w:rFonts w:ascii="Times New Roman" w:hAnsi="Times New Roman" w:cs="Times New Roman"/>
          <w:color w:val="FF0000"/>
          <w:sz w:val="20"/>
          <w:szCs w:val="20"/>
        </w:rPr>
      </w:pPr>
      <w:r w:rsidRPr="00ED00C1">
        <w:rPr>
          <w:rFonts w:ascii="Times New Roman" w:hAnsi="Times New Roman" w:cs="Times New Roman"/>
          <w:sz w:val="20"/>
          <w:szCs w:val="20"/>
        </w:rPr>
        <w:t xml:space="preserve">Slightly, higher prevalence was registered in female animals (2.56 %) than in male animals (0 %), which </w:t>
      </w:r>
      <w:r w:rsidRPr="00ED00C1">
        <w:rPr>
          <w:rFonts w:ascii="Times New Roman" w:hAnsi="Times New Roman" w:cs="Times New Roman"/>
          <w:sz w:val="20"/>
          <w:szCs w:val="20"/>
        </w:rPr>
        <w:lastRenderedPageBreak/>
        <w:t>was not found to be statistically significant (p&gt; 0.05) (Table 5).</w:t>
      </w:r>
      <w:r w:rsidRPr="00ED00C1">
        <w:rPr>
          <w:rFonts w:ascii="Times New Roman" w:eastAsia="Times New Roman" w:hAnsi="Times New Roman" w:cs="Times New Roman"/>
          <w:bCs/>
          <w:kern w:val="36"/>
          <w:sz w:val="20"/>
          <w:szCs w:val="20"/>
        </w:rPr>
        <w:t>The highest prevalence of brucellosis (3.33%) was found in animals with poor body condition while the lowest (2.20 %) was recorded in animals with medium body conditions respectively, and the difference was insignificant (p&gt;0.05) as indicated in Table 5.</w:t>
      </w:r>
    </w:p>
    <w:p w:rsidR="0058679B" w:rsidRPr="00ED00C1" w:rsidRDefault="0058679B">
      <w:pPr>
        <w:snapToGrid w:val="0"/>
        <w:spacing w:after="0" w:line="240" w:lineRule="auto"/>
        <w:jc w:val="both"/>
        <w:rPr>
          <w:rFonts w:ascii="Times New Roman" w:hAnsi="Times New Roman" w:cs="Times New Roman"/>
          <w:b/>
          <w:sz w:val="20"/>
          <w:szCs w:val="20"/>
        </w:rPr>
        <w:sectPr w:rsidR="0058679B" w:rsidRPr="00ED00C1">
          <w:type w:val="continuous"/>
          <w:pgSz w:w="12240" w:h="15839"/>
          <w:pgMar w:top="1440" w:right="1440" w:bottom="1440" w:left="1440" w:header="851" w:footer="992" w:gutter="0"/>
          <w:cols w:num="2" w:space="720" w:equalWidth="0">
            <w:col w:w="4467" w:space="425"/>
            <w:col w:w="4467"/>
          </w:cols>
          <w:docGrid w:type="lines" w:linePitch="312"/>
        </w:sectPr>
      </w:pPr>
    </w:p>
    <w:p w:rsidR="0058679B" w:rsidRPr="00ED00C1" w:rsidRDefault="0058679B">
      <w:pPr>
        <w:snapToGrid w:val="0"/>
        <w:spacing w:after="0" w:line="240" w:lineRule="auto"/>
        <w:jc w:val="center"/>
        <w:rPr>
          <w:rFonts w:ascii="Times New Roman" w:hAnsi="Times New Roman" w:cs="Times New Roman"/>
          <w:b/>
          <w:sz w:val="20"/>
          <w:szCs w:val="20"/>
        </w:rPr>
      </w:pPr>
    </w:p>
    <w:p w:rsidR="00985102" w:rsidRDefault="00985102">
      <w:pPr>
        <w:snapToGrid w:val="0"/>
        <w:spacing w:after="0" w:line="240" w:lineRule="auto"/>
        <w:jc w:val="center"/>
        <w:rPr>
          <w:rFonts w:ascii="Times New Roman" w:hAnsi="Times New Roman" w:cs="Times New Roman"/>
          <w:b/>
          <w:sz w:val="20"/>
          <w:szCs w:val="20"/>
        </w:rPr>
      </w:pPr>
    </w:p>
    <w:p w:rsidR="0058679B" w:rsidRPr="00ED00C1" w:rsidRDefault="00621115">
      <w:pPr>
        <w:snapToGrid w:val="0"/>
        <w:spacing w:after="0" w:line="240" w:lineRule="auto"/>
        <w:jc w:val="center"/>
        <w:rPr>
          <w:rFonts w:ascii="Times New Roman" w:hAnsi="Times New Roman" w:cs="Times New Roman"/>
          <w:b/>
          <w:sz w:val="20"/>
          <w:szCs w:val="20"/>
        </w:rPr>
      </w:pPr>
      <w:r w:rsidRPr="00ED00C1">
        <w:rPr>
          <w:rFonts w:ascii="Times New Roman" w:hAnsi="Times New Roman" w:cs="Times New Roman"/>
          <w:b/>
          <w:sz w:val="20"/>
          <w:szCs w:val="20"/>
        </w:rPr>
        <w:t>Table 6.</w:t>
      </w:r>
      <w:r w:rsidR="00985102">
        <w:rPr>
          <w:rFonts w:ascii="Times New Roman" w:hAnsi="Times New Roman" w:cs="Times New Roman"/>
          <w:b/>
          <w:sz w:val="20"/>
          <w:szCs w:val="20"/>
        </w:rPr>
        <w:t xml:space="preserve"> </w:t>
      </w:r>
      <w:r w:rsidRPr="00ED00C1">
        <w:rPr>
          <w:rFonts w:ascii="Times New Roman" w:hAnsi="Times New Roman" w:cs="Times New Roman"/>
          <w:b/>
          <w:sz w:val="20"/>
          <w:szCs w:val="20"/>
        </w:rPr>
        <w:t>Origin based Prevalence of Bovine brucellosis in selected kebeles</w:t>
      </w:r>
    </w:p>
    <w:tbl>
      <w:tblPr>
        <w:tblStyle w:val="TableGrid"/>
        <w:tblW w:w="5000" w:type="pct"/>
        <w:jc w:val="center"/>
        <w:tblLook w:val="04A0"/>
      </w:tblPr>
      <w:tblGrid>
        <w:gridCol w:w="1979"/>
        <w:gridCol w:w="2169"/>
        <w:gridCol w:w="1305"/>
        <w:gridCol w:w="1697"/>
        <w:gridCol w:w="1053"/>
        <w:gridCol w:w="1373"/>
      </w:tblGrid>
      <w:tr w:rsidR="0058679B" w:rsidRPr="00ED00C1" w:rsidTr="00985102">
        <w:trPr>
          <w:cantSplit/>
          <w:jc w:val="center"/>
        </w:trPr>
        <w:tc>
          <w:tcPr>
            <w:tcW w:w="1033"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b/>
                <w:sz w:val="20"/>
                <w:szCs w:val="20"/>
              </w:rPr>
            </w:pPr>
            <w:r w:rsidRPr="00ED00C1">
              <w:rPr>
                <w:rFonts w:ascii="Times New Roman" w:eastAsia="Times New Roman" w:hAnsi="Times New Roman" w:cs="Times New Roman"/>
                <w:b/>
                <w:sz w:val="20"/>
                <w:szCs w:val="20"/>
              </w:rPr>
              <w:t>Kebele</w:t>
            </w:r>
          </w:p>
        </w:tc>
        <w:tc>
          <w:tcPr>
            <w:tcW w:w="1132"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b/>
                <w:sz w:val="20"/>
                <w:szCs w:val="20"/>
              </w:rPr>
            </w:pPr>
            <w:r w:rsidRPr="00ED00C1">
              <w:rPr>
                <w:rFonts w:ascii="Times New Roman" w:eastAsia="Times New Roman" w:hAnsi="Times New Roman" w:cs="Times New Roman"/>
                <w:b/>
                <w:sz w:val="20"/>
                <w:szCs w:val="20"/>
              </w:rPr>
              <w:t xml:space="preserve"> No. examined</w:t>
            </w:r>
          </w:p>
        </w:tc>
        <w:tc>
          <w:tcPr>
            <w:tcW w:w="681"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b/>
                <w:sz w:val="20"/>
                <w:szCs w:val="20"/>
              </w:rPr>
            </w:pPr>
            <w:r w:rsidRPr="00ED00C1">
              <w:rPr>
                <w:rFonts w:ascii="Times New Roman" w:eastAsia="Times New Roman" w:hAnsi="Times New Roman" w:cs="Times New Roman"/>
                <w:b/>
                <w:sz w:val="20"/>
                <w:szCs w:val="20"/>
              </w:rPr>
              <w:t>Positive</w:t>
            </w:r>
          </w:p>
        </w:tc>
        <w:tc>
          <w:tcPr>
            <w:tcW w:w="886"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b/>
                <w:sz w:val="20"/>
                <w:szCs w:val="20"/>
              </w:rPr>
            </w:pPr>
            <w:r w:rsidRPr="00ED00C1">
              <w:rPr>
                <w:rFonts w:ascii="Times New Roman" w:eastAsia="Times New Roman" w:hAnsi="Times New Roman" w:cs="Times New Roman"/>
                <w:b/>
                <w:sz w:val="20"/>
                <w:szCs w:val="20"/>
              </w:rPr>
              <w:t>Prevalence</w:t>
            </w:r>
          </w:p>
        </w:tc>
        <w:tc>
          <w:tcPr>
            <w:tcW w:w="550"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b/>
                <w:sz w:val="20"/>
                <w:szCs w:val="20"/>
              </w:rPr>
            </w:pPr>
            <w:r w:rsidRPr="00ED00C1">
              <w:rPr>
                <w:rFonts w:ascii="Times New Roman" w:eastAsia="Times New Roman" w:hAnsi="Times New Roman" w:cs="Times New Roman"/>
                <w:b/>
                <w:sz w:val="20"/>
                <w:szCs w:val="20"/>
              </w:rPr>
              <w:t xml:space="preserve"> Chi2</w:t>
            </w:r>
          </w:p>
        </w:tc>
        <w:tc>
          <w:tcPr>
            <w:tcW w:w="717"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b/>
                <w:sz w:val="20"/>
                <w:szCs w:val="20"/>
              </w:rPr>
            </w:pPr>
            <w:r w:rsidRPr="00ED00C1">
              <w:rPr>
                <w:rFonts w:ascii="Times New Roman" w:eastAsia="Times New Roman" w:hAnsi="Times New Roman" w:cs="Times New Roman"/>
                <w:b/>
                <w:sz w:val="20"/>
                <w:szCs w:val="20"/>
              </w:rPr>
              <w:t xml:space="preserve"> P value</w:t>
            </w:r>
          </w:p>
        </w:tc>
      </w:tr>
      <w:tr w:rsidR="0058679B" w:rsidRPr="00ED00C1" w:rsidTr="00985102">
        <w:trPr>
          <w:cantSplit/>
          <w:jc w:val="center"/>
        </w:trPr>
        <w:tc>
          <w:tcPr>
            <w:tcW w:w="1033"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Gumu</w:t>
            </w:r>
          </w:p>
        </w:tc>
        <w:tc>
          <w:tcPr>
            <w:tcW w:w="1132"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21</w:t>
            </w:r>
          </w:p>
        </w:tc>
        <w:tc>
          <w:tcPr>
            <w:tcW w:w="681"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3</w:t>
            </w:r>
          </w:p>
        </w:tc>
        <w:tc>
          <w:tcPr>
            <w:tcW w:w="886"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14.28</w:t>
            </w:r>
          </w:p>
        </w:tc>
        <w:tc>
          <w:tcPr>
            <w:tcW w:w="550" w:type="pct"/>
            <w:vMerge w:val="restar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23.27</w:t>
            </w:r>
          </w:p>
        </w:tc>
        <w:tc>
          <w:tcPr>
            <w:tcW w:w="717" w:type="pct"/>
            <w:vMerge w:val="restar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0.22</w:t>
            </w:r>
          </w:p>
        </w:tc>
      </w:tr>
      <w:tr w:rsidR="0058679B" w:rsidRPr="00ED00C1" w:rsidTr="00985102">
        <w:trPr>
          <w:cantSplit/>
          <w:jc w:val="center"/>
        </w:trPr>
        <w:tc>
          <w:tcPr>
            <w:tcW w:w="1033"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Dunga</w:t>
            </w:r>
          </w:p>
        </w:tc>
        <w:tc>
          <w:tcPr>
            <w:tcW w:w="1132"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20</w:t>
            </w:r>
          </w:p>
        </w:tc>
        <w:tc>
          <w:tcPr>
            <w:tcW w:w="681"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1</w:t>
            </w:r>
          </w:p>
        </w:tc>
        <w:tc>
          <w:tcPr>
            <w:tcW w:w="886"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5</w:t>
            </w:r>
          </w:p>
        </w:tc>
        <w:tc>
          <w:tcPr>
            <w:tcW w:w="550" w:type="pct"/>
            <w:vMerge/>
            <w:vAlign w:val="center"/>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sz w:val="20"/>
                <w:szCs w:val="20"/>
              </w:rPr>
            </w:pPr>
          </w:p>
        </w:tc>
        <w:tc>
          <w:tcPr>
            <w:tcW w:w="717" w:type="pct"/>
            <w:vMerge/>
            <w:vAlign w:val="center"/>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sz w:val="20"/>
                <w:szCs w:val="20"/>
              </w:rPr>
            </w:pPr>
          </w:p>
        </w:tc>
      </w:tr>
      <w:tr w:rsidR="0058679B" w:rsidRPr="00ED00C1" w:rsidTr="00985102">
        <w:trPr>
          <w:cantSplit/>
          <w:jc w:val="center"/>
        </w:trPr>
        <w:tc>
          <w:tcPr>
            <w:tcW w:w="1033"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Mutsakosa</w:t>
            </w:r>
          </w:p>
        </w:tc>
        <w:tc>
          <w:tcPr>
            <w:tcW w:w="1132"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22</w:t>
            </w:r>
          </w:p>
        </w:tc>
        <w:tc>
          <w:tcPr>
            <w:tcW w:w="681"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2</w:t>
            </w:r>
          </w:p>
        </w:tc>
        <w:tc>
          <w:tcPr>
            <w:tcW w:w="886"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9.09</w:t>
            </w:r>
          </w:p>
        </w:tc>
        <w:tc>
          <w:tcPr>
            <w:tcW w:w="550" w:type="pct"/>
            <w:vMerge/>
            <w:vAlign w:val="center"/>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sz w:val="20"/>
                <w:szCs w:val="20"/>
              </w:rPr>
            </w:pPr>
          </w:p>
        </w:tc>
        <w:tc>
          <w:tcPr>
            <w:tcW w:w="717" w:type="pct"/>
            <w:vMerge/>
            <w:vAlign w:val="center"/>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sz w:val="20"/>
                <w:szCs w:val="20"/>
              </w:rPr>
            </w:pPr>
          </w:p>
        </w:tc>
      </w:tr>
      <w:tr w:rsidR="0058679B" w:rsidRPr="00ED00C1" w:rsidTr="00985102">
        <w:trPr>
          <w:cantSplit/>
          <w:jc w:val="center"/>
        </w:trPr>
        <w:tc>
          <w:tcPr>
            <w:tcW w:w="1033"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Dabus</w:t>
            </w:r>
          </w:p>
        </w:tc>
        <w:tc>
          <w:tcPr>
            <w:tcW w:w="1132"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22</w:t>
            </w:r>
          </w:p>
        </w:tc>
        <w:tc>
          <w:tcPr>
            <w:tcW w:w="681"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w:t>
            </w:r>
          </w:p>
        </w:tc>
        <w:tc>
          <w:tcPr>
            <w:tcW w:w="886"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w:t>
            </w:r>
          </w:p>
        </w:tc>
        <w:tc>
          <w:tcPr>
            <w:tcW w:w="550" w:type="pct"/>
            <w:vMerge/>
            <w:vAlign w:val="center"/>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sz w:val="20"/>
                <w:szCs w:val="20"/>
              </w:rPr>
            </w:pPr>
          </w:p>
        </w:tc>
        <w:tc>
          <w:tcPr>
            <w:tcW w:w="717" w:type="pct"/>
            <w:vMerge/>
            <w:vAlign w:val="center"/>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sz w:val="20"/>
                <w:szCs w:val="20"/>
              </w:rPr>
            </w:pPr>
          </w:p>
        </w:tc>
      </w:tr>
      <w:tr w:rsidR="0058679B" w:rsidRPr="00ED00C1" w:rsidTr="00985102">
        <w:trPr>
          <w:cantSplit/>
          <w:jc w:val="center"/>
        </w:trPr>
        <w:tc>
          <w:tcPr>
            <w:tcW w:w="1033"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M47</w:t>
            </w:r>
          </w:p>
        </w:tc>
        <w:tc>
          <w:tcPr>
            <w:tcW w:w="1132"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15</w:t>
            </w:r>
          </w:p>
        </w:tc>
        <w:tc>
          <w:tcPr>
            <w:tcW w:w="681"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w:t>
            </w:r>
          </w:p>
        </w:tc>
        <w:tc>
          <w:tcPr>
            <w:tcW w:w="886"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w:t>
            </w:r>
          </w:p>
        </w:tc>
        <w:tc>
          <w:tcPr>
            <w:tcW w:w="550" w:type="pct"/>
            <w:vMerge/>
            <w:vAlign w:val="center"/>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sz w:val="20"/>
                <w:szCs w:val="20"/>
              </w:rPr>
            </w:pPr>
          </w:p>
        </w:tc>
        <w:tc>
          <w:tcPr>
            <w:tcW w:w="717" w:type="pct"/>
            <w:vMerge/>
            <w:vAlign w:val="center"/>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sz w:val="20"/>
                <w:szCs w:val="20"/>
              </w:rPr>
            </w:pPr>
          </w:p>
        </w:tc>
      </w:tr>
      <w:tr w:rsidR="0058679B" w:rsidRPr="00ED00C1" w:rsidTr="00985102">
        <w:trPr>
          <w:cantSplit/>
          <w:jc w:val="center"/>
        </w:trPr>
        <w:tc>
          <w:tcPr>
            <w:tcW w:w="1033"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M48</w:t>
            </w:r>
          </w:p>
        </w:tc>
        <w:tc>
          <w:tcPr>
            <w:tcW w:w="1132"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15</w:t>
            </w:r>
          </w:p>
        </w:tc>
        <w:tc>
          <w:tcPr>
            <w:tcW w:w="681"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w:t>
            </w:r>
          </w:p>
        </w:tc>
        <w:tc>
          <w:tcPr>
            <w:tcW w:w="886"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w:t>
            </w:r>
          </w:p>
        </w:tc>
        <w:tc>
          <w:tcPr>
            <w:tcW w:w="550" w:type="pct"/>
            <w:vMerge/>
            <w:vAlign w:val="center"/>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sz w:val="20"/>
                <w:szCs w:val="20"/>
              </w:rPr>
            </w:pPr>
          </w:p>
        </w:tc>
        <w:tc>
          <w:tcPr>
            <w:tcW w:w="717" w:type="pct"/>
            <w:vMerge/>
            <w:vAlign w:val="center"/>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sz w:val="20"/>
                <w:szCs w:val="20"/>
              </w:rPr>
            </w:pPr>
          </w:p>
        </w:tc>
      </w:tr>
      <w:tr w:rsidR="0058679B" w:rsidRPr="00ED00C1" w:rsidTr="00985102">
        <w:trPr>
          <w:cantSplit/>
          <w:jc w:val="center"/>
        </w:trPr>
        <w:tc>
          <w:tcPr>
            <w:tcW w:w="1033"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Sonka</w:t>
            </w:r>
          </w:p>
        </w:tc>
        <w:tc>
          <w:tcPr>
            <w:tcW w:w="1132"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16</w:t>
            </w:r>
          </w:p>
        </w:tc>
        <w:tc>
          <w:tcPr>
            <w:tcW w:w="681"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w:t>
            </w:r>
          </w:p>
        </w:tc>
        <w:tc>
          <w:tcPr>
            <w:tcW w:w="886"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w:t>
            </w:r>
          </w:p>
        </w:tc>
        <w:tc>
          <w:tcPr>
            <w:tcW w:w="550" w:type="pct"/>
            <w:vMerge/>
            <w:vAlign w:val="center"/>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sz w:val="20"/>
                <w:szCs w:val="20"/>
              </w:rPr>
            </w:pPr>
          </w:p>
        </w:tc>
        <w:tc>
          <w:tcPr>
            <w:tcW w:w="717" w:type="pct"/>
            <w:vMerge/>
            <w:vAlign w:val="center"/>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sz w:val="20"/>
                <w:szCs w:val="20"/>
              </w:rPr>
            </w:pPr>
          </w:p>
        </w:tc>
      </w:tr>
      <w:tr w:rsidR="0058679B" w:rsidRPr="00ED00C1" w:rsidTr="00985102">
        <w:trPr>
          <w:cantSplit/>
          <w:jc w:val="center"/>
        </w:trPr>
        <w:tc>
          <w:tcPr>
            <w:tcW w:w="1033"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M41</w:t>
            </w:r>
          </w:p>
        </w:tc>
        <w:tc>
          <w:tcPr>
            <w:tcW w:w="1132"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12</w:t>
            </w:r>
          </w:p>
        </w:tc>
        <w:tc>
          <w:tcPr>
            <w:tcW w:w="681"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w:t>
            </w:r>
          </w:p>
        </w:tc>
        <w:tc>
          <w:tcPr>
            <w:tcW w:w="886"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w:t>
            </w:r>
          </w:p>
        </w:tc>
        <w:tc>
          <w:tcPr>
            <w:tcW w:w="550" w:type="pct"/>
            <w:vMerge/>
            <w:vAlign w:val="center"/>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sz w:val="20"/>
                <w:szCs w:val="20"/>
              </w:rPr>
            </w:pPr>
          </w:p>
        </w:tc>
        <w:tc>
          <w:tcPr>
            <w:tcW w:w="717" w:type="pct"/>
            <w:vMerge/>
            <w:vAlign w:val="center"/>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sz w:val="20"/>
                <w:szCs w:val="20"/>
              </w:rPr>
            </w:pPr>
          </w:p>
        </w:tc>
      </w:tr>
      <w:tr w:rsidR="0058679B" w:rsidRPr="00ED00C1" w:rsidTr="00985102">
        <w:trPr>
          <w:cantSplit/>
          <w:jc w:val="center"/>
        </w:trPr>
        <w:tc>
          <w:tcPr>
            <w:tcW w:w="1033"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M43</w:t>
            </w:r>
          </w:p>
        </w:tc>
        <w:tc>
          <w:tcPr>
            <w:tcW w:w="1132"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10</w:t>
            </w:r>
          </w:p>
        </w:tc>
        <w:tc>
          <w:tcPr>
            <w:tcW w:w="681"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w:t>
            </w:r>
          </w:p>
        </w:tc>
        <w:tc>
          <w:tcPr>
            <w:tcW w:w="886"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w:t>
            </w:r>
          </w:p>
        </w:tc>
        <w:tc>
          <w:tcPr>
            <w:tcW w:w="550" w:type="pct"/>
            <w:vMerge/>
            <w:vAlign w:val="center"/>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sz w:val="20"/>
                <w:szCs w:val="20"/>
              </w:rPr>
            </w:pPr>
          </w:p>
        </w:tc>
        <w:tc>
          <w:tcPr>
            <w:tcW w:w="717" w:type="pct"/>
            <w:vMerge/>
            <w:vAlign w:val="center"/>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sz w:val="20"/>
                <w:szCs w:val="20"/>
              </w:rPr>
            </w:pPr>
          </w:p>
        </w:tc>
      </w:tr>
      <w:tr w:rsidR="0058679B" w:rsidRPr="00ED00C1" w:rsidTr="00985102">
        <w:trPr>
          <w:cantSplit/>
          <w:jc w:val="center"/>
        </w:trPr>
        <w:tc>
          <w:tcPr>
            <w:tcW w:w="1033"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M42</w:t>
            </w:r>
          </w:p>
        </w:tc>
        <w:tc>
          <w:tcPr>
            <w:tcW w:w="1132"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11</w:t>
            </w:r>
          </w:p>
        </w:tc>
        <w:tc>
          <w:tcPr>
            <w:tcW w:w="681"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w:t>
            </w:r>
          </w:p>
        </w:tc>
        <w:tc>
          <w:tcPr>
            <w:tcW w:w="886"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w:t>
            </w:r>
          </w:p>
        </w:tc>
        <w:tc>
          <w:tcPr>
            <w:tcW w:w="550" w:type="pct"/>
            <w:vMerge/>
            <w:vAlign w:val="center"/>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sz w:val="20"/>
                <w:szCs w:val="20"/>
              </w:rPr>
            </w:pPr>
          </w:p>
        </w:tc>
        <w:tc>
          <w:tcPr>
            <w:tcW w:w="717" w:type="pct"/>
            <w:vMerge/>
            <w:vAlign w:val="center"/>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sz w:val="20"/>
                <w:szCs w:val="20"/>
              </w:rPr>
            </w:pPr>
          </w:p>
        </w:tc>
      </w:tr>
      <w:tr w:rsidR="0058679B" w:rsidRPr="00ED00C1" w:rsidTr="00985102">
        <w:trPr>
          <w:cantSplit/>
          <w:jc w:val="center"/>
        </w:trPr>
        <w:tc>
          <w:tcPr>
            <w:tcW w:w="1033"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Womba</w:t>
            </w:r>
          </w:p>
        </w:tc>
        <w:tc>
          <w:tcPr>
            <w:tcW w:w="1132"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10</w:t>
            </w:r>
          </w:p>
        </w:tc>
        <w:tc>
          <w:tcPr>
            <w:tcW w:w="681"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w:t>
            </w:r>
          </w:p>
        </w:tc>
        <w:tc>
          <w:tcPr>
            <w:tcW w:w="886"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w:t>
            </w:r>
          </w:p>
        </w:tc>
        <w:tc>
          <w:tcPr>
            <w:tcW w:w="550" w:type="pct"/>
            <w:vMerge/>
            <w:vAlign w:val="center"/>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sz w:val="20"/>
                <w:szCs w:val="20"/>
              </w:rPr>
            </w:pPr>
          </w:p>
        </w:tc>
        <w:tc>
          <w:tcPr>
            <w:tcW w:w="717" w:type="pct"/>
            <w:vMerge/>
            <w:vAlign w:val="center"/>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sz w:val="20"/>
                <w:szCs w:val="20"/>
              </w:rPr>
            </w:pPr>
          </w:p>
        </w:tc>
      </w:tr>
      <w:tr w:rsidR="0058679B" w:rsidRPr="00ED00C1" w:rsidTr="00985102">
        <w:trPr>
          <w:cantSplit/>
          <w:jc w:val="center"/>
        </w:trPr>
        <w:tc>
          <w:tcPr>
            <w:tcW w:w="1033"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M49</w:t>
            </w:r>
          </w:p>
        </w:tc>
        <w:tc>
          <w:tcPr>
            <w:tcW w:w="1132"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5</w:t>
            </w:r>
          </w:p>
        </w:tc>
        <w:tc>
          <w:tcPr>
            <w:tcW w:w="681"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w:t>
            </w:r>
          </w:p>
        </w:tc>
        <w:tc>
          <w:tcPr>
            <w:tcW w:w="886"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w:t>
            </w:r>
          </w:p>
        </w:tc>
        <w:tc>
          <w:tcPr>
            <w:tcW w:w="550" w:type="pct"/>
            <w:vMerge/>
            <w:vAlign w:val="center"/>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sz w:val="20"/>
                <w:szCs w:val="20"/>
              </w:rPr>
            </w:pPr>
          </w:p>
        </w:tc>
        <w:tc>
          <w:tcPr>
            <w:tcW w:w="717" w:type="pct"/>
            <w:vMerge/>
            <w:vAlign w:val="center"/>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sz w:val="20"/>
                <w:szCs w:val="20"/>
              </w:rPr>
            </w:pPr>
          </w:p>
        </w:tc>
      </w:tr>
      <w:tr w:rsidR="0058679B" w:rsidRPr="00ED00C1" w:rsidTr="00985102">
        <w:trPr>
          <w:cantSplit/>
          <w:jc w:val="center"/>
        </w:trPr>
        <w:tc>
          <w:tcPr>
            <w:tcW w:w="1033"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Komoshiga27</w:t>
            </w:r>
          </w:p>
        </w:tc>
        <w:tc>
          <w:tcPr>
            <w:tcW w:w="1132"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8</w:t>
            </w:r>
          </w:p>
        </w:tc>
        <w:tc>
          <w:tcPr>
            <w:tcW w:w="681"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w:t>
            </w:r>
          </w:p>
        </w:tc>
        <w:tc>
          <w:tcPr>
            <w:tcW w:w="886"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w:t>
            </w:r>
          </w:p>
        </w:tc>
        <w:tc>
          <w:tcPr>
            <w:tcW w:w="550" w:type="pct"/>
            <w:vMerge/>
            <w:vAlign w:val="center"/>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sz w:val="20"/>
                <w:szCs w:val="20"/>
              </w:rPr>
            </w:pPr>
          </w:p>
        </w:tc>
        <w:tc>
          <w:tcPr>
            <w:tcW w:w="717" w:type="pct"/>
            <w:vMerge/>
            <w:vAlign w:val="center"/>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sz w:val="20"/>
                <w:szCs w:val="20"/>
              </w:rPr>
            </w:pPr>
          </w:p>
        </w:tc>
      </w:tr>
      <w:tr w:rsidR="0058679B" w:rsidRPr="00ED00C1" w:rsidTr="00985102">
        <w:trPr>
          <w:cantSplit/>
          <w:jc w:val="center"/>
        </w:trPr>
        <w:tc>
          <w:tcPr>
            <w:tcW w:w="1033"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Komoshiga28</w:t>
            </w:r>
          </w:p>
        </w:tc>
        <w:tc>
          <w:tcPr>
            <w:tcW w:w="1132"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8</w:t>
            </w:r>
          </w:p>
        </w:tc>
        <w:tc>
          <w:tcPr>
            <w:tcW w:w="681"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w:t>
            </w:r>
          </w:p>
        </w:tc>
        <w:tc>
          <w:tcPr>
            <w:tcW w:w="886"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w:t>
            </w:r>
          </w:p>
        </w:tc>
        <w:tc>
          <w:tcPr>
            <w:tcW w:w="550" w:type="pct"/>
            <w:vMerge/>
            <w:vAlign w:val="center"/>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sz w:val="20"/>
                <w:szCs w:val="20"/>
              </w:rPr>
            </w:pPr>
          </w:p>
        </w:tc>
        <w:tc>
          <w:tcPr>
            <w:tcW w:w="717" w:type="pct"/>
            <w:vMerge/>
            <w:vAlign w:val="center"/>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sz w:val="20"/>
                <w:szCs w:val="20"/>
              </w:rPr>
            </w:pPr>
          </w:p>
        </w:tc>
      </w:tr>
      <w:tr w:rsidR="0058679B" w:rsidRPr="00ED00C1" w:rsidTr="00985102">
        <w:trPr>
          <w:cantSplit/>
          <w:jc w:val="center"/>
        </w:trPr>
        <w:tc>
          <w:tcPr>
            <w:tcW w:w="1033"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Megel39</w:t>
            </w:r>
          </w:p>
        </w:tc>
        <w:tc>
          <w:tcPr>
            <w:tcW w:w="1132"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44</w:t>
            </w:r>
          </w:p>
        </w:tc>
        <w:tc>
          <w:tcPr>
            <w:tcW w:w="681"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1</w:t>
            </w:r>
          </w:p>
        </w:tc>
        <w:tc>
          <w:tcPr>
            <w:tcW w:w="886"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2.27</w:t>
            </w:r>
          </w:p>
        </w:tc>
        <w:tc>
          <w:tcPr>
            <w:tcW w:w="550" w:type="pct"/>
            <w:vMerge/>
            <w:vAlign w:val="center"/>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sz w:val="20"/>
                <w:szCs w:val="20"/>
              </w:rPr>
            </w:pPr>
          </w:p>
        </w:tc>
        <w:tc>
          <w:tcPr>
            <w:tcW w:w="717" w:type="pct"/>
            <w:vMerge/>
            <w:vAlign w:val="center"/>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sz w:val="20"/>
                <w:szCs w:val="20"/>
              </w:rPr>
            </w:pPr>
          </w:p>
        </w:tc>
      </w:tr>
      <w:tr w:rsidR="0058679B" w:rsidRPr="00ED00C1" w:rsidTr="00985102">
        <w:trPr>
          <w:cantSplit/>
          <w:jc w:val="center"/>
        </w:trPr>
        <w:tc>
          <w:tcPr>
            <w:tcW w:w="1033"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N/komoshiga</w:t>
            </w:r>
          </w:p>
        </w:tc>
        <w:tc>
          <w:tcPr>
            <w:tcW w:w="1132"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12</w:t>
            </w:r>
          </w:p>
        </w:tc>
        <w:tc>
          <w:tcPr>
            <w:tcW w:w="681"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w:t>
            </w:r>
          </w:p>
        </w:tc>
        <w:tc>
          <w:tcPr>
            <w:tcW w:w="886"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w:t>
            </w:r>
          </w:p>
        </w:tc>
        <w:tc>
          <w:tcPr>
            <w:tcW w:w="550" w:type="pct"/>
            <w:vMerge/>
            <w:vAlign w:val="center"/>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sz w:val="20"/>
                <w:szCs w:val="20"/>
              </w:rPr>
            </w:pPr>
          </w:p>
        </w:tc>
        <w:tc>
          <w:tcPr>
            <w:tcW w:w="717" w:type="pct"/>
            <w:vMerge/>
            <w:vAlign w:val="center"/>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sz w:val="20"/>
                <w:szCs w:val="20"/>
              </w:rPr>
            </w:pPr>
          </w:p>
        </w:tc>
      </w:tr>
      <w:tr w:rsidR="0058679B" w:rsidRPr="00ED00C1" w:rsidTr="00985102">
        <w:trPr>
          <w:cantSplit/>
          <w:jc w:val="center"/>
        </w:trPr>
        <w:tc>
          <w:tcPr>
            <w:tcW w:w="1033"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Selga 24</w:t>
            </w:r>
          </w:p>
        </w:tc>
        <w:tc>
          <w:tcPr>
            <w:tcW w:w="1132"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8</w:t>
            </w:r>
          </w:p>
        </w:tc>
        <w:tc>
          <w:tcPr>
            <w:tcW w:w="681"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w:t>
            </w:r>
          </w:p>
        </w:tc>
        <w:tc>
          <w:tcPr>
            <w:tcW w:w="886"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w:t>
            </w:r>
          </w:p>
        </w:tc>
        <w:tc>
          <w:tcPr>
            <w:tcW w:w="550" w:type="pct"/>
            <w:vMerge/>
            <w:vAlign w:val="center"/>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sz w:val="20"/>
                <w:szCs w:val="20"/>
              </w:rPr>
            </w:pPr>
          </w:p>
        </w:tc>
        <w:tc>
          <w:tcPr>
            <w:tcW w:w="717" w:type="pct"/>
            <w:vMerge/>
            <w:vAlign w:val="center"/>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sz w:val="20"/>
                <w:szCs w:val="20"/>
              </w:rPr>
            </w:pPr>
          </w:p>
        </w:tc>
      </w:tr>
      <w:tr w:rsidR="0058679B" w:rsidRPr="00ED00C1" w:rsidTr="00985102">
        <w:trPr>
          <w:cantSplit/>
          <w:jc w:val="center"/>
        </w:trPr>
        <w:tc>
          <w:tcPr>
            <w:tcW w:w="1033"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Komoshiga26</w:t>
            </w:r>
          </w:p>
        </w:tc>
        <w:tc>
          <w:tcPr>
            <w:tcW w:w="1132"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66</w:t>
            </w:r>
          </w:p>
        </w:tc>
        <w:tc>
          <w:tcPr>
            <w:tcW w:w="681"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2</w:t>
            </w:r>
          </w:p>
        </w:tc>
        <w:tc>
          <w:tcPr>
            <w:tcW w:w="886"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3.03</w:t>
            </w:r>
          </w:p>
        </w:tc>
        <w:tc>
          <w:tcPr>
            <w:tcW w:w="550" w:type="pct"/>
            <w:vMerge/>
            <w:vAlign w:val="center"/>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sz w:val="20"/>
                <w:szCs w:val="20"/>
              </w:rPr>
            </w:pPr>
          </w:p>
        </w:tc>
        <w:tc>
          <w:tcPr>
            <w:tcW w:w="717" w:type="pct"/>
            <w:vMerge/>
            <w:vAlign w:val="center"/>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sz w:val="20"/>
                <w:szCs w:val="20"/>
              </w:rPr>
            </w:pPr>
          </w:p>
        </w:tc>
      </w:tr>
      <w:tr w:rsidR="0058679B" w:rsidRPr="00ED00C1" w:rsidTr="00985102">
        <w:trPr>
          <w:cantSplit/>
          <w:jc w:val="center"/>
        </w:trPr>
        <w:tc>
          <w:tcPr>
            <w:tcW w:w="1033"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Amba14</w:t>
            </w:r>
          </w:p>
        </w:tc>
        <w:tc>
          <w:tcPr>
            <w:tcW w:w="1132"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33</w:t>
            </w:r>
          </w:p>
        </w:tc>
        <w:tc>
          <w:tcPr>
            <w:tcW w:w="681"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w:t>
            </w:r>
          </w:p>
        </w:tc>
        <w:tc>
          <w:tcPr>
            <w:tcW w:w="886"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w:t>
            </w:r>
          </w:p>
        </w:tc>
        <w:tc>
          <w:tcPr>
            <w:tcW w:w="550" w:type="pct"/>
            <w:vMerge/>
            <w:vAlign w:val="center"/>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sz w:val="20"/>
                <w:szCs w:val="20"/>
              </w:rPr>
            </w:pPr>
          </w:p>
        </w:tc>
        <w:tc>
          <w:tcPr>
            <w:tcW w:w="717" w:type="pct"/>
            <w:vMerge/>
            <w:vAlign w:val="center"/>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sz w:val="20"/>
                <w:szCs w:val="20"/>
              </w:rPr>
            </w:pPr>
          </w:p>
        </w:tc>
      </w:tr>
      <w:tr w:rsidR="0058679B" w:rsidRPr="00ED00C1" w:rsidTr="00985102">
        <w:trPr>
          <w:cantSplit/>
          <w:jc w:val="center"/>
        </w:trPr>
        <w:tc>
          <w:tcPr>
            <w:tcW w:w="1033"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megel33</w:t>
            </w:r>
          </w:p>
        </w:tc>
        <w:tc>
          <w:tcPr>
            <w:tcW w:w="1132"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26</w:t>
            </w:r>
          </w:p>
        </w:tc>
        <w:tc>
          <w:tcPr>
            <w:tcW w:w="681"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w:t>
            </w:r>
          </w:p>
        </w:tc>
        <w:tc>
          <w:tcPr>
            <w:tcW w:w="886"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0</w:t>
            </w:r>
          </w:p>
        </w:tc>
        <w:tc>
          <w:tcPr>
            <w:tcW w:w="550" w:type="pct"/>
            <w:vMerge/>
            <w:vAlign w:val="center"/>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sz w:val="20"/>
                <w:szCs w:val="20"/>
              </w:rPr>
            </w:pPr>
          </w:p>
        </w:tc>
        <w:tc>
          <w:tcPr>
            <w:tcW w:w="717" w:type="pct"/>
            <w:vMerge/>
            <w:vAlign w:val="center"/>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sz w:val="20"/>
                <w:szCs w:val="20"/>
              </w:rPr>
            </w:pPr>
          </w:p>
        </w:tc>
      </w:tr>
      <w:tr w:rsidR="0058679B" w:rsidRPr="00ED00C1" w:rsidTr="00985102">
        <w:trPr>
          <w:cantSplit/>
          <w:jc w:val="center"/>
        </w:trPr>
        <w:tc>
          <w:tcPr>
            <w:tcW w:w="1033"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Total</w:t>
            </w:r>
          </w:p>
        </w:tc>
        <w:tc>
          <w:tcPr>
            <w:tcW w:w="1132"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384</w:t>
            </w:r>
          </w:p>
        </w:tc>
        <w:tc>
          <w:tcPr>
            <w:tcW w:w="681"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9</w:t>
            </w:r>
          </w:p>
        </w:tc>
        <w:tc>
          <w:tcPr>
            <w:tcW w:w="886" w:type="pct"/>
            <w:vAlign w:val="center"/>
          </w:tcPr>
          <w:p w:rsidR="0058679B" w:rsidRPr="00ED00C1" w:rsidRDefault="00621115">
            <w:pPr>
              <w:snapToGrid w:val="0"/>
              <w:spacing w:beforeAutospacing="0" w:after="0" w:afterAutospacing="0" w:line="240" w:lineRule="auto"/>
              <w:jc w:val="both"/>
              <w:rPr>
                <w:rFonts w:ascii="Times New Roman" w:eastAsia="Times New Roman" w:hAnsi="Times New Roman" w:cs="Times New Roman"/>
                <w:sz w:val="20"/>
                <w:szCs w:val="20"/>
              </w:rPr>
            </w:pPr>
            <w:r w:rsidRPr="00ED00C1">
              <w:rPr>
                <w:rFonts w:ascii="Times New Roman" w:eastAsia="Times New Roman" w:hAnsi="Times New Roman" w:cs="Times New Roman"/>
                <w:sz w:val="20"/>
                <w:szCs w:val="20"/>
              </w:rPr>
              <w:t>2.34</w:t>
            </w:r>
          </w:p>
        </w:tc>
        <w:tc>
          <w:tcPr>
            <w:tcW w:w="550" w:type="pct"/>
            <w:vAlign w:val="center"/>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sz w:val="20"/>
                <w:szCs w:val="20"/>
              </w:rPr>
            </w:pPr>
          </w:p>
        </w:tc>
        <w:tc>
          <w:tcPr>
            <w:tcW w:w="717" w:type="pct"/>
            <w:vAlign w:val="center"/>
          </w:tcPr>
          <w:p w:rsidR="0058679B" w:rsidRPr="00ED00C1" w:rsidRDefault="0058679B">
            <w:pPr>
              <w:snapToGrid w:val="0"/>
              <w:spacing w:beforeAutospacing="0" w:after="0" w:afterAutospacing="0" w:line="240" w:lineRule="auto"/>
              <w:jc w:val="both"/>
              <w:rPr>
                <w:rFonts w:ascii="Times New Roman" w:eastAsia="Times New Roman" w:hAnsi="Times New Roman" w:cs="Times New Roman"/>
                <w:sz w:val="20"/>
                <w:szCs w:val="20"/>
              </w:rPr>
            </w:pPr>
          </w:p>
        </w:tc>
      </w:tr>
    </w:tbl>
    <w:p w:rsidR="0058679B" w:rsidRPr="00ED00C1" w:rsidRDefault="00621115">
      <w:pPr>
        <w:tabs>
          <w:tab w:val="left" w:pos="6540"/>
        </w:tabs>
        <w:snapToGrid w:val="0"/>
        <w:spacing w:after="0" w:line="240" w:lineRule="auto"/>
        <w:jc w:val="both"/>
        <w:rPr>
          <w:rFonts w:ascii="Times New Roman" w:hAnsi="Times New Roman" w:cs="Times New Roman"/>
          <w:sz w:val="20"/>
          <w:szCs w:val="20"/>
        </w:rPr>
      </w:pPr>
      <w:r w:rsidRPr="00ED00C1">
        <w:rPr>
          <w:rFonts w:ascii="Times New Roman" w:hAnsi="Times New Roman" w:cs="Times New Roman"/>
          <w:sz w:val="20"/>
          <w:szCs w:val="20"/>
        </w:rPr>
        <w:t>Nb. M</w:t>
      </w:r>
      <w:r w:rsidRPr="00ED00C1">
        <w:rPr>
          <w:rFonts w:ascii="Times New Roman" w:hAnsi="Times New Roman" w:cs="Times New Roman"/>
          <w:i/>
          <w:sz w:val="20"/>
          <w:szCs w:val="20"/>
        </w:rPr>
        <w:t>: mender, k: komoshiga</w:t>
      </w:r>
    </w:p>
    <w:p w:rsidR="0058679B" w:rsidRDefault="0058679B">
      <w:pPr>
        <w:tabs>
          <w:tab w:val="left" w:pos="6540"/>
        </w:tabs>
        <w:snapToGrid w:val="0"/>
        <w:spacing w:after="0" w:line="240" w:lineRule="auto"/>
        <w:jc w:val="both"/>
        <w:rPr>
          <w:rFonts w:ascii="Times New Roman" w:hAnsi="Times New Roman" w:cs="Times New Roman"/>
          <w:sz w:val="20"/>
          <w:szCs w:val="20"/>
        </w:rPr>
      </w:pPr>
    </w:p>
    <w:p w:rsidR="00985102" w:rsidRDefault="00985102">
      <w:pPr>
        <w:tabs>
          <w:tab w:val="left" w:pos="6540"/>
        </w:tabs>
        <w:snapToGrid w:val="0"/>
        <w:spacing w:after="0" w:line="240" w:lineRule="auto"/>
        <w:jc w:val="both"/>
        <w:rPr>
          <w:rFonts w:ascii="Times New Roman" w:hAnsi="Times New Roman" w:cs="Times New Roman"/>
          <w:sz w:val="20"/>
          <w:szCs w:val="20"/>
        </w:rPr>
      </w:pPr>
    </w:p>
    <w:p w:rsidR="00985102" w:rsidRPr="00ED00C1" w:rsidRDefault="00985102">
      <w:pPr>
        <w:tabs>
          <w:tab w:val="left" w:pos="6540"/>
        </w:tabs>
        <w:snapToGrid w:val="0"/>
        <w:spacing w:after="0" w:line="240" w:lineRule="auto"/>
        <w:jc w:val="both"/>
        <w:rPr>
          <w:rFonts w:ascii="Times New Roman" w:hAnsi="Times New Roman" w:cs="Times New Roman"/>
          <w:sz w:val="20"/>
          <w:szCs w:val="20"/>
        </w:rPr>
        <w:sectPr w:rsidR="00985102" w:rsidRPr="00ED00C1">
          <w:type w:val="continuous"/>
          <w:pgSz w:w="12240" w:h="15839"/>
          <w:pgMar w:top="1440" w:right="1440" w:bottom="1440" w:left="1440" w:header="851" w:footer="992" w:gutter="0"/>
          <w:cols w:space="425"/>
          <w:docGrid w:type="lines" w:linePitch="312"/>
        </w:sectPr>
      </w:pPr>
    </w:p>
    <w:p w:rsidR="0058679B" w:rsidRPr="00ED00C1" w:rsidRDefault="00621115" w:rsidP="00985102">
      <w:pPr>
        <w:tabs>
          <w:tab w:val="left" w:pos="6540"/>
        </w:tabs>
        <w:snapToGrid w:val="0"/>
        <w:spacing w:after="0" w:line="240" w:lineRule="auto"/>
        <w:ind w:firstLineChars="354" w:firstLine="708"/>
        <w:jc w:val="both"/>
        <w:rPr>
          <w:rFonts w:ascii="Times New Roman" w:eastAsia="Times New Roman" w:hAnsi="Times New Roman" w:cs="Times New Roman"/>
          <w:bCs/>
          <w:kern w:val="36"/>
          <w:sz w:val="20"/>
          <w:szCs w:val="20"/>
        </w:rPr>
      </w:pPr>
      <w:r w:rsidRPr="00ED00C1">
        <w:rPr>
          <w:rFonts w:ascii="Times New Roman" w:hAnsi="Times New Roman" w:cs="Times New Roman"/>
          <w:sz w:val="20"/>
          <w:szCs w:val="20"/>
        </w:rPr>
        <w:lastRenderedPageBreak/>
        <w:t>In this cross sectional survey, 384 serum samples were collected from 20 kebeles of three woredas, that was, 8 kebeles of Assosa districts, 10 kebeles of Bambasi districts and 2kebeles of Homosha districts.</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 xml:space="preserve">3/205 (1.46%), 2/138(1.44%), 4/41(9.75%) </w:t>
      </w:r>
      <w:r w:rsidRPr="00ED00C1">
        <w:rPr>
          <w:rFonts w:ascii="Times New Roman" w:hAnsi="Times New Roman" w:cs="Times New Roman"/>
          <w:sz w:val="20"/>
          <w:szCs w:val="20"/>
        </w:rPr>
        <w:lastRenderedPageBreak/>
        <w:t>brucellosis prevalence were recorded from Asossa (8 kebeles), Bambasi(10 kebeles) and Homosha (2 kebeles) respectively</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 xml:space="preserve">as indicated in Table 6.Comparably, in this survey high prevalence of brucellosis (9.75%) was reported in Homosha (Dunga </w:t>
      </w:r>
      <w:r w:rsidRPr="00ED00C1">
        <w:rPr>
          <w:rFonts w:ascii="Times New Roman" w:hAnsi="Times New Roman" w:cs="Times New Roman"/>
          <w:sz w:val="20"/>
          <w:szCs w:val="20"/>
        </w:rPr>
        <w:lastRenderedPageBreak/>
        <w:t>and Gumu)</w:t>
      </w:r>
      <w:r w:rsidR="00985102">
        <w:rPr>
          <w:rFonts w:ascii="Times New Roman" w:hAnsi="Times New Roman" w:cs="Times New Roman"/>
          <w:sz w:val="20"/>
          <w:szCs w:val="20"/>
        </w:rPr>
        <w:t xml:space="preserve"> </w:t>
      </w:r>
      <w:r w:rsidRPr="00ED00C1">
        <w:rPr>
          <w:rFonts w:ascii="Times New Roman" w:hAnsi="Times New Roman" w:cs="Times New Roman"/>
          <w:sz w:val="20"/>
          <w:szCs w:val="20"/>
        </w:rPr>
        <w:t>kebeles whilst the low prevalence (1.44%) was registered in Bambasidistricts of 10 kebeles as reported in Table 6.</w:t>
      </w:r>
      <w:r w:rsidR="00985102">
        <w:rPr>
          <w:rFonts w:ascii="Times New Roman" w:hAnsi="Times New Roman" w:cs="Times New Roman"/>
          <w:sz w:val="20"/>
          <w:szCs w:val="20"/>
        </w:rPr>
        <w:t xml:space="preserve"> </w:t>
      </w:r>
      <w:r w:rsidRPr="00ED00C1">
        <w:rPr>
          <w:rFonts w:ascii="Times New Roman" w:hAnsi="Times New Roman" w:cs="Times New Roman"/>
          <w:sz w:val="20"/>
          <w:szCs w:val="20"/>
        </w:rPr>
        <w:t>Cattle Brucellosis</w:t>
      </w:r>
      <w:r w:rsidRPr="00ED00C1">
        <w:rPr>
          <w:rFonts w:ascii="Times New Roman" w:eastAsia="Times New Roman" w:hAnsi="Times New Roman" w:cs="Times New Roman"/>
          <w:bCs/>
          <w:kern w:val="36"/>
          <w:sz w:val="20"/>
          <w:szCs w:val="20"/>
        </w:rPr>
        <w:t xml:space="preserve"> was recorded across the study</w:t>
      </w:r>
      <w:r w:rsidR="00985102">
        <w:rPr>
          <w:rFonts w:ascii="Times New Roman" w:eastAsia="Times New Roman" w:hAnsi="Times New Roman" w:cs="Times New Roman"/>
          <w:bCs/>
          <w:kern w:val="36"/>
          <w:sz w:val="20"/>
          <w:szCs w:val="20"/>
        </w:rPr>
        <w:t xml:space="preserve"> </w:t>
      </w:r>
      <w:r w:rsidRPr="00ED00C1">
        <w:rPr>
          <w:rFonts w:ascii="Times New Roman" w:eastAsia="Times New Roman" w:hAnsi="Times New Roman" w:cs="Times New Roman"/>
          <w:bCs/>
          <w:kern w:val="36"/>
          <w:sz w:val="20"/>
          <w:szCs w:val="20"/>
        </w:rPr>
        <w:t>kebeles with the highest prevalence of(</w:t>
      </w:r>
      <w:r w:rsidRPr="00ED00C1">
        <w:rPr>
          <w:rFonts w:ascii="Times New Roman" w:hAnsi="Times New Roman" w:cs="Times New Roman"/>
          <w:sz w:val="20"/>
          <w:szCs w:val="20"/>
        </w:rPr>
        <w:t>14.28%)</w:t>
      </w:r>
      <w:r w:rsidRPr="00ED00C1">
        <w:rPr>
          <w:rFonts w:ascii="Times New Roman" w:eastAsia="Times New Roman" w:hAnsi="Times New Roman" w:cs="Times New Roman"/>
          <w:bCs/>
          <w:kern w:val="36"/>
          <w:sz w:val="20"/>
          <w:szCs w:val="20"/>
        </w:rPr>
        <w:t>in Gumukebelewhereas</w:t>
      </w:r>
      <w:r w:rsidRPr="00ED00C1">
        <w:rPr>
          <w:rFonts w:ascii="Times New Roman" w:hAnsi="Times New Roman" w:cs="Times New Roman"/>
          <w:bCs/>
          <w:kern w:val="36"/>
          <w:sz w:val="20"/>
          <w:szCs w:val="20"/>
        </w:rPr>
        <w:t xml:space="preserve"> in Dabus, Mender (M47, M48, M41, M43, M42),Sonka, Womba, Megele/49, Komoshiga (27, K28)</w:t>
      </w:r>
      <w:r w:rsidRPr="00ED00C1">
        <w:rPr>
          <w:rFonts w:ascii="Times New Roman" w:hAnsi="Times New Roman" w:cs="Times New Roman"/>
          <w:sz w:val="20"/>
          <w:szCs w:val="20"/>
        </w:rPr>
        <w:t xml:space="preserve">, N/komoshiga, Selga/24, </w:t>
      </w:r>
      <w:proofErr w:type="spellStart"/>
      <w:r w:rsidRPr="00ED00C1">
        <w:rPr>
          <w:rFonts w:ascii="Times New Roman" w:hAnsi="Times New Roman" w:cs="Times New Roman"/>
          <w:sz w:val="20"/>
          <w:szCs w:val="20"/>
        </w:rPr>
        <w:t>Amba</w:t>
      </w:r>
      <w:proofErr w:type="spellEnd"/>
      <w:r w:rsidR="00985102">
        <w:rPr>
          <w:rFonts w:ascii="Times New Roman" w:hAnsi="Times New Roman" w:cs="Times New Roman"/>
          <w:sz w:val="20"/>
          <w:szCs w:val="20"/>
        </w:rPr>
        <w:t xml:space="preserve"> </w:t>
      </w:r>
      <w:r w:rsidRPr="00ED00C1">
        <w:rPr>
          <w:rFonts w:ascii="Times New Roman" w:hAnsi="Times New Roman" w:cs="Times New Roman"/>
          <w:sz w:val="20"/>
          <w:szCs w:val="20"/>
        </w:rPr>
        <w:t xml:space="preserve">14, and Megele/33, the lowest brucellosis prevalence (0%) was recorded in present study and the prevalence of brucellosis was not significant across the study sites (Table 6). </w:t>
      </w:r>
      <w:r w:rsidRPr="00ED00C1">
        <w:rPr>
          <w:rFonts w:ascii="Times New Roman" w:eastAsia="Times New Roman" w:hAnsi="Times New Roman" w:cs="Times New Roman"/>
          <w:bCs/>
          <w:kern w:val="36"/>
          <w:sz w:val="20"/>
          <w:szCs w:val="20"/>
        </w:rPr>
        <w:t>InGumu, Dunga, Mutsakosa, Megele 39, Komoshiga 26, (14.28%, 5%, 9.09%, 2.27%, 3.03%) Brucellosis prevalence was recorded in the studied kebeles respectively as shown in Tables 6.However, the association is not significant (P&gt;0.05).</w:t>
      </w:r>
    </w:p>
    <w:p w:rsidR="0058679B" w:rsidRPr="00ED00C1" w:rsidRDefault="0058679B">
      <w:pPr>
        <w:tabs>
          <w:tab w:val="left" w:pos="6540"/>
        </w:tabs>
        <w:snapToGrid w:val="0"/>
        <w:spacing w:after="0" w:line="240" w:lineRule="auto"/>
        <w:jc w:val="both"/>
        <w:rPr>
          <w:rFonts w:ascii="Times New Roman" w:eastAsia="Times New Roman" w:hAnsi="Times New Roman" w:cs="Times New Roman"/>
          <w:bCs/>
          <w:kern w:val="36"/>
          <w:sz w:val="20"/>
          <w:szCs w:val="20"/>
        </w:rPr>
      </w:pPr>
    </w:p>
    <w:p w:rsidR="0058679B" w:rsidRPr="00ED00C1" w:rsidRDefault="00621115">
      <w:pPr>
        <w:pStyle w:val="Heading1"/>
        <w:numPr>
          <w:ilvl w:val="0"/>
          <w:numId w:val="4"/>
        </w:numPr>
        <w:snapToGrid w:val="0"/>
        <w:spacing w:before="0" w:line="240" w:lineRule="auto"/>
        <w:ind w:left="0" w:firstLine="0"/>
        <w:rPr>
          <w:rFonts w:ascii="Times New Roman" w:eastAsia="Times New Roman" w:hAnsi="Times New Roman" w:cs="Times New Roman"/>
          <w:kern w:val="36"/>
          <w:sz w:val="20"/>
          <w:szCs w:val="20"/>
        </w:rPr>
      </w:pPr>
      <w:r w:rsidRPr="00ED00C1">
        <w:rPr>
          <w:rFonts w:ascii="Times New Roman" w:eastAsia="Times New Roman" w:hAnsi="Times New Roman" w:cs="Times New Roman"/>
          <w:kern w:val="36"/>
          <w:sz w:val="20"/>
          <w:szCs w:val="20"/>
        </w:rPr>
        <w:t>Discussion</w:t>
      </w:r>
    </w:p>
    <w:p w:rsidR="0058679B" w:rsidRPr="00DC42E3" w:rsidRDefault="00621115">
      <w:pPr>
        <w:pStyle w:val="Heading2"/>
        <w:snapToGrid w:val="0"/>
        <w:spacing w:after="0" w:line="240" w:lineRule="auto"/>
        <w:rPr>
          <w:color w:val="000000" w:themeColor="text1"/>
          <w:sz w:val="20"/>
          <w:szCs w:val="20"/>
        </w:rPr>
      </w:pPr>
      <w:r w:rsidRPr="00ED00C1">
        <w:rPr>
          <w:sz w:val="20"/>
          <w:szCs w:val="20"/>
        </w:rPr>
        <w:t>5.1</w:t>
      </w:r>
      <w:r w:rsidRPr="00DC42E3">
        <w:rPr>
          <w:color w:val="000000" w:themeColor="text1"/>
          <w:sz w:val="20"/>
          <w:szCs w:val="20"/>
        </w:rPr>
        <w:t xml:space="preserve"> Bovine brucellosis seroprevalence</w:t>
      </w:r>
    </w:p>
    <w:p w:rsidR="0058679B" w:rsidRPr="00DC42E3" w:rsidRDefault="00621115" w:rsidP="00621115">
      <w:pPr>
        <w:autoSpaceDE w:val="0"/>
        <w:autoSpaceDN w:val="0"/>
        <w:adjustRightInd w:val="0"/>
        <w:snapToGrid w:val="0"/>
        <w:spacing w:after="0" w:line="240" w:lineRule="auto"/>
        <w:ind w:firstLine="420"/>
        <w:jc w:val="both"/>
        <w:rPr>
          <w:rStyle w:val="A7"/>
          <w:rFonts w:ascii="Times New Roman" w:hAnsi="Times New Roman" w:cs="Times New Roman"/>
          <w:color w:val="000000" w:themeColor="text1"/>
          <w:sz w:val="20"/>
          <w:szCs w:val="20"/>
        </w:rPr>
      </w:pPr>
      <w:r w:rsidRPr="00DC42E3">
        <w:rPr>
          <w:rStyle w:val="A7"/>
          <w:rFonts w:ascii="Times New Roman" w:hAnsi="Times New Roman" w:cs="Times New Roman"/>
          <w:color w:val="000000" w:themeColor="text1"/>
          <w:sz w:val="20"/>
          <w:szCs w:val="20"/>
        </w:rPr>
        <w:t>The present study showed that, overall sero-prevalence of bovine brucellosis was 2.24% (9/384).</w:t>
      </w:r>
      <w:r w:rsidR="00ED00C1" w:rsidRPr="00DC42E3">
        <w:rPr>
          <w:rStyle w:val="A7"/>
          <w:rFonts w:ascii="Times New Roman" w:hAnsi="Times New Roman" w:cs="Times New Roman"/>
          <w:color w:val="000000" w:themeColor="text1"/>
          <w:sz w:val="20"/>
          <w:szCs w:val="20"/>
        </w:rPr>
        <w:t xml:space="preserve"> </w:t>
      </w:r>
      <w:r w:rsidRPr="00DC42E3">
        <w:rPr>
          <w:rStyle w:val="A7"/>
          <w:rFonts w:ascii="Times New Roman" w:hAnsi="Times New Roman" w:cs="Times New Roman"/>
          <w:color w:val="000000" w:themeColor="text1"/>
          <w:sz w:val="20"/>
          <w:szCs w:val="20"/>
        </w:rPr>
        <w:t>This finding is inline with the earlier report of Hagos</w:t>
      </w:r>
      <w:r w:rsidR="00ED00C1" w:rsidRPr="00DC42E3">
        <w:rPr>
          <w:rStyle w:val="A7"/>
          <w:rFonts w:ascii="Times New Roman" w:hAnsi="Times New Roman" w:cs="Times New Roman"/>
          <w:color w:val="000000" w:themeColor="text1"/>
          <w:sz w:val="20"/>
          <w:szCs w:val="20"/>
        </w:rPr>
        <w:t xml:space="preserve"> </w:t>
      </w:r>
      <w:r w:rsidRPr="00DC42E3">
        <w:rPr>
          <w:rStyle w:val="A7"/>
          <w:rFonts w:ascii="Times New Roman" w:hAnsi="Times New Roman" w:cs="Times New Roman"/>
          <w:color w:val="000000" w:themeColor="text1"/>
          <w:sz w:val="20"/>
          <w:szCs w:val="20"/>
        </w:rPr>
        <w:t xml:space="preserve">A </w:t>
      </w:r>
      <w:r w:rsidRPr="00DC42E3">
        <w:rPr>
          <w:rStyle w:val="A7"/>
          <w:rFonts w:ascii="Times New Roman" w:hAnsi="Times New Roman" w:cs="Times New Roman"/>
          <w:i/>
          <w:color w:val="000000" w:themeColor="text1"/>
          <w:sz w:val="20"/>
          <w:szCs w:val="20"/>
        </w:rPr>
        <w:t>et al</w:t>
      </w:r>
      <w:r w:rsidRPr="00DC42E3">
        <w:rPr>
          <w:rStyle w:val="A7"/>
          <w:rFonts w:ascii="Times New Roman" w:hAnsi="Times New Roman" w:cs="Times New Roman"/>
          <w:color w:val="000000" w:themeColor="text1"/>
          <w:sz w:val="20"/>
          <w:szCs w:val="20"/>
        </w:rPr>
        <w:t>. (2016) who reported, 2.4% of overall sero prevalence of bovine brucellosis in and around Alage District of Ethiopia; which was statistically significant (p&lt;0.05). Similarly, the present survey was consistent with the</w:t>
      </w:r>
      <w:r w:rsidR="00ED00C1" w:rsidRPr="00DC42E3">
        <w:rPr>
          <w:rStyle w:val="A7"/>
          <w:rFonts w:ascii="Times New Roman" w:hAnsi="Times New Roman" w:cs="Times New Roman"/>
          <w:color w:val="000000" w:themeColor="text1"/>
          <w:sz w:val="20"/>
          <w:szCs w:val="20"/>
        </w:rPr>
        <w:t xml:space="preserve"> </w:t>
      </w:r>
      <w:r w:rsidRPr="00DC42E3">
        <w:rPr>
          <w:rStyle w:val="A7"/>
          <w:rFonts w:ascii="Times New Roman" w:hAnsi="Times New Roman" w:cs="Times New Roman"/>
          <w:color w:val="000000" w:themeColor="text1"/>
          <w:sz w:val="20"/>
          <w:szCs w:val="20"/>
        </w:rPr>
        <w:t>previous findings of</w:t>
      </w:r>
      <w:r w:rsidR="00985102" w:rsidRPr="00DC42E3">
        <w:rPr>
          <w:rStyle w:val="A7"/>
          <w:rFonts w:ascii="Times New Roman" w:hAnsi="Times New Roman" w:cs="Times New Roman"/>
          <w:color w:val="000000" w:themeColor="text1"/>
          <w:sz w:val="20"/>
          <w:szCs w:val="20"/>
        </w:rPr>
        <w:t xml:space="preserve"> </w:t>
      </w:r>
      <w:r w:rsidRPr="00DC42E3">
        <w:rPr>
          <w:rFonts w:ascii="Times New Roman" w:hAnsi="Times New Roman" w:cs="Times New Roman"/>
          <w:color w:val="000000" w:themeColor="text1"/>
          <w:sz w:val="20"/>
          <w:szCs w:val="20"/>
        </w:rPr>
        <w:t xml:space="preserve">Jergefa T </w:t>
      </w:r>
      <w:r w:rsidRPr="00DC42E3">
        <w:rPr>
          <w:rFonts w:ascii="Times New Roman" w:hAnsi="Times New Roman" w:cs="Times New Roman"/>
          <w:i/>
          <w:color w:val="000000" w:themeColor="text1"/>
          <w:sz w:val="20"/>
          <w:szCs w:val="20"/>
        </w:rPr>
        <w:t>et al</w:t>
      </w:r>
      <w:r w:rsidRPr="00DC42E3">
        <w:rPr>
          <w:rFonts w:ascii="Times New Roman" w:hAnsi="Times New Roman" w:cs="Times New Roman"/>
          <w:color w:val="000000" w:themeColor="text1"/>
          <w:sz w:val="20"/>
          <w:szCs w:val="20"/>
        </w:rPr>
        <w:t>. (2008)</w:t>
      </w:r>
      <w:r w:rsidR="00985102" w:rsidRPr="00DC42E3">
        <w:rPr>
          <w:rFonts w:ascii="Times New Roman" w:hAnsi="Times New Roman" w:cs="Times New Roman"/>
          <w:color w:val="000000" w:themeColor="text1"/>
          <w:sz w:val="20"/>
          <w:szCs w:val="20"/>
        </w:rPr>
        <w:t xml:space="preserve"> </w:t>
      </w:r>
      <w:r w:rsidRPr="00DC42E3">
        <w:rPr>
          <w:rFonts w:ascii="Times New Roman" w:hAnsi="Times New Roman" w:cs="Times New Roman"/>
          <w:color w:val="000000" w:themeColor="text1"/>
          <w:sz w:val="20"/>
          <w:szCs w:val="20"/>
        </w:rPr>
        <w:t>who showed that,</w:t>
      </w:r>
      <w:r w:rsidR="00ED00C1" w:rsidRPr="00DC42E3">
        <w:rPr>
          <w:rFonts w:ascii="Times New Roman" w:hAnsi="Times New Roman" w:cs="Times New Roman"/>
          <w:color w:val="000000" w:themeColor="text1"/>
          <w:sz w:val="20"/>
          <w:szCs w:val="20"/>
        </w:rPr>
        <w:t xml:space="preserve"> </w:t>
      </w:r>
      <w:r w:rsidRPr="00DC42E3">
        <w:rPr>
          <w:rFonts w:ascii="Times New Roman" w:hAnsi="Times New Roman" w:cs="Times New Roman"/>
          <w:color w:val="000000" w:themeColor="text1"/>
          <w:sz w:val="20"/>
          <w:szCs w:val="20"/>
        </w:rPr>
        <w:t>2.9% of overall seroprevalence of bovine brucellosis at theindividual animal level,</w:t>
      </w:r>
      <w:r w:rsidRPr="00DC42E3">
        <w:rPr>
          <w:rFonts w:ascii="Times New Roman" w:hAnsi="Times New Roman" w:cs="Times New Roman"/>
          <w:bCs/>
          <w:color w:val="000000" w:themeColor="text1"/>
          <w:sz w:val="20"/>
          <w:szCs w:val="20"/>
        </w:rPr>
        <w:t xml:space="preserve">in three agro-ecological areas of central Oromiya, Ethiopia. Similarly, the present findings were consistent with the earlier result of </w:t>
      </w:r>
      <w:r w:rsidRPr="00DC42E3">
        <w:rPr>
          <w:rFonts w:ascii="Times New Roman" w:hAnsi="Times New Roman" w:cs="Times New Roman"/>
          <w:color w:val="000000" w:themeColor="text1"/>
          <w:sz w:val="20"/>
          <w:szCs w:val="20"/>
        </w:rPr>
        <w:t xml:space="preserve">Bedaso M </w:t>
      </w:r>
      <w:r w:rsidRPr="00DC42E3">
        <w:rPr>
          <w:rFonts w:ascii="Times New Roman" w:hAnsi="Times New Roman" w:cs="Times New Roman"/>
          <w:i/>
          <w:color w:val="000000" w:themeColor="text1"/>
          <w:sz w:val="20"/>
          <w:szCs w:val="20"/>
        </w:rPr>
        <w:t>et al</w:t>
      </w:r>
      <w:r w:rsidRPr="00DC42E3">
        <w:rPr>
          <w:rFonts w:ascii="Times New Roman" w:hAnsi="Times New Roman" w:cs="Times New Roman"/>
          <w:color w:val="000000" w:themeColor="text1"/>
          <w:sz w:val="20"/>
          <w:szCs w:val="20"/>
        </w:rPr>
        <w:t>.</w:t>
      </w:r>
      <w:r w:rsidR="00985102" w:rsidRPr="00DC42E3">
        <w:rPr>
          <w:rFonts w:ascii="Times New Roman" w:hAnsi="Times New Roman" w:cs="Times New Roman"/>
          <w:color w:val="000000" w:themeColor="text1"/>
          <w:sz w:val="20"/>
          <w:szCs w:val="20"/>
        </w:rPr>
        <w:t xml:space="preserve"> </w:t>
      </w:r>
      <w:r w:rsidRPr="00DC42E3">
        <w:rPr>
          <w:rFonts w:ascii="Times New Roman" w:hAnsi="Times New Roman" w:cs="Times New Roman"/>
          <w:color w:val="000000" w:themeColor="text1"/>
          <w:sz w:val="20"/>
          <w:szCs w:val="20"/>
        </w:rPr>
        <w:t>(2020) reported that, the overall animal level prevalence of 2.4%</w:t>
      </w:r>
      <w:r w:rsidR="00ED00C1" w:rsidRPr="00DC42E3">
        <w:rPr>
          <w:rFonts w:ascii="Times New Roman" w:hAnsi="Times New Roman" w:cs="Times New Roman"/>
          <w:color w:val="000000" w:themeColor="text1"/>
          <w:sz w:val="20"/>
          <w:szCs w:val="20"/>
        </w:rPr>
        <w:t xml:space="preserve"> </w:t>
      </w:r>
      <w:r w:rsidRPr="00DC42E3">
        <w:rPr>
          <w:rFonts w:ascii="Times New Roman" w:hAnsi="Times New Roman" w:cs="Times New Roman"/>
          <w:color w:val="000000" w:themeColor="text1"/>
          <w:sz w:val="20"/>
          <w:szCs w:val="20"/>
        </w:rPr>
        <w:t>in cattle, 3.2% in sheep and goats, and 2.6%</w:t>
      </w:r>
      <w:r w:rsidR="00ED00C1" w:rsidRPr="00DC42E3">
        <w:rPr>
          <w:rFonts w:ascii="Times New Roman" w:hAnsi="Times New Roman" w:cs="Times New Roman"/>
          <w:color w:val="000000" w:themeColor="text1"/>
          <w:sz w:val="20"/>
          <w:szCs w:val="20"/>
        </w:rPr>
        <w:t xml:space="preserve"> </w:t>
      </w:r>
      <w:r w:rsidRPr="00DC42E3">
        <w:rPr>
          <w:rFonts w:ascii="Times New Roman" w:hAnsi="Times New Roman" w:cs="Times New Roman"/>
          <w:color w:val="000000" w:themeColor="text1"/>
          <w:sz w:val="20"/>
          <w:szCs w:val="20"/>
        </w:rPr>
        <w:t>inhumans occupationally linked to livestock production systems, inBorena, Southern Ethiopia.</w:t>
      </w:r>
    </w:p>
    <w:p w:rsidR="0058679B" w:rsidRPr="00DC42E3" w:rsidRDefault="00621115" w:rsidP="00621115">
      <w:pPr>
        <w:tabs>
          <w:tab w:val="left" w:pos="6540"/>
        </w:tabs>
        <w:snapToGrid w:val="0"/>
        <w:spacing w:after="0" w:line="240" w:lineRule="auto"/>
        <w:ind w:firstLineChars="283" w:firstLine="566"/>
        <w:jc w:val="both"/>
        <w:rPr>
          <w:rStyle w:val="A7"/>
          <w:rFonts w:ascii="Times New Roman" w:hAnsi="Times New Roman" w:cs="Times New Roman"/>
          <w:color w:val="000000" w:themeColor="text1"/>
          <w:sz w:val="20"/>
          <w:szCs w:val="20"/>
        </w:rPr>
      </w:pPr>
      <w:r w:rsidRPr="00DC42E3">
        <w:rPr>
          <w:rStyle w:val="A7"/>
          <w:rFonts w:ascii="Times New Roman" w:hAnsi="Times New Roman" w:cs="Times New Roman"/>
          <w:color w:val="000000" w:themeColor="text1"/>
          <w:sz w:val="20"/>
          <w:szCs w:val="20"/>
        </w:rPr>
        <w:t xml:space="preserve">However, there were reports with a relatively lowersero-prevalence rate of bovine brucellosis in other parts of the country;1% (Kang’Ethe EK, 2007) in the BenishangulGumuz region of north-western Ethiopia, and 1% (Degefu H </w:t>
      </w:r>
      <w:r w:rsidRPr="00DC42E3">
        <w:rPr>
          <w:rStyle w:val="A7"/>
          <w:rFonts w:ascii="Times New Roman" w:hAnsi="Times New Roman" w:cs="Times New Roman"/>
          <w:i/>
          <w:color w:val="000000" w:themeColor="text1"/>
          <w:sz w:val="20"/>
          <w:szCs w:val="20"/>
        </w:rPr>
        <w:t>et al</w:t>
      </w:r>
      <w:r w:rsidRPr="00DC42E3">
        <w:rPr>
          <w:rStyle w:val="A7"/>
          <w:rFonts w:ascii="Times New Roman" w:hAnsi="Times New Roman" w:cs="Times New Roman"/>
          <w:color w:val="000000" w:themeColor="text1"/>
          <w:sz w:val="20"/>
          <w:szCs w:val="20"/>
        </w:rPr>
        <w:t>.,2011) in Nairobi, Kenya. It is comparable with other previous reports from different part of Ethiopia; 1.38% (Gumi B</w:t>
      </w:r>
      <w:r w:rsidR="00ED00C1" w:rsidRPr="00DC42E3">
        <w:rPr>
          <w:rStyle w:val="A7"/>
          <w:rFonts w:ascii="Times New Roman" w:hAnsi="Times New Roman" w:cs="Times New Roman"/>
          <w:color w:val="000000" w:themeColor="text1"/>
          <w:sz w:val="20"/>
          <w:szCs w:val="20"/>
        </w:rPr>
        <w:t xml:space="preserve"> </w:t>
      </w:r>
      <w:r w:rsidRPr="00DC42E3">
        <w:rPr>
          <w:rStyle w:val="A7"/>
          <w:rFonts w:ascii="Times New Roman" w:hAnsi="Times New Roman" w:cs="Times New Roman"/>
          <w:i/>
          <w:color w:val="000000" w:themeColor="text1"/>
          <w:sz w:val="20"/>
          <w:szCs w:val="20"/>
        </w:rPr>
        <w:t>et al</w:t>
      </w:r>
      <w:r w:rsidRPr="00DC42E3">
        <w:rPr>
          <w:rStyle w:val="A7"/>
          <w:rFonts w:ascii="Times New Roman" w:hAnsi="Times New Roman" w:cs="Times New Roman"/>
          <w:color w:val="000000" w:themeColor="text1"/>
          <w:sz w:val="20"/>
          <w:szCs w:val="20"/>
        </w:rPr>
        <w:t xml:space="preserve">., 2013) in Jijjiga zone of Somalia regional state, 1.4% (Poester MA </w:t>
      </w:r>
      <w:r w:rsidRPr="00DC42E3">
        <w:rPr>
          <w:rStyle w:val="A7"/>
          <w:rFonts w:ascii="Times New Roman" w:hAnsi="Times New Roman" w:cs="Times New Roman"/>
          <w:i/>
          <w:color w:val="000000" w:themeColor="text1"/>
          <w:sz w:val="20"/>
          <w:szCs w:val="20"/>
        </w:rPr>
        <w:t>et al</w:t>
      </w:r>
      <w:r w:rsidRPr="00DC42E3">
        <w:rPr>
          <w:rStyle w:val="A7"/>
          <w:rFonts w:ascii="Times New Roman" w:hAnsi="Times New Roman" w:cs="Times New Roman"/>
          <w:color w:val="000000" w:themeColor="text1"/>
          <w:sz w:val="20"/>
          <w:szCs w:val="20"/>
        </w:rPr>
        <w:t xml:space="preserve">., 2013) in Bishoftu and Asella, central Ethiopia, 1.5% (Tolosa T </w:t>
      </w:r>
      <w:r w:rsidRPr="00DC42E3">
        <w:rPr>
          <w:rStyle w:val="A7"/>
          <w:rFonts w:ascii="Times New Roman" w:hAnsi="Times New Roman" w:cs="Times New Roman"/>
          <w:i/>
          <w:color w:val="000000" w:themeColor="text1"/>
          <w:sz w:val="20"/>
          <w:szCs w:val="20"/>
        </w:rPr>
        <w:t>et al</w:t>
      </w:r>
      <w:r w:rsidRPr="00DC42E3">
        <w:rPr>
          <w:rStyle w:val="A7"/>
          <w:rFonts w:ascii="Times New Roman" w:hAnsi="Times New Roman" w:cs="Times New Roman"/>
          <w:color w:val="000000" w:themeColor="text1"/>
          <w:sz w:val="20"/>
          <w:szCs w:val="20"/>
        </w:rPr>
        <w:t>., 2008) in Addis Ababa, 1.66% (Berhe G</w:t>
      </w:r>
      <w:r w:rsidR="00ED00C1" w:rsidRPr="00DC42E3">
        <w:rPr>
          <w:rStyle w:val="A7"/>
          <w:rFonts w:ascii="Times New Roman" w:hAnsi="Times New Roman" w:cs="Times New Roman"/>
          <w:color w:val="000000" w:themeColor="text1"/>
          <w:sz w:val="20"/>
          <w:szCs w:val="20"/>
        </w:rPr>
        <w:t xml:space="preserve"> </w:t>
      </w:r>
      <w:r w:rsidRPr="00DC42E3">
        <w:rPr>
          <w:rStyle w:val="A7"/>
          <w:rFonts w:ascii="Times New Roman" w:hAnsi="Times New Roman" w:cs="Times New Roman"/>
          <w:i/>
          <w:color w:val="000000" w:themeColor="text1"/>
          <w:sz w:val="20"/>
          <w:szCs w:val="20"/>
        </w:rPr>
        <w:t>et al</w:t>
      </w:r>
      <w:r w:rsidRPr="00DC42E3">
        <w:rPr>
          <w:rStyle w:val="A7"/>
          <w:rFonts w:ascii="Times New Roman" w:hAnsi="Times New Roman" w:cs="Times New Roman"/>
          <w:color w:val="000000" w:themeColor="text1"/>
          <w:sz w:val="20"/>
          <w:szCs w:val="20"/>
        </w:rPr>
        <w:t xml:space="preserve">., 2007) in Sidama Zone, Southern Ethiopia, 1.49 % (Dinka H and Chala R., 2009) in Tigray region, and 1.4 % (Haileselassie M., 2011) in Southeastern pastoral livestock of the country. </w:t>
      </w:r>
    </w:p>
    <w:p w:rsidR="0058679B" w:rsidRPr="00DC42E3" w:rsidRDefault="00621115" w:rsidP="00621115">
      <w:pPr>
        <w:tabs>
          <w:tab w:val="left" w:pos="6540"/>
        </w:tabs>
        <w:snapToGrid w:val="0"/>
        <w:spacing w:after="0" w:line="240" w:lineRule="auto"/>
        <w:ind w:firstLineChars="283" w:firstLine="566"/>
        <w:jc w:val="both"/>
        <w:rPr>
          <w:rFonts w:ascii="Times New Roman" w:hAnsi="Times New Roman" w:cs="Times New Roman"/>
          <w:color w:val="000000" w:themeColor="text1"/>
          <w:sz w:val="20"/>
          <w:szCs w:val="20"/>
        </w:rPr>
      </w:pPr>
      <w:r w:rsidRPr="00DC42E3">
        <w:rPr>
          <w:rStyle w:val="A7"/>
          <w:rFonts w:ascii="Times New Roman" w:hAnsi="Times New Roman" w:cs="Times New Roman"/>
          <w:color w:val="000000" w:themeColor="text1"/>
          <w:sz w:val="20"/>
          <w:szCs w:val="20"/>
        </w:rPr>
        <w:t xml:space="preserve">On the other hand, there were reports with a relatively higher sero-prevalence rate of bovine brucellosis in other parts of the country; 11.2% (Berhe G.,2005) in pastoral and agro pastoral areas of East Showa Zone, 3.5% (Megresa B </w:t>
      </w:r>
      <w:r w:rsidRPr="00DC42E3">
        <w:rPr>
          <w:rStyle w:val="A7"/>
          <w:rFonts w:ascii="Times New Roman" w:hAnsi="Times New Roman" w:cs="Times New Roman"/>
          <w:i/>
          <w:color w:val="000000" w:themeColor="text1"/>
          <w:sz w:val="20"/>
          <w:szCs w:val="20"/>
        </w:rPr>
        <w:t>et al</w:t>
      </w:r>
      <w:r w:rsidRPr="00DC42E3">
        <w:rPr>
          <w:rStyle w:val="A7"/>
          <w:rFonts w:ascii="Times New Roman" w:hAnsi="Times New Roman" w:cs="Times New Roman"/>
          <w:color w:val="000000" w:themeColor="text1"/>
          <w:sz w:val="20"/>
          <w:szCs w:val="20"/>
        </w:rPr>
        <w:t xml:space="preserve">., 2012) in Southern and Eastern Ethiopia, Oromia region, 3.1% </w:t>
      </w:r>
      <w:r w:rsidRPr="00DC42E3">
        <w:rPr>
          <w:rStyle w:val="A7"/>
          <w:rFonts w:ascii="Times New Roman" w:hAnsi="Times New Roman" w:cs="Times New Roman"/>
          <w:color w:val="000000" w:themeColor="text1"/>
          <w:sz w:val="20"/>
          <w:szCs w:val="20"/>
        </w:rPr>
        <w:lastRenderedPageBreak/>
        <w:t xml:space="preserve">(Thrus field., 2018) in Jimma zone of Oromia region, 4.9% (Jergefa T </w:t>
      </w:r>
      <w:r w:rsidRPr="00DC42E3">
        <w:rPr>
          <w:rStyle w:val="A7"/>
          <w:rFonts w:ascii="Times New Roman" w:hAnsi="Times New Roman" w:cs="Times New Roman"/>
          <w:i/>
          <w:color w:val="000000" w:themeColor="text1"/>
          <w:sz w:val="20"/>
          <w:szCs w:val="20"/>
        </w:rPr>
        <w:t>et al</w:t>
      </w:r>
      <w:r w:rsidRPr="00DC42E3">
        <w:rPr>
          <w:rStyle w:val="A7"/>
          <w:rFonts w:ascii="Times New Roman" w:hAnsi="Times New Roman" w:cs="Times New Roman"/>
          <w:color w:val="000000" w:themeColor="text1"/>
          <w:sz w:val="20"/>
          <w:szCs w:val="20"/>
        </w:rPr>
        <w:t xml:space="preserve">., 2009) in Western Tigray, Northern part of the country, 8.0% (Shiferaw Y </w:t>
      </w:r>
      <w:r w:rsidRPr="00DC42E3">
        <w:rPr>
          <w:rStyle w:val="A7"/>
          <w:rFonts w:ascii="Times New Roman" w:hAnsi="Times New Roman" w:cs="Times New Roman"/>
          <w:i/>
          <w:color w:val="000000" w:themeColor="text1"/>
          <w:sz w:val="20"/>
          <w:szCs w:val="20"/>
        </w:rPr>
        <w:t>et al</w:t>
      </w:r>
      <w:r w:rsidRPr="00DC42E3">
        <w:rPr>
          <w:rStyle w:val="A7"/>
          <w:rFonts w:ascii="Times New Roman" w:hAnsi="Times New Roman" w:cs="Times New Roman"/>
          <w:color w:val="000000" w:themeColor="text1"/>
          <w:sz w:val="20"/>
          <w:szCs w:val="20"/>
        </w:rPr>
        <w:t xml:space="preserve">., 2003) pastoral region of the country; 2.9% (Tibesso G </w:t>
      </w:r>
      <w:r w:rsidRPr="00DC42E3">
        <w:rPr>
          <w:rStyle w:val="A7"/>
          <w:rFonts w:ascii="Times New Roman" w:hAnsi="Times New Roman" w:cs="Times New Roman"/>
          <w:i/>
          <w:color w:val="000000" w:themeColor="text1"/>
          <w:sz w:val="20"/>
          <w:szCs w:val="20"/>
        </w:rPr>
        <w:t>et al</w:t>
      </w:r>
      <w:r w:rsidRPr="00DC42E3">
        <w:rPr>
          <w:rStyle w:val="A7"/>
          <w:rFonts w:ascii="Times New Roman" w:hAnsi="Times New Roman" w:cs="Times New Roman"/>
          <w:color w:val="000000" w:themeColor="text1"/>
          <w:sz w:val="20"/>
          <w:szCs w:val="20"/>
        </w:rPr>
        <w:t xml:space="preserve">., 2014) in three agro ecological areas of central Oromia, 3.19% (Tolosa T </w:t>
      </w:r>
      <w:r w:rsidRPr="00DC42E3">
        <w:rPr>
          <w:rStyle w:val="A7"/>
          <w:rFonts w:ascii="Times New Roman" w:hAnsi="Times New Roman" w:cs="Times New Roman"/>
          <w:i/>
          <w:color w:val="000000" w:themeColor="text1"/>
          <w:sz w:val="20"/>
          <w:szCs w:val="20"/>
        </w:rPr>
        <w:t>et al</w:t>
      </w:r>
      <w:r w:rsidRPr="00DC42E3">
        <w:rPr>
          <w:rStyle w:val="A7"/>
          <w:rFonts w:ascii="Times New Roman" w:hAnsi="Times New Roman" w:cs="Times New Roman"/>
          <w:color w:val="000000" w:themeColor="text1"/>
          <w:sz w:val="20"/>
          <w:szCs w:val="20"/>
        </w:rPr>
        <w:t>.,</w:t>
      </w:r>
      <w:r w:rsidR="00ED00C1" w:rsidRPr="00DC42E3">
        <w:rPr>
          <w:rStyle w:val="A7"/>
          <w:rFonts w:ascii="Times New Roman" w:hAnsi="Times New Roman" w:cs="Times New Roman"/>
          <w:color w:val="000000" w:themeColor="text1"/>
          <w:sz w:val="20"/>
          <w:szCs w:val="20"/>
        </w:rPr>
        <w:t xml:space="preserve"> </w:t>
      </w:r>
      <w:r w:rsidRPr="00DC42E3">
        <w:rPr>
          <w:rStyle w:val="A7"/>
          <w:rFonts w:ascii="Times New Roman" w:hAnsi="Times New Roman" w:cs="Times New Roman"/>
          <w:color w:val="000000" w:themeColor="text1"/>
          <w:sz w:val="20"/>
          <w:szCs w:val="20"/>
        </w:rPr>
        <w:t xml:space="preserve">2008) in the extensive cattle production system of Tigray region, and 4.3 % (Matope G </w:t>
      </w:r>
      <w:r w:rsidRPr="00DC42E3">
        <w:rPr>
          <w:rStyle w:val="A7"/>
          <w:rFonts w:ascii="Times New Roman" w:hAnsi="Times New Roman" w:cs="Times New Roman"/>
          <w:i/>
          <w:color w:val="000000" w:themeColor="text1"/>
          <w:sz w:val="20"/>
          <w:szCs w:val="20"/>
        </w:rPr>
        <w:t>et al</w:t>
      </w:r>
      <w:r w:rsidRPr="00DC42E3">
        <w:rPr>
          <w:rStyle w:val="A7"/>
          <w:rFonts w:ascii="Times New Roman" w:hAnsi="Times New Roman" w:cs="Times New Roman"/>
          <w:color w:val="000000" w:themeColor="text1"/>
          <w:sz w:val="20"/>
          <w:szCs w:val="20"/>
        </w:rPr>
        <w:t xml:space="preserve">., 2011) in Adami Tulu, central Ethiopia. However, most of these reports were from the area were herds were managed under extensive system, where cattle from different owners were mingled at communal grazing and watering points. Hence, the low prevalence observed in the present serological investigation could possibly be due the using of AI services, culling of infected animals and, and the prevailing management systems differences among intensive, semi-intensive and extensive production system (Mc Dermott JJ </w:t>
      </w:r>
      <w:r w:rsidRPr="00DC42E3">
        <w:rPr>
          <w:rStyle w:val="A7"/>
          <w:rFonts w:ascii="Times New Roman" w:hAnsi="Times New Roman" w:cs="Times New Roman"/>
          <w:i/>
          <w:color w:val="000000" w:themeColor="text1"/>
          <w:sz w:val="20"/>
          <w:szCs w:val="20"/>
        </w:rPr>
        <w:t>et al</w:t>
      </w:r>
      <w:r w:rsidRPr="00DC42E3">
        <w:rPr>
          <w:rStyle w:val="A7"/>
          <w:rFonts w:ascii="Times New Roman" w:hAnsi="Times New Roman" w:cs="Times New Roman"/>
          <w:color w:val="000000" w:themeColor="text1"/>
          <w:sz w:val="20"/>
          <w:szCs w:val="20"/>
        </w:rPr>
        <w:t xml:space="preserve">., 2013; Matope G </w:t>
      </w:r>
      <w:r w:rsidRPr="00DC42E3">
        <w:rPr>
          <w:rStyle w:val="A7"/>
          <w:rFonts w:ascii="Times New Roman" w:hAnsi="Times New Roman" w:cs="Times New Roman"/>
          <w:i/>
          <w:color w:val="000000" w:themeColor="text1"/>
          <w:sz w:val="20"/>
          <w:szCs w:val="20"/>
        </w:rPr>
        <w:t>et al</w:t>
      </w:r>
      <w:r w:rsidRPr="00DC42E3">
        <w:rPr>
          <w:rStyle w:val="A7"/>
          <w:rFonts w:ascii="Times New Roman" w:hAnsi="Times New Roman" w:cs="Times New Roman"/>
          <w:color w:val="000000" w:themeColor="text1"/>
          <w:sz w:val="20"/>
          <w:szCs w:val="20"/>
        </w:rPr>
        <w:t xml:space="preserve">., 2010). Similarly, relatively higher sero-prevalence were reported in other African countries; 24.5% (Mai HM </w:t>
      </w:r>
      <w:r w:rsidRPr="00DC42E3">
        <w:rPr>
          <w:rStyle w:val="A7"/>
          <w:rFonts w:ascii="Times New Roman" w:hAnsi="Times New Roman" w:cs="Times New Roman"/>
          <w:i/>
          <w:color w:val="000000" w:themeColor="text1"/>
          <w:sz w:val="20"/>
          <w:szCs w:val="20"/>
        </w:rPr>
        <w:t>et al</w:t>
      </w:r>
      <w:r w:rsidRPr="00DC42E3">
        <w:rPr>
          <w:rStyle w:val="A7"/>
          <w:rFonts w:ascii="Times New Roman" w:hAnsi="Times New Roman" w:cs="Times New Roman"/>
          <w:color w:val="000000" w:themeColor="text1"/>
          <w:sz w:val="20"/>
          <w:szCs w:val="20"/>
        </w:rPr>
        <w:t>.,</w:t>
      </w:r>
      <w:r w:rsidR="00DC42E3">
        <w:rPr>
          <w:rStyle w:val="A7"/>
          <w:rFonts w:ascii="Times New Roman" w:hAnsi="Times New Roman" w:cs="Times New Roman"/>
          <w:color w:val="000000" w:themeColor="text1"/>
          <w:sz w:val="20"/>
          <w:szCs w:val="20"/>
        </w:rPr>
        <w:t xml:space="preserve"> </w:t>
      </w:r>
      <w:r w:rsidRPr="00DC42E3">
        <w:rPr>
          <w:rStyle w:val="A7"/>
          <w:rFonts w:ascii="Times New Roman" w:hAnsi="Times New Roman" w:cs="Times New Roman"/>
          <w:color w:val="000000" w:themeColor="text1"/>
          <w:sz w:val="20"/>
          <w:szCs w:val="20"/>
        </w:rPr>
        <w:t xml:space="preserve">2012) from Sudan; 24.0% (Sarba EJ </w:t>
      </w:r>
      <w:r w:rsidRPr="00DC42E3">
        <w:rPr>
          <w:rStyle w:val="A7"/>
          <w:rFonts w:ascii="Times New Roman" w:hAnsi="Times New Roman" w:cs="Times New Roman"/>
          <w:i/>
          <w:color w:val="000000" w:themeColor="text1"/>
          <w:sz w:val="20"/>
          <w:szCs w:val="20"/>
        </w:rPr>
        <w:t>et al</w:t>
      </w:r>
      <w:r w:rsidRPr="00DC42E3">
        <w:rPr>
          <w:rStyle w:val="A7"/>
          <w:rFonts w:ascii="Times New Roman" w:hAnsi="Times New Roman" w:cs="Times New Roman"/>
          <w:color w:val="000000" w:themeColor="text1"/>
          <w:sz w:val="20"/>
          <w:szCs w:val="20"/>
        </w:rPr>
        <w:t xml:space="preserve">., 2016) from Nigeria, 5.5% (Angere TEE </w:t>
      </w:r>
      <w:r w:rsidRPr="00DC42E3">
        <w:rPr>
          <w:rStyle w:val="A7"/>
          <w:rFonts w:ascii="Times New Roman" w:hAnsi="Times New Roman" w:cs="Times New Roman"/>
          <w:i/>
          <w:color w:val="000000" w:themeColor="text1"/>
          <w:sz w:val="20"/>
          <w:szCs w:val="20"/>
        </w:rPr>
        <w:t>et al</w:t>
      </w:r>
      <w:r w:rsidRPr="00DC42E3">
        <w:rPr>
          <w:rStyle w:val="A7"/>
          <w:rFonts w:ascii="Times New Roman" w:hAnsi="Times New Roman" w:cs="Times New Roman"/>
          <w:color w:val="000000" w:themeColor="text1"/>
          <w:sz w:val="20"/>
          <w:szCs w:val="20"/>
        </w:rPr>
        <w:t>.,2004) from Zimbabwe.</w:t>
      </w:r>
      <w:r w:rsidRPr="00DC42E3">
        <w:rPr>
          <w:rFonts w:ascii="Times New Roman" w:eastAsia="Times New Roman" w:hAnsi="Times New Roman" w:cs="Times New Roman"/>
          <w:color w:val="000000" w:themeColor="text1"/>
          <w:sz w:val="20"/>
          <w:szCs w:val="20"/>
        </w:rPr>
        <w:t>The observed disparity could be attributed to various factors including differences in testing protocols, cattle rearing systems, and herd size.</w:t>
      </w:r>
    </w:p>
    <w:p w:rsidR="0058679B" w:rsidRPr="00DC42E3" w:rsidRDefault="00621115" w:rsidP="00621115">
      <w:pPr>
        <w:shd w:val="clear" w:color="auto" w:fill="FCFCFC"/>
        <w:snapToGrid w:val="0"/>
        <w:spacing w:after="0" w:line="240" w:lineRule="auto"/>
        <w:ind w:firstLineChars="283" w:firstLine="566"/>
        <w:jc w:val="both"/>
        <w:rPr>
          <w:rFonts w:ascii="Times New Roman" w:hAnsi="Times New Roman" w:cs="Times New Roman"/>
          <w:color w:val="000000" w:themeColor="text1"/>
          <w:sz w:val="20"/>
          <w:szCs w:val="20"/>
        </w:rPr>
      </w:pPr>
      <w:r w:rsidRPr="00DC42E3">
        <w:rPr>
          <w:rFonts w:ascii="Times New Roman" w:hAnsi="Times New Roman" w:cs="Times New Roman"/>
          <w:color w:val="000000" w:themeColor="text1"/>
          <w:sz w:val="20"/>
          <w:szCs w:val="20"/>
        </w:rPr>
        <w:t xml:space="preserve">With regard to associated risk factors, 0.09%, 1.46%, and 9.75% brucellosis in cattle were detected in Bambasi, Asossa and Homosha districts respectively during the study period. So, the high prevalence of bovine brucellosis (9.75%) was recorded in Homoshaworeda whereas the lost prevalence of the disease (0.09%) was recorded in Bambasiworeda. So the association of the factors with bovinebrucellosis was significant (p&lt;0.004). The present findings were in line with the previous findings of Bedaso M </w:t>
      </w:r>
      <w:r w:rsidRPr="00DC42E3">
        <w:rPr>
          <w:rFonts w:ascii="Times New Roman" w:hAnsi="Times New Roman" w:cs="Times New Roman"/>
          <w:i/>
          <w:color w:val="000000" w:themeColor="text1"/>
          <w:sz w:val="20"/>
          <w:szCs w:val="20"/>
        </w:rPr>
        <w:t>et al</w:t>
      </w:r>
      <w:r w:rsidRPr="00DC42E3">
        <w:rPr>
          <w:rFonts w:ascii="Times New Roman" w:hAnsi="Times New Roman" w:cs="Times New Roman"/>
          <w:color w:val="000000" w:themeColor="text1"/>
          <w:sz w:val="20"/>
          <w:szCs w:val="20"/>
        </w:rPr>
        <w:t>.</w:t>
      </w:r>
      <w:r w:rsidR="00DC42E3">
        <w:rPr>
          <w:rFonts w:ascii="Times New Roman" w:hAnsi="Times New Roman" w:cs="Times New Roman"/>
          <w:color w:val="000000" w:themeColor="text1"/>
          <w:sz w:val="20"/>
          <w:szCs w:val="20"/>
        </w:rPr>
        <w:t xml:space="preserve"> </w:t>
      </w:r>
      <w:r w:rsidR="00ED00C1" w:rsidRPr="00DC42E3">
        <w:rPr>
          <w:rFonts w:ascii="Times New Roman" w:hAnsi="Times New Roman" w:cs="Times New Roman"/>
          <w:color w:val="000000" w:themeColor="text1"/>
          <w:sz w:val="20"/>
          <w:szCs w:val="20"/>
        </w:rPr>
        <w:t>(</w:t>
      </w:r>
      <w:r w:rsidRPr="00DC42E3">
        <w:rPr>
          <w:rFonts w:ascii="Times New Roman" w:hAnsi="Times New Roman" w:cs="Times New Roman"/>
          <w:color w:val="000000" w:themeColor="text1"/>
          <w:sz w:val="20"/>
          <w:szCs w:val="20"/>
        </w:rPr>
        <w:t>2020) who reported, 1.6%, 6.8% and 2.9% of brucellaseropositivity of</w:t>
      </w:r>
      <w:r w:rsidR="00ED00C1" w:rsidRPr="00DC42E3">
        <w:rPr>
          <w:rFonts w:ascii="Times New Roman" w:hAnsi="Times New Roman" w:cs="Times New Roman"/>
          <w:color w:val="000000" w:themeColor="text1"/>
          <w:sz w:val="20"/>
          <w:szCs w:val="20"/>
        </w:rPr>
        <w:t xml:space="preserve"> </w:t>
      </w:r>
      <w:r w:rsidRPr="00DC42E3">
        <w:rPr>
          <w:rFonts w:ascii="Times New Roman" w:hAnsi="Times New Roman" w:cs="Times New Roman"/>
          <w:color w:val="000000" w:themeColor="text1"/>
          <w:sz w:val="20"/>
          <w:szCs w:val="20"/>
        </w:rPr>
        <w:t>cattle</w:t>
      </w:r>
      <w:r w:rsidR="00ED00C1" w:rsidRPr="00DC42E3">
        <w:rPr>
          <w:rFonts w:ascii="Times New Roman" w:hAnsi="Times New Roman" w:cs="Times New Roman"/>
          <w:color w:val="000000" w:themeColor="text1"/>
          <w:sz w:val="20"/>
          <w:szCs w:val="20"/>
        </w:rPr>
        <w:t xml:space="preserve"> </w:t>
      </w:r>
      <w:r w:rsidRPr="00DC42E3">
        <w:rPr>
          <w:rFonts w:ascii="Times New Roman" w:hAnsi="Times New Roman" w:cs="Times New Roman"/>
          <w:color w:val="000000" w:themeColor="text1"/>
          <w:sz w:val="20"/>
          <w:szCs w:val="20"/>
        </w:rPr>
        <w:t>in Dubuluk, Eleweye and Gomole districts respectively, inBorena, Southern Ethiopia.</w:t>
      </w:r>
    </w:p>
    <w:p w:rsidR="0058679B" w:rsidRPr="00DC42E3" w:rsidRDefault="00621115" w:rsidP="00621115">
      <w:pPr>
        <w:autoSpaceDE w:val="0"/>
        <w:autoSpaceDN w:val="0"/>
        <w:adjustRightInd w:val="0"/>
        <w:snapToGrid w:val="0"/>
        <w:spacing w:after="0" w:line="240" w:lineRule="auto"/>
        <w:ind w:firstLineChars="283" w:firstLine="566"/>
        <w:jc w:val="both"/>
        <w:rPr>
          <w:rFonts w:ascii="Times New Roman" w:eastAsia="Times New Roman" w:hAnsi="Times New Roman" w:cs="Times New Roman"/>
          <w:color w:val="000000" w:themeColor="text1"/>
          <w:sz w:val="20"/>
          <w:szCs w:val="20"/>
        </w:rPr>
      </w:pPr>
      <w:r w:rsidRPr="00DC42E3">
        <w:rPr>
          <w:rStyle w:val="A7"/>
          <w:rFonts w:ascii="Times New Roman" w:hAnsi="Times New Roman" w:cs="Times New Roman"/>
          <w:color w:val="000000" w:themeColor="text1"/>
          <w:sz w:val="20"/>
          <w:szCs w:val="20"/>
        </w:rPr>
        <w:t xml:space="preserve">In the present study, it is well known that sexually mature cows are more susceptible to Brucellaabortus infection, which could be explained by the fact that susceptibility increased during sexual maturity and pregnancy due to the influence of sex hormones and placental erythritol on the pathogenesis of brucellosis (Radostitis </w:t>
      </w:r>
      <w:r w:rsidRPr="00DC42E3">
        <w:rPr>
          <w:rStyle w:val="A7"/>
          <w:rFonts w:ascii="Times New Roman" w:hAnsi="Times New Roman" w:cs="Times New Roman"/>
          <w:i/>
          <w:color w:val="000000" w:themeColor="text1"/>
          <w:sz w:val="20"/>
          <w:szCs w:val="20"/>
        </w:rPr>
        <w:t>et al</w:t>
      </w:r>
      <w:r w:rsidRPr="00DC42E3">
        <w:rPr>
          <w:rStyle w:val="A7"/>
          <w:rFonts w:ascii="Times New Roman" w:hAnsi="Times New Roman" w:cs="Times New Roman"/>
          <w:color w:val="000000" w:themeColor="text1"/>
          <w:sz w:val="20"/>
          <w:szCs w:val="20"/>
        </w:rPr>
        <w:t>.,1989).</w:t>
      </w:r>
      <w:r w:rsidRPr="00DC42E3">
        <w:rPr>
          <w:rFonts w:ascii="Times New Roman" w:hAnsi="Times New Roman" w:cs="Times New Roman"/>
          <w:color w:val="000000" w:themeColor="text1"/>
          <w:sz w:val="20"/>
          <w:szCs w:val="20"/>
        </w:rPr>
        <w:t>The highest sero-prevalence (5.12%) of brucellosis was recorded in animals</w:t>
      </w:r>
      <w:r w:rsidR="00ED00C1" w:rsidRPr="00DC42E3">
        <w:rPr>
          <w:rFonts w:ascii="Times New Roman" w:hAnsi="Times New Roman" w:cs="Times New Roman"/>
          <w:color w:val="000000" w:themeColor="text1"/>
          <w:sz w:val="20"/>
          <w:szCs w:val="20"/>
        </w:rPr>
        <w:t xml:space="preserve"> </w:t>
      </w:r>
      <w:r w:rsidRPr="00DC42E3">
        <w:rPr>
          <w:rFonts w:ascii="Times New Roman" w:hAnsi="Times New Roman" w:cs="Times New Roman"/>
          <w:color w:val="000000" w:themeColor="text1"/>
          <w:sz w:val="20"/>
          <w:szCs w:val="20"/>
        </w:rPr>
        <w:t>greater than&gt;9 years old</w:t>
      </w:r>
      <w:r w:rsidR="00ED00C1" w:rsidRPr="00DC42E3">
        <w:rPr>
          <w:rFonts w:ascii="Times New Roman" w:hAnsi="Times New Roman" w:cs="Times New Roman"/>
          <w:color w:val="000000" w:themeColor="text1"/>
          <w:sz w:val="20"/>
          <w:szCs w:val="20"/>
        </w:rPr>
        <w:t xml:space="preserve"> </w:t>
      </w:r>
      <w:r w:rsidRPr="00DC42E3">
        <w:rPr>
          <w:rFonts w:ascii="Times New Roman" w:hAnsi="Times New Roman" w:cs="Times New Roman"/>
          <w:color w:val="000000" w:themeColor="text1"/>
          <w:sz w:val="20"/>
          <w:szCs w:val="20"/>
        </w:rPr>
        <w:t>while the lowest</w:t>
      </w:r>
      <w:r w:rsidR="00ED00C1" w:rsidRPr="00DC42E3">
        <w:rPr>
          <w:rFonts w:ascii="Times New Roman" w:hAnsi="Times New Roman" w:cs="Times New Roman"/>
          <w:color w:val="000000" w:themeColor="text1"/>
          <w:sz w:val="20"/>
          <w:szCs w:val="20"/>
        </w:rPr>
        <w:t xml:space="preserve"> </w:t>
      </w:r>
      <w:r w:rsidRPr="00DC42E3">
        <w:rPr>
          <w:rFonts w:ascii="Times New Roman" w:hAnsi="Times New Roman" w:cs="Times New Roman"/>
          <w:color w:val="000000" w:themeColor="text1"/>
          <w:sz w:val="20"/>
          <w:szCs w:val="20"/>
        </w:rPr>
        <w:t>prevalence (1.97%) was recorded in animals 3-</w:t>
      </w:r>
      <w:r w:rsidRPr="00DC42E3">
        <w:rPr>
          <w:rFonts w:ascii="Times New Roman" w:hAnsi="Times New Roman" w:cs="Times New Roman"/>
          <w:color w:val="000000" w:themeColor="text1"/>
          <w:sz w:val="20"/>
          <w:szCs w:val="20"/>
          <w:u w:val="single"/>
        </w:rPr>
        <w:t>&gt;</w:t>
      </w:r>
      <w:r w:rsidRPr="00DC42E3">
        <w:rPr>
          <w:rFonts w:ascii="Times New Roman" w:hAnsi="Times New Roman" w:cs="Times New Roman"/>
          <w:color w:val="000000" w:themeColor="text1"/>
          <w:sz w:val="20"/>
          <w:szCs w:val="20"/>
        </w:rPr>
        <w:t>5 years of old, and hence, the association was not significant among the age groups.</w:t>
      </w:r>
      <w:r w:rsidR="00ED00C1" w:rsidRPr="00DC42E3">
        <w:rPr>
          <w:rFonts w:ascii="Times New Roman" w:hAnsi="Times New Roman" w:cs="Times New Roman"/>
          <w:color w:val="000000" w:themeColor="text1"/>
          <w:sz w:val="20"/>
          <w:szCs w:val="20"/>
        </w:rPr>
        <w:t xml:space="preserve"> </w:t>
      </w:r>
      <w:r w:rsidRPr="00DC42E3">
        <w:rPr>
          <w:rFonts w:ascii="Times New Roman" w:hAnsi="Times New Roman" w:cs="Times New Roman"/>
          <w:color w:val="000000" w:themeColor="text1"/>
          <w:sz w:val="20"/>
          <w:szCs w:val="20"/>
        </w:rPr>
        <w:t>As c</w:t>
      </w:r>
      <w:r w:rsidRPr="00ED00C1">
        <w:rPr>
          <w:rFonts w:ascii="Times New Roman" w:hAnsi="Times New Roman" w:cs="Times New Roman"/>
          <w:sz w:val="20"/>
          <w:szCs w:val="20"/>
        </w:rPr>
        <w:t>ompared to the present results,</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 xml:space="preserve">Bedaso M </w:t>
      </w:r>
      <w:r w:rsidRPr="00ED00C1">
        <w:rPr>
          <w:rFonts w:ascii="Times New Roman" w:hAnsi="Times New Roman" w:cs="Times New Roman"/>
          <w:i/>
          <w:sz w:val="20"/>
          <w:szCs w:val="20"/>
        </w:rPr>
        <w:t>et al.</w:t>
      </w:r>
      <w:r w:rsidRPr="00ED00C1">
        <w:rPr>
          <w:rFonts w:ascii="Times New Roman" w:hAnsi="Times New Roman" w:cs="Times New Roman"/>
          <w:sz w:val="20"/>
          <w:szCs w:val="20"/>
        </w:rPr>
        <w:t xml:space="preserve"> (2020) indicated,</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1.2 %</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of brucella seropositive</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in cattle age of &lt; = 5 years</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old</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and 5.1% brucellasero positive in age of</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greater than &gt; 5 year of cattle species, inBorena, Southern Ethiopia.</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 xml:space="preserve">In contrast to this findings, </w:t>
      </w:r>
      <w:r w:rsidRPr="00ED00C1">
        <w:rPr>
          <w:rFonts w:ascii="Times New Roman" w:eastAsia="Times New Roman" w:hAnsi="Times New Roman" w:cs="Times New Roman"/>
          <w:color w:val="004B83"/>
          <w:sz w:val="20"/>
          <w:szCs w:val="20"/>
        </w:rPr>
        <w:t xml:space="preserve">Hagos A </w:t>
      </w:r>
      <w:r w:rsidRPr="00ED00C1">
        <w:rPr>
          <w:rFonts w:ascii="Times New Roman" w:eastAsia="Times New Roman" w:hAnsi="Times New Roman" w:cs="Times New Roman"/>
          <w:i/>
          <w:color w:val="004B83"/>
          <w:sz w:val="20"/>
          <w:szCs w:val="20"/>
        </w:rPr>
        <w:t>et al</w:t>
      </w:r>
      <w:r w:rsidRPr="00ED00C1">
        <w:rPr>
          <w:rFonts w:ascii="Times New Roman" w:eastAsia="Times New Roman" w:hAnsi="Times New Roman" w:cs="Times New Roman"/>
          <w:color w:val="004B83"/>
          <w:sz w:val="20"/>
          <w:szCs w:val="20"/>
        </w:rPr>
        <w:t xml:space="preserve">. (2016) </w:t>
      </w:r>
      <w:r w:rsidRPr="00ED00C1">
        <w:rPr>
          <w:rFonts w:ascii="Times New Roman" w:eastAsia="Times New Roman" w:hAnsi="Times New Roman" w:cs="Times New Roman"/>
          <w:color w:val="004B83"/>
          <w:sz w:val="20"/>
          <w:szCs w:val="20"/>
        </w:rPr>
        <w:lastRenderedPageBreak/>
        <w:t>indicated that</w:t>
      </w:r>
      <w:r w:rsidRPr="00ED00C1">
        <w:rPr>
          <w:rFonts w:ascii="Times New Roman" w:eastAsia="Times New Roman" w:hAnsi="Times New Roman" w:cs="Times New Roman"/>
          <w:color w:val="333333"/>
          <w:sz w:val="20"/>
          <w:szCs w:val="20"/>
        </w:rPr>
        <w:t>, the presence of</w:t>
      </w:r>
      <w:r w:rsidR="00ED00C1">
        <w:rPr>
          <w:rFonts w:ascii="Times New Roman" w:eastAsia="Times New Roman" w:hAnsi="Times New Roman" w:cs="Times New Roman"/>
          <w:color w:val="333333"/>
          <w:sz w:val="20"/>
          <w:szCs w:val="20"/>
        </w:rPr>
        <w:t xml:space="preserve"> </w:t>
      </w:r>
      <w:r w:rsidRPr="00ED00C1">
        <w:rPr>
          <w:rFonts w:ascii="Times New Roman" w:eastAsia="Times New Roman" w:hAnsi="Times New Roman" w:cs="Times New Roman"/>
          <w:color w:val="333333"/>
          <w:sz w:val="20"/>
          <w:szCs w:val="20"/>
        </w:rPr>
        <w:t xml:space="preserve">significant associations between age and sero-positivity of brucellosis. This finding was supported by a previous report from Ethiopia (Asmare </w:t>
      </w:r>
      <w:r w:rsidRPr="00ED00C1">
        <w:rPr>
          <w:rFonts w:ascii="Times New Roman" w:eastAsia="Times New Roman" w:hAnsi="Times New Roman" w:cs="Times New Roman"/>
          <w:i/>
          <w:color w:val="333333"/>
          <w:sz w:val="20"/>
          <w:szCs w:val="20"/>
        </w:rPr>
        <w:t>et al</w:t>
      </w:r>
      <w:r w:rsidRPr="00ED00C1">
        <w:rPr>
          <w:rFonts w:ascii="Times New Roman" w:eastAsia="Times New Roman" w:hAnsi="Times New Roman" w:cs="Times New Roman"/>
          <w:color w:val="333333"/>
          <w:sz w:val="20"/>
          <w:szCs w:val="20"/>
        </w:rPr>
        <w:t>., </w:t>
      </w:r>
      <w:hyperlink r:id="rId16" w:anchor="ref-CR3" w:tooltip="Asmare K, Asfaw Y, Gelaye G, Ayelet G (2010) Brucellosis in extensive management system of Zebu cattle in Sidama Zone, Southern Ethiopia. Afr J Agric Res 5(3):257–263" w:history="1">
        <w:r w:rsidRPr="00ED00C1">
          <w:rPr>
            <w:rFonts w:ascii="Times New Roman" w:eastAsia="Times New Roman" w:hAnsi="Times New Roman" w:cs="Times New Roman"/>
            <w:color w:val="004B83"/>
            <w:sz w:val="20"/>
            <w:szCs w:val="20"/>
          </w:rPr>
          <w:t>2010</w:t>
        </w:r>
      </w:hyperlink>
      <w:r w:rsidRPr="00ED00C1">
        <w:rPr>
          <w:rFonts w:ascii="Times New Roman" w:eastAsia="Times New Roman" w:hAnsi="Times New Roman" w:cs="Times New Roman"/>
          <w:color w:val="333333"/>
          <w:sz w:val="20"/>
          <w:szCs w:val="20"/>
        </w:rPr>
        <w:t>). Growth stimulating factors for </w:t>
      </w:r>
      <w:r w:rsidRPr="00ED00C1">
        <w:rPr>
          <w:rFonts w:ascii="Times New Roman" w:eastAsia="Times New Roman" w:hAnsi="Times New Roman" w:cs="Times New Roman"/>
          <w:i/>
          <w:iCs/>
          <w:color w:val="333333"/>
          <w:sz w:val="20"/>
          <w:szCs w:val="20"/>
        </w:rPr>
        <w:t>Brucella</w:t>
      </w:r>
      <w:r w:rsidRPr="00ED00C1">
        <w:rPr>
          <w:rFonts w:ascii="Times New Roman" w:eastAsia="Times New Roman" w:hAnsi="Times New Roman" w:cs="Times New Roman"/>
          <w:color w:val="333333"/>
          <w:sz w:val="20"/>
          <w:szCs w:val="20"/>
        </w:rPr>
        <w:t xml:space="preserve"> organisms become abundant when the animal becomes sexually matured (Radostits </w:t>
      </w:r>
      <w:r w:rsidRPr="00ED00C1">
        <w:rPr>
          <w:rFonts w:ascii="Times New Roman" w:eastAsia="Times New Roman" w:hAnsi="Times New Roman" w:cs="Times New Roman"/>
          <w:i/>
          <w:color w:val="333333"/>
          <w:sz w:val="20"/>
          <w:szCs w:val="20"/>
        </w:rPr>
        <w:t>et al</w:t>
      </w:r>
      <w:r w:rsidRPr="00ED00C1">
        <w:rPr>
          <w:rFonts w:ascii="Times New Roman" w:eastAsia="Times New Roman" w:hAnsi="Times New Roman" w:cs="Times New Roman"/>
          <w:color w:val="333333"/>
          <w:sz w:val="20"/>
          <w:szCs w:val="20"/>
        </w:rPr>
        <w:t xml:space="preserve">., </w:t>
      </w:r>
      <w:hyperlink r:id="rId17" w:anchor="ref-CR28" w:tooltip="Radostits OM, Gay CC, Hinchcliff KW, Constable PD (2007) Veterinary medicine: a textbook of the diseases of cattle, horses, sheep, pigs and goats, 10th edn. Saunders Elsevier, London" w:history="1">
        <w:r w:rsidRPr="00ED00C1">
          <w:rPr>
            <w:rFonts w:ascii="Times New Roman" w:eastAsia="Times New Roman" w:hAnsi="Times New Roman" w:cs="Times New Roman"/>
            <w:color w:val="004B83"/>
            <w:sz w:val="20"/>
            <w:szCs w:val="20"/>
          </w:rPr>
          <w:t>2007</w:t>
        </w:r>
      </w:hyperlink>
      <w:r w:rsidRPr="00ED00C1">
        <w:rPr>
          <w:rFonts w:ascii="Times New Roman" w:eastAsia="Times New Roman" w:hAnsi="Times New Roman" w:cs="Times New Roman"/>
          <w:color w:val="333333"/>
          <w:sz w:val="20"/>
          <w:szCs w:val="20"/>
        </w:rPr>
        <w:t xml:space="preserve">). Besides, higher prevalence of brucellosis in older cattle can be attributed to the constant exposure of the cattle over time to the agent. Hagos </w:t>
      </w:r>
      <w:r w:rsidRPr="00ED00C1">
        <w:rPr>
          <w:rFonts w:ascii="Times New Roman" w:eastAsia="Times New Roman" w:hAnsi="Times New Roman" w:cs="Times New Roman"/>
          <w:i/>
          <w:color w:val="333333"/>
          <w:sz w:val="20"/>
          <w:szCs w:val="20"/>
        </w:rPr>
        <w:t>et al</w:t>
      </w:r>
      <w:r w:rsidRPr="00ED00C1">
        <w:rPr>
          <w:rFonts w:ascii="Times New Roman" w:eastAsia="Times New Roman" w:hAnsi="Times New Roman" w:cs="Times New Roman"/>
          <w:color w:val="333333"/>
          <w:sz w:val="20"/>
          <w:szCs w:val="20"/>
        </w:rPr>
        <w:t xml:space="preserve">. (2016) said that, very high seropositivity (33.3 %) was observed in cows which gave birth above 2 years interval. This is supported by earlier reports from Ethiopia (Musa </w:t>
      </w:r>
      <w:r w:rsidRPr="00ED00C1">
        <w:rPr>
          <w:rFonts w:ascii="Times New Roman" w:eastAsia="Times New Roman" w:hAnsi="Times New Roman" w:cs="Times New Roman"/>
          <w:i/>
          <w:color w:val="333333"/>
          <w:sz w:val="20"/>
          <w:szCs w:val="20"/>
        </w:rPr>
        <w:t>et al</w:t>
      </w:r>
      <w:r w:rsidRPr="00ED00C1">
        <w:rPr>
          <w:rFonts w:ascii="Times New Roman" w:eastAsia="Times New Roman" w:hAnsi="Times New Roman" w:cs="Times New Roman"/>
          <w:color w:val="333333"/>
          <w:sz w:val="20"/>
          <w:szCs w:val="20"/>
        </w:rPr>
        <w:t>.,</w:t>
      </w:r>
      <w:r w:rsidR="00DC42E3">
        <w:rPr>
          <w:rFonts w:ascii="Times New Roman" w:eastAsia="Times New Roman" w:hAnsi="Times New Roman" w:cs="Times New Roman"/>
          <w:color w:val="333333"/>
          <w:sz w:val="20"/>
          <w:szCs w:val="20"/>
        </w:rPr>
        <w:t xml:space="preserve"> </w:t>
      </w:r>
      <w:hyperlink r:id="rId18" w:anchor="ref-CR21" w:tooltip="Musa MT, Jahans KL, Fadalla M (1990) Clinical manifestations of brucellosis in cattle of the Southern Darfur Province, Western Sudan. J Comp Pathol 103:1" w:history="1">
        <w:r w:rsidRPr="00ED00C1">
          <w:rPr>
            <w:rFonts w:ascii="Times New Roman" w:eastAsia="Times New Roman" w:hAnsi="Times New Roman" w:cs="Times New Roman"/>
            <w:color w:val="004B83"/>
            <w:sz w:val="20"/>
            <w:szCs w:val="20"/>
          </w:rPr>
          <w:t>1990</w:t>
        </w:r>
      </w:hyperlink>
      <w:r w:rsidR="00DC42E3">
        <w:rPr>
          <w:rFonts w:ascii="Times New Roman" w:eastAsia="Times New Roman" w:hAnsi="Times New Roman" w:cs="Times New Roman"/>
          <w:color w:val="004B83"/>
          <w:sz w:val="20"/>
          <w:szCs w:val="20"/>
        </w:rPr>
        <w:t xml:space="preserve"> </w:t>
      </w:r>
      <w:r w:rsidRPr="00ED00C1">
        <w:rPr>
          <w:rFonts w:ascii="Times New Roman" w:eastAsia="Times New Roman" w:hAnsi="Times New Roman" w:cs="Times New Roman"/>
          <w:color w:val="333333"/>
          <w:sz w:val="20"/>
          <w:szCs w:val="20"/>
        </w:rPr>
        <w:t>&amp;</w:t>
      </w:r>
      <w:r w:rsidR="00DC42E3">
        <w:rPr>
          <w:rFonts w:ascii="Times New Roman" w:eastAsia="Times New Roman" w:hAnsi="Times New Roman" w:cs="Times New Roman"/>
          <w:color w:val="333333"/>
          <w:sz w:val="20"/>
          <w:szCs w:val="20"/>
        </w:rPr>
        <w:t xml:space="preserve"> </w:t>
      </w:r>
      <w:proofErr w:type="spellStart"/>
      <w:r w:rsidRPr="00ED00C1">
        <w:rPr>
          <w:rFonts w:ascii="Times New Roman" w:eastAsia="Times New Roman" w:hAnsi="Times New Roman" w:cs="Times New Roman"/>
          <w:color w:val="333333"/>
          <w:sz w:val="20"/>
          <w:szCs w:val="20"/>
        </w:rPr>
        <w:t>Hileselassie</w:t>
      </w:r>
      <w:proofErr w:type="spellEnd"/>
      <w:r w:rsidR="00ED00C1">
        <w:rPr>
          <w:rFonts w:ascii="Times New Roman" w:eastAsia="Times New Roman" w:hAnsi="Times New Roman" w:cs="Times New Roman"/>
          <w:i/>
          <w:color w:val="333333"/>
          <w:sz w:val="20"/>
          <w:szCs w:val="20"/>
        </w:rPr>
        <w:t xml:space="preserve"> et al</w:t>
      </w:r>
      <w:r w:rsidRPr="00ED00C1">
        <w:rPr>
          <w:rFonts w:ascii="Times New Roman" w:eastAsia="Times New Roman" w:hAnsi="Times New Roman" w:cs="Times New Roman"/>
          <w:color w:val="333333"/>
          <w:sz w:val="20"/>
          <w:szCs w:val="20"/>
        </w:rPr>
        <w:t>.,</w:t>
      </w:r>
      <w:r w:rsidR="00DC42E3">
        <w:rPr>
          <w:rFonts w:ascii="Times New Roman" w:eastAsia="Times New Roman" w:hAnsi="Times New Roman" w:cs="Times New Roman"/>
          <w:color w:val="333333"/>
          <w:sz w:val="20"/>
          <w:szCs w:val="20"/>
        </w:rPr>
        <w:t xml:space="preserve"> </w:t>
      </w:r>
      <w:hyperlink r:id="rId19" w:anchor="ref-CR13" w:tooltip="Hileselassie M, Shewit K, Moses K (2008) Serological survey of bovine brucellosis in barka and arado breeds of Western Tigray, Ethiopia. Prev Vet Med 94:28–35" w:history="1">
        <w:r w:rsidRPr="00ED00C1">
          <w:rPr>
            <w:rFonts w:ascii="Times New Roman" w:eastAsia="Times New Roman" w:hAnsi="Times New Roman" w:cs="Times New Roman"/>
            <w:color w:val="004B83"/>
            <w:sz w:val="20"/>
            <w:szCs w:val="20"/>
          </w:rPr>
          <w:t>2008</w:t>
        </w:r>
      </w:hyperlink>
      <w:r w:rsidRPr="00ED00C1">
        <w:rPr>
          <w:rFonts w:ascii="Times New Roman" w:eastAsia="Times New Roman" w:hAnsi="Times New Roman" w:cs="Times New Roman"/>
          <w:color w:val="333333"/>
          <w:sz w:val="20"/>
          <w:szCs w:val="20"/>
        </w:rPr>
        <w:t xml:space="preserve">). The possible reason </w:t>
      </w:r>
      <w:r w:rsidRPr="00DC42E3">
        <w:rPr>
          <w:rFonts w:ascii="Times New Roman" w:eastAsia="Times New Roman" w:hAnsi="Times New Roman" w:cs="Times New Roman"/>
          <w:color w:val="000000" w:themeColor="text1"/>
          <w:sz w:val="20"/>
          <w:szCs w:val="20"/>
        </w:rPr>
        <w:t xml:space="preserve">could be the effects of the disease on reproductive tract causing retained fetal membrane that usually leads to uterine infection and hence poor conception rate.Comparably, Begna B </w:t>
      </w:r>
      <w:r w:rsidRPr="00DC42E3">
        <w:rPr>
          <w:rFonts w:ascii="Times New Roman" w:eastAsia="Times New Roman" w:hAnsi="Times New Roman" w:cs="Times New Roman"/>
          <w:i/>
          <w:color w:val="000000" w:themeColor="text1"/>
          <w:sz w:val="20"/>
          <w:szCs w:val="20"/>
        </w:rPr>
        <w:t>et al</w:t>
      </w:r>
      <w:r w:rsidRPr="00DC42E3">
        <w:rPr>
          <w:rFonts w:ascii="Times New Roman" w:eastAsia="Times New Roman" w:hAnsi="Times New Roman" w:cs="Times New Roman"/>
          <w:color w:val="000000" w:themeColor="text1"/>
          <w:sz w:val="20"/>
          <w:szCs w:val="20"/>
        </w:rPr>
        <w:t>., (2020) reported that</w:t>
      </w:r>
      <w:r w:rsidRPr="00DC42E3">
        <w:rPr>
          <w:rFonts w:ascii="Times New Roman" w:hAnsi="Times New Roman" w:cs="Times New Roman"/>
          <w:color w:val="000000" w:themeColor="text1"/>
          <w:sz w:val="20"/>
          <w:szCs w:val="20"/>
        </w:rPr>
        <w:t xml:space="preserve">, </w:t>
      </w:r>
      <w:r w:rsidRPr="00DC42E3">
        <w:rPr>
          <w:rStyle w:val="A7"/>
          <w:rFonts w:ascii="Times New Roman" w:hAnsi="Times New Roman" w:cs="Times New Roman"/>
          <w:color w:val="000000" w:themeColor="text1"/>
          <w:sz w:val="20"/>
          <w:szCs w:val="20"/>
        </w:rPr>
        <w:t xml:space="preserve">a higher sero-prevalence (1.27%) in older age category (greater than 2 years) and sero negativity in younger age category (6 months - 2 years), </w:t>
      </w:r>
      <w:r w:rsidRPr="00DC42E3">
        <w:rPr>
          <w:rStyle w:val="A9"/>
          <w:rFonts w:ascii="Times New Roman" w:hAnsi="Times New Roman" w:cs="Times New Roman"/>
          <w:color w:val="000000" w:themeColor="text1"/>
          <w:sz w:val="20"/>
          <w:szCs w:val="20"/>
        </w:rPr>
        <w:t>in and Around Adama Town, Oromia Regional State, Central Ethiopia;</w:t>
      </w:r>
      <w:r w:rsidRPr="00DC42E3">
        <w:rPr>
          <w:rStyle w:val="A7"/>
          <w:rFonts w:ascii="Times New Roman" w:hAnsi="Times New Roman" w:cs="Times New Roman"/>
          <w:color w:val="000000" w:themeColor="text1"/>
          <w:sz w:val="20"/>
          <w:szCs w:val="20"/>
        </w:rPr>
        <w:t xml:space="preserve">This finding was inconsistent with report of (Swell MM </w:t>
      </w:r>
      <w:r w:rsidRPr="00DC42E3">
        <w:rPr>
          <w:rStyle w:val="A7"/>
          <w:rFonts w:ascii="Times New Roman" w:hAnsi="Times New Roman" w:cs="Times New Roman"/>
          <w:i/>
          <w:color w:val="000000" w:themeColor="text1"/>
          <w:sz w:val="20"/>
          <w:szCs w:val="20"/>
        </w:rPr>
        <w:t>et al</w:t>
      </w:r>
      <w:r w:rsidRPr="00DC42E3">
        <w:rPr>
          <w:rStyle w:val="A7"/>
          <w:rFonts w:ascii="Times New Roman" w:hAnsi="Times New Roman" w:cs="Times New Roman"/>
          <w:color w:val="000000" w:themeColor="text1"/>
          <w:sz w:val="20"/>
          <w:szCs w:val="20"/>
        </w:rPr>
        <w:t>., 1990; Abebe</w:t>
      </w:r>
      <w:r w:rsidR="00ED00C1" w:rsidRPr="00DC42E3">
        <w:rPr>
          <w:rStyle w:val="A7"/>
          <w:rFonts w:ascii="Times New Roman" w:hAnsi="Times New Roman" w:cs="Times New Roman"/>
          <w:i/>
          <w:color w:val="000000" w:themeColor="text1"/>
          <w:sz w:val="20"/>
          <w:szCs w:val="20"/>
        </w:rPr>
        <w:t xml:space="preserve"> et al</w:t>
      </w:r>
      <w:r w:rsidRPr="00DC42E3">
        <w:rPr>
          <w:rStyle w:val="A7"/>
          <w:rFonts w:ascii="Times New Roman" w:hAnsi="Times New Roman" w:cs="Times New Roman"/>
          <w:color w:val="000000" w:themeColor="text1"/>
          <w:sz w:val="20"/>
          <w:szCs w:val="20"/>
        </w:rPr>
        <w:t>., 2008).</w:t>
      </w:r>
    </w:p>
    <w:p w:rsidR="0058679B" w:rsidRPr="00DC42E3" w:rsidRDefault="00621115" w:rsidP="00621115">
      <w:pPr>
        <w:shd w:val="clear" w:color="auto" w:fill="FCFCFC"/>
        <w:snapToGrid w:val="0"/>
        <w:spacing w:after="0" w:line="240" w:lineRule="auto"/>
        <w:ind w:firstLineChars="283" w:firstLine="566"/>
        <w:jc w:val="both"/>
        <w:rPr>
          <w:rFonts w:ascii="Times New Roman" w:eastAsia="Times New Roman" w:hAnsi="Times New Roman" w:cs="Times New Roman"/>
          <w:color w:val="000000" w:themeColor="text1"/>
          <w:sz w:val="20"/>
          <w:szCs w:val="20"/>
        </w:rPr>
      </w:pPr>
      <w:r w:rsidRPr="00DC42E3">
        <w:rPr>
          <w:rFonts w:ascii="Times New Roman" w:eastAsia="Times New Roman" w:hAnsi="Times New Roman" w:cs="Times New Roman"/>
          <w:color w:val="000000" w:themeColor="text1"/>
          <w:sz w:val="20"/>
          <w:szCs w:val="20"/>
        </w:rPr>
        <w:t>In the present study,</w:t>
      </w:r>
      <w:r w:rsidRPr="00DC42E3">
        <w:rPr>
          <w:rFonts w:ascii="Times New Roman" w:hAnsi="Times New Roman" w:cs="Times New Roman"/>
          <w:color w:val="000000" w:themeColor="text1"/>
          <w:sz w:val="20"/>
          <w:szCs w:val="20"/>
        </w:rPr>
        <w:t>slightly, higher prevalence was registered in female animals (2.56 %) than in male animals (0 %), which was not significant (p&gt; 0.05).</w:t>
      </w:r>
      <w:r w:rsidR="00DC42E3" w:rsidRPr="00DC42E3">
        <w:rPr>
          <w:rFonts w:ascii="Times New Roman" w:hAnsi="Times New Roman" w:cs="Times New Roman"/>
          <w:color w:val="000000" w:themeColor="text1"/>
          <w:sz w:val="20"/>
          <w:szCs w:val="20"/>
        </w:rPr>
        <w:t xml:space="preserve"> </w:t>
      </w:r>
      <w:r w:rsidRPr="00DC42E3">
        <w:rPr>
          <w:rFonts w:ascii="Times New Roman" w:eastAsia="Times New Roman" w:hAnsi="Times New Roman" w:cs="Times New Roman"/>
          <w:color w:val="000000" w:themeColor="text1"/>
          <w:sz w:val="20"/>
          <w:szCs w:val="20"/>
        </w:rPr>
        <w:t xml:space="preserve">However, Hagos A </w:t>
      </w:r>
      <w:r w:rsidRPr="00DC42E3">
        <w:rPr>
          <w:rFonts w:ascii="Times New Roman" w:eastAsia="Times New Roman" w:hAnsi="Times New Roman" w:cs="Times New Roman"/>
          <w:i/>
          <w:color w:val="000000" w:themeColor="text1"/>
          <w:sz w:val="20"/>
          <w:szCs w:val="20"/>
        </w:rPr>
        <w:t>et al</w:t>
      </w:r>
      <w:r w:rsidRPr="00DC42E3">
        <w:rPr>
          <w:rFonts w:ascii="Times New Roman" w:eastAsia="Times New Roman" w:hAnsi="Times New Roman" w:cs="Times New Roman"/>
          <w:color w:val="000000" w:themeColor="text1"/>
          <w:sz w:val="20"/>
          <w:szCs w:val="20"/>
        </w:rPr>
        <w:t>. (2016) indicated that,a</w:t>
      </w:r>
      <w:r w:rsidR="00ED00C1" w:rsidRPr="00DC42E3">
        <w:rPr>
          <w:rFonts w:ascii="Times New Roman" w:eastAsia="Times New Roman" w:hAnsi="Times New Roman" w:cs="Times New Roman"/>
          <w:color w:val="000000" w:themeColor="text1"/>
          <w:sz w:val="20"/>
          <w:szCs w:val="20"/>
        </w:rPr>
        <w:t xml:space="preserve"> </w:t>
      </w:r>
      <w:r w:rsidRPr="00DC42E3">
        <w:rPr>
          <w:rFonts w:ascii="Times New Roman" w:eastAsia="Times New Roman" w:hAnsi="Times New Roman" w:cs="Times New Roman"/>
          <w:color w:val="000000" w:themeColor="text1"/>
          <w:sz w:val="20"/>
          <w:szCs w:val="20"/>
        </w:rPr>
        <w:t>significant association between sex and seroprevalence of brucellosi</w:t>
      </w:r>
      <w:r w:rsidRPr="00DC42E3">
        <w:rPr>
          <w:rFonts w:ascii="Times New Roman" w:eastAsia="Times New Roman" w:hAnsi="Times New Roman" w:cs="Times New Roman"/>
          <w:i/>
          <w:iCs/>
          <w:color w:val="000000" w:themeColor="text1"/>
          <w:sz w:val="20"/>
          <w:szCs w:val="20"/>
        </w:rPr>
        <w:t xml:space="preserve">s </w:t>
      </w:r>
      <w:r w:rsidRPr="00DC42E3">
        <w:rPr>
          <w:rFonts w:ascii="Times New Roman" w:eastAsia="Times New Roman" w:hAnsi="Times New Roman" w:cs="Times New Roman"/>
          <w:iCs/>
          <w:color w:val="000000" w:themeColor="text1"/>
          <w:sz w:val="20"/>
          <w:szCs w:val="20"/>
        </w:rPr>
        <w:t>was observed</w:t>
      </w:r>
      <w:r w:rsidRPr="00DC42E3">
        <w:rPr>
          <w:rFonts w:ascii="Times New Roman" w:eastAsia="Times New Roman" w:hAnsi="Times New Roman" w:cs="Times New Roman"/>
          <w:color w:val="000000" w:themeColor="text1"/>
          <w:sz w:val="20"/>
          <w:szCs w:val="20"/>
        </w:rPr>
        <w:t>. 94.7 % of the seropositive animals were female. This result was in agreement with earlier studies in Ethiopia where absence of male seroreactors was reported (Berhe</w:t>
      </w:r>
      <w:r w:rsidR="00ED00C1" w:rsidRPr="00DC42E3">
        <w:rPr>
          <w:rFonts w:ascii="Times New Roman" w:eastAsia="Times New Roman" w:hAnsi="Times New Roman" w:cs="Times New Roman"/>
          <w:i/>
          <w:color w:val="000000" w:themeColor="text1"/>
          <w:sz w:val="20"/>
          <w:szCs w:val="20"/>
        </w:rPr>
        <w:t xml:space="preserve"> et al</w:t>
      </w:r>
      <w:r w:rsidRPr="00DC42E3">
        <w:rPr>
          <w:rFonts w:ascii="Times New Roman" w:eastAsia="Times New Roman" w:hAnsi="Times New Roman" w:cs="Times New Roman"/>
          <w:color w:val="000000" w:themeColor="text1"/>
          <w:sz w:val="20"/>
          <w:szCs w:val="20"/>
        </w:rPr>
        <w:t>., </w:t>
      </w:r>
      <w:hyperlink r:id="rId20" w:anchor="ref-CR5" w:tooltip="Berhe G, Belihu K, Asfaw Y (2007) Sero-epidemiological investigation of bovine brucellosis in extensive cattle production system of Tigray region of Ethiopia. Int J Appl Res Vet Med 5:65–71" w:history="1">
        <w:r w:rsidRPr="00DC42E3">
          <w:rPr>
            <w:rFonts w:ascii="Times New Roman" w:eastAsia="Times New Roman" w:hAnsi="Times New Roman" w:cs="Times New Roman"/>
            <w:color w:val="000000" w:themeColor="text1"/>
            <w:sz w:val="20"/>
            <w:szCs w:val="20"/>
          </w:rPr>
          <w:t>2007</w:t>
        </w:r>
      </w:hyperlink>
      <w:r w:rsidRPr="00DC42E3">
        <w:rPr>
          <w:rFonts w:ascii="Times New Roman" w:eastAsia="Times New Roman" w:hAnsi="Times New Roman" w:cs="Times New Roman"/>
          <w:color w:val="000000" w:themeColor="text1"/>
          <w:sz w:val="20"/>
          <w:szCs w:val="20"/>
        </w:rPr>
        <w:t>; Tolosa</w:t>
      </w:r>
      <w:r w:rsidR="00ED00C1" w:rsidRPr="00DC42E3">
        <w:rPr>
          <w:rFonts w:ascii="Times New Roman" w:eastAsia="Times New Roman" w:hAnsi="Times New Roman" w:cs="Times New Roman"/>
          <w:color w:val="000000" w:themeColor="text1"/>
          <w:sz w:val="20"/>
          <w:szCs w:val="20"/>
        </w:rPr>
        <w:t>.</w:t>
      </w:r>
      <w:r w:rsidRPr="00DC42E3">
        <w:rPr>
          <w:rFonts w:ascii="Times New Roman" w:eastAsia="Times New Roman" w:hAnsi="Times New Roman" w:cs="Times New Roman"/>
          <w:color w:val="000000" w:themeColor="text1"/>
          <w:sz w:val="20"/>
          <w:szCs w:val="20"/>
        </w:rPr>
        <w:t xml:space="preserve">, </w:t>
      </w:r>
      <w:hyperlink r:id="rId21" w:anchor="ref-CR33" w:tooltip="Tolosa T (2004) Seroprevalence study of bovine brucellosis and its public health significance in selected sites of Jimma Zone, Western Ethiopia. M.Sc. Thesis. Addis Ababa University, Faculty of Veterinary Medicine, Debre Zeit" w:history="1">
        <w:r w:rsidRPr="00DC42E3">
          <w:rPr>
            <w:rFonts w:ascii="Times New Roman" w:eastAsia="Times New Roman" w:hAnsi="Times New Roman" w:cs="Times New Roman"/>
            <w:color w:val="000000" w:themeColor="text1"/>
            <w:sz w:val="20"/>
            <w:szCs w:val="20"/>
          </w:rPr>
          <w:t>2004</w:t>
        </w:r>
      </w:hyperlink>
      <w:r w:rsidRPr="00DC42E3">
        <w:rPr>
          <w:rFonts w:ascii="Times New Roman" w:eastAsia="Times New Roman" w:hAnsi="Times New Roman" w:cs="Times New Roman"/>
          <w:color w:val="000000" w:themeColor="text1"/>
          <w:sz w:val="20"/>
          <w:szCs w:val="20"/>
        </w:rPr>
        <w:t>), which was comparable with present findings.</w:t>
      </w:r>
    </w:p>
    <w:p w:rsidR="0058679B" w:rsidRPr="00ED00C1" w:rsidRDefault="00621115" w:rsidP="00621115">
      <w:pPr>
        <w:pStyle w:val="Heading2"/>
        <w:snapToGrid w:val="0"/>
        <w:spacing w:after="0" w:line="240" w:lineRule="auto"/>
        <w:ind w:firstLineChars="283" w:firstLine="568"/>
        <w:rPr>
          <w:sz w:val="20"/>
          <w:szCs w:val="20"/>
        </w:rPr>
      </w:pPr>
      <w:r w:rsidRPr="00ED00C1">
        <w:rPr>
          <w:sz w:val="20"/>
          <w:szCs w:val="20"/>
        </w:rPr>
        <w:t>5.2 Questionnaire survey</w:t>
      </w:r>
    </w:p>
    <w:p w:rsidR="0058679B" w:rsidRPr="00ED00C1" w:rsidRDefault="00621115" w:rsidP="00621115">
      <w:pPr>
        <w:snapToGrid w:val="0"/>
        <w:spacing w:after="0" w:line="240" w:lineRule="auto"/>
        <w:ind w:firstLineChars="283" w:firstLine="566"/>
        <w:jc w:val="both"/>
        <w:rPr>
          <w:rFonts w:ascii="Times New Roman" w:eastAsia="Times New Roman" w:hAnsi="Times New Roman" w:cs="Times New Roman"/>
          <w:color w:val="ED7D31" w:themeColor="accent2"/>
          <w:sz w:val="20"/>
          <w:szCs w:val="20"/>
        </w:rPr>
      </w:pPr>
      <w:r w:rsidRPr="00ED00C1">
        <w:rPr>
          <w:rFonts w:ascii="Times New Roman" w:eastAsia="Times New Roman" w:hAnsi="Times New Roman" w:cs="Times New Roman"/>
          <w:color w:val="000000" w:themeColor="text1"/>
          <w:sz w:val="20"/>
          <w:szCs w:val="20"/>
        </w:rPr>
        <w:t>In this survey, the respondents or key informants such as farmers, animal health workers, health extension, and kebele leaderswere assessed, for the existing problems in Asossa, Bambasi and Homosha of 34 kebeles.</w:t>
      </w:r>
      <w:r w:rsidRPr="00ED00C1">
        <w:rPr>
          <w:rFonts w:ascii="Times New Roman" w:eastAsia="Times New Roman" w:hAnsi="Times New Roman" w:cs="Times New Roman"/>
          <w:sz w:val="20"/>
          <w:szCs w:val="20"/>
        </w:rPr>
        <w:t>Key in formatives (KI)</w:t>
      </w:r>
      <w:r w:rsidR="00ED00C1">
        <w:rPr>
          <w:rFonts w:ascii="Times New Roman" w:eastAsia="Times New Roman" w:hAnsi="Times New Roman" w:cs="Times New Roman"/>
          <w:sz w:val="20"/>
          <w:szCs w:val="20"/>
        </w:rPr>
        <w:t xml:space="preserve"> </w:t>
      </w:r>
      <w:r w:rsidRPr="00ED00C1">
        <w:rPr>
          <w:rFonts w:ascii="Times New Roman" w:eastAsia="Times New Roman" w:hAnsi="Times New Roman" w:cs="Times New Roman"/>
          <w:sz w:val="20"/>
          <w:szCs w:val="20"/>
        </w:rPr>
        <w:t xml:space="preserve">were interviewed for their perception of communicable animal </w:t>
      </w:r>
      <w:r w:rsidRPr="00ED00C1">
        <w:rPr>
          <w:rFonts w:ascii="Times New Roman" w:eastAsia="Calibri" w:hAnsi="Times New Roman" w:cs="Times New Roman"/>
          <w:sz w:val="20"/>
          <w:szCs w:val="20"/>
        </w:rPr>
        <w:t>disease occurrence, symptoms, causative agent, the possible factors contributing for the occurrence of disease,</w:t>
      </w:r>
      <w:r w:rsidR="00ED00C1">
        <w:rPr>
          <w:rFonts w:ascii="Times New Roman" w:eastAsia="Calibri" w:hAnsi="Times New Roman" w:cs="Times New Roman"/>
          <w:sz w:val="20"/>
          <w:szCs w:val="20"/>
        </w:rPr>
        <w:t xml:space="preserve"> </w:t>
      </w:r>
      <w:r w:rsidRPr="00ED00C1">
        <w:rPr>
          <w:rFonts w:ascii="Times New Roman" w:eastAsia="Calibri" w:hAnsi="Times New Roman" w:cs="Times New Roman"/>
          <w:sz w:val="20"/>
          <w:szCs w:val="20"/>
        </w:rPr>
        <w:t>habit of using animal product</w:t>
      </w:r>
      <w:r w:rsidR="00ED00C1">
        <w:rPr>
          <w:rFonts w:ascii="Times New Roman" w:eastAsia="Calibri" w:hAnsi="Times New Roman" w:cs="Times New Roman"/>
          <w:sz w:val="20"/>
          <w:szCs w:val="20"/>
        </w:rPr>
        <w:t xml:space="preserve"> (</w:t>
      </w:r>
      <w:r w:rsidRPr="00ED00C1">
        <w:rPr>
          <w:rFonts w:ascii="Times New Roman" w:eastAsia="Calibri" w:hAnsi="Times New Roman" w:cs="Times New Roman"/>
          <w:sz w:val="20"/>
          <w:szCs w:val="20"/>
        </w:rPr>
        <w:t>milk, meat) and the risk /exposure groups, number of sick, and</w:t>
      </w:r>
      <w:r w:rsidR="00ED00C1">
        <w:rPr>
          <w:rFonts w:ascii="Times New Roman" w:eastAsia="Calibri" w:hAnsi="Times New Roman" w:cs="Times New Roman"/>
          <w:sz w:val="20"/>
          <w:szCs w:val="20"/>
        </w:rPr>
        <w:t xml:space="preserve"> </w:t>
      </w:r>
      <w:r w:rsidRPr="00ED00C1">
        <w:rPr>
          <w:rFonts w:ascii="Times New Roman" w:eastAsia="Calibri" w:hAnsi="Times New Roman" w:cs="Times New Roman"/>
          <w:sz w:val="20"/>
          <w:szCs w:val="20"/>
        </w:rPr>
        <w:t>died animals in the community and their preference of</w:t>
      </w:r>
      <w:r w:rsidR="00ED00C1">
        <w:rPr>
          <w:rFonts w:ascii="Times New Roman" w:eastAsia="Calibri" w:hAnsi="Times New Roman" w:cs="Times New Roman"/>
          <w:sz w:val="20"/>
          <w:szCs w:val="20"/>
        </w:rPr>
        <w:t xml:space="preserve"> </w:t>
      </w:r>
      <w:r w:rsidRPr="00ED00C1">
        <w:rPr>
          <w:rFonts w:ascii="Times New Roman" w:eastAsia="Calibri" w:hAnsi="Times New Roman" w:cs="Times New Roman"/>
          <w:sz w:val="20"/>
          <w:szCs w:val="20"/>
        </w:rPr>
        <w:t>cases for treatment, vaccination habit of community for dog, cattle,</w:t>
      </w:r>
      <w:r w:rsidR="00ED00C1">
        <w:rPr>
          <w:rFonts w:ascii="Times New Roman" w:eastAsia="Calibri" w:hAnsi="Times New Roman" w:cs="Times New Roman"/>
          <w:sz w:val="20"/>
          <w:szCs w:val="20"/>
        </w:rPr>
        <w:t xml:space="preserve"> </w:t>
      </w:r>
      <w:r w:rsidRPr="00ED00C1">
        <w:rPr>
          <w:rFonts w:ascii="Times New Roman" w:eastAsia="Calibri" w:hAnsi="Times New Roman" w:cs="Times New Roman"/>
          <w:sz w:val="20"/>
          <w:szCs w:val="20"/>
        </w:rPr>
        <w:t>and shoats; number and duration of aborted ruminants; use of aborted and anthrax suspected animal products (milk, meat) cases and pain felling situation and the knowledge, awareness and attitudes of community on Anthrax, brucellosis and rabies zoonotic disease in the area were assessed in the present study.</w:t>
      </w:r>
    </w:p>
    <w:p w:rsidR="0058679B" w:rsidRPr="00ED00C1" w:rsidRDefault="00621115" w:rsidP="00621115">
      <w:pPr>
        <w:tabs>
          <w:tab w:val="left" w:pos="6540"/>
        </w:tabs>
        <w:snapToGrid w:val="0"/>
        <w:spacing w:after="0" w:line="240" w:lineRule="auto"/>
        <w:ind w:firstLineChars="283" w:firstLine="566"/>
        <w:jc w:val="both"/>
        <w:rPr>
          <w:rFonts w:ascii="Times New Roman" w:hAnsi="Times New Roman" w:cs="Times New Roman"/>
          <w:color w:val="000000"/>
          <w:sz w:val="20"/>
          <w:szCs w:val="20"/>
        </w:rPr>
      </w:pPr>
      <w:r w:rsidRPr="00ED00C1">
        <w:rPr>
          <w:rFonts w:ascii="Times New Roman" w:eastAsia="Times New Roman" w:hAnsi="Times New Roman" w:cs="Times New Roman"/>
          <w:bCs/>
          <w:kern w:val="36"/>
          <w:sz w:val="20"/>
          <w:szCs w:val="20"/>
        </w:rPr>
        <w:t>With regard to Anthrax,</w:t>
      </w:r>
      <w:r w:rsidRPr="00ED00C1">
        <w:rPr>
          <w:rFonts w:ascii="Times New Roman" w:hAnsi="Times New Roman" w:cs="Times New Roman"/>
          <w:color w:val="000000"/>
          <w:sz w:val="20"/>
          <w:szCs w:val="20"/>
        </w:rPr>
        <w:t xml:space="preserve">anthrax is a neglected tropical disease, and it is seldom studied in Ethiopia. </w:t>
      </w:r>
      <w:proofErr w:type="spellStart"/>
      <w:r w:rsidRPr="00ED00C1">
        <w:rPr>
          <w:rFonts w:ascii="Times New Roman" w:hAnsi="Times New Roman" w:cs="Times New Roman"/>
          <w:color w:val="000000"/>
          <w:sz w:val="20"/>
          <w:szCs w:val="20"/>
        </w:rPr>
        <w:t>Pieracci</w:t>
      </w:r>
      <w:proofErr w:type="spellEnd"/>
      <w:r w:rsidR="00ED00C1">
        <w:rPr>
          <w:rFonts w:ascii="Times New Roman" w:hAnsi="Times New Roman" w:cs="Times New Roman"/>
          <w:i/>
          <w:color w:val="000000"/>
          <w:sz w:val="20"/>
          <w:szCs w:val="20"/>
        </w:rPr>
        <w:t xml:space="preserve"> et al</w:t>
      </w:r>
      <w:r w:rsidRPr="00ED00C1">
        <w:rPr>
          <w:rFonts w:ascii="Times New Roman" w:hAnsi="Times New Roman" w:cs="Times New Roman"/>
          <w:color w:val="000000"/>
          <w:sz w:val="20"/>
          <w:szCs w:val="20"/>
        </w:rPr>
        <w:t xml:space="preserve">.(2016) have prioritized anthrax as the second most significant zoonotic disease in Ethiopia </w:t>
      </w:r>
      <w:r w:rsidRPr="00ED00C1">
        <w:rPr>
          <w:rFonts w:ascii="Times New Roman" w:hAnsi="Times New Roman" w:cs="Times New Roman"/>
          <w:color w:val="000000"/>
          <w:sz w:val="20"/>
          <w:szCs w:val="20"/>
        </w:rPr>
        <w:lastRenderedPageBreak/>
        <w:t>based on its negative impacts at the house- hold level due to causing disease and production loss in livestock, as well as severe disease in human. This survey confirms that anthrax had yet been prioritized in Ethiopia.key informants from Asossa, Bambasi and Homoshakebeles reported that, anthrax had been a problem in their community, having caused human death and socio economic crisis. In our survey, socio demographic/ social difference of the study community were(animal ownership/ farmers/,</w:t>
      </w:r>
      <w:r w:rsidR="00ED00C1">
        <w:rPr>
          <w:rFonts w:ascii="Times New Roman" w:hAnsi="Times New Roman" w:cs="Times New Roman"/>
          <w:color w:val="000000"/>
          <w:sz w:val="20"/>
          <w:szCs w:val="20"/>
        </w:rPr>
        <w:t xml:space="preserve"> </w:t>
      </w:r>
      <w:r w:rsidRPr="00ED00C1">
        <w:rPr>
          <w:rFonts w:ascii="Times New Roman" w:hAnsi="Times New Roman" w:cs="Times New Roman"/>
          <w:color w:val="000000"/>
          <w:sz w:val="20"/>
          <w:szCs w:val="20"/>
        </w:rPr>
        <w:t>Animal health workers, health extensions, kebele leaders, and Districts) significantly associated with the knowledge/ awareness/ attitude/ of the disease.</w:t>
      </w:r>
    </w:p>
    <w:p w:rsidR="0058679B" w:rsidRPr="00ED00C1" w:rsidRDefault="00621115" w:rsidP="00621115">
      <w:pPr>
        <w:snapToGrid w:val="0"/>
        <w:spacing w:after="0" w:line="240" w:lineRule="auto"/>
        <w:ind w:firstLineChars="283" w:firstLine="566"/>
        <w:jc w:val="both"/>
        <w:rPr>
          <w:rFonts w:ascii="Times New Roman" w:eastAsia="Calibri" w:hAnsi="Times New Roman" w:cs="Times New Roman"/>
          <w:sz w:val="20"/>
          <w:szCs w:val="20"/>
        </w:rPr>
      </w:pPr>
      <w:r w:rsidRPr="00ED00C1">
        <w:rPr>
          <w:rFonts w:ascii="Times New Roman" w:hAnsi="Times New Roman" w:cs="Times New Roman"/>
          <w:sz w:val="20"/>
          <w:szCs w:val="20"/>
        </w:rPr>
        <w:t>During the survey, respondents said that they did know anthrax in animals as abdominal cramp</w:t>
      </w:r>
      <w:r w:rsidR="00ED00C1">
        <w:rPr>
          <w:rFonts w:ascii="Times New Roman" w:hAnsi="Times New Roman" w:cs="Times New Roman"/>
          <w:sz w:val="20"/>
          <w:szCs w:val="20"/>
        </w:rPr>
        <w:t>,</w:t>
      </w:r>
      <w:r w:rsidRPr="00ED00C1">
        <w:rPr>
          <w:rFonts w:ascii="Times New Roman" w:hAnsi="Times New Roman" w:cs="Times New Roman"/>
          <w:sz w:val="20"/>
          <w:szCs w:val="20"/>
        </w:rPr>
        <w:t xml:space="preserve"> shivering, and others described clinical signs like blood oozing from orifice/bleeding /unclotted blood in dead animals,</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andsudden death).</w:t>
      </w:r>
      <w:r w:rsidRPr="00ED00C1">
        <w:rPr>
          <w:rFonts w:ascii="Times New Roman" w:eastAsia="Calibri" w:hAnsi="Times New Roman" w:cs="Times New Roman"/>
          <w:sz w:val="20"/>
          <w:szCs w:val="20"/>
        </w:rPr>
        <w:t>These circumstances indicated the absence of consistent of health education in the study area. Consistent with this study, Opare</w:t>
      </w:r>
      <w:r w:rsidR="00ED00C1">
        <w:rPr>
          <w:rFonts w:ascii="Times New Roman" w:eastAsia="Calibri" w:hAnsi="Times New Roman" w:cs="Times New Roman"/>
          <w:i/>
          <w:sz w:val="20"/>
          <w:szCs w:val="20"/>
        </w:rPr>
        <w:t xml:space="preserve"> et al</w:t>
      </w:r>
      <w:r w:rsidRPr="00ED00C1">
        <w:rPr>
          <w:rFonts w:ascii="Times New Roman" w:eastAsia="Calibri" w:hAnsi="Times New Roman" w:cs="Times New Roman"/>
          <w:sz w:val="20"/>
          <w:szCs w:val="20"/>
        </w:rPr>
        <w:t>. (2000) showed that most respondents do not know the causes of anthrax but recognize the signs of the disease.</w:t>
      </w:r>
      <w:r w:rsidR="00ED00C1">
        <w:rPr>
          <w:rFonts w:ascii="Times New Roman" w:eastAsia="Calibri" w:hAnsi="Times New Roman" w:cs="Times New Roman"/>
          <w:sz w:val="20"/>
          <w:szCs w:val="20"/>
        </w:rPr>
        <w:t xml:space="preserve"> </w:t>
      </w:r>
      <w:r w:rsidRPr="00ED00C1">
        <w:rPr>
          <w:rFonts w:ascii="Times New Roman" w:eastAsia="Calibri" w:hAnsi="Times New Roman" w:cs="Times New Roman"/>
          <w:sz w:val="20"/>
          <w:szCs w:val="20"/>
        </w:rPr>
        <w:t>Moreover, in the questionnaire survey, the number of respondents who knew the clinical signs was higher than that of respondents who knew the cause of the disease.</w:t>
      </w:r>
      <w:r w:rsidRPr="00ED00C1">
        <w:rPr>
          <w:rFonts w:ascii="Times New Roman" w:hAnsi="Times New Roman" w:cs="Times New Roman"/>
          <w:sz w:val="20"/>
          <w:szCs w:val="20"/>
        </w:rPr>
        <w:t xml:space="preserve"> In the present findings, 22.6% respondent of the farmers observed/ knew, the occurrence of the anthrax cases in the kebeles; whereas 77.4%of the community farmers did not observed, the occurrence of the diseases in</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communities. And also</w:t>
      </w:r>
      <w:r w:rsidR="00ED00C1">
        <w:rPr>
          <w:rFonts w:ascii="Times New Roman" w:hAnsi="Times New Roman" w:cs="Times New Roman"/>
          <w:sz w:val="20"/>
          <w:szCs w:val="20"/>
        </w:rPr>
        <w:t xml:space="preserve"> </w:t>
      </w:r>
      <w:r w:rsidRPr="00ED00C1">
        <w:rPr>
          <w:rFonts w:ascii="Times New Roman" w:eastAsia="Calibri" w:hAnsi="Times New Roman" w:cs="Times New Roman"/>
          <w:sz w:val="20"/>
          <w:szCs w:val="20"/>
        </w:rPr>
        <w:t>4.4% of the respondent said individual /family members feel pain, by eating anthrax suspected cases and suddenly died animals meat, whereas 95.6% respondent said no individual/ family members ate suspected meat and feel pain in their respective kebeles as the current survey indicated.</w:t>
      </w:r>
    </w:p>
    <w:p w:rsidR="0058679B" w:rsidRPr="00ED00C1" w:rsidRDefault="00621115" w:rsidP="00621115">
      <w:pPr>
        <w:snapToGrid w:val="0"/>
        <w:spacing w:after="0" w:line="240" w:lineRule="auto"/>
        <w:ind w:firstLineChars="283" w:firstLine="566"/>
        <w:jc w:val="both"/>
        <w:rPr>
          <w:rFonts w:ascii="Times New Roman" w:hAnsi="Times New Roman" w:cs="Times New Roman"/>
          <w:sz w:val="20"/>
          <w:szCs w:val="20"/>
        </w:rPr>
      </w:pPr>
      <w:r w:rsidRPr="00ED00C1">
        <w:rPr>
          <w:rFonts w:ascii="Times New Roman" w:eastAsia="Calibri" w:hAnsi="Times New Roman" w:cs="Times New Roman"/>
          <w:sz w:val="20"/>
          <w:szCs w:val="20"/>
        </w:rPr>
        <w:t xml:space="preserve"> As the current research indicated,</w:t>
      </w:r>
      <w:r w:rsidR="00ED00C1">
        <w:rPr>
          <w:rFonts w:ascii="Times New Roman" w:eastAsia="Calibri" w:hAnsi="Times New Roman" w:cs="Times New Roman"/>
          <w:sz w:val="20"/>
          <w:szCs w:val="20"/>
        </w:rPr>
        <w:t xml:space="preserve"> </w:t>
      </w:r>
      <w:r w:rsidRPr="00ED00C1">
        <w:rPr>
          <w:rFonts w:ascii="Times New Roman" w:eastAsia="Calibri" w:hAnsi="Times New Roman" w:cs="Times New Roman"/>
          <w:sz w:val="20"/>
          <w:szCs w:val="20"/>
        </w:rPr>
        <w:t xml:space="preserve">about </w:t>
      </w:r>
      <w:r w:rsidRPr="00ED00C1">
        <w:rPr>
          <w:rFonts w:ascii="Times New Roman" w:hAnsi="Times New Roman" w:cs="Times New Roman"/>
          <w:sz w:val="20"/>
          <w:szCs w:val="20"/>
        </w:rPr>
        <w:t>36.2% respondent farmers said acute and killer animal disease occur on individual or on community cattle whereas 63.8 % respondent said no occurrence of the disease, so that anthrax and other co- infections were killers diseases.In addition to this, at the time of survey, community animal health workers reported that, 28 of the animal were died because of anthrax cases in the kebeles whereas 11 were sick.</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 xml:space="preserve">Similarly, as animal owners said that, 38.2% of the anthrax cases were reported in the kebeles whereas 61.8% cases were not reported in the community members as the survey indicated. 73.5% of the community members, use meat/milk, and not acquired the disease/ pain whereas 26.5% of the individuals use the milk/meat and in-contact to the risk groups and encountered the disease. Besides this, 90% of the animal health worker respondents reported, community milk and meat eating habit were using pasteurized milk and cocked meat; while 10% of the habit were both cocked/ uncocked </w:t>
      </w:r>
      <w:r w:rsidRPr="00ED00C1">
        <w:rPr>
          <w:rFonts w:ascii="Times New Roman" w:hAnsi="Times New Roman" w:cs="Times New Roman"/>
          <w:sz w:val="20"/>
          <w:szCs w:val="20"/>
        </w:rPr>
        <w:lastRenderedPageBreak/>
        <w:t>meat, unpasteurized/ pasteurized milk.</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In general, regarding the respondents on anthrax, we observed that knowledge was better than attitude, and attitude was better than practice.This</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is supported by a study conducted in Ghana which indicated that high levels of knowledge of the farmers on vaccination had not been realized as practices (</w:t>
      </w:r>
      <w:r w:rsidRPr="00ED00C1">
        <w:rPr>
          <w:rFonts w:ascii="Times New Roman" w:eastAsia="Calibri" w:hAnsi="Times New Roman" w:cs="Times New Roman"/>
          <w:sz w:val="20"/>
          <w:szCs w:val="20"/>
        </w:rPr>
        <w:t>Opare</w:t>
      </w:r>
      <w:r w:rsidR="00ED00C1">
        <w:rPr>
          <w:rFonts w:ascii="Times New Roman" w:eastAsia="Calibri" w:hAnsi="Times New Roman" w:cs="Times New Roman"/>
          <w:i/>
          <w:sz w:val="20"/>
          <w:szCs w:val="20"/>
        </w:rPr>
        <w:t xml:space="preserve"> et al</w:t>
      </w:r>
      <w:r w:rsidRPr="00ED00C1">
        <w:rPr>
          <w:rFonts w:ascii="Times New Roman" w:eastAsia="Calibri" w:hAnsi="Times New Roman" w:cs="Times New Roman"/>
          <w:sz w:val="20"/>
          <w:szCs w:val="20"/>
        </w:rPr>
        <w:t>., 2000). In fact, practice might be influenced by culture and socio-economic factors. The deep- rooted belief could be changed unless the Health Belief Model variables are successful inoculated in community. This model suggested that individuals who perceived a risk which can cause low health problems are unlikely to engage in behaviors to reduce their risk of developing that particular health problem, hence, optimal behavioral change is achieved if the Health Belief Model successfully target perceived barriers, benefits, self- efficacy, and threat (Jones</w:t>
      </w:r>
      <w:r w:rsidR="00ED00C1">
        <w:rPr>
          <w:rFonts w:ascii="Times New Roman" w:eastAsia="Calibri" w:hAnsi="Times New Roman" w:cs="Times New Roman"/>
          <w:sz w:val="20"/>
          <w:szCs w:val="20"/>
        </w:rPr>
        <w:t xml:space="preserve"> </w:t>
      </w:r>
      <w:r w:rsidR="00ED00C1">
        <w:rPr>
          <w:rFonts w:ascii="Times New Roman" w:eastAsia="Calibri" w:hAnsi="Times New Roman" w:cs="Times New Roman"/>
          <w:i/>
          <w:sz w:val="20"/>
          <w:szCs w:val="20"/>
        </w:rPr>
        <w:t>et al</w:t>
      </w:r>
      <w:r w:rsidRPr="00ED00C1">
        <w:rPr>
          <w:rFonts w:ascii="Times New Roman" w:eastAsia="Calibri" w:hAnsi="Times New Roman" w:cs="Times New Roman"/>
          <w:sz w:val="20"/>
          <w:szCs w:val="20"/>
        </w:rPr>
        <w:t>., 2015).</w:t>
      </w:r>
    </w:p>
    <w:p w:rsidR="0058679B" w:rsidRPr="00ED00C1" w:rsidRDefault="00621115" w:rsidP="00621115">
      <w:pPr>
        <w:snapToGrid w:val="0"/>
        <w:spacing w:after="0" w:line="240" w:lineRule="auto"/>
        <w:ind w:firstLineChars="283" w:firstLine="566"/>
        <w:jc w:val="both"/>
        <w:rPr>
          <w:rFonts w:ascii="Times New Roman" w:eastAsia="Calibri" w:hAnsi="Times New Roman" w:cs="Times New Roman"/>
          <w:sz w:val="20"/>
          <w:szCs w:val="20"/>
        </w:rPr>
      </w:pPr>
      <w:r w:rsidRPr="00ED00C1">
        <w:rPr>
          <w:rFonts w:ascii="Times New Roman" w:eastAsia="Calibri" w:hAnsi="Times New Roman" w:cs="Times New Roman"/>
          <w:sz w:val="20"/>
          <w:szCs w:val="20"/>
        </w:rPr>
        <w:t xml:space="preserve"> As present study indicated that, 19.4% of the respondent, had awareness/ knowledge/ as anthrax can be easily prevented or control whereas 80.6% respondent did not have awareness.32.9% respondent said anthrax transfer from animal to individual(human beings), causes pain and killer behavior; while 67.1% respondent said no communicable diseases that transfer individual pain and killer nature in this survey. 18.2%respondents said that, in the community, communicable diseasethat transfer from animal to individuals, cause impact; whereas81.8% respondents said in the community, there was no communicable disease has zoonotic nature.</w:t>
      </w:r>
      <w:r w:rsidRPr="00ED00C1">
        <w:rPr>
          <w:rFonts w:ascii="Times New Roman" w:hAnsi="Times New Roman" w:cs="Times New Roman"/>
          <w:sz w:val="20"/>
          <w:szCs w:val="20"/>
        </w:rPr>
        <w:t xml:space="preserve">However, Wilkinson </w:t>
      </w:r>
      <w:r w:rsidRPr="00ED00C1">
        <w:rPr>
          <w:rFonts w:ascii="Times New Roman" w:hAnsi="Times New Roman" w:cs="Times New Roman"/>
          <w:i/>
          <w:sz w:val="20"/>
          <w:szCs w:val="20"/>
        </w:rPr>
        <w:t>et al</w:t>
      </w:r>
      <w:r w:rsidRPr="00ED00C1">
        <w:rPr>
          <w:rFonts w:ascii="Times New Roman" w:hAnsi="Times New Roman" w:cs="Times New Roman"/>
          <w:sz w:val="20"/>
          <w:szCs w:val="20"/>
        </w:rPr>
        <w:t>. (2017) reported that, the respondent reported reluctance towards heeding the public health messages provided. The control and prevention programs was finally successful when the community was made part of the program using social mobilization action. Other reports indicated that how notions of the community can be problematic if used uncritically (</w:t>
      </w:r>
      <w:proofErr w:type="spellStart"/>
      <w:r w:rsidRPr="00ED00C1">
        <w:rPr>
          <w:rFonts w:ascii="Times New Roman" w:hAnsi="Times New Roman" w:cs="Times New Roman"/>
          <w:sz w:val="20"/>
          <w:szCs w:val="20"/>
        </w:rPr>
        <w:t>Espino</w:t>
      </w:r>
      <w:proofErr w:type="spellEnd"/>
      <w:r w:rsidR="00ED00C1">
        <w:rPr>
          <w:rFonts w:ascii="Times New Roman" w:hAnsi="Times New Roman" w:cs="Times New Roman"/>
          <w:i/>
          <w:sz w:val="20"/>
          <w:szCs w:val="20"/>
        </w:rPr>
        <w:t xml:space="preserve"> et al</w:t>
      </w:r>
      <w:r w:rsidRPr="00ED00C1">
        <w:rPr>
          <w:rFonts w:ascii="Times New Roman" w:hAnsi="Times New Roman" w:cs="Times New Roman"/>
          <w:sz w:val="20"/>
          <w:szCs w:val="20"/>
        </w:rPr>
        <w:t xml:space="preserve">.,2004; parker </w:t>
      </w:r>
      <w:r w:rsidRPr="00ED00C1">
        <w:rPr>
          <w:rFonts w:ascii="Times New Roman" w:hAnsi="Times New Roman" w:cs="Times New Roman"/>
          <w:i/>
          <w:sz w:val="20"/>
          <w:szCs w:val="20"/>
        </w:rPr>
        <w:t>et al</w:t>
      </w:r>
      <w:r w:rsidRPr="00ED00C1">
        <w:rPr>
          <w:rFonts w:ascii="Times New Roman" w:hAnsi="Times New Roman" w:cs="Times New Roman"/>
          <w:sz w:val="20"/>
          <w:szCs w:val="20"/>
        </w:rPr>
        <w:t>.,</w:t>
      </w:r>
      <w:r w:rsidR="00DC42E3">
        <w:rPr>
          <w:rFonts w:ascii="Times New Roman" w:hAnsi="Times New Roman" w:cs="Times New Roman"/>
          <w:sz w:val="20"/>
          <w:szCs w:val="20"/>
        </w:rPr>
        <w:t xml:space="preserve"> </w:t>
      </w:r>
      <w:r w:rsidRPr="00ED00C1">
        <w:rPr>
          <w:rFonts w:ascii="Times New Roman" w:hAnsi="Times New Roman" w:cs="Times New Roman"/>
          <w:sz w:val="20"/>
          <w:szCs w:val="20"/>
        </w:rPr>
        <w:t>2016). On the other hand, socio-economic factors could affect a practice made to avoid a given risk. According to other key informants, the community resisted burying the carcasses of dead animals. Consumption and selling of carcasses in which the animals died from anthrax was reported by other studies; this is not only to make financial return but also as a source of protein(Munang’andu</w:t>
      </w:r>
      <w:r w:rsidR="00ED00C1">
        <w:rPr>
          <w:rFonts w:ascii="Times New Roman" w:hAnsi="Times New Roman" w:cs="Times New Roman"/>
          <w:i/>
          <w:sz w:val="20"/>
          <w:szCs w:val="20"/>
        </w:rPr>
        <w:t xml:space="preserve"> et al</w:t>
      </w:r>
      <w:r w:rsidRPr="00ED00C1">
        <w:rPr>
          <w:rFonts w:ascii="Times New Roman" w:hAnsi="Times New Roman" w:cs="Times New Roman"/>
          <w:sz w:val="20"/>
          <w:szCs w:val="20"/>
        </w:rPr>
        <w:t>.,</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2012;</w:t>
      </w:r>
      <w:r w:rsidR="00DC42E3">
        <w:rPr>
          <w:rFonts w:ascii="Times New Roman" w:hAnsi="Times New Roman" w:cs="Times New Roman"/>
          <w:sz w:val="20"/>
          <w:szCs w:val="20"/>
        </w:rPr>
        <w:t xml:space="preserve"> </w:t>
      </w:r>
      <w:r w:rsidRPr="00ED00C1">
        <w:rPr>
          <w:rFonts w:ascii="Times New Roman" w:eastAsia="Calibri" w:hAnsi="Times New Roman" w:cs="Times New Roman"/>
          <w:sz w:val="20"/>
          <w:szCs w:val="20"/>
        </w:rPr>
        <w:t>Opare</w:t>
      </w:r>
      <w:r w:rsidR="00ED00C1">
        <w:rPr>
          <w:rFonts w:ascii="Times New Roman" w:eastAsia="Calibri" w:hAnsi="Times New Roman" w:cs="Times New Roman"/>
          <w:sz w:val="20"/>
          <w:szCs w:val="20"/>
        </w:rPr>
        <w:t xml:space="preserve"> </w:t>
      </w:r>
      <w:r w:rsidRPr="00ED00C1">
        <w:rPr>
          <w:rFonts w:ascii="Times New Roman" w:eastAsia="Calibri" w:hAnsi="Times New Roman" w:cs="Times New Roman"/>
          <w:i/>
          <w:sz w:val="20"/>
          <w:szCs w:val="20"/>
        </w:rPr>
        <w:t>et al</w:t>
      </w:r>
      <w:r w:rsidRPr="00ED00C1">
        <w:rPr>
          <w:rFonts w:ascii="Times New Roman" w:eastAsia="Calibri" w:hAnsi="Times New Roman" w:cs="Times New Roman"/>
          <w:sz w:val="20"/>
          <w:szCs w:val="20"/>
        </w:rPr>
        <w:t>., 2000;</w:t>
      </w:r>
      <w:r w:rsidR="00DC42E3">
        <w:rPr>
          <w:rFonts w:ascii="Times New Roman" w:eastAsia="Calibri" w:hAnsi="Times New Roman" w:cs="Times New Roman"/>
          <w:sz w:val="20"/>
          <w:szCs w:val="20"/>
        </w:rPr>
        <w:t xml:space="preserve"> </w:t>
      </w:r>
      <w:r w:rsidRPr="00ED00C1">
        <w:rPr>
          <w:rFonts w:ascii="Times New Roman" w:hAnsi="Times New Roman" w:cs="Times New Roman"/>
          <w:sz w:val="20"/>
          <w:szCs w:val="20"/>
        </w:rPr>
        <w:t>Sitali</w:t>
      </w:r>
      <w:r w:rsidR="00ED00C1">
        <w:rPr>
          <w:rFonts w:ascii="Times New Roman" w:hAnsi="Times New Roman" w:cs="Times New Roman"/>
          <w:sz w:val="20"/>
          <w:szCs w:val="20"/>
        </w:rPr>
        <w:t xml:space="preserve"> </w:t>
      </w:r>
      <w:r w:rsidRPr="00ED00C1">
        <w:rPr>
          <w:rFonts w:ascii="Times New Roman" w:hAnsi="Times New Roman" w:cs="Times New Roman"/>
          <w:i/>
          <w:sz w:val="20"/>
          <w:szCs w:val="20"/>
        </w:rPr>
        <w:t>et al</w:t>
      </w:r>
      <w:r w:rsidRPr="00ED00C1">
        <w:rPr>
          <w:rFonts w:ascii="Times New Roman" w:hAnsi="Times New Roman" w:cs="Times New Roman"/>
          <w:sz w:val="20"/>
          <w:szCs w:val="20"/>
        </w:rPr>
        <w:t>., 2017). Key informants also said that there were remote and inaccessibility areas which could not obtain veterinary services. Sitali</w:t>
      </w:r>
      <w:r w:rsidR="00ED00C1">
        <w:rPr>
          <w:rFonts w:ascii="Times New Roman" w:hAnsi="Times New Roman" w:cs="Times New Roman"/>
          <w:i/>
          <w:sz w:val="20"/>
          <w:szCs w:val="20"/>
        </w:rPr>
        <w:t xml:space="preserve"> et al</w:t>
      </w:r>
      <w:r w:rsidRPr="00ED00C1">
        <w:rPr>
          <w:rFonts w:ascii="Times New Roman" w:hAnsi="Times New Roman" w:cs="Times New Roman"/>
          <w:sz w:val="20"/>
          <w:szCs w:val="20"/>
        </w:rPr>
        <w:t>.</w:t>
      </w:r>
      <w:r w:rsidR="00DC42E3">
        <w:rPr>
          <w:rFonts w:ascii="Times New Roman" w:hAnsi="Times New Roman" w:cs="Times New Roman"/>
          <w:sz w:val="20"/>
          <w:szCs w:val="20"/>
        </w:rPr>
        <w:t xml:space="preserve"> </w:t>
      </w:r>
      <w:r w:rsidRPr="00ED00C1">
        <w:rPr>
          <w:rFonts w:ascii="Times New Roman" w:hAnsi="Times New Roman" w:cs="Times New Roman"/>
          <w:sz w:val="20"/>
          <w:szCs w:val="20"/>
        </w:rPr>
        <w:t xml:space="preserve">(2018 and 2017) reported that, practices that can be used to prevent anthrax have been impacted by infrastructure. Bruce and Phelan.(1995) postulates that the essential features of fundamental social causes involves access to resources </w:t>
      </w:r>
      <w:r w:rsidR="00ED00C1">
        <w:rPr>
          <w:rFonts w:ascii="Times New Roman" w:hAnsi="Times New Roman" w:cs="Times New Roman"/>
          <w:sz w:val="20"/>
          <w:szCs w:val="20"/>
        </w:rPr>
        <w:t>(</w:t>
      </w:r>
      <w:r w:rsidRPr="00ED00C1">
        <w:rPr>
          <w:rFonts w:ascii="Times New Roman" w:hAnsi="Times New Roman" w:cs="Times New Roman"/>
          <w:sz w:val="20"/>
          <w:szCs w:val="20"/>
        </w:rPr>
        <w:t xml:space="preserve">eg. Money, knowledge, power, prestige) that can be used to avoid risks or to minimize the consequences of disease once </w:t>
      </w:r>
      <w:r w:rsidRPr="00ED00C1">
        <w:rPr>
          <w:rFonts w:ascii="Times New Roman" w:hAnsi="Times New Roman" w:cs="Times New Roman"/>
          <w:sz w:val="20"/>
          <w:szCs w:val="20"/>
        </w:rPr>
        <w:lastRenderedPageBreak/>
        <w:t xml:space="preserve">it occurs. Likewise, asimilar theory was formulated by </w:t>
      </w:r>
      <w:proofErr w:type="spellStart"/>
      <w:r w:rsidRPr="00ED00C1">
        <w:rPr>
          <w:rFonts w:ascii="Times New Roman" w:hAnsi="Times New Roman" w:cs="Times New Roman"/>
          <w:sz w:val="20"/>
          <w:szCs w:val="20"/>
        </w:rPr>
        <w:t>phelan</w:t>
      </w:r>
      <w:proofErr w:type="spellEnd"/>
      <w:r w:rsidR="00ED00C1">
        <w:rPr>
          <w:rFonts w:ascii="Times New Roman" w:hAnsi="Times New Roman" w:cs="Times New Roman"/>
          <w:i/>
          <w:sz w:val="20"/>
          <w:szCs w:val="20"/>
        </w:rPr>
        <w:t xml:space="preserve"> et al</w:t>
      </w:r>
      <w:r w:rsidRPr="00ED00C1">
        <w:rPr>
          <w:rFonts w:ascii="Times New Roman" w:hAnsi="Times New Roman" w:cs="Times New Roman"/>
          <w:sz w:val="20"/>
          <w:szCs w:val="20"/>
        </w:rPr>
        <w:t>. (2010)</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which states that differences in socio economic status bring inequality in health.</w:t>
      </w:r>
    </w:p>
    <w:p w:rsidR="0058679B" w:rsidRPr="00ED00C1" w:rsidRDefault="00621115" w:rsidP="00621115">
      <w:pPr>
        <w:snapToGrid w:val="0"/>
        <w:spacing w:after="0" w:line="240" w:lineRule="auto"/>
        <w:ind w:firstLineChars="283" w:firstLine="566"/>
        <w:jc w:val="both"/>
        <w:rPr>
          <w:rFonts w:ascii="Times New Roman" w:hAnsi="Times New Roman" w:cs="Times New Roman"/>
          <w:sz w:val="20"/>
          <w:szCs w:val="20"/>
        </w:rPr>
      </w:pPr>
      <w:r w:rsidRPr="00ED00C1">
        <w:rPr>
          <w:rFonts w:ascii="Times New Roman" w:hAnsi="Times New Roman" w:cs="Times New Roman"/>
          <w:sz w:val="20"/>
          <w:szCs w:val="20"/>
        </w:rPr>
        <w:t>Qualitative results demonstrate a poor understanding of the anthrax disease overall among the study community. In fact, similar findings were reported from Zambia; quantitative results showed good awareness among respondents while qualitative results indicated poor knowledge concerning the disease in the same communities, and education influences one’s access to information and ability to comprehend health messages (Sitali</w:t>
      </w:r>
      <w:r w:rsidR="00ED00C1">
        <w:rPr>
          <w:rFonts w:ascii="Times New Roman" w:hAnsi="Times New Roman" w:cs="Times New Roman"/>
          <w:i/>
          <w:sz w:val="20"/>
          <w:szCs w:val="20"/>
        </w:rPr>
        <w:t xml:space="preserve"> et al</w:t>
      </w:r>
      <w:r w:rsidRPr="00ED00C1">
        <w:rPr>
          <w:rFonts w:ascii="Times New Roman" w:hAnsi="Times New Roman" w:cs="Times New Roman"/>
          <w:sz w:val="20"/>
          <w:szCs w:val="20"/>
        </w:rPr>
        <w:t xml:space="preserve">., 2017). And also involvement of an educated familymembers in farming practices can create awareness and improve knowledge about zoonotic disease(Rajkumar k </w:t>
      </w:r>
      <w:r w:rsidRPr="00ED00C1">
        <w:rPr>
          <w:rFonts w:ascii="Times New Roman" w:hAnsi="Times New Roman" w:cs="Times New Roman"/>
          <w:i/>
          <w:sz w:val="20"/>
          <w:szCs w:val="20"/>
        </w:rPr>
        <w:t>et al</w:t>
      </w:r>
      <w:r w:rsidRPr="00ED00C1">
        <w:rPr>
          <w:rFonts w:ascii="Times New Roman" w:hAnsi="Times New Roman" w:cs="Times New Roman"/>
          <w:sz w:val="20"/>
          <w:szCs w:val="20"/>
        </w:rPr>
        <w:t>.,</w:t>
      </w:r>
      <w:r w:rsidR="00DC42E3">
        <w:rPr>
          <w:rFonts w:ascii="Times New Roman" w:hAnsi="Times New Roman" w:cs="Times New Roman"/>
          <w:sz w:val="20"/>
          <w:szCs w:val="20"/>
        </w:rPr>
        <w:t xml:space="preserve"> </w:t>
      </w:r>
      <w:r w:rsidRPr="00ED00C1">
        <w:rPr>
          <w:rFonts w:ascii="Times New Roman" w:hAnsi="Times New Roman" w:cs="Times New Roman"/>
          <w:sz w:val="20"/>
          <w:szCs w:val="20"/>
        </w:rPr>
        <w:t>2016). Indeed, in the present study community was not adequately exposed to public health messages.</w:t>
      </w:r>
      <w:r w:rsidR="00DC42E3">
        <w:rPr>
          <w:rFonts w:ascii="Times New Roman" w:hAnsi="Times New Roman" w:cs="Times New Roman"/>
          <w:sz w:val="20"/>
          <w:szCs w:val="20"/>
        </w:rPr>
        <w:t xml:space="preserve"> </w:t>
      </w:r>
      <w:r w:rsidRPr="00ED00C1">
        <w:rPr>
          <w:rFonts w:ascii="Times New Roman" w:hAnsi="Times New Roman" w:cs="Times New Roman"/>
          <w:sz w:val="20"/>
          <w:szCs w:val="20"/>
        </w:rPr>
        <w:t>Sitali</w:t>
      </w:r>
      <w:r w:rsidR="00ED00C1">
        <w:rPr>
          <w:rFonts w:ascii="Times New Roman" w:hAnsi="Times New Roman" w:cs="Times New Roman"/>
          <w:i/>
          <w:sz w:val="20"/>
          <w:szCs w:val="20"/>
        </w:rPr>
        <w:t xml:space="preserve"> et al</w:t>
      </w:r>
      <w:r w:rsidRPr="00ED00C1">
        <w:rPr>
          <w:rFonts w:ascii="Times New Roman" w:hAnsi="Times New Roman" w:cs="Times New Roman"/>
          <w:sz w:val="20"/>
          <w:szCs w:val="20"/>
        </w:rPr>
        <w:t>. (2017) claimed that,information regarding the disease from family, friends and neighbours/ colleagues, which increase the likelihood that community members are exposed to mis conceptions and myths surroundings the disease.</w:t>
      </w:r>
    </w:p>
    <w:p w:rsidR="0058679B" w:rsidRPr="00ED00C1" w:rsidRDefault="00621115" w:rsidP="00621115">
      <w:pPr>
        <w:snapToGrid w:val="0"/>
        <w:spacing w:after="0" w:line="240" w:lineRule="auto"/>
        <w:ind w:firstLineChars="283" w:firstLine="566"/>
        <w:jc w:val="both"/>
        <w:rPr>
          <w:rFonts w:ascii="Times New Roman" w:hAnsi="Times New Roman" w:cs="Times New Roman"/>
          <w:sz w:val="20"/>
          <w:szCs w:val="20"/>
        </w:rPr>
      </w:pPr>
      <w:r w:rsidRPr="00ED00C1">
        <w:rPr>
          <w:rFonts w:ascii="Times New Roman" w:hAnsi="Times New Roman" w:cs="Times New Roman"/>
          <w:sz w:val="20"/>
          <w:szCs w:val="20"/>
        </w:rPr>
        <w:t>The result of current study has revealed that the importance of rabies in the study area. The questionnaire survey on public awareness indicated that community is familiar with the disease, but many fallacies regarding the cause, means and sourceof transmission were observed. Bite was correctly indicated as a means of transmission of the disease by majority of respondents. In the present survey, as respondent farmers said, 19.7% of respondents were bitten by dog while 80.29% respondent said no family/ individuals/was bitten by dogs. In addition to this, 77.94% of the respondent farmers knew/ awared/ rabies clinical signs, whilst 22.05% of the respondent didn’t know/ awared/ of rabies symptoms. Comparably, Gebeyaw S. &amp;</w:t>
      </w:r>
      <w:r w:rsidR="00DC42E3">
        <w:rPr>
          <w:rFonts w:ascii="Times New Roman" w:hAnsi="Times New Roman" w:cs="Times New Roman"/>
          <w:sz w:val="20"/>
          <w:szCs w:val="20"/>
        </w:rPr>
        <w:t xml:space="preserve"> </w:t>
      </w:r>
      <w:r w:rsidRPr="00ED00C1">
        <w:rPr>
          <w:rFonts w:ascii="Times New Roman" w:hAnsi="Times New Roman" w:cs="Times New Roman"/>
          <w:sz w:val="20"/>
          <w:szCs w:val="20"/>
        </w:rPr>
        <w:t>Teshome D. (2016) in and around Dessie city, reported that, 21.6% of the respondents believed that, any direct or indirect saliva contact (irrespective of skin condition</w:t>
      </w:r>
      <w:r w:rsidR="00ED00C1">
        <w:rPr>
          <w:rFonts w:ascii="Times New Roman" w:hAnsi="Times New Roman" w:cs="Times New Roman"/>
          <w:sz w:val="20"/>
          <w:szCs w:val="20"/>
        </w:rPr>
        <w:t>)</w:t>
      </w:r>
      <w:r w:rsidRPr="00ED00C1">
        <w:rPr>
          <w:rFonts w:ascii="Times New Roman" w:hAnsi="Times New Roman" w:cs="Times New Roman"/>
          <w:sz w:val="20"/>
          <w:szCs w:val="20"/>
        </w:rPr>
        <w:t xml:space="preserve"> could serve as means of transmission. However, a simple contact of saliva with intact skin doses not pose risk of rabies virus exposure. </w:t>
      </w:r>
    </w:p>
    <w:p w:rsidR="0058679B" w:rsidRPr="00ED00C1" w:rsidRDefault="00621115" w:rsidP="00621115">
      <w:pPr>
        <w:snapToGrid w:val="0"/>
        <w:spacing w:after="0" w:line="240" w:lineRule="auto"/>
        <w:ind w:firstLineChars="283" w:firstLine="566"/>
        <w:jc w:val="both"/>
        <w:rPr>
          <w:rFonts w:ascii="Times New Roman" w:hAnsi="Times New Roman" w:cs="Times New Roman"/>
          <w:sz w:val="20"/>
          <w:szCs w:val="20"/>
        </w:rPr>
      </w:pPr>
      <w:r w:rsidRPr="00ED00C1">
        <w:rPr>
          <w:rFonts w:ascii="Times New Roman" w:hAnsi="Times New Roman" w:cs="Times New Roman"/>
          <w:sz w:val="20"/>
          <w:szCs w:val="20"/>
        </w:rPr>
        <w:t>In the current survey, 78.23% respondents said there was occurrence of disease, whereas 21.76% respondent said no occurrence of rabies in the interviewed kebeles.</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Similarly, as respondent said, 3.8% persons /family members/ were infected by rabies, and died whereas the 96.2% of respondent were not infected or</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risk groups.</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 xml:space="preserve">Besides this, 32.35% of the respondent of animal health workers said, there was occurrence of rabies in the kebele whereas 67.65% of the respondent said no occurrence of the rabies cases in the community. 55.88% of the respondents of health workers said </w:t>
      </w:r>
      <w:r w:rsidRPr="00ED00C1">
        <w:rPr>
          <w:rFonts w:ascii="Times New Roman" w:eastAsia="Calibri" w:hAnsi="Times New Roman" w:cs="Times New Roman"/>
          <w:sz w:val="20"/>
          <w:szCs w:val="20"/>
        </w:rPr>
        <w:t xml:space="preserve">within the past three years, rabied suspected cases were reported to the veterinary posts, whereas 44.12% of the respondent said no report of the </w:t>
      </w:r>
      <w:r w:rsidRPr="00ED00C1">
        <w:rPr>
          <w:rFonts w:ascii="Times New Roman" w:eastAsia="Calibri" w:hAnsi="Times New Roman" w:cs="Times New Roman"/>
          <w:sz w:val="20"/>
          <w:szCs w:val="20"/>
        </w:rPr>
        <w:lastRenderedPageBreak/>
        <w:t>rabies cases reported to veterinary post.</w:t>
      </w:r>
      <w:r w:rsidR="00ED00C1">
        <w:rPr>
          <w:rFonts w:ascii="Times New Roman" w:eastAsia="Calibri" w:hAnsi="Times New Roman" w:cs="Times New Roman"/>
          <w:sz w:val="20"/>
          <w:szCs w:val="20"/>
        </w:rPr>
        <w:t xml:space="preserve"> </w:t>
      </w:r>
      <w:r w:rsidRPr="00ED00C1">
        <w:rPr>
          <w:rFonts w:ascii="Times New Roman" w:eastAsia="Calibri" w:hAnsi="Times New Roman" w:cs="Times New Roman"/>
          <w:sz w:val="20"/>
          <w:szCs w:val="20"/>
        </w:rPr>
        <w:t>Respondent of the animal health workers during the survey said, there were 10 community/ society groups that was victims/ exposed individuals in the kebeles because of rabied dogs,</w:t>
      </w:r>
      <w:r w:rsidR="00ED00C1">
        <w:rPr>
          <w:rFonts w:ascii="Times New Roman" w:eastAsia="Calibri" w:hAnsi="Times New Roman" w:cs="Times New Roman"/>
          <w:sz w:val="20"/>
          <w:szCs w:val="20"/>
        </w:rPr>
        <w:t xml:space="preserve"> </w:t>
      </w:r>
      <w:r w:rsidRPr="00ED00C1">
        <w:rPr>
          <w:rFonts w:ascii="Times New Roman" w:eastAsia="Calibri" w:hAnsi="Times New Roman" w:cs="Times New Roman"/>
          <w:sz w:val="20"/>
          <w:szCs w:val="20"/>
        </w:rPr>
        <w:t>whereas 32 society groups were not victims/exposed groups as the interviewer reported.</w:t>
      </w:r>
    </w:p>
    <w:p w:rsidR="0058679B" w:rsidRPr="00ED00C1" w:rsidRDefault="00621115" w:rsidP="00621115">
      <w:pPr>
        <w:snapToGrid w:val="0"/>
        <w:spacing w:after="0" w:line="240" w:lineRule="auto"/>
        <w:ind w:firstLineChars="283" w:firstLine="566"/>
        <w:jc w:val="both"/>
        <w:rPr>
          <w:rFonts w:ascii="Times New Roman" w:hAnsi="Times New Roman" w:cs="Times New Roman"/>
          <w:sz w:val="20"/>
          <w:szCs w:val="20"/>
        </w:rPr>
      </w:pPr>
      <w:r w:rsidRPr="00ED00C1">
        <w:rPr>
          <w:rFonts w:ascii="Times New Roman" w:hAnsi="Times New Roman" w:cs="Times New Roman"/>
          <w:sz w:val="20"/>
          <w:szCs w:val="20"/>
        </w:rPr>
        <w:t>As community farmers said, clinical signs like excitation, paralysisof muscle and excessive salivation, tail bending, biting and aimless movement were reported syndromes in the surveyed kebeles. Comparably, Gebeyaw S. &amp; Teshome D.(2016) reported that, 49.6% respondent indicated that, starvationand thirst were mentioned as the cause of the disease, in and around Dessie city. This</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idea could probably explained by the opinion of asymptomatic rabies carries dogs in which stressors like starvation and thirst might induce development of clinical rabies in these carrier dogs. But the idea of asymptomatic rabies carrier dogs by itself is a controversial issue (Deressa</w:t>
      </w:r>
      <w:r w:rsidR="00ED00C1">
        <w:rPr>
          <w:rFonts w:ascii="Times New Roman" w:hAnsi="Times New Roman" w:cs="Times New Roman"/>
          <w:i/>
          <w:sz w:val="20"/>
          <w:szCs w:val="20"/>
        </w:rPr>
        <w:t xml:space="preserve"> et al</w:t>
      </w:r>
      <w:r w:rsidRPr="00ED00C1">
        <w:rPr>
          <w:rFonts w:ascii="Times New Roman" w:hAnsi="Times New Roman" w:cs="Times New Roman"/>
          <w:sz w:val="20"/>
          <w:szCs w:val="20"/>
        </w:rPr>
        <w:t>., 2010) and the association of stressors to the development of clinical rabies might be an implausible claim.</w:t>
      </w:r>
    </w:p>
    <w:p w:rsidR="0058679B" w:rsidRPr="00ED00C1" w:rsidRDefault="00621115" w:rsidP="00621115">
      <w:pPr>
        <w:snapToGrid w:val="0"/>
        <w:spacing w:after="0" w:line="240" w:lineRule="auto"/>
        <w:ind w:firstLineChars="283" w:firstLine="566"/>
        <w:jc w:val="both"/>
        <w:rPr>
          <w:rFonts w:ascii="Times New Roman" w:hAnsi="Times New Roman" w:cs="Times New Roman"/>
          <w:sz w:val="20"/>
          <w:szCs w:val="20"/>
        </w:rPr>
      </w:pPr>
      <w:r w:rsidRPr="00ED00C1">
        <w:rPr>
          <w:rFonts w:ascii="Times New Roman" w:hAnsi="Times New Roman" w:cs="Times New Roman"/>
          <w:sz w:val="20"/>
          <w:szCs w:val="20"/>
        </w:rPr>
        <w:t>According to respondents report, reservoirs of rabies in the community were rabied dogs, and wild animals such as fox, hyena and ‘tekula’ in the kebeles.</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Comparably, Gebeyaw S. &amp;Teshome D.(2016) in and around Dessie city indicated that, Dogs were mentioned as the cause of infection for most fatal human rabies cases and cat also mentioned as second important source of human infection.</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In addition, rabies in other domestic animals like cattle, sheep, goats and equines were also mentioned as risk for human.These findings were also reported by Bingham (2005). Domestic dogs have been reservoir of rabies and a source of rabies infection to human and other animals (</w:t>
      </w:r>
      <w:proofErr w:type="spellStart"/>
      <w:r w:rsidRPr="00ED00C1">
        <w:rPr>
          <w:rFonts w:ascii="Times New Roman" w:hAnsi="Times New Roman" w:cs="Times New Roman"/>
          <w:sz w:val="20"/>
          <w:szCs w:val="20"/>
        </w:rPr>
        <w:t>Joo</w:t>
      </w:r>
      <w:proofErr w:type="spellEnd"/>
      <w:r w:rsidR="00ED00C1">
        <w:rPr>
          <w:rFonts w:ascii="Times New Roman" w:hAnsi="Times New Roman" w:cs="Times New Roman"/>
          <w:i/>
          <w:sz w:val="20"/>
          <w:szCs w:val="20"/>
        </w:rPr>
        <w:t xml:space="preserve"> et al</w:t>
      </w:r>
      <w:r w:rsidRPr="00ED00C1">
        <w:rPr>
          <w:rFonts w:ascii="Times New Roman" w:hAnsi="Times New Roman" w:cs="Times New Roman"/>
          <w:sz w:val="20"/>
          <w:szCs w:val="20"/>
        </w:rPr>
        <w:t xml:space="preserve">., 2011; Tang </w:t>
      </w:r>
      <w:r w:rsidRPr="00ED00C1">
        <w:rPr>
          <w:rFonts w:ascii="Times New Roman" w:hAnsi="Times New Roman" w:cs="Times New Roman"/>
          <w:i/>
          <w:sz w:val="20"/>
          <w:szCs w:val="20"/>
        </w:rPr>
        <w:t>et a</w:t>
      </w:r>
      <w:r w:rsidRPr="00ED00C1">
        <w:rPr>
          <w:rFonts w:ascii="Times New Roman" w:hAnsi="Times New Roman" w:cs="Times New Roman"/>
          <w:sz w:val="20"/>
          <w:szCs w:val="20"/>
        </w:rPr>
        <w:t>l., 2005). In many parts of the world, especially in Africa and Asia, 85-95% of human rabies cases being caused by dog bite (</w:t>
      </w:r>
      <w:proofErr w:type="spellStart"/>
      <w:r w:rsidRPr="00ED00C1">
        <w:rPr>
          <w:rFonts w:ascii="Times New Roman" w:hAnsi="Times New Roman" w:cs="Times New Roman"/>
          <w:sz w:val="20"/>
          <w:szCs w:val="20"/>
        </w:rPr>
        <w:t>Pitzpatrick</w:t>
      </w:r>
      <w:proofErr w:type="spellEnd"/>
      <w:r w:rsidR="00ED00C1">
        <w:rPr>
          <w:rFonts w:ascii="Times New Roman" w:hAnsi="Times New Roman" w:cs="Times New Roman"/>
          <w:i/>
          <w:sz w:val="20"/>
          <w:szCs w:val="20"/>
        </w:rPr>
        <w:t xml:space="preserve"> et al</w:t>
      </w:r>
      <w:r w:rsidRPr="00ED00C1">
        <w:rPr>
          <w:rFonts w:ascii="Times New Roman" w:hAnsi="Times New Roman" w:cs="Times New Roman"/>
          <w:sz w:val="20"/>
          <w:szCs w:val="20"/>
        </w:rPr>
        <w:t>., 2012; Assefa</w:t>
      </w:r>
      <w:r w:rsidR="00ED00C1">
        <w:rPr>
          <w:rFonts w:ascii="Times New Roman" w:hAnsi="Times New Roman" w:cs="Times New Roman"/>
          <w:i/>
          <w:sz w:val="20"/>
          <w:szCs w:val="20"/>
        </w:rPr>
        <w:t xml:space="preserve"> et al</w:t>
      </w:r>
      <w:r w:rsidRPr="00ED00C1">
        <w:rPr>
          <w:rFonts w:ascii="Times New Roman" w:hAnsi="Times New Roman" w:cs="Times New Roman"/>
          <w:sz w:val="20"/>
          <w:szCs w:val="20"/>
        </w:rPr>
        <w:t>., 2010).</w:t>
      </w:r>
    </w:p>
    <w:p w:rsidR="0058679B" w:rsidRPr="00ED00C1" w:rsidRDefault="00621115" w:rsidP="00621115">
      <w:pPr>
        <w:snapToGrid w:val="0"/>
        <w:spacing w:after="0" w:line="240" w:lineRule="auto"/>
        <w:ind w:firstLineChars="283" w:firstLine="566"/>
        <w:jc w:val="both"/>
        <w:rPr>
          <w:rFonts w:ascii="Times New Roman" w:hAnsi="Times New Roman" w:cs="Times New Roman"/>
          <w:sz w:val="20"/>
          <w:szCs w:val="20"/>
        </w:rPr>
      </w:pPr>
      <w:r w:rsidRPr="00ED00C1">
        <w:rPr>
          <w:rFonts w:ascii="Times New Roman" w:hAnsi="Times New Roman" w:cs="Times New Roman"/>
          <w:sz w:val="20"/>
          <w:szCs w:val="20"/>
        </w:rPr>
        <w:t>As respondent community</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farmers</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said; in-house tie of the</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normal dog, killing of</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the ownerless dogs,</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provision of traditional treatment for risk groups were measures taken when dog infected with rabies virus for children in families than adult human beings/ elders.</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In line with this, Gebeyaw S. &amp;Teshome D.(2016) in and around Dessie city showed that, 98.6% of</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majority</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of the respondent, groups of populations more risky to the disease were children. This could be due to the fact that children are closely playing with dog at home and even in stress. In addition elders are well</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 xml:space="preserve">aware of the danger of rabies and look for medical care than children (Aworth </w:t>
      </w:r>
      <w:r w:rsidRPr="00ED00C1">
        <w:rPr>
          <w:rFonts w:ascii="Times New Roman" w:hAnsi="Times New Roman" w:cs="Times New Roman"/>
          <w:i/>
          <w:sz w:val="20"/>
          <w:szCs w:val="20"/>
        </w:rPr>
        <w:t>et al</w:t>
      </w:r>
      <w:r w:rsidRPr="00ED00C1">
        <w:rPr>
          <w:rFonts w:ascii="Times New Roman" w:hAnsi="Times New Roman" w:cs="Times New Roman"/>
          <w:sz w:val="20"/>
          <w:szCs w:val="20"/>
        </w:rPr>
        <w:t>., 2011).</w:t>
      </w:r>
    </w:p>
    <w:p w:rsidR="0058679B" w:rsidRPr="00ED00C1" w:rsidRDefault="00621115" w:rsidP="00621115">
      <w:pPr>
        <w:snapToGrid w:val="0"/>
        <w:spacing w:after="0" w:line="240" w:lineRule="auto"/>
        <w:ind w:firstLineChars="283" w:firstLine="566"/>
        <w:jc w:val="both"/>
        <w:rPr>
          <w:rFonts w:ascii="Times New Roman" w:hAnsi="Times New Roman" w:cs="Times New Roman"/>
          <w:sz w:val="20"/>
          <w:szCs w:val="20"/>
        </w:rPr>
      </w:pPr>
      <w:r w:rsidRPr="00ED00C1">
        <w:rPr>
          <w:rFonts w:ascii="Times New Roman" w:hAnsi="Times New Roman" w:cs="Times New Roman"/>
          <w:sz w:val="20"/>
          <w:szCs w:val="20"/>
        </w:rPr>
        <w:t xml:space="preserve"> The current findings showed that, 17.64% of the community respondents said as the dog was vaccinated, whereas 82.35% respondent did not vaccinated their dog in the kebeles. Similarly, 74.4% of </w:t>
      </w:r>
      <w:r w:rsidRPr="00ED00C1">
        <w:rPr>
          <w:rFonts w:ascii="Times New Roman" w:hAnsi="Times New Roman" w:cs="Times New Roman"/>
          <w:sz w:val="20"/>
          <w:szCs w:val="20"/>
        </w:rPr>
        <w:lastRenderedPageBreak/>
        <w:t>the respondents were know as the rabies vaccine was present while 25.6% of the respondent were said as they</w:t>
      </w:r>
      <w:r w:rsidR="00DC42E3">
        <w:rPr>
          <w:rFonts w:ascii="Times New Roman" w:hAnsi="Times New Roman" w:cs="Times New Roman"/>
          <w:sz w:val="20"/>
          <w:szCs w:val="20"/>
        </w:rPr>
        <w:t xml:space="preserve"> </w:t>
      </w:r>
      <w:r w:rsidRPr="00ED00C1">
        <w:rPr>
          <w:rFonts w:ascii="Times New Roman" w:hAnsi="Times New Roman" w:cs="Times New Roman"/>
          <w:sz w:val="20"/>
          <w:szCs w:val="20"/>
        </w:rPr>
        <w:t>didn’t know as vaccine was present. However, Gebeyaw S. &amp;</w:t>
      </w:r>
      <w:r w:rsidR="00DC42E3">
        <w:rPr>
          <w:rFonts w:ascii="Times New Roman" w:hAnsi="Times New Roman" w:cs="Times New Roman"/>
          <w:sz w:val="20"/>
          <w:szCs w:val="20"/>
        </w:rPr>
        <w:t xml:space="preserve"> </w:t>
      </w:r>
      <w:r w:rsidRPr="00ED00C1">
        <w:rPr>
          <w:rFonts w:ascii="Times New Roman" w:hAnsi="Times New Roman" w:cs="Times New Roman"/>
          <w:sz w:val="20"/>
          <w:szCs w:val="20"/>
        </w:rPr>
        <w:t xml:space="preserve">Teshome D. (2016) in and around </w:t>
      </w:r>
      <w:proofErr w:type="spellStart"/>
      <w:r w:rsidRPr="00ED00C1">
        <w:rPr>
          <w:rFonts w:ascii="Times New Roman" w:hAnsi="Times New Roman" w:cs="Times New Roman"/>
          <w:sz w:val="20"/>
          <w:szCs w:val="20"/>
        </w:rPr>
        <w:t>Dessiecity</w:t>
      </w:r>
      <w:proofErr w:type="spellEnd"/>
      <w:r w:rsidRPr="00ED00C1">
        <w:rPr>
          <w:rFonts w:ascii="Times New Roman" w:hAnsi="Times New Roman" w:cs="Times New Roman"/>
          <w:sz w:val="20"/>
          <w:szCs w:val="20"/>
        </w:rPr>
        <w:t>,</w:t>
      </w:r>
      <w:r w:rsidR="00DC42E3">
        <w:rPr>
          <w:rFonts w:ascii="Times New Roman" w:hAnsi="Times New Roman" w:cs="Times New Roman"/>
          <w:sz w:val="20"/>
          <w:szCs w:val="20"/>
        </w:rPr>
        <w:t xml:space="preserve"> </w:t>
      </w:r>
      <w:r w:rsidRPr="00ED00C1">
        <w:rPr>
          <w:rFonts w:ascii="Times New Roman" w:hAnsi="Times New Roman" w:cs="Times New Roman"/>
          <w:sz w:val="20"/>
          <w:szCs w:val="20"/>
        </w:rPr>
        <w:t xml:space="preserve">showed that, 95.3% of the respondent in peri- urban area did not vaccinate their dogs. The reason for low dog vaccination practice in peri–urban area could bedue to large dependency on the traditional treatment using herbs, limitation of on availability, and high cost of vaccines. This is in agreement with </w:t>
      </w:r>
      <w:proofErr w:type="spellStart"/>
      <w:r w:rsidRPr="00ED00C1">
        <w:rPr>
          <w:rFonts w:ascii="Times New Roman" w:hAnsi="Times New Roman" w:cs="Times New Roman"/>
          <w:sz w:val="20"/>
          <w:szCs w:val="20"/>
        </w:rPr>
        <w:t>Eshetu</w:t>
      </w:r>
      <w:proofErr w:type="spellEnd"/>
      <w:r w:rsidR="00ED00C1">
        <w:rPr>
          <w:rFonts w:ascii="Times New Roman" w:hAnsi="Times New Roman" w:cs="Times New Roman"/>
          <w:i/>
          <w:sz w:val="20"/>
          <w:szCs w:val="20"/>
        </w:rPr>
        <w:t xml:space="preserve"> et al</w:t>
      </w:r>
      <w:r w:rsidRPr="00ED00C1">
        <w:rPr>
          <w:rFonts w:ascii="Times New Roman" w:hAnsi="Times New Roman" w:cs="Times New Roman"/>
          <w:sz w:val="20"/>
          <w:szCs w:val="20"/>
        </w:rPr>
        <w:t>.</w:t>
      </w:r>
      <w:r w:rsidR="00DC42E3">
        <w:rPr>
          <w:rFonts w:ascii="Times New Roman" w:hAnsi="Times New Roman" w:cs="Times New Roman"/>
          <w:sz w:val="20"/>
          <w:szCs w:val="20"/>
        </w:rPr>
        <w:t xml:space="preserve"> </w:t>
      </w:r>
      <w:r w:rsidRPr="00ED00C1">
        <w:rPr>
          <w:rFonts w:ascii="Times New Roman" w:hAnsi="Times New Roman" w:cs="Times New Roman"/>
          <w:sz w:val="20"/>
          <w:szCs w:val="20"/>
        </w:rPr>
        <w:t>(2002)</w:t>
      </w:r>
      <w:r w:rsidR="00DC42E3">
        <w:rPr>
          <w:rFonts w:ascii="Times New Roman" w:hAnsi="Times New Roman" w:cs="Times New Roman"/>
          <w:sz w:val="20"/>
          <w:szCs w:val="20"/>
        </w:rPr>
        <w:t xml:space="preserve"> </w:t>
      </w:r>
      <w:r w:rsidRPr="00ED00C1">
        <w:rPr>
          <w:rFonts w:ascii="Times New Roman" w:hAnsi="Times New Roman" w:cs="Times New Roman"/>
          <w:sz w:val="20"/>
          <w:szCs w:val="20"/>
        </w:rPr>
        <w:t>who noted that, dog vaccination practices was generally very low and totally non existence in rural district of the current study area. Relatively high percentage (50%) of the respondent fromurban areas were found to have a habit of vaccination. But</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the vaccination program did not meet the expected level. The management system of most respondents in urban areas were kept in door where as almost half of respondent from peri–urban area were let free their dogs. This all indicates that the presence of high risk of rabies. However, in the present research, 90% of the respondent of animal health workers said, rabied dog control and prevention measures were (owner less dog killing, vaccination of the risk groups, tie dog in-house, post and pre prophylaxis treatment for victims of the individuals.</w:t>
      </w:r>
    </w:p>
    <w:p w:rsidR="0058679B" w:rsidRPr="00DC42E3" w:rsidRDefault="00621115" w:rsidP="00621115">
      <w:pPr>
        <w:snapToGrid w:val="0"/>
        <w:spacing w:after="0" w:line="240" w:lineRule="auto"/>
        <w:ind w:firstLineChars="283" w:firstLine="566"/>
        <w:jc w:val="both"/>
        <w:rPr>
          <w:rFonts w:ascii="Times New Roman" w:hAnsi="Times New Roman" w:cs="Times New Roman"/>
          <w:color w:val="000000" w:themeColor="text1"/>
          <w:sz w:val="20"/>
          <w:szCs w:val="20"/>
        </w:rPr>
      </w:pPr>
      <w:r w:rsidRPr="00ED00C1">
        <w:rPr>
          <w:rFonts w:ascii="Times New Roman" w:hAnsi="Times New Roman" w:cs="Times New Roman"/>
          <w:sz w:val="20"/>
          <w:szCs w:val="20"/>
        </w:rPr>
        <w:t xml:space="preserve">In the present study, for person bitten by dog, the respondent community members said, provision of traditional medicine, and post prophylactic treatment would be better, so traditional method of treatment was mentioned as the best option for treatment for victims of dog bites in most of the respondent both from urban and peri–urban areas. This could be attributed to the </w:t>
      </w:r>
      <w:r w:rsidRPr="00DC42E3">
        <w:rPr>
          <w:rFonts w:ascii="Times New Roman" w:hAnsi="Times New Roman" w:cs="Times New Roman"/>
          <w:color w:val="000000" w:themeColor="text1"/>
          <w:sz w:val="20"/>
          <w:szCs w:val="20"/>
        </w:rPr>
        <w:t xml:space="preserve">low level of education and awareness of the respondents. The practice of traditional treatment was also explained by </w:t>
      </w:r>
      <w:proofErr w:type="spellStart"/>
      <w:r w:rsidRPr="00DC42E3">
        <w:rPr>
          <w:rFonts w:ascii="Times New Roman" w:hAnsi="Times New Roman" w:cs="Times New Roman"/>
          <w:color w:val="000000" w:themeColor="text1"/>
          <w:sz w:val="20"/>
          <w:szCs w:val="20"/>
        </w:rPr>
        <w:t>Jemberu</w:t>
      </w:r>
      <w:proofErr w:type="spellEnd"/>
      <w:r w:rsidR="00ED00C1" w:rsidRPr="00DC42E3">
        <w:rPr>
          <w:rFonts w:ascii="Times New Roman" w:hAnsi="Times New Roman" w:cs="Times New Roman"/>
          <w:i/>
          <w:color w:val="000000" w:themeColor="text1"/>
          <w:sz w:val="20"/>
          <w:szCs w:val="20"/>
        </w:rPr>
        <w:t xml:space="preserve"> et al</w:t>
      </w:r>
      <w:r w:rsidRPr="00DC42E3">
        <w:rPr>
          <w:rFonts w:ascii="Times New Roman" w:hAnsi="Times New Roman" w:cs="Times New Roman"/>
          <w:color w:val="000000" w:themeColor="text1"/>
          <w:sz w:val="20"/>
          <w:szCs w:val="20"/>
        </w:rPr>
        <w:t xml:space="preserve">.(2013) and </w:t>
      </w:r>
      <w:proofErr w:type="spellStart"/>
      <w:r w:rsidRPr="00DC42E3">
        <w:rPr>
          <w:rFonts w:ascii="Times New Roman" w:hAnsi="Times New Roman" w:cs="Times New Roman"/>
          <w:color w:val="000000" w:themeColor="text1"/>
          <w:sz w:val="20"/>
          <w:szCs w:val="20"/>
        </w:rPr>
        <w:t>Eshetu</w:t>
      </w:r>
      <w:proofErr w:type="spellEnd"/>
      <w:r w:rsidR="00ED00C1" w:rsidRPr="00DC42E3">
        <w:rPr>
          <w:rFonts w:ascii="Times New Roman" w:hAnsi="Times New Roman" w:cs="Times New Roman"/>
          <w:i/>
          <w:color w:val="000000" w:themeColor="text1"/>
          <w:sz w:val="20"/>
          <w:szCs w:val="20"/>
        </w:rPr>
        <w:t xml:space="preserve"> et al</w:t>
      </w:r>
      <w:r w:rsidRPr="00DC42E3">
        <w:rPr>
          <w:rFonts w:ascii="Times New Roman" w:hAnsi="Times New Roman" w:cs="Times New Roman"/>
          <w:color w:val="000000" w:themeColor="text1"/>
          <w:sz w:val="20"/>
          <w:szCs w:val="20"/>
        </w:rPr>
        <w:t>.</w:t>
      </w:r>
      <w:r w:rsidR="00DC42E3" w:rsidRPr="00DC42E3">
        <w:rPr>
          <w:rFonts w:ascii="Times New Roman" w:hAnsi="Times New Roman" w:cs="Times New Roman"/>
          <w:color w:val="000000" w:themeColor="text1"/>
          <w:sz w:val="20"/>
          <w:szCs w:val="20"/>
        </w:rPr>
        <w:t xml:space="preserve"> </w:t>
      </w:r>
      <w:r w:rsidRPr="00DC42E3">
        <w:rPr>
          <w:rFonts w:ascii="Times New Roman" w:hAnsi="Times New Roman" w:cs="Times New Roman"/>
          <w:color w:val="000000" w:themeColor="text1"/>
          <w:sz w:val="20"/>
          <w:szCs w:val="20"/>
        </w:rPr>
        <w:t>(2002). This exclusively demonstrated the importance of extensive public education and improving the accesses to modern treatment to reduce the high dependency of victims on traditional treatment.</w:t>
      </w:r>
      <w:r w:rsidR="00ED00C1" w:rsidRPr="00DC42E3">
        <w:rPr>
          <w:rFonts w:ascii="Times New Roman" w:hAnsi="Times New Roman" w:cs="Times New Roman"/>
          <w:color w:val="000000" w:themeColor="text1"/>
          <w:sz w:val="20"/>
          <w:szCs w:val="20"/>
        </w:rPr>
        <w:t xml:space="preserve"> </w:t>
      </w:r>
    </w:p>
    <w:p w:rsidR="0058679B" w:rsidRPr="00DC42E3" w:rsidRDefault="00621115" w:rsidP="00621115">
      <w:pPr>
        <w:snapToGrid w:val="0"/>
        <w:spacing w:after="0" w:line="240" w:lineRule="auto"/>
        <w:ind w:firstLineChars="283" w:firstLine="566"/>
        <w:jc w:val="both"/>
        <w:rPr>
          <w:rFonts w:ascii="Times New Roman" w:hAnsi="Times New Roman" w:cs="Times New Roman"/>
          <w:b/>
          <w:color w:val="000000" w:themeColor="text1"/>
          <w:sz w:val="20"/>
          <w:szCs w:val="20"/>
        </w:rPr>
      </w:pPr>
      <w:r w:rsidRPr="00DC42E3">
        <w:rPr>
          <w:rFonts w:ascii="Times New Roman" w:hAnsi="Times New Roman" w:cs="Times New Roman"/>
          <w:color w:val="000000" w:themeColor="text1"/>
          <w:sz w:val="20"/>
          <w:szCs w:val="20"/>
        </w:rPr>
        <w:t>On the other hand, the current study illustrated that, 25 respondent of the animal health workers, has</w:t>
      </w:r>
      <w:r w:rsidR="00ED00C1" w:rsidRPr="00DC42E3">
        <w:rPr>
          <w:rFonts w:ascii="Times New Roman" w:hAnsi="Times New Roman" w:cs="Times New Roman"/>
          <w:color w:val="000000" w:themeColor="text1"/>
          <w:sz w:val="20"/>
          <w:szCs w:val="20"/>
        </w:rPr>
        <w:t xml:space="preserve"> </w:t>
      </w:r>
      <w:r w:rsidRPr="00DC42E3">
        <w:rPr>
          <w:rFonts w:ascii="Times New Roman" w:hAnsi="Times New Roman" w:cs="Times New Roman"/>
          <w:color w:val="000000" w:themeColor="text1"/>
          <w:sz w:val="20"/>
          <w:szCs w:val="20"/>
        </w:rPr>
        <w:t xml:space="preserve">taken training on communicable animal disease </w:t>
      </w:r>
      <w:r w:rsidR="00ED00C1" w:rsidRPr="00DC42E3">
        <w:rPr>
          <w:rFonts w:ascii="Times New Roman" w:hAnsi="Times New Roman" w:cs="Times New Roman"/>
          <w:color w:val="000000" w:themeColor="text1"/>
          <w:sz w:val="20"/>
          <w:szCs w:val="20"/>
        </w:rPr>
        <w:t>(</w:t>
      </w:r>
      <w:r w:rsidRPr="00DC42E3">
        <w:rPr>
          <w:rFonts w:ascii="Times New Roman" w:hAnsi="Times New Roman" w:cs="Times New Roman"/>
          <w:color w:val="000000" w:themeColor="text1"/>
          <w:sz w:val="20"/>
          <w:szCs w:val="20"/>
        </w:rPr>
        <w:t>Anthrax, Brucellosis, rabies) where as 6 respondent</w:t>
      </w:r>
      <w:r w:rsidR="00ED00C1" w:rsidRPr="00DC42E3">
        <w:rPr>
          <w:rFonts w:ascii="Times New Roman" w:hAnsi="Times New Roman" w:cs="Times New Roman"/>
          <w:color w:val="000000" w:themeColor="text1"/>
          <w:sz w:val="20"/>
          <w:szCs w:val="20"/>
        </w:rPr>
        <w:t xml:space="preserve"> </w:t>
      </w:r>
      <w:r w:rsidRPr="00DC42E3">
        <w:rPr>
          <w:rFonts w:ascii="Times New Roman" w:hAnsi="Times New Roman" w:cs="Times New Roman"/>
          <w:color w:val="000000" w:themeColor="text1"/>
          <w:sz w:val="20"/>
          <w:szCs w:val="20"/>
        </w:rPr>
        <w:t>health workers did not take training on the communicable disease in the respective kebeles.</w:t>
      </w:r>
      <w:r w:rsidR="00ED00C1" w:rsidRPr="00DC42E3">
        <w:rPr>
          <w:rFonts w:ascii="Times New Roman" w:hAnsi="Times New Roman" w:cs="Times New Roman"/>
          <w:color w:val="000000" w:themeColor="text1"/>
          <w:sz w:val="20"/>
          <w:szCs w:val="20"/>
        </w:rPr>
        <w:t xml:space="preserve"> </w:t>
      </w:r>
      <w:r w:rsidRPr="00DC42E3">
        <w:rPr>
          <w:rFonts w:ascii="Times New Roman" w:hAnsi="Times New Roman" w:cs="Times New Roman"/>
          <w:color w:val="000000" w:themeColor="text1"/>
          <w:sz w:val="20"/>
          <w:szCs w:val="20"/>
        </w:rPr>
        <w:t>However, training on rabies related aspect has not been given at community level. Therefore public extensive education about rabies should be given to community to increase their awareness. Raising</w:t>
      </w:r>
      <w:r w:rsidR="00ED00C1" w:rsidRPr="00DC42E3">
        <w:rPr>
          <w:rFonts w:ascii="Times New Roman" w:hAnsi="Times New Roman" w:cs="Times New Roman"/>
          <w:color w:val="000000" w:themeColor="text1"/>
          <w:sz w:val="20"/>
          <w:szCs w:val="20"/>
        </w:rPr>
        <w:t xml:space="preserve"> </w:t>
      </w:r>
      <w:r w:rsidRPr="00DC42E3">
        <w:rPr>
          <w:rFonts w:ascii="Times New Roman" w:hAnsi="Times New Roman" w:cs="Times New Roman"/>
          <w:color w:val="000000" w:themeColor="text1"/>
          <w:sz w:val="20"/>
          <w:szCs w:val="20"/>
        </w:rPr>
        <w:t xml:space="preserve">community awareness level has been mentioned as important tool to control rabies by many scholars (Bingham.,2005; </w:t>
      </w:r>
      <w:proofErr w:type="spellStart"/>
      <w:r w:rsidRPr="00DC42E3">
        <w:rPr>
          <w:rFonts w:ascii="Times New Roman" w:hAnsi="Times New Roman" w:cs="Times New Roman"/>
          <w:color w:val="000000" w:themeColor="text1"/>
          <w:sz w:val="20"/>
          <w:szCs w:val="20"/>
        </w:rPr>
        <w:t>Eshetu</w:t>
      </w:r>
      <w:proofErr w:type="spellEnd"/>
      <w:r w:rsidR="00ED00C1" w:rsidRPr="00DC42E3">
        <w:rPr>
          <w:rFonts w:ascii="Times New Roman" w:hAnsi="Times New Roman" w:cs="Times New Roman"/>
          <w:i/>
          <w:color w:val="000000" w:themeColor="text1"/>
          <w:sz w:val="20"/>
          <w:szCs w:val="20"/>
        </w:rPr>
        <w:t xml:space="preserve"> et al</w:t>
      </w:r>
      <w:r w:rsidRPr="00DC42E3">
        <w:rPr>
          <w:rFonts w:ascii="Times New Roman" w:hAnsi="Times New Roman" w:cs="Times New Roman"/>
          <w:color w:val="000000" w:themeColor="text1"/>
          <w:sz w:val="20"/>
          <w:szCs w:val="20"/>
        </w:rPr>
        <w:t xml:space="preserve">.,2002). Raising awareness about dog vaccination and improving access and affordability of the vaccine should be considred in control of the </w:t>
      </w:r>
      <w:r w:rsidRPr="00DC42E3">
        <w:rPr>
          <w:rFonts w:ascii="Times New Roman" w:hAnsi="Times New Roman" w:cs="Times New Roman"/>
          <w:color w:val="000000" w:themeColor="text1"/>
          <w:sz w:val="20"/>
          <w:szCs w:val="20"/>
        </w:rPr>
        <w:lastRenderedPageBreak/>
        <w:t>disease as dog are the main reservoir of the</w:t>
      </w:r>
      <w:r w:rsidR="00ED00C1" w:rsidRPr="00DC42E3">
        <w:rPr>
          <w:rFonts w:ascii="Times New Roman" w:hAnsi="Times New Roman" w:cs="Times New Roman"/>
          <w:color w:val="000000" w:themeColor="text1"/>
          <w:sz w:val="20"/>
          <w:szCs w:val="20"/>
        </w:rPr>
        <w:t xml:space="preserve"> </w:t>
      </w:r>
      <w:r w:rsidRPr="00DC42E3">
        <w:rPr>
          <w:rFonts w:ascii="Times New Roman" w:hAnsi="Times New Roman" w:cs="Times New Roman"/>
          <w:color w:val="000000" w:themeColor="text1"/>
          <w:sz w:val="20"/>
          <w:szCs w:val="20"/>
        </w:rPr>
        <w:t>disease. Besides this,</w:t>
      </w:r>
      <w:r w:rsidRPr="00DC42E3">
        <w:rPr>
          <w:rFonts w:ascii="Times New Roman" w:eastAsia="Calibri" w:hAnsi="Times New Roman" w:cs="Times New Roman"/>
          <w:color w:val="000000" w:themeColor="text1"/>
          <w:sz w:val="20"/>
          <w:szCs w:val="20"/>
        </w:rPr>
        <w:t xml:space="preserve"> strategic vaccination programs, isolation of sick animals, avoidance of contact with risk groups, awareness creation of community members, health extension workers, veterinary experts, kebele leaders, community/ social mobilization, sanitary measures, surveillance, and monitoring should be implemented in order to mitigate the risks as animal health workers reported.</w:t>
      </w:r>
    </w:p>
    <w:p w:rsidR="0058679B" w:rsidRPr="00DC42E3" w:rsidRDefault="00621115" w:rsidP="00621115">
      <w:pPr>
        <w:snapToGrid w:val="0"/>
        <w:spacing w:after="0" w:line="240" w:lineRule="auto"/>
        <w:ind w:firstLineChars="283" w:firstLine="566"/>
        <w:jc w:val="both"/>
        <w:rPr>
          <w:rFonts w:ascii="Times New Roman" w:hAnsi="Times New Roman" w:cs="Times New Roman"/>
          <w:b/>
          <w:color w:val="000000" w:themeColor="text1"/>
          <w:sz w:val="20"/>
          <w:szCs w:val="20"/>
        </w:rPr>
      </w:pPr>
      <w:r w:rsidRPr="00DC42E3">
        <w:rPr>
          <w:rFonts w:ascii="Times New Roman" w:eastAsia="Times New Roman" w:hAnsi="Times New Roman" w:cs="Times New Roman"/>
          <w:color w:val="000000" w:themeColor="text1"/>
          <w:sz w:val="20"/>
          <w:szCs w:val="20"/>
        </w:rPr>
        <w:t>Knowledge and perception about brucellosis among farmers are crucial in controlling disease transmission. In this study, we interviewed farm workers, animal health worker, and health extension herd owners to assess their awareness levels about brucellosis and occupational risks using structured questionnaire.</w:t>
      </w:r>
    </w:p>
    <w:p w:rsidR="0058679B" w:rsidRPr="00DC42E3" w:rsidRDefault="00621115" w:rsidP="00621115">
      <w:pPr>
        <w:snapToGrid w:val="0"/>
        <w:spacing w:after="0" w:line="240" w:lineRule="auto"/>
        <w:ind w:firstLineChars="283" w:firstLine="566"/>
        <w:jc w:val="both"/>
        <w:rPr>
          <w:rFonts w:ascii="Times New Roman" w:hAnsi="Times New Roman" w:cs="Times New Roman"/>
          <w:b/>
          <w:color w:val="000000" w:themeColor="text1"/>
          <w:sz w:val="20"/>
          <w:szCs w:val="20"/>
          <w:highlight w:val="yellow"/>
        </w:rPr>
      </w:pPr>
      <w:r w:rsidRPr="00DC42E3">
        <w:rPr>
          <w:rFonts w:ascii="Times New Roman" w:hAnsi="Times New Roman" w:cs="Times New Roman"/>
          <w:color w:val="000000" w:themeColor="text1"/>
          <w:sz w:val="20"/>
          <w:szCs w:val="20"/>
        </w:rPr>
        <w:t>In the current study, 73.52% of the respondent animal health workers said that abortion occurred in their kebele, whereas 26.47% of the respondent said no abortion /brucella occurrence in the kebele and about 190 animals were exposed to abortion in 34 kebeles as the animal health workers reported.96.47% of the respondent farmers possessed cattle, sheep and goats whereas 3.52% respondent did not possess ruminants. 53.8% of the respondent in the community said, as the aborted cases were present while46.2% of the respondent said no abortion cases encountered in their kebeles. Beside this, as respondent farmers said, 113 cattle, 38 sheep, and32 goats were aborted before.90% the respondent answered as abortion occurred in first pregnant period, while 10% of respondent said as</w:t>
      </w:r>
      <w:r w:rsidR="00ED00C1" w:rsidRPr="00DC42E3">
        <w:rPr>
          <w:rFonts w:ascii="Times New Roman" w:hAnsi="Times New Roman" w:cs="Times New Roman"/>
          <w:color w:val="000000" w:themeColor="text1"/>
          <w:sz w:val="20"/>
          <w:szCs w:val="20"/>
        </w:rPr>
        <w:t xml:space="preserve"> </w:t>
      </w:r>
      <w:r w:rsidRPr="00DC42E3">
        <w:rPr>
          <w:rFonts w:ascii="Times New Roman" w:hAnsi="Times New Roman" w:cs="Times New Roman"/>
          <w:color w:val="000000" w:themeColor="text1"/>
          <w:sz w:val="20"/>
          <w:szCs w:val="20"/>
        </w:rPr>
        <w:t>it occurred in rare cases in late trimaster.88.23% of the respondent said no syndromes/clinical signs/ shown on the product used individuals but11.76% of them indicated that, undulant fever, joint cramp and bone pain, infertility, production loss and repetitive abortions/still birth / were clinical manifestation that occurred in cases of the brucellosis.</w:t>
      </w:r>
      <w:r w:rsidRPr="00DC42E3">
        <w:rPr>
          <w:rFonts w:ascii="Times New Roman" w:eastAsia="Calibri" w:hAnsi="Times New Roman" w:cs="Times New Roman"/>
          <w:color w:val="000000" w:themeColor="text1"/>
          <w:sz w:val="20"/>
          <w:szCs w:val="20"/>
        </w:rPr>
        <w:t xml:space="preserve">26.76% of the respondent farmers said or /do have awareness as abortion/ brucellosis was transfer from animal to individuals and causes disease; while 73.23% respondent said no transfer of the diseases from animal to individuals. </w:t>
      </w:r>
      <w:r w:rsidRPr="00DC42E3">
        <w:rPr>
          <w:rFonts w:ascii="Times New Roman" w:hAnsi="Times New Roman" w:cs="Times New Roman"/>
          <w:color w:val="000000" w:themeColor="text1"/>
          <w:sz w:val="20"/>
          <w:szCs w:val="20"/>
        </w:rPr>
        <w:t xml:space="preserve">This finding was comparable with previous findings of Jergefa, </w:t>
      </w:r>
      <w:r w:rsidRPr="00DC42E3">
        <w:rPr>
          <w:rFonts w:ascii="Times New Roman" w:hAnsi="Times New Roman" w:cs="Times New Roman"/>
          <w:i/>
          <w:color w:val="000000" w:themeColor="text1"/>
          <w:sz w:val="20"/>
          <w:szCs w:val="20"/>
        </w:rPr>
        <w:t>et al</w:t>
      </w:r>
      <w:r w:rsidRPr="00DC42E3">
        <w:rPr>
          <w:rFonts w:ascii="Times New Roman" w:hAnsi="Times New Roman" w:cs="Times New Roman"/>
          <w:color w:val="000000" w:themeColor="text1"/>
          <w:sz w:val="20"/>
          <w:szCs w:val="20"/>
        </w:rPr>
        <w:t>. (2008) who reported in lowland, midland and highland</w:t>
      </w:r>
      <w:r w:rsidR="00ED00C1" w:rsidRPr="00DC42E3">
        <w:rPr>
          <w:rFonts w:ascii="Times New Roman" w:hAnsi="Times New Roman" w:cs="Times New Roman"/>
          <w:color w:val="000000" w:themeColor="text1"/>
          <w:sz w:val="20"/>
          <w:szCs w:val="20"/>
        </w:rPr>
        <w:t xml:space="preserve"> </w:t>
      </w:r>
      <w:r w:rsidRPr="00DC42E3">
        <w:rPr>
          <w:rFonts w:ascii="Times New Roman" w:hAnsi="Times New Roman" w:cs="Times New Roman"/>
          <w:color w:val="000000" w:themeColor="text1"/>
          <w:sz w:val="20"/>
          <w:szCs w:val="20"/>
        </w:rPr>
        <w:t xml:space="preserve">(15.3%,10.3% and 10.3%) of the respondent had awareness about the brucellosis respectively while 84.7%, 89.7% and 89.8% of the respondent did not have awareness about brucellosis in the agro ecology, </w:t>
      </w:r>
      <w:r w:rsidRPr="00DC42E3">
        <w:rPr>
          <w:rFonts w:ascii="Times New Roman" w:hAnsi="Times New Roman" w:cs="Times New Roman"/>
          <w:bCs/>
          <w:color w:val="000000" w:themeColor="text1"/>
          <w:sz w:val="20"/>
          <w:szCs w:val="20"/>
        </w:rPr>
        <w:t xml:space="preserve">in three agro-ecological areas of central Oromiya, Ethiopia. Similarly, </w:t>
      </w:r>
      <w:r w:rsidRPr="00DC42E3">
        <w:rPr>
          <w:rFonts w:ascii="Times New Roman" w:hAnsi="Times New Roman" w:cs="Times New Roman"/>
          <w:color w:val="000000" w:themeColor="text1"/>
          <w:sz w:val="20"/>
          <w:szCs w:val="20"/>
        </w:rPr>
        <w:t>Jergefa,</w:t>
      </w:r>
      <w:r w:rsidR="00ED00C1" w:rsidRPr="00DC42E3">
        <w:rPr>
          <w:rFonts w:ascii="Times New Roman" w:hAnsi="Times New Roman" w:cs="Times New Roman"/>
          <w:i/>
          <w:color w:val="000000" w:themeColor="text1"/>
          <w:sz w:val="20"/>
          <w:szCs w:val="20"/>
        </w:rPr>
        <w:t xml:space="preserve"> et al</w:t>
      </w:r>
      <w:r w:rsidRPr="00DC42E3">
        <w:rPr>
          <w:rFonts w:ascii="Times New Roman" w:hAnsi="Times New Roman" w:cs="Times New Roman"/>
          <w:color w:val="000000" w:themeColor="text1"/>
          <w:sz w:val="20"/>
          <w:szCs w:val="20"/>
        </w:rPr>
        <w:t>. (2008) reported, lowland, midland and highland (6.8%, 10.3% and 8.5%) of occurrence of abortion</w:t>
      </w:r>
      <w:r w:rsidR="00ED00C1" w:rsidRPr="00DC42E3">
        <w:rPr>
          <w:rFonts w:ascii="Times New Roman" w:hAnsi="Times New Roman" w:cs="Times New Roman"/>
          <w:color w:val="000000" w:themeColor="text1"/>
          <w:sz w:val="20"/>
          <w:szCs w:val="20"/>
        </w:rPr>
        <w:t xml:space="preserve"> </w:t>
      </w:r>
      <w:r w:rsidRPr="00DC42E3">
        <w:rPr>
          <w:rFonts w:ascii="Times New Roman" w:hAnsi="Times New Roman" w:cs="Times New Roman"/>
          <w:color w:val="000000" w:themeColor="text1"/>
          <w:sz w:val="20"/>
          <w:szCs w:val="20"/>
        </w:rPr>
        <w:t>respectively while</w:t>
      </w:r>
      <w:r w:rsidR="00ED00C1" w:rsidRPr="00DC42E3">
        <w:rPr>
          <w:rFonts w:ascii="Times New Roman" w:hAnsi="Times New Roman" w:cs="Times New Roman"/>
          <w:color w:val="000000" w:themeColor="text1"/>
          <w:sz w:val="20"/>
          <w:szCs w:val="20"/>
        </w:rPr>
        <w:t xml:space="preserve"> </w:t>
      </w:r>
      <w:r w:rsidRPr="00DC42E3">
        <w:rPr>
          <w:rFonts w:ascii="Times New Roman" w:hAnsi="Times New Roman" w:cs="Times New Roman"/>
          <w:color w:val="000000" w:themeColor="text1"/>
          <w:sz w:val="20"/>
          <w:szCs w:val="20"/>
        </w:rPr>
        <w:t>93.2%, 89.7%, and 91.5% of the respondent did not know the occurrence of the abortion,</w:t>
      </w:r>
      <w:r w:rsidRPr="00DC42E3">
        <w:rPr>
          <w:rFonts w:ascii="Times New Roman" w:hAnsi="Times New Roman" w:cs="Times New Roman"/>
          <w:bCs/>
          <w:color w:val="000000" w:themeColor="text1"/>
          <w:sz w:val="20"/>
          <w:szCs w:val="20"/>
        </w:rPr>
        <w:t xml:space="preserve"> respectively, in three agro-ecological areas of central Oromiya. The present survey was relatively </w:t>
      </w:r>
      <w:r w:rsidRPr="00DC42E3">
        <w:rPr>
          <w:rFonts w:ascii="Times New Roman" w:hAnsi="Times New Roman" w:cs="Times New Roman"/>
          <w:bCs/>
          <w:color w:val="000000" w:themeColor="text1"/>
          <w:sz w:val="20"/>
          <w:szCs w:val="20"/>
        </w:rPr>
        <w:lastRenderedPageBreak/>
        <w:t xml:space="preserve">inconsistent with Begna B </w:t>
      </w:r>
      <w:r w:rsidRPr="00DC42E3">
        <w:rPr>
          <w:rFonts w:ascii="Times New Roman" w:hAnsi="Times New Roman" w:cs="Times New Roman"/>
          <w:bCs/>
          <w:i/>
          <w:color w:val="000000" w:themeColor="text1"/>
          <w:sz w:val="20"/>
          <w:szCs w:val="20"/>
        </w:rPr>
        <w:t>et al</w:t>
      </w:r>
      <w:r w:rsidRPr="00DC42E3">
        <w:rPr>
          <w:rFonts w:ascii="Times New Roman" w:hAnsi="Times New Roman" w:cs="Times New Roman"/>
          <w:bCs/>
          <w:color w:val="000000" w:themeColor="text1"/>
          <w:sz w:val="20"/>
          <w:szCs w:val="20"/>
        </w:rPr>
        <w:t>. (2020) who reported that, 16.7% of respondent as had awareness about brucellosis and 83.3% did not have awareness about brucellosis in herd level,</w:t>
      </w:r>
      <w:r w:rsidRPr="00DC42E3">
        <w:rPr>
          <w:rStyle w:val="A9"/>
          <w:rFonts w:ascii="Times New Roman" w:hAnsi="Times New Roman" w:cs="Times New Roman"/>
          <w:color w:val="000000" w:themeColor="text1"/>
          <w:sz w:val="20"/>
          <w:szCs w:val="20"/>
        </w:rPr>
        <w:t xml:space="preserve"> in and Around Adama Town, Oromia Regional State, Central Ethiopia. Similarly, the authors studied, 52.38% of respondent said as zoonotic disease transmitted via milk consumption and 47.62% of respondent said as it could not transmitted. And also 14.28% of the respondent said that human infected with brucella whereas 85.72% said human not infected by brucella in the herd while managing them.</w:t>
      </w:r>
    </w:p>
    <w:p w:rsidR="0058679B" w:rsidRPr="00DC42E3" w:rsidRDefault="00621115" w:rsidP="00621115">
      <w:pPr>
        <w:shd w:val="clear" w:color="auto" w:fill="FCFCFC"/>
        <w:snapToGrid w:val="0"/>
        <w:spacing w:after="0" w:line="240" w:lineRule="auto"/>
        <w:ind w:firstLineChars="283" w:firstLine="566"/>
        <w:jc w:val="both"/>
        <w:outlineLvl w:val="0"/>
        <w:rPr>
          <w:rFonts w:ascii="Times New Roman" w:eastAsia="Times New Roman" w:hAnsi="Times New Roman" w:cs="Times New Roman"/>
          <w:color w:val="000000" w:themeColor="text1"/>
          <w:sz w:val="20"/>
          <w:szCs w:val="20"/>
        </w:rPr>
      </w:pPr>
      <w:r w:rsidRPr="00DC42E3">
        <w:rPr>
          <w:rFonts w:ascii="Times New Roman" w:eastAsia="Times New Roman" w:hAnsi="Times New Roman" w:cs="Times New Roman"/>
          <w:color w:val="000000" w:themeColor="text1"/>
          <w:sz w:val="20"/>
          <w:szCs w:val="20"/>
        </w:rPr>
        <w:t xml:space="preserve">Comparably, Hagos A </w:t>
      </w:r>
      <w:r w:rsidRPr="00DC42E3">
        <w:rPr>
          <w:rFonts w:ascii="Times New Roman" w:eastAsia="Times New Roman" w:hAnsi="Times New Roman" w:cs="Times New Roman"/>
          <w:i/>
          <w:color w:val="000000" w:themeColor="text1"/>
          <w:sz w:val="20"/>
          <w:szCs w:val="20"/>
        </w:rPr>
        <w:t>et al</w:t>
      </w:r>
      <w:r w:rsidRPr="00DC42E3">
        <w:rPr>
          <w:rFonts w:ascii="Times New Roman" w:eastAsia="Times New Roman" w:hAnsi="Times New Roman" w:cs="Times New Roman"/>
          <w:color w:val="000000" w:themeColor="text1"/>
          <w:sz w:val="20"/>
          <w:szCs w:val="20"/>
        </w:rPr>
        <w:t>. (2016)</w:t>
      </w:r>
      <w:r w:rsidRPr="00DC42E3">
        <w:rPr>
          <w:rFonts w:ascii="Times New Roman" w:eastAsia="Times New Roman" w:hAnsi="Times New Roman" w:cs="Times New Roman"/>
          <w:bCs/>
          <w:color w:val="000000" w:themeColor="text1"/>
          <w:kern w:val="36"/>
          <w:sz w:val="20"/>
          <w:szCs w:val="20"/>
        </w:rPr>
        <w:t xml:space="preserve"> reported that, </w:t>
      </w:r>
      <w:r w:rsidRPr="00DC42E3">
        <w:rPr>
          <w:rFonts w:ascii="Times New Roman" w:eastAsia="Times New Roman" w:hAnsi="Times New Roman" w:cs="Times New Roman"/>
          <w:color w:val="000000" w:themeColor="text1"/>
          <w:sz w:val="20"/>
          <w:szCs w:val="20"/>
        </w:rPr>
        <w:t xml:space="preserve">70 % of the respondents were regarded as having good knowledge/awareness/about brucellosis in the intensivediary farms, </w:t>
      </w:r>
      <w:r w:rsidRPr="00DC42E3">
        <w:rPr>
          <w:rFonts w:ascii="Times New Roman" w:eastAsia="Times New Roman" w:hAnsi="Times New Roman" w:cs="Times New Roman"/>
          <w:bCs/>
          <w:color w:val="000000" w:themeColor="text1"/>
          <w:kern w:val="36"/>
          <w:sz w:val="20"/>
          <w:szCs w:val="20"/>
        </w:rPr>
        <w:t>in and around Alage District, Ethiopia</w:t>
      </w:r>
      <w:r w:rsidRPr="00DC42E3">
        <w:rPr>
          <w:rFonts w:ascii="Times New Roman" w:eastAsia="Times New Roman" w:hAnsi="Times New Roman" w:cs="Times New Roman"/>
          <w:color w:val="000000" w:themeColor="text1"/>
          <w:sz w:val="20"/>
          <w:szCs w:val="20"/>
        </w:rPr>
        <w:t xml:space="preserve">. In contrast to this, Hagos A </w:t>
      </w:r>
      <w:r w:rsidRPr="00DC42E3">
        <w:rPr>
          <w:rFonts w:ascii="Times New Roman" w:eastAsia="Times New Roman" w:hAnsi="Times New Roman" w:cs="Times New Roman"/>
          <w:i/>
          <w:color w:val="000000" w:themeColor="text1"/>
          <w:sz w:val="20"/>
          <w:szCs w:val="20"/>
        </w:rPr>
        <w:t>et al</w:t>
      </w:r>
      <w:r w:rsidRPr="00DC42E3">
        <w:rPr>
          <w:rFonts w:ascii="Times New Roman" w:eastAsia="Times New Roman" w:hAnsi="Times New Roman" w:cs="Times New Roman"/>
          <w:color w:val="000000" w:themeColor="text1"/>
          <w:sz w:val="20"/>
          <w:szCs w:val="20"/>
        </w:rPr>
        <w:t>. (2016)</w:t>
      </w:r>
      <w:r w:rsidRPr="00DC42E3">
        <w:rPr>
          <w:rFonts w:ascii="Times New Roman" w:eastAsia="Times New Roman" w:hAnsi="Times New Roman" w:cs="Times New Roman"/>
          <w:bCs/>
          <w:color w:val="000000" w:themeColor="text1"/>
          <w:kern w:val="36"/>
          <w:sz w:val="20"/>
          <w:szCs w:val="20"/>
        </w:rPr>
        <w:t xml:space="preserve"> said that, </w:t>
      </w:r>
      <w:r w:rsidRPr="00DC42E3">
        <w:rPr>
          <w:rFonts w:ascii="Times New Roman" w:eastAsia="Times New Roman" w:hAnsi="Times New Roman" w:cs="Times New Roman"/>
          <w:color w:val="000000" w:themeColor="text1"/>
          <w:sz w:val="20"/>
          <w:szCs w:val="20"/>
        </w:rPr>
        <w:t>the awareness level of the farmers was significantly lower in extensive farms. 78.3 % of the farmers were regarded as having poor knowledge and observed poor hygienic practices and uncontrolled animal movements. These could pose high risks of transmitting the disease within and in between the herds. This is in agreement with previous studies in extensive livestock production system in Ethiopia (</w:t>
      </w:r>
      <w:proofErr w:type="spellStart"/>
      <w:r w:rsidRPr="00DC42E3">
        <w:rPr>
          <w:rFonts w:ascii="Times New Roman" w:eastAsia="Times New Roman" w:hAnsi="Times New Roman" w:cs="Times New Roman"/>
          <w:color w:val="000000" w:themeColor="text1"/>
          <w:sz w:val="20"/>
          <w:szCs w:val="20"/>
        </w:rPr>
        <w:t>Ragassa</w:t>
      </w:r>
      <w:proofErr w:type="spellEnd"/>
      <w:r w:rsidR="00ED00C1" w:rsidRPr="00DC42E3">
        <w:rPr>
          <w:rFonts w:ascii="Times New Roman" w:eastAsia="Times New Roman" w:hAnsi="Times New Roman" w:cs="Times New Roman"/>
          <w:i/>
          <w:color w:val="000000" w:themeColor="text1"/>
          <w:sz w:val="20"/>
          <w:szCs w:val="20"/>
        </w:rPr>
        <w:t xml:space="preserve"> et al</w:t>
      </w:r>
      <w:r w:rsidRPr="00DC42E3">
        <w:rPr>
          <w:rFonts w:ascii="Times New Roman" w:eastAsia="Times New Roman" w:hAnsi="Times New Roman" w:cs="Times New Roman"/>
          <w:color w:val="000000" w:themeColor="text1"/>
          <w:sz w:val="20"/>
          <w:szCs w:val="20"/>
        </w:rPr>
        <w:t>. </w:t>
      </w:r>
      <w:hyperlink r:id="rId22" w:anchor="ref-CR02" w:tooltip="Ragassa G, Mekonnen D, Yamuah L, Tilahun H, Guta T, Gebreyohannes A, Aseffa A, Abdoel TH, Smits HL (2009) Human brucellosis in Traditional pastoral communities in Ethiopia. Int J Trop Med 4:59–64" w:history="1">
        <w:r w:rsidRPr="00DC42E3">
          <w:rPr>
            <w:rFonts w:ascii="Times New Roman" w:eastAsia="Times New Roman" w:hAnsi="Times New Roman" w:cs="Times New Roman"/>
            <w:color w:val="000000" w:themeColor="text1"/>
            <w:sz w:val="20"/>
            <w:szCs w:val="20"/>
          </w:rPr>
          <w:t>2009</w:t>
        </w:r>
      </w:hyperlink>
      <w:r w:rsidRPr="00DC42E3">
        <w:rPr>
          <w:rFonts w:ascii="Times New Roman" w:eastAsia="Times New Roman" w:hAnsi="Times New Roman" w:cs="Times New Roman"/>
          <w:color w:val="000000" w:themeColor="text1"/>
          <w:sz w:val="20"/>
          <w:szCs w:val="20"/>
        </w:rPr>
        <w:t>; Megersa</w:t>
      </w:r>
      <w:r w:rsidR="00ED00C1" w:rsidRPr="00DC42E3">
        <w:rPr>
          <w:rFonts w:ascii="Times New Roman" w:eastAsia="Times New Roman" w:hAnsi="Times New Roman" w:cs="Times New Roman"/>
          <w:i/>
          <w:color w:val="000000" w:themeColor="text1"/>
          <w:sz w:val="20"/>
          <w:szCs w:val="20"/>
        </w:rPr>
        <w:t xml:space="preserve"> et al</w:t>
      </w:r>
      <w:r w:rsidRPr="00DC42E3">
        <w:rPr>
          <w:rFonts w:ascii="Times New Roman" w:eastAsia="Times New Roman" w:hAnsi="Times New Roman" w:cs="Times New Roman"/>
          <w:color w:val="000000" w:themeColor="text1"/>
          <w:sz w:val="20"/>
          <w:szCs w:val="20"/>
        </w:rPr>
        <w:t>. </w:t>
      </w:r>
      <w:hyperlink r:id="rId23" w:anchor="ref-CR20" w:tooltip="Megersa B, Biffa D, Niguse F, Rufael T, Asmare K, Skjerve E (2011) Cattle brucellosis in traditional livestock husbandry practice in Southern and Eastern Ethiopia, and its zoonoticimplication. Acta Vet Scand 53:24.                      http://www.actavetscand " w:history="1">
        <w:r w:rsidRPr="00DC42E3">
          <w:rPr>
            <w:rFonts w:ascii="Times New Roman" w:eastAsia="Times New Roman" w:hAnsi="Times New Roman" w:cs="Times New Roman"/>
            <w:color w:val="000000" w:themeColor="text1"/>
            <w:sz w:val="20"/>
            <w:szCs w:val="20"/>
          </w:rPr>
          <w:t>2011</w:t>
        </w:r>
      </w:hyperlink>
      <w:r w:rsidRPr="00DC42E3">
        <w:rPr>
          <w:rFonts w:ascii="Times New Roman" w:eastAsia="Times New Roman" w:hAnsi="Times New Roman" w:cs="Times New Roman"/>
          <w:color w:val="000000" w:themeColor="text1"/>
          <w:sz w:val="20"/>
          <w:szCs w:val="20"/>
        </w:rPr>
        <w:t>). The occurrence of brucellosis in humans is associated with contact with domestic animals (Alballa.,</w:t>
      </w:r>
      <w:hyperlink r:id="rId24" w:anchor="ref-CR1" w:tooltip="Alballa SR (1995) Epidemiology of human brucellosis in southern Saudi Arabia. J Trop Med Hyg 98:185–189" w:history="1">
        <w:r w:rsidRPr="00DC42E3">
          <w:rPr>
            <w:rFonts w:ascii="Times New Roman" w:eastAsia="Times New Roman" w:hAnsi="Times New Roman" w:cs="Times New Roman"/>
            <w:color w:val="000000" w:themeColor="text1"/>
            <w:sz w:val="20"/>
            <w:szCs w:val="20"/>
          </w:rPr>
          <w:t>1995</w:t>
        </w:r>
      </w:hyperlink>
      <w:r w:rsidRPr="00DC42E3">
        <w:rPr>
          <w:rFonts w:ascii="Times New Roman" w:eastAsia="Times New Roman" w:hAnsi="Times New Roman" w:cs="Times New Roman"/>
          <w:color w:val="000000" w:themeColor="text1"/>
          <w:sz w:val="20"/>
          <w:szCs w:val="20"/>
        </w:rPr>
        <w:t>),</w:t>
      </w:r>
      <w:r w:rsidR="00ED00C1" w:rsidRPr="00DC42E3">
        <w:rPr>
          <w:rFonts w:ascii="Times New Roman" w:eastAsia="Times New Roman" w:hAnsi="Times New Roman" w:cs="Times New Roman"/>
          <w:color w:val="000000" w:themeColor="text1"/>
          <w:sz w:val="20"/>
          <w:szCs w:val="20"/>
        </w:rPr>
        <w:t xml:space="preserve"> </w:t>
      </w:r>
      <w:r w:rsidRPr="00DC42E3">
        <w:rPr>
          <w:rFonts w:ascii="Times New Roman" w:eastAsia="Times New Roman" w:hAnsi="Times New Roman" w:cs="Times New Roman"/>
          <w:color w:val="000000" w:themeColor="text1"/>
          <w:sz w:val="20"/>
          <w:szCs w:val="20"/>
        </w:rPr>
        <w:t>and exposure to aborted animals and assisting animal parturition (Cooper.,</w:t>
      </w:r>
      <w:hyperlink r:id="rId25" w:anchor="ref-CR8" w:tooltip="Cooper CW (1992) Risk factors in transmission of brucellosis from animals to humans in Saudi Arabia. Trans R Soc Trop Med Hyg 86:206–209" w:history="1">
        <w:r w:rsidRPr="00DC42E3">
          <w:rPr>
            <w:rFonts w:ascii="Times New Roman" w:eastAsia="Times New Roman" w:hAnsi="Times New Roman" w:cs="Times New Roman"/>
            <w:color w:val="000000" w:themeColor="text1"/>
            <w:sz w:val="20"/>
            <w:szCs w:val="20"/>
          </w:rPr>
          <w:t>1992</w:t>
        </w:r>
      </w:hyperlink>
      <w:r w:rsidRPr="00DC42E3">
        <w:rPr>
          <w:rFonts w:ascii="Times New Roman" w:eastAsia="Times New Roman" w:hAnsi="Times New Roman" w:cs="Times New Roman"/>
          <w:color w:val="000000" w:themeColor="text1"/>
          <w:sz w:val="20"/>
          <w:szCs w:val="20"/>
        </w:rPr>
        <w:t xml:space="preserve">; Kozukeev </w:t>
      </w:r>
      <w:r w:rsidRPr="00DC42E3">
        <w:rPr>
          <w:rFonts w:ascii="Times New Roman" w:eastAsia="Times New Roman" w:hAnsi="Times New Roman" w:cs="Times New Roman"/>
          <w:i/>
          <w:color w:val="000000" w:themeColor="text1"/>
          <w:sz w:val="20"/>
          <w:szCs w:val="20"/>
        </w:rPr>
        <w:t>et al</w:t>
      </w:r>
      <w:r w:rsidRPr="00DC42E3">
        <w:rPr>
          <w:rFonts w:ascii="Times New Roman" w:eastAsia="Times New Roman" w:hAnsi="Times New Roman" w:cs="Times New Roman"/>
          <w:color w:val="000000" w:themeColor="text1"/>
          <w:sz w:val="20"/>
          <w:szCs w:val="20"/>
        </w:rPr>
        <w:t xml:space="preserve">., </w:t>
      </w:r>
      <w:hyperlink r:id="rId26" w:anchor="ref-CR17" w:tooltip="Kozukeev TB, Maes E, Favorov M, Centers for Disease Control and Prevention (CDC) (2006) Risk factors for brucellosis—Leylek and Kadamjay districts, Batken Oblast, Kyrgyzstan. MMWR Suppl 1:31–34" w:history="1">
        <w:r w:rsidRPr="00DC42E3">
          <w:rPr>
            <w:rFonts w:ascii="Times New Roman" w:eastAsia="Times New Roman" w:hAnsi="Times New Roman" w:cs="Times New Roman"/>
            <w:color w:val="000000" w:themeColor="text1"/>
            <w:sz w:val="20"/>
            <w:szCs w:val="20"/>
          </w:rPr>
          <w:t>2006</w:t>
        </w:r>
      </w:hyperlink>
      <w:r w:rsidRPr="00DC42E3">
        <w:rPr>
          <w:rFonts w:ascii="Times New Roman" w:eastAsia="Times New Roman" w:hAnsi="Times New Roman" w:cs="Times New Roman"/>
          <w:color w:val="000000" w:themeColor="text1"/>
          <w:sz w:val="20"/>
          <w:szCs w:val="20"/>
        </w:rPr>
        <w:t>).</w:t>
      </w:r>
    </w:p>
    <w:p w:rsidR="0058679B" w:rsidRPr="00DC42E3" w:rsidRDefault="00621115" w:rsidP="00621115">
      <w:pPr>
        <w:autoSpaceDE w:val="0"/>
        <w:autoSpaceDN w:val="0"/>
        <w:adjustRightInd w:val="0"/>
        <w:snapToGrid w:val="0"/>
        <w:spacing w:after="0" w:line="240" w:lineRule="auto"/>
        <w:ind w:firstLineChars="283" w:firstLine="566"/>
        <w:jc w:val="both"/>
        <w:rPr>
          <w:rFonts w:ascii="Times New Roman" w:hAnsi="Times New Roman" w:cs="Times New Roman"/>
          <w:color w:val="000000" w:themeColor="text1"/>
          <w:sz w:val="20"/>
          <w:szCs w:val="20"/>
        </w:rPr>
      </w:pPr>
      <w:r w:rsidRPr="00DC42E3">
        <w:rPr>
          <w:rFonts w:ascii="Times New Roman" w:eastAsia="Times New Roman" w:hAnsi="Times New Roman" w:cs="Times New Roman"/>
          <w:color w:val="000000" w:themeColor="text1"/>
          <w:sz w:val="20"/>
          <w:szCs w:val="20"/>
        </w:rPr>
        <w:t xml:space="preserve">On other hand, </w:t>
      </w:r>
      <w:r w:rsidRPr="00DC42E3">
        <w:rPr>
          <w:rFonts w:ascii="Times New Roman" w:hAnsi="Times New Roman" w:cs="Times New Roman"/>
          <w:color w:val="000000" w:themeColor="text1"/>
          <w:sz w:val="20"/>
          <w:szCs w:val="20"/>
        </w:rPr>
        <w:t xml:space="preserve">Begna B </w:t>
      </w:r>
      <w:r w:rsidRPr="00DC42E3">
        <w:rPr>
          <w:rFonts w:ascii="Times New Roman" w:hAnsi="Times New Roman" w:cs="Times New Roman"/>
          <w:i/>
          <w:color w:val="000000" w:themeColor="text1"/>
          <w:sz w:val="20"/>
          <w:szCs w:val="20"/>
        </w:rPr>
        <w:t>et al</w:t>
      </w:r>
      <w:r w:rsidRPr="00DC42E3">
        <w:rPr>
          <w:rFonts w:ascii="Times New Roman" w:hAnsi="Times New Roman" w:cs="Times New Roman"/>
          <w:color w:val="000000" w:themeColor="text1"/>
          <w:sz w:val="20"/>
          <w:szCs w:val="20"/>
        </w:rPr>
        <w:t xml:space="preserve">. (2020) who studied </w:t>
      </w:r>
      <w:r w:rsidRPr="00DC42E3">
        <w:rPr>
          <w:rStyle w:val="A9"/>
          <w:rFonts w:ascii="Times New Roman" w:hAnsi="Times New Roman" w:cs="Times New Roman"/>
          <w:color w:val="000000" w:themeColor="text1"/>
          <w:sz w:val="20"/>
          <w:szCs w:val="20"/>
        </w:rPr>
        <w:t>that,</w:t>
      </w:r>
      <w:r w:rsidRPr="00DC42E3">
        <w:rPr>
          <w:rStyle w:val="A7"/>
          <w:rFonts w:ascii="Times New Roman" w:hAnsi="Times New Roman" w:cs="Times New Roman"/>
          <w:color w:val="000000" w:themeColor="text1"/>
          <w:sz w:val="20"/>
          <w:szCs w:val="20"/>
        </w:rPr>
        <w:t xml:space="preserve"> the existence of previous history of abortion and retained fetal membrane was, significantly associated with animal level sero-positivity in the present study, </w:t>
      </w:r>
      <w:r w:rsidRPr="00DC42E3">
        <w:rPr>
          <w:rStyle w:val="A9"/>
          <w:rFonts w:ascii="Times New Roman" w:hAnsi="Times New Roman" w:cs="Times New Roman"/>
          <w:color w:val="000000" w:themeColor="text1"/>
          <w:sz w:val="20"/>
          <w:szCs w:val="20"/>
        </w:rPr>
        <w:t xml:space="preserve">in and Around Adama Town, Oromia Regional State, Central Ethiopia. </w:t>
      </w:r>
      <w:r w:rsidRPr="00DC42E3">
        <w:rPr>
          <w:rStyle w:val="A7"/>
          <w:rFonts w:ascii="Times New Roman" w:hAnsi="Times New Roman" w:cs="Times New Roman"/>
          <w:color w:val="000000" w:themeColor="text1"/>
          <w:sz w:val="20"/>
          <w:szCs w:val="20"/>
        </w:rPr>
        <w:t xml:space="preserve">This could be explained by the fact that, abortions and/or retained placenta are typical outcomes of brucellosis (Abebe A </w:t>
      </w:r>
      <w:r w:rsidRPr="00DC42E3">
        <w:rPr>
          <w:rStyle w:val="A7"/>
          <w:rFonts w:ascii="Times New Roman" w:hAnsi="Times New Roman" w:cs="Times New Roman"/>
          <w:i/>
          <w:color w:val="000000" w:themeColor="text1"/>
          <w:sz w:val="20"/>
          <w:szCs w:val="20"/>
        </w:rPr>
        <w:t>et al</w:t>
      </w:r>
      <w:r w:rsidRPr="00DC42E3">
        <w:rPr>
          <w:rStyle w:val="A7"/>
          <w:rFonts w:ascii="Times New Roman" w:hAnsi="Times New Roman" w:cs="Times New Roman"/>
          <w:color w:val="000000" w:themeColor="text1"/>
          <w:sz w:val="20"/>
          <w:szCs w:val="20"/>
        </w:rPr>
        <w:t xml:space="preserve">., 2008 and Alemu F </w:t>
      </w:r>
      <w:r w:rsidRPr="00DC42E3">
        <w:rPr>
          <w:rStyle w:val="A7"/>
          <w:rFonts w:ascii="Times New Roman" w:hAnsi="Times New Roman" w:cs="Times New Roman"/>
          <w:i/>
          <w:color w:val="000000" w:themeColor="text1"/>
          <w:sz w:val="20"/>
          <w:szCs w:val="20"/>
        </w:rPr>
        <w:t>et al</w:t>
      </w:r>
      <w:r w:rsidRPr="00DC42E3">
        <w:rPr>
          <w:rStyle w:val="A7"/>
          <w:rFonts w:ascii="Times New Roman" w:hAnsi="Times New Roman" w:cs="Times New Roman"/>
          <w:color w:val="000000" w:themeColor="text1"/>
          <w:sz w:val="20"/>
          <w:szCs w:val="20"/>
        </w:rPr>
        <w:t xml:space="preserve">., 2014). Other studies have also shown a significant association between sero-positivity, and history of abortion and retained fetal membrane (Tesfaye G </w:t>
      </w:r>
      <w:r w:rsidRPr="00DC42E3">
        <w:rPr>
          <w:rStyle w:val="A7"/>
          <w:rFonts w:ascii="Times New Roman" w:hAnsi="Times New Roman" w:cs="Times New Roman"/>
          <w:i/>
          <w:color w:val="000000" w:themeColor="text1"/>
          <w:sz w:val="20"/>
          <w:szCs w:val="20"/>
        </w:rPr>
        <w:t>et al</w:t>
      </w:r>
      <w:r w:rsidRPr="00DC42E3">
        <w:rPr>
          <w:rStyle w:val="A7"/>
          <w:rFonts w:ascii="Times New Roman" w:hAnsi="Times New Roman" w:cs="Times New Roman"/>
          <w:color w:val="000000" w:themeColor="text1"/>
          <w:sz w:val="20"/>
          <w:szCs w:val="20"/>
        </w:rPr>
        <w:t xml:space="preserve">.,2011; Kubau for DK </w:t>
      </w:r>
      <w:r w:rsidRPr="00DC42E3">
        <w:rPr>
          <w:rStyle w:val="A7"/>
          <w:rFonts w:ascii="Times New Roman" w:hAnsi="Times New Roman" w:cs="Times New Roman"/>
          <w:i/>
          <w:color w:val="000000" w:themeColor="text1"/>
          <w:sz w:val="20"/>
          <w:szCs w:val="20"/>
        </w:rPr>
        <w:t>et al</w:t>
      </w:r>
      <w:r w:rsidRPr="00DC42E3">
        <w:rPr>
          <w:rStyle w:val="A7"/>
          <w:rFonts w:ascii="Times New Roman" w:hAnsi="Times New Roman" w:cs="Times New Roman"/>
          <w:color w:val="000000" w:themeColor="text1"/>
          <w:sz w:val="20"/>
          <w:szCs w:val="20"/>
        </w:rPr>
        <w:t xml:space="preserve">., 2000). Similarly, a number of studies in different African countries also show that individual animal brucellosis sero-prevalence correlates with the presence of abortions (Muma JB et al., 2012 and Bekele A </w:t>
      </w:r>
      <w:r w:rsidRPr="00DC42E3">
        <w:rPr>
          <w:rStyle w:val="A7"/>
          <w:rFonts w:ascii="Times New Roman" w:hAnsi="Times New Roman" w:cs="Times New Roman"/>
          <w:i/>
          <w:color w:val="000000" w:themeColor="text1"/>
          <w:sz w:val="20"/>
          <w:szCs w:val="20"/>
        </w:rPr>
        <w:t>et al</w:t>
      </w:r>
      <w:r w:rsidRPr="00DC42E3">
        <w:rPr>
          <w:rStyle w:val="A7"/>
          <w:rFonts w:ascii="Times New Roman" w:hAnsi="Times New Roman" w:cs="Times New Roman"/>
          <w:color w:val="000000" w:themeColor="text1"/>
          <w:sz w:val="20"/>
          <w:szCs w:val="20"/>
        </w:rPr>
        <w:t>., 2000).</w:t>
      </w:r>
    </w:p>
    <w:p w:rsidR="0058679B" w:rsidRPr="00DC42E3" w:rsidRDefault="00621115" w:rsidP="00621115">
      <w:pPr>
        <w:snapToGrid w:val="0"/>
        <w:spacing w:after="0" w:line="240" w:lineRule="auto"/>
        <w:ind w:firstLineChars="283" w:firstLine="566"/>
        <w:jc w:val="both"/>
        <w:rPr>
          <w:rFonts w:ascii="Times New Roman" w:hAnsi="Times New Roman" w:cs="Times New Roman"/>
          <w:color w:val="000000" w:themeColor="text1"/>
          <w:sz w:val="20"/>
          <w:szCs w:val="20"/>
        </w:rPr>
      </w:pPr>
      <w:r w:rsidRPr="00DC42E3">
        <w:rPr>
          <w:rFonts w:ascii="Times New Roman" w:hAnsi="Times New Roman" w:cs="Times New Roman"/>
          <w:color w:val="000000" w:themeColor="text1"/>
          <w:sz w:val="20"/>
          <w:szCs w:val="20"/>
        </w:rPr>
        <w:t>99.4% of the respondent members said no pain feeling when using milk or meat</w:t>
      </w:r>
      <w:r w:rsidR="00ED00C1" w:rsidRPr="00DC42E3">
        <w:rPr>
          <w:rFonts w:ascii="Times New Roman" w:hAnsi="Times New Roman" w:cs="Times New Roman"/>
          <w:color w:val="000000" w:themeColor="text1"/>
          <w:sz w:val="20"/>
          <w:szCs w:val="20"/>
        </w:rPr>
        <w:t xml:space="preserve"> </w:t>
      </w:r>
      <w:r w:rsidRPr="00DC42E3">
        <w:rPr>
          <w:rFonts w:ascii="Times New Roman" w:hAnsi="Times New Roman" w:cs="Times New Roman"/>
          <w:color w:val="000000" w:themeColor="text1"/>
          <w:sz w:val="20"/>
          <w:szCs w:val="20"/>
        </w:rPr>
        <w:t>especially of apparently</w:t>
      </w:r>
      <w:r w:rsidR="00ED00C1" w:rsidRPr="00DC42E3">
        <w:rPr>
          <w:rFonts w:ascii="Times New Roman" w:hAnsi="Times New Roman" w:cs="Times New Roman"/>
          <w:color w:val="000000" w:themeColor="text1"/>
          <w:sz w:val="20"/>
          <w:szCs w:val="20"/>
        </w:rPr>
        <w:t xml:space="preserve"> </w:t>
      </w:r>
      <w:r w:rsidRPr="00DC42E3">
        <w:rPr>
          <w:rFonts w:ascii="Times New Roman" w:hAnsi="Times New Roman" w:cs="Times New Roman"/>
          <w:color w:val="000000" w:themeColor="text1"/>
          <w:sz w:val="20"/>
          <w:szCs w:val="20"/>
        </w:rPr>
        <w:t>healthy animals, whereas 0.6% of the respondent said, there might be pain feeling,</w:t>
      </w:r>
      <w:r w:rsidR="00ED00C1" w:rsidRPr="00DC42E3">
        <w:rPr>
          <w:rFonts w:ascii="Times New Roman" w:hAnsi="Times New Roman" w:cs="Times New Roman"/>
          <w:color w:val="000000" w:themeColor="text1"/>
          <w:sz w:val="20"/>
          <w:szCs w:val="20"/>
        </w:rPr>
        <w:t xml:space="preserve"> </w:t>
      </w:r>
      <w:r w:rsidRPr="00DC42E3">
        <w:rPr>
          <w:rFonts w:ascii="Times New Roman" w:hAnsi="Times New Roman" w:cs="Times New Roman"/>
          <w:color w:val="000000" w:themeColor="text1"/>
          <w:sz w:val="20"/>
          <w:szCs w:val="20"/>
        </w:rPr>
        <w:t xml:space="preserve">while consuming uncooked meat or unpasteurized milk because of the risk of the communicable diseases. </w:t>
      </w:r>
      <w:r w:rsidRPr="00DC42E3">
        <w:rPr>
          <w:rFonts w:ascii="Times New Roman" w:eastAsia="Calibri" w:hAnsi="Times New Roman" w:cs="Times New Roman"/>
          <w:color w:val="000000" w:themeColor="text1"/>
          <w:sz w:val="20"/>
          <w:szCs w:val="20"/>
        </w:rPr>
        <w:t xml:space="preserve">96.76% of the respondent of the community members said that, no use of /milk or meat/ from aborted animals or habit of using unpasteurized milk, and uncooked meat whereas 3.23% of the respondent said that, there </w:t>
      </w:r>
      <w:r w:rsidRPr="00DC42E3">
        <w:rPr>
          <w:rFonts w:ascii="Times New Roman" w:eastAsia="Calibri" w:hAnsi="Times New Roman" w:cs="Times New Roman"/>
          <w:color w:val="000000" w:themeColor="text1"/>
          <w:sz w:val="20"/>
          <w:szCs w:val="20"/>
        </w:rPr>
        <w:lastRenderedPageBreak/>
        <w:t>was use of milk/meat/ or habit of using unpasteurized milk, uncooked meat.</w:t>
      </w:r>
      <w:r w:rsidRPr="00DC42E3">
        <w:rPr>
          <w:rFonts w:ascii="Times New Roman" w:eastAsia="Times New Roman" w:hAnsi="Times New Roman" w:cs="Times New Roman"/>
          <w:color w:val="000000" w:themeColor="text1"/>
          <w:sz w:val="20"/>
          <w:szCs w:val="20"/>
        </w:rPr>
        <w:t xml:space="preserve"> As compared to the present findings, the previous findings of Hagos A </w:t>
      </w:r>
      <w:r w:rsidRPr="00DC42E3">
        <w:rPr>
          <w:rFonts w:ascii="Times New Roman" w:eastAsia="Times New Roman" w:hAnsi="Times New Roman" w:cs="Times New Roman"/>
          <w:i/>
          <w:color w:val="000000" w:themeColor="text1"/>
          <w:sz w:val="20"/>
          <w:szCs w:val="20"/>
        </w:rPr>
        <w:t>et al</w:t>
      </w:r>
      <w:r w:rsidRPr="00DC42E3">
        <w:rPr>
          <w:rFonts w:ascii="Times New Roman" w:eastAsia="Times New Roman" w:hAnsi="Times New Roman" w:cs="Times New Roman"/>
          <w:color w:val="000000" w:themeColor="text1"/>
          <w:sz w:val="20"/>
          <w:szCs w:val="20"/>
        </w:rPr>
        <w:t xml:space="preserve">. (2016) indicated that, the majority of the participants in both types of farms have the habit of drinking raw milk or eating raw meat. Prevalence of brucellosis in humans is attributed to the culture and tradition of consuming raw milk and milk products (Omore </w:t>
      </w:r>
      <w:r w:rsidRPr="00DC42E3">
        <w:rPr>
          <w:rFonts w:ascii="Times New Roman" w:eastAsia="Times New Roman" w:hAnsi="Times New Roman" w:cs="Times New Roman"/>
          <w:i/>
          <w:color w:val="000000" w:themeColor="text1"/>
          <w:sz w:val="20"/>
          <w:szCs w:val="20"/>
        </w:rPr>
        <w:t>et al</w:t>
      </w:r>
      <w:r w:rsidRPr="00DC42E3">
        <w:rPr>
          <w:rFonts w:ascii="Times New Roman" w:eastAsia="Times New Roman" w:hAnsi="Times New Roman" w:cs="Times New Roman"/>
          <w:color w:val="000000" w:themeColor="text1"/>
          <w:sz w:val="20"/>
          <w:szCs w:val="20"/>
        </w:rPr>
        <w:t>., </w:t>
      </w:r>
      <w:hyperlink r:id="rId27" w:anchor="ref-CR26" w:tooltip="Omore AO, Muriuki H, Kenyanjui M, Owango M, Staal SJ (1999) The dairy sub-sector: a rapid appraisal: research report of the MoA/KARI/ILRI smallholder dairy project, Nairobi. International Livestock Research Institute, Nairobi" w:history="1">
        <w:r w:rsidRPr="00DC42E3">
          <w:rPr>
            <w:rFonts w:ascii="Times New Roman" w:eastAsia="Times New Roman" w:hAnsi="Times New Roman" w:cs="Times New Roman"/>
            <w:color w:val="000000" w:themeColor="text1"/>
            <w:sz w:val="20"/>
            <w:szCs w:val="20"/>
          </w:rPr>
          <w:t>1999</w:t>
        </w:r>
      </w:hyperlink>
      <w:r w:rsidRPr="00DC42E3">
        <w:rPr>
          <w:rFonts w:ascii="Times New Roman" w:eastAsia="Times New Roman" w:hAnsi="Times New Roman" w:cs="Times New Roman"/>
          <w:color w:val="000000" w:themeColor="text1"/>
          <w:sz w:val="20"/>
          <w:szCs w:val="20"/>
        </w:rPr>
        <w:t xml:space="preserve">). </w:t>
      </w:r>
      <w:r w:rsidRPr="00DC42E3">
        <w:rPr>
          <w:rFonts w:ascii="Times New Roman" w:hAnsi="Times New Roman" w:cs="Times New Roman"/>
          <w:color w:val="000000" w:themeColor="text1"/>
          <w:sz w:val="20"/>
          <w:szCs w:val="20"/>
        </w:rPr>
        <w:t xml:space="preserve">90% of the respondent of animal health workers said that, animal abortion/ brucellosis disease control measures are avoidance of contact with risk groups, didn’t use milk and meat products of exposure groups, proper treatment and sanitary measures. </w:t>
      </w:r>
    </w:p>
    <w:p w:rsidR="0058679B" w:rsidRPr="00ED00C1" w:rsidRDefault="0058679B">
      <w:pPr>
        <w:snapToGrid w:val="0"/>
        <w:spacing w:after="0" w:line="240" w:lineRule="auto"/>
        <w:jc w:val="both"/>
        <w:rPr>
          <w:rFonts w:ascii="Times New Roman" w:hAnsi="Times New Roman" w:cs="Times New Roman"/>
          <w:sz w:val="20"/>
          <w:szCs w:val="20"/>
        </w:rPr>
      </w:pPr>
    </w:p>
    <w:p w:rsidR="0058679B" w:rsidRPr="00ED00C1" w:rsidRDefault="00621115">
      <w:pPr>
        <w:pStyle w:val="Heading1"/>
        <w:numPr>
          <w:ilvl w:val="0"/>
          <w:numId w:val="4"/>
        </w:numPr>
        <w:snapToGrid w:val="0"/>
        <w:spacing w:before="0" w:line="240" w:lineRule="auto"/>
        <w:ind w:left="0" w:firstLine="0"/>
        <w:rPr>
          <w:rFonts w:ascii="Times New Roman" w:hAnsi="Times New Roman" w:cs="Times New Roman"/>
          <w:sz w:val="20"/>
          <w:szCs w:val="20"/>
        </w:rPr>
      </w:pPr>
      <w:bookmarkStart w:id="171" w:name="_Toc85883490"/>
      <w:r w:rsidRPr="00ED00C1">
        <w:rPr>
          <w:rFonts w:ascii="Times New Roman" w:hAnsi="Times New Roman" w:cs="Times New Roman"/>
          <w:sz w:val="20"/>
          <w:szCs w:val="20"/>
        </w:rPr>
        <w:t>Conclusion</w:t>
      </w:r>
      <w:bookmarkEnd w:id="171"/>
    </w:p>
    <w:p w:rsidR="0058679B" w:rsidRDefault="00621115" w:rsidP="00621115">
      <w:pPr>
        <w:snapToGrid w:val="0"/>
        <w:spacing w:after="0" w:line="240" w:lineRule="auto"/>
        <w:ind w:firstLine="420"/>
        <w:jc w:val="both"/>
        <w:rPr>
          <w:rFonts w:ascii="Times New Roman" w:eastAsia="Calibri" w:hAnsi="Times New Roman" w:cs="Times New Roman"/>
          <w:sz w:val="20"/>
          <w:szCs w:val="20"/>
        </w:rPr>
      </w:pPr>
      <w:r w:rsidRPr="00ED00C1">
        <w:rPr>
          <w:rFonts w:ascii="Times New Roman" w:hAnsi="Times New Roman" w:cs="Times New Roman"/>
          <w:sz w:val="20"/>
          <w:szCs w:val="20"/>
        </w:rPr>
        <w:t>In present study,</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34 animal health workers, health extension, and kebele leaders were interviewed on 34 kebeles of Asossa, Bambasi and Homoshaworedas. The retrospective secondary data source of rabies, anthrax and brucellosis were assessed.</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Overall 9/384 (2.34%) sero prevalence of bovine brucellosis was recorded in the 20kebeles. The highest brucella prevalence was recorded in</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Homoshaworeda(9.75%) and lowest prevalence was seen in Bambasiworeda (1.44%), significant association was observed</w:t>
      </w:r>
      <w:r w:rsidR="00ED00C1">
        <w:rPr>
          <w:rFonts w:ascii="Times New Roman" w:hAnsi="Times New Roman" w:cs="Times New Roman"/>
          <w:sz w:val="20"/>
          <w:szCs w:val="20"/>
        </w:rPr>
        <w:t>(</w:t>
      </w:r>
      <w:r w:rsidRPr="00ED00C1">
        <w:rPr>
          <w:rFonts w:ascii="Times New Roman" w:hAnsi="Times New Roman" w:cs="Times New Roman"/>
          <w:sz w:val="20"/>
          <w:szCs w:val="20"/>
        </w:rPr>
        <w:t>p&lt;0.00).</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 xml:space="preserve">Sex, body conditions, and age were not significantly associated in this study. 14.28 % bovine brucellosis prevalence was registered whist relatively 5%, 9.09%, 2.27%, 3.03% prevalence were recorded in Dunga, Mutsakosa, Megel39, Komoshiga26 respectively in the studied kebeles of the woredas. </w:t>
      </w:r>
      <w:r w:rsidRPr="00ED00C1">
        <w:rPr>
          <w:rFonts w:ascii="Times New Roman" w:eastAsia="Times New Roman" w:hAnsi="Times New Roman" w:cs="Times New Roman"/>
          <w:color w:val="000000" w:themeColor="text1"/>
          <w:sz w:val="20"/>
          <w:szCs w:val="20"/>
        </w:rPr>
        <w:t>The respondents were assessed for the existing problems in 34 selected kebeles, from community farmers, animal health workers, health extensions and kebele leaders</w:t>
      </w:r>
      <w:r w:rsidRPr="00ED00C1">
        <w:rPr>
          <w:rFonts w:ascii="Times New Roman" w:eastAsia="Times New Roman" w:hAnsi="Times New Roman" w:cs="Times New Roman"/>
          <w:sz w:val="20"/>
          <w:szCs w:val="20"/>
        </w:rPr>
        <w:t xml:space="preserve">. They were interviewed for their perception of communicable animal </w:t>
      </w:r>
      <w:r w:rsidRPr="00ED00C1">
        <w:rPr>
          <w:rFonts w:ascii="Times New Roman" w:eastAsia="Calibri" w:hAnsi="Times New Roman" w:cs="Times New Roman"/>
          <w:sz w:val="20"/>
          <w:szCs w:val="20"/>
        </w:rPr>
        <w:t>disease occurrence, symptoms, causative agent, the possible factors contributing for the occurrence of disease,</w:t>
      </w:r>
      <w:r w:rsidR="00ED00C1">
        <w:rPr>
          <w:rFonts w:ascii="Times New Roman" w:eastAsia="Calibri" w:hAnsi="Times New Roman" w:cs="Times New Roman"/>
          <w:sz w:val="20"/>
          <w:szCs w:val="20"/>
        </w:rPr>
        <w:t xml:space="preserve"> </w:t>
      </w:r>
      <w:r w:rsidRPr="00ED00C1">
        <w:rPr>
          <w:rFonts w:ascii="Times New Roman" w:eastAsia="Calibri" w:hAnsi="Times New Roman" w:cs="Times New Roman"/>
          <w:sz w:val="20"/>
          <w:szCs w:val="20"/>
        </w:rPr>
        <w:t>habit of using animal product</w:t>
      </w:r>
      <w:r w:rsidR="00ED00C1">
        <w:rPr>
          <w:rFonts w:ascii="Times New Roman" w:eastAsia="Calibri" w:hAnsi="Times New Roman" w:cs="Times New Roman"/>
          <w:sz w:val="20"/>
          <w:szCs w:val="20"/>
        </w:rPr>
        <w:t xml:space="preserve"> (</w:t>
      </w:r>
      <w:r w:rsidRPr="00ED00C1">
        <w:rPr>
          <w:rFonts w:ascii="Times New Roman" w:eastAsia="Calibri" w:hAnsi="Times New Roman" w:cs="Times New Roman"/>
          <w:sz w:val="20"/>
          <w:szCs w:val="20"/>
        </w:rPr>
        <w:t>milk, meat) and the risk /exposure groups, rabies suspicion care for dog and risk families, number of sick, died animals in the community and their preference of treated cases were assessed, vaccination habit of community for dog, cattle,</w:t>
      </w:r>
      <w:r w:rsidR="00ED00C1">
        <w:rPr>
          <w:rFonts w:ascii="Times New Roman" w:eastAsia="Calibri" w:hAnsi="Times New Roman" w:cs="Times New Roman"/>
          <w:sz w:val="20"/>
          <w:szCs w:val="20"/>
        </w:rPr>
        <w:t xml:space="preserve"> </w:t>
      </w:r>
      <w:r w:rsidRPr="00ED00C1">
        <w:rPr>
          <w:rFonts w:ascii="Times New Roman" w:eastAsia="Calibri" w:hAnsi="Times New Roman" w:cs="Times New Roman"/>
          <w:sz w:val="20"/>
          <w:szCs w:val="20"/>
        </w:rPr>
        <w:t>and shoats; number and duration of aborted ruminants; use of aborted and anthrax suspected animal products (milk, meat) cases and pain felling situation and the knowledge, awareness and attitudes of community on Anthrax, brucellosis and rabies zoonotic disease in the area were assessed in this study.</w:t>
      </w:r>
    </w:p>
    <w:p w:rsidR="00DC42E3" w:rsidRPr="00ED00C1" w:rsidRDefault="00DC42E3" w:rsidP="00621115">
      <w:pPr>
        <w:snapToGrid w:val="0"/>
        <w:spacing w:after="0" w:line="240" w:lineRule="auto"/>
        <w:ind w:firstLine="420"/>
        <w:jc w:val="both"/>
        <w:rPr>
          <w:rFonts w:ascii="Times New Roman" w:eastAsia="Times New Roman" w:hAnsi="Times New Roman" w:cs="Times New Roman"/>
          <w:color w:val="ED7D31" w:themeColor="accent2"/>
          <w:sz w:val="20"/>
          <w:szCs w:val="20"/>
        </w:rPr>
      </w:pPr>
    </w:p>
    <w:p w:rsidR="0058679B" w:rsidRPr="00ED00C1" w:rsidRDefault="00621115">
      <w:pPr>
        <w:pStyle w:val="Heading1"/>
        <w:numPr>
          <w:ilvl w:val="0"/>
          <w:numId w:val="4"/>
        </w:numPr>
        <w:snapToGrid w:val="0"/>
        <w:spacing w:before="0" w:line="240" w:lineRule="auto"/>
        <w:ind w:left="0" w:firstLine="0"/>
        <w:rPr>
          <w:rFonts w:ascii="Times New Roman" w:hAnsi="Times New Roman" w:cs="Times New Roman"/>
          <w:sz w:val="20"/>
          <w:szCs w:val="20"/>
        </w:rPr>
      </w:pPr>
      <w:bookmarkStart w:id="172" w:name="_Toc85883491"/>
      <w:r w:rsidRPr="00ED00C1">
        <w:rPr>
          <w:rFonts w:ascii="Times New Roman" w:hAnsi="Times New Roman" w:cs="Times New Roman"/>
          <w:sz w:val="20"/>
          <w:szCs w:val="20"/>
        </w:rPr>
        <w:t>Recommendation</w:t>
      </w:r>
      <w:bookmarkEnd w:id="172"/>
    </w:p>
    <w:p w:rsidR="0058679B" w:rsidRPr="00ED00C1" w:rsidRDefault="00621115" w:rsidP="00DC42E3">
      <w:pPr>
        <w:snapToGrid w:val="0"/>
        <w:spacing w:after="0" w:line="240" w:lineRule="auto"/>
        <w:ind w:firstLine="420"/>
        <w:jc w:val="both"/>
        <w:rPr>
          <w:rFonts w:ascii="Times New Roman" w:hAnsi="Times New Roman" w:cs="Times New Roman"/>
          <w:sz w:val="20"/>
          <w:szCs w:val="20"/>
        </w:rPr>
      </w:pPr>
      <w:r w:rsidRPr="00ED00C1">
        <w:rPr>
          <w:rFonts w:ascii="Times New Roman" w:hAnsi="Times New Roman" w:cs="Times New Roman"/>
          <w:sz w:val="20"/>
          <w:szCs w:val="20"/>
        </w:rPr>
        <w:t>Based on the conclusion, the following points are forwarded</w:t>
      </w:r>
    </w:p>
    <w:p w:rsidR="0058679B" w:rsidRPr="00ED00C1" w:rsidRDefault="00621115">
      <w:pPr>
        <w:pStyle w:val="ListParagraph"/>
        <w:numPr>
          <w:ilvl w:val="0"/>
          <w:numId w:val="5"/>
        </w:numPr>
        <w:snapToGrid w:val="0"/>
        <w:spacing w:after="0" w:line="240" w:lineRule="auto"/>
        <w:ind w:left="0" w:firstLine="0"/>
        <w:jc w:val="both"/>
        <w:rPr>
          <w:rFonts w:ascii="Times New Roman" w:hAnsi="Times New Roman" w:cs="Times New Roman"/>
          <w:sz w:val="20"/>
          <w:szCs w:val="20"/>
        </w:rPr>
      </w:pPr>
      <w:r w:rsidRPr="00ED00C1">
        <w:rPr>
          <w:rFonts w:ascii="Times New Roman" w:hAnsi="Times New Roman" w:cs="Times New Roman"/>
          <w:sz w:val="20"/>
          <w:szCs w:val="20"/>
        </w:rPr>
        <w:t>On the identified risk factors, the best control and prevention measures should be designed;</w:t>
      </w:r>
    </w:p>
    <w:p w:rsidR="0058679B" w:rsidRPr="00ED00C1" w:rsidRDefault="00621115">
      <w:pPr>
        <w:pStyle w:val="ListParagraph"/>
        <w:numPr>
          <w:ilvl w:val="0"/>
          <w:numId w:val="5"/>
        </w:numPr>
        <w:snapToGrid w:val="0"/>
        <w:spacing w:after="0" w:line="240" w:lineRule="auto"/>
        <w:ind w:left="0" w:firstLine="0"/>
        <w:jc w:val="both"/>
        <w:rPr>
          <w:rFonts w:ascii="Times New Roman" w:hAnsi="Times New Roman" w:cs="Times New Roman"/>
          <w:sz w:val="20"/>
          <w:szCs w:val="20"/>
        </w:rPr>
      </w:pPr>
      <w:r w:rsidRPr="00ED00C1">
        <w:rPr>
          <w:rFonts w:ascii="Times New Roman" w:hAnsi="Times New Roman" w:cs="Times New Roman"/>
          <w:sz w:val="20"/>
          <w:szCs w:val="20"/>
        </w:rPr>
        <w:lastRenderedPageBreak/>
        <w:t>For assessed cases of Rabies, anthrax, and brucellosis</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strategic prevention and control measures should be</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scheduled before their occurrence</w:t>
      </w:r>
      <w:r w:rsidR="00ED00C1">
        <w:rPr>
          <w:rFonts w:ascii="Times New Roman" w:hAnsi="Times New Roman" w:cs="Times New Roman"/>
          <w:sz w:val="20"/>
          <w:szCs w:val="20"/>
        </w:rPr>
        <w:t>;</w:t>
      </w:r>
    </w:p>
    <w:p w:rsidR="0058679B" w:rsidRPr="00ED00C1" w:rsidRDefault="00ED00C1">
      <w:pPr>
        <w:pStyle w:val="ListParagraph"/>
        <w:numPr>
          <w:ilvl w:val="0"/>
          <w:numId w:val="5"/>
        </w:numPr>
        <w:snapToGri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 </w:t>
      </w:r>
      <w:r w:rsidR="00621115" w:rsidRPr="00ED00C1">
        <w:rPr>
          <w:rFonts w:ascii="Times New Roman" w:hAnsi="Times New Roman" w:cs="Times New Roman"/>
          <w:sz w:val="20"/>
          <w:szCs w:val="20"/>
        </w:rPr>
        <w:t>Community farmer’s awareness, attitudes, knowledge’s on the communicable animal diseases should be improved;</w:t>
      </w:r>
    </w:p>
    <w:p w:rsidR="0058679B" w:rsidRPr="00ED00C1" w:rsidRDefault="00621115">
      <w:pPr>
        <w:pStyle w:val="ListParagraph"/>
        <w:numPr>
          <w:ilvl w:val="0"/>
          <w:numId w:val="5"/>
        </w:numPr>
        <w:snapToGrid w:val="0"/>
        <w:spacing w:after="0" w:line="240" w:lineRule="auto"/>
        <w:ind w:left="0" w:firstLine="0"/>
        <w:jc w:val="both"/>
        <w:rPr>
          <w:rFonts w:ascii="Times New Roman" w:hAnsi="Times New Roman" w:cs="Times New Roman"/>
          <w:sz w:val="20"/>
          <w:szCs w:val="20"/>
        </w:rPr>
      </w:pPr>
      <w:r w:rsidRPr="00ED00C1">
        <w:rPr>
          <w:rFonts w:ascii="Times New Roman" w:hAnsi="Times New Roman" w:cs="Times New Roman"/>
          <w:sz w:val="20"/>
          <w:szCs w:val="20"/>
        </w:rPr>
        <w:t>Community animal health workers, health extension workers, and kebele leaders should be trained on communicable animal disease so as to minimize the risk of the disease;</w:t>
      </w:r>
    </w:p>
    <w:p w:rsidR="0058679B" w:rsidRPr="00ED00C1" w:rsidRDefault="00621115">
      <w:pPr>
        <w:pStyle w:val="ListParagraph"/>
        <w:numPr>
          <w:ilvl w:val="0"/>
          <w:numId w:val="5"/>
        </w:numPr>
        <w:snapToGrid w:val="0"/>
        <w:spacing w:after="0" w:line="240" w:lineRule="auto"/>
        <w:ind w:left="0" w:firstLine="0"/>
        <w:jc w:val="both"/>
        <w:rPr>
          <w:rFonts w:ascii="Times New Roman" w:hAnsi="Times New Roman" w:cs="Times New Roman"/>
          <w:sz w:val="20"/>
          <w:szCs w:val="20"/>
        </w:rPr>
      </w:pPr>
      <w:r w:rsidRPr="00ED00C1">
        <w:rPr>
          <w:rFonts w:ascii="Times New Roman" w:hAnsi="Times New Roman" w:cs="Times New Roman"/>
          <w:sz w:val="20"/>
          <w:szCs w:val="20"/>
        </w:rPr>
        <w:t>Vaccination programs should be scheduled</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based on seasonal occurrence of the kebeles;</w:t>
      </w:r>
    </w:p>
    <w:p w:rsidR="0058679B" w:rsidRPr="00ED00C1" w:rsidRDefault="00621115">
      <w:pPr>
        <w:pStyle w:val="ListParagraph"/>
        <w:numPr>
          <w:ilvl w:val="0"/>
          <w:numId w:val="5"/>
        </w:numPr>
        <w:snapToGrid w:val="0"/>
        <w:spacing w:after="0" w:line="240" w:lineRule="auto"/>
        <w:ind w:left="0" w:firstLine="0"/>
        <w:jc w:val="both"/>
        <w:rPr>
          <w:rFonts w:ascii="Times New Roman" w:hAnsi="Times New Roman" w:cs="Times New Roman"/>
          <w:sz w:val="20"/>
          <w:szCs w:val="20"/>
        </w:rPr>
      </w:pPr>
      <w:r w:rsidRPr="00ED00C1">
        <w:rPr>
          <w:rFonts w:ascii="Times New Roman" w:hAnsi="Times New Roman" w:cs="Times New Roman"/>
          <w:sz w:val="20"/>
          <w:szCs w:val="20"/>
        </w:rPr>
        <w:t xml:space="preserve"> Retrospective data should be updated every year</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so as to design</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control</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strategy;</w:t>
      </w:r>
    </w:p>
    <w:p w:rsidR="0058679B" w:rsidRPr="00ED00C1" w:rsidRDefault="00621115">
      <w:pPr>
        <w:pStyle w:val="ListParagraph"/>
        <w:numPr>
          <w:ilvl w:val="0"/>
          <w:numId w:val="5"/>
        </w:numPr>
        <w:snapToGrid w:val="0"/>
        <w:spacing w:after="0" w:line="240" w:lineRule="auto"/>
        <w:ind w:left="0" w:firstLine="0"/>
        <w:jc w:val="both"/>
        <w:rPr>
          <w:rFonts w:ascii="Times New Roman" w:hAnsi="Times New Roman" w:cs="Times New Roman"/>
          <w:sz w:val="20"/>
          <w:szCs w:val="20"/>
        </w:rPr>
      </w:pPr>
      <w:r w:rsidRPr="00ED00C1">
        <w:rPr>
          <w:rFonts w:ascii="Times New Roman" w:hAnsi="Times New Roman" w:cs="Times New Roman"/>
          <w:sz w:val="20"/>
          <w:szCs w:val="20"/>
        </w:rPr>
        <w:t>Human and animal health workers should be strengthen their link on one health approaches for best disease control strategy;</w:t>
      </w:r>
    </w:p>
    <w:p w:rsidR="0058679B" w:rsidRPr="00ED00C1" w:rsidRDefault="00621115">
      <w:pPr>
        <w:pStyle w:val="ListParagraph"/>
        <w:numPr>
          <w:ilvl w:val="0"/>
          <w:numId w:val="5"/>
        </w:numPr>
        <w:snapToGrid w:val="0"/>
        <w:spacing w:after="0" w:line="240" w:lineRule="auto"/>
        <w:ind w:left="0" w:firstLine="0"/>
        <w:jc w:val="both"/>
        <w:rPr>
          <w:rFonts w:ascii="Times New Roman" w:hAnsi="Times New Roman" w:cs="Times New Roman"/>
          <w:sz w:val="20"/>
          <w:szCs w:val="20"/>
        </w:rPr>
      </w:pPr>
      <w:r w:rsidRPr="00ED00C1">
        <w:rPr>
          <w:rFonts w:ascii="Times New Roman" w:hAnsi="Times New Roman" w:cs="Times New Roman"/>
          <w:sz w:val="20"/>
          <w:szCs w:val="20"/>
        </w:rPr>
        <w:t>Anthrax disease occurrence information should be assessed further</w:t>
      </w:r>
      <w:r w:rsidR="00ED00C1">
        <w:rPr>
          <w:rFonts w:ascii="Times New Roman" w:hAnsi="Times New Roman" w:cs="Times New Roman"/>
          <w:sz w:val="20"/>
          <w:szCs w:val="20"/>
        </w:rPr>
        <w:t xml:space="preserve"> </w:t>
      </w:r>
      <w:r w:rsidRPr="00ED00C1">
        <w:rPr>
          <w:rFonts w:ascii="Times New Roman" w:hAnsi="Times New Roman" w:cs="Times New Roman"/>
          <w:sz w:val="20"/>
          <w:szCs w:val="20"/>
        </w:rPr>
        <w:t>due to its killer and per acute nature, zoonotic and global bioterrorism nature;</w:t>
      </w:r>
    </w:p>
    <w:p w:rsidR="0058679B" w:rsidRPr="00ED00C1" w:rsidRDefault="00621115">
      <w:pPr>
        <w:pStyle w:val="ListParagraph"/>
        <w:numPr>
          <w:ilvl w:val="0"/>
          <w:numId w:val="5"/>
        </w:numPr>
        <w:snapToGrid w:val="0"/>
        <w:spacing w:after="0" w:line="240" w:lineRule="auto"/>
        <w:ind w:left="0" w:firstLine="0"/>
        <w:jc w:val="both"/>
        <w:rPr>
          <w:rFonts w:ascii="Times New Roman" w:hAnsi="Times New Roman" w:cs="Times New Roman"/>
          <w:sz w:val="20"/>
          <w:szCs w:val="20"/>
        </w:rPr>
      </w:pPr>
      <w:r w:rsidRPr="00ED00C1">
        <w:rPr>
          <w:rFonts w:ascii="Times New Roman" w:hAnsi="Times New Roman" w:cs="Times New Roman"/>
          <w:sz w:val="20"/>
          <w:szCs w:val="20"/>
        </w:rPr>
        <w:t>Other communicable disease</w:t>
      </w:r>
      <w:r w:rsidR="00ED00C1">
        <w:rPr>
          <w:rFonts w:ascii="Times New Roman" w:hAnsi="Times New Roman" w:cs="Times New Roman"/>
          <w:sz w:val="20"/>
          <w:szCs w:val="20"/>
        </w:rPr>
        <w:t>(</w:t>
      </w:r>
      <w:r w:rsidRPr="00ED00C1">
        <w:rPr>
          <w:rFonts w:ascii="Times New Roman" w:hAnsi="Times New Roman" w:cs="Times New Roman"/>
          <w:sz w:val="20"/>
          <w:szCs w:val="20"/>
        </w:rPr>
        <w:t>Bovine tuberculosis) that easily transfer from animal product to consumers via milk and meat cases should be further studied;</w:t>
      </w:r>
    </w:p>
    <w:p w:rsidR="0058679B" w:rsidRPr="00ED00C1" w:rsidRDefault="00621115">
      <w:pPr>
        <w:pStyle w:val="ListParagraph"/>
        <w:numPr>
          <w:ilvl w:val="0"/>
          <w:numId w:val="5"/>
        </w:numPr>
        <w:snapToGrid w:val="0"/>
        <w:spacing w:after="0" w:line="240" w:lineRule="auto"/>
        <w:ind w:left="0" w:firstLine="0"/>
        <w:jc w:val="both"/>
        <w:rPr>
          <w:rFonts w:ascii="Times New Roman" w:hAnsi="Times New Roman" w:cs="Times New Roman"/>
          <w:sz w:val="20"/>
          <w:szCs w:val="20"/>
        </w:rPr>
      </w:pPr>
      <w:r w:rsidRPr="00ED00C1">
        <w:rPr>
          <w:rFonts w:ascii="Times New Roman" w:hAnsi="Times New Roman" w:cs="Times New Roman"/>
          <w:sz w:val="20"/>
          <w:szCs w:val="20"/>
        </w:rPr>
        <w:t>Strategic control measures on brucellosis, anthrax and rabies should be implemented in one health approach.</w:t>
      </w:r>
    </w:p>
    <w:p w:rsidR="0058679B" w:rsidRPr="00ED00C1" w:rsidRDefault="00621115">
      <w:pPr>
        <w:pStyle w:val="ListParagraph"/>
        <w:numPr>
          <w:ilvl w:val="0"/>
          <w:numId w:val="5"/>
        </w:numPr>
        <w:snapToGrid w:val="0"/>
        <w:spacing w:after="0" w:line="240" w:lineRule="auto"/>
        <w:ind w:left="0" w:firstLine="0"/>
        <w:jc w:val="both"/>
        <w:rPr>
          <w:rFonts w:ascii="Times New Roman" w:hAnsi="Times New Roman" w:cs="Times New Roman"/>
          <w:sz w:val="20"/>
          <w:szCs w:val="20"/>
        </w:rPr>
      </w:pPr>
      <w:r w:rsidRPr="00ED00C1">
        <w:rPr>
          <w:rFonts w:ascii="Times New Roman" w:hAnsi="Times New Roman" w:cs="Times New Roman"/>
          <w:sz w:val="20"/>
          <w:szCs w:val="20"/>
        </w:rPr>
        <w:t>Awareness creation should be conducted continuously as community for farmers and professionals in general.</w:t>
      </w:r>
    </w:p>
    <w:p w:rsidR="0058679B" w:rsidRPr="00ED00C1" w:rsidRDefault="0058679B">
      <w:pPr>
        <w:autoSpaceDE w:val="0"/>
        <w:autoSpaceDN w:val="0"/>
        <w:adjustRightInd w:val="0"/>
        <w:snapToGrid w:val="0"/>
        <w:spacing w:after="0" w:line="240" w:lineRule="auto"/>
        <w:rPr>
          <w:rFonts w:ascii="Times New Roman" w:hAnsi="Times New Roman" w:cs="Times New Roman"/>
          <w:b/>
          <w:bCs/>
          <w:color w:val="000000"/>
          <w:sz w:val="20"/>
          <w:szCs w:val="20"/>
        </w:rPr>
      </w:pPr>
    </w:p>
    <w:p w:rsidR="0058679B" w:rsidRPr="00ED00C1" w:rsidRDefault="00621115">
      <w:pPr>
        <w:autoSpaceDE w:val="0"/>
        <w:autoSpaceDN w:val="0"/>
        <w:adjustRightInd w:val="0"/>
        <w:snapToGrid w:val="0"/>
        <w:spacing w:after="0" w:line="240" w:lineRule="auto"/>
        <w:rPr>
          <w:rFonts w:ascii="Times New Roman" w:hAnsi="Times New Roman" w:cs="Times New Roman"/>
          <w:b/>
          <w:bCs/>
          <w:color w:val="000000"/>
          <w:sz w:val="20"/>
          <w:szCs w:val="20"/>
        </w:rPr>
      </w:pPr>
      <w:r w:rsidRPr="00ED00C1">
        <w:rPr>
          <w:rFonts w:ascii="Times New Roman" w:hAnsi="Times New Roman" w:cs="Times New Roman"/>
          <w:b/>
          <w:bCs/>
          <w:color w:val="000000"/>
          <w:sz w:val="20"/>
          <w:szCs w:val="20"/>
        </w:rPr>
        <w:t>Acknowledgement</w:t>
      </w:r>
    </w:p>
    <w:p w:rsidR="0058679B" w:rsidRPr="00ED00C1" w:rsidRDefault="00621115" w:rsidP="00DC42E3">
      <w:pPr>
        <w:autoSpaceDE w:val="0"/>
        <w:autoSpaceDN w:val="0"/>
        <w:adjustRightInd w:val="0"/>
        <w:snapToGrid w:val="0"/>
        <w:spacing w:after="0" w:line="240" w:lineRule="auto"/>
        <w:ind w:firstLine="420"/>
        <w:jc w:val="both"/>
        <w:rPr>
          <w:rFonts w:ascii="Times New Roman" w:eastAsia="Times New Roman+FPEF" w:hAnsi="Times New Roman" w:cs="Times New Roman"/>
          <w:color w:val="000000"/>
          <w:sz w:val="20"/>
          <w:szCs w:val="20"/>
        </w:rPr>
      </w:pPr>
      <w:r w:rsidRPr="00ED00C1">
        <w:rPr>
          <w:rFonts w:ascii="Times New Roman" w:eastAsia="Times New Roman+FPEF" w:hAnsi="Times New Roman" w:cs="Times New Roman"/>
          <w:color w:val="000000"/>
          <w:sz w:val="20"/>
          <w:szCs w:val="20"/>
        </w:rPr>
        <w:t>The authors are very much indebted to the World Vision Ethiopia for funding and logistic cooperation during the study, National Animal health Diagnostic and investigation center (NAHDIC) for testing the brucella sample collected and transported to them and also grateful to Asossa Regional Veterinary Laboratory for supporting the reagent,</w:t>
      </w:r>
      <w:r w:rsidR="00ED00C1">
        <w:rPr>
          <w:rFonts w:ascii="Times New Roman" w:eastAsia="Times New Roman+FPEF" w:hAnsi="Times New Roman" w:cs="Times New Roman"/>
          <w:color w:val="000000"/>
          <w:sz w:val="20"/>
          <w:szCs w:val="20"/>
        </w:rPr>
        <w:t xml:space="preserve"> </w:t>
      </w:r>
      <w:r w:rsidRPr="00ED00C1">
        <w:rPr>
          <w:rFonts w:ascii="Times New Roman" w:eastAsia="Times New Roman+FPEF" w:hAnsi="Times New Roman" w:cs="Times New Roman"/>
          <w:color w:val="000000"/>
          <w:sz w:val="20"/>
          <w:szCs w:val="20"/>
        </w:rPr>
        <w:t>necessary materials and technical support, during the study</w:t>
      </w:r>
      <w:r w:rsidRPr="00ED00C1">
        <w:rPr>
          <w:rFonts w:ascii="Times New Roman" w:hAnsi="Times New Roman" w:cs="Times New Roman"/>
          <w:b/>
          <w:bCs/>
          <w:color w:val="000000"/>
          <w:sz w:val="20"/>
          <w:szCs w:val="20"/>
        </w:rPr>
        <w:t xml:space="preserve">. </w:t>
      </w:r>
      <w:r w:rsidRPr="00ED00C1">
        <w:rPr>
          <w:rFonts w:ascii="Times New Roman" w:hAnsi="Times New Roman" w:cs="Times New Roman"/>
          <w:bCs/>
          <w:color w:val="000000"/>
          <w:sz w:val="20"/>
          <w:szCs w:val="20"/>
        </w:rPr>
        <w:t>Least but not the last, Thanks to Asossa, regional and zonal animal health control and quality department for the technical support and one health concept implementation.</w:t>
      </w:r>
    </w:p>
    <w:p w:rsidR="0058679B" w:rsidRPr="00ED00C1" w:rsidRDefault="0058679B">
      <w:pPr>
        <w:autoSpaceDE w:val="0"/>
        <w:autoSpaceDN w:val="0"/>
        <w:adjustRightInd w:val="0"/>
        <w:snapToGrid w:val="0"/>
        <w:spacing w:after="0" w:line="240" w:lineRule="auto"/>
        <w:rPr>
          <w:rFonts w:ascii="Times New Roman" w:hAnsi="Times New Roman" w:cs="Times New Roman"/>
          <w:b/>
          <w:bCs/>
          <w:color w:val="000000"/>
          <w:sz w:val="20"/>
          <w:szCs w:val="20"/>
        </w:rPr>
      </w:pPr>
    </w:p>
    <w:p w:rsidR="0058679B" w:rsidRPr="00ED00C1" w:rsidRDefault="00621115">
      <w:pPr>
        <w:autoSpaceDE w:val="0"/>
        <w:autoSpaceDN w:val="0"/>
        <w:adjustRightInd w:val="0"/>
        <w:snapToGrid w:val="0"/>
        <w:spacing w:after="0" w:line="240" w:lineRule="auto"/>
        <w:rPr>
          <w:rFonts w:ascii="Times New Roman" w:hAnsi="Times New Roman" w:cs="Times New Roman"/>
          <w:b/>
          <w:bCs/>
          <w:color w:val="000000"/>
          <w:sz w:val="20"/>
          <w:szCs w:val="20"/>
        </w:rPr>
      </w:pPr>
      <w:r w:rsidRPr="00ED00C1">
        <w:rPr>
          <w:rFonts w:ascii="Times New Roman" w:hAnsi="Times New Roman" w:cs="Times New Roman"/>
          <w:b/>
          <w:bCs/>
          <w:color w:val="000000"/>
          <w:sz w:val="20"/>
          <w:szCs w:val="20"/>
        </w:rPr>
        <w:t>Corresponding Author:</w:t>
      </w:r>
    </w:p>
    <w:p w:rsidR="0058679B" w:rsidRPr="00ED00C1" w:rsidRDefault="00621115">
      <w:pPr>
        <w:autoSpaceDE w:val="0"/>
        <w:autoSpaceDN w:val="0"/>
        <w:adjustRightInd w:val="0"/>
        <w:snapToGrid w:val="0"/>
        <w:spacing w:after="0" w:line="240" w:lineRule="auto"/>
        <w:rPr>
          <w:rFonts w:ascii="Times New Roman" w:eastAsia="Times New Roman+FPEF" w:hAnsi="Times New Roman" w:cs="Times New Roman"/>
          <w:color w:val="000000"/>
          <w:sz w:val="20"/>
          <w:szCs w:val="20"/>
        </w:rPr>
      </w:pPr>
      <w:r w:rsidRPr="00ED00C1">
        <w:rPr>
          <w:rFonts w:ascii="Times New Roman" w:eastAsia="Times New Roman+FPEF" w:hAnsi="Times New Roman" w:cs="Times New Roman"/>
          <w:color w:val="000000"/>
          <w:sz w:val="20"/>
          <w:szCs w:val="20"/>
        </w:rPr>
        <w:t xml:space="preserve">Dr. Asmamaw Aki </w:t>
      </w:r>
    </w:p>
    <w:p w:rsidR="0058679B" w:rsidRPr="00ED00C1" w:rsidRDefault="00621115">
      <w:pPr>
        <w:autoSpaceDE w:val="0"/>
        <w:autoSpaceDN w:val="0"/>
        <w:adjustRightInd w:val="0"/>
        <w:snapToGrid w:val="0"/>
        <w:spacing w:after="0" w:line="240" w:lineRule="auto"/>
        <w:rPr>
          <w:rFonts w:ascii="Times New Roman" w:eastAsia="Times New Roman+FPEF" w:hAnsi="Times New Roman" w:cs="Times New Roman"/>
          <w:color w:val="000000"/>
          <w:sz w:val="20"/>
          <w:szCs w:val="20"/>
        </w:rPr>
      </w:pPr>
      <w:r w:rsidRPr="00ED00C1">
        <w:rPr>
          <w:rFonts w:ascii="Times New Roman" w:eastAsia="Times New Roman+FPEF" w:hAnsi="Times New Roman" w:cs="Times New Roman"/>
          <w:color w:val="000000"/>
          <w:sz w:val="20"/>
          <w:szCs w:val="20"/>
        </w:rPr>
        <w:t>Regional Veterinary Diagnostic, Surveillance, Monitoring and Study Laboratory</w:t>
      </w:r>
    </w:p>
    <w:p w:rsidR="00621115" w:rsidRPr="00ED00C1" w:rsidRDefault="00621115">
      <w:pPr>
        <w:autoSpaceDE w:val="0"/>
        <w:autoSpaceDN w:val="0"/>
        <w:adjustRightInd w:val="0"/>
        <w:snapToGrid w:val="0"/>
        <w:spacing w:after="0" w:line="240" w:lineRule="auto"/>
        <w:rPr>
          <w:rFonts w:ascii="Times New Roman" w:eastAsia="Times New Roman+FPEF" w:hAnsi="Times New Roman" w:cs="Times New Roman"/>
          <w:color w:val="000000"/>
          <w:sz w:val="20"/>
          <w:szCs w:val="20"/>
        </w:rPr>
      </w:pPr>
      <w:r w:rsidRPr="00ED00C1">
        <w:rPr>
          <w:rFonts w:ascii="Times New Roman" w:eastAsia="Times New Roman+FPEF" w:hAnsi="Times New Roman" w:cs="Times New Roman"/>
          <w:color w:val="000000"/>
          <w:sz w:val="20"/>
          <w:szCs w:val="20"/>
        </w:rPr>
        <w:t xml:space="preserve">Telephone: +251 0902330029; </w:t>
      </w:r>
    </w:p>
    <w:p w:rsidR="0058679B" w:rsidRPr="00ED00C1" w:rsidRDefault="00621115">
      <w:pPr>
        <w:autoSpaceDE w:val="0"/>
        <w:autoSpaceDN w:val="0"/>
        <w:adjustRightInd w:val="0"/>
        <w:snapToGrid w:val="0"/>
        <w:spacing w:after="0" w:line="240" w:lineRule="auto"/>
        <w:rPr>
          <w:rFonts w:ascii="Times New Roman" w:eastAsia="Times New Roman+FPEF" w:hAnsi="Times New Roman" w:cs="Times New Roman"/>
          <w:color w:val="000000"/>
          <w:sz w:val="20"/>
          <w:szCs w:val="20"/>
        </w:rPr>
      </w:pPr>
      <w:r w:rsidRPr="00ED00C1">
        <w:rPr>
          <w:rFonts w:ascii="Times New Roman" w:eastAsia="Times New Roman+FPEF" w:hAnsi="Times New Roman" w:cs="Times New Roman"/>
          <w:color w:val="000000"/>
          <w:sz w:val="20"/>
          <w:szCs w:val="20"/>
        </w:rPr>
        <w:t xml:space="preserve">Email: </w:t>
      </w:r>
      <w:r w:rsidRPr="00ED00C1">
        <w:rPr>
          <w:rFonts w:ascii="Times New Roman" w:eastAsia="Times New Roman+FPEF" w:hAnsi="Times New Roman" w:cs="Times New Roman"/>
          <w:color w:val="0000FF"/>
          <w:sz w:val="20"/>
          <w:szCs w:val="20"/>
        </w:rPr>
        <w:t>asmamawaki@gmail.com</w:t>
      </w:r>
    </w:p>
    <w:p w:rsidR="0058679B" w:rsidRPr="00ED00C1" w:rsidRDefault="0058679B">
      <w:pPr>
        <w:snapToGrid w:val="0"/>
        <w:spacing w:after="0" w:line="240" w:lineRule="auto"/>
        <w:jc w:val="both"/>
        <w:rPr>
          <w:rFonts w:ascii="Times New Roman" w:hAnsi="Times New Roman" w:cs="Times New Roman"/>
          <w:sz w:val="20"/>
          <w:szCs w:val="20"/>
        </w:rPr>
      </w:pPr>
    </w:p>
    <w:p w:rsidR="0058679B" w:rsidRPr="00ED00C1" w:rsidRDefault="00621115">
      <w:pPr>
        <w:pStyle w:val="Heading1"/>
        <w:numPr>
          <w:ilvl w:val="0"/>
          <w:numId w:val="4"/>
        </w:numPr>
        <w:snapToGrid w:val="0"/>
        <w:spacing w:before="0" w:line="240" w:lineRule="auto"/>
        <w:ind w:left="0" w:firstLine="0"/>
        <w:rPr>
          <w:rFonts w:ascii="Times New Roman" w:hAnsi="Times New Roman" w:cs="Times New Roman"/>
          <w:sz w:val="20"/>
          <w:szCs w:val="20"/>
        </w:rPr>
      </w:pPr>
      <w:bookmarkStart w:id="173" w:name="_Toc85883492"/>
      <w:r w:rsidRPr="00ED00C1">
        <w:rPr>
          <w:rFonts w:ascii="Times New Roman" w:hAnsi="Times New Roman" w:cs="Times New Roman"/>
          <w:sz w:val="20"/>
          <w:szCs w:val="20"/>
        </w:rPr>
        <w:t>Reference</w:t>
      </w:r>
      <w:bookmarkEnd w:id="173"/>
    </w:p>
    <w:p w:rsidR="0058679B" w:rsidRPr="00DC42E3" w:rsidRDefault="00621115" w:rsidP="00DC42E3">
      <w:pPr>
        <w:pStyle w:val="ListParagraph"/>
        <w:numPr>
          <w:ilvl w:val="0"/>
          <w:numId w:val="6"/>
        </w:numPr>
        <w:snapToGrid w:val="0"/>
        <w:spacing w:after="0" w:line="240" w:lineRule="auto"/>
        <w:ind w:leftChars="65" w:left="565" w:hangingChars="211" w:hanging="422"/>
        <w:jc w:val="both"/>
        <w:rPr>
          <w:rFonts w:ascii="Times New Roman" w:hAnsi="Times New Roman" w:cs="Times New Roman"/>
          <w:color w:val="000000" w:themeColor="text1"/>
          <w:sz w:val="20"/>
          <w:szCs w:val="20"/>
        </w:rPr>
      </w:pPr>
      <w:r w:rsidRPr="00ED00C1">
        <w:rPr>
          <w:rFonts w:ascii="Times New Roman" w:hAnsi="Times New Roman" w:cs="Times New Roman"/>
          <w:sz w:val="20"/>
          <w:szCs w:val="20"/>
        </w:rPr>
        <w:t>A</w:t>
      </w:r>
      <w:r w:rsidRPr="00DC42E3">
        <w:rPr>
          <w:rFonts w:ascii="Times New Roman" w:hAnsi="Times New Roman" w:cs="Times New Roman"/>
          <w:color w:val="000000" w:themeColor="text1"/>
          <w:sz w:val="20"/>
          <w:szCs w:val="20"/>
        </w:rPr>
        <w:t>dedeji AO, Okonko IO, Eyarefe OD, Adedeji OB, Babalola ET, Ojezele MO, Nwanze JC, Amusan TA. (2010):</w:t>
      </w:r>
      <w:r w:rsidR="00ED00C1" w:rsidRPr="00DC42E3">
        <w:rPr>
          <w:rFonts w:ascii="Times New Roman" w:hAnsi="Times New Roman" w:cs="Times New Roman"/>
          <w:color w:val="000000" w:themeColor="text1"/>
          <w:sz w:val="20"/>
          <w:szCs w:val="20"/>
        </w:rPr>
        <w:t xml:space="preserve"> </w:t>
      </w:r>
      <w:r w:rsidRPr="00DC42E3">
        <w:rPr>
          <w:rFonts w:ascii="Times New Roman" w:hAnsi="Times New Roman" w:cs="Times New Roman"/>
          <w:color w:val="000000" w:themeColor="text1"/>
          <w:sz w:val="20"/>
          <w:szCs w:val="20"/>
        </w:rPr>
        <w:t xml:space="preserve">An overview of rabies - history, epidemiology, control and possible </w:t>
      </w:r>
      <w:r w:rsidRPr="00DC42E3">
        <w:rPr>
          <w:rFonts w:ascii="Times New Roman" w:hAnsi="Times New Roman" w:cs="Times New Roman"/>
          <w:color w:val="000000" w:themeColor="text1"/>
          <w:sz w:val="20"/>
          <w:szCs w:val="20"/>
        </w:rPr>
        <w:lastRenderedPageBreak/>
        <w:t>elimination. African Journal of Microbiology Research; 4(22):2327–38.</w:t>
      </w:r>
    </w:p>
    <w:p w:rsidR="0058679B" w:rsidRPr="00DC42E3" w:rsidRDefault="00621115" w:rsidP="00DC42E3">
      <w:pPr>
        <w:pStyle w:val="ListParagraph"/>
        <w:numPr>
          <w:ilvl w:val="0"/>
          <w:numId w:val="6"/>
        </w:numPr>
        <w:snapToGrid w:val="0"/>
        <w:spacing w:after="0" w:line="240" w:lineRule="auto"/>
        <w:ind w:leftChars="65" w:left="565" w:hangingChars="211" w:hanging="422"/>
        <w:jc w:val="both"/>
        <w:rPr>
          <w:rFonts w:ascii="Times New Roman" w:hAnsi="Times New Roman" w:cs="Times New Roman"/>
          <w:color w:val="000000" w:themeColor="text1"/>
          <w:sz w:val="20"/>
          <w:szCs w:val="20"/>
        </w:rPr>
      </w:pPr>
      <w:r w:rsidRPr="00DC42E3">
        <w:rPr>
          <w:rFonts w:ascii="Times New Roman" w:hAnsi="Times New Roman" w:cs="Times New Roman"/>
          <w:color w:val="000000" w:themeColor="text1"/>
          <w:sz w:val="20"/>
          <w:szCs w:val="20"/>
        </w:rPr>
        <w:t>Asfaw Y., Molla B., Zessin K.H. &amp; Tegegne A.(1998):</w:t>
      </w:r>
      <w:r w:rsidR="00ED00C1" w:rsidRPr="00DC42E3">
        <w:rPr>
          <w:rFonts w:ascii="Times New Roman" w:hAnsi="Times New Roman" w:cs="Times New Roman"/>
          <w:color w:val="000000" w:themeColor="text1"/>
          <w:sz w:val="20"/>
          <w:szCs w:val="20"/>
        </w:rPr>
        <w:t xml:space="preserve"> </w:t>
      </w:r>
      <w:r w:rsidRPr="00DC42E3">
        <w:rPr>
          <w:rFonts w:ascii="Times New Roman" w:hAnsi="Times New Roman" w:cs="Times New Roman"/>
          <w:color w:val="000000" w:themeColor="text1"/>
          <w:sz w:val="20"/>
          <w:szCs w:val="20"/>
        </w:rPr>
        <w:t>A cross-sectional 3. study on bovine brucellosis and test performance in intra and peri-urban dairy production system in and around Addis Ababa. Bull. Anim. Hlth. Prod. Afr. 46, 217-224.</w:t>
      </w:r>
    </w:p>
    <w:p w:rsidR="0058679B" w:rsidRPr="00DC42E3" w:rsidRDefault="00621115" w:rsidP="00DC42E3">
      <w:pPr>
        <w:pStyle w:val="ListParagraph"/>
        <w:numPr>
          <w:ilvl w:val="0"/>
          <w:numId w:val="6"/>
        </w:numPr>
        <w:snapToGrid w:val="0"/>
        <w:spacing w:after="0" w:line="240" w:lineRule="auto"/>
        <w:ind w:leftChars="65" w:left="565" w:hangingChars="211" w:hanging="422"/>
        <w:jc w:val="both"/>
        <w:rPr>
          <w:rFonts w:ascii="Times New Roman" w:hAnsi="Times New Roman" w:cs="Times New Roman"/>
          <w:color w:val="000000" w:themeColor="text1"/>
          <w:sz w:val="20"/>
          <w:szCs w:val="20"/>
        </w:rPr>
      </w:pPr>
      <w:r w:rsidRPr="00DC42E3">
        <w:rPr>
          <w:rFonts w:ascii="Times New Roman" w:hAnsi="Times New Roman" w:cs="Times New Roman"/>
          <w:color w:val="000000" w:themeColor="text1"/>
          <w:sz w:val="20"/>
          <w:szCs w:val="20"/>
        </w:rPr>
        <w:t>Aga AM, Hurisa B, Urga K. (2016): Current situation of rabies prevention and control in developing countries: Ethiopia perspective. J Infectious Diseases &amp; Preventive Medicine;</w:t>
      </w:r>
      <w:r w:rsidR="00DC42E3">
        <w:rPr>
          <w:rFonts w:ascii="Times New Roman" w:hAnsi="Times New Roman" w:cs="Times New Roman"/>
          <w:color w:val="000000" w:themeColor="text1"/>
          <w:sz w:val="20"/>
          <w:szCs w:val="20"/>
        </w:rPr>
        <w:t xml:space="preserve"> </w:t>
      </w:r>
      <w:r w:rsidRPr="00DC42E3">
        <w:rPr>
          <w:rFonts w:ascii="Times New Roman" w:hAnsi="Times New Roman" w:cs="Times New Roman"/>
          <w:color w:val="000000" w:themeColor="text1"/>
          <w:sz w:val="20"/>
          <w:szCs w:val="20"/>
        </w:rPr>
        <w:t>4(1):1–6.</w:t>
      </w:r>
    </w:p>
    <w:p w:rsidR="0058679B" w:rsidRPr="00DC42E3" w:rsidRDefault="00621115" w:rsidP="00DC42E3">
      <w:pPr>
        <w:pStyle w:val="ListParagraph"/>
        <w:numPr>
          <w:ilvl w:val="0"/>
          <w:numId w:val="6"/>
        </w:numPr>
        <w:snapToGrid w:val="0"/>
        <w:spacing w:after="0" w:line="240" w:lineRule="auto"/>
        <w:ind w:leftChars="65" w:left="565" w:hangingChars="211" w:hanging="422"/>
        <w:jc w:val="both"/>
        <w:rPr>
          <w:rFonts w:ascii="Times New Roman" w:hAnsi="Times New Roman" w:cs="Times New Roman"/>
          <w:color w:val="000000" w:themeColor="text1"/>
          <w:sz w:val="20"/>
          <w:szCs w:val="20"/>
        </w:rPr>
      </w:pPr>
      <w:r w:rsidRPr="00DC42E3">
        <w:rPr>
          <w:rFonts w:ascii="Times New Roman" w:hAnsi="Times New Roman" w:cs="Times New Roman"/>
          <w:color w:val="000000" w:themeColor="text1"/>
          <w:sz w:val="20"/>
          <w:szCs w:val="20"/>
        </w:rPr>
        <w:t>Barecha CB, Girzaw F, Kandi V, Pal M. (2017):</w:t>
      </w:r>
      <w:r w:rsidR="00ED00C1" w:rsidRPr="00DC42E3">
        <w:rPr>
          <w:rFonts w:ascii="Times New Roman" w:hAnsi="Times New Roman" w:cs="Times New Roman"/>
          <w:color w:val="000000" w:themeColor="text1"/>
          <w:sz w:val="20"/>
          <w:szCs w:val="20"/>
        </w:rPr>
        <w:t xml:space="preserve"> </w:t>
      </w:r>
      <w:r w:rsidRPr="00DC42E3">
        <w:rPr>
          <w:rFonts w:ascii="Times New Roman" w:hAnsi="Times New Roman" w:cs="Times New Roman"/>
          <w:color w:val="000000" w:themeColor="text1"/>
          <w:sz w:val="20"/>
          <w:szCs w:val="20"/>
        </w:rPr>
        <w:t>Epidemiology and public health significance of rabies. Perspectives in Medical Research;</w:t>
      </w:r>
      <w:r w:rsidR="00DC42E3">
        <w:rPr>
          <w:rFonts w:ascii="Times New Roman" w:hAnsi="Times New Roman" w:cs="Times New Roman"/>
          <w:color w:val="000000" w:themeColor="text1"/>
          <w:sz w:val="20"/>
          <w:szCs w:val="20"/>
        </w:rPr>
        <w:t xml:space="preserve"> </w:t>
      </w:r>
      <w:r w:rsidRPr="00DC42E3">
        <w:rPr>
          <w:rFonts w:ascii="Times New Roman" w:hAnsi="Times New Roman" w:cs="Times New Roman"/>
          <w:color w:val="000000" w:themeColor="text1"/>
          <w:sz w:val="20"/>
          <w:szCs w:val="20"/>
        </w:rPr>
        <w:t>5(1):55–67.</w:t>
      </w:r>
    </w:p>
    <w:p w:rsidR="0058679B" w:rsidRPr="00DC42E3" w:rsidRDefault="00621115" w:rsidP="00DC42E3">
      <w:pPr>
        <w:pStyle w:val="ListParagraph"/>
        <w:numPr>
          <w:ilvl w:val="0"/>
          <w:numId w:val="6"/>
        </w:numPr>
        <w:snapToGrid w:val="0"/>
        <w:spacing w:after="0" w:line="240" w:lineRule="auto"/>
        <w:ind w:leftChars="65" w:left="565" w:hangingChars="211" w:hanging="422"/>
        <w:jc w:val="both"/>
        <w:rPr>
          <w:rFonts w:ascii="Times New Roman" w:hAnsi="Times New Roman" w:cs="Times New Roman"/>
          <w:color w:val="000000" w:themeColor="text1"/>
          <w:sz w:val="20"/>
          <w:szCs w:val="20"/>
        </w:rPr>
      </w:pPr>
      <w:r w:rsidRPr="00DC42E3">
        <w:rPr>
          <w:rFonts w:ascii="Times New Roman" w:hAnsi="Times New Roman" w:cs="Times New Roman"/>
          <w:color w:val="000000" w:themeColor="text1"/>
          <w:sz w:val="20"/>
          <w:szCs w:val="20"/>
        </w:rPr>
        <w:t>BogleK,Motschwiller E. (1986): Incidence of rabies and post-exposure prophylaxis in developing countries.Bulletin of the World Health Organization; 64(6):883–887.</w:t>
      </w:r>
    </w:p>
    <w:p w:rsidR="0058679B" w:rsidRPr="00DC42E3" w:rsidRDefault="00621115" w:rsidP="00DC42E3">
      <w:pPr>
        <w:pStyle w:val="ListParagraph"/>
        <w:numPr>
          <w:ilvl w:val="0"/>
          <w:numId w:val="6"/>
        </w:numPr>
        <w:snapToGrid w:val="0"/>
        <w:spacing w:after="0" w:line="240" w:lineRule="auto"/>
        <w:ind w:leftChars="65" w:left="565" w:hangingChars="211" w:hanging="422"/>
        <w:jc w:val="both"/>
        <w:rPr>
          <w:rFonts w:ascii="Times New Roman" w:hAnsi="Times New Roman" w:cs="Times New Roman"/>
          <w:color w:val="000000" w:themeColor="text1"/>
          <w:sz w:val="20"/>
          <w:szCs w:val="20"/>
        </w:rPr>
      </w:pPr>
      <w:r w:rsidRPr="00DC42E3">
        <w:rPr>
          <w:rFonts w:ascii="Times New Roman" w:hAnsi="Times New Roman" w:cs="Times New Roman"/>
          <w:color w:val="000000" w:themeColor="text1"/>
          <w:sz w:val="20"/>
          <w:szCs w:val="20"/>
        </w:rPr>
        <w:t>Colin J. Carlson</w:t>
      </w:r>
      <w:r w:rsidR="00DC42E3">
        <w:rPr>
          <w:rFonts w:ascii="Times New Roman" w:hAnsi="Times New Roman" w:cs="Times New Roman"/>
          <w:color w:val="000000" w:themeColor="text1"/>
          <w:sz w:val="20"/>
          <w:szCs w:val="20"/>
        </w:rPr>
        <w:t xml:space="preserve"> </w:t>
      </w:r>
      <w:r w:rsidRPr="00DC42E3">
        <w:rPr>
          <w:rFonts w:ascii="Times New Roman" w:hAnsi="Times New Roman" w:cs="Times New Roman"/>
          <w:color w:val="000000" w:themeColor="text1"/>
          <w:sz w:val="20"/>
          <w:szCs w:val="20"/>
        </w:rPr>
        <w:t xml:space="preserve">1,2,15, Ian T. </w:t>
      </w:r>
      <w:proofErr w:type="spellStart"/>
      <w:r w:rsidRPr="00DC42E3">
        <w:rPr>
          <w:rFonts w:ascii="Times New Roman" w:hAnsi="Times New Roman" w:cs="Times New Roman"/>
          <w:color w:val="000000" w:themeColor="text1"/>
          <w:sz w:val="20"/>
          <w:szCs w:val="20"/>
        </w:rPr>
        <w:t>Kracalik</w:t>
      </w:r>
      <w:proofErr w:type="spellEnd"/>
      <w:r w:rsidR="00DC42E3">
        <w:rPr>
          <w:rFonts w:ascii="Times New Roman" w:hAnsi="Times New Roman" w:cs="Times New Roman"/>
          <w:color w:val="000000" w:themeColor="text1"/>
          <w:sz w:val="20"/>
          <w:szCs w:val="20"/>
        </w:rPr>
        <w:t xml:space="preserve"> </w:t>
      </w:r>
      <w:r w:rsidRPr="00DC42E3">
        <w:rPr>
          <w:rFonts w:ascii="Times New Roman" w:hAnsi="Times New Roman" w:cs="Times New Roman"/>
          <w:color w:val="000000" w:themeColor="text1"/>
          <w:sz w:val="20"/>
          <w:szCs w:val="20"/>
        </w:rPr>
        <w:t>3,4,15, Noam Ross</w:t>
      </w:r>
      <w:r w:rsidR="00DC42E3">
        <w:rPr>
          <w:rFonts w:ascii="Times New Roman" w:hAnsi="Times New Roman" w:cs="Times New Roman"/>
          <w:color w:val="000000" w:themeColor="text1"/>
          <w:sz w:val="20"/>
          <w:szCs w:val="20"/>
        </w:rPr>
        <w:t xml:space="preserve"> </w:t>
      </w:r>
      <w:r w:rsidRPr="00DC42E3">
        <w:rPr>
          <w:rFonts w:ascii="Times New Roman" w:hAnsi="Times New Roman" w:cs="Times New Roman"/>
          <w:color w:val="000000" w:themeColor="text1"/>
          <w:sz w:val="20"/>
          <w:szCs w:val="20"/>
        </w:rPr>
        <w:t>5, Kathleen A. Alexander6, Martin E. Hugh-Jones</w:t>
      </w:r>
      <w:r w:rsidR="00DC42E3">
        <w:rPr>
          <w:rFonts w:ascii="Times New Roman" w:hAnsi="Times New Roman" w:cs="Times New Roman"/>
          <w:color w:val="000000" w:themeColor="text1"/>
          <w:sz w:val="20"/>
          <w:szCs w:val="20"/>
        </w:rPr>
        <w:t xml:space="preserve"> </w:t>
      </w:r>
      <w:r w:rsidRPr="00DC42E3">
        <w:rPr>
          <w:rFonts w:ascii="Times New Roman" w:hAnsi="Times New Roman" w:cs="Times New Roman"/>
          <w:color w:val="000000" w:themeColor="text1"/>
          <w:sz w:val="20"/>
          <w:szCs w:val="20"/>
        </w:rPr>
        <w:t>7, Mark Fegan8, Brett T. Elkin9, Tasha Epp10, Todd K. Shury   11, Wenyi Zhang12, Mehriban Bagirova13, Wayne M. Getz14 and Jason K. Blackburn   3,4. The global distribution of Bacillus anthracis and associated anthrax risk to humans, livestock</w:t>
      </w:r>
      <w:r w:rsidR="00ED00C1" w:rsidRPr="00DC42E3">
        <w:rPr>
          <w:rFonts w:ascii="Times New Roman" w:hAnsi="Times New Roman" w:cs="Times New Roman"/>
          <w:color w:val="000000" w:themeColor="text1"/>
          <w:sz w:val="20"/>
          <w:szCs w:val="20"/>
        </w:rPr>
        <w:t xml:space="preserve"> </w:t>
      </w:r>
      <w:r w:rsidRPr="00DC42E3">
        <w:rPr>
          <w:rFonts w:ascii="Times New Roman" w:hAnsi="Times New Roman" w:cs="Times New Roman"/>
          <w:color w:val="000000" w:themeColor="text1"/>
          <w:sz w:val="20"/>
          <w:szCs w:val="20"/>
        </w:rPr>
        <w:t xml:space="preserve">and wildlife </w:t>
      </w:r>
      <w:hyperlink r:id="rId28" w:history="1">
        <w:r w:rsidRPr="00DC42E3">
          <w:rPr>
            <w:rFonts w:ascii="Times New Roman" w:hAnsi="Times New Roman" w:cs="Times New Roman"/>
            <w:color w:val="000000" w:themeColor="text1"/>
            <w:sz w:val="20"/>
            <w:szCs w:val="20"/>
            <w:u w:val="single"/>
          </w:rPr>
          <w:t>https://doi.org/10.1038/s41564-019-0435-4</w:t>
        </w:r>
      </w:hyperlink>
      <w:r w:rsidRPr="00DC42E3">
        <w:rPr>
          <w:rFonts w:ascii="Times New Roman" w:hAnsi="Times New Roman" w:cs="Times New Roman"/>
          <w:color w:val="000000" w:themeColor="text1"/>
          <w:sz w:val="20"/>
          <w:szCs w:val="20"/>
        </w:rPr>
        <w:t>.</w:t>
      </w:r>
    </w:p>
    <w:p w:rsidR="0058679B" w:rsidRPr="00DC42E3" w:rsidRDefault="00621115" w:rsidP="00DC42E3">
      <w:pPr>
        <w:pStyle w:val="ListParagraph"/>
        <w:numPr>
          <w:ilvl w:val="0"/>
          <w:numId w:val="6"/>
        </w:numPr>
        <w:snapToGrid w:val="0"/>
        <w:spacing w:after="0" w:line="240" w:lineRule="auto"/>
        <w:ind w:leftChars="65" w:left="565" w:hangingChars="211" w:hanging="422"/>
        <w:jc w:val="both"/>
        <w:rPr>
          <w:rFonts w:ascii="Times New Roman" w:hAnsi="Times New Roman" w:cs="Times New Roman"/>
          <w:color w:val="000000" w:themeColor="text1"/>
          <w:sz w:val="20"/>
          <w:szCs w:val="20"/>
        </w:rPr>
      </w:pPr>
      <w:proofErr w:type="spellStart"/>
      <w:r w:rsidRPr="00DC42E3">
        <w:rPr>
          <w:rFonts w:ascii="Times New Roman" w:hAnsi="Times New Roman" w:cs="Times New Roman"/>
          <w:color w:val="000000" w:themeColor="text1"/>
          <w:sz w:val="20"/>
          <w:szCs w:val="20"/>
        </w:rPr>
        <w:t>Endalew</w:t>
      </w:r>
      <w:proofErr w:type="spellEnd"/>
      <w:r w:rsidR="00DC42E3">
        <w:rPr>
          <w:rFonts w:ascii="Times New Roman" w:hAnsi="Times New Roman" w:cs="Times New Roman"/>
          <w:color w:val="000000" w:themeColor="text1"/>
          <w:sz w:val="20"/>
          <w:szCs w:val="20"/>
        </w:rPr>
        <w:t xml:space="preserve"> </w:t>
      </w:r>
      <w:proofErr w:type="spellStart"/>
      <w:r w:rsidRPr="00DC42E3">
        <w:rPr>
          <w:rFonts w:ascii="Times New Roman" w:hAnsi="Times New Roman" w:cs="Times New Roman"/>
          <w:color w:val="000000" w:themeColor="text1"/>
          <w:sz w:val="20"/>
          <w:szCs w:val="20"/>
        </w:rPr>
        <w:t>Yizengaw</w:t>
      </w:r>
      <w:proofErr w:type="spellEnd"/>
      <w:r w:rsidRPr="00DC42E3">
        <w:rPr>
          <w:rFonts w:ascii="Times New Roman" w:hAnsi="Times New Roman" w:cs="Times New Roman"/>
          <w:color w:val="000000" w:themeColor="text1"/>
          <w:sz w:val="20"/>
          <w:szCs w:val="20"/>
        </w:rPr>
        <w:t xml:space="preserve">, </w:t>
      </w:r>
      <w:proofErr w:type="spellStart"/>
      <w:r w:rsidRPr="00DC42E3">
        <w:rPr>
          <w:rFonts w:ascii="Times New Roman" w:hAnsi="Times New Roman" w:cs="Times New Roman"/>
          <w:color w:val="000000" w:themeColor="text1"/>
          <w:sz w:val="20"/>
          <w:szCs w:val="20"/>
        </w:rPr>
        <w:t>Tamyalew</w:t>
      </w:r>
      <w:proofErr w:type="spellEnd"/>
      <w:r w:rsidR="00DC42E3">
        <w:rPr>
          <w:rFonts w:ascii="Times New Roman" w:hAnsi="Times New Roman" w:cs="Times New Roman"/>
          <w:color w:val="000000" w:themeColor="text1"/>
          <w:sz w:val="20"/>
          <w:szCs w:val="20"/>
        </w:rPr>
        <w:t xml:space="preserve"> </w:t>
      </w:r>
      <w:r w:rsidRPr="00DC42E3">
        <w:rPr>
          <w:rFonts w:ascii="Times New Roman" w:hAnsi="Times New Roman" w:cs="Times New Roman"/>
          <w:color w:val="000000" w:themeColor="text1"/>
          <w:sz w:val="20"/>
          <w:szCs w:val="20"/>
        </w:rPr>
        <w:t xml:space="preserve">Getahun, Wondemagegn Mulu1, </w:t>
      </w:r>
      <w:proofErr w:type="spellStart"/>
      <w:r w:rsidRPr="00DC42E3">
        <w:rPr>
          <w:rFonts w:ascii="Times New Roman" w:hAnsi="Times New Roman" w:cs="Times New Roman"/>
          <w:color w:val="000000" w:themeColor="text1"/>
          <w:sz w:val="20"/>
          <w:szCs w:val="20"/>
        </w:rPr>
        <w:t>Mulat</w:t>
      </w:r>
      <w:proofErr w:type="spellEnd"/>
      <w:r w:rsidR="00DC42E3">
        <w:rPr>
          <w:rFonts w:ascii="Times New Roman" w:hAnsi="Times New Roman" w:cs="Times New Roman"/>
          <w:color w:val="000000" w:themeColor="text1"/>
          <w:sz w:val="20"/>
          <w:szCs w:val="20"/>
        </w:rPr>
        <w:t xml:space="preserve"> </w:t>
      </w:r>
      <w:proofErr w:type="spellStart"/>
      <w:r w:rsidRPr="00DC42E3">
        <w:rPr>
          <w:rFonts w:ascii="Times New Roman" w:hAnsi="Times New Roman" w:cs="Times New Roman"/>
          <w:color w:val="000000" w:themeColor="text1"/>
          <w:sz w:val="20"/>
          <w:szCs w:val="20"/>
        </w:rPr>
        <w:t>Ashagrie</w:t>
      </w:r>
      <w:proofErr w:type="spellEnd"/>
      <w:r w:rsidRPr="00DC42E3">
        <w:rPr>
          <w:rFonts w:ascii="Times New Roman" w:hAnsi="Times New Roman" w:cs="Times New Roman"/>
          <w:color w:val="000000" w:themeColor="text1"/>
          <w:sz w:val="20"/>
          <w:szCs w:val="20"/>
        </w:rPr>
        <w:t xml:space="preserve">, Ibrahim Abdela and </w:t>
      </w:r>
      <w:proofErr w:type="spellStart"/>
      <w:r w:rsidRPr="00DC42E3">
        <w:rPr>
          <w:rFonts w:ascii="Times New Roman" w:hAnsi="Times New Roman" w:cs="Times New Roman"/>
          <w:color w:val="000000" w:themeColor="text1"/>
          <w:sz w:val="20"/>
          <w:szCs w:val="20"/>
        </w:rPr>
        <w:t>Mekuanint</w:t>
      </w:r>
      <w:proofErr w:type="spellEnd"/>
      <w:r w:rsidR="00DC42E3">
        <w:rPr>
          <w:rFonts w:ascii="Times New Roman" w:hAnsi="Times New Roman" w:cs="Times New Roman"/>
          <w:color w:val="000000" w:themeColor="text1"/>
          <w:sz w:val="20"/>
          <w:szCs w:val="20"/>
        </w:rPr>
        <w:t xml:space="preserve"> </w:t>
      </w:r>
      <w:proofErr w:type="spellStart"/>
      <w:r w:rsidRPr="00DC42E3">
        <w:rPr>
          <w:rFonts w:ascii="Times New Roman" w:hAnsi="Times New Roman" w:cs="Times New Roman"/>
          <w:color w:val="000000" w:themeColor="text1"/>
          <w:sz w:val="20"/>
          <w:szCs w:val="20"/>
        </w:rPr>
        <w:t>Geta</w:t>
      </w:r>
      <w:proofErr w:type="spellEnd"/>
      <w:r w:rsidRPr="00DC42E3">
        <w:rPr>
          <w:rFonts w:ascii="Times New Roman" w:hAnsi="Times New Roman" w:cs="Times New Roman"/>
          <w:color w:val="000000" w:themeColor="text1"/>
          <w:sz w:val="20"/>
          <w:szCs w:val="20"/>
        </w:rPr>
        <w:t>, (2018):</w:t>
      </w:r>
      <w:r w:rsidR="00ED00C1" w:rsidRPr="00DC42E3">
        <w:rPr>
          <w:rFonts w:ascii="Times New Roman" w:hAnsi="Times New Roman" w:cs="Times New Roman"/>
          <w:color w:val="000000" w:themeColor="text1"/>
          <w:sz w:val="20"/>
          <w:szCs w:val="20"/>
        </w:rPr>
        <w:t xml:space="preserve"> </w:t>
      </w:r>
      <w:r w:rsidRPr="00DC42E3">
        <w:rPr>
          <w:rFonts w:ascii="Times New Roman" w:hAnsi="Times New Roman" w:cs="Times New Roman"/>
          <w:color w:val="000000" w:themeColor="text1"/>
          <w:sz w:val="20"/>
          <w:szCs w:val="20"/>
        </w:rPr>
        <w:t xml:space="preserve">Incidence of human rabies virus exposure in northwestern Amhara, </w:t>
      </w:r>
    </w:p>
    <w:p w:rsidR="0058679B" w:rsidRPr="00DC42E3" w:rsidRDefault="00621115" w:rsidP="00DC42E3">
      <w:pPr>
        <w:pStyle w:val="ListParagraph"/>
        <w:numPr>
          <w:ilvl w:val="0"/>
          <w:numId w:val="6"/>
        </w:numPr>
        <w:snapToGrid w:val="0"/>
        <w:spacing w:after="0" w:line="240" w:lineRule="auto"/>
        <w:ind w:leftChars="65" w:left="565" w:hangingChars="211" w:hanging="422"/>
        <w:jc w:val="both"/>
        <w:rPr>
          <w:rFonts w:ascii="Times New Roman" w:hAnsi="Times New Roman" w:cs="Times New Roman"/>
          <w:color w:val="000000" w:themeColor="text1"/>
          <w:sz w:val="20"/>
          <w:szCs w:val="20"/>
        </w:rPr>
      </w:pPr>
      <w:r w:rsidRPr="00DC42E3">
        <w:rPr>
          <w:rFonts w:ascii="Times New Roman" w:hAnsi="Times New Roman" w:cs="Times New Roman"/>
          <w:color w:val="000000" w:themeColor="text1"/>
          <w:sz w:val="20"/>
          <w:szCs w:val="20"/>
        </w:rPr>
        <w:t>FAO, (2018): Zoonotic diseases spotlight Ethiopia: The case for an expert elicitation protocol on zoonoses ASL 2050, USAID</w:t>
      </w:r>
    </w:p>
    <w:p w:rsidR="0058679B" w:rsidRPr="00DC42E3" w:rsidRDefault="00621115" w:rsidP="00DC42E3">
      <w:pPr>
        <w:pStyle w:val="ListParagraph"/>
        <w:numPr>
          <w:ilvl w:val="0"/>
          <w:numId w:val="6"/>
        </w:numPr>
        <w:snapToGrid w:val="0"/>
        <w:spacing w:after="0" w:line="240" w:lineRule="auto"/>
        <w:ind w:leftChars="65" w:left="565" w:hangingChars="211" w:hanging="422"/>
        <w:jc w:val="both"/>
        <w:rPr>
          <w:rFonts w:ascii="Times New Roman" w:hAnsi="Times New Roman" w:cs="Times New Roman"/>
          <w:color w:val="000000" w:themeColor="text1"/>
          <w:sz w:val="20"/>
          <w:szCs w:val="20"/>
        </w:rPr>
      </w:pPr>
      <w:r w:rsidRPr="00DC42E3">
        <w:rPr>
          <w:rFonts w:ascii="Times New Roman" w:hAnsi="Times New Roman" w:cs="Times New Roman"/>
          <w:color w:val="000000" w:themeColor="text1"/>
          <w:sz w:val="20"/>
          <w:szCs w:val="20"/>
        </w:rPr>
        <w:t xml:space="preserve">Getahun B, Abyot B, Bewket S, Lucy B, and Ahmed A: Human and animal anthrax in Ethiopia: A retrospective record review 2009-2013. </w:t>
      </w:r>
      <w:r w:rsidRPr="00DC42E3">
        <w:rPr>
          <w:rFonts w:ascii="Times New Roman" w:hAnsi="Times New Roman" w:cs="Times New Roman"/>
          <w:i/>
          <w:color w:val="000000" w:themeColor="text1"/>
          <w:sz w:val="20"/>
          <w:szCs w:val="20"/>
        </w:rPr>
        <w:t>Ethio. Vet. J</w:t>
      </w:r>
      <w:r w:rsidRPr="00DC42E3">
        <w:rPr>
          <w:rFonts w:ascii="Times New Roman" w:hAnsi="Times New Roman" w:cs="Times New Roman"/>
          <w:color w:val="000000" w:themeColor="text1"/>
          <w:sz w:val="20"/>
          <w:szCs w:val="20"/>
        </w:rPr>
        <w:t xml:space="preserve">. 2016, </w:t>
      </w:r>
      <w:r w:rsidRPr="00DC42E3">
        <w:rPr>
          <w:rFonts w:ascii="Times New Roman" w:hAnsi="Times New Roman" w:cs="Times New Roman"/>
          <w:b/>
          <w:color w:val="000000" w:themeColor="text1"/>
          <w:sz w:val="20"/>
          <w:szCs w:val="20"/>
        </w:rPr>
        <w:t>20</w:t>
      </w:r>
      <w:r w:rsidRPr="00DC42E3">
        <w:rPr>
          <w:rFonts w:ascii="Times New Roman" w:hAnsi="Times New Roman" w:cs="Times New Roman"/>
          <w:color w:val="000000" w:themeColor="text1"/>
          <w:sz w:val="20"/>
          <w:szCs w:val="20"/>
        </w:rPr>
        <w:t xml:space="preserve"> (2):75-85.</w:t>
      </w:r>
    </w:p>
    <w:p w:rsidR="0058679B" w:rsidRPr="00DC42E3" w:rsidRDefault="00621115" w:rsidP="00DC42E3">
      <w:pPr>
        <w:pStyle w:val="ListParagraph"/>
        <w:numPr>
          <w:ilvl w:val="0"/>
          <w:numId w:val="6"/>
        </w:numPr>
        <w:snapToGrid w:val="0"/>
        <w:spacing w:after="0" w:line="240" w:lineRule="auto"/>
        <w:ind w:leftChars="65" w:left="565" w:hangingChars="211" w:hanging="422"/>
        <w:jc w:val="both"/>
        <w:rPr>
          <w:rFonts w:ascii="Times New Roman" w:hAnsi="Times New Roman" w:cs="Times New Roman"/>
          <w:color w:val="000000" w:themeColor="text1"/>
          <w:sz w:val="20"/>
          <w:szCs w:val="20"/>
        </w:rPr>
      </w:pPr>
      <w:proofErr w:type="spellStart"/>
      <w:r w:rsidRPr="00DC42E3">
        <w:rPr>
          <w:rFonts w:ascii="Times New Roman" w:hAnsi="Times New Roman" w:cs="Times New Roman"/>
          <w:color w:val="000000" w:themeColor="text1"/>
          <w:sz w:val="20"/>
          <w:szCs w:val="20"/>
        </w:rPr>
        <w:t>Inglesbyt</w:t>
      </w:r>
      <w:proofErr w:type="spellEnd"/>
      <w:r w:rsidR="00DC42E3">
        <w:rPr>
          <w:rFonts w:ascii="Times New Roman" w:hAnsi="Times New Roman" w:cs="Times New Roman"/>
          <w:color w:val="000000" w:themeColor="text1"/>
          <w:sz w:val="20"/>
          <w:szCs w:val="20"/>
        </w:rPr>
        <w:t xml:space="preserve"> </w:t>
      </w:r>
      <w:r w:rsidRPr="00DC42E3">
        <w:rPr>
          <w:rFonts w:ascii="Times New Roman" w:hAnsi="Times New Roman" w:cs="Times New Roman"/>
          <w:color w:val="000000" w:themeColor="text1"/>
          <w:sz w:val="20"/>
          <w:szCs w:val="20"/>
        </w:rPr>
        <w:t>V</w:t>
      </w:r>
      <w:r w:rsidR="00ED00C1" w:rsidRPr="00DC42E3">
        <w:rPr>
          <w:rFonts w:ascii="Times New Roman" w:hAnsi="Times New Roman" w:cs="Times New Roman"/>
          <w:i/>
          <w:color w:val="000000" w:themeColor="text1"/>
          <w:sz w:val="20"/>
          <w:szCs w:val="20"/>
        </w:rPr>
        <w:t xml:space="preserve"> et al</w:t>
      </w:r>
      <w:r w:rsidRPr="00DC42E3">
        <w:rPr>
          <w:rFonts w:ascii="Times New Roman" w:hAnsi="Times New Roman" w:cs="Times New Roman"/>
          <w:color w:val="000000" w:themeColor="text1"/>
          <w:sz w:val="20"/>
          <w:szCs w:val="20"/>
        </w:rPr>
        <w:t>. (1999): Anthrax as a biological weapon.</w:t>
      </w:r>
      <w:r w:rsidR="00DC42E3">
        <w:rPr>
          <w:rFonts w:ascii="Times New Roman" w:hAnsi="Times New Roman" w:cs="Times New Roman"/>
          <w:color w:val="000000" w:themeColor="text1"/>
          <w:sz w:val="20"/>
          <w:szCs w:val="20"/>
        </w:rPr>
        <w:t xml:space="preserve"> </w:t>
      </w:r>
      <w:r w:rsidRPr="00DC42E3">
        <w:rPr>
          <w:rFonts w:ascii="Times New Roman" w:hAnsi="Times New Roman" w:cs="Times New Roman"/>
          <w:color w:val="000000" w:themeColor="text1"/>
          <w:sz w:val="20"/>
          <w:szCs w:val="20"/>
        </w:rPr>
        <w:t xml:space="preserve">Medical and public health management. </w:t>
      </w:r>
      <w:r w:rsidRPr="00DC42E3">
        <w:rPr>
          <w:rFonts w:ascii="Times New Roman" w:hAnsi="Times New Roman" w:cs="Times New Roman"/>
          <w:i/>
          <w:color w:val="000000" w:themeColor="text1"/>
          <w:sz w:val="20"/>
          <w:szCs w:val="20"/>
        </w:rPr>
        <w:t>Journal of the American Medical Association</w:t>
      </w:r>
      <w:r w:rsidRPr="00DC42E3">
        <w:rPr>
          <w:rFonts w:ascii="Times New Roman" w:hAnsi="Times New Roman" w:cs="Times New Roman"/>
          <w:color w:val="000000" w:themeColor="text1"/>
          <w:sz w:val="20"/>
          <w:szCs w:val="20"/>
        </w:rPr>
        <w:t>, 281:1735.</w:t>
      </w:r>
    </w:p>
    <w:p w:rsidR="0058679B" w:rsidRPr="00DC42E3" w:rsidRDefault="00621115" w:rsidP="00DC42E3">
      <w:pPr>
        <w:pStyle w:val="ListParagraph"/>
        <w:numPr>
          <w:ilvl w:val="0"/>
          <w:numId w:val="6"/>
        </w:numPr>
        <w:snapToGrid w:val="0"/>
        <w:spacing w:after="0" w:line="240" w:lineRule="auto"/>
        <w:ind w:leftChars="65" w:left="565" w:hangingChars="211" w:hanging="422"/>
        <w:jc w:val="both"/>
        <w:rPr>
          <w:rFonts w:ascii="Times New Roman" w:hAnsi="Times New Roman" w:cs="Times New Roman"/>
          <w:color w:val="000000" w:themeColor="text1"/>
          <w:sz w:val="20"/>
          <w:szCs w:val="20"/>
        </w:rPr>
      </w:pPr>
      <w:r w:rsidRPr="00DC42E3">
        <w:rPr>
          <w:rFonts w:ascii="Times New Roman" w:hAnsi="Times New Roman" w:cs="Times New Roman"/>
          <w:color w:val="000000" w:themeColor="text1"/>
          <w:sz w:val="20"/>
          <w:szCs w:val="20"/>
        </w:rPr>
        <w:t>Knobel DL, Cleaveland S, Fèvre EM, Meltzer M. (2005): Re-evaluating the burden of rabies in Africa and Asia. Bulletin of the, vol. 83: World Health Organization; p. 360–8.</w:t>
      </w:r>
    </w:p>
    <w:p w:rsidR="0058679B" w:rsidRPr="00DC42E3" w:rsidRDefault="00621115" w:rsidP="00DC42E3">
      <w:pPr>
        <w:pStyle w:val="ListParagraph"/>
        <w:numPr>
          <w:ilvl w:val="0"/>
          <w:numId w:val="6"/>
        </w:numPr>
        <w:snapToGrid w:val="0"/>
        <w:spacing w:after="0" w:line="240" w:lineRule="auto"/>
        <w:ind w:leftChars="65" w:left="565" w:hangingChars="211" w:hanging="422"/>
        <w:jc w:val="both"/>
        <w:rPr>
          <w:rFonts w:ascii="Times New Roman" w:hAnsi="Times New Roman" w:cs="Times New Roman"/>
          <w:color w:val="000000" w:themeColor="text1"/>
          <w:sz w:val="20"/>
          <w:szCs w:val="20"/>
        </w:rPr>
      </w:pPr>
      <w:r w:rsidRPr="00DC42E3">
        <w:rPr>
          <w:rFonts w:ascii="Times New Roman" w:hAnsi="Times New Roman" w:cs="Times New Roman"/>
          <w:color w:val="000000" w:themeColor="text1"/>
          <w:sz w:val="20"/>
          <w:szCs w:val="20"/>
        </w:rPr>
        <w:t>Mattos CCDE, Mattos CADE, Smith JS, Miller ET, Papo S, Utrera A, Osburn B.(1996): Genetic characterization of rabies field isolates from Venezuela.</w:t>
      </w:r>
      <w:r w:rsidR="00DC42E3">
        <w:rPr>
          <w:rFonts w:ascii="Times New Roman" w:hAnsi="Times New Roman" w:cs="Times New Roman"/>
          <w:color w:val="000000" w:themeColor="text1"/>
          <w:sz w:val="20"/>
          <w:szCs w:val="20"/>
        </w:rPr>
        <w:t xml:space="preserve"> </w:t>
      </w:r>
      <w:r w:rsidRPr="00DC42E3">
        <w:rPr>
          <w:rFonts w:ascii="Times New Roman" w:hAnsi="Times New Roman" w:cs="Times New Roman"/>
          <w:i/>
          <w:color w:val="000000" w:themeColor="text1"/>
          <w:sz w:val="20"/>
          <w:szCs w:val="20"/>
        </w:rPr>
        <w:t>J</w:t>
      </w:r>
      <w:r w:rsidR="00DC42E3">
        <w:rPr>
          <w:rFonts w:ascii="Times New Roman" w:hAnsi="Times New Roman" w:cs="Times New Roman"/>
          <w:i/>
          <w:color w:val="000000" w:themeColor="text1"/>
          <w:sz w:val="20"/>
          <w:szCs w:val="20"/>
        </w:rPr>
        <w:t xml:space="preserve"> </w:t>
      </w:r>
      <w:r w:rsidRPr="00DC42E3">
        <w:rPr>
          <w:rFonts w:ascii="Times New Roman" w:hAnsi="Times New Roman" w:cs="Times New Roman"/>
          <w:i/>
          <w:color w:val="000000" w:themeColor="text1"/>
          <w:sz w:val="20"/>
          <w:szCs w:val="20"/>
        </w:rPr>
        <w:t>Clin</w:t>
      </w:r>
      <w:r w:rsidR="00DC42E3">
        <w:rPr>
          <w:rFonts w:ascii="Times New Roman" w:hAnsi="Times New Roman" w:cs="Times New Roman"/>
          <w:i/>
          <w:color w:val="000000" w:themeColor="text1"/>
          <w:sz w:val="20"/>
          <w:szCs w:val="20"/>
        </w:rPr>
        <w:t xml:space="preserve"> </w:t>
      </w:r>
      <w:r w:rsidRPr="00DC42E3">
        <w:rPr>
          <w:rFonts w:ascii="Times New Roman" w:hAnsi="Times New Roman" w:cs="Times New Roman"/>
          <w:i/>
          <w:color w:val="000000" w:themeColor="text1"/>
          <w:sz w:val="20"/>
          <w:szCs w:val="20"/>
        </w:rPr>
        <w:t>Microbiol</w:t>
      </w:r>
      <w:r w:rsidRPr="00DC42E3">
        <w:rPr>
          <w:rFonts w:ascii="Times New Roman" w:hAnsi="Times New Roman" w:cs="Times New Roman"/>
          <w:color w:val="000000" w:themeColor="text1"/>
          <w:sz w:val="20"/>
          <w:szCs w:val="20"/>
        </w:rPr>
        <w:t>;</w:t>
      </w:r>
      <w:r w:rsidRPr="00DC42E3">
        <w:rPr>
          <w:rFonts w:ascii="Times New Roman" w:hAnsi="Times New Roman" w:cs="Times New Roman"/>
          <w:b/>
          <w:color w:val="000000" w:themeColor="text1"/>
          <w:sz w:val="20"/>
          <w:szCs w:val="20"/>
        </w:rPr>
        <w:t>34</w:t>
      </w:r>
      <w:r w:rsidRPr="00DC42E3">
        <w:rPr>
          <w:rFonts w:ascii="Times New Roman" w:hAnsi="Times New Roman" w:cs="Times New Roman"/>
          <w:color w:val="000000" w:themeColor="text1"/>
          <w:sz w:val="20"/>
          <w:szCs w:val="20"/>
        </w:rPr>
        <w:t>(6):1553–8.</w:t>
      </w:r>
    </w:p>
    <w:p w:rsidR="0058679B" w:rsidRPr="00DC42E3" w:rsidRDefault="00621115" w:rsidP="00DC42E3">
      <w:pPr>
        <w:pStyle w:val="ListParagraph"/>
        <w:numPr>
          <w:ilvl w:val="0"/>
          <w:numId w:val="6"/>
        </w:numPr>
        <w:snapToGrid w:val="0"/>
        <w:spacing w:after="0" w:line="240" w:lineRule="auto"/>
        <w:ind w:leftChars="65" w:left="565" w:hangingChars="211" w:hanging="422"/>
        <w:jc w:val="both"/>
        <w:rPr>
          <w:rFonts w:ascii="Times New Roman" w:hAnsi="Times New Roman" w:cs="Times New Roman"/>
          <w:color w:val="000000" w:themeColor="text1"/>
          <w:sz w:val="20"/>
          <w:szCs w:val="20"/>
        </w:rPr>
      </w:pPr>
      <w:r w:rsidRPr="00DC42E3">
        <w:rPr>
          <w:rFonts w:ascii="Times New Roman" w:hAnsi="Times New Roman" w:cs="Times New Roman"/>
          <w:color w:val="000000" w:themeColor="text1"/>
          <w:sz w:val="20"/>
          <w:szCs w:val="20"/>
        </w:rPr>
        <w:t>Seifert H.S.H., (1996): Tropical Animal Health. Kluwer Academic 15. Publishers.</w:t>
      </w:r>
    </w:p>
    <w:p w:rsidR="0058679B" w:rsidRPr="00DC42E3" w:rsidRDefault="00621115" w:rsidP="00DC42E3">
      <w:pPr>
        <w:pStyle w:val="ListParagraph"/>
        <w:numPr>
          <w:ilvl w:val="0"/>
          <w:numId w:val="6"/>
        </w:numPr>
        <w:snapToGrid w:val="0"/>
        <w:spacing w:after="0" w:line="240" w:lineRule="auto"/>
        <w:ind w:leftChars="65" w:left="565" w:hangingChars="211" w:hanging="422"/>
        <w:jc w:val="both"/>
        <w:rPr>
          <w:rFonts w:ascii="Times New Roman" w:hAnsi="Times New Roman" w:cs="Times New Roman"/>
          <w:color w:val="000000" w:themeColor="text1"/>
          <w:sz w:val="20"/>
          <w:szCs w:val="20"/>
        </w:rPr>
      </w:pPr>
      <w:r w:rsidRPr="00DC42E3">
        <w:rPr>
          <w:rFonts w:ascii="Times New Roman" w:eastAsia="Times New Roman" w:hAnsi="Times New Roman" w:cs="Times New Roman"/>
          <w:color w:val="000000" w:themeColor="text1"/>
          <w:sz w:val="20"/>
          <w:szCs w:val="20"/>
        </w:rPr>
        <w:lastRenderedPageBreak/>
        <w:t>MOARD (2010): Federal Democratic Republic of Ethiopia Ministry of Agriculture and Rural Development Country Position Regional Policy Framework on Animal Health, for Trade and Poverty Reduction Addis Ababa, January 2010. P. 11.</w:t>
      </w:r>
    </w:p>
    <w:p w:rsidR="0058679B" w:rsidRPr="00DC42E3" w:rsidRDefault="00621115" w:rsidP="00DC42E3">
      <w:pPr>
        <w:pStyle w:val="ListParagraph"/>
        <w:numPr>
          <w:ilvl w:val="0"/>
          <w:numId w:val="6"/>
        </w:numPr>
        <w:snapToGrid w:val="0"/>
        <w:spacing w:after="0" w:line="240" w:lineRule="auto"/>
        <w:ind w:leftChars="65" w:left="565" w:hangingChars="211" w:hanging="422"/>
        <w:jc w:val="both"/>
        <w:rPr>
          <w:rFonts w:ascii="Times New Roman" w:hAnsi="Times New Roman" w:cs="Times New Roman"/>
          <w:color w:val="000000" w:themeColor="text1"/>
          <w:sz w:val="20"/>
          <w:szCs w:val="20"/>
        </w:rPr>
      </w:pPr>
      <w:r w:rsidRPr="00DC42E3">
        <w:rPr>
          <w:rFonts w:ascii="Times New Roman" w:hAnsi="Times New Roman" w:cs="Times New Roman"/>
          <w:color w:val="000000" w:themeColor="text1"/>
          <w:sz w:val="20"/>
          <w:szCs w:val="20"/>
        </w:rPr>
        <w:t>WHO, (2008): Anthrax in humans and animals – 4th ed.1.Anthrax – etiology. 2.Anthrax – pathology. 3.Anthrax – prevention and control. 4.Animals. 5.Zoonoses. i.World health organization. ii.Food and Agriculture organization of the united nations. iii.</w:t>
      </w:r>
      <w:r w:rsidR="00DC42E3">
        <w:rPr>
          <w:rFonts w:ascii="Times New Roman" w:hAnsi="Times New Roman" w:cs="Times New Roman"/>
          <w:color w:val="000000" w:themeColor="text1"/>
          <w:sz w:val="20"/>
          <w:szCs w:val="20"/>
        </w:rPr>
        <w:t xml:space="preserve"> </w:t>
      </w:r>
      <w:r w:rsidRPr="00DC42E3">
        <w:rPr>
          <w:rFonts w:ascii="Times New Roman" w:hAnsi="Times New Roman" w:cs="Times New Roman"/>
          <w:color w:val="000000" w:themeColor="text1"/>
          <w:sz w:val="20"/>
          <w:szCs w:val="20"/>
        </w:rPr>
        <w:t>World</w:t>
      </w:r>
      <w:r w:rsidR="00DC42E3">
        <w:rPr>
          <w:rFonts w:ascii="Times New Roman" w:hAnsi="Times New Roman" w:cs="Times New Roman"/>
          <w:color w:val="000000" w:themeColor="text1"/>
          <w:sz w:val="20"/>
          <w:szCs w:val="20"/>
        </w:rPr>
        <w:t xml:space="preserve"> </w:t>
      </w:r>
      <w:proofErr w:type="spellStart"/>
      <w:r w:rsidRPr="00DC42E3">
        <w:rPr>
          <w:rFonts w:ascii="Times New Roman" w:hAnsi="Times New Roman" w:cs="Times New Roman"/>
          <w:color w:val="000000" w:themeColor="text1"/>
          <w:sz w:val="20"/>
          <w:szCs w:val="20"/>
        </w:rPr>
        <w:t>Organisation</w:t>
      </w:r>
      <w:proofErr w:type="spellEnd"/>
      <w:r w:rsidRPr="00DC42E3">
        <w:rPr>
          <w:rFonts w:ascii="Times New Roman" w:hAnsi="Times New Roman" w:cs="Times New Roman"/>
          <w:color w:val="000000" w:themeColor="text1"/>
          <w:sz w:val="20"/>
          <w:szCs w:val="20"/>
        </w:rPr>
        <w:t xml:space="preserve"> for Animal health.iSBn 978 92 4 154753 6 (n 13LM classification: WC 305).</w:t>
      </w:r>
    </w:p>
    <w:p w:rsidR="0058679B" w:rsidRPr="00DC42E3" w:rsidRDefault="00621115" w:rsidP="00DC42E3">
      <w:pPr>
        <w:pStyle w:val="ListParagraph"/>
        <w:numPr>
          <w:ilvl w:val="0"/>
          <w:numId w:val="6"/>
        </w:numPr>
        <w:snapToGrid w:val="0"/>
        <w:spacing w:after="0" w:line="240" w:lineRule="auto"/>
        <w:ind w:leftChars="65" w:left="565" w:hangingChars="211" w:hanging="422"/>
        <w:jc w:val="both"/>
        <w:rPr>
          <w:rFonts w:ascii="Times New Roman" w:hAnsi="Times New Roman" w:cs="Times New Roman"/>
          <w:color w:val="000000" w:themeColor="text1"/>
          <w:sz w:val="20"/>
          <w:szCs w:val="20"/>
        </w:rPr>
      </w:pPr>
      <w:r w:rsidRPr="00DC42E3">
        <w:rPr>
          <w:rFonts w:ascii="Times New Roman" w:hAnsi="Times New Roman" w:cs="Times New Roman"/>
          <w:color w:val="000000" w:themeColor="text1"/>
          <w:sz w:val="20"/>
          <w:szCs w:val="20"/>
        </w:rPr>
        <w:t>World Health Organization (WHO),(2005): Expert consultation on rabies. First report; technical report series 931. Switzerland: Geneva; 2005. p. 1–123.</w:t>
      </w:r>
    </w:p>
    <w:p w:rsidR="0058679B" w:rsidRPr="00DC42E3" w:rsidRDefault="00621115" w:rsidP="00DC42E3">
      <w:pPr>
        <w:pStyle w:val="ListParagraph"/>
        <w:numPr>
          <w:ilvl w:val="0"/>
          <w:numId w:val="6"/>
        </w:numPr>
        <w:snapToGrid w:val="0"/>
        <w:spacing w:after="0" w:line="240" w:lineRule="auto"/>
        <w:ind w:leftChars="65" w:left="565" w:hangingChars="211" w:hanging="422"/>
        <w:jc w:val="both"/>
        <w:rPr>
          <w:rFonts w:ascii="Times New Roman" w:hAnsi="Times New Roman" w:cs="Times New Roman"/>
          <w:color w:val="000000" w:themeColor="text1"/>
          <w:sz w:val="20"/>
          <w:szCs w:val="20"/>
        </w:rPr>
      </w:pPr>
      <w:r w:rsidRPr="00DC42E3">
        <w:rPr>
          <w:rFonts w:ascii="Times New Roman" w:hAnsi="Times New Roman" w:cs="Times New Roman"/>
          <w:color w:val="000000" w:themeColor="text1"/>
          <w:sz w:val="20"/>
          <w:szCs w:val="20"/>
        </w:rPr>
        <w:t xml:space="preserve">World Organization for Animal Health (OIE), (2016): Frequently asked questions on rabies. </w:t>
      </w:r>
    </w:p>
    <w:p w:rsidR="0058679B" w:rsidRPr="00DC42E3" w:rsidRDefault="00621115" w:rsidP="00DC42E3">
      <w:pPr>
        <w:pStyle w:val="ListParagraph"/>
        <w:numPr>
          <w:ilvl w:val="0"/>
          <w:numId w:val="6"/>
        </w:numPr>
        <w:snapToGrid w:val="0"/>
        <w:spacing w:after="0" w:line="240" w:lineRule="auto"/>
        <w:ind w:leftChars="65" w:left="565" w:hangingChars="211" w:hanging="422"/>
        <w:jc w:val="both"/>
        <w:rPr>
          <w:rFonts w:ascii="Times New Roman" w:hAnsi="Times New Roman" w:cs="Times New Roman"/>
          <w:color w:val="000000" w:themeColor="text1"/>
          <w:sz w:val="20"/>
          <w:szCs w:val="20"/>
        </w:rPr>
      </w:pPr>
      <w:r w:rsidRPr="00DC42E3">
        <w:rPr>
          <w:rFonts w:ascii="Times New Roman" w:hAnsi="Times New Roman" w:cs="Times New Roman"/>
          <w:color w:val="000000" w:themeColor="text1"/>
          <w:sz w:val="20"/>
          <w:szCs w:val="20"/>
        </w:rPr>
        <w:t>Thrusfield, M. (2007): Veterinary Epidemiology. 3rd edition. Blackwell Science Ltd.,</w:t>
      </w:r>
      <w:r w:rsidR="00DC42E3">
        <w:rPr>
          <w:rFonts w:ascii="Times New Roman" w:hAnsi="Times New Roman" w:cs="Times New Roman"/>
          <w:color w:val="000000" w:themeColor="text1"/>
          <w:sz w:val="20"/>
          <w:szCs w:val="20"/>
        </w:rPr>
        <w:t xml:space="preserve"> </w:t>
      </w:r>
      <w:r w:rsidRPr="00DC42E3">
        <w:rPr>
          <w:rFonts w:ascii="Times New Roman" w:hAnsi="Times New Roman" w:cs="Times New Roman"/>
          <w:color w:val="000000" w:themeColor="text1"/>
          <w:sz w:val="20"/>
          <w:szCs w:val="20"/>
        </w:rPr>
        <w:t>UK.,</w:t>
      </w:r>
      <w:r w:rsidR="00DC42E3">
        <w:rPr>
          <w:rFonts w:ascii="Times New Roman" w:hAnsi="Times New Roman" w:cs="Times New Roman"/>
          <w:color w:val="000000" w:themeColor="text1"/>
          <w:sz w:val="20"/>
          <w:szCs w:val="20"/>
        </w:rPr>
        <w:t xml:space="preserve"> </w:t>
      </w:r>
      <w:r w:rsidRPr="00DC42E3">
        <w:rPr>
          <w:rFonts w:ascii="Times New Roman" w:hAnsi="Times New Roman" w:cs="Times New Roman"/>
          <w:color w:val="000000" w:themeColor="text1"/>
          <w:sz w:val="20"/>
          <w:szCs w:val="20"/>
        </w:rPr>
        <w:t>Pp 233-250.</w:t>
      </w:r>
    </w:p>
    <w:p w:rsidR="0058679B" w:rsidRPr="00DC42E3" w:rsidRDefault="00621115" w:rsidP="00DC42E3">
      <w:pPr>
        <w:pStyle w:val="ListParagraph"/>
        <w:numPr>
          <w:ilvl w:val="0"/>
          <w:numId w:val="6"/>
        </w:numPr>
        <w:snapToGrid w:val="0"/>
        <w:spacing w:after="0" w:line="240" w:lineRule="auto"/>
        <w:ind w:leftChars="65" w:left="565" w:hangingChars="211" w:hanging="422"/>
        <w:jc w:val="both"/>
        <w:rPr>
          <w:rFonts w:ascii="Times New Roman" w:hAnsi="Times New Roman" w:cs="Times New Roman"/>
          <w:color w:val="000000" w:themeColor="text1"/>
          <w:sz w:val="20"/>
          <w:szCs w:val="20"/>
        </w:rPr>
      </w:pPr>
      <w:r w:rsidRPr="00DC42E3">
        <w:rPr>
          <w:rFonts w:ascii="Times New Roman" w:hAnsi="Times New Roman" w:cs="Times New Roman"/>
          <w:color w:val="000000" w:themeColor="text1"/>
          <w:sz w:val="20"/>
          <w:szCs w:val="20"/>
        </w:rPr>
        <w:t xml:space="preserve">Hagos A </w:t>
      </w:r>
      <w:r w:rsidRPr="00DC42E3">
        <w:rPr>
          <w:rFonts w:ascii="Times New Roman" w:hAnsi="Times New Roman" w:cs="Times New Roman"/>
          <w:i/>
          <w:color w:val="000000" w:themeColor="text1"/>
          <w:sz w:val="20"/>
          <w:szCs w:val="20"/>
        </w:rPr>
        <w:t>et al</w:t>
      </w:r>
      <w:r w:rsidRPr="00DC42E3">
        <w:rPr>
          <w:rFonts w:ascii="Times New Roman" w:hAnsi="Times New Roman" w:cs="Times New Roman"/>
          <w:color w:val="000000" w:themeColor="text1"/>
          <w:sz w:val="20"/>
          <w:szCs w:val="20"/>
        </w:rPr>
        <w:t xml:space="preserve">., (2016): </w:t>
      </w:r>
      <w:r w:rsidRPr="00DC42E3">
        <w:rPr>
          <w:rFonts w:ascii="Times New Roman" w:eastAsia="Times New Roman" w:hAnsi="Times New Roman" w:cs="Times New Roman"/>
          <w:bCs/>
          <w:color w:val="000000" w:themeColor="text1"/>
          <w:kern w:val="36"/>
          <w:sz w:val="20"/>
          <w:szCs w:val="20"/>
        </w:rPr>
        <w:t>Seroprevalence of bovine brucellosis and associated risk factors in and around Alage district, Ethiopia, vol.5, Article no.851.</w:t>
      </w:r>
    </w:p>
    <w:p w:rsidR="0058679B" w:rsidRPr="00DC42E3" w:rsidRDefault="00621115" w:rsidP="00DC42E3">
      <w:pPr>
        <w:pStyle w:val="ListParagraph"/>
        <w:numPr>
          <w:ilvl w:val="0"/>
          <w:numId w:val="6"/>
        </w:numPr>
        <w:snapToGrid w:val="0"/>
        <w:spacing w:after="0" w:line="240" w:lineRule="auto"/>
        <w:ind w:leftChars="65" w:left="565" w:hangingChars="211" w:hanging="422"/>
        <w:jc w:val="both"/>
        <w:rPr>
          <w:rStyle w:val="A0"/>
          <w:rFonts w:ascii="Times New Roman" w:hAnsi="Times New Roman" w:cs="Times New Roman"/>
          <w:color w:val="000000" w:themeColor="text1"/>
          <w:sz w:val="20"/>
          <w:szCs w:val="20"/>
        </w:rPr>
      </w:pPr>
      <w:r w:rsidRPr="00DC42E3">
        <w:rPr>
          <w:rStyle w:val="A0"/>
          <w:rFonts w:ascii="Times New Roman" w:hAnsi="Times New Roman" w:cs="Times New Roman"/>
          <w:color w:val="000000" w:themeColor="text1"/>
          <w:sz w:val="20"/>
          <w:szCs w:val="20"/>
        </w:rPr>
        <w:t>Poester FP, Samartino LE, Santos RL. Pathogenesis and pathobiology of brucellosis in livestock. Rev Sci Tech. 2013; 32: 105-115.</w:t>
      </w:r>
    </w:p>
    <w:p w:rsidR="0058679B" w:rsidRPr="00DC42E3" w:rsidRDefault="00621115" w:rsidP="00DC42E3">
      <w:pPr>
        <w:pStyle w:val="ListParagraph"/>
        <w:numPr>
          <w:ilvl w:val="0"/>
          <w:numId w:val="6"/>
        </w:numPr>
        <w:autoSpaceDE w:val="0"/>
        <w:autoSpaceDN w:val="0"/>
        <w:adjustRightInd w:val="0"/>
        <w:snapToGrid w:val="0"/>
        <w:spacing w:after="0" w:line="240" w:lineRule="auto"/>
        <w:ind w:leftChars="65" w:left="565" w:hangingChars="211" w:hanging="422"/>
        <w:jc w:val="both"/>
        <w:rPr>
          <w:rFonts w:ascii="Times New Roman" w:hAnsi="Times New Roman" w:cs="Times New Roman"/>
          <w:color w:val="000000" w:themeColor="text1"/>
          <w:sz w:val="20"/>
          <w:szCs w:val="20"/>
        </w:rPr>
      </w:pPr>
      <w:r w:rsidRPr="00DC42E3">
        <w:rPr>
          <w:rFonts w:ascii="Times New Roman" w:hAnsi="Times New Roman" w:cs="Times New Roman"/>
          <w:color w:val="000000" w:themeColor="text1"/>
          <w:sz w:val="20"/>
          <w:szCs w:val="20"/>
        </w:rPr>
        <w:t xml:space="preserve">Tolosa T, Regassa F, Belihu, K. Sero-prevalence study of bovine brucellosis in extensive management system in selected sites of Jimma Zone, Western Ethiopia. Bulletin of Animal Health and Production in Africa. 2008; 56. </w:t>
      </w:r>
    </w:p>
    <w:p w:rsidR="0058679B" w:rsidRPr="00DC42E3" w:rsidRDefault="00621115" w:rsidP="00DC42E3">
      <w:pPr>
        <w:pStyle w:val="ListParagraph"/>
        <w:numPr>
          <w:ilvl w:val="0"/>
          <w:numId w:val="6"/>
        </w:numPr>
        <w:snapToGrid w:val="0"/>
        <w:spacing w:after="0" w:line="240" w:lineRule="auto"/>
        <w:ind w:leftChars="65" w:left="565" w:hangingChars="211" w:hanging="422"/>
        <w:jc w:val="both"/>
        <w:rPr>
          <w:rFonts w:ascii="Times New Roman" w:hAnsi="Times New Roman" w:cs="Times New Roman"/>
          <w:color w:val="000000" w:themeColor="text1"/>
          <w:sz w:val="20"/>
          <w:szCs w:val="20"/>
        </w:rPr>
      </w:pPr>
      <w:r w:rsidRPr="00DC42E3">
        <w:rPr>
          <w:rFonts w:ascii="Times New Roman" w:hAnsi="Times New Roman" w:cs="Times New Roman"/>
          <w:color w:val="000000" w:themeColor="text1"/>
          <w:sz w:val="20"/>
          <w:szCs w:val="20"/>
        </w:rPr>
        <w:t>Berhe G, Belihu K, and Asfaw Y. Seroepidemiological investigation of bovine brucellosis in the extensive cattle production system of Tigray region of Ethiopia</w:t>
      </w:r>
      <w:r w:rsidRPr="00DC42E3">
        <w:rPr>
          <w:rFonts w:ascii="Times New Roman" w:hAnsi="Times New Roman" w:cs="Times New Roman"/>
          <w:i/>
          <w:color w:val="000000" w:themeColor="text1"/>
          <w:sz w:val="20"/>
          <w:szCs w:val="20"/>
        </w:rPr>
        <w:t>. Int J App Res Vet Med</w:t>
      </w:r>
      <w:r w:rsidRPr="00DC42E3">
        <w:rPr>
          <w:rFonts w:ascii="Times New Roman" w:hAnsi="Times New Roman" w:cs="Times New Roman"/>
          <w:color w:val="000000" w:themeColor="text1"/>
          <w:sz w:val="20"/>
          <w:szCs w:val="20"/>
        </w:rPr>
        <w:t>. 2007; 5: 65.</w:t>
      </w:r>
    </w:p>
    <w:p w:rsidR="0058679B" w:rsidRPr="00DC42E3" w:rsidRDefault="00621115" w:rsidP="00DC42E3">
      <w:pPr>
        <w:pStyle w:val="ListParagraph"/>
        <w:numPr>
          <w:ilvl w:val="0"/>
          <w:numId w:val="6"/>
        </w:numPr>
        <w:snapToGrid w:val="0"/>
        <w:spacing w:after="0" w:line="240" w:lineRule="auto"/>
        <w:ind w:leftChars="65" w:left="565" w:hangingChars="211" w:hanging="422"/>
        <w:jc w:val="both"/>
        <w:rPr>
          <w:rStyle w:val="A0"/>
          <w:rFonts w:ascii="Times New Roman" w:hAnsi="Times New Roman" w:cs="Times New Roman"/>
          <w:color w:val="000000" w:themeColor="text1"/>
          <w:sz w:val="20"/>
          <w:szCs w:val="20"/>
        </w:rPr>
      </w:pPr>
      <w:r w:rsidRPr="00DC42E3">
        <w:rPr>
          <w:rStyle w:val="A0"/>
          <w:rFonts w:ascii="Times New Roman" w:hAnsi="Times New Roman" w:cs="Times New Roman"/>
          <w:color w:val="000000" w:themeColor="text1"/>
          <w:sz w:val="20"/>
          <w:szCs w:val="20"/>
        </w:rPr>
        <w:t>Kang’Ethe EK, Ekuttan CE, Kimani VN, Kiragu MW. Investigations into the prevalence of bovine brucellosis and the risk factors that predispose humans to infection among urban dairy and non-dairy farming households in Dagoretti Division, Nairobi, Kenya. East African Medical Journal. 2007; 84: (11 Suppl): S96-S100.</w:t>
      </w:r>
    </w:p>
    <w:p w:rsidR="0058679B" w:rsidRPr="00DC42E3" w:rsidRDefault="00621115" w:rsidP="00DC42E3">
      <w:pPr>
        <w:pStyle w:val="ListParagraph"/>
        <w:numPr>
          <w:ilvl w:val="0"/>
          <w:numId w:val="6"/>
        </w:numPr>
        <w:snapToGrid w:val="0"/>
        <w:spacing w:after="0" w:line="240" w:lineRule="auto"/>
        <w:ind w:leftChars="65" w:left="565" w:hangingChars="211" w:hanging="422"/>
        <w:jc w:val="both"/>
        <w:rPr>
          <w:rFonts w:ascii="Times New Roman" w:hAnsi="Times New Roman" w:cs="Times New Roman"/>
          <w:color w:val="000000" w:themeColor="text1"/>
          <w:sz w:val="20"/>
          <w:szCs w:val="20"/>
        </w:rPr>
      </w:pPr>
      <w:r w:rsidRPr="00DC42E3">
        <w:rPr>
          <w:rFonts w:ascii="Times New Roman" w:hAnsi="Times New Roman" w:cs="Times New Roman"/>
          <w:color w:val="000000" w:themeColor="text1"/>
          <w:sz w:val="20"/>
          <w:szCs w:val="20"/>
        </w:rPr>
        <w:t xml:space="preserve">Degefu H, Mohamud M, Hailemelekot M, Yohannes M. Sero-prevalence of bovine brucellosis in agro pastoral areas of Jijjiga zone of Somali National Regional State, Eastern Ethiopia. Ethiopian Veterinary Journal. 2011; 15. </w:t>
      </w:r>
    </w:p>
    <w:p w:rsidR="0058679B" w:rsidRPr="00DC42E3" w:rsidRDefault="00621115" w:rsidP="00DC42E3">
      <w:pPr>
        <w:pStyle w:val="ListParagraph"/>
        <w:numPr>
          <w:ilvl w:val="0"/>
          <w:numId w:val="6"/>
        </w:numPr>
        <w:snapToGrid w:val="0"/>
        <w:spacing w:after="0" w:line="240" w:lineRule="auto"/>
        <w:ind w:leftChars="65" w:left="565" w:hangingChars="211" w:hanging="422"/>
        <w:jc w:val="both"/>
        <w:rPr>
          <w:rFonts w:ascii="Times New Roman" w:hAnsi="Times New Roman" w:cs="Times New Roman"/>
          <w:color w:val="000000" w:themeColor="text1"/>
          <w:sz w:val="20"/>
          <w:szCs w:val="20"/>
        </w:rPr>
      </w:pPr>
      <w:r w:rsidRPr="00DC42E3">
        <w:rPr>
          <w:rFonts w:ascii="Times New Roman" w:hAnsi="Times New Roman" w:cs="Times New Roman"/>
          <w:color w:val="000000" w:themeColor="text1"/>
          <w:sz w:val="20"/>
          <w:szCs w:val="20"/>
        </w:rPr>
        <w:lastRenderedPageBreak/>
        <w:t xml:space="preserve">Gumi B, Firdessa R, Yamuah L, Sori T, Tolosa T, Aseffa AE. Sero-prevalence of Brucellosis and Q-Fever in southeast Ethiopian pastoral livestock. Journal of Veterinary Science and Medical Diagnosis. 2013; 2. </w:t>
      </w:r>
    </w:p>
    <w:p w:rsidR="0058679B" w:rsidRPr="00DC42E3" w:rsidRDefault="00621115" w:rsidP="00DC42E3">
      <w:pPr>
        <w:pStyle w:val="ListParagraph"/>
        <w:numPr>
          <w:ilvl w:val="0"/>
          <w:numId w:val="6"/>
        </w:numPr>
        <w:snapToGrid w:val="0"/>
        <w:spacing w:after="0" w:line="240" w:lineRule="auto"/>
        <w:ind w:leftChars="65" w:left="565" w:hangingChars="211" w:hanging="422"/>
        <w:jc w:val="both"/>
        <w:rPr>
          <w:rFonts w:ascii="Times New Roman" w:hAnsi="Times New Roman" w:cs="Times New Roman"/>
          <w:color w:val="000000" w:themeColor="text1"/>
          <w:sz w:val="20"/>
          <w:szCs w:val="20"/>
        </w:rPr>
      </w:pPr>
      <w:r w:rsidRPr="00DC42E3">
        <w:rPr>
          <w:rFonts w:ascii="Times New Roman" w:hAnsi="Times New Roman" w:cs="Times New Roman"/>
          <w:color w:val="000000" w:themeColor="text1"/>
          <w:sz w:val="20"/>
          <w:szCs w:val="20"/>
        </w:rPr>
        <w:t xml:space="preserve">Dinka H, Chala R. Sero-prevalence study of bovine brucellosis in pastoral and agro-pastoral areas of East Showa Zone, Oromia Regional State, Ethiopia. American-Eurasian J Agric. &amp; Environ. Sci. 2009; 6: 508-512. </w:t>
      </w:r>
    </w:p>
    <w:p w:rsidR="0058679B" w:rsidRPr="00DC42E3" w:rsidRDefault="00621115" w:rsidP="00DC42E3">
      <w:pPr>
        <w:pStyle w:val="ListParagraph"/>
        <w:numPr>
          <w:ilvl w:val="0"/>
          <w:numId w:val="6"/>
        </w:numPr>
        <w:snapToGrid w:val="0"/>
        <w:spacing w:after="0" w:line="240" w:lineRule="auto"/>
        <w:ind w:leftChars="65" w:left="565" w:hangingChars="211" w:hanging="422"/>
        <w:jc w:val="both"/>
        <w:rPr>
          <w:rFonts w:ascii="Times New Roman" w:hAnsi="Times New Roman" w:cs="Times New Roman"/>
          <w:color w:val="000000" w:themeColor="text1"/>
          <w:sz w:val="20"/>
          <w:szCs w:val="20"/>
        </w:rPr>
      </w:pPr>
      <w:r w:rsidRPr="00DC42E3">
        <w:rPr>
          <w:rFonts w:ascii="Times New Roman" w:hAnsi="Times New Roman" w:cs="Times New Roman"/>
          <w:color w:val="000000" w:themeColor="text1"/>
          <w:sz w:val="20"/>
          <w:szCs w:val="20"/>
        </w:rPr>
        <w:t>Haileselassie M, Kalayou S, Kyule M, Asfaha M, Belihu K. Effect of Brucella infection on reproduction conditions of female breeding cattle and its public health significance in Western Tigray, northern Ethiopia. Veterinary Medicine International. 2011; 21: 7.</w:t>
      </w:r>
    </w:p>
    <w:p w:rsidR="0058679B" w:rsidRPr="00DC42E3" w:rsidRDefault="00621115" w:rsidP="00DC42E3">
      <w:pPr>
        <w:pStyle w:val="ListParagraph"/>
        <w:numPr>
          <w:ilvl w:val="0"/>
          <w:numId w:val="6"/>
        </w:numPr>
        <w:snapToGrid w:val="0"/>
        <w:spacing w:after="0" w:line="240" w:lineRule="auto"/>
        <w:ind w:leftChars="65" w:left="565" w:hangingChars="211" w:hanging="422"/>
        <w:jc w:val="both"/>
        <w:rPr>
          <w:rStyle w:val="A0"/>
          <w:rFonts w:ascii="Times New Roman" w:hAnsi="Times New Roman" w:cs="Times New Roman"/>
          <w:color w:val="000000" w:themeColor="text1"/>
          <w:sz w:val="20"/>
          <w:szCs w:val="20"/>
        </w:rPr>
      </w:pPr>
      <w:r w:rsidRPr="00DC42E3">
        <w:rPr>
          <w:rStyle w:val="A0"/>
          <w:rFonts w:ascii="Times New Roman" w:hAnsi="Times New Roman" w:cs="Times New Roman"/>
          <w:color w:val="000000" w:themeColor="text1"/>
          <w:sz w:val="20"/>
          <w:szCs w:val="20"/>
        </w:rPr>
        <w:t>Megersa B, Biffa D, Abunna, F, Regassa A, Godfroid J, Skjerve E. Seroepidemiological study of livestock brucellosis in a pastoral region. Epidemiol Infect. 2012; 140: 887-896.</w:t>
      </w:r>
    </w:p>
    <w:p w:rsidR="0058679B" w:rsidRPr="00DC42E3" w:rsidRDefault="00621115" w:rsidP="00DC42E3">
      <w:pPr>
        <w:pStyle w:val="ListParagraph"/>
        <w:numPr>
          <w:ilvl w:val="0"/>
          <w:numId w:val="6"/>
        </w:numPr>
        <w:snapToGrid w:val="0"/>
        <w:spacing w:after="0" w:line="240" w:lineRule="auto"/>
        <w:ind w:leftChars="65" w:left="565" w:hangingChars="211" w:hanging="422"/>
        <w:jc w:val="both"/>
        <w:rPr>
          <w:rStyle w:val="A0"/>
          <w:rFonts w:ascii="Times New Roman" w:hAnsi="Times New Roman" w:cs="Times New Roman"/>
          <w:color w:val="000000" w:themeColor="text1"/>
          <w:sz w:val="20"/>
          <w:szCs w:val="20"/>
        </w:rPr>
      </w:pPr>
      <w:r w:rsidRPr="00DC42E3">
        <w:rPr>
          <w:rStyle w:val="A4"/>
          <w:rFonts w:ascii="Times New Roman" w:hAnsi="Times New Roman" w:cs="Times New Roman"/>
          <w:color w:val="000000" w:themeColor="text1"/>
          <w:sz w:val="20"/>
          <w:szCs w:val="20"/>
        </w:rPr>
        <w:t xml:space="preserve">. </w:t>
      </w:r>
      <w:r w:rsidRPr="00DC42E3">
        <w:rPr>
          <w:rStyle w:val="A0"/>
          <w:rFonts w:ascii="Times New Roman" w:hAnsi="Times New Roman" w:cs="Times New Roman"/>
          <w:color w:val="000000" w:themeColor="text1"/>
          <w:sz w:val="20"/>
          <w:szCs w:val="20"/>
        </w:rPr>
        <w:t>Thrusfield M. Veterinary epidemiology 4th edition. John Wiley and Sons, Pp.276. 2018.</w:t>
      </w:r>
    </w:p>
    <w:p w:rsidR="0058679B" w:rsidRPr="00DC42E3" w:rsidRDefault="00621115" w:rsidP="00DC42E3">
      <w:pPr>
        <w:pStyle w:val="ListParagraph"/>
        <w:numPr>
          <w:ilvl w:val="0"/>
          <w:numId w:val="6"/>
        </w:numPr>
        <w:snapToGrid w:val="0"/>
        <w:spacing w:after="0" w:line="240" w:lineRule="auto"/>
        <w:ind w:leftChars="65" w:left="565" w:hangingChars="211" w:hanging="422"/>
        <w:jc w:val="both"/>
        <w:rPr>
          <w:rStyle w:val="A0"/>
          <w:rFonts w:ascii="Times New Roman" w:hAnsi="Times New Roman" w:cs="Times New Roman"/>
          <w:color w:val="000000" w:themeColor="text1"/>
          <w:sz w:val="20"/>
          <w:szCs w:val="20"/>
        </w:rPr>
      </w:pPr>
      <w:r w:rsidRPr="00DC42E3">
        <w:rPr>
          <w:rStyle w:val="A0"/>
          <w:rFonts w:ascii="Times New Roman" w:hAnsi="Times New Roman" w:cs="Times New Roman"/>
          <w:color w:val="000000" w:themeColor="text1"/>
          <w:sz w:val="20"/>
          <w:szCs w:val="20"/>
        </w:rPr>
        <w:t>Jergefa T, Kelay B, Bekana M, Teshale S, Gustafson H, Kindahl H. Epidemiological study of bovine brucellosis in three agro-ecological areas of central Oromiya, Ethiopia. Revue Scientifiqueet Technique. 2009; 28: 933.</w:t>
      </w:r>
    </w:p>
    <w:p w:rsidR="0058679B" w:rsidRPr="00DC42E3" w:rsidRDefault="00621115" w:rsidP="00DC42E3">
      <w:pPr>
        <w:pStyle w:val="ListParagraph"/>
        <w:numPr>
          <w:ilvl w:val="0"/>
          <w:numId w:val="6"/>
        </w:numPr>
        <w:snapToGrid w:val="0"/>
        <w:spacing w:after="0" w:line="240" w:lineRule="auto"/>
        <w:ind w:leftChars="65" w:left="565" w:hangingChars="211" w:hanging="422"/>
        <w:jc w:val="both"/>
        <w:rPr>
          <w:rStyle w:val="A0"/>
          <w:rFonts w:ascii="Times New Roman" w:hAnsi="Times New Roman" w:cs="Times New Roman"/>
          <w:color w:val="000000" w:themeColor="text1"/>
          <w:sz w:val="20"/>
          <w:szCs w:val="20"/>
        </w:rPr>
      </w:pPr>
      <w:r w:rsidRPr="00DC42E3">
        <w:rPr>
          <w:rStyle w:val="A0"/>
          <w:rFonts w:ascii="Times New Roman" w:hAnsi="Times New Roman" w:cs="Times New Roman"/>
          <w:color w:val="000000" w:themeColor="text1"/>
          <w:sz w:val="20"/>
          <w:szCs w:val="20"/>
        </w:rPr>
        <w:t>Shiferaw Y, Tenhagen BA, Bekana M, Kassa T. Reproductive performance of crossbred dairy cows in different production systems in the central highlands of Ethiopia. Tropical Animal Health and Production. 2003; 35: 551-561.</w:t>
      </w:r>
    </w:p>
    <w:p w:rsidR="0058679B" w:rsidRPr="00DC42E3" w:rsidRDefault="00621115" w:rsidP="00DC42E3">
      <w:pPr>
        <w:pStyle w:val="ListParagraph"/>
        <w:numPr>
          <w:ilvl w:val="0"/>
          <w:numId w:val="6"/>
        </w:numPr>
        <w:snapToGrid w:val="0"/>
        <w:spacing w:after="0" w:line="240" w:lineRule="auto"/>
        <w:ind w:leftChars="65" w:left="565" w:hangingChars="211" w:hanging="422"/>
        <w:jc w:val="both"/>
        <w:rPr>
          <w:rFonts w:ascii="Times New Roman" w:hAnsi="Times New Roman" w:cs="Times New Roman"/>
          <w:color w:val="000000" w:themeColor="text1"/>
          <w:sz w:val="20"/>
          <w:szCs w:val="20"/>
        </w:rPr>
      </w:pPr>
      <w:r w:rsidRPr="00DC42E3">
        <w:rPr>
          <w:rFonts w:ascii="Times New Roman" w:hAnsi="Times New Roman" w:cs="Times New Roman"/>
          <w:color w:val="000000" w:themeColor="text1"/>
          <w:sz w:val="20"/>
          <w:szCs w:val="20"/>
        </w:rPr>
        <w:t xml:space="preserve">Tibesso G, Ibrahim N, Tolosa T. Sero-prevalence of bovine and human brucellosis in Adami Tulu, Central Ethiopia. World Applied Sciecnce Journal. 2014; 31: 776-780. </w:t>
      </w:r>
    </w:p>
    <w:p w:rsidR="0058679B" w:rsidRPr="00DC42E3" w:rsidRDefault="00621115" w:rsidP="00DC42E3">
      <w:pPr>
        <w:pStyle w:val="ListParagraph"/>
        <w:numPr>
          <w:ilvl w:val="0"/>
          <w:numId w:val="6"/>
        </w:numPr>
        <w:snapToGrid w:val="0"/>
        <w:spacing w:after="0" w:line="240" w:lineRule="auto"/>
        <w:ind w:leftChars="65" w:left="565" w:hangingChars="211" w:hanging="422"/>
        <w:jc w:val="both"/>
        <w:rPr>
          <w:rFonts w:ascii="Times New Roman" w:hAnsi="Times New Roman" w:cs="Times New Roman"/>
          <w:color w:val="000000" w:themeColor="text1"/>
          <w:sz w:val="20"/>
          <w:szCs w:val="20"/>
        </w:rPr>
      </w:pPr>
      <w:r w:rsidRPr="00DC42E3">
        <w:rPr>
          <w:rFonts w:ascii="Times New Roman" w:hAnsi="Times New Roman" w:cs="Times New Roman"/>
          <w:color w:val="000000" w:themeColor="text1"/>
          <w:sz w:val="20"/>
          <w:szCs w:val="20"/>
        </w:rPr>
        <w:t>Matope G, Bhebhe E, Muma JB, Oloya J, Madekurozwa RL, Lund A, et al. Sero-prevalence of brucellosis and its associated risk factors in cattle from smallholder dairy farms in Zimbabwe. Tropical Animal Health and Production. 2011; 43: 975-982.</w:t>
      </w:r>
    </w:p>
    <w:p w:rsidR="0058679B" w:rsidRPr="00DC42E3" w:rsidRDefault="00621115" w:rsidP="00DC42E3">
      <w:pPr>
        <w:pStyle w:val="ListParagraph"/>
        <w:numPr>
          <w:ilvl w:val="0"/>
          <w:numId w:val="6"/>
        </w:numPr>
        <w:snapToGrid w:val="0"/>
        <w:spacing w:after="0" w:line="240" w:lineRule="auto"/>
        <w:ind w:leftChars="65" w:left="565" w:hangingChars="211" w:hanging="422"/>
        <w:jc w:val="both"/>
        <w:rPr>
          <w:rFonts w:ascii="Times New Roman" w:hAnsi="Times New Roman" w:cs="Times New Roman"/>
          <w:color w:val="000000" w:themeColor="text1"/>
          <w:sz w:val="20"/>
          <w:szCs w:val="20"/>
        </w:rPr>
      </w:pPr>
      <w:r w:rsidRPr="00DC42E3">
        <w:rPr>
          <w:rFonts w:ascii="Times New Roman" w:hAnsi="Times New Roman" w:cs="Times New Roman"/>
          <w:color w:val="000000" w:themeColor="text1"/>
          <w:sz w:val="20"/>
          <w:szCs w:val="20"/>
        </w:rPr>
        <w:t xml:space="preserve">Mai HM, Irons PC, Kabir J, Thompson PN. A large sero-prevalence survey of brucellosis in cattle herds under diverse production systems in northern Nigeria. Biomedical Veterinary Research. 2012; 8: 144. </w:t>
      </w:r>
    </w:p>
    <w:p w:rsidR="0058679B" w:rsidRPr="00DC42E3" w:rsidRDefault="00621115" w:rsidP="00DC42E3">
      <w:pPr>
        <w:pStyle w:val="ListParagraph"/>
        <w:numPr>
          <w:ilvl w:val="0"/>
          <w:numId w:val="6"/>
        </w:numPr>
        <w:snapToGrid w:val="0"/>
        <w:spacing w:after="0" w:line="240" w:lineRule="auto"/>
        <w:ind w:leftChars="65" w:left="565" w:hangingChars="211" w:hanging="422"/>
        <w:jc w:val="both"/>
        <w:rPr>
          <w:rFonts w:ascii="Times New Roman" w:hAnsi="Times New Roman" w:cs="Times New Roman"/>
          <w:color w:val="000000" w:themeColor="text1"/>
          <w:sz w:val="20"/>
          <w:szCs w:val="20"/>
        </w:rPr>
      </w:pPr>
      <w:r w:rsidRPr="00DC42E3">
        <w:rPr>
          <w:rFonts w:ascii="Times New Roman" w:hAnsi="Times New Roman" w:cs="Times New Roman"/>
          <w:color w:val="000000" w:themeColor="text1"/>
          <w:sz w:val="20"/>
          <w:szCs w:val="20"/>
        </w:rPr>
        <w:t xml:space="preserve">Sarba EJ, Getaneh AM, Borena BM, Ambecha HA, Berecha MS, Eteya WT et al. Sero-prevalence and associated risk factors of Brucellosis in dairy cattle in selected towns of West Shewa, Ethiopia. Bulletin of Animal Health and Production in Africa. 2016; 64: 387-395. </w:t>
      </w:r>
    </w:p>
    <w:p w:rsidR="0058679B" w:rsidRPr="00DC42E3" w:rsidRDefault="00621115" w:rsidP="00DC42E3">
      <w:pPr>
        <w:pStyle w:val="ListParagraph"/>
        <w:numPr>
          <w:ilvl w:val="0"/>
          <w:numId w:val="6"/>
        </w:numPr>
        <w:snapToGrid w:val="0"/>
        <w:spacing w:after="0" w:line="240" w:lineRule="auto"/>
        <w:ind w:leftChars="65" w:left="565" w:hangingChars="211" w:hanging="422"/>
        <w:jc w:val="both"/>
        <w:rPr>
          <w:rFonts w:ascii="Times New Roman" w:hAnsi="Times New Roman" w:cs="Times New Roman"/>
          <w:color w:val="000000" w:themeColor="text1"/>
          <w:sz w:val="20"/>
          <w:szCs w:val="20"/>
        </w:rPr>
      </w:pPr>
      <w:r w:rsidRPr="00DC42E3">
        <w:rPr>
          <w:rFonts w:ascii="Times New Roman" w:hAnsi="Times New Roman" w:cs="Times New Roman"/>
          <w:color w:val="000000" w:themeColor="text1"/>
          <w:sz w:val="20"/>
          <w:szCs w:val="20"/>
        </w:rPr>
        <w:lastRenderedPageBreak/>
        <w:t xml:space="preserve"> Angara TEE, Ismail AA, Agab H, Saeed NS. Sero-prevalence of bovine brucellosis in Kuku Dairy Scheme, Khartoum North, Sudan. 2004.</w:t>
      </w:r>
    </w:p>
    <w:p w:rsidR="0058679B" w:rsidRPr="00DC42E3" w:rsidRDefault="00621115" w:rsidP="00DC42E3">
      <w:pPr>
        <w:pStyle w:val="ListParagraph"/>
        <w:numPr>
          <w:ilvl w:val="0"/>
          <w:numId w:val="6"/>
        </w:numPr>
        <w:snapToGrid w:val="0"/>
        <w:spacing w:after="0" w:line="240" w:lineRule="auto"/>
        <w:ind w:leftChars="65" w:left="565" w:hangingChars="211" w:hanging="422"/>
        <w:jc w:val="both"/>
        <w:rPr>
          <w:rStyle w:val="A0"/>
          <w:rFonts w:ascii="Times New Roman" w:hAnsi="Times New Roman" w:cs="Times New Roman"/>
          <w:color w:val="000000" w:themeColor="text1"/>
          <w:sz w:val="20"/>
          <w:szCs w:val="20"/>
        </w:rPr>
      </w:pPr>
      <w:r w:rsidRPr="00DC42E3">
        <w:rPr>
          <w:rStyle w:val="A0"/>
          <w:rFonts w:ascii="Times New Roman" w:hAnsi="Times New Roman" w:cs="Times New Roman"/>
          <w:color w:val="000000" w:themeColor="text1"/>
          <w:sz w:val="20"/>
          <w:szCs w:val="20"/>
        </w:rPr>
        <w:t>Matope G, Bhebhe E, Muma JB, Lund A, Skjerve E. Herd-level factors for Brucellaseropositivity in cattle reared in smallholder dairy farms of Zimbabwe. Preventive Veterinary Medicine. 2010; 94: 213-221.</w:t>
      </w:r>
    </w:p>
    <w:p w:rsidR="0058679B" w:rsidRPr="00DC42E3" w:rsidRDefault="00621115" w:rsidP="00DC42E3">
      <w:pPr>
        <w:pStyle w:val="ListParagraph"/>
        <w:numPr>
          <w:ilvl w:val="0"/>
          <w:numId w:val="6"/>
        </w:numPr>
        <w:snapToGrid w:val="0"/>
        <w:spacing w:after="0" w:line="240" w:lineRule="auto"/>
        <w:ind w:leftChars="65" w:left="565" w:hangingChars="211" w:hanging="422"/>
        <w:jc w:val="both"/>
        <w:rPr>
          <w:rFonts w:ascii="Times New Roman" w:hAnsi="Times New Roman" w:cs="Times New Roman"/>
          <w:color w:val="000000" w:themeColor="text1"/>
          <w:sz w:val="20"/>
          <w:szCs w:val="20"/>
        </w:rPr>
      </w:pPr>
      <w:r w:rsidRPr="00DC42E3">
        <w:rPr>
          <w:rFonts w:ascii="Times New Roman" w:hAnsi="Times New Roman" w:cs="Times New Roman"/>
          <w:color w:val="000000" w:themeColor="text1"/>
          <w:sz w:val="20"/>
          <w:szCs w:val="20"/>
        </w:rPr>
        <w:t>T.Jergefa, B. Kelay, M. Bekana, S. Teshale, H. Gustafson &amp; H. Kindahl (2008):</w:t>
      </w:r>
      <w:r w:rsidRPr="00DC42E3">
        <w:rPr>
          <w:rFonts w:ascii="Times New Roman" w:hAnsi="Times New Roman" w:cs="Times New Roman"/>
          <w:bCs/>
          <w:color w:val="000000" w:themeColor="text1"/>
          <w:sz w:val="20"/>
          <w:szCs w:val="20"/>
        </w:rPr>
        <w:t xml:space="preserve"> Epidemiological study of bovine brucellosis in threeagro-ecological areas of central Oromiya, Ethiopia.</w:t>
      </w:r>
      <w:r w:rsidR="00ED00C1" w:rsidRPr="00DC42E3">
        <w:rPr>
          <w:rFonts w:ascii="Times New Roman" w:hAnsi="Times New Roman" w:cs="Times New Roman"/>
          <w:bCs/>
          <w:color w:val="000000" w:themeColor="text1"/>
          <w:sz w:val="20"/>
          <w:szCs w:val="20"/>
        </w:rPr>
        <w:t xml:space="preserve"> </w:t>
      </w:r>
      <w:r w:rsidRPr="00DC42E3">
        <w:rPr>
          <w:rFonts w:ascii="Times New Roman" w:hAnsi="Times New Roman" w:cs="Times New Roman"/>
          <w:i/>
          <w:iCs/>
          <w:color w:val="000000" w:themeColor="text1"/>
          <w:sz w:val="20"/>
          <w:szCs w:val="20"/>
        </w:rPr>
        <w:t>Rev. sci. tech. Off. int. Epiz.</w:t>
      </w:r>
      <w:r w:rsidRPr="00DC42E3">
        <w:rPr>
          <w:rFonts w:ascii="Times New Roman" w:hAnsi="Times New Roman" w:cs="Times New Roman"/>
          <w:color w:val="000000" w:themeColor="text1"/>
          <w:sz w:val="20"/>
          <w:szCs w:val="20"/>
        </w:rPr>
        <w:t xml:space="preserve">, 28 (3), </w:t>
      </w:r>
      <w:r w:rsidRPr="00DC42E3">
        <w:rPr>
          <w:rFonts w:ascii="Times New Roman" w:hAnsi="Times New Roman" w:cs="Times New Roman"/>
          <w:bCs/>
          <w:color w:val="000000" w:themeColor="text1"/>
          <w:sz w:val="20"/>
          <w:szCs w:val="20"/>
        </w:rPr>
        <w:t>pp934-943</w:t>
      </w:r>
    </w:p>
    <w:p w:rsidR="0058679B" w:rsidRPr="00DC42E3" w:rsidRDefault="00621115" w:rsidP="00DC42E3">
      <w:pPr>
        <w:pStyle w:val="ListParagraph"/>
        <w:numPr>
          <w:ilvl w:val="0"/>
          <w:numId w:val="6"/>
        </w:numPr>
        <w:shd w:val="clear" w:color="auto" w:fill="FCFCFC"/>
        <w:snapToGrid w:val="0"/>
        <w:spacing w:after="0" w:line="240" w:lineRule="auto"/>
        <w:ind w:leftChars="65" w:left="565" w:hangingChars="211" w:hanging="422"/>
        <w:jc w:val="both"/>
        <w:rPr>
          <w:rFonts w:ascii="Times New Roman" w:eastAsia="Times New Roman" w:hAnsi="Times New Roman" w:cs="Times New Roman"/>
          <w:color w:val="000000" w:themeColor="text1"/>
          <w:sz w:val="20"/>
          <w:szCs w:val="20"/>
        </w:rPr>
      </w:pPr>
      <w:r w:rsidRPr="00DC42E3">
        <w:rPr>
          <w:rFonts w:ascii="Times New Roman" w:eastAsia="Times New Roman" w:hAnsi="Times New Roman" w:cs="Times New Roman"/>
          <w:color w:val="000000" w:themeColor="text1"/>
          <w:sz w:val="20"/>
          <w:szCs w:val="20"/>
        </w:rPr>
        <w:t xml:space="preserve">Hagos A, Delesa D. &amp;Reta. D (2016): </w:t>
      </w:r>
      <w:r w:rsidRPr="00DC42E3">
        <w:rPr>
          <w:rFonts w:ascii="Times New Roman" w:eastAsia="Times New Roman" w:hAnsi="Times New Roman" w:cs="Times New Roman"/>
          <w:bCs/>
          <w:color w:val="000000" w:themeColor="text1"/>
          <w:kern w:val="36"/>
          <w:sz w:val="20"/>
          <w:szCs w:val="20"/>
        </w:rPr>
        <w:t>Seroprevalence of bovine brucellosis and associated risk factors in and around Alage district, Ethiopia</w:t>
      </w:r>
      <w:r w:rsidRPr="00DC42E3">
        <w:rPr>
          <w:rFonts w:ascii="Times New Roman" w:eastAsia="Times New Roman" w:hAnsi="Times New Roman" w:cs="Times New Roman"/>
          <w:i/>
          <w:iCs/>
          <w:color w:val="000000" w:themeColor="text1"/>
          <w:sz w:val="20"/>
          <w:szCs w:val="20"/>
          <w:u w:val="single"/>
        </w:rPr>
        <w:t>,</w:t>
      </w:r>
      <w:r w:rsidRPr="00DC42E3">
        <w:rPr>
          <w:rFonts w:ascii="Times New Roman" w:eastAsia="Times New Roman" w:hAnsi="Times New Roman" w:cs="Times New Roman"/>
          <w:bCs/>
          <w:i/>
          <w:color w:val="000000" w:themeColor="text1"/>
          <w:sz w:val="20"/>
          <w:szCs w:val="20"/>
        </w:rPr>
        <w:t>vol</w:t>
      </w:r>
      <w:r w:rsidRPr="00DC42E3">
        <w:rPr>
          <w:rFonts w:ascii="Times New Roman" w:eastAsia="Times New Roman" w:hAnsi="Times New Roman" w:cs="Times New Roman"/>
          <w:b/>
          <w:bCs/>
          <w:color w:val="000000" w:themeColor="text1"/>
          <w:sz w:val="20"/>
          <w:szCs w:val="20"/>
        </w:rPr>
        <w:t>. 5</w:t>
      </w:r>
      <w:r w:rsidRPr="00DC42E3">
        <w:rPr>
          <w:rFonts w:ascii="Times New Roman" w:eastAsia="Times New Roman" w:hAnsi="Times New Roman" w:cs="Times New Roman"/>
          <w:color w:val="000000" w:themeColor="text1"/>
          <w:sz w:val="20"/>
          <w:szCs w:val="20"/>
        </w:rPr>
        <w:t>, Act: 851 (2016).</w:t>
      </w:r>
    </w:p>
    <w:p w:rsidR="0058679B" w:rsidRPr="00DC42E3" w:rsidRDefault="00621115" w:rsidP="00DC42E3">
      <w:pPr>
        <w:pStyle w:val="ListParagraph"/>
        <w:numPr>
          <w:ilvl w:val="0"/>
          <w:numId w:val="6"/>
        </w:numPr>
        <w:shd w:val="clear" w:color="auto" w:fill="FCFCFC"/>
        <w:snapToGrid w:val="0"/>
        <w:spacing w:after="0" w:line="240" w:lineRule="auto"/>
        <w:ind w:leftChars="65" w:left="565" w:hangingChars="211" w:hanging="422"/>
        <w:jc w:val="both"/>
        <w:rPr>
          <w:rFonts w:ascii="Times New Roman" w:eastAsia="Times New Roman" w:hAnsi="Times New Roman" w:cs="Times New Roman"/>
          <w:color w:val="000000" w:themeColor="text1"/>
          <w:sz w:val="20"/>
          <w:szCs w:val="20"/>
        </w:rPr>
      </w:pPr>
      <w:r w:rsidRPr="00DC42E3">
        <w:rPr>
          <w:rFonts w:ascii="Times New Roman" w:hAnsi="Times New Roman" w:cs="Times New Roman"/>
          <w:bCs/>
          <w:color w:val="000000" w:themeColor="text1"/>
          <w:sz w:val="20"/>
          <w:szCs w:val="20"/>
        </w:rPr>
        <w:t>Bedaso M.,IGobena A.,</w:t>
      </w:r>
      <w:r w:rsidR="00ED00C1" w:rsidRPr="00DC42E3">
        <w:rPr>
          <w:rFonts w:ascii="Times New Roman" w:hAnsi="Times New Roman" w:cs="Times New Roman"/>
          <w:bCs/>
          <w:color w:val="000000" w:themeColor="text1"/>
          <w:sz w:val="20"/>
          <w:szCs w:val="20"/>
        </w:rPr>
        <w:t xml:space="preserve"> </w:t>
      </w:r>
      <w:r w:rsidRPr="00DC42E3">
        <w:rPr>
          <w:rFonts w:ascii="Times New Roman" w:hAnsi="Times New Roman" w:cs="Times New Roman"/>
          <w:bCs/>
          <w:color w:val="000000" w:themeColor="text1"/>
          <w:sz w:val="20"/>
          <w:szCs w:val="20"/>
        </w:rPr>
        <w:t>Zerihun A., Stefan B,, Adrian</w:t>
      </w:r>
      <w:r w:rsidR="00DC42E3">
        <w:rPr>
          <w:rFonts w:ascii="Times New Roman" w:hAnsi="Times New Roman" w:cs="Times New Roman"/>
          <w:bCs/>
          <w:color w:val="000000" w:themeColor="text1"/>
          <w:sz w:val="20"/>
          <w:szCs w:val="20"/>
        </w:rPr>
        <w:t xml:space="preserve"> </w:t>
      </w:r>
      <w:r w:rsidRPr="00DC42E3">
        <w:rPr>
          <w:rFonts w:ascii="Times New Roman" w:hAnsi="Times New Roman" w:cs="Times New Roman"/>
          <w:bCs/>
          <w:color w:val="000000" w:themeColor="text1"/>
          <w:sz w:val="20"/>
          <w:szCs w:val="20"/>
        </w:rPr>
        <w:t>M. W.,</w:t>
      </w:r>
      <w:r w:rsidR="00ED00C1" w:rsidRPr="00DC42E3">
        <w:rPr>
          <w:rFonts w:ascii="Times New Roman" w:hAnsi="Times New Roman" w:cs="Times New Roman"/>
          <w:bCs/>
          <w:color w:val="000000" w:themeColor="text1"/>
          <w:sz w:val="20"/>
          <w:szCs w:val="20"/>
        </w:rPr>
        <w:t xml:space="preserve"> </w:t>
      </w:r>
      <w:r w:rsidRPr="00DC42E3">
        <w:rPr>
          <w:rFonts w:ascii="Times New Roman" w:hAnsi="Times New Roman" w:cs="Times New Roman"/>
          <w:bCs/>
          <w:color w:val="000000" w:themeColor="text1"/>
          <w:sz w:val="20"/>
          <w:szCs w:val="20"/>
        </w:rPr>
        <w:t>James L. N. Wood.,(2020</w:t>
      </w:r>
      <w:r w:rsidR="00ED00C1" w:rsidRPr="00DC42E3">
        <w:rPr>
          <w:rFonts w:ascii="Times New Roman" w:hAnsi="Times New Roman" w:cs="Times New Roman"/>
          <w:bCs/>
          <w:color w:val="000000" w:themeColor="text1"/>
          <w:sz w:val="20"/>
          <w:szCs w:val="20"/>
        </w:rPr>
        <w:t>)</w:t>
      </w:r>
      <w:r w:rsidRPr="00DC42E3">
        <w:rPr>
          <w:rFonts w:ascii="Times New Roman" w:hAnsi="Times New Roman" w:cs="Times New Roman"/>
          <w:bCs/>
          <w:color w:val="000000" w:themeColor="text1"/>
          <w:sz w:val="20"/>
          <w:szCs w:val="20"/>
        </w:rPr>
        <w:t xml:space="preserve">: </w:t>
      </w:r>
      <w:r w:rsidRPr="00DC42E3">
        <w:rPr>
          <w:rFonts w:ascii="Times New Roman" w:hAnsi="Times New Roman" w:cs="Times New Roman"/>
          <w:color w:val="000000" w:themeColor="text1"/>
          <w:sz w:val="20"/>
          <w:szCs w:val="20"/>
        </w:rPr>
        <w:t>Brucellosis in ruminants and pastoralists in Borena, Southern Ethiopia. pp1-17.PLoSNegl Trop Dis 14(7): e0008461.</w:t>
      </w:r>
      <w:r w:rsidR="00DC42E3">
        <w:rPr>
          <w:rFonts w:ascii="Times New Roman" w:hAnsi="Times New Roman" w:cs="Times New Roman"/>
          <w:color w:val="000000" w:themeColor="text1"/>
          <w:sz w:val="20"/>
          <w:szCs w:val="20"/>
        </w:rPr>
        <w:t xml:space="preserve"> </w:t>
      </w:r>
      <w:hyperlink r:id="rId29" w:history="1">
        <w:r w:rsidRPr="00DC42E3">
          <w:rPr>
            <w:rStyle w:val="Hyperlink"/>
            <w:rFonts w:ascii="Times New Roman" w:hAnsi="Times New Roman" w:cs="Times New Roman"/>
            <w:color w:val="000000" w:themeColor="text1"/>
            <w:sz w:val="20"/>
            <w:szCs w:val="20"/>
          </w:rPr>
          <w:t>https://doi.org/10.1371/journal.pntd.0008461</w:t>
        </w:r>
      </w:hyperlink>
      <w:r w:rsidRPr="00DC42E3">
        <w:rPr>
          <w:rFonts w:ascii="Times New Roman" w:hAnsi="Times New Roman" w:cs="Times New Roman"/>
          <w:color w:val="000000" w:themeColor="text1"/>
          <w:sz w:val="20"/>
          <w:szCs w:val="20"/>
        </w:rPr>
        <w:t>.</w:t>
      </w:r>
    </w:p>
    <w:p w:rsidR="0058679B" w:rsidRPr="00DC42E3" w:rsidRDefault="00621115" w:rsidP="00DC42E3">
      <w:pPr>
        <w:pStyle w:val="ListParagraph"/>
        <w:numPr>
          <w:ilvl w:val="0"/>
          <w:numId w:val="6"/>
        </w:numPr>
        <w:shd w:val="clear" w:color="auto" w:fill="FCFCFC"/>
        <w:snapToGrid w:val="0"/>
        <w:spacing w:after="0" w:line="240" w:lineRule="auto"/>
        <w:ind w:leftChars="65" w:left="565" w:hangingChars="211" w:hanging="422"/>
        <w:jc w:val="both"/>
        <w:rPr>
          <w:rFonts w:ascii="Times New Roman" w:eastAsia="Times New Roman" w:hAnsi="Times New Roman" w:cs="Times New Roman"/>
          <w:color w:val="000000" w:themeColor="text1"/>
          <w:sz w:val="20"/>
          <w:szCs w:val="20"/>
        </w:rPr>
      </w:pPr>
      <w:r w:rsidRPr="00DC42E3">
        <w:rPr>
          <w:rFonts w:ascii="Times New Roman" w:eastAsia="Times New Roman" w:hAnsi="Times New Roman" w:cs="Times New Roman"/>
          <w:color w:val="000000" w:themeColor="text1"/>
          <w:sz w:val="20"/>
          <w:szCs w:val="20"/>
        </w:rPr>
        <w:t>Deressa A, Ali A, Beyene M, Newaye Selassie B, Yimer E. The status of rabies in Ethiopia: A retrospective record review Journal of health development. 2010:24:127-132.</w:t>
      </w:r>
    </w:p>
    <w:p w:rsidR="0058679B" w:rsidRPr="00DC42E3" w:rsidRDefault="00621115" w:rsidP="00DC42E3">
      <w:pPr>
        <w:pStyle w:val="ListParagraph"/>
        <w:numPr>
          <w:ilvl w:val="0"/>
          <w:numId w:val="6"/>
        </w:numPr>
        <w:shd w:val="clear" w:color="auto" w:fill="FCFCFC"/>
        <w:snapToGrid w:val="0"/>
        <w:spacing w:after="0" w:line="240" w:lineRule="auto"/>
        <w:ind w:leftChars="65" w:left="565" w:hangingChars="211" w:hanging="422"/>
        <w:jc w:val="both"/>
        <w:rPr>
          <w:rFonts w:ascii="Times New Roman" w:eastAsia="Times New Roman" w:hAnsi="Times New Roman" w:cs="Times New Roman"/>
          <w:color w:val="000000" w:themeColor="text1"/>
          <w:sz w:val="20"/>
          <w:szCs w:val="20"/>
        </w:rPr>
      </w:pPr>
      <w:proofErr w:type="spellStart"/>
      <w:r w:rsidRPr="00DC42E3">
        <w:rPr>
          <w:rFonts w:ascii="Times New Roman" w:eastAsia="Times New Roman" w:hAnsi="Times New Roman" w:cs="Times New Roman"/>
          <w:color w:val="000000" w:themeColor="text1"/>
          <w:sz w:val="20"/>
          <w:szCs w:val="20"/>
        </w:rPr>
        <w:t>Jemberu</w:t>
      </w:r>
      <w:proofErr w:type="spellEnd"/>
      <w:r w:rsidR="00DC42E3">
        <w:rPr>
          <w:rFonts w:ascii="Times New Roman" w:eastAsia="Times New Roman" w:hAnsi="Times New Roman" w:cs="Times New Roman"/>
          <w:color w:val="000000" w:themeColor="text1"/>
          <w:sz w:val="20"/>
          <w:szCs w:val="20"/>
        </w:rPr>
        <w:t xml:space="preserve"> </w:t>
      </w:r>
      <w:r w:rsidRPr="00DC42E3">
        <w:rPr>
          <w:rFonts w:ascii="Times New Roman" w:eastAsia="Times New Roman" w:hAnsi="Times New Roman" w:cs="Times New Roman"/>
          <w:color w:val="000000" w:themeColor="text1"/>
          <w:sz w:val="20"/>
          <w:szCs w:val="20"/>
        </w:rPr>
        <w:t>WT, MollaW, Almaw G, AlemuS. Incidence of rabies in humans and domestic animals and people’s awareness in north Gonder zone, Ethiopia. PLOS Negl Trop Dis. 2013,7: e2216.</w:t>
      </w:r>
    </w:p>
    <w:p w:rsidR="0058679B" w:rsidRPr="00DC42E3" w:rsidRDefault="00621115" w:rsidP="00DC42E3">
      <w:pPr>
        <w:pStyle w:val="ListParagraph"/>
        <w:numPr>
          <w:ilvl w:val="0"/>
          <w:numId w:val="6"/>
        </w:numPr>
        <w:shd w:val="clear" w:color="auto" w:fill="FCFCFC"/>
        <w:snapToGrid w:val="0"/>
        <w:spacing w:after="0" w:line="240" w:lineRule="auto"/>
        <w:ind w:leftChars="65" w:left="565" w:hangingChars="211" w:hanging="422"/>
        <w:jc w:val="both"/>
        <w:rPr>
          <w:rFonts w:ascii="Times New Roman" w:eastAsia="Times New Roman" w:hAnsi="Times New Roman" w:cs="Times New Roman"/>
          <w:color w:val="000000" w:themeColor="text1"/>
          <w:sz w:val="20"/>
          <w:szCs w:val="20"/>
        </w:rPr>
      </w:pPr>
      <w:r w:rsidRPr="00DC42E3">
        <w:rPr>
          <w:rFonts w:ascii="Times New Roman" w:eastAsia="Times New Roman" w:hAnsi="Times New Roman" w:cs="Times New Roman"/>
          <w:color w:val="000000" w:themeColor="text1"/>
          <w:sz w:val="20"/>
          <w:szCs w:val="20"/>
        </w:rPr>
        <w:t>EshetuyY, Bethelehem N, Girma T, Yared M, Yosef B, Badeg Z et al.situation of rabies in Ethiopia</w:t>
      </w:r>
      <w:r w:rsidR="00ED00C1" w:rsidRPr="00DC42E3">
        <w:rPr>
          <w:rFonts w:ascii="Times New Roman" w:eastAsia="Times New Roman" w:hAnsi="Times New Roman" w:cs="Times New Roman"/>
          <w:color w:val="000000" w:themeColor="text1"/>
          <w:sz w:val="20"/>
          <w:szCs w:val="20"/>
        </w:rPr>
        <w:t>;</w:t>
      </w:r>
      <w:r w:rsidRPr="00DC42E3">
        <w:rPr>
          <w:rFonts w:ascii="Times New Roman" w:eastAsia="Times New Roman" w:hAnsi="Times New Roman" w:cs="Times New Roman"/>
          <w:color w:val="000000" w:themeColor="text1"/>
          <w:sz w:val="20"/>
          <w:szCs w:val="20"/>
        </w:rPr>
        <w:t xml:space="preserve"> a retrospective study 1990-2000. Journal of health development 2002, 16;105-112.</w:t>
      </w:r>
    </w:p>
    <w:p w:rsidR="0058679B" w:rsidRPr="00DC42E3" w:rsidRDefault="00621115" w:rsidP="00DC42E3">
      <w:pPr>
        <w:pStyle w:val="ListParagraph"/>
        <w:numPr>
          <w:ilvl w:val="0"/>
          <w:numId w:val="6"/>
        </w:numPr>
        <w:shd w:val="clear" w:color="auto" w:fill="FCFCFC"/>
        <w:snapToGrid w:val="0"/>
        <w:spacing w:after="0" w:line="240" w:lineRule="auto"/>
        <w:ind w:leftChars="65" w:left="565" w:hangingChars="211" w:hanging="422"/>
        <w:jc w:val="both"/>
        <w:rPr>
          <w:rFonts w:ascii="Times New Roman" w:eastAsia="Times New Roman" w:hAnsi="Times New Roman" w:cs="Times New Roman"/>
          <w:color w:val="000000" w:themeColor="text1"/>
          <w:sz w:val="20"/>
          <w:szCs w:val="20"/>
        </w:rPr>
      </w:pPr>
      <w:r w:rsidRPr="00DC42E3">
        <w:rPr>
          <w:rFonts w:ascii="Times New Roman" w:eastAsia="Times New Roman" w:hAnsi="Times New Roman" w:cs="Times New Roman"/>
          <w:color w:val="000000" w:themeColor="text1"/>
          <w:sz w:val="20"/>
          <w:szCs w:val="20"/>
        </w:rPr>
        <w:t xml:space="preserve"> Bingham J. Canine rabies ecology in southern Africa</w:t>
      </w:r>
      <w:r w:rsidR="00ED00C1" w:rsidRPr="00DC42E3">
        <w:rPr>
          <w:rFonts w:ascii="Times New Roman" w:eastAsia="Times New Roman" w:hAnsi="Times New Roman" w:cs="Times New Roman"/>
          <w:color w:val="000000" w:themeColor="text1"/>
          <w:sz w:val="20"/>
          <w:szCs w:val="20"/>
        </w:rPr>
        <w:t>.</w:t>
      </w:r>
      <w:r w:rsidR="00DC42E3">
        <w:rPr>
          <w:rFonts w:ascii="Times New Roman" w:eastAsia="Times New Roman" w:hAnsi="Times New Roman" w:cs="Times New Roman"/>
          <w:color w:val="000000" w:themeColor="text1"/>
          <w:sz w:val="20"/>
          <w:szCs w:val="20"/>
        </w:rPr>
        <w:t xml:space="preserve"> </w:t>
      </w:r>
      <w:r w:rsidRPr="00DC42E3">
        <w:rPr>
          <w:rFonts w:ascii="Times New Roman" w:eastAsia="Times New Roman" w:hAnsi="Times New Roman" w:cs="Times New Roman"/>
          <w:color w:val="000000" w:themeColor="text1"/>
          <w:sz w:val="20"/>
          <w:szCs w:val="20"/>
        </w:rPr>
        <w:t>Emerg infect Dis. 2005:1:1337-1342.</w:t>
      </w:r>
    </w:p>
    <w:p w:rsidR="0058679B" w:rsidRPr="00DC42E3" w:rsidRDefault="00621115" w:rsidP="00DC42E3">
      <w:pPr>
        <w:pStyle w:val="ListParagraph"/>
        <w:numPr>
          <w:ilvl w:val="0"/>
          <w:numId w:val="6"/>
        </w:numPr>
        <w:shd w:val="clear" w:color="auto" w:fill="FCFCFC"/>
        <w:snapToGrid w:val="0"/>
        <w:spacing w:after="0" w:line="240" w:lineRule="auto"/>
        <w:ind w:leftChars="65" w:left="565" w:hangingChars="211" w:hanging="422"/>
        <w:jc w:val="both"/>
        <w:rPr>
          <w:rFonts w:ascii="Times New Roman" w:eastAsia="Times New Roman" w:hAnsi="Times New Roman" w:cs="Times New Roman"/>
          <w:color w:val="000000" w:themeColor="text1"/>
          <w:sz w:val="20"/>
          <w:szCs w:val="20"/>
        </w:rPr>
      </w:pPr>
      <w:r w:rsidRPr="00DC42E3">
        <w:rPr>
          <w:rFonts w:ascii="Times New Roman" w:eastAsia="Times New Roman" w:hAnsi="Times New Roman" w:cs="Times New Roman"/>
          <w:color w:val="000000" w:themeColor="text1"/>
          <w:sz w:val="20"/>
          <w:szCs w:val="20"/>
        </w:rPr>
        <w:t>JooYS, Lee JH, Lee KK, Bang HA, Lee WC. Retrospective study of extensive vaccination program for canine rabies control and public health in koreaJPN J infect Dis. 2011: 64:513-515.</w:t>
      </w:r>
    </w:p>
    <w:p w:rsidR="0058679B" w:rsidRPr="00DC42E3" w:rsidRDefault="00621115" w:rsidP="00DC42E3">
      <w:pPr>
        <w:pStyle w:val="ListParagraph"/>
        <w:numPr>
          <w:ilvl w:val="0"/>
          <w:numId w:val="6"/>
        </w:numPr>
        <w:shd w:val="clear" w:color="auto" w:fill="FCFCFC"/>
        <w:snapToGrid w:val="0"/>
        <w:spacing w:after="0" w:line="240" w:lineRule="auto"/>
        <w:ind w:leftChars="65" w:left="565" w:hangingChars="211" w:hanging="422"/>
        <w:jc w:val="both"/>
        <w:rPr>
          <w:rFonts w:ascii="Times New Roman" w:eastAsia="Times New Roman" w:hAnsi="Times New Roman" w:cs="Times New Roman"/>
          <w:color w:val="000000" w:themeColor="text1"/>
          <w:sz w:val="20"/>
          <w:szCs w:val="20"/>
        </w:rPr>
      </w:pPr>
      <w:r w:rsidRPr="00DC42E3">
        <w:rPr>
          <w:rFonts w:ascii="Times New Roman" w:eastAsia="Times New Roman" w:hAnsi="Times New Roman" w:cs="Times New Roman"/>
          <w:color w:val="000000" w:themeColor="text1"/>
          <w:sz w:val="20"/>
          <w:szCs w:val="20"/>
        </w:rPr>
        <w:t>Tang X, Luo M, Zhang S, Fooks AR, Hu R, TuC. Pivotal role ofdogs in rabies transmission, china. Emerginfect</w:t>
      </w:r>
      <w:r w:rsidR="00ED00C1" w:rsidRPr="00DC42E3">
        <w:rPr>
          <w:rFonts w:ascii="Times New Roman" w:eastAsia="Times New Roman" w:hAnsi="Times New Roman" w:cs="Times New Roman"/>
          <w:color w:val="000000" w:themeColor="text1"/>
          <w:sz w:val="20"/>
          <w:szCs w:val="20"/>
        </w:rPr>
        <w:t xml:space="preserve"> </w:t>
      </w:r>
      <w:r w:rsidRPr="00DC42E3">
        <w:rPr>
          <w:rFonts w:ascii="Times New Roman" w:eastAsia="Times New Roman" w:hAnsi="Times New Roman" w:cs="Times New Roman"/>
          <w:color w:val="000000" w:themeColor="text1"/>
          <w:sz w:val="20"/>
          <w:szCs w:val="20"/>
        </w:rPr>
        <w:t>Dis. 2005:11:1970-1972.</w:t>
      </w:r>
    </w:p>
    <w:p w:rsidR="0058679B" w:rsidRPr="00DC42E3" w:rsidRDefault="00621115" w:rsidP="00DC42E3">
      <w:pPr>
        <w:pStyle w:val="ListParagraph"/>
        <w:numPr>
          <w:ilvl w:val="0"/>
          <w:numId w:val="6"/>
        </w:numPr>
        <w:shd w:val="clear" w:color="auto" w:fill="FCFCFC"/>
        <w:snapToGrid w:val="0"/>
        <w:spacing w:after="0" w:line="240" w:lineRule="auto"/>
        <w:ind w:leftChars="65" w:left="565" w:hangingChars="211" w:hanging="422"/>
        <w:jc w:val="both"/>
        <w:rPr>
          <w:rFonts w:ascii="Times New Roman" w:eastAsia="Times New Roman" w:hAnsi="Times New Roman" w:cs="Times New Roman"/>
          <w:color w:val="000000" w:themeColor="text1"/>
          <w:sz w:val="20"/>
          <w:szCs w:val="20"/>
        </w:rPr>
      </w:pPr>
      <w:r w:rsidRPr="00DC42E3">
        <w:rPr>
          <w:rFonts w:ascii="Times New Roman" w:eastAsia="Times New Roman" w:hAnsi="Times New Roman" w:cs="Times New Roman"/>
          <w:color w:val="000000" w:themeColor="text1"/>
          <w:sz w:val="20"/>
          <w:szCs w:val="20"/>
        </w:rPr>
        <w:t>PitzpatrickMC, HampsonK, Cleaveland S, Meyers LA, Townsend JP, Galvani AP. Potential for rabies control through dog vaccination in wildlife- abundant communities of Tanzania PLOS Negl Trop Dis. 2012:6: e1796.</w:t>
      </w:r>
    </w:p>
    <w:p w:rsidR="0058679B" w:rsidRPr="00DC42E3" w:rsidRDefault="00621115" w:rsidP="00DC42E3">
      <w:pPr>
        <w:pStyle w:val="ListParagraph"/>
        <w:numPr>
          <w:ilvl w:val="0"/>
          <w:numId w:val="6"/>
        </w:numPr>
        <w:shd w:val="clear" w:color="auto" w:fill="FCFCFC"/>
        <w:snapToGrid w:val="0"/>
        <w:spacing w:after="0" w:line="240" w:lineRule="auto"/>
        <w:ind w:leftChars="65" w:left="565" w:hangingChars="211" w:hanging="422"/>
        <w:jc w:val="both"/>
        <w:rPr>
          <w:rFonts w:ascii="Times New Roman" w:eastAsia="Times New Roman" w:hAnsi="Times New Roman" w:cs="Times New Roman"/>
          <w:color w:val="000000" w:themeColor="text1"/>
          <w:sz w:val="20"/>
          <w:szCs w:val="20"/>
        </w:rPr>
      </w:pPr>
      <w:r w:rsidRPr="00DC42E3">
        <w:rPr>
          <w:rFonts w:ascii="Times New Roman" w:eastAsia="Times New Roman" w:hAnsi="Times New Roman" w:cs="Times New Roman"/>
          <w:color w:val="000000" w:themeColor="text1"/>
          <w:sz w:val="20"/>
          <w:szCs w:val="20"/>
        </w:rPr>
        <w:t xml:space="preserve">Assefa D, Abrham A, Mekoro B, Bethelehem N, Eshtu Y, Kedir H, The status of rabies in Ethiopa. </w:t>
      </w:r>
      <w:r w:rsidRPr="00DC42E3">
        <w:rPr>
          <w:rFonts w:ascii="Times New Roman" w:eastAsia="Times New Roman" w:hAnsi="Times New Roman" w:cs="Times New Roman"/>
          <w:color w:val="000000" w:themeColor="text1"/>
          <w:sz w:val="20"/>
          <w:szCs w:val="20"/>
        </w:rPr>
        <w:lastRenderedPageBreak/>
        <w:t>A retrospective record review. Journal of health development. 2010: 24:127-132.</w:t>
      </w:r>
    </w:p>
    <w:p w:rsidR="0058679B" w:rsidRPr="00DC42E3" w:rsidRDefault="00621115" w:rsidP="00DC42E3">
      <w:pPr>
        <w:pStyle w:val="ListParagraph"/>
        <w:numPr>
          <w:ilvl w:val="0"/>
          <w:numId w:val="6"/>
        </w:numPr>
        <w:shd w:val="clear" w:color="auto" w:fill="FCFCFC"/>
        <w:snapToGrid w:val="0"/>
        <w:spacing w:after="0" w:line="240" w:lineRule="auto"/>
        <w:ind w:leftChars="65" w:left="565" w:hangingChars="211" w:hanging="422"/>
        <w:jc w:val="both"/>
        <w:rPr>
          <w:rFonts w:ascii="Times New Roman" w:eastAsia="Times New Roman" w:hAnsi="Times New Roman" w:cs="Times New Roman"/>
          <w:color w:val="000000" w:themeColor="text1"/>
          <w:sz w:val="20"/>
          <w:szCs w:val="20"/>
        </w:rPr>
      </w:pPr>
      <w:r w:rsidRPr="00DC42E3">
        <w:rPr>
          <w:rFonts w:ascii="Times New Roman" w:eastAsia="Times New Roman" w:hAnsi="Times New Roman" w:cs="Times New Roman"/>
          <w:color w:val="000000" w:themeColor="text1"/>
          <w:sz w:val="20"/>
          <w:szCs w:val="20"/>
        </w:rPr>
        <w:t>Aworth M, Nwoshu C, Ajumobi O, Okewole P, Okolocha E, Akansi B, A retrospective study of rabies cases Reported at</w:t>
      </w:r>
      <w:r w:rsidR="00ED00C1" w:rsidRPr="00DC42E3">
        <w:rPr>
          <w:rFonts w:ascii="Times New Roman" w:eastAsia="Times New Roman" w:hAnsi="Times New Roman" w:cs="Times New Roman"/>
          <w:color w:val="000000" w:themeColor="text1"/>
          <w:sz w:val="20"/>
          <w:szCs w:val="20"/>
        </w:rPr>
        <w:t xml:space="preserve"> </w:t>
      </w:r>
      <w:r w:rsidRPr="00DC42E3">
        <w:rPr>
          <w:rFonts w:ascii="Times New Roman" w:eastAsia="Times New Roman" w:hAnsi="Times New Roman" w:cs="Times New Roman"/>
          <w:color w:val="000000" w:themeColor="text1"/>
          <w:sz w:val="20"/>
          <w:szCs w:val="20"/>
        </w:rPr>
        <w:t xml:space="preserve">Vomchrisrian Hospital, plateu state Nigeria. 2006-2010. </w:t>
      </w:r>
      <w:r w:rsidRPr="00DC42E3">
        <w:rPr>
          <w:rFonts w:ascii="Times New Roman" w:eastAsia="Times New Roman" w:hAnsi="Times New Roman" w:cs="Times New Roman"/>
          <w:i/>
          <w:color w:val="000000" w:themeColor="text1"/>
          <w:sz w:val="20"/>
          <w:szCs w:val="20"/>
        </w:rPr>
        <w:t>Journal of veterinary</w:t>
      </w:r>
      <w:r w:rsidRPr="00DC42E3">
        <w:rPr>
          <w:rFonts w:ascii="Times New Roman" w:eastAsia="Times New Roman" w:hAnsi="Times New Roman" w:cs="Times New Roman"/>
          <w:color w:val="000000" w:themeColor="text1"/>
          <w:sz w:val="20"/>
          <w:szCs w:val="20"/>
        </w:rPr>
        <w:t>. 2011:32:366-370.</w:t>
      </w:r>
    </w:p>
    <w:p w:rsidR="0058679B" w:rsidRPr="00DC42E3" w:rsidRDefault="00621115" w:rsidP="00DC42E3">
      <w:pPr>
        <w:pStyle w:val="ListParagraph"/>
        <w:numPr>
          <w:ilvl w:val="0"/>
          <w:numId w:val="6"/>
        </w:numPr>
        <w:shd w:val="clear" w:color="auto" w:fill="FCFCFC"/>
        <w:snapToGrid w:val="0"/>
        <w:spacing w:after="0" w:line="240" w:lineRule="auto"/>
        <w:ind w:leftChars="65" w:left="565" w:hangingChars="211" w:hanging="422"/>
        <w:jc w:val="both"/>
        <w:rPr>
          <w:rFonts w:ascii="Times New Roman" w:eastAsia="Times New Roman" w:hAnsi="Times New Roman" w:cs="Times New Roman"/>
          <w:color w:val="000000" w:themeColor="text1"/>
          <w:sz w:val="20"/>
          <w:szCs w:val="20"/>
        </w:rPr>
      </w:pPr>
      <w:r w:rsidRPr="00DC42E3">
        <w:rPr>
          <w:rFonts w:ascii="Times New Roman" w:eastAsia="Times New Roman" w:hAnsi="Times New Roman" w:cs="Times New Roman"/>
          <w:color w:val="000000" w:themeColor="text1"/>
          <w:sz w:val="20"/>
          <w:szCs w:val="20"/>
        </w:rPr>
        <w:t>Sitali DC, Twmbo MC, Chison M, Bwalya MJ, Munyeme M. Lay perceptions, beliefs and practices linked to the persistence of anthrax outbreaks in cattle in the western province of Zambia. Onderstepoort</w:t>
      </w:r>
      <w:r w:rsidRPr="00DC42E3">
        <w:rPr>
          <w:rFonts w:ascii="Times New Roman" w:eastAsia="Times New Roman" w:hAnsi="Times New Roman" w:cs="Times New Roman"/>
          <w:i/>
          <w:color w:val="000000" w:themeColor="text1"/>
          <w:sz w:val="20"/>
          <w:szCs w:val="20"/>
        </w:rPr>
        <w:t>J. Vt. Res</w:t>
      </w:r>
      <w:r w:rsidRPr="00DC42E3">
        <w:rPr>
          <w:rFonts w:ascii="Times New Roman" w:eastAsia="Times New Roman" w:hAnsi="Times New Roman" w:cs="Times New Roman"/>
          <w:color w:val="000000" w:themeColor="text1"/>
          <w:sz w:val="20"/>
          <w:szCs w:val="20"/>
        </w:rPr>
        <w:t xml:space="preserve">. 2018; </w:t>
      </w:r>
      <w:r w:rsidRPr="00DC42E3">
        <w:rPr>
          <w:rFonts w:ascii="Times New Roman" w:eastAsia="Times New Roman" w:hAnsi="Times New Roman" w:cs="Times New Roman"/>
          <w:b/>
          <w:color w:val="000000" w:themeColor="text1"/>
          <w:sz w:val="20"/>
          <w:szCs w:val="20"/>
        </w:rPr>
        <w:t>85</w:t>
      </w:r>
      <w:r w:rsidRPr="00DC42E3">
        <w:rPr>
          <w:rFonts w:ascii="Times New Roman" w:eastAsia="Times New Roman" w:hAnsi="Times New Roman" w:cs="Times New Roman"/>
          <w:color w:val="000000" w:themeColor="text1"/>
          <w:sz w:val="20"/>
          <w:szCs w:val="20"/>
        </w:rPr>
        <w:t xml:space="preserve"> (1):1-8.</w:t>
      </w:r>
    </w:p>
    <w:p w:rsidR="0058679B" w:rsidRPr="00DC42E3" w:rsidRDefault="00621115" w:rsidP="00DC42E3">
      <w:pPr>
        <w:pStyle w:val="ListParagraph"/>
        <w:numPr>
          <w:ilvl w:val="0"/>
          <w:numId w:val="6"/>
        </w:numPr>
        <w:shd w:val="clear" w:color="auto" w:fill="FCFCFC"/>
        <w:snapToGrid w:val="0"/>
        <w:spacing w:after="0" w:line="240" w:lineRule="auto"/>
        <w:ind w:leftChars="65" w:left="565" w:hangingChars="211" w:hanging="422"/>
        <w:jc w:val="both"/>
        <w:rPr>
          <w:rFonts w:ascii="Times New Roman" w:eastAsia="Times New Roman" w:hAnsi="Times New Roman" w:cs="Times New Roman"/>
          <w:color w:val="000000" w:themeColor="text1"/>
          <w:sz w:val="20"/>
          <w:szCs w:val="20"/>
        </w:rPr>
      </w:pPr>
      <w:r w:rsidRPr="00DC42E3">
        <w:rPr>
          <w:rFonts w:ascii="Times New Roman" w:eastAsia="Times New Roman" w:hAnsi="Times New Roman" w:cs="Times New Roman"/>
          <w:color w:val="000000" w:themeColor="text1"/>
          <w:sz w:val="20"/>
          <w:szCs w:val="20"/>
        </w:rPr>
        <w:t>Munang’andu HM, Banda F, Simudaala VM, Munyeme M, kasanga CJ, Hamududu B. The effects of seasonal variation on anthrax epidemiology in the upper Zambezi floodplain of western Zambia</w:t>
      </w:r>
      <w:r w:rsidRPr="00DC42E3">
        <w:rPr>
          <w:rFonts w:ascii="Times New Roman" w:eastAsia="Times New Roman" w:hAnsi="Times New Roman" w:cs="Times New Roman"/>
          <w:i/>
          <w:color w:val="000000" w:themeColor="text1"/>
          <w:sz w:val="20"/>
          <w:szCs w:val="20"/>
        </w:rPr>
        <w:t>. JVet.Sci</w:t>
      </w:r>
      <w:r w:rsidRPr="00DC42E3">
        <w:rPr>
          <w:rFonts w:ascii="Times New Roman" w:eastAsia="Times New Roman" w:hAnsi="Times New Roman" w:cs="Times New Roman"/>
          <w:color w:val="000000" w:themeColor="text1"/>
          <w:sz w:val="20"/>
          <w:szCs w:val="20"/>
        </w:rPr>
        <w:t>. 2012; 13(3);293-8.</w:t>
      </w:r>
    </w:p>
    <w:p w:rsidR="0058679B" w:rsidRPr="00DC42E3" w:rsidRDefault="00621115" w:rsidP="00DC42E3">
      <w:pPr>
        <w:pStyle w:val="ListParagraph"/>
        <w:numPr>
          <w:ilvl w:val="0"/>
          <w:numId w:val="6"/>
        </w:numPr>
        <w:shd w:val="clear" w:color="auto" w:fill="FCFCFC"/>
        <w:snapToGrid w:val="0"/>
        <w:spacing w:after="0" w:line="240" w:lineRule="auto"/>
        <w:ind w:leftChars="65" w:left="565" w:hangingChars="211" w:hanging="422"/>
        <w:jc w:val="both"/>
        <w:rPr>
          <w:rFonts w:ascii="Times New Roman" w:eastAsia="Times New Roman" w:hAnsi="Times New Roman" w:cs="Times New Roman"/>
          <w:color w:val="000000" w:themeColor="text1"/>
          <w:sz w:val="20"/>
          <w:szCs w:val="20"/>
        </w:rPr>
      </w:pPr>
      <w:r w:rsidRPr="00DC42E3">
        <w:rPr>
          <w:rFonts w:ascii="Times New Roman" w:eastAsia="Times New Roman" w:hAnsi="Times New Roman" w:cs="Times New Roman"/>
          <w:color w:val="000000" w:themeColor="text1"/>
          <w:sz w:val="20"/>
          <w:szCs w:val="20"/>
        </w:rPr>
        <w:t xml:space="preserve">Opare C, Nsire A, Awumbilla B, Akanmori B. Human behavioral factors implicated in outbreaks of human anthrax in the tamale municipality of northern Ghana. Acta Trop. 2000; </w:t>
      </w:r>
      <w:r w:rsidRPr="00DC42E3">
        <w:rPr>
          <w:rFonts w:ascii="Times New Roman" w:eastAsia="Times New Roman" w:hAnsi="Times New Roman" w:cs="Times New Roman"/>
          <w:b/>
          <w:color w:val="000000" w:themeColor="text1"/>
          <w:sz w:val="20"/>
          <w:szCs w:val="20"/>
        </w:rPr>
        <w:t>76</w:t>
      </w:r>
      <w:r w:rsidRPr="00DC42E3">
        <w:rPr>
          <w:rFonts w:ascii="Times New Roman" w:eastAsia="Times New Roman" w:hAnsi="Times New Roman" w:cs="Times New Roman"/>
          <w:color w:val="000000" w:themeColor="text1"/>
          <w:sz w:val="20"/>
          <w:szCs w:val="20"/>
        </w:rPr>
        <w:t xml:space="preserve"> (1) 49-52.</w:t>
      </w:r>
    </w:p>
    <w:p w:rsidR="0058679B" w:rsidRPr="00DC42E3" w:rsidRDefault="00621115" w:rsidP="00DC42E3">
      <w:pPr>
        <w:pStyle w:val="ListParagraph"/>
        <w:numPr>
          <w:ilvl w:val="0"/>
          <w:numId w:val="6"/>
        </w:numPr>
        <w:shd w:val="clear" w:color="auto" w:fill="FCFCFC"/>
        <w:snapToGrid w:val="0"/>
        <w:spacing w:after="0" w:line="240" w:lineRule="auto"/>
        <w:ind w:leftChars="65" w:left="565" w:hangingChars="211" w:hanging="422"/>
        <w:jc w:val="both"/>
        <w:rPr>
          <w:rFonts w:ascii="Times New Roman" w:eastAsia="Times New Roman" w:hAnsi="Times New Roman" w:cs="Times New Roman"/>
          <w:color w:val="000000" w:themeColor="text1"/>
          <w:sz w:val="20"/>
          <w:szCs w:val="20"/>
        </w:rPr>
      </w:pPr>
      <w:r w:rsidRPr="00DC42E3">
        <w:rPr>
          <w:rFonts w:ascii="Times New Roman" w:eastAsia="Times New Roman" w:hAnsi="Times New Roman" w:cs="Times New Roman"/>
          <w:color w:val="000000" w:themeColor="text1"/>
          <w:sz w:val="20"/>
          <w:szCs w:val="20"/>
        </w:rPr>
        <w:t>Sitali DC, Mumba C, Skjerve E, Mweemba O, Kabonesia C, Mwinyi MO</w:t>
      </w:r>
      <w:r w:rsidRPr="00DC42E3">
        <w:rPr>
          <w:rFonts w:ascii="Times New Roman" w:eastAsia="Times New Roman" w:hAnsi="Times New Roman" w:cs="Times New Roman"/>
          <w:color w:val="000000" w:themeColor="text1"/>
          <w:sz w:val="20"/>
          <w:szCs w:val="20"/>
        </w:rPr>
        <w:tab/>
        <w:t>, et al. Awarness and attitudes towards anthrax and meat consumption practices among affected communities in Zambia; a mixed methods approach.</w:t>
      </w:r>
      <w:r w:rsidR="00ED00C1" w:rsidRPr="00DC42E3">
        <w:rPr>
          <w:rFonts w:ascii="Times New Roman" w:eastAsia="Times New Roman" w:hAnsi="Times New Roman" w:cs="Times New Roman"/>
          <w:color w:val="000000" w:themeColor="text1"/>
          <w:sz w:val="20"/>
          <w:szCs w:val="20"/>
        </w:rPr>
        <w:t xml:space="preserve"> </w:t>
      </w:r>
      <w:r w:rsidRPr="00DC42E3">
        <w:rPr>
          <w:rFonts w:ascii="Times New Roman" w:eastAsia="Times New Roman" w:hAnsi="Times New Roman" w:cs="Times New Roman"/>
          <w:color w:val="000000" w:themeColor="text1"/>
          <w:sz w:val="20"/>
          <w:szCs w:val="20"/>
        </w:rPr>
        <w:t>PLOS Negl Trop Dis. 2017; 11 (5); e0005580.</w:t>
      </w:r>
    </w:p>
    <w:p w:rsidR="0058679B" w:rsidRPr="00DC42E3" w:rsidRDefault="00621115" w:rsidP="00DC42E3">
      <w:pPr>
        <w:pStyle w:val="ListParagraph"/>
        <w:numPr>
          <w:ilvl w:val="0"/>
          <w:numId w:val="6"/>
        </w:numPr>
        <w:shd w:val="clear" w:color="auto" w:fill="FCFCFC"/>
        <w:snapToGrid w:val="0"/>
        <w:spacing w:after="0" w:line="240" w:lineRule="auto"/>
        <w:ind w:leftChars="65" w:left="565" w:hangingChars="211" w:hanging="422"/>
        <w:jc w:val="both"/>
        <w:rPr>
          <w:rFonts w:ascii="Times New Roman" w:eastAsia="Times New Roman" w:hAnsi="Times New Roman" w:cs="Times New Roman"/>
          <w:color w:val="000000" w:themeColor="text1"/>
          <w:sz w:val="20"/>
          <w:szCs w:val="20"/>
        </w:rPr>
      </w:pPr>
      <w:r w:rsidRPr="00DC42E3">
        <w:rPr>
          <w:rFonts w:ascii="Times New Roman" w:eastAsia="Times New Roman" w:hAnsi="Times New Roman" w:cs="Times New Roman"/>
          <w:color w:val="000000" w:themeColor="text1"/>
          <w:sz w:val="20"/>
          <w:szCs w:val="20"/>
        </w:rPr>
        <w:t xml:space="preserve">Pieraci EG, Hall AJ, Gharpure R, Haile A, Walelign E, DersssaA et al. Prioritizing zoonotic </w:t>
      </w:r>
      <w:r w:rsidRPr="00DC42E3">
        <w:rPr>
          <w:rFonts w:ascii="Times New Roman" w:eastAsia="Times New Roman" w:hAnsi="Times New Roman" w:cs="Times New Roman"/>
          <w:color w:val="000000" w:themeColor="text1"/>
          <w:sz w:val="20"/>
          <w:szCs w:val="20"/>
        </w:rPr>
        <w:lastRenderedPageBreak/>
        <w:t>diseases in Ethiopia using a one health approach. One health. 2016; 2: 131-5.</w:t>
      </w:r>
    </w:p>
    <w:p w:rsidR="0058679B" w:rsidRPr="00DC42E3" w:rsidRDefault="00621115" w:rsidP="00DC42E3">
      <w:pPr>
        <w:pStyle w:val="ListParagraph"/>
        <w:numPr>
          <w:ilvl w:val="0"/>
          <w:numId w:val="6"/>
        </w:numPr>
        <w:shd w:val="clear" w:color="auto" w:fill="FCFCFC"/>
        <w:snapToGrid w:val="0"/>
        <w:spacing w:after="0" w:line="240" w:lineRule="auto"/>
        <w:ind w:leftChars="65" w:left="565" w:hangingChars="211" w:hanging="422"/>
        <w:jc w:val="both"/>
        <w:rPr>
          <w:rFonts w:ascii="Times New Roman" w:eastAsia="Times New Roman" w:hAnsi="Times New Roman" w:cs="Times New Roman"/>
          <w:color w:val="000000" w:themeColor="text1"/>
          <w:sz w:val="20"/>
          <w:szCs w:val="20"/>
        </w:rPr>
      </w:pPr>
      <w:r w:rsidRPr="00DC42E3">
        <w:rPr>
          <w:rFonts w:ascii="Times New Roman" w:eastAsia="Times New Roman" w:hAnsi="Times New Roman" w:cs="Times New Roman"/>
          <w:color w:val="000000" w:themeColor="text1"/>
          <w:sz w:val="20"/>
          <w:szCs w:val="20"/>
        </w:rPr>
        <w:t xml:space="preserve">Rajkumar K, Bhattacharya A, David S, Balaji SH, Hariharan R, Jayakumar M, et al. Socio- Demographic study on extent of knowledge, awareness, attitude, and risks of zoonotic diseases among livestock owners in puduchery region. </w:t>
      </w:r>
      <w:r w:rsidRPr="00DC42E3">
        <w:rPr>
          <w:rFonts w:ascii="Times New Roman" w:eastAsia="Times New Roman" w:hAnsi="Times New Roman" w:cs="Times New Roman"/>
          <w:i/>
          <w:color w:val="000000" w:themeColor="text1"/>
          <w:sz w:val="20"/>
          <w:szCs w:val="20"/>
        </w:rPr>
        <w:t>Vet. World</w:t>
      </w:r>
      <w:r w:rsidRPr="00DC42E3">
        <w:rPr>
          <w:rFonts w:ascii="Times New Roman" w:eastAsia="Times New Roman" w:hAnsi="Times New Roman" w:cs="Times New Roman"/>
          <w:color w:val="000000" w:themeColor="text1"/>
          <w:sz w:val="20"/>
          <w:szCs w:val="20"/>
        </w:rPr>
        <w:t xml:space="preserve">. 2016; </w:t>
      </w:r>
      <w:r w:rsidRPr="00DC42E3">
        <w:rPr>
          <w:rFonts w:ascii="Times New Roman" w:eastAsia="Times New Roman" w:hAnsi="Times New Roman" w:cs="Times New Roman"/>
          <w:b/>
          <w:color w:val="000000" w:themeColor="text1"/>
          <w:sz w:val="20"/>
          <w:szCs w:val="20"/>
        </w:rPr>
        <w:t>9</w:t>
      </w:r>
      <w:r w:rsidRPr="00DC42E3">
        <w:rPr>
          <w:rFonts w:ascii="Times New Roman" w:eastAsia="Times New Roman" w:hAnsi="Times New Roman" w:cs="Times New Roman"/>
          <w:color w:val="000000" w:themeColor="text1"/>
          <w:sz w:val="20"/>
          <w:szCs w:val="20"/>
        </w:rPr>
        <w:t xml:space="preserve"> (9):1018.</w:t>
      </w:r>
    </w:p>
    <w:p w:rsidR="0058679B" w:rsidRPr="00DC42E3" w:rsidRDefault="00621115" w:rsidP="00DC42E3">
      <w:pPr>
        <w:pStyle w:val="ListParagraph"/>
        <w:numPr>
          <w:ilvl w:val="0"/>
          <w:numId w:val="6"/>
        </w:numPr>
        <w:shd w:val="clear" w:color="auto" w:fill="FCFCFC"/>
        <w:snapToGrid w:val="0"/>
        <w:spacing w:after="0" w:line="240" w:lineRule="auto"/>
        <w:ind w:leftChars="65" w:left="565" w:hangingChars="211" w:hanging="422"/>
        <w:jc w:val="both"/>
        <w:rPr>
          <w:rFonts w:ascii="Times New Roman" w:eastAsia="Times New Roman" w:hAnsi="Times New Roman" w:cs="Times New Roman"/>
          <w:color w:val="000000" w:themeColor="text1"/>
          <w:sz w:val="20"/>
          <w:szCs w:val="20"/>
        </w:rPr>
      </w:pPr>
      <w:r w:rsidRPr="00DC42E3">
        <w:rPr>
          <w:rFonts w:ascii="Times New Roman" w:eastAsia="Times New Roman" w:hAnsi="Times New Roman" w:cs="Times New Roman"/>
          <w:color w:val="000000" w:themeColor="text1"/>
          <w:sz w:val="20"/>
          <w:szCs w:val="20"/>
        </w:rPr>
        <w:t xml:space="preserve">Wilkinson A, Parker M, Martineau F, leach M, Engaging communities; anthropological insights from the West African Ebola Epidemic. </w:t>
      </w:r>
      <w:r w:rsidRPr="00DC42E3">
        <w:rPr>
          <w:rFonts w:ascii="Times New Roman" w:eastAsia="Times New Roman" w:hAnsi="Times New Roman" w:cs="Times New Roman"/>
          <w:i/>
          <w:color w:val="000000" w:themeColor="text1"/>
          <w:sz w:val="20"/>
          <w:szCs w:val="20"/>
        </w:rPr>
        <w:t>Philos Trans R SocLondSer B Biol Sci</w:t>
      </w:r>
      <w:r w:rsidRPr="00DC42E3">
        <w:rPr>
          <w:rFonts w:ascii="Times New Roman" w:eastAsia="Times New Roman" w:hAnsi="Times New Roman" w:cs="Times New Roman"/>
          <w:color w:val="000000" w:themeColor="text1"/>
          <w:sz w:val="20"/>
          <w:szCs w:val="20"/>
        </w:rPr>
        <w:t xml:space="preserve">. 2017; </w:t>
      </w:r>
      <w:r w:rsidRPr="00DC42E3">
        <w:rPr>
          <w:rFonts w:ascii="Times New Roman" w:eastAsia="Times New Roman" w:hAnsi="Times New Roman" w:cs="Times New Roman"/>
          <w:b/>
          <w:color w:val="000000" w:themeColor="text1"/>
          <w:sz w:val="20"/>
          <w:szCs w:val="20"/>
        </w:rPr>
        <w:t>372</w:t>
      </w:r>
      <w:r w:rsidRPr="00DC42E3">
        <w:rPr>
          <w:rFonts w:ascii="Times New Roman" w:eastAsia="Times New Roman" w:hAnsi="Times New Roman" w:cs="Times New Roman"/>
          <w:color w:val="000000" w:themeColor="text1"/>
          <w:sz w:val="20"/>
          <w:szCs w:val="20"/>
        </w:rPr>
        <w:t>(1721);20160305.</w:t>
      </w:r>
    </w:p>
    <w:p w:rsidR="0058679B" w:rsidRPr="00DC42E3" w:rsidRDefault="00621115" w:rsidP="00DC42E3">
      <w:pPr>
        <w:pStyle w:val="ListParagraph"/>
        <w:numPr>
          <w:ilvl w:val="0"/>
          <w:numId w:val="6"/>
        </w:numPr>
        <w:shd w:val="clear" w:color="auto" w:fill="FCFCFC"/>
        <w:snapToGrid w:val="0"/>
        <w:spacing w:after="0" w:line="240" w:lineRule="auto"/>
        <w:ind w:leftChars="65" w:left="565" w:hangingChars="211" w:hanging="422"/>
        <w:jc w:val="both"/>
        <w:rPr>
          <w:rFonts w:ascii="Times New Roman" w:eastAsia="Times New Roman" w:hAnsi="Times New Roman" w:cs="Times New Roman"/>
          <w:color w:val="000000" w:themeColor="text1"/>
          <w:sz w:val="20"/>
          <w:szCs w:val="20"/>
        </w:rPr>
      </w:pPr>
      <w:r w:rsidRPr="00DC42E3">
        <w:rPr>
          <w:rFonts w:ascii="Times New Roman" w:eastAsia="Times New Roman" w:hAnsi="Times New Roman" w:cs="Times New Roman"/>
          <w:color w:val="000000" w:themeColor="text1"/>
          <w:sz w:val="20"/>
          <w:szCs w:val="20"/>
        </w:rPr>
        <w:t xml:space="preserve">Jones CL, Jenesen JD, Scherr CL, Brown NR, Christy K, Weaver J. The health belief model as an explanatory framework in communication research; exploring parallel, serial, and moderated mediation. Health commun. 2015; </w:t>
      </w:r>
      <w:r w:rsidRPr="00DC42E3">
        <w:rPr>
          <w:rFonts w:ascii="Times New Roman" w:eastAsia="Times New Roman" w:hAnsi="Times New Roman" w:cs="Times New Roman"/>
          <w:b/>
          <w:color w:val="000000" w:themeColor="text1"/>
          <w:sz w:val="20"/>
          <w:szCs w:val="20"/>
        </w:rPr>
        <w:t>30</w:t>
      </w:r>
      <w:r w:rsidRPr="00DC42E3">
        <w:rPr>
          <w:rFonts w:ascii="Times New Roman" w:eastAsia="Times New Roman" w:hAnsi="Times New Roman" w:cs="Times New Roman"/>
          <w:color w:val="000000" w:themeColor="text1"/>
          <w:sz w:val="20"/>
          <w:szCs w:val="20"/>
        </w:rPr>
        <w:t>(6);566-76.</w:t>
      </w:r>
    </w:p>
    <w:p w:rsidR="0058679B" w:rsidRPr="00DC42E3" w:rsidRDefault="00621115" w:rsidP="00DC42E3">
      <w:pPr>
        <w:pStyle w:val="ListParagraph"/>
        <w:numPr>
          <w:ilvl w:val="0"/>
          <w:numId w:val="6"/>
        </w:numPr>
        <w:shd w:val="clear" w:color="auto" w:fill="FCFCFC"/>
        <w:snapToGrid w:val="0"/>
        <w:spacing w:after="0" w:line="240" w:lineRule="auto"/>
        <w:ind w:leftChars="65" w:left="565" w:hangingChars="211" w:hanging="422"/>
        <w:jc w:val="both"/>
        <w:rPr>
          <w:rFonts w:ascii="Times New Roman" w:eastAsia="Times New Roman" w:hAnsi="Times New Roman" w:cs="Times New Roman"/>
          <w:color w:val="000000" w:themeColor="text1"/>
          <w:sz w:val="20"/>
          <w:szCs w:val="20"/>
        </w:rPr>
      </w:pPr>
      <w:r w:rsidRPr="00DC42E3">
        <w:rPr>
          <w:rFonts w:ascii="Times New Roman" w:eastAsia="Times New Roman" w:hAnsi="Times New Roman" w:cs="Times New Roman"/>
          <w:color w:val="000000" w:themeColor="text1"/>
          <w:sz w:val="20"/>
          <w:szCs w:val="20"/>
        </w:rPr>
        <w:t>EspinoF, KoopsV, Manderson L, Community Participation and Tropical Disease Control in resource- poor settings; in; World Health Oganization; 2004.</w:t>
      </w:r>
    </w:p>
    <w:p w:rsidR="0058679B" w:rsidRPr="00DC42E3" w:rsidRDefault="00621115" w:rsidP="00DC42E3">
      <w:pPr>
        <w:pStyle w:val="ListParagraph"/>
        <w:numPr>
          <w:ilvl w:val="0"/>
          <w:numId w:val="6"/>
        </w:numPr>
        <w:shd w:val="clear" w:color="auto" w:fill="FCFCFC"/>
        <w:snapToGrid w:val="0"/>
        <w:spacing w:after="0" w:line="240" w:lineRule="auto"/>
        <w:ind w:leftChars="65" w:left="565" w:hangingChars="211" w:hanging="422"/>
        <w:jc w:val="both"/>
        <w:rPr>
          <w:rFonts w:ascii="Times New Roman" w:eastAsia="Times New Roman" w:hAnsi="Times New Roman" w:cs="Times New Roman"/>
          <w:color w:val="000000" w:themeColor="text1"/>
          <w:sz w:val="20"/>
          <w:szCs w:val="20"/>
        </w:rPr>
      </w:pPr>
      <w:r w:rsidRPr="00DC42E3">
        <w:rPr>
          <w:rFonts w:ascii="Times New Roman" w:eastAsia="Times New Roman" w:hAnsi="Times New Roman" w:cs="Times New Roman"/>
          <w:color w:val="000000" w:themeColor="text1"/>
          <w:sz w:val="20"/>
          <w:szCs w:val="20"/>
        </w:rPr>
        <w:t xml:space="preserve">Parker M, Polman K, Allen T, Neglected Tropical Diseases in Biosocial Percepctive. </w:t>
      </w:r>
      <w:r w:rsidRPr="00DC42E3">
        <w:rPr>
          <w:rFonts w:ascii="Times New Roman" w:eastAsia="Times New Roman" w:hAnsi="Times New Roman" w:cs="Times New Roman"/>
          <w:i/>
          <w:color w:val="000000" w:themeColor="text1"/>
          <w:sz w:val="20"/>
          <w:szCs w:val="20"/>
        </w:rPr>
        <w:t>J bio soc</w:t>
      </w:r>
      <w:r w:rsidR="00ED00C1" w:rsidRPr="00DC42E3">
        <w:rPr>
          <w:rFonts w:ascii="Times New Roman" w:eastAsia="Times New Roman" w:hAnsi="Times New Roman" w:cs="Times New Roman"/>
          <w:i/>
          <w:color w:val="000000" w:themeColor="text1"/>
          <w:sz w:val="20"/>
          <w:szCs w:val="20"/>
        </w:rPr>
        <w:t xml:space="preserve"> </w:t>
      </w:r>
      <w:r w:rsidRPr="00DC42E3">
        <w:rPr>
          <w:rFonts w:ascii="Times New Roman" w:eastAsia="Times New Roman" w:hAnsi="Times New Roman" w:cs="Times New Roman"/>
          <w:i/>
          <w:color w:val="000000" w:themeColor="text1"/>
          <w:sz w:val="20"/>
          <w:szCs w:val="20"/>
        </w:rPr>
        <w:t>Sci.</w:t>
      </w:r>
      <w:r w:rsidRPr="00DC42E3">
        <w:rPr>
          <w:rFonts w:ascii="Times New Roman" w:eastAsia="Times New Roman" w:hAnsi="Times New Roman" w:cs="Times New Roman"/>
          <w:color w:val="000000" w:themeColor="text1"/>
          <w:sz w:val="20"/>
          <w:szCs w:val="20"/>
        </w:rPr>
        <w:t xml:space="preserve"> 2016; </w:t>
      </w:r>
      <w:r w:rsidRPr="00DC42E3">
        <w:rPr>
          <w:rFonts w:ascii="Times New Roman" w:eastAsia="Times New Roman" w:hAnsi="Times New Roman" w:cs="Times New Roman"/>
          <w:b/>
          <w:color w:val="000000" w:themeColor="text1"/>
          <w:sz w:val="20"/>
          <w:szCs w:val="20"/>
        </w:rPr>
        <w:t>48</w:t>
      </w:r>
      <w:r w:rsidRPr="00DC42E3">
        <w:rPr>
          <w:rFonts w:ascii="Times New Roman" w:eastAsia="Times New Roman" w:hAnsi="Times New Roman" w:cs="Times New Roman"/>
          <w:color w:val="000000" w:themeColor="text1"/>
          <w:sz w:val="20"/>
          <w:szCs w:val="20"/>
        </w:rPr>
        <w:t xml:space="preserve"> (S1); S1-S15.</w:t>
      </w:r>
    </w:p>
    <w:p w:rsidR="0058679B" w:rsidRPr="00DC42E3" w:rsidRDefault="00621115" w:rsidP="00DC42E3">
      <w:pPr>
        <w:pStyle w:val="ListParagraph"/>
        <w:numPr>
          <w:ilvl w:val="0"/>
          <w:numId w:val="6"/>
        </w:numPr>
        <w:shd w:val="clear" w:color="auto" w:fill="FCFCFC"/>
        <w:snapToGrid w:val="0"/>
        <w:spacing w:after="0" w:line="240" w:lineRule="auto"/>
        <w:ind w:leftChars="65" w:left="565" w:hangingChars="211" w:hanging="422"/>
        <w:jc w:val="both"/>
        <w:rPr>
          <w:rFonts w:ascii="Times New Roman" w:eastAsia="Times New Roman" w:hAnsi="Times New Roman" w:cs="Times New Roman"/>
          <w:color w:val="000000" w:themeColor="text1"/>
          <w:sz w:val="20"/>
          <w:szCs w:val="20"/>
        </w:rPr>
      </w:pPr>
      <w:r w:rsidRPr="00DC42E3">
        <w:rPr>
          <w:rFonts w:ascii="Times New Roman" w:eastAsia="Times New Roman" w:hAnsi="Times New Roman" w:cs="Times New Roman"/>
          <w:color w:val="000000" w:themeColor="text1"/>
          <w:sz w:val="20"/>
          <w:szCs w:val="20"/>
        </w:rPr>
        <w:t>Phelan JC, link BG, Tehranifar P. Social conditions as fundamental causes of health in equalities; Theory, evidence, and policy implications, J health SocBehav. 2010:</w:t>
      </w:r>
      <w:r w:rsidRPr="00DC42E3">
        <w:rPr>
          <w:rFonts w:ascii="Times New Roman" w:eastAsia="Times New Roman" w:hAnsi="Times New Roman" w:cs="Times New Roman"/>
          <w:b/>
          <w:color w:val="000000" w:themeColor="text1"/>
          <w:sz w:val="20"/>
          <w:szCs w:val="20"/>
        </w:rPr>
        <w:t>51</w:t>
      </w:r>
      <w:r w:rsidRPr="00DC42E3">
        <w:rPr>
          <w:rFonts w:ascii="Times New Roman" w:eastAsia="Times New Roman" w:hAnsi="Times New Roman" w:cs="Times New Roman"/>
          <w:color w:val="000000" w:themeColor="text1"/>
          <w:sz w:val="20"/>
          <w:szCs w:val="20"/>
        </w:rPr>
        <w:t xml:space="preserve"> (1-suppl) S28-40.</w:t>
      </w:r>
    </w:p>
    <w:p w:rsidR="0058679B" w:rsidRDefault="0058679B">
      <w:pPr>
        <w:snapToGrid w:val="0"/>
        <w:spacing w:after="0" w:line="240" w:lineRule="auto"/>
        <w:rPr>
          <w:rFonts w:ascii="Times New Roman" w:hAnsi="Times New Roman" w:cs="Times New Roman"/>
          <w:sz w:val="20"/>
          <w:szCs w:val="20"/>
        </w:rPr>
      </w:pPr>
    </w:p>
    <w:p w:rsidR="00DC42E3" w:rsidRDefault="00DC42E3">
      <w:pPr>
        <w:snapToGrid w:val="0"/>
        <w:spacing w:after="0" w:line="240" w:lineRule="auto"/>
        <w:rPr>
          <w:rFonts w:ascii="Times New Roman" w:hAnsi="Times New Roman" w:cs="Times New Roman"/>
          <w:sz w:val="20"/>
          <w:szCs w:val="20"/>
        </w:rPr>
        <w:sectPr w:rsidR="00DC42E3">
          <w:type w:val="continuous"/>
          <w:pgSz w:w="12240" w:h="15839"/>
          <w:pgMar w:top="1440" w:right="1440" w:bottom="1440" w:left="1440" w:header="720" w:footer="720" w:gutter="0"/>
          <w:cols w:num="2" w:space="720" w:equalWidth="0">
            <w:col w:w="4467" w:space="425"/>
            <w:col w:w="4467"/>
          </w:cols>
          <w:docGrid w:type="lines" w:linePitch="312"/>
        </w:sectPr>
      </w:pPr>
    </w:p>
    <w:p w:rsidR="00DC42E3" w:rsidRDefault="00DC42E3">
      <w:pPr>
        <w:snapToGrid w:val="0"/>
        <w:spacing w:after="0" w:line="240" w:lineRule="auto"/>
        <w:rPr>
          <w:rFonts w:ascii="Times New Roman" w:hAnsi="Times New Roman" w:cs="Times New Roman"/>
          <w:sz w:val="20"/>
          <w:szCs w:val="20"/>
        </w:rPr>
      </w:pPr>
    </w:p>
    <w:p w:rsidR="00DC42E3" w:rsidRPr="00ED00C1" w:rsidRDefault="00DC42E3">
      <w:pPr>
        <w:snapToGrid w:val="0"/>
        <w:spacing w:after="0" w:line="240" w:lineRule="auto"/>
        <w:rPr>
          <w:rFonts w:ascii="Times New Roman" w:hAnsi="Times New Roman" w:cs="Times New Roman"/>
          <w:sz w:val="20"/>
          <w:szCs w:val="20"/>
        </w:rPr>
      </w:pPr>
    </w:p>
    <w:p w:rsidR="0058679B" w:rsidRPr="00ED00C1" w:rsidRDefault="00621115">
      <w:pPr>
        <w:pStyle w:val="Heading1"/>
        <w:numPr>
          <w:ilvl w:val="0"/>
          <w:numId w:val="4"/>
        </w:numPr>
        <w:snapToGrid w:val="0"/>
        <w:spacing w:before="0" w:line="240" w:lineRule="auto"/>
        <w:ind w:left="0" w:firstLine="0"/>
        <w:rPr>
          <w:rFonts w:ascii="Times New Roman" w:hAnsi="Times New Roman" w:cs="Times New Roman"/>
          <w:sz w:val="20"/>
          <w:szCs w:val="20"/>
        </w:rPr>
      </w:pPr>
      <w:bookmarkStart w:id="174" w:name="_Toc85883493"/>
      <w:bookmarkStart w:id="175" w:name="_Toc479161715"/>
      <w:bookmarkStart w:id="176" w:name="_Toc34476232"/>
      <w:r w:rsidRPr="00ED00C1">
        <w:rPr>
          <w:rFonts w:ascii="Times New Roman" w:hAnsi="Times New Roman" w:cs="Times New Roman"/>
          <w:sz w:val="20"/>
          <w:szCs w:val="20"/>
        </w:rPr>
        <w:t>Questionnaire survey for means of Data collection</w:t>
      </w:r>
      <w:bookmarkEnd w:id="174"/>
      <w:bookmarkEnd w:id="175"/>
      <w:bookmarkEnd w:id="176"/>
    </w:p>
    <w:p w:rsidR="0058679B" w:rsidRDefault="00621115">
      <w:pPr>
        <w:snapToGrid w:val="0"/>
        <w:spacing w:after="0" w:line="240" w:lineRule="auto"/>
        <w:jc w:val="both"/>
        <w:rPr>
          <w:rFonts w:ascii="Times New Roman" w:hAnsi="Times New Roman" w:cs="Times New Roman"/>
          <w:sz w:val="20"/>
          <w:szCs w:val="20"/>
        </w:rPr>
      </w:pPr>
      <w:r w:rsidRPr="00ED00C1">
        <w:rPr>
          <w:rFonts w:ascii="Times New Roman" w:hAnsi="Times New Roman" w:cs="Times New Roman"/>
          <w:sz w:val="20"/>
          <w:szCs w:val="20"/>
        </w:rPr>
        <w:t>Region…zone…woreda….kebele…respondent name</w:t>
      </w:r>
    </w:p>
    <w:p w:rsidR="00DC42E3" w:rsidRPr="00ED00C1" w:rsidRDefault="00DC42E3">
      <w:pPr>
        <w:snapToGrid w:val="0"/>
        <w:spacing w:after="0" w:line="240" w:lineRule="auto"/>
        <w:jc w:val="both"/>
        <w:rPr>
          <w:rFonts w:ascii="Times New Roman" w:hAnsi="Times New Roman" w:cs="Times New Roman"/>
          <w:sz w:val="20"/>
          <w:szCs w:val="20"/>
        </w:rPr>
      </w:pPr>
    </w:p>
    <w:p w:rsidR="0058679B" w:rsidRPr="00ED00C1" w:rsidRDefault="00621115">
      <w:pPr>
        <w:pStyle w:val="ListParagraph"/>
        <w:numPr>
          <w:ilvl w:val="0"/>
          <w:numId w:val="7"/>
        </w:numPr>
        <w:snapToGrid w:val="0"/>
        <w:spacing w:after="0" w:line="240" w:lineRule="auto"/>
        <w:ind w:left="0" w:firstLine="0"/>
        <w:jc w:val="both"/>
        <w:rPr>
          <w:rFonts w:ascii="Times New Roman" w:hAnsi="Times New Roman" w:cs="Times New Roman"/>
          <w:b/>
          <w:sz w:val="20"/>
          <w:szCs w:val="20"/>
        </w:rPr>
      </w:pPr>
      <w:r w:rsidRPr="00ED00C1">
        <w:rPr>
          <w:rFonts w:ascii="Times New Roman" w:hAnsi="Times New Roman" w:cs="Times New Roman"/>
          <w:b/>
          <w:sz w:val="20"/>
          <w:szCs w:val="20"/>
        </w:rPr>
        <w:t>Questionnaire survey on communicable animal diseases</w:t>
      </w:r>
    </w:p>
    <w:p w:rsidR="0058679B" w:rsidRPr="00ED00C1" w:rsidRDefault="00621115">
      <w:pPr>
        <w:snapToGrid w:val="0"/>
        <w:spacing w:after="0" w:line="240" w:lineRule="auto"/>
        <w:jc w:val="both"/>
        <w:rPr>
          <w:rFonts w:ascii="Times New Roman" w:eastAsia="Calibri" w:hAnsi="Times New Roman" w:cs="Times New Roman"/>
          <w:b/>
          <w:sz w:val="20"/>
          <w:szCs w:val="20"/>
        </w:rPr>
      </w:pPr>
      <w:r w:rsidRPr="00ED00C1">
        <w:rPr>
          <w:rFonts w:ascii="Times New Roman" w:eastAsia="Calibri" w:hAnsi="Times New Roman" w:cs="Times New Roman"/>
          <w:b/>
          <w:sz w:val="20"/>
          <w:szCs w:val="20"/>
        </w:rPr>
        <w:t>Table</w:t>
      </w:r>
      <w:r w:rsidR="00DC42E3">
        <w:rPr>
          <w:rFonts w:ascii="Times New Roman" w:eastAsia="Calibri" w:hAnsi="Times New Roman" w:cs="Times New Roman"/>
          <w:b/>
          <w:sz w:val="20"/>
          <w:szCs w:val="20"/>
        </w:rPr>
        <w:t xml:space="preserve"> </w:t>
      </w:r>
      <w:r w:rsidR="007956A1">
        <w:rPr>
          <w:rFonts w:ascii="Times New Roman" w:eastAsia="Calibri" w:hAnsi="Times New Roman" w:cs="Times New Roman"/>
          <w:b/>
          <w:sz w:val="20"/>
          <w:szCs w:val="20"/>
        </w:rPr>
        <w:t>A</w:t>
      </w:r>
      <w:r w:rsidRPr="00ED00C1">
        <w:rPr>
          <w:rFonts w:ascii="Times New Roman" w:eastAsia="Calibri" w:hAnsi="Times New Roman" w:cs="Times New Roman"/>
          <w:b/>
          <w:sz w:val="20"/>
          <w:szCs w:val="20"/>
        </w:rPr>
        <w:t>:Closed interview on communicable animal disease for Farmers</w:t>
      </w:r>
    </w:p>
    <w:p w:rsidR="0058679B" w:rsidRPr="00ED00C1" w:rsidRDefault="00621115">
      <w:pPr>
        <w:pStyle w:val="ListParagraph"/>
        <w:numPr>
          <w:ilvl w:val="0"/>
          <w:numId w:val="7"/>
        </w:numPr>
        <w:snapToGrid w:val="0"/>
        <w:spacing w:after="0" w:line="240" w:lineRule="auto"/>
        <w:ind w:left="0" w:firstLine="0"/>
        <w:jc w:val="both"/>
        <w:rPr>
          <w:rFonts w:ascii="Times New Roman" w:hAnsi="Times New Roman" w:cs="Times New Roman"/>
          <w:sz w:val="20"/>
          <w:szCs w:val="20"/>
        </w:rPr>
      </w:pPr>
      <w:r w:rsidRPr="00ED00C1">
        <w:rPr>
          <w:rFonts w:ascii="Times New Roman" w:eastAsia="Calibri" w:hAnsi="Times New Roman" w:cs="Times New Roman"/>
          <w:sz w:val="20"/>
          <w:szCs w:val="20"/>
        </w:rPr>
        <w:t xml:space="preserve">Do you have dogs, if yes, how many? </w:t>
      </w:r>
    </w:p>
    <w:p w:rsidR="0058679B" w:rsidRPr="00ED00C1" w:rsidRDefault="00621115">
      <w:pPr>
        <w:pStyle w:val="ListParagraph"/>
        <w:numPr>
          <w:ilvl w:val="0"/>
          <w:numId w:val="7"/>
        </w:numPr>
        <w:snapToGrid w:val="0"/>
        <w:spacing w:after="0" w:line="240" w:lineRule="auto"/>
        <w:ind w:left="0" w:firstLine="0"/>
        <w:jc w:val="both"/>
        <w:rPr>
          <w:rFonts w:ascii="Times New Roman" w:hAnsi="Times New Roman" w:cs="Times New Roman"/>
          <w:sz w:val="20"/>
          <w:szCs w:val="20"/>
        </w:rPr>
      </w:pPr>
      <w:r w:rsidRPr="00ED00C1">
        <w:rPr>
          <w:rFonts w:ascii="Times New Roman" w:eastAsia="Calibri" w:hAnsi="Times New Roman" w:cs="Times New Roman"/>
          <w:sz w:val="20"/>
          <w:szCs w:val="20"/>
        </w:rPr>
        <w:t>Was there rabies virus occurrence on dog, if so, how many were sick and died?</w:t>
      </w:r>
    </w:p>
    <w:p w:rsidR="0058679B" w:rsidRPr="00ED00C1" w:rsidRDefault="00621115">
      <w:pPr>
        <w:pStyle w:val="ListParagraph"/>
        <w:numPr>
          <w:ilvl w:val="0"/>
          <w:numId w:val="7"/>
        </w:numPr>
        <w:snapToGrid w:val="0"/>
        <w:spacing w:after="0" w:line="240" w:lineRule="auto"/>
        <w:ind w:left="0" w:firstLine="0"/>
        <w:jc w:val="both"/>
        <w:rPr>
          <w:rFonts w:ascii="Times New Roman" w:hAnsi="Times New Roman" w:cs="Times New Roman"/>
          <w:sz w:val="20"/>
          <w:szCs w:val="20"/>
        </w:rPr>
      </w:pPr>
      <w:r w:rsidRPr="00ED00C1">
        <w:rPr>
          <w:rFonts w:ascii="Times New Roman" w:eastAsia="Calibri" w:hAnsi="Times New Roman" w:cs="Times New Roman"/>
          <w:sz w:val="20"/>
          <w:szCs w:val="20"/>
        </w:rPr>
        <w:t>Did you knewrabied dog symptoms? If yes list them.</w:t>
      </w:r>
    </w:p>
    <w:p w:rsidR="0058679B" w:rsidRPr="00ED00C1" w:rsidRDefault="00621115">
      <w:pPr>
        <w:pStyle w:val="ListParagraph"/>
        <w:numPr>
          <w:ilvl w:val="0"/>
          <w:numId w:val="7"/>
        </w:numPr>
        <w:snapToGrid w:val="0"/>
        <w:spacing w:after="0" w:line="240" w:lineRule="auto"/>
        <w:ind w:left="0" w:firstLine="0"/>
        <w:jc w:val="both"/>
        <w:rPr>
          <w:rFonts w:ascii="Times New Roman" w:hAnsi="Times New Roman" w:cs="Times New Roman"/>
          <w:sz w:val="20"/>
          <w:szCs w:val="20"/>
        </w:rPr>
      </w:pPr>
      <w:r w:rsidRPr="00ED00C1">
        <w:rPr>
          <w:rFonts w:ascii="Times New Roman" w:eastAsia="Calibri" w:hAnsi="Times New Roman" w:cs="Times New Roman"/>
          <w:sz w:val="20"/>
          <w:szCs w:val="20"/>
        </w:rPr>
        <w:t>Whendogwas infected with rabies, precautions taken/ action taken/ for dogs and risk families?</w:t>
      </w:r>
    </w:p>
    <w:p w:rsidR="0058679B" w:rsidRPr="00ED00C1" w:rsidRDefault="00621115">
      <w:pPr>
        <w:pStyle w:val="ListParagraph"/>
        <w:numPr>
          <w:ilvl w:val="0"/>
          <w:numId w:val="7"/>
        </w:numPr>
        <w:snapToGrid w:val="0"/>
        <w:spacing w:after="0" w:line="240" w:lineRule="auto"/>
        <w:ind w:left="0" w:firstLine="0"/>
        <w:jc w:val="both"/>
        <w:rPr>
          <w:rFonts w:ascii="Times New Roman" w:hAnsi="Times New Roman" w:cs="Times New Roman"/>
          <w:sz w:val="20"/>
          <w:szCs w:val="20"/>
        </w:rPr>
      </w:pPr>
      <w:r w:rsidRPr="00ED00C1">
        <w:rPr>
          <w:rFonts w:ascii="Times New Roman" w:eastAsia="Calibri" w:hAnsi="Times New Roman" w:cs="Times New Roman"/>
          <w:sz w:val="20"/>
          <w:szCs w:val="20"/>
        </w:rPr>
        <w:t>What was causes for rabied dog?</w:t>
      </w:r>
    </w:p>
    <w:p w:rsidR="0058679B" w:rsidRPr="00ED00C1" w:rsidRDefault="00621115">
      <w:pPr>
        <w:pStyle w:val="ListParagraph"/>
        <w:numPr>
          <w:ilvl w:val="0"/>
          <w:numId w:val="7"/>
        </w:numPr>
        <w:snapToGrid w:val="0"/>
        <w:spacing w:after="0" w:line="240" w:lineRule="auto"/>
        <w:ind w:left="0" w:firstLine="0"/>
        <w:jc w:val="both"/>
        <w:rPr>
          <w:rFonts w:ascii="Times New Roman" w:hAnsi="Times New Roman" w:cs="Times New Roman"/>
          <w:sz w:val="20"/>
          <w:szCs w:val="20"/>
        </w:rPr>
      </w:pPr>
      <w:r w:rsidRPr="00ED00C1">
        <w:rPr>
          <w:rFonts w:ascii="Times New Roman" w:eastAsia="Calibri" w:hAnsi="Times New Roman" w:cs="Times New Roman"/>
          <w:sz w:val="20"/>
          <w:szCs w:val="20"/>
        </w:rPr>
        <w:t>Among your family, was there dog bitten? If so, list them</w:t>
      </w:r>
    </w:p>
    <w:p w:rsidR="0058679B" w:rsidRPr="00ED00C1" w:rsidRDefault="00621115">
      <w:pPr>
        <w:pStyle w:val="ListParagraph"/>
        <w:numPr>
          <w:ilvl w:val="0"/>
          <w:numId w:val="7"/>
        </w:numPr>
        <w:snapToGrid w:val="0"/>
        <w:spacing w:after="0" w:line="240" w:lineRule="auto"/>
        <w:ind w:left="0" w:firstLine="0"/>
        <w:jc w:val="both"/>
        <w:rPr>
          <w:rFonts w:ascii="Times New Roman" w:hAnsi="Times New Roman" w:cs="Times New Roman"/>
          <w:sz w:val="20"/>
          <w:szCs w:val="20"/>
        </w:rPr>
      </w:pPr>
      <w:r w:rsidRPr="00ED00C1">
        <w:rPr>
          <w:rFonts w:ascii="Times New Roman" w:eastAsia="Calibri" w:hAnsi="Times New Roman" w:cs="Times New Roman"/>
          <w:sz w:val="20"/>
          <w:szCs w:val="20"/>
        </w:rPr>
        <w:t>What kind of treatment was given for dog bit man?</w:t>
      </w:r>
    </w:p>
    <w:p w:rsidR="0058679B" w:rsidRPr="00ED00C1" w:rsidRDefault="00621115">
      <w:pPr>
        <w:pStyle w:val="ListParagraph"/>
        <w:numPr>
          <w:ilvl w:val="0"/>
          <w:numId w:val="7"/>
        </w:numPr>
        <w:snapToGrid w:val="0"/>
        <w:spacing w:after="0" w:line="240" w:lineRule="auto"/>
        <w:ind w:left="0" w:firstLine="0"/>
        <w:jc w:val="both"/>
        <w:rPr>
          <w:rFonts w:ascii="Times New Roman" w:hAnsi="Times New Roman" w:cs="Times New Roman"/>
          <w:sz w:val="20"/>
          <w:szCs w:val="20"/>
        </w:rPr>
      </w:pPr>
      <w:r w:rsidRPr="00ED00C1">
        <w:rPr>
          <w:rFonts w:ascii="Times New Roman" w:eastAsia="Calibri" w:hAnsi="Times New Roman" w:cs="Times New Roman"/>
          <w:sz w:val="20"/>
          <w:szCs w:val="20"/>
        </w:rPr>
        <w:t>Was there rabies infected and died man, in your community members?</w:t>
      </w:r>
    </w:p>
    <w:p w:rsidR="0058679B" w:rsidRPr="00ED00C1" w:rsidRDefault="00621115">
      <w:pPr>
        <w:pStyle w:val="ListParagraph"/>
        <w:numPr>
          <w:ilvl w:val="0"/>
          <w:numId w:val="7"/>
        </w:numPr>
        <w:snapToGrid w:val="0"/>
        <w:spacing w:after="0" w:line="240" w:lineRule="auto"/>
        <w:ind w:left="0" w:firstLine="0"/>
        <w:jc w:val="both"/>
        <w:rPr>
          <w:rFonts w:ascii="Times New Roman" w:hAnsi="Times New Roman" w:cs="Times New Roman"/>
          <w:sz w:val="20"/>
          <w:szCs w:val="20"/>
        </w:rPr>
      </w:pPr>
      <w:r w:rsidRPr="00ED00C1">
        <w:rPr>
          <w:rFonts w:ascii="Times New Roman" w:eastAsia="Calibri" w:hAnsi="Times New Roman" w:cs="Times New Roman"/>
          <w:sz w:val="20"/>
          <w:szCs w:val="20"/>
        </w:rPr>
        <w:t>Do youvaccinated your dog?</w:t>
      </w:r>
    </w:p>
    <w:p w:rsidR="0058679B" w:rsidRPr="00ED00C1" w:rsidRDefault="00621115">
      <w:pPr>
        <w:pStyle w:val="ListParagraph"/>
        <w:numPr>
          <w:ilvl w:val="0"/>
          <w:numId w:val="7"/>
        </w:numPr>
        <w:snapToGrid w:val="0"/>
        <w:spacing w:after="0" w:line="240" w:lineRule="auto"/>
        <w:ind w:left="0" w:firstLine="0"/>
        <w:jc w:val="both"/>
        <w:rPr>
          <w:rFonts w:ascii="Times New Roman" w:hAnsi="Times New Roman" w:cs="Times New Roman"/>
          <w:sz w:val="20"/>
          <w:szCs w:val="20"/>
        </w:rPr>
      </w:pPr>
      <w:r w:rsidRPr="00ED00C1">
        <w:rPr>
          <w:rFonts w:ascii="Times New Roman" w:eastAsia="Calibri" w:hAnsi="Times New Roman" w:cs="Times New Roman"/>
          <w:sz w:val="20"/>
          <w:szCs w:val="20"/>
        </w:rPr>
        <w:t>Do you know as rabies vaccinewas present?</w:t>
      </w:r>
    </w:p>
    <w:p w:rsidR="0058679B" w:rsidRPr="00ED00C1" w:rsidRDefault="00621115">
      <w:pPr>
        <w:pStyle w:val="ListParagraph"/>
        <w:numPr>
          <w:ilvl w:val="0"/>
          <w:numId w:val="7"/>
        </w:numPr>
        <w:snapToGrid w:val="0"/>
        <w:spacing w:after="0" w:line="240" w:lineRule="auto"/>
        <w:ind w:left="0" w:firstLine="0"/>
        <w:jc w:val="both"/>
        <w:rPr>
          <w:rFonts w:ascii="Times New Roman" w:hAnsi="Times New Roman" w:cs="Times New Roman"/>
          <w:sz w:val="20"/>
          <w:szCs w:val="20"/>
        </w:rPr>
      </w:pPr>
      <w:r w:rsidRPr="00ED00C1">
        <w:rPr>
          <w:rFonts w:ascii="Times New Roman" w:eastAsia="Calibri" w:hAnsi="Times New Roman" w:cs="Times New Roman"/>
          <w:sz w:val="20"/>
          <w:szCs w:val="20"/>
        </w:rPr>
        <w:t>Do you possess cattle, sheep and goat?</w:t>
      </w:r>
    </w:p>
    <w:p w:rsidR="0058679B" w:rsidRPr="00ED00C1" w:rsidRDefault="00621115">
      <w:pPr>
        <w:pStyle w:val="ListParagraph"/>
        <w:numPr>
          <w:ilvl w:val="0"/>
          <w:numId w:val="7"/>
        </w:numPr>
        <w:snapToGrid w:val="0"/>
        <w:spacing w:after="0" w:line="240" w:lineRule="auto"/>
        <w:ind w:left="0" w:firstLine="0"/>
        <w:jc w:val="both"/>
        <w:rPr>
          <w:rFonts w:ascii="Times New Roman" w:hAnsi="Times New Roman" w:cs="Times New Roman"/>
          <w:sz w:val="20"/>
          <w:szCs w:val="20"/>
        </w:rPr>
      </w:pPr>
      <w:r w:rsidRPr="00ED00C1">
        <w:rPr>
          <w:rFonts w:ascii="Times New Roman" w:eastAsia="Calibri" w:hAnsi="Times New Roman" w:cs="Times New Roman"/>
          <w:sz w:val="20"/>
          <w:szCs w:val="20"/>
        </w:rPr>
        <w:t>If yes, how many cattle, sheep and goat aborted before?</w:t>
      </w:r>
    </w:p>
    <w:p w:rsidR="0058679B" w:rsidRPr="00ED00C1" w:rsidRDefault="00621115">
      <w:pPr>
        <w:pStyle w:val="ListParagraph"/>
        <w:numPr>
          <w:ilvl w:val="0"/>
          <w:numId w:val="7"/>
        </w:numPr>
        <w:snapToGrid w:val="0"/>
        <w:spacing w:after="0" w:line="240" w:lineRule="auto"/>
        <w:ind w:left="0" w:firstLine="0"/>
        <w:jc w:val="both"/>
        <w:rPr>
          <w:rFonts w:ascii="Times New Roman" w:hAnsi="Times New Roman" w:cs="Times New Roman"/>
          <w:sz w:val="20"/>
          <w:szCs w:val="20"/>
        </w:rPr>
      </w:pPr>
      <w:r w:rsidRPr="00ED00C1">
        <w:rPr>
          <w:rFonts w:ascii="Times New Roman" w:eastAsia="Calibri" w:hAnsi="Times New Roman" w:cs="Times New Roman"/>
          <w:sz w:val="20"/>
          <w:szCs w:val="20"/>
        </w:rPr>
        <w:t>In what period of month, the pregnant animals were aborted?</w:t>
      </w:r>
    </w:p>
    <w:p w:rsidR="0058679B" w:rsidRPr="00ED00C1" w:rsidRDefault="00621115">
      <w:pPr>
        <w:pStyle w:val="ListParagraph"/>
        <w:numPr>
          <w:ilvl w:val="0"/>
          <w:numId w:val="7"/>
        </w:numPr>
        <w:snapToGrid w:val="0"/>
        <w:spacing w:after="0" w:line="240" w:lineRule="auto"/>
        <w:ind w:left="0" w:firstLine="0"/>
        <w:jc w:val="both"/>
        <w:rPr>
          <w:rFonts w:ascii="Times New Roman" w:hAnsi="Times New Roman" w:cs="Times New Roman"/>
          <w:sz w:val="20"/>
          <w:szCs w:val="20"/>
        </w:rPr>
      </w:pPr>
      <w:r w:rsidRPr="00ED00C1">
        <w:rPr>
          <w:rFonts w:ascii="Times New Roman" w:eastAsia="Calibri" w:hAnsi="Times New Roman" w:cs="Times New Roman"/>
          <w:sz w:val="20"/>
          <w:szCs w:val="20"/>
        </w:rPr>
        <w:t>Do you use/milk or meat/ from aborted animals /, habit of using products/ of community?</w:t>
      </w:r>
    </w:p>
    <w:p w:rsidR="0058679B" w:rsidRPr="00ED00C1" w:rsidRDefault="00621115">
      <w:pPr>
        <w:pStyle w:val="ListParagraph"/>
        <w:numPr>
          <w:ilvl w:val="0"/>
          <w:numId w:val="7"/>
        </w:numPr>
        <w:snapToGrid w:val="0"/>
        <w:spacing w:after="0" w:line="240" w:lineRule="auto"/>
        <w:ind w:left="0" w:firstLine="0"/>
        <w:jc w:val="both"/>
        <w:rPr>
          <w:rFonts w:ascii="Times New Roman" w:hAnsi="Times New Roman" w:cs="Times New Roman"/>
          <w:sz w:val="20"/>
          <w:szCs w:val="20"/>
        </w:rPr>
      </w:pPr>
      <w:r w:rsidRPr="00ED00C1">
        <w:rPr>
          <w:rFonts w:ascii="Times New Roman" w:eastAsia="Calibri" w:hAnsi="Times New Roman" w:cs="Times New Roman"/>
          <w:sz w:val="20"/>
          <w:szCs w:val="20"/>
        </w:rPr>
        <w:t>If yes, product used, have they pain feeling?</w:t>
      </w:r>
    </w:p>
    <w:p w:rsidR="0058679B" w:rsidRPr="00ED00C1" w:rsidRDefault="00621115">
      <w:pPr>
        <w:pStyle w:val="ListParagraph"/>
        <w:numPr>
          <w:ilvl w:val="0"/>
          <w:numId w:val="7"/>
        </w:numPr>
        <w:snapToGrid w:val="0"/>
        <w:spacing w:after="0" w:line="240" w:lineRule="auto"/>
        <w:ind w:left="0" w:firstLine="0"/>
        <w:jc w:val="both"/>
        <w:rPr>
          <w:rFonts w:ascii="Times New Roman" w:hAnsi="Times New Roman" w:cs="Times New Roman"/>
          <w:sz w:val="20"/>
          <w:szCs w:val="20"/>
        </w:rPr>
      </w:pPr>
      <w:r w:rsidRPr="00ED00C1">
        <w:rPr>
          <w:rFonts w:ascii="Times New Roman" w:eastAsia="Calibri" w:hAnsi="Times New Roman" w:cs="Times New Roman"/>
          <w:sz w:val="20"/>
          <w:szCs w:val="20"/>
        </w:rPr>
        <w:t>With brucella cases, sick persons, symptoms</w:t>
      </w:r>
    </w:p>
    <w:p w:rsidR="0058679B" w:rsidRPr="00ED00C1" w:rsidRDefault="00621115">
      <w:pPr>
        <w:pStyle w:val="ListParagraph"/>
        <w:numPr>
          <w:ilvl w:val="0"/>
          <w:numId w:val="7"/>
        </w:numPr>
        <w:snapToGrid w:val="0"/>
        <w:spacing w:after="0" w:line="240" w:lineRule="auto"/>
        <w:ind w:left="0" w:firstLine="0"/>
        <w:jc w:val="both"/>
        <w:rPr>
          <w:rFonts w:ascii="Times New Roman" w:hAnsi="Times New Roman" w:cs="Times New Roman"/>
          <w:sz w:val="20"/>
          <w:szCs w:val="20"/>
        </w:rPr>
      </w:pPr>
      <w:r w:rsidRPr="00ED00C1">
        <w:rPr>
          <w:rFonts w:ascii="Times New Roman" w:eastAsia="Calibri" w:hAnsi="Times New Roman" w:cs="Times New Roman"/>
          <w:sz w:val="20"/>
          <w:szCs w:val="20"/>
        </w:rPr>
        <w:lastRenderedPageBreak/>
        <w:t>Do you have awareness, as brucella cases transfer from animal to human causing disease?</w:t>
      </w:r>
    </w:p>
    <w:p w:rsidR="0058679B" w:rsidRPr="00ED00C1" w:rsidRDefault="00621115">
      <w:pPr>
        <w:pStyle w:val="ListParagraph"/>
        <w:numPr>
          <w:ilvl w:val="0"/>
          <w:numId w:val="7"/>
        </w:numPr>
        <w:snapToGrid w:val="0"/>
        <w:spacing w:after="0" w:line="240" w:lineRule="auto"/>
        <w:ind w:left="0" w:firstLine="0"/>
        <w:jc w:val="both"/>
        <w:rPr>
          <w:rFonts w:ascii="Times New Roman" w:hAnsi="Times New Roman" w:cs="Times New Roman"/>
          <w:sz w:val="20"/>
          <w:szCs w:val="20"/>
        </w:rPr>
      </w:pPr>
      <w:r w:rsidRPr="00ED00C1">
        <w:rPr>
          <w:rFonts w:ascii="Times New Roman" w:eastAsia="Calibri" w:hAnsi="Times New Roman" w:cs="Times New Roman"/>
          <w:sz w:val="20"/>
          <w:szCs w:val="20"/>
        </w:rPr>
        <w:t>Was acute and killer animal disease occur in you or</w:t>
      </w:r>
      <w:r w:rsidR="00ED00C1">
        <w:rPr>
          <w:rFonts w:ascii="Times New Roman" w:eastAsia="Calibri" w:hAnsi="Times New Roman" w:cs="Times New Roman"/>
          <w:sz w:val="20"/>
          <w:szCs w:val="20"/>
        </w:rPr>
        <w:t xml:space="preserve"> </w:t>
      </w:r>
      <w:r w:rsidRPr="00ED00C1">
        <w:rPr>
          <w:rFonts w:ascii="Times New Roman" w:eastAsia="Calibri" w:hAnsi="Times New Roman" w:cs="Times New Roman"/>
          <w:sz w:val="20"/>
          <w:szCs w:val="20"/>
        </w:rPr>
        <w:t>oncommunity cattle?</w:t>
      </w:r>
    </w:p>
    <w:p w:rsidR="0058679B" w:rsidRPr="00ED00C1" w:rsidRDefault="00621115">
      <w:pPr>
        <w:pStyle w:val="ListParagraph"/>
        <w:numPr>
          <w:ilvl w:val="0"/>
          <w:numId w:val="7"/>
        </w:numPr>
        <w:snapToGrid w:val="0"/>
        <w:spacing w:after="0" w:line="240" w:lineRule="auto"/>
        <w:ind w:left="0" w:firstLine="0"/>
        <w:jc w:val="both"/>
        <w:rPr>
          <w:rFonts w:ascii="Times New Roman" w:hAnsi="Times New Roman" w:cs="Times New Roman"/>
          <w:sz w:val="20"/>
          <w:szCs w:val="20"/>
        </w:rPr>
      </w:pPr>
      <w:r w:rsidRPr="00ED00C1">
        <w:rPr>
          <w:rFonts w:ascii="Times New Roman" w:eastAsia="Calibri" w:hAnsi="Times New Roman" w:cs="Times New Roman"/>
          <w:sz w:val="20"/>
          <w:szCs w:val="20"/>
        </w:rPr>
        <w:t>If yes, list down the</w:t>
      </w:r>
      <w:r w:rsidR="00ED00C1">
        <w:rPr>
          <w:rFonts w:ascii="Times New Roman" w:eastAsia="Calibri" w:hAnsi="Times New Roman" w:cs="Times New Roman"/>
          <w:sz w:val="20"/>
          <w:szCs w:val="20"/>
        </w:rPr>
        <w:t xml:space="preserve"> </w:t>
      </w:r>
      <w:r w:rsidRPr="00ED00C1">
        <w:rPr>
          <w:rFonts w:ascii="Times New Roman" w:eastAsia="Calibri" w:hAnsi="Times New Roman" w:cs="Times New Roman"/>
          <w:sz w:val="20"/>
          <w:szCs w:val="20"/>
        </w:rPr>
        <w:t>disease</w:t>
      </w:r>
    </w:p>
    <w:p w:rsidR="0058679B" w:rsidRPr="00ED00C1" w:rsidRDefault="00621115">
      <w:pPr>
        <w:pStyle w:val="ListParagraph"/>
        <w:numPr>
          <w:ilvl w:val="0"/>
          <w:numId w:val="7"/>
        </w:numPr>
        <w:snapToGrid w:val="0"/>
        <w:spacing w:after="0" w:line="240" w:lineRule="auto"/>
        <w:ind w:left="0" w:firstLine="0"/>
        <w:jc w:val="both"/>
        <w:rPr>
          <w:rFonts w:ascii="Times New Roman" w:hAnsi="Times New Roman" w:cs="Times New Roman"/>
          <w:sz w:val="20"/>
          <w:szCs w:val="20"/>
        </w:rPr>
      </w:pPr>
      <w:r w:rsidRPr="00ED00C1">
        <w:rPr>
          <w:rFonts w:ascii="Times New Roman" w:eastAsia="Calibri" w:hAnsi="Times New Roman" w:cs="Times New Roman"/>
          <w:sz w:val="20"/>
          <w:szCs w:val="20"/>
        </w:rPr>
        <w:t>Did anthrax disease occur on cattle?</w:t>
      </w:r>
    </w:p>
    <w:p w:rsidR="0058679B" w:rsidRPr="00ED00C1" w:rsidRDefault="00621115">
      <w:pPr>
        <w:pStyle w:val="ListParagraph"/>
        <w:numPr>
          <w:ilvl w:val="0"/>
          <w:numId w:val="7"/>
        </w:numPr>
        <w:snapToGrid w:val="0"/>
        <w:spacing w:after="0" w:line="240" w:lineRule="auto"/>
        <w:ind w:left="0" w:firstLine="0"/>
        <w:jc w:val="both"/>
        <w:rPr>
          <w:rFonts w:ascii="Times New Roman" w:hAnsi="Times New Roman" w:cs="Times New Roman"/>
          <w:sz w:val="20"/>
          <w:szCs w:val="20"/>
        </w:rPr>
      </w:pPr>
      <w:r w:rsidRPr="00ED00C1">
        <w:rPr>
          <w:rFonts w:ascii="Times New Roman" w:eastAsia="Calibri" w:hAnsi="Times New Roman" w:cs="Times New Roman"/>
          <w:sz w:val="20"/>
          <w:szCs w:val="20"/>
        </w:rPr>
        <w:t>If yes, how many animals died on this disease</w:t>
      </w:r>
    </w:p>
    <w:p w:rsidR="0058679B" w:rsidRPr="00ED00C1" w:rsidRDefault="00621115">
      <w:pPr>
        <w:pStyle w:val="ListParagraph"/>
        <w:numPr>
          <w:ilvl w:val="0"/>
          <w:numId w:val="7"/>
        </w:numPr>
        <w:snapToGrid w:val="0"/>
        <w:spacing w:after="0" w:line="240" w:lineRule="auto"/>
        <w:ind w:left="0" w:firstLine="0"/>
        <w:jc w:val="both"/>
        <w:rPr>
          <w:rFonts w:ascii="Times New Roman" w:hAnsi="Times New Roman" w:cs="Times New Roman"/>
          <w:sz w:val="20"/>
          <w:szCs w:val="20"/>
        </w:rPr>
      </w:pPr>
      <w:r w:rsidRPr="00ED00C1">
        <w:rPr>
          <w:rFonts w:ascii="Times New Roman" w:eastAsia="Calibri" w:hAnsi="Times New Roman" w:cs="Times New Roman"/>
          <w:sz w:val="20"/>
          <w:szCs w:val="20"/>
        </w:rPr>
        <w:t>List,</w:t>
      </w:r>
      <w:r w:rsidR="00ED00C1">
        <w:rPr>
          <w:rFonts w:ascii="Times New Roman" w:eastAsia="Calibri" w:hAnsi="Times New Roman" w:cs="Times New Roman"/>
          <w:sz w:val="20"/>
          <w:szCs w:val="20"/>
        </w:rPr>
        <w:t xml:space="preserve"> </w:t>
      </w:r>
      <w:r w:rsidRPr="00ED00C1">
        <w:rPr>
          <w:rFonts w:ascii="Times New Roman" w:eastAsia="Calibri" w:hAnsi="Times New Roman" w:cs="Times New Roman"/>
          <w:sz w:val="20"/>
          <w:szCs w:val="20"/>
        </w:rPr>
        <w:t>symptoms of anthrax disease on cattle</w:t>
      </w:r>
    </w:p>
    <w:p w:rsidR="0058679B" w:rsidRPr="00ED00C1" w:rsidRDefault="00621115">
      <w:pPr>
        <w:pStyle w:val="ListParagraph"/>
        <w:numPr>
          <w:ilvl w:val="0"/>
          <w:numId w:val="7"/>
        </w:numPr>
        <w:snapToGrid w:val="0"/>
        <w:spacing w:after="0" w:line="240" w:lineRule="auto"/>
        <w:ind w:left="0" w:firstLine="0"/>
        <w:jc w:val="both"/>
        <w:rPr>
          <w:rFonts w:ascii="Times New Roman" w:hAnsi="Times New Roman" w:cs="Times New Roman"/>
          <w:sz w:val="20"/>
          <w:szCs w:val="20"/>
        </w:rPr>
      </w:pPr>
      <w:r w:rsidRPr="00ED00C1">
        <w:rPr>
          <w:rFonts w:ascii="Times New Roman" w:eastAsia="Calibri" w:hAnsi="Times New Roman" w:cs="Times New Roman"/>
          <w:sz w:val="20"/>
          <w:szCs w:val="20"/>
        </w:rPr>
        <w:t>Did community /farmers/ use meat from anthrax suspect/sudden death/ animals</w:t>
      </w:r>
    </w:p>
    <w:p w:rsidR="0058679B" w:rsidRPr="00ED00C1" w:rsidRDefault="00621115">
      <w:pPr>
        <w:pStyle w:val="ListParagraph"/>
        <w:numPr>
          <w:ilvl w:val="0"/>
          <w:numId w:val="7"/>
        </w:numPr>
        <w:snapToGrid w:val="0"/>
        <w:spacing w:after="0" w:line="240" w:lineRule="auto"/>
        <w:ind w:left="0" w:firstLine="0"/>
        <w:jc w:val="both"/>
        <w:rPr>
          <w:rFonts w:ascii="Times New Roman" w:hAnsi="Times New Roman" w:cs="Times New Roman"/>
          <w:sz w:val="20"/>
          <w:szCs w:val="20"/>
        </w:rPr>
      </w:pPr>
      <w:r w:rsidRPr="00ED00C1">
        <w:rPr>
          <w:rFonts w:ascii="Times New Roman" w:eastAsia="Calibri" w:hAnsi="Times New Roman" w:cs="Times New Roman"/>
          <w:sz w:val="20"/>
          <w:szCs w:val="20"/>
        </w:rPr>
        <w:t>If yes, how many family members sick by using the product?</w:t>
      </w:r>
    </w:p>
    <w:p w:rsidR="0058679B" w:rsidRPr="00ED00C1" w:rsidRDefault="00621115">
      <w:pPr>
        <w:pStyle w:val="ListParagraph"/>
        <w:numPr>
          <w:ilvl w:val="0"/>
          <w:numId w:val="7"/>
        </w:numPr>
        <w:snapToGrid w:val="0"/>
        <w:spacing w:after="0" w:line="240" w:lineRule="auto"/>
        <w:ind w:left="0" w:firstLine="0"/>
        <w:jc w:val="both"/>
        <w:rPr>
          <w:rFonts w:ascii="Times New Roman" w:hAnsi="Times New Roman" w:cs="Times New Roman"/>
          <w:sz w:val="20"/>
          <w:szCs w:val="20"/>
        </w:rPr>
      </w:pPr>
      <w:r w:rsidRPr="00ED00C1">
        <w:rPr>
          <w:rFonts w:ascii="Times New Roman" w:eastAsia="Calibri" w:hAnsi="Times New Roman" w:cs="Times New Roman"/>
          <w:sz w:val="20"/>
          <w:szCs w:val="20"/>
        </w:rPr>
        <w:t>Did you have awareness as the anthrax easily prevented/ control?</w:t>
      </w:r>
    </w:p>
    <w:p w:rsidR="0058679B" w:rsidRPr="00ED00C1" w:rsidRDefault="00621115">
      <w:pPr>
        <w:pStyle w:val="ListParagraph"/>
        <w:numPr>
          <w:ilvl w:val="0"/>
          <w:numId w:val="7"/>
        </w:numPr>
        <w:snapToGrid w:val="0"/>
        <w:spacing w:after="0" w:line="240" w:lineRule="auto"/>
        <w:ind w:left="0" w:firstLine="0"/>
        <w:jc w:val="both"/>
        <w:rPr>
          <w:rFonts w:ascii="Times New Roman" w:hAnsi="Times New Roman" w:cs="Times New Roman"/>
          <w:sz w:val="20"/>
          <w:szCs w:val="20"/>
        </w:rPr>
      </w:pPr>
      <w:r w:rsidRPr="00ED00C1">
        <w:rPr>
          <w:rFonts w:ascii="Times New Roman" w:eastAsia="Calibri" w:hAnsi="Times New Roman" w:cs="Times New Roman"/>
          <w:sz w:val="20"/>
          <w:szCs w:val="20"/>
        </w:rPr>
        <w:t>Did you know as anthrax transfer from animal to human and pain, cause impact?</w:t>
      </w:r>
    </w:p>
    <w:p w:rsidR="0058679B" w:rsidRPr="00ED00C1" w:rsidRDefault="00621115">
      <w:pPr>
        <w:pStyle w:val="ListParagraph"/>
        <w:numPr>
          <w:ilvl w:val="0"/>
          <w:numId w:val="7"/>
        </w:numPr>
        <w:snapToGrid w:val="0"/>
        <w:spacing w:after="0" w:line="240" w:lineRule="auto"/>
        <w:ind w:left="0" w:firstLine="0"/>
        <w:jc w:val="both"/>
        <w:rPr>
          <w:rFonts w:ascii="Times New Roman" w:hAnsi="Times New Roman" w:cs="Times New Roman"/>
          <w:sz w:val="20"/>
          <w:szCs w:val="20"/>
        </w:rPr>
      </w:pPr>
      <w:r w:rsidRPr="00ED00C1">
        <w:rPr>
          <w:rFonts w:ascii="Times New Roman" w:eastAsia="Calibri" w:hAnsi="Times New Roman" w:cs="Times New Roman"/>
          <w:sz w:val="20"/>
          <w:szCs w:val="20"/>
        </w:rPr>
        <w:t>Nowadays, was there in the community, disease that transfer from animal to human, and cause impact</w:t>
      </w:r>
    </w:p>
    <w:p w:rsidR="0058679B" w:rsidRPr="00ED00C1" w:rsidRDefault="00621115">
      <w:pPr>
        <w:pStyle w:val="ListParagraph"/>
        <w:numPr>
          <w:ilvl w:val="0"/>
          <w:numId w:val="7"/>
        </w:numPr>
        <w:snapToGrid w:val="0"/>
        <w:spacing w:after="0" w:line="240" w:lineRule="auto"/>
        <w:ind w:left="0" w:firstLine="0"/>
        <w:jc w:val="both"/>
        <w:rPr>
          <w:rFonts w:ascii="Times New Roman" w:hAnsi="Times New Roman" w:cs="Times New Roman"/>
          <w:sz w:val="20"/>
          <w:szCs w:val="20"/>
        </w:rPr>
      </w:pPr>
      <w:r w:rsidRPr="00ED00C1">
        <w:rPr>
          <w:rFonts w:ascii="Times New Roman" w:eastAsia="Calibri" w:hAnsi="Times New Roman" w:cs="Times New Roman"/>
          <w:sz w:val="20"/>
          <w:szCs w:val="20"/>
        </w:rPr>
        <w:t>If yes, in community nomination what was it? List the symptoms?</w:t>
      </w:r>
    </w:p>
    <w:p w:rsidR="0058679B" w:rsidRPr="00ED00C1" w:rsidRDefault="00621115">
      <w:pPr>
        <w:pStyle w:val="ListParagraph"/>
        <w:numPr>
          <w:ilvl w:val="0"/>
          <w:numId w:val="7"/>
        </w:numPr>
        <w:snapToGrid w:val="0"/>
        <w:spacing w:after="0" w:line="240" w:lineRule="auto"/>
        <w:ind w:left="0" w:firstLine="0"/>
        <w:jc w:val="both"/>
        <w:rPr>
          <w:rFonts w:ascii="Times New Roman" w:hAnsi="Times New Roman" w:cs="Times New Roman"/>
          <w:sz w:val="20"/>
          <w:szCs w:val="20"/>
        </w:rPr>
      </w:pPr>
      <w:r w:rsidRPr="00ED00C1">
        <w:rPr>
          <w:rFonts w:ascii="Times New Roman" w:eastAsia="Calibri" w:hAnsi="Times New Roman" w:cs="Times New Roman"/>
          <w:sz w:val="20"/>
          <w:szCs w:val="20"/>
        </w:rPr>
        <w:t>As community, was there meat inspection?</w:t>
      </w:r>
    </w:p>
    <w:p w:rsidR="00DC42E3" w:rsidRDefault="00DC42E3">
      <w:pPr>
        <w:keepNext/>
        <w:snapToGrid w:val="0"/>
        <w:spacing w:after="0" w:line="240" w:lineRule="auto"/>
        <w:jc w:val="both"/>
        <w:outlineLvl w:val="1"/>
        <w:rPr>
          <w:rFonts w:ascii="Times New Roman" w:eastAsia="Calibri" w:hAnsi="Times New Roman" w:cs="Times New Roman"/>
          <w:b/>
          <w:sz w:val="20"/>
          <w:szCs w:val="20"/>
        </w:rPr>
      </w:pPr>
      <w:bookmarkStart w:id="177" w:name="_Toc85883494"/>
    </w:p>
    <w:p w:rsidR="0058679B" w:rsidRPr="00ED00C1" w:rsidRDefault="00621115">
      <w:pPr>
        <w:keepNext/>
        <w:snapToGrid w:val="0"/>
        <w:spacing w:after="0" w:line="240" w:lineRule="auto"/>
        <w:jc w:val="both"/>
        <w:outlineLvl w:val="1"/>
        <w:rPr>
          <w:rFonts w:ascii="Times New Roman" w:eastAsia="Calibri" w:hAnsi="Times New Roman" w:cs="Times New Roman"/>
          <w:b/>
          <w:i/>
          <w:sz w:val="20"/>
          <w:szCs w:val="20"/>
        </w:rPr>
      </w:pPr>
      <w:r w:rsidRPr="00ED00C1">
        <w:rPr>
          <w:rFonts w:ascii="Times New Roman" w:eastAsia="Calibri" w:hAnsi="Times New Roman" w:cs="Times New Roman"/>
          <w:b/>
          <w:sz w:val="20"/>
          <w:szCs w:val="20"/>
        </w:rPr>
        <w:t>Table</w:t>
      </w:r>
      <w:r w:rsidR="00DC42E3">
        <w:rPr>
          <w:rFonts w:ascii="Times New Roman" w:eastAsia="Calibri" w:hAnsi="Times New Roman" w:cs="Times New Roman"/>
          <w:b/>
          <w:sz w:val="20"/>
          <w:szCs w:val="20"/>
        </w:rPr>
        <w:t xml:space="preserve"> </w:t>
      </w:r>
      <w:r w:rsidR="007956A1">
        <w:rPr>
          <w:rFonts w:ascii="Times New Roman" w:eastAsia="Calibri" w:hAnsi="Times New Roman" w:cs="Times New Roman"/>
          <w:b/>
          <w:sz w:val="20"/>
          <w:szCs w:val="20"/>
        </w:rPr>
        <w:t>B</w:t>
      </w:r>
      <w:r w:rsidRPr="00ED00C1">
        <w:rPr>
          <w:rFonts w:ascii="Times New Roman" w:eastAsia="Calibri" w:hAnsi="Times New Roman" w:cs="Times New Roman"/>
          <w:b/>
          <w:i/>
          <w:sz w:val="20"/>
          <w:szCs w:val="20"/>
        </w:rPr>
        <w:t xml:space="preserve">: </w:t>
      </w:r>
      <w:r w:rsidRPr="00ED00C1">
        <w:rPr>
          <w:rFonts w:ascii="Times New Roman" w:eastAsia="Calibri" w:hAnsi="Times New Roman" w:cs="Times New Roman"/>
          <w:b/>
          <w:sz w:val="20"/>
          <w:szCs w:val="20"/>
        </w:rPr>
        <w:t>Interview on communicable animal disease for community Animal Health Workers and Health Extensions</w:t>
      </w:r>
      <w:bookmarkEnd w:id="177"/>
    </w:p>
    <w:p w:rsidR="0058679B" w:rsidRPr="00ED00C1" w:rsidRDefault="00621115">
      <w:pPr>
        <w:pStyle w:val="ListParagraph"/>
        <w:keepNext/>
        <w:numPr>
          <w:ilvl w:val="0"/>
          <w:numId w:val="8"/>
        </w:numPr>
        <w:snapToGrid w:val="0"/>
        <w:spacing w:after="0" w:line="240" w:lineRule="auto"/>
        <w:ind w:left="0" w:firstLine="0"/>
        <w:jc w:val="both"/>
        <w:outlineLvl w:val="1"/>
        <w:rPr>
          <w:rFonts w:ascii="Times New Roman" w:eastAsia="Calibri" w:hAnsi="Times New Roman" w:cs="Times New Roman"/>
          <w:b/>
          <w:i/>
          <w:sz w:val="20"/>
          <w:szCs w:val="20"/>
        </w:rPr>
      </w:pPr>
      <w:bookmarkStart w:id="178" w:name="_Toc85883495"/>
      <w:r w:rsidRPr="00ED00C1">
        <w:rPr>
          <w:rFonts w:ascii="Times New Roman" w:eastAsia="Calibri" w:hAnsi="Times New Roman" w:cs="Times New Roman"/>
          <w:sz w:val="20"/>
          <w:szCs w:val="20"/>
        </w:rPr>
        <w:t>Do you obtain training on communicable disease?</w:t>
      </w:r>
      <w:bookmarkEnd w:id="178"/>
    </w:p>
    <w:p w:rsidR="0058679B" w:rsidRPr="00ED00C1" w:rsidRDefault="00621115">
      <w:pPr>
        <w:pStyle w:val="ListParagraph"/>
        <w:keepNext/>
        <w:numPr>
          <w:ilvl w:val="0"/>
          <w:numId w:val="8"/>
        </w:numPr>
        <w:snapToGrid w:val="0"/>
        <w:spacing w:after="0" w:line="240" w:lineRule="auto"/>
        <w:ind w:left="0" w:firstLine="0"/>
        <w:jc w:val="both"/>
        <w:outlineLvl w:val="1"/>
        <w:rPr>
          <w:rFonts w:ascii="Times New Roman" w:eastAsia="Calibri" w:hAnsi="Times New Roman" w:cs="Times New Roman"/>
          <w:b/>
          <w:i/>
          <w:sz w:val="20"/>
          <w:szCs w:val="20"/>
        </w:rPr>
      </w:pPr>
      <w:bookmarkStart w:id="179" w:name="_Toc85883496"/>
      <w:r w:rsidRPr="00ED00C1">
        <w:rPr>
          <w:rFonts w:ascii="Times New Roman" w:eastAsia="Calibri" w:hAnsi="Times New Roman" w:cs="Times New Roman"/>
          <w:sz w:val="20"/>
          <w:szCs w:val="20"/>
        </w:rPr>
        <w:t>As kebele how many dog was there?</w:t>
      </w:r>
      <w:bookmarkEnd w:id="179"/>
    </w:p>
    <w:p w:rsidR="0058679B" w:rsidRPr="00ED00C1" w:rsidRDefault="00621115">
      <w:pPr>
        <w:pStyle w:val="ListParagraph"/>
        <w:keepNext/>
        <w:numPr>
          <w:ilvl w:val="0"/>
          <w:numId w:val="8"/>
        </w:numPr>
        <w:snapToGrid w:val="0"/>
        <w:spacing w:after="0" w:line="240" w:lineRule="auto"/>
        <w:ind w:left="0" w:firstLine="0"/>
        <w:jc w:val="both"/>
        <w:outlineLvl w:val="1"/>
        <w:rPr>
          <w:rFonts w:ascii="Times New Roman" w:eastAsia="Calibri" w:hAnsi="Times New Roman" w:cs="Times New Roman"/>
          <w:b/>
          <w:i/>
          <w:sz w:val="20"/>
          <w:szCs w:val="20"/>
        </w:rPr>
      </w:pPr>
      <w:bookmarkStart w:id="180" w:name="_Toc85883497"/>
      <w:r w:rsidRPr="00ED00C1">
        <w:rPr>
          <w:rFonts w:ascii="Times New Roman" w:eastAsia="Calibri" w:hAnsi="Times New Roman" w:cs="Times New Roman"/>
          <w:sz w:val="20"/>
          <w:szCs w:val="20"/>
        </w:rPr>
        <w:t>What do mean Community based rabid dog disease?</w:t>
      </w:r>
      <w:bookmarkEnd w:id="180"/>
    </w:p>
    <w:p w:rsidR="0058679B" w:rsidRPr="00ED00C1" w:rsidRDefault="00621115">
      <w:pPr>
        <w:pStyle w:val="ListParagraph"/>
        <w:keepNext/>
        <w:numPr>
          <w:ilvl w:val="0"/>
          <w:numId w:val="8"/>
        </w:numPr>
        <w:snapToGrid w:val="0"/>
        <w:spacing w:after="0" w:line="240" w:lineRule="auto"/>
        <w:ind w:left="0" w:firstLine="0"/>
        <w:jc w:val="both"/>
        <w:outlineLvl w:val="1"/>
        <w:rPr>
          <w:rFonts w:ascii="Times New Roman" w:eastAsia="Calibri" w:hAnsi="Times New Roman" w:cs="Times New Roman"/>
          <w:b/>
          <w:i/>
          <w:sz w:val="20"/>
          <w:szCs w:val="20"/>
        </w:rPr>
      </w:pPr>
      <w:bookmarkStart w:id="181" w:name="_Toc85883498"/>
      <w:r w:rsidRPr="00ED00C1">
        <w:rPr>
          <w:rFonts w:ascii="Times New Roman" w:eastAsia="Calibri" w:hAnsi="Times New Roman" w:cs="Times New Roman"/>
          <w:sz w:val="20"/>
          <w:szCs w:val="20"/>
        </w:rPr>
        <w:t>List rabid dog disease control measures</w:t>
      </w:r>
      <w:bookmarkEnd w:id="181"/>
    </w:p>
    <w:p w:rsidR="0058679B" w:rsidRPr="00ED00C1" w:rsidRDefault="00621115">
      <w:pPr>
        <w:pStyle w:val="ListParagraph"/>
        <w:keepNext/>
        <w:numPr>
          <w:ilvl w:val="0"/>
          <w:numId w:val="8"/>
        </w:numPr>
        <w:snapToGrid w:val="0"/>
        <w:spacing w:after="0" w:line="240" w:lineRule="auto"/>
        <w:ind w:left="0" w:firstLine="0"/>
        <w:jc w:val="both"/>
        <w:outlineLvl w:val="1"/>
        <w:rPr>
          <w:rFonts w:ascii="Times New Roman" w:eastAsia="Calibri" w:hAnsi="Times New Roman" w:cs="Times New Roman"/>
          <w:b/>
          <w:i/>
          <w:sz w:val="20"/>
          <w:szCs w:val="20"/>
        </w:rPr>
      </w:pPr>
      <w:bookmarkStart w:id="182" w:name="_Toc85883499"/>
      <w:r w:rsidRPr="00ED00C1">
        <w:rPr>
          <w:rFonts w:ascii="Times New Roman" w:eastAsia="Calibri" w:hAnsi="Times New Roman" w:cs="Times New Roman"/>
          <w:sz w:val="20"/>
          <w:szCs w:val="20"/>
        </w:rPr>
        <w:t>Was there rabid dog occurrence in your kebele?</w:t>
      </w:r>
      <w:bookmarkEnd w:id="182"/>
    </w:p>
    <w:p w:rsidR="0058679B" w:rsidRPr="00ED00C1" w:rsidRDefault="00621115">
      <w:pPr>
        <w:pStyle w:val="ListParagraph"/>
        <w:keepNext/>
        <w:numPr>
          <w:ilvl w:val="0"/>
          <w:numId w:val="8"/>
        </w:numPr>
        <w:snapToGrid w:val="0"/>
        <w:spacing w:after="0" w:line="240" w:lineRule="auto"/>
        <w:ind w:left="0" w:firstLine="0"/>
        <w:jc w:val="both"/>
        <w:outlineLvl w:val="1"/>
        <w:rPr>
          <w:rFonts w:ascii="Times New Roman" w:eastAsia="Calibri" w:hAnsi="Times New Roman" w:cs="Times New Roman"/>
          <w:b/>
          <w:i/>
          <w:sz w:val="20"/>
          <w:szCs w:val="20"/>
        </w:rPr>
      </w:pPr>
      <w:bookmarkStart w:id="183" w:name="_Toc85883500"/>
      <w:r w:rsidRPr="00ED00C1">
        <w:rPr>
          <w:rFonts w:ascii="Times New Roman" w:eastAsia="Calibri" w:hAnsi="Times New Roman" w:cs="Times New Roman"/>
          <w:sz w:val="20"/>
          <w:szCs w:val="20"/>
        </w:rPr>
        <w:t>In past three years, rabied dog cases were reported</w:t>
      </w:r>
      <w:bookmarkEnd w:id="183"/>
    </w:p>
    <w:p w:rsidR="0058679B" w:rsidRPr="00ED00C1" w:rsidRDefault="00621115">
      <w:pPr>
        <w:pStyle w:val="ListParagraph"/>
        <w:keepNext/>
        <w:numPr>
          <w:ilvl w:val="0"/>
          <w:numId w:val="8"/>
        </w:numPr>
        <w:snapToGrid w:val="0"/>
        <w:spacing w:after="0" w:line="240" w:lineRule="auto"/>
        <w:ind w:left="0" w:firstLine="0"/>
        <w:jc w:val="both"/>
        <w:outlineLvl w:val="1"/>
        <w:rPr>
          <w:rFonts w:ascii="Times New Roman" w:eastAsia="Calibri" w:hAnsi="Times New Roman" w:cs="Times New Roman"/>
          <w:b/>
          <w:i/>
          <w:sz w:val="20"/>
          <w:szCs w:val="20"/>
        </w:rPr>
      </w:pPr>
      <w:bookmarkStart w:id="184" w:name="_Toc85883501"/>
      <w:r w:rsidRPr="00ED00C1">
        <w:rPr>
          <w:rFonts w:ascii="Times New Roman" w:eastAsia="Calibri" w:hAnsi="Times New Roman" w:cs="Times New Roman"/>
          <w:sz w:val="20"/>
          <w:szCs w:val="20"/>
        </w:rPr>
        <w:t>List rabies virus risk groups in your community</w:t>
      </w:r>
      <w:bookmarkEnd w:id="184"/>
    </w:p>
    <w:p w:rsidR="0058679B" w:rsidRPr="00ED00C1" w:rsidRDefault="00621115">
      <w:pPr>
        <w:pStyle w:val="ListParagraph"/>
        <w:keepNext/>
        <w:numPr>
          <w:ilvl w:val="0"/>
          <w:numId w:val="8"/>
        </w:numPr>
        <w:snapToGrid w:val="0"/>
        <w:spacing w:after="0" w:line="240" w:lineRule="auto"/>
        <w:ind w:left="0" w:firstLine="0"/>
        <w:jc w:val="both"/>
        <w:outlineLvl w:val="1"/>
        <w:rPr>
          <w:rFonts w:ascii="Times New Roman" w:eastAsia="Calibri" w:hAnsi="Times New Roman" w:cs="Times New Roman"/>
          <w:b/>
          <w:i/>
          <w:sz w:val="20"/>
          <w:szCs w:val="20"/>
        </w:rPr>
      </w:pPr>
      <w:bookmarkStart w:id="185" w:name="_Toc85883502"/>
      <w:r w:rsidRPr="00ED00C1">
        <w:rPr>
          <w:rFonts w:ascii="Times New Roman" w:eastAsia="Calibri" w:hAnsi="Times New Roman" w:cs="Times New Roman"/>
          <w:sz w:val="20"/>
          <w:szCs w:val="20"/>
        </w:rPr>
        <w:t>Nowadays, what was doing to control rabies cases</w:t>
      </w:r>
      <w:bookmarkEnd w:id="185"/>
    </w:p>
    <w:p w:rsidR="0058679B" w:rsidRPr="00ED00C1" w:rsidRDefault="00621115">
      <w:pPr>
        <w:pStyle w:val="ListParagraph"/>
        <w:keepNext/>
        <w:numPr>
          <w:ilvl w:val="0"/>
          <w:numId w:val="8"/>
        </w:numPr>
        <w:snapToGrid w:val="0"/>
        <w:spacing w:after="0" w:line="240" w:lineRule="auto"/>
        <w:ind w:left="0" w:firstLine="0"/>
        <w:jc w:val="both"/>
        <w:outlineLvl w:val="1"/>
        <w:rPr>
          <w:rFonts w:ascii="Times New Roman" w:eastAsia="Calibri" w:hAnsi="Times New Roman" w:cs="Times New Roman"/>
          <w:b/>
          <w:i/>
          <w:sz w:val="20"/>
          <w:szCs w:val="20"/>
        </w:rPr>
      </w:pPr>
      <w:bookmarkStart w:id="186" w:name="_Toc85883503"/>
      <w:r w:rsidRPr="00ED00C1">
        <w:rPr>
          <w:rFonts w:ascii="Times New Roman" w:eastAsia="Calibri" w:hAnsi="Times New Roman" w:cs="Times New Roman"/>
          <w:sz w:val="20"/>
          <w:szCs w:val="20"/>
        </w:rPr>
        <w:t>What do mean community based brucella / abortion/ disease</w:t>
      </w:r>
      <w:bookmarkEnd w:id="186"/>
    </w:p>
    <w:p w:rsidR="0058679B" w:rsidRPr="00ED00C1" w:rsidRDefault="00621115">
      <w:pPr>
        <w:pStyle w:val="ListParagraph"/>
        <w:keepNext/>
        <w:numPr>
          <w:ilvl w:val="0"/>
          <w:numId w:val="8"/>
        </w:numPr>
        <w:snapToGrid w:val="0"/>
        <w:spacing w:after="0" w:line="240" w:lineRule="auto"/>
        <w:ind w:left="0" w:firstLine="0"/>
        <w:jc w:val="both"/>
        <w:outlineLvl w:val="1"/>
        <w:rPr>
          <w:rFonts w:ascii="Times New Roman" w:eastAsia="Calibri" w:hAnsi="Times New Roman" w:cs="Times New Roman"/>
          <w:b/>
          <w:i/>
          <w:sz w:val="20"/>
          <w:szCs w:val="20"/>
        </w:rPr>
      </w:pPr>
      <w:bookmarkStart w:id="187" w:name="_Toc85883504"/>
      <w:r w:rsidRPr="00ED00C1">
        <w:rPr>
          <w:rFonts w:ascii="Times New Roman" w:eastAsia="Calibri" w:hAnsi="Times New Roman" w:cs="Times New Roman"/>
          <w:sz w:val="20"/>
          <w:szCs w:val="20"/>
        </w:rPr>
        <w:t>What are animal abortion disease control measures</w:t>
      </w:r>
      <w:bookmarkEnd w:id="187"/>
    </w:p>
    <w:p w:rsidR="0058679B" w:rsidRPr="00ED00C1" w:rsidRDefault="00621115">
      <w:pPr>
        <w:pStyle w:val="ListParagraph"/>
        <w:keepNext/>
        <w:numPr>
          <w:ilvl w:val="0"/>
          <w:numId w:val="8"/>
        </w:numPr>
        <w:snapToGrid w:val="0"/>
        <w:spacing w:after="0" w:line="240" w:lineRule="auto"/>
        <w:ind w:left="0" w:firstLine="0"/>
        <w:jc w:val="both"/>
        <w:outlineLvl w:val="1"/>
        <w:rPr>
          <w:rFonts w:ascii="Times New Roman" w:eastAsia="Calibri" w:hAnsi="Times New Roman" w:cs="Times New Roman"/>
          <w:b/>
          <w:i/>
          <w:sz w:val="20"/>
          <w:szCs w:val="20"/>
        </w:rPr>
      </w:pPr>
      <w:bookmarkStart w:id="188" w:name="_Toc85883505"/>
      <w:r w:rsidRPr="00ED00C1">
        <w:rPr>
          <w:rFonts w:ascii="Times New Roman" w:eastAsia="Calibri" w:hAnsi="Times New Roman" w:cs="Times New Roman"/>
          <w:sz w:val="20"/>
          <w:szCs w:val="20"/>
        </w:rPr>
        <w:t>Was there abortion disease occurrence in your kebele</w:t>
      </w:r>
      <w:bookmarkEnd w:id="188"/>
    </w:p>
    <w:p w:rsidR="0058679B" w:rsidRPr="00ED00C1" w:rsidRDefault="00621115">
      <w:pPr>
        <w:pStyle w:val="ListParagraph"/>
        <w:keepNext/>
        <w:numPr>
          <w:ilvl w:val="0"/>
          <w:numId w:val="8"/>
        </w:numPr>
        <w:snapToGrid w:val="0"/>
        <w:spacing w:after="0" w:line="240" w:lineRule="auto"/>
        <w:ind w:left="0" w:firstLine="0"/>
        <w:jc w:val="both"/>
        <w:outlineLvl w:val="1"/>
        <w:rPr>
          <w:rFonts w:ascii="Times New Roman" w:eastAsia="Calibri" w:hAnsi="Times New Roman" w:cs="Times New Roman"/>
          <w:b/>
          <w:i/>
          <w:sz w:val="20"/>
          <w:szCs w:val="20"/>
        </w:rPr>
      </w:pPr>
      <w:bookmarkStart w:id="189" w:name="_Toc85883506"/>
      <w:r w:rsidRPr="00ED00C1">
        <w:rPr>
          <w:rFonts w:ascii="Times New Roman" w:eastAsia="Calibri" w:hAnsi="Times New Roman" w:cs="Times New Roman"/>
          <w:sz w:val="20"/>
          <w:szCs w:val="20"/>
        </w:rPr>
        <w:t>If yes, how many animals exposed to abortion</w:t>
      </w:r>
      <w:bookmarkEnd w:id="189"/>
    </w:p>
    <w:p w:rsidR="0058679B" w:rsidRPr="00ED00C1" w:rsidRDefault="00621115">
      <w:pPr>
        <w:pStyle w:val="ListParagraph"/>
        <w:keepNext/>
        <w:numPr>
          <w:ilvl w:val="0"/>
          <w:numId w:val="8"/>
        </w:numPr>
        <w:snapToGrid w:val="0"/>
        <w:spacing w:after="0" w:line="240" w:lineRule="auto"/>
        <w:ind w:left="0" w:firstLine="0"/>
        <w:jc w:val="both"/>
        <w:outlineLvl w:val="1"/>
        <w:rPr>
          <w:rFonts w:ascii="Times New Roman" w:eastAsia="Calibri" w:hAnsi="Times New Roman" w:cs="Times New Roman"/>
          <w:b/>
          <w:i/>
          <w:sz w:val="20"/>
          <w:szCs w:val="20"/>
        </w:rPr>
      </w:pPr>
      <w:bookmarkStart w:id="190" w:name="_Toc85883507"/>
      <w:r w:rsidRPr="00ED00C1">
        <w:rPr>
          <w:rFonts w:ascii="Times New Roman" w:eastAsia="Calibri" w:hAnsi="Times New Roman" w:cs="Times New Roman"/>
          <w:sz w:val="20"/>
          <w:szCs w:val="20"/>
        </w:rPr>
        <w:t>How was community, milk and meat feeding system</w:t>
      </w:r>
      <w:bookmarkEnd w:id="190"/>
    </w:p>
    <w:p w:rsidR="0058679B" w:rsidRPr="00ED00C1" w:rsidRDefault="00621115">
      <w:pPr>
        <w:pStyle w:val="ListParagraph"/>
        <w:keepNext/>
        <w:numPr>
          <w:ilvl w:val="0"/>
          <w:numId w:val="8"/>
        </w:numPr>
        <w:snapToGrid w:val="0"/>
        <w:spacing w:after="0" w:line="240" w:lineRule="auto"/>
        <w:ind w:left="0" w:firstLine="0"/>
        <w:jc w:val="both"/>
        <w:outlineLvl w:val="1"/>
        <w:rPr>
          <w:rFonts w:ascii="Times New Roman" w:eastAsia="Calibri" w:hAnsi="Times New Roman" w:cs="Times New Roman"/>
          <w:b/>
          <w:i/>
          <w:sz w:val="20"/>
          <w:szCs w:val="20"/>
        </w:rPr>
      </w:pPr>
      <w:bookmarkStart w:id="191" w:name="_Toc85883508"/>
      <w:r w:rsidRPr="00ED00C1">
        <w:rPr>
          <w:rFonts w:ascii="Times New Roman" w:eastAsia="Calibri" w:hAnsi="Times New Roman" w:cs="Times New Roman"/>
          <w:sz w:val="20"/>
          <w:szCs w:val="20"/>
        </w:rPr>
        <w:t>Was there, contact with disease, and use milk/meat and risk groups</w:t>
      </w:r>
      <w:bookmarkEnd w:id="191"/>
    </w:p>
    <w:p w:rsidR="0058679B" w:rsidRPr="00ED00C1" w:rsidRDefault="00621115">
      <w:pPr>
        <w:pStyle w:val="ListParagraph"/>
        <w:keepNext/>
        <w:numPr>
          <w:ilvl w:val="0"/>
          <w:numId w:val="8"/>
        </w:numPr>
        <w:snapToGrid w:val="0"/>
        <w:spacing w:after="0" w:line="240" w:lineRule="auto"/>
        <w:ind w:left="0" w:firstLine="0"/>
        <w:jc w:val="both"/>
        <w:outlineLvl w:val="1"/>
        <w:rPr>
          <w:rFonts w:ascii="Times New Roman" w:eastAsia="Calibri" w:hAnsi="Times New Roman" w:cs="Times New Roman"/>
          <w:b/>
          <w:i/>
          <w:sz w:val="20"/>
          <w:szCs w:val="20"/>
        </w:rPr>
      </w:pPr>
      <w:bookmarkStart w:id="192" w:name="_Toc85883509"/>
      <w:r w:rsidRPr="00ED00C1">
        <w:rPr>
          <w:rFonts w:ascii="Times New Roman" w:eastAsia="Calibri" w:hAnsi="Times New Roman" w:cs="Times New Roman"/>
          <w:sz w:val="20"/>
          <w:szCs w:val="20"/>
        </w:rPr>
        <w:t>If yes, how many human was victims</w:t>
      </w:r>
      <w:bookmarkEnd w:id="192"/>
    </w:p>
    <w:p w:rsidR="0058679B" w:rsidRPr="00ED00C1" w:rsidRDefault="00621115">
      <w:pPr>
        <w:pStyle w:val="ListParagraph"/>
        <w:keepNext/>
        <w:numPr>
          <w:ilvl w:val="0"/>
          <w:numId w:val="8"/>
        </w:numPr>
        <w:snapToGrid w:val="0"/>
        <w:spacing w:after="0" w:line="240" w:lineRule="auto"/>
        <w:ind w:left="0" w:firstLine="0"/>
        <w:jc w:val="both"/>
        <w:outlineLvl w:val="1"/>
        <w:rPr>
          <w:rFonts w:ascii="Times New Roman" w:eastAsia="Calibri" w:hAnsi="Times New Roman" w:cs="Times New Roman"/>
          <w:b/>
          <w:i/>
          <w:sz w:val="20"/>
          <w:szCs w:val="20"/>
        </w:rPr>
      </w:pPr>
      <w:bookmarkStart w:id="193" w:name="_Toc85883510"/>
      <w:r w:rsidRPr="00ED00C1">
        <w:rPr>
          <w:rFonts w:ascii="Times New Roman" w:eastAsia="Calibri" w:hAnsi="Times New Roman" w:cs="Times New Roman"/>
          <w:sz w:val="20"/>
          <w:szCs w:val="20"/>
        </w:rPr>
        <w:t>What do mean community based anthrax disease</w:t>
      </w:r>
      <w:bookmarkEnd w:id="193"/>
    </w:p>
    <w:p w:rsidR="0058679B" w:rsidRPr="00ED00C1" w:rsidRDefault="00621115">
      <w:pPr>
        <w:pStyle w:val="ListParagraph"/>
        <w:keepNext/>
        <w:numPr>
          <w:ilvl w:val="0"/>
          <w:numId w:val="8"/>
        </w:numPr>
        <w:snapToGrid w:val="0"/>
        <w:spacing w:after="0" w:line="240" w:lineRule="auto"/>
        <w:ind w:left="0" w:firstLine="0"/>
        <w:jc w:val="both"/>
        <w:outlineLvl w:val="1"/>
        <w:rPr>
          <w:rFonts w:ascii="Times New Roman" w:eastAsia="Calibri" w:hAnsi="Times New Roman" w:cs="Times New Roman"/>
          <w:b/>
          <w:i/>
          <w:sz w:val="20"/>
          <w:szCs w:val="20"/>
        </w:rPr>
      </w:pPr>
      <w:bookmarkStart w:id="194" w:name="_Toc85883511"/>
      <w:r w:rsidRPr="00ED00C1">
        <w:rPr>
          <w:rFonts w:ascii="Times New Roman" w:eastAsia="Calibri" w:hAnsi="Times New Roman" w:cs="Times New Roman"/>
          <w:sz w:val="20"/>
          <w:szCs w:val="20"/>
        </w:rPr>
        <w:t>List anthrax disease control and prevention</w:t>
      </w:r>
      <w:r w:rsidR="00ED00C1">
        <w:rPr>
          <w:rFonts w:ascii="Times New Roman" w:eastAsia="Calibri" w:hAnsi="Times New Roman" w:cs="Times New Roman"/>
          <w:sz w:val="20"/>
          <w:szCs w:val="20"/>
        </w:rPr>
        <w:t xml:space="preserve"> </w:t>
      </w:r>
      <w:r w:rsidRPr="00ED00C1">
        <w:rPr>
          <w:rFonts w:ascii="Times New Roman" w:eastAsia="Calibri" w:hAnsi="Times New Roman" w:cs="Times New Roman"/>
          <w:sz w:val="20"/>
          <w:szCs w:val="20"/>
        </w:rPr>
        <w:t>measures</w:t>
      </w:r>
      <w:bookmarkEnd w:id="194"/>
    </w:p>
    <w:p w:rsidR="0058679B" w:rsidRPr="00ED00C1" w:rsidRDefault="00621115">
      <w:pPr>
        <w:pStyle w:val="ListParagraph"/>
        <w:keepNext/>
        <w:numPr>
          <w:ilvl w:val="0"/>
          <w:numId w:val="8"/>
        </w:numPr>
        <w:snapToGrid w:val="0"/>
        <w:spacing w:after="0" w:line="240" w:lineRule="auto"/>
        <w:ind w:left="0" w:firstLine="0"/>
        <w:jc w:val="both"/>
        <w:outlineLvl w:val="1"/>
        <w:rPr>
          <w:rFonts w:ascii="Times New Roman" w:eastAsia="Calibri" w:hAnsi="Times New Roman" w:cs="Times New Roman"/>
          <w:b/>
          <w:i/>
          <w:sz w:val="20"/>
          <w:szCs w:val="20"/>
        </w:rPr>
      </w:pPr>
      <w:bookmarkStart w:id="195" w:name="_Toc85883512"/>
      <w:r w:rsidRPr="00ED00C1">
        <w:rPr>
          <w:rFonts w:ascii="Times New Roman" w:eastAsia="Calibri" w:hAnsi="Times New Roman" w:cs="Times New Roman"/>
          <w:sz w:val="20"/>
          <w:szCs w:val="20"/>
        </w:rPr>
        <w:t>Was there, anthrax disease suspicion in your kebele?</w:t>
      </w:r>
      <w:bookmarkEnd w:id="195"/>
    </w:p>
    <w:p w:rsidR="0058679B" w:rsidRPr="00ED00C1" w:rsidRDefault="00621115">
      <w:pPr>
        <w:pStyle w:val="ListParagraph"/>
        <w:keepNext/>
        <w:numPr>
          <w:ilvl w:val="0"/>
          <w:numId w:val="8"/>
        </w:numPr>
        <w:snapToGrid w:val="0"/>
        <w:spacing w:after="0" w:line="240" w:lineRule="auto"/>
        <w:ind w:left="0" w:firstLine="0"/>
        <w:jc w:val="both"/>
        <w:outlineLvl w:val="1"/>
        <w:rPr>
          <w:rFonts w:ascii="Times New Roman" w:eastAsia="Calibri" w:hAnsi="Times New Roman" w:cs="Times New Roman"/>
          <w:b/>
          <w:i/>
          <w:sz w:val="20"/>
          <w:szCs w:val="20"/>
        </w:rPr>
      </w:pPr>
      <w:bookmarkStart w:id="196" w:name="_Toc85883513"/>
      <w:r w:rsidRPr="00ED00C1">
        <w:rPr>
          <w:rFonts w:ascii="Times New Roman" w:eastAsia="Calibri" w:hAnsi="Times New Roman" w:cs="Times New Roman"/>
          <w:sz w:val="20"/>
          <w:szCs w:val="20"/>
        </w:rPr>
        <w:t>If yes, how many animals were</w:t>
      </w:r>
      <w:r w:rsidR="00ED00C1">
        <w:rPr>
          <w:rFonts w:ascii="Times New Roman" w:eastAsia="Calibri" w:hAnsi="Times New Roman" w:cs="Times New Roman"/>
          <w:sz w:val="20"/>
          <w:szCs w:val="20"/>
        </w:rPr>
        <w:t xml:space="preserve"> </w:t>
      </w:r>
      <w:r w:rsidRPr="00ED00C1">
        <w:rPr>
          <w:rFonts w:ascii="Times New Roman" w:eastAsia="Calibri" w:hAnsi="Times New Roman" w:cs="Times New Roman"/>
          <w:sz w:val="20"/>
          <w:szCs w:val="20"/>
        </w:rPr>
        <w:t>sick /died</w:t>
      </w:r>
      <w:bookmarkEnd w:id="196"/>
    </w:p>
    <w:p w:rsidR="0058679B" w:rsidRPr="00ED00C1" w:rsidRDefault="00621115">
      <w:pPr>
        <w:pStyle w:val="ListParagraph"/>
        <w:keepNext/>
        <w:numPr>
          <w:ilvl w:val="0"/>
          <w:numId w:val="8"/>
        </w:numPr>
        <w:snapToGrid w:val="0"/>
        <w:spacing w:after="0" w:line="240" w:lineRule="auto"/>
        <w:ind w:left="0" w:firstLine="0"/>
        <w:jc w:val="both"/>
        <w:outlineLvl w:val="1"/>
        <w:rPr>
          <w:rFonts w:ascii="Times New Roman" w:eastAsia="Calibri" w:hAnsi="Times New Roman" w:cs="Times New Roman"/>
          <w:b/>
          <w:i/>
          <w:sz w:val="20"/>
          <w:szCs w:val="20"/>
        </w:rPr>
      </w:pPr>
      <w:bookmarkStart w:id="197" w:name="_Toc85883514"/>
      <w:r w:rsidRPr="00ED00C1">
        <w:rPr>
          <w:rFonts w:ascii="Times New Roman" w:eastAsia="Calibri" w:hAnsi="Times New Roman" w:cs="Times New Roman"/>
          <w:sz w:val="20"/>
          <w:szCs w:val="20"/>
        </w:rPr>
        <w:t>Was there community, contact with</w:t>
      </w:r>
      <w:r w:rsidR="00ED00C1">
        <w:rPr>
          <w:rFonts w:ascii="Times New Roman" w:eastAsia="Calibri" w:hAnsi="Times New Roman" w:cs="Times New Roman"/>
          <w:sz w:val="20"/>
          <w:szCs w:val="20"/>
        </w:rPr>
        <w:t xml:space="preserve"> </w:t>
      </w:r>
      <w:r w:rsidRPr="00ED00C1">
        <w:rPr>
          <w:rFonts w:ascii="Times New Roman" w:eastAsia="Calibri" w:hAnsi="Times New Roman" w:cs="Times New Roman"/>
          <w:sz w:val="20"/>
          <w:szCs w:val="20"/>
        </w:rPr>
        <w:t>suspected case of</w:t>
      </w:r>
      <w:r w:rsidR="00ED00C1">
        <w:rPr>
          <w:rFonts w:ascii="Times New Roman" w:eastAsia="Calibri" w:hAnsi="Times New Roman" w:cs="Times New Roman"/>
          <w:sz w:val="20"/>
          <w:szCs w:val="20"/>
        </w:rPr>
        <w:t xml:space="preserve"> </w:t>
      </w:r>
      <w:r w:rsidRPr="00ED00C1">
        <w:rPr>
          <w:rFonts w:ascii="Times New Roman" w:eastAsia="Calibri" w:hAnsi="Times New Roman" w:cs="Times New Roman"/>
          <w:sz w:val="20"/>
          <w:szCs w:val="20"/>
        </w:rPr>
        <w:t>anthrax</w:t>
      </w:r>
      <w:r w:rsidR="00ED00C1">
        <w:rPr>
          <w:rFonts w:ascii="Times New Roman" w:eastAsia="Calibri" w:hAnsi="Times New Roman" w:cs="Times New Roman"/>
          <w:sz w:val="20"/>
          <w:szCs w:val="20"/>
        </w:rPr>
        <w:t xml:space="preserve"> </w:t>
      </w:r>
      <w:r w:rsidRPr="00ED00C1">
        <w:rPr>
          <w:rFonts w:ascii="Times New Roman" w:eastAsia="Calibri" w:hAnsi="Times New Roman" w:cs="Times New Roman"/>
          <w:sz w:val="20"/>
          <w:szCs w:val="20"/>
        </w:rPr>
        <w:t>/meat, carcass /animals and sick</w:t>
      </w:r>
      <w:bookmarkEnd w:id="197"/>
    </w:p>
    <w:p w:rsidR="0058679B" w:rsidRPr="00ED00C1" w:rsidRDefault="00621115">
      <w:pPr>
        <w:pStyle w:val="ListParagraph"/>
        <w:keepNext/>
        <w:numPr>
          <w:ilvl w:val="0"/>
          <w:numId w:val="8"/>
        </w:numPr>
        <w:snapToGrid w:val="0"/>
        <w:spacing w:after="0" w:line="240" w:lineRule="auto"/>
        <w:ind w:left="0" w:firstLine="0"/>
        <w:jc w:val="both"/>
        <w:outlineLvl w:val="1"/>
        <w:rPr>
          <w:rFonts w:ascii="Times New Roman" w:eastAsia="Calibri" w:hAnsi="Times New Roman" w:cs="Times New Roman"/>
          <w:b/>
          <w:i/>
          <w:sz w:val="20"/>
          <w:szCs w:val="20"/>
        </w:rPr>
      </w:pPr>
      <w:bookmarkStart w:id="198" w:name="_Toc85883515"/>
      <w:r w:rsidRPr="00ED00C1">
        <w:rPr>
          <w:rFonts w:ascii="Times New Roman" w:eastAsia="Calibri" w:hAnsi="Times New Roman" w:cs="Times New Roman"/>
          <w:sz w:val="20"/>
          <w:szCs w:val="20"/>
        </w:rPr>
        <w:t>How many human were sick in this suspected</w:t>
      </w:r>
      <w:r w:rsidR="00ED00C1">
        <w:rPr>
          <w:rFonts w:ascii="Times New Roman" w:eastAsia="Calibri" w:hAnsi="Times New Roman" w:cs="Times New Roman"/>
          <w:sz w:val="20"/>
          <w:szCs w:val="20"/>
        </w:rPr>
        <w:t xml:space="preserve"> </w:t>
      </w:r>
      <w:r w:rsidRPr="00ED00C1">
        <w:rPr>
          <w:rFonts w:ascii="Times New Roman" w:eastAsia="Calibri" w:hAnsi="Times New Roman" w:cs="Times New Roman"/>
          <w:sz w:val="20"/>
          <w:szCs w:val="20"/>
        </w:rPr>
        <w:t>anthrax cases</w:t>
      </w:r>
      <w:bookmarkEnd w:id="198"/>
    </w:p>
    <w:p w:rsidR="0058679B" w:rsidRPr="00ED00C1" w:rsidRDefault="00621115">
      <w:pPr>
        <w:pStyle w:val="ListParagraph"/>
        <w:keepNext/>
        <w:numPr>
          <w:ilvl w:val="0"/>
          <w:numId w:val="8"/>
        </w:numPr>
        <w:snapToGrid w:val="0"/>
        <w:spacing w:after="0" w:line="240" w:lineRule="auto"/>
        <w:ind w:left="0" w:firstLine="0"/>
        <w:jc w:val="both"/>
        <w:outlineLvl w:val="1"/>
        <w:rPr>
          <w:rFonts w:ascii="Times New Roman" w:eastAsia="Calibri" w:hAnsi="Times New Roman" w:cs="Times New Roman"/>
          <w:b/>
          <w:i/>
          <w:sz w:val="20"/>
          <w:szCs w:val="20"/>
        </w:rPr>
      </w:pPr>
      <w:bookmarkStart w:id="199" w:name="_Toc85883516"/>
      <w:r w:rsidRPr="00ED00C1">
        <w:rPr>
          <w:rFonts w:ascii="Times New Roman" w:eastAsia="Calibri" w:hAnsi="Times New Roman" w:cs="Times New Roman"/>
          <w:sz w:val="20"/>
          <w:szCs w:val="20"/>
        </w:rPr>
        <w:t>List comment on;</w:t>
      </w:r>
      <w:r w:rsidR="00ED00C1">
        <w:rPr>
          <w:rFonts w:ascii="Times New Roman" w:eastAsia="Calibri" w:hAnsi="Times New Roman" w:cs="Times New Roman"/>
          <w:sz w:val="20"/>
          <w:szCs w:val="20"/>
        </w:rPr>
        <w:t xml:space="preserve"> </w:t>
      </w:r>
      <w:r w:rsidRPr="00ED00C1">
        <w:rPr>
          <w:rFonts w:ascii="Times New Roman" w:eastAsia="Calibri" w:hAnsi="Times New Roman" w:cs="Times New Roman"/>
          <w:sz w:val="20"/>
          <w:szCs w:val="20"/>
        </w:rPr>
        <w:t xml:space="preserve">communicable disease </w:t>
      </w:r>
      <w:r w:rsidR="00ED00C1">
        <w:rPr>
          <w:rFonts w:ascii="Times New Roman" w:eastAsia="Calibri" w:hAnsi="Times New Roman" w:cs="Times New Roman"/>
          <w:sz w:val="20"/>
          <w:szCs w:val="20"/>
        </w:rPr>
        <w:t>(</w:t>
      </w:r>
      <w:r w:rsidRPr="00ED00C1">
        <w:rPr>
          <w:rFonts w:ascii="Times New Roman" w:eastAsia="Calibri" w:hAnsi="Times New Roman" w:cs="Times New Roman"/>
          <w:sz w:val="20"/>
          <w:szCs w:val="20"/>
        </w:rPr>
        <w:t>seasonal occurrence, impact and future measures taken)</w:t>
      </w:r>
      <w:bookmarkEnd w:id="199"/>
    </w:p>
    <w:p w:rsidR="0058679B" w:rsidRPr="00ED00C1" w:rsidRDefault="00621115">
      <w:pPr>
        <w:pStyle w:val="ListParagraph"/>
        <w:keepNext/>
        <w:numPr>
          <w:ilvl w:val="0"/>
          <w:numId w:val="8"/>
        </w:numPr>
        <w:snapToGrid w:val="0"/>
        <w:spacing w:after="0" w:line="240" w:lineRule="auto"/>
        <w:ind w:left="0" w:firstLine="0"/>
        <w:jc w:val="both"/>
        <w:outlineLvl w:val="1"/>
        <w:rPr>
          <w:rFonts w:ascii="Times New Roman" w:eastAsia="Calibri" w:hAnsi="Times New Roman" w:cs="Times New Roman"/>
          <w:b/>
          <w:i/>
          <w:sz w:val="20"/>
          <w:szCs w:val="20"/>
        </w:rPr>
      </w:pPr>
      <w:bookmarkStart w:id="200" w:name="_Toc85883517"/>
      <w:r w:rsidRPr="00ED00C1">
        <w:rPr>
          <w:rFonts w:ascii="Times New Roman" w:eastAsia="Calibri" w:hAnsi="Times New Roman" w:cs="Times New Roman"/>
          <w:sz w:val="20"/>
          <w:szCs w:val="20"/>
        </w:rPr>
        <w:t>Do you report communicable animal disease in</w:t>
      </w:r>
      <w:r w:rsidR="00ED00C1">
        <w:rPr>
          <w:rFonts w:ascii="Times New Roman" w:eastAsia="Calibri" w:hAnsi="Times New Roman" w:cs="Times New Roman"/>
          <w:sz w:val="20"/>
          <w:szCs w:val="20"/>
        </w:rPr>
        <w:t xml:space="preserve"> </w:t>
      </w:r>
      <w:r w:rsidRPr="00ED00C1">
        <w:rPr>
          <w:rFonts w:ascii="Times New Roman" w:eastAsia="Calibri" w:hAnsi="Times New Roman" w:cs="Times New Roman"/>
          <w:sz w:val="20"/>
          <w:szCs w:val="20"/>
        </w:rPr>
        <w:t>your kebele</w:t>
      </w:r>
      <w:bookmarkEnd w:id="200"/>
    </w:p>
    <w:p w:rsidR="0058679B" w:rsidRPr="00ED00C1" w:rsidRDefault="00621115">
      <w:pPr>
        <w:pStyle w:val="ListParagraph"/>
        <w:keepNext/>
        <w:numPr>
          <w:ilvl w:val="0"/>
          <w:numId w:val="8"/>
        </w:numPr>
        <w:snapToGrid w:val="0"/>
        <w:spacing w:after="0" w:line="240" w:lineRule="auto"/>
        <w:ind w:left="0" w:firstLine="0"/>
        <w:jc w:val="both"/>
        <w:outlineLvl w:val="1"/>
        <w:rPr>
          <w:rFonts w:ascii="Times New Roman" w:eastAsia="Calibri" w:hAnsi="Times New Roman" w:cs="Times New Roman"/>
          <w:b/>
          <w:i/>
          <w:sz w:val="20"/>
          <w:szCs w:val="20"/>
        </w:rPr>
      </w:pPr>
      <w:bookmarkStart w:id="201" w:name="_Toc85883518"/>
      <w:r w:rsidRPr="00ED00C1">
        <w:rPr>
          <w:rFonts w:ascii="Times New Roman" w:eastAsia="Calibri" w:hAnsi="Times New Roman" w:cs="Times New Roman"/>
          <w:sz w:val="20"/>
          <w:szCs w:val="20"/>
        </w:rPr>
        <w:t>If yes,</w:t>
      </w:r>
      <w:r w:rsidR="00ED00C1">
        <w:rPr>
          <w:rFonts w:ascii="Times New Roman" w:eastAsia="Calibri" w:hAnsi="Times New Roman" w:cs="Times New Roman"/>
          <w:sz w:val="20"/>
          <w:szCs w:val="20"/>
        </w:rPr>
        <w:t xml:space="preserve"> </w:t>
      </w:r>
      <w:r w:rsidRPr="00ED00C1">
        <w:rPr>
          <w:rFonts w:ascii="Times New Roman" w:eastAsia="Calibri" w:hAnsi="Times New Roman" w:cs="Times New Roman"/>
          <w:sz w:val="20"/>
          <w:szCs w:val="20"/>
        </w:rPr>
        <w:t>list the disease types and reporting to whom</w:t>
      </w:r>
      <w:bookmarkEnd w:id="201"/>
    </w:p>
    <w:p w:rsidR="0058679B" w:rsidRPr="00ED00C1" w:rsidRDefault="00621115">
      <w:pPr>
        <w:pStyle w:val="ListParagraph"/>
        <w:keepNext/>
        <w:numPr>
          <w:ilvl w:val="0"/>
          <w:numId w:val="8"/>
        </w:numPr>
        <w:snapToGrid w:val="0"/>
        <w:spacing w:after="0" w:line="240" w:lineRule="auto"/>
        <w:ind w:left="0" w:firstLine="0"/>
        <w:jc w:val="both"/>
        <w:outlineLvl w:val="1"/>
        <w:rPr>
          <w:rFonts w:ascii="Times New Roman" w:eastAsia="Calibri" w:hAnsi="Times New Roman" w:cs="Times New Roman"/>
          <w:b/>
          <w:i/>
          <w:sz w:val="20"/>
          <w:szCs w:val="20"/>
        </w:rPr>
      </w:pPr>
      <w:bookmarkStart w:id="202" w:name="_Toc85883519"/>
      <w:r w:rsidRPr="00ED00C1">
        <w:rPr>
          <w:rFonts w:ascii="Times New Roman" w:eastAsia="Calibri" w:hAnsi="Times New Roman" w:cs="Times New Roman"/>
          <w:sz w:val="20"/>
          <w:szCs w:val="20"/>
        </w:rPr>
        <w:t>Except those three disease, list communicable disease that transmit from animal to human</w:t>
      </w:r>
      <w:bookmarkEnd w:id="202"/>
    </w:p>
    <w:p w:rsidR="0058679B" w:rsidRPr="00ED00C1" w:rsidRDefault="0058679B">
      <w:pPr>
        <w:tabs>
          <w:tab w:val="left" w:pos="3465"/>
        </w:tabs>
        <w:snapToGrid w:val="0"/>
        <w:spacing w:after="0" w:line="240" w:lineRule="auto"/>
        <w:rPr>
          <w:rFonts w:ascii="Times New Roman" w:hAnsi="Times New Roman" w:cs="Times New Roman"/>
          <w:sz w:val="20"/>
          <w:szCs w:val="20"/>
        </w:rPr>
      </w:pPr>
    </w:p>
    <w:p w:rsidR="0058679B" w:rsidRPr="00ED00C1" w:rsidRDefault="00621115">
      <w:pPr>
        <w:keepNext/>
        <w:snapToGrid w:val="0"/>
        <w:spacing w:after="0" w:line="240" w:lineRule="auto"/>
        <w:jc w:val="both"/>
        <w:outlineLvl w:val="1"/>
        <w:rPr>
          <w:rFonts w:ascii="Times New Roman" w:eastAsia="Calibri" w:hAnsi="Times New Roman" w:cs="Times New Roman"/>
          <w:b/>
          <w:sz w:val="20"/>
          <w:szCs w:val="20"/>
        </w:rPr>
      </w:pPr>
      <w:bookmarkStart w:id="203" w:name="_Toc85883520"/>
      <w:r w:rsidRPr="00ED00C1">
        <w:rPr>
          <w:rFonts w:ascii="Times New Roman" w:eastAsia="Calibri" w:hAnsi="Times New Roman" w:cs="Times New Roman"/>
          <w:b/>
          <w:sz w:val="20"/>
          <w:szCs w:val="20"/>
        </w:rPr>
        <w:t xml:space="preserve">Table </w:t>
      </w:r>
      <w:r w:rsidR="007956A1">
        <w:rPr>
          <w:rFonts w:ascii="Times New Roman" w:eastAsia="Calibri" w:hAnsi="Times New Roman" w:cs="Times New Roman"/>
          <w:b/>
          <w:sz w:val="20"/>
          <w:szCs w:val="20"/>
        </w:rPr>
        <w:t>C</w:t>
      </w:r>
      <w:r w:rsidRPr="00ED00C1">
        <w:rPr>
          <w:rFonts w:ascii="Times New Roman" w:eastAsia="Calibri" w:hAnsi="Times New Roman" w:cs="Times New Roman"/>
          <w:b/>
          <w:sz w:val="20"/>
          <w:szCs w:val="20"/>
        </w:rPr>
        <w:t>: Closed interview on communicable animal disease for kebele leaders</w:t>
      </w:r>
      <w:bookmarkEnd w:id="203"/>
    </w:p>
    <w:p w:rsidR="0058679B" w:rsidRPr="00ED00C1" w:rsidRDefault="00621115">
      <w:pPr>
        <w:pStyle w:val="ListParagraph"/>
        <w:numPr>
          <w:ilvl w:val="0"/>
          <w:numId w:val="9"/>
        </w:numPr>
        <w:snapToGrid w:val="0"/>
        <w:spacing w:after="0" w:line="240" w:lineRule="auto"/>
        <w:ind w:left="0" w:firstLine="0"/>
        <w:jc w:val="both"/>
        <w:rPr>
          <w:rFonts w:ascii="Times New Roman" w:hAnsi="Times New Roman" w:cs="Times New Roman"/>
          <w:sz w:val="20"/>
          <w:szCs w:val="20"/>
        </w:rPr>
      </w:pPr>
      <w:r w:rsidRPr="00ED00C1">
        <w:rPr>
          <w:rFonts w:ascii="Times New Roman" w:eastAsia="Calibri" w:hAnsi="Times New Roman" w:cs="Times New Roman"/>
          <w:sz w:val="20"/>
          <w:szCs w:val="20"/>
        </w:rPr>
        <w:t xml:space="preserve"> How was the occurrence of anthrax, brucella, and rabies and response way of community in kebele ?</w:t>
      </w:r>
    </w:p>
    <w:p w:rsidR="0058679B" w:rsidRPr="00ED00C1" w:rsidRDefault="00621115">
      <w:pPr>
        <w:pStyle w:val="ListParagraph"/>
        <w:numPr>
          <w:ilvl w:val="0"/>
          <w:numId w:val="9"/>
        </w:numPr>
        <w:snapToGrid w:val="0"/>
        <w:spacing w:after="0" w:line="240" w:lineRule="auto"/>
        <w:ind w:left="0" w:firstLine="0"/>
        <w:jc w:val="both"/>
        <w:rPr>
          <w:rFonts w:ascii="Times New Roman" w:hAnsi="Times New Roman" w:cs="Times New Roman"/>
          <w:sz w:val="20"/>
          <w:szCs w:val="20"/>
        </w:rPr>
      </w:pPr>
      <w:r w:rsidRPr="00ED00C1">
        <w:rPr>
          <w:rFonts w:ascii="Times New Roman" w:eastAsia="Calibri" w:hAnsi="Times New Roman" w:cs="Times New Roman"/>
          <w:sz w:val="20"/>
          <w:szCs w:val="20"/>
        </w:rPr>
        <w:t>The communicable animal disease, impact and future, community based activities for control and prevention ……. ……;</w:t>
      </w:r>
    </w:p>
    <w:p w:rsidR="0058679B" w:rsidRPr="00ED00C1" w:rsidRDefault="00621115">
      <w:pPr>
        <w:pStyle w:val="ListParagraph"/>
        <w:numPr>
          <w:ilvl w:val="0"/>
          <w:numId w:val="9"/>
        </w:numPr>
        <w:snapToGrid w:val="0"/>
        <w:spacing w:after="0" w:line="240" w:lineRule="auto"/>
        <w:ind w:left="0" w:firstLine="0"/>
        <w:jc w:val="both"/>
        <w:rPr>
          <w:rFonts w:ascii="Times New Roman" w:hAnsi="Times New Roman" w:cs="Times New Roman"/>
          <w:sz w:val="20"/>
          <w:szCs w:val="20"/>
        </w:rPr>
      </w:pPr>
      <w:r w:rsidRPr="00ED00C1">
        <w:rPr>
          <w:rFonts w:ascii="Times New Roman" w:eastAsia="Calibri" w:hAnsi="Times New Roman" w:cs="Times New Roman"/>
          <w:sz w:val="20"/>
          <w:szCs w:val="20"/>
        </w:rPr>
        <w:t>In community,</w:t>
      </w:r>
      <w:r w:rsidR="00ED00C1">
        <w:rPr>
          <w:rFonts w:ascii="Times New Roman" w:eastAsia="Calibri" w:hAnsi="Times New Roman" w:cs="Times New Roman"/>
          <w:sz w:val="20"/>
          <w:szCs w:val="20"/>
        </w:rPr>
        <w:t xml:space="preserve"> </w:t>
      </w:r>
      <w:r w:rsidRPr="00ED00C1">
        <w:rPr>
          <w:rFonts w:ascii="Times New Roman" w:eastAsia="Calibri" w:hAnsi="Times New Roman" w:cs="Times New Roman"/>
          <w:sz w:val="20"/>
          <w:szCs w:val="20"/>
        </w:rPr>
        <w:t>how was communicable disease contact with animal product, and cause disease;</w:t>
      </w:r>
    </w:p>
    <w:p w:rsidR="0058679B" w:rsidRPr="00ED00C1" w:rsidRDefault="0058679B">
      <w:pPr>
        <w:snapToGrid w:val="0"/>
        <w:spacing w:after="0" w:line="240" w:lineRule="auto"/>
        <w:rPr>
          <w:rFonts w:ascii="Times New Roman" w:hAnsi="Times New Roman" w:cs="Times New Roman"/>
          <w:sz w:val="20"/>
          <w:szCs w:val="20"/>
          <w:lang w:eastAsia="zh-CN"/>
        </w:rPr>
      </w:pPr>
    </w:p>
    <w:p w:rsidR="0058679B" w:rsidRPr="00ED00C1" w:rsidRDefault="00621115">
      <w:pPr>
        <w:snapToGrid w:val="0"/>
        <w:spacing w:after="0" w:line="240" w:lineRule="auto"/>
        <w:rPr>
          <w:rFonts w:ascii="Times New Roman" w:hAnsi="Times New Roman" w:cs="Times New Roman"/>
          <w:sz w:val="20"/>
          <w:szCs w:val="20"/>
          <w:lang w:eastAsia="zh-CN"/>
        </w:rPr>
      </w:pPr>
      <w:r w:rsidRPr="00ED00C1">
        <w:rPr>
          <w:rFonts w:ascii="Times New Roman" w:hAnsi="Times New Roman" w:cs="Times New Roman"/>
          <w:sz w:val="20"/>
          <w:szCs w:val="20"/>
          <w:lang w:eastAsia="zh-CN"/>
        </w:rPr>
        <w:t>12/21/2021</w:t>
      </w:r>
    </w:p>
    <w:p w:rsidR="0058679B" w:rsidRPr="00ED00C1" w:rsidRDefault="0058679B">
      <w:pPr>
        <w:snapToGrid w:val="0"/>
        <w:spacing w:line="240" w:lineRule="auto"/>
        <w:jc w:val="both"/>
        <w:rPr>
          <w:rFonts w:ascii="Times New Roman" w:hAnsi="Times New Roman" w:cs="Times New Roman"/>
          <w:sz w:val="20"/>
          <w:szCs w:val="20"/>
        </w:rPr>
      </w:pPr>
    </w:p>
    <w:sectPr w:rsidR="0058679B" w:rsidRPr="00ED00C1" w:rsidSect="0058679B">
      <w:type w:val="continuous"/>
      <w:pgSz w:w="12240" w:h="1583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FB0" w:rsidRDefault="002B5FB0">
      <w:pPr>
        <w:spacing w:line="240" w:lineRule="auto"/>
      </w:pPr>
      <w:r>
        <w:separator/>
      </w:r>
    </w:p>
  </w:endnote>
  <w:endnote w:type="continuationSeparator" w:id="0">
    <w:p w:rsidR="002B5FB0" w:rsidRDefault="002B5FB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imes New Roman+FPEF">
    <w:altName w:val="MS Mincho"/>
    <w:charset w:val="80"/>
    <w:family w:val="auto"/>
    <w:pitch w:val="default"/>
    <w:sig w:usb0="00000000" w:usb1="00000000" w:usb2="00000010" w:usb3="00000000" w:csb0="0002000B" w:csb1="00000000"/>
  </w:font>
  <w:font w:name="Minion Pro">
    <w:altName w:val="Segoe Print"/>
    <w:charset w:val="00"/>
    <w:family w:val="roma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2E3" w:rsidRDefault="00DC42E3">
    <w:pPr>
      <w:pStyle w:val="Footer"/>
    </w:pPr>
    <w:r>
      <w:pict>
        <v:shapetype id="_x0000_t202" coordsize="21600,21600" o:spt="202" path="m,l,21600r21600,l21600,xe">
          <v:stroke joinstyle="miter"/>
          <v:path gradientshapeok="t" o:connecttype="rect"/>
        </v:shapetype>
        <v:shape id="_x0000_s1027"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DC42E3" w:rsidRDefault="00DC42E3">
                <w:pPr>
                  <w:pStyle w:val="Footer"/>
                  <w:rPr>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7956A1">
                  <w:rPr>
                    <w:rFonts w:ascii="Times New Roman" w:hAnsi="Times New Roman" w:cs="Times New Roman"/>
                    <w:noProof/>
                    <w:sz w:val="20"/>
                    <w:szCs w:val="20"/>
                  </w:rPr>
                  <w:t>19</w:t>
                </w:r>
                <w:r>
                  <w:rPr>
                    <w:rFonts w:ascii="Times New Roman" w:hAnsi="Times New Roman" w:cs="Times New Roman"/>
                    <w:sz w:val="20"/>
                    <w:szCs w:val="20"/>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2E3" w:rsidRDefault="00DC42E3">
    <w:pPr>
      <w:pStyle w:val="Footer"/>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filled="f" stroked="f" strokeweight=".5pt">
          <v:textbox style="mso-fit-shape-to-text:t" inset="0,0,0,0">
            <w:txbxContent>
              <w:p w:rsidR="00DC42E3" w:rsidRDefault="00DC42E3">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FB0" w:rsidRDefault="002B5FB0">
      <w:pPr>
        <w:spacing w:after="0"/>
      </w:pPr>
      <w:r>
        <w:separator/>
      </w:r>
    </w:p>
  </w:footnote>
  <w:footnote w:type="continuationSeparator" w:id="0">
    <w:p w:rsidR="002B5FB0" w:rsidRDefault="002B5FB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2E3" w:rsidRDefault="00DC42E3">
    <w:pPr>
      <w:pBdr>
        <w:bottom w:val="thinThickMediumGap" w:sz="12" w:space="1" w:color="auto"/>
      </w:pBdr>
      <w:ind w:firstLineChars="200" w:firstLine="400"/>
    </w:pP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New York Science Journal 20</w:t>
    </w:r>
    <w:r>
      <w:rPr>
        <w:rFonts w:ascii="Times New Roman" w:hAnsi="Times New Roman" w:cs="Times New Roman"/>
        <w:sz w:val="20"/>
        <w:szCs w:val="20"/>
        <w:lang w:eastAsia="zh-CN"/>
      </w:rPr>
      <w:t>2</w:t>
    </w:r>
    <w:r>
      <w:rPr>
        <w:rFonts w:ascii="Times New Roman" w:hAnsi="Times New Roman" w:cs="Times New Roman" w:hint="eastAsia"/>
        <w:sz w:val="20"/>
        <w:szCs w:val="20"/>
        <w:lang w:eastAsia="zh-CN"/>
      </w:rPr>
      <w:t>2</w:t>
    </w:r>
    <w:r>
      <w:rPr>
        <w:rFonts w:ascii="Times New Roman" w:hAnsi="Times New Roman" w:cs="Times New Roman"/>
        <w:sz w:val="20"/>
        <w:szCs w:val="20"/>
      </w:rPr>
      <w:t>;1</w:t>
    </w:r>
    <w:r>
      <w:rPr>
        <w:rFonts w:ascii="Times New Roman" w:hAnsi="Times New Roman" w:cs="Times New Roman" w:hint="eastAsia"/>
        <w:sz w:val="20"/>
        <w:szCs w:val="20"/>
        <w:lang w:eastAsia="zh-CN"/>
      </w:rPr>
      <w:t>5</w:t>
    </w:r>
    <w:r>
      <w:rPr>
        <w:rFonts w:ascii="Times New Roman" w:hAnsi="Times New Roman" w:cs="Times New Roman"/>
        <w:sz w:val="20"/>
        <w:szCs w:val="20"/>
      </w:rPr>
      <w:t>(</w:t>
    </w:r>
    <w:r>
      <w:rPr>
        <w:rFonts w:ascii="Times New Roman" w:hAnsi="Times New Roman" w:cs="Times New Roman" w:hint="eastAsia"/>
        <w:sz w:val="20"/>
        <w:szCs w:val="20"/>
        <w:lang w:eastAsia="zh-CN"/>
      </w:rPr>
      <w:t>1</w:t>
    </w:r>
    <w:r>
      <w:rPr>
        <w:rFonts w:ascii="Times New Roman" w:hAnsi="Times New Roman" w:cs="Times New Roman"/>
        <w:sz w:val="20"/>
        <w:szCs w:val="20"/>
      </w:rPr>
      <w:t>)</w:t>
    </w:r>
    <w:r>
      <w:rPr>
        <w:rFonts w:ascii="Times New Roman" w:hAnsi="Times New Roman" w:cs="Times New Roman" w:hint="eastAsia"/>
        <w:sz w:val="20"/>
        <w:szCs w:val="20"/>
        <w:lang w:eastAsia="zh-CN"/>
      </w:rPr>
      <w:t xml:space="preserve">                    </w:t>
    </w:r>
    <w:hyperlink r:id="rId1" w:history="1">
      <w:r>
        <w:rPr>
          <w:rFonts w:ascii="Times New Roman" w:hAnsi="Times New Roman" w:cs="Times New Roman"/>
          <w:color w:val="0000FF"/>
          <w:sz w:val="20"/>
          <w:szCs w:val="20"/>
          <w:u w:val="single"/>
        </w:rPr>
        <w:t>http://www.sciencepub.net/newyork</w:t>
      </w:r>
    </w:hyperlink>
    <w:r w:rsidRPr="00621115">
      <w:rPr>
        <w:rFonts w:ascii="Times New Roman" w:hAnsi="Times New Roman" w:cs="Times New Roman"/>
        <w:color w:val="0000FF"/>
        <w:sz w:val="20"/>
        <w:szCs w:val="20"/>
      </w:rPr>
      <w:t xml:space="preserve">   </w:t>
    </w:r>
    <w:r>
      <w:rPr>
        <w:rFonts w:ascii="Times New Roman" w:hAnsi="Times New Roman" w:cs="Times New Roman"/>
        <w:b/>
        <w:i/>
        <w:color w:val="FF0000"/>
        <w:sz w:val="20"/>
        <w:szCs w:val="20"/>
        <w:bdr w:val="single" w:sz="4" w:space="0" w:color="FF0000"/>
      </w:rPr>
      <w:t>NYJ</w:t>
    </w:r>
    <w:r>
      <w:rPr>
        <w:rFonts w:ascii="Times New Roman" w:hAnsi="Times New Roman" w:cs="Times New Roman" w:hint="eastAsia"/>
        <w:sz w:val="20"/>
        <w:szCs w:val="20"/>
        <w:lang w:eastAsia="zh-CN"/>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2E3" w:rsidRDefault="00DC42E3">
    <w:pPr>
      <w:pStyle w:val="Header"/>
    </w:pPr>
    <w:r>
      <w:rPr>
        <w:noProof/>
        <w:szCs w:val="20"/>
        <w:lang w:eastAsia="zh-CN"/>
      </w:rPr>
      <w:drawing>
        <wp:inline distT="0" distB="0" distL="114300" distR="114300">
          <wp:extent cx="5970905" cy="779780"/>
          <wp:effectExtent l="0" t="0" r="10795" b="127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5970905" cy="779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204B0"/>
    <w:multiLevelType w:val="multilevel"/>
    <w:tmpl w:val="0D2204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43077C4"/>
    <w:multiLevelType w:val="multilevel"/>
    <w:tmpl w:val="243077C4"/>
    <w:lvl w:ilvl="0">
      <w:start w:val="1"/>
      <w:numFmt w:val="decimal"/>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249E7965"/>
    <w:multiLevelType w:val="multilevel"/>
    <w:tmpl w:val="249E7965"/>
    <w:lvl w:ilvl="0">
      <w:start w:val="1"/>
      <w:numFmt w:val="bullet"/>
      <w:lvlText w:val=""/>
      <w:lvlJc w:val="left"/>
      <w:pPr>
        <w:ind w:left="1170" w:hanging="360"/>
      </w:pPr>
      <w:rPr>
        <w:rFonts w:ascii="Wingdings" w:hAnsi="Wingdings"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3">
    <w:nsid w:val="34601216"/>
    <w:multiLevelType w:val="multilevel"/>
    <w:tmpl w:val="34601216"/>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4">
    <w:nsid w:val="54B02266"/>
    <w:multiLevelType w:val="multilevel"/>
    <w:tmpl w:val="54B02266"/>
    <w:lvl w:ilvl="0">
      <w:start w:val="5"/>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566C33D0"/>
    <w:multiLevelType w:val="multilevel"/>
    <w:tmpl w:val="566C33D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A617615"/>
    <w:multiLevelType w:val="multilevel"/>
    <w:tmpl w:val="5A617615"/>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7782DBB"/>
    <w:multiLevelType w:val="multilevel"/>
    <w:tmpl w:val="67782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7D061F95"/>
    <w:multiLevelType w:val="multilevel"/>
    <w:tmpl w:val="7D061F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8"/>
  </w:num>
  <w:num w:numId="6">
    <w:abstractNumId w:val="5"/>
  </w:num>
  <w:num w:numId="7">
    <w:abstractNumId w:val="3"/>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679B"/>
    <w:rsid w:val="002B5FB0"/>
    <w:rsid w:val="004108F5"/>
    <w:rsid w:val="00557BF7"/>
    <w:rsid w:val="0058679B"/>
    <w:rsid w:val="00621115"/>
    <w:rsid w:val="007956A1"/>
    <w:rsid w:val="00985102"/>
    <w:rsid w:val="00DC42E3"/>
    <w:rsid w:val="00ED00C1"/>
    <w:rsid w:val="05E2068C"/>
    <w:rsid w:val="0AD04033"/>
    <w:rsid w:val="21452F5B"/>
    <w:rsid w:val="393B293A"/>
    <w:rsid w:val="78CD7F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679B"/>
    <w:pPr>
      <w:spacing w:after="200" w:line="276" w:lineRule="auto"/>
    </w:pPr>
    <w:rPr>
      <w:sz w:val="22"/>
      <w:szCs w:val="22"/>
      <w:lang w:eastAsia="en-US"/>
    </w:rPr>
  </w:style>
  <w:style w:type="paragraph" w:styleId="Heading1">
    <w:name w:val="heading 1"/>
    <w:basedOn w:val="Normal"/>
    <w:next w:val="Normal"/>
    <w:link w:val="Heading1Char"/>
    <w:uiPriority w:val="9"/>
    <w:qFormat/>
    <w:rsid w:val="0058679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uiPriority w:val="9"/>
    <w:unhideWhenUsed/>
    <w:qFormat/>
    <w:rsid w:val="0058679B"/>
    <w:pPr>
      <w:keepNext/>
      <w:keepLines/>
      <w:spacing w:after="240" w:line="360" w:lineRule="auto"/>
      <w:jc w:val="both"/>
      <w:outlineLvl w:val="1"/>
    </w:pPr>
    <w:rPr>
      <w:rFonts w:ascii="Times New Roman" w:eastAsia="Times New Roman+FPEF" w:hAnsi="Times New Roman" w:cs="Times New Roman"/>
      <w:b/>
      <w:bCs/>
      <w:kern w:val="36"/>
      <w:sz w:val="24"/>
      <w:szCs w:val="24"/>
    </w:rPr>
  </w:style>
  <w:style w:type="paragraph" w:styleId="Heading3">
    <w:name w:val="heading 3"/>
    <w:basedOn w:val="Normal"/>
    <w:next w:val="Normal"/>
    <w:uiPriority w:val="9"/>
    <w:unhideWhenUsed/>
    <w:qFormat/>
    <w:rsid w:val="0058679B"/>
    <w:pPr>
      <w:keepNext/>
      <w:keepLines/>
      <w:tabs>
        <w:tab w:val="left" w:pos="270"/>
      </w:tabs>
      <w:spacing w:before="100" w:beforeAutospacing="1" w:after="100" w:afterAutospacing="1" w:line="240" w:lineRule="auto"/>
      <w:ind w:left="90" w:hanging="270"/>
      <w:jc w:val="both"/>
      <w:outlineLvl w:val="2"/>
    </w:pPr>
    <w:rPr>
      <w:rFonts w:ascii="Times New Roman" w:eastAsia="Times New Roman" w:hAnsi="Times New Roman" w:cstheme="majorBidi"/>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rsid w:val="0058679B"/>
    <w:pPr>
      <w:tabs>
        <w:tab w:val="center" w:pos="4680"/>
        <w:tab w:val="right" w:pos="9360"/>
      </w:tabs>
      <w:spacing w:after="0" w:line="240" w:lineRule="auto"/>
    </w:pPr>
  </w:style>
  <w:style w:type="paragraph" w:styleId="Header">
    <w:name w:val="header"/>
    <w:basedOn w:val="Normal"/>
    <w:rsid w:val="0058679B"/>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NormalWeb">
    <w:name w:val="Normal (Web)"/>
    <w:basedOn w:val="Normal"/>
    <w:rsid w:val="0058679B"/>
    <w:pPr>
      <w:spacing w:before="100" w:beforeAutospacing="1" w:after="100" w:afterAutospacing="1"/>
    </w:pPr>
    <w:rPr>
      <w:rFonts w:cs="Times New Roman"/>
      <w:sz w:val="24"/>
      <w:lang w:eastAsia="zh-CN"/>
    </w:rPr>
  </w:style>
  <w:style w:type="table" w:styleId="TableGrid">
    <w:name w:val="Table Grid"/>
    <w:basedOn w:val="TableNormal"/>
    <w:uiPriority w:val="59"/>
    <w:qFormat/>
    <w:rsid w:val="0058679B"/>
    <w:pPr>
      <w:spacing w:beforeAutospacing="1" w:afterAutospacing="1"/>
    </w:pPr>
    <w:rPr>
      <w:rFonts w:ascii="Times New Roman" w:eastAsia="Times New Roman" w:hAnsi="Times New Roman" w:cs="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58679B"/>
    <w:rPr>
      <w:color w:val="0000FF"/>
      <w:u w:val="single"/>
    </w:rPr>
  </w:style>
  <w:style w:type="paragraph" w:customStyle="1" w:styleId="Default">
    <w:name w:val="Default"/>
    <w:qFormat/>
    <w:rsid w:val="0058679B"/>
    <w:pPr>
      <w:autoSpaceDE w:val="0"/>
      <w:autoSpaceDN w:val="0"/>
      <w:adjustRightInd w:val="0"/>
    </w:pPr>
    <w:rPr>
      <w:rFonts w:ascii="Minion Pro" w:eastAsia="Times New Roman" w:hAnsi="Minion Pro" w:cs="Minion Pro"/>
      <w:color w:val="000000"/>
      <w:sz w:val="24"/>
      <w:szCs w:val="24"/>
      <w:lang w:eastAsia="en-US"/>
    </w:rPr>
  </w:style>
  <w:style w:type="paragraph" w:styleId="ListParagraph">
    <w:name w:val="List Paragraph"/>
    <w:basedOn w:val="Normal"/>
    <w:uiPriority w:val="34"/>
    <w:qFormat/>
    <w:rsid w:val="0058679B"/>
    <w:pPr>
      <w:ind w:left="720"/>
      <w:contextualSpacing/>
    </w:pPr>
  </w:style>
  <w:style w:type="character" w:customStyle="1" w:styleId="Heading1Char">
    <w:name w:val="Heading 1 Char"/>
    <w:basedOn w:val="DefaultParagraphFont"/>
    <w:link w:val="Heading1"/>
    <w:uiPriority w:val="9"/>
    <w:qFormat/>
    <w:rsid w:val="0058679B"/>
    <w:rPr>
      <w:rFonts w:asciiTheme="majorHAnsi" w:eastAsiaTheme="majorEastAsia" w:hAnsiTheme="majorHAnsi" w:cstheme="majorBidi"/>
      <w:b/>
      <w:bCs/>
      <w:color w:val="2E74B5" w:themeColor="accent1" w:themeShade="BF"/>
      <w:sz w:val="28"/>
      <w:szCs w:val="28"/>
    </w:rPr>
  </w:style>
  <w:style w:type="character" w:customStyle="1" w:styleId="A7">
    <w:name w:val="A7"/>
    <w:uiPriority w:val="99"/>
    <w:rsid w:val="0058679B"/>
    <w:rPr>
      <w:rFonts w:cs="Cambria"/>
      <w:color w:val="000000"/>
      <w:sz w:val="18"/>
      <w:szCs w:val="18"/>
    </w:rPr>
  </w:style>
  <w:style w:type="character" w:customStyle="1" w:styleId="A9">
    <w:name w:val="A9"/>
    <w:uiPriority w:val="99"/>
    <w:rsid w:val="0058679B"/>
    <w:rPr>
      <w:rFonts w:ascii="Cambria" w:hAnsi="Cambria" w:cs="Cambria"/>
      <w:color w:val="000000"/>
      <w:sz w:val="10"/>
      <w:szCs w:val="10"/>
    </w:rPr>
  </w:style>
  <w:style w:type="character" w:customStyle="1" w:styleId="A0">
    <w:name w:val="A0"/>
    <w:uiPriority w:val="99"/>
    <w:qFormat/>
    <w:rsid w:val="0058679B"/>
    <w:rPr>
      <w:rFonts w:cs="Cambria"/>
      <w:color w:val="000000"/>
      <w:sz w:val="16"/>
      <w:szCs w:val="16"/>
    </w:rPr>
  </w:style>
  <w:style w:type="character" w:customStyle="1" w:styleId="A4">
    <w:name w:val="A4"/>
    <w:uiPriority w:val="99"/>
    <w:qFormat/>
    <w:rsid w:val="0058679B"/>
    <w:rPr>
      <w:rFonts w:cs="Cambria"/>
      <w:color w:val="000000"/>
      <w:sz w:val="16"/>
      <w:szCs w:val="16"/>
    </w:rPr>
  </w:style>
  <w:style w:type="paragraph" w:styleId="BalloonText">
    <w:name w:val="Balloon Text"/>
    <w:basedOn w:val="Normal"/>
    <w:link w:val="BalloonTextChar"/>
    <w:rsid w:val="0062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2111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asmamawaki@gmail.com" TargetMode="External"/><Relationship Id="rId13" Type="http://schemas.openxmlformats.org/officeDocument/2006/relationships/footer" Target="footer1.xml"/><Relationship Id="rId18" Type="http://schemas.openxmlformats.org/officeDocument/2006/relationships/hyperlink" Target="https://springerplus.springeropen.com/articles/10.1186/s40064-016-2547-0" TargetMode="External"/><Relationship Id="rId26" Type="http://schemas.openxmlformats.org/officeDocument/2006/relationships/hyperlink" Target="https://springerplus.springeropen.com/articles/10.1186/s40064-016-2547-0" TargetMode="External"/><Relationship Id="rId3" Type="http://schemas.openxmlformats.org/officeDocument/2006/relationships/styles" Target="styles.xml"/><Relationship Id="rId21" Type="http://schemas.openxmlformats.org/officeDocument/2006/relationships/hyperlink" Target="https://springerplus.springeropen.com/articles/10.1186/s40064-016-2547-0"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springerplus.springeropen.com/articles/10.1186/s40064-016-2547-0" TargetMode="External"/><Relationship Id="rId25" Type="http://schemas.openxmlformats.org/officeDocument/2006/relationships/hyperlink" Target="https://springerplus.springeropen.com/articles/10.1186/s40064-016-2547-0" TargetMode="External"/><Relationship Id="rId2" Type="http://schemas.openxmlformats.org/officeDocument/2006/relationships/numbering" Target="numbering.xml"/><Relationship Id="rId16" Type="http://schemas.openxmlformats.org/officeDocument/2006/relationships/hyperlink" Target="https://springerplus.springeropen.com/articles/10.1186/s40064-016-2547-0" TargetMode="External"/><Relationship Id="rId20" Type="http://schemas.openxmlformats.org/officeDocument/2006/relationships/hyperlink" Target="https://springerplus.springeropen.com/articles/10.1186/s40064-016-2547-0" TargetMode="External"/><Relationship Id="rId29" Type="http://schemas.openxmlformats.org/officeDocument/2006/relationships/hyperlink" Target="https://doi.org/10.1371/journal.pntd.00084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nys150122.01" TargetMode="External"/><Relationship Id="rId24" Type="http://schemas.openxmlformats.org/officeDocument/2006/relationships/hyperlink" Target="https://springerplus.springeropen.com/articles/10.1186/s40064-016-2547-0"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springerplus.springeropen.com/articles/10.1186/s40064-016-2547-0" TargetMode="External"/><Relationship Id="rId28" Type="http://schemas.openxmlformats.org/officeDocument/2006/relationships/hyperlink" Target="https://doi.org/10.1038/s41564-019-0435-4" TargetMode="External"/><Relationship Id="rId10" Type="http://schemas.openxmlformats.org/officeDocument/2006/relationships/hyperlink" Target="http://www.sciencepub.net/newyork" TargetMode="External"/><Relationship Id="rId19" Type="http://schemas.openxmlformats.org/officeDocument/2006/relationships/hyperlink" Target="https://springerplus.springeropen.com/articles/10.1186/s40064-016-2547-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workuhaile29@gmail.com" TargetMode="External"/><Relationship Id="rId14" Type="http://schemas.openxmlformats.org/officeDocument/2006/relationships/header" Target="header2.xml"/><Relationship Id="rId22" Type="http://schemas.openxmlformats.org/officeDocument/2006/relationships/hyperlink" Target="https://springerplus.springeropen.com/articles/10.1186/s40064-016-2547-0" TargetMode="External"/><Relationship Id="rId27" Type="http://schemas.openxmlformats.org/officeDocument/2006/relationships/hyperlink" Target="https://springerplus.springeropen.com/articles/10.1186/s40064-016-2547-0"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19</Pages>
  <Words>13591</Words>
  <Characters>77469</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2021-12-26T09:51:00Z</dcterms:created>
  <dcterms:modified xsi:type="dcterms:W3CDTF">2021-12-28T21:55:00Z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FFE5B7809CAE4648B24EC171877DD4A9</vt:lpwstr>
  </property>
</Properties>
</file>