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75" w:rsidRDefault="00671075">
      <w:pPr>
        <w:snapToGrid w:val="0"/>
        <w:spacing w:after="0" w:line="240" w:lineRule="auto"/>
        <w:jc w:val="center"/>
        <w:rPr>
          <w:rFonts w:ascii="Times New Roman" w:hAnsi="Times New Roman"/>
          <w:b/>
          <w:sz w:val="20"/>
          <w:szCs w:val="20"/>
          <w:lang w:val="en-GB"/>
        </w:rPr>
      </w:pPr>
    </w:p>
    <w:p w:rsidR="00671075" w:rsidRDefault="005E0DAE">
      <w:pPr>
        <w:snapToGrid w:val="0"/>
        <w:spacing w:after="0" w:line="240" w:lineRule="auto"/>
        <w:jc w:val="center"/>
        <w:rPr>
          <w:rFonts w:ascii="Times New Roman" w:hAnsi="Times New Roman"/>
          <w:b/>
          <w:bCs/>
          <w:sz w:val="20"/>
          <w:szCs w:val="20"/>
          <w:lang w:val="en-GB" w:eastAsia="en-GB"/>
        </w:rPr>
      </w:pPr>
      <w:r>
        <w:rPr>
          <w:rFonts w:ascii="Times New Roman" w:hAnsi="Times New Roman"/>
          <w:b/>
          <w:sz w:val="20"/>
          <w:szCs w:val="20"/>
          <w:lang w:val="en-GB"/>
        </w:rPr>
        <w:t>Phytochemical and HPLC-UV-DAD chromatographic</w:t>
      </w:r>
      <w:r>
        <w:rPr>
          <w:rFonts w:ascii="Times New Roman" w:hAnsi="Times New Roman"/>
          <w:b/>
          <w:sz w:val="20"/>
          <w:szCs w:val="20"/>
        </w:rPr>
        <w:t xml:space="preserve"> characterization of stem</w:t>
      </w:r>
      <w:r>
        <w:rPr>
          <w:rFonts w:ascii="Times New Roman" w:hAnsi="Times New Roman"/>
          <w:b/>
          <w:sz w:val="20"/>
          <w:szCs w:val="20"/>
          <w:lang w:val="en-GB"/>
        </w:rPr>
        <w:t xml:space="preserve"> </w:t>
      </w:r>
      <w:r>
        <w:rPr>
          <w:rFonts w:ascii="Times New Roman" w:hAnsi="Times New Roman"/>
          <w:b/>
          <w:sz w:val="20"/>
          <w:szCs w:val="20"/>
        </w:rPr>
        <w:t xml:space="preserve">bark </w:t>
      </w:r>
      <w:r>
        <w:rPr>
          <w:rFonts w:ascii="Times New Roman" w:hAnsi="Times New Roman"/>
          <w:b/>
          <w:sz w:val="20"/>
          <w:szCs w:val="20"/>
          <w:lang w:val="en-GB"/>
        </w:rPr>
        <w:t>extracts</w:t>
      </w:r>
      <w:r>
        <w:rPr>
          <w:rFonts w:ascii="Times New Roman" w:hAnsi="Times New Roman"/>
          <w:b/>
          <w:sz w:val="20"/>
          <w:szCs w:val="20"/>
        </w:rPr>
        <w:t xml:space="preserve"> </w:t>
      </w:r>
      <w:r>
        <w:rPr>
          <w:rFonts w:ascii="Times New Roman" w:hAnsi="Times New Roman"/>
          <w:b/>
          <w:sz w:val="20"/>
          <w:szCs w:val="20"/>
          <w:lang w:val="en-GB"/>
        </w:rPr>
        <w:t xml:space="preserve">of </w:t>
      </w:r>
      <w:r>
        <w:rPr>
          <w:rFonts w:ascii="Times New Roman" w:hAnsi="Times New Roman"/>
          <w:b/>
          <w:i/>
          <w:sz w:val="20"/>
          <w:szCs w:val="20"/>
        </w:rPr>
        <w:t>Pentaclethra macrophylla</w:t>
      </w:r>
      <w:r>
        <w:rPr>
          <w:rFonts w:ascii="Times New Roman" w:hAnsi="Times New Roman"/>
          <w:b/>
          <w:sz w:val="20"/>
          <w:szCs w:val="20"/>
          <w:lang w:val="en-GB"/>
        </w:rPr>
        <w:t xml:space="preserve"> </w:t>
      </w:r>
      <w:r>
        <w:rPr>
          <w:rFonts w:ascii="Times New Roman" w:hAnsi="Times New Roman"/>
          <w:b/>
          <w:bCs/>
          <w:sz w:val="20"/>
          <w:szCs w:val="20"/>
          <w:lang w:val="en-GB" w:eastAsia="en-GB"/>
        </w:rPr>
        <w:t>Benth used for management of diabetes mellitus in Nigeria</w:t>
      </w:r>
    </w:p>
    <w:p w:rsidR="00671075" w:rsidRDefault="00671075">
      <w:pPr>
        <w:snapToGrid w:val="0"/>
        <w:spacing w:after="0" w:line="240" w:lineRule="auto"/>
        <w:jc w:val="center"/>
        <w:rPr>
          <w:rFonts w:ascii="Times New Roman" w:hAnsi="Times New Roman"/>
          <w:b/>
          <w:bCs/>
          <w:sz w:val="20"/>
          <w:szCs w:val="20"/>
          <w:lang w:val="en-GB" w:eastAsia="en-GB"/>
        </w:rPr>
      </w:pPr>
    </w:p>
    <w:p w:rsidR="00671075" w:rsidRDefault="005E0DAE">
      <w:pPr>
        <w:snapToGrid w:val="0"/>
        <w:spacing w:after="0" w:line="240" w:lineRule="auto"/>
        <w:jc w:val="center"/>
        <w:rPr>
          <w:rFonts w:ascii="Times New Roman" w:hAnsi="Times New Roman"/>
          <w:sz w:val="20"/>
          <w:szCs w:val="20"/>
          <w:vertAlign w:val="superscript"/>
          <w:lang w:val="en-GB"/>
        </w:rPr>
      </w:pPr>
      <w:r>
        <w:rPr>
          <w:rFonts w:ascii="Times New Roman" w:hAnsi="Times New Roman"/>
          <w:sz w:val="20"/>
          <w:szCs w:val="20"/>
        </w:rPr>
        <w:t xml:space="preserve">Samuel Ehiabhi </w:t>
      </w:r>
      <w:r>
        <w:rPr>
          <w:rFonts w:ascii="Times New Roman" w:hAnsi="Times New Roman"/>
          <w:sz w:val="20"/>
          <w:szCs w:val="20"/>
        </w:rPr>
        <w:t>Okhale</w:t>
      </w:r>
      <w:r>
        <w:rPr>
          <w:rFonts w:ascii="Times New Roman" w:hAnsi="Times New Roman"/>
          <w:sz w:val="20"/>
          <w:szCs w:val="20"/>
          <w:vertAlign w:val="superscript"/>
        </w:rPr>
        <w:t>1*</w:t>
      </w:r>
      <w:r>
        <w:rPr>
          <w:rFonts w:ascii="Times New Roman" w:hAnsi="Times New Roman"/>
          <w:sz w:val="20"/>
          <w:szCs w:val="20"/>
        </w:rPr>
        <w:t>, Nnamdi Amuzie</w:t>
      </w:r>
      <w:r>
        <w:rPr>
          <w:rFonts w:ascii="Times New Roman" w:hAnsi="Times New Roman"/>
          <w:sz w:val="20"/>
          <w:szCs w:val="20"/>
          <w:vertAlign w:val="superscript"/>
        </w:rPr>
        <w:t xml:space="preserve"> 2</w:t>
      </w:r>
      <w:r>
        <w:rPr>
          <w:rFonts w:ascii="Times New Roman" w:hAnsi="Times New Roman"/>
          <w:sz w:val="20"/>
          <w:szCs w:val="20"/>
        </w:rPr>
        <w:t>, Chinyere Imoisi</w:t>
      </w:r>
      <w:r>
        <w:rPr>
          <w:rFonts w:ascii="Times New Roman" w:hAnsi="Times New Roman"/>
          <w:sz w:val="20"/>
          <w:szCs w:val="20"/>
          <w:vertAlign w:val="superscript"/>
        </w:rPr>
        <w:t>3</w:t>
      </w:r>
      <w:r>
        <w:rPr>
          <w:rFonts w:ascii="Times New Roman" w:hAnsi="Times New Roman"/>
          <w:sz w:val="20"/>
          <w:szCs w:val="20"/>
          <w:lang w:val="en-GB"/>
        </w:rPr>
        <w:t xml:space="preserve">, Jemilat </w:t>
      </w:r>
      <w:r>
        <w:rPr>
          <w:rFonts w:ascii="Times New Roman" w:hAnsi="Times New Roman"/>
          <w:sz w:val="20"/>
          <w:szCs w:val="20"/>
        </w:rPr>
        <w:t xml:space="preserve">Aliyu </w:t>
      </w:r>
      <w:r>
        <w:rPr>
          <w:rFonts w:ascii="Times New Roman" w:hAnsi="Times New Roman"/>
          <w:sz w:val="20"/>
          <w:szCs w:val="20"/>
          <w:lang w:val="en-GB"/>
        </w:rPr>
        <w:t>Ibrahim</w:t>
      </w:r>
      <w:r>
        <w:rPr>
          <w:rFonts w:ascii="Times New Roman" w:hAnsi="Times New Roman"/>
          <w:sz w:val="20"/>
          <w:szCs w:val="20"/>
          <w:vertAlign w:val="superscript"/>
          <w:lang w:val="en-GB"/>
        </w:rPr>
        <w:t>1</w:t>
      </w:r>
    </w:p>
    <w:p w:rsidR="00671075" w:rsidRDefault="00671075">
      <w:pPr>
        <w:snapToGrid w:val="0"/>
        <w:spacing w:after="0" w:line="240" w:lineRule="auto"/>
        <w:jc w:val="center"/>
        <w:rPr>
          <w:rFonts w:ascii="Times New Roman" w:hAnsi="Times New Roman"/>
          <w:sz w:val="20"/>
          <w:szCs w:val="20"/>
          <w:vertAlign w:val="superscript"/>
          <w:lang w:val="en-GB"/>
        </w:rPr>
      </w:pP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Department of Medicinal Plant Research and Traditional Medicine, National Institute for Pharmaceutical Research and Development, Idu Industrial Area, Idu, P.M.B. 21 Garki, Abuja, </w:t>
      </w:r>
      <w:r>
        <w:rPr>
          <w:rFonts w:ascii="Times New Roman" w:hAnsi="Times New Roman"/>
          <w:sz w:val="20"/>
          <w:szCs w:val="20"/>
        </w:rPr>
        <w:t>Nigeria.</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 xml:space="preserve">Department of </w:t>
      </w:r>
      <w:r>
        <w:rPr>
          <w:rFonts w:ascii="Times New Roman" w:hAnsi="Times New Roman"/>
          <w:sz w:val="20"/>
          <w:szCs w:val="20"/>
          <w:lang w:val="en-GB"/>
        </w:rPr>
        <w:t xml:space="preserve">Applied </w:t>
      </w:r>
      <w:r>
        <w:rPr>
          <w:rFonts w:ascii="Times New Roman" w:hAnsi="Times New Roman"/>
          <w:sz w:val="20"/>
          <w:szCs w:val="20"/>
        </w:rPr>
        <w:t>Biochemistry, Nnamdi Azikiwe University</w:t>
      </w:r>
      <w:r>
        <w:rPr>
          <w:rFonts w:ascii="Times New Roman" w:hAnsi="Times New Roman"/>
          <w:sz w:val="20"/>
          <w:szCs w:val="20"/>
          <w:lang w:val="en-GB"/>
        </w:rPr>
        <w:t>, P.M.B. 5026, Awka, Anambra State.</w:t>
      </w:r>
    </w:p>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sz w:val="20"/>
          <w:szCs w:val="20"/>
          <w:vertAlign w:val="superscript"/>
        </w:rPr>
        <w:t>3</w:t>
      </w:r>
      <w:r>
        <w:rPr>
          <w:rFonts w:ascii="Times New Roman" w:hAnsi="Times New Roman"/>
          <w:sz w:val="20"/>
          <w:szCs w:val="20"/>
        </w:rPr>
        <w:t>Department of Chemistry, University of Benin, Benin City, Nigeria.</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 xml:space="preserve">* Corresponding author: Email: </w:t>
      </w:r>
      <w:hyperlink r:id="rId8" w:history="1">
        <w:r>
          <w:rPr>
            <w:rStyle w:val="Hyperlink"/>
            <w:rFonts w:ascii="Times New Roman" w:hAnsi="Times New Roman"/>
            <w:color w:val="auto"/>
            <w:sz w:val="20"/>
            <w:szCs w:val="20"/>
            <w:u w:val="none"/>
          </w:rPr>
          <w:t>samuelo</w:t>
        </w:r>
        <w:r>
          <w:rPr>
            <w:rStyle w:val="Hyperlink"/>
            <w:rFonts w:ascii="Times New Roman" w:hAnsi="Times New Roman"/>
            <w:color w:val="auto"/>
            <w:sz w:val="20"/>
            <w:szCs w:val="20"/>
            <w:u w:val="none"/>
          </w:rPr>
          <w:t>khale@gmail.com</w:t>
        </w:r>
      </w:hyperlink>
      <w:r>
        <w:rPr>
          <w:rFonts w:ascii="Times New Roman" w:hAnsi="Times New Roman"/>
          <w:sz w:val="20"/>
          <w:szCs w:val="20"/>
        </w:rPr>
        <w:t>; Phone: +2348036086812</w:t>
      </w:r>
    </w:p>
    <w:p w:rsidR="00671075" w:rsidRDefault="00671075">
      <w:pPr>
        <w:snapToGrid w:val="0"/>
        <w:spacing w:after="0" w:line="240" w:lineRule="auto"/>
        <w:jc w:val="center"/>
        <w:rPr>
          <w:rFonts w:ascii="Times New Roman" w:hAnsi="Times New Roman"/>
          <w:sz w:val="20"/>
          <w:szCs w:val="20"/>
        </w:rPr>
      </w:pPr>
    </w:p>
    <w:p w:rsidR="00671075" w:rsidRDefault="005E0DAE">
      <w:pPr>
        <w:tabs>
          <w:tab w:val="left" w:pos="4089"/>
        </w:tabs>
        <w:snapToGrid w:val="0"/>
        <w:spacing w:after="0" w:line="240" w:lineRule="auto"/>
        <w:jc w:val="both"/>
        <w:rPr>
          <w:rFonts w:ascii="Times New Roman" w:hAnsi="Times New Roman"/>
          <w:bCs/>
          <w:sz w:val="20"/>
          <w:szCs w:val="20"/>
          <w:lang w:val="en-GB" w:eastAsia="en-GB"/>
        </w:rPr>
      </w:pPr>
      <w:r>
        <w:rPr>
          <w:rFonts w:ascii="Times New Roman" w:hAnsi="Times New Roman"/>
          <w:b/>
          <w:sz w:val="20"/>
          <w:szCs w:val="20"/>
          <w:lang w:val="ig-NG"/>
        </w:rPr>
        <w:t>Abstract</w:t>
      </w:r>
      <w:r>
        <w:rPr>
          <w:rFonts w:ascii="Times New Roman" w:hAnsi="Times New Roman"/>
          <w:b/>
          <w:sz w:val="20"/>
          <w:szCs w:val="20"/>
          <w:lang w:val="en-GB"/>
        </w:rPr>
        <w:t xml:space="preserve">: </w:t>
      </w:r>
      <w:r>
        <w:rPr>
          <w:rFonts w:ascii="Times New Roman" w:hAnsi="Times New Roman"/>
          <w:i/>
          <w:sz w:val="20"/>
          <w:szCs w:val="20"/>
        </w:rPr>
        <w:t>Pentaclethra macrophylla</w:t>
      </w:r>
      <w:r>
        <w:rPr>
          <w:rFonts w:ascii="Times New Roman" w:hAnsi="Times New Roman"/>
          <w:bCs/>
          <w:sz w:val="20"/>
          <w:szCs w:val="20"/>
          <w:lang w:val="en-GB" w:eastAsia="en-GB"/>
        </w:rPr>
        <w:t xml:space="preserve"> </w:t>
      </w:r>
      <w:r>
        <w:rPr>
          <w:rFonts w:ascii="Times New Roman" w:hAnsi="Times New Roman"/>
          <w:sz w:val="20"/>
          <w:szCs w:val="20"/>
        </w:rPr>
        <w:t xml:space="preserve">is reputed to possess a number of medicinal properties. It is used widely as medication for a variety of ailments and even as treatment for injuries and sores. </w:t>
      </w:r>
      <w:r>
        <w:rPr>
          <w:rFonts w:ascii="Times New Roman" w:hAnsi="Times New Roman"/>
          <w:i/>
          <w:sz w:val="20"/>
          <w:szCs w:val="20"/>
        </w:rPr>
        <w:t xml:space="preserve">Pentaclethra </w:t>
      </w:r>
      <w:r>
        <w:rPr>
          <w:rFonts w:ascii="Times New Roman" w:hAnsi="Times New Roman"/>
          <w:i/>
          <w:sz w:val="20"/>
          <w:szCs w:val="20"/>
        </w:rPr>
        <w:t>macrophylla</w:t>
      </w:r>
      <w:r>
        <w:rPr>
          <w:rFonts w:ascii="Times New Roman" w:hAnsi="Times New Roman"/>
          <w:bCs/>
          <w:sz w:val="20"/>
          <w:szCs w:val="20"/>
          <w:lang w:val="en-GB" w:eastAsia="en-GB"/>
        </w:rPr>
        <w:t xml:space="preserve"> (</w:t>
      </w:r>
      <w:r>
        <w:rPr>
          <w:rFonts w:ascii="Times New Roman" w:hAnsi="Times New Roman"/>
          <w:i/>
          <w:sz w:val="20"/>
          <w:szCs w:val="20"/>
        </w:rPr>
        <w:t>P. macrophylla)</w:t>
      </w:r>
      <w:r>
        <w:rPr>
          <w:rFonts w:ascii="Times New Roman" w:hAnsi="Times New Roman"/>
          <w:sz w:val="20"/>
          <w:szCs w:val="20"/>
        </w:rPr>
        <w:t xml:space="preserve"> </w:t>
      </w:r>
      <w:r>
        <w:rPr>
          <w:rFonts w:ascii="Times New Roman" w:hAnsi="Times New Roman"/>
          <w:bCs/>
          <w:sz w:val="20"/>
          <w:szCs w:val="20"/>
          <w:lang w:val="en-GB" w:eastAsia="en-GB"/>
        </w:rPr>
        <w:t xml:space="preserve">stem bark has long history of use as herbal remedy for inflammation, fever, diabetes and debility. The phytochemical profile of different polar and non-polar solvent extractives of </w:t>
      </w:r>
      <w:r>
        <w:rPr>
          <w:rFonts w:ascii="Times New Roman" w:hAnsi="Times New Roman"/>
          <w:i/>
          <w:sz w:val="20"/>
          <w:szCs w:val="20"/>
        </w:rPr>
        <w:t>P. macrophylla</w:t>
      </w:r>
      <w:r>
        <w:rPr>
          <w:rFonts w:ascii="Times New Roman" w:hAnsi="Times New Roman"/>
          <w:sz w:val="20"/>
          <w:szCs w:val="20"/>
        </w:rPr>
        <w:t xml:space="preserve"> stem bark namely </w:t>
      </w:r>
      <w:r>
        <w:rPr>
          <w:rFonts w:ascii="Times New Roman" w:hAnsi="Times New Roman"/>
          <w:sz w:val="20"/>
          <w:szCs w:val="20"/>
          <w:lang w:val="en-GB"/>
        </w:rPr>
        <w:t>hexane (PMHE),</w:t>
      </w:r>
      <w:r>
        <w:rPr>
          <w:rFonts w:ascii="Times New Roman" w:hAnsi="Times New Roman"/>
          <w:sz w:val="20"/>
          <w:szCs w:val="20"/>
          <w:lang w:val="en-GB"/>
        </w:rPr>
        <w:t xml:space="preserve"> ethyl acetate (PMEE), acetone (PMAE), methanol</w:t>
      </w:r>
      <w:r>
        <w:rPr>
          <w:rFonts w:ascii="Times New Roman" w:hAnsi="Times New Roman"/>
          <w:sz w:val="20"/>
          <w:szCs w:val="20"/>
          <w:lang w:val="ig-NG"/>
        </w:rPr>
        <w:t xml:space="preserve"> </w:t>
      </w:r>
      <w:r>
        <w:rPr>
          <w:rFonts w:ascii="Times New Roman" w:hAnsi="Times New Roman"/>
          <w:sz w:val="20"/>
          <w:szCs w:val="20"/>
          <w:lang w:val="en-GB"/>
        </w:rPr>
        <w:t>(PMME) and hot water  (PMWE)</w:t>
      </w:r>
      <w:r>
        <w:rPr>
          <w:rFonts w:ascii="Times New Roman" w:hAnsi="Times New Roman"/>
          <w:sz w:val="20"/>
          <w:szCs w:val="20"/>
          <w:lang w:val="ig-NG"/>
        </w:rPr>
        <w:t xml:space="preserve"> </w:t>
      </w:r>
      <w:r>
        <w:rPr>
          <w:rFonts w:ascii="Times New Roman" w:hAnsi="Times New Roman"/>
          <w:sz w:val="20"/>
          <w:szCs w:val="20"/>
          <w:lang w:val="en-GB"/>
        </w:rPr>
        <w:t>were investigated using colour reactions, thin layer chromatography (TLC) and high performance liquid chromatography (HPLC). The phytochemical constituents included t</w:t>
      </w:r>
      <w:r>
        <w:rPr>
          <w:rFonts w:ascii="Times New Roman" w:hAnsi="Times New Roman"/>
          <w:sz w:val="20"/>
          <w:szCs w:val="20"/>
          <w:lang w:val="ig-NG"/>
        </w:rPr>
        <w:t>annins, flavo</w:t>
      </w:r>
      <w:r>
        <w:rPr>
          <w:rFonts w:ascii="Times New Roman" w:hAnsi="Times New Roman"/>
          <w:sz w:val="20"/>
          <w:szCs w:val="20"/>
          <w:lang w:val="ig-NG"/>
        </w:rPr>
        <w:t>noids, terpen</w:t>
      </w:r>
      <w:r>
        <w:rPr>
          <w:rFonts w:ascii="Times New Roman" w:hAnsi="Times New Roman"/>
          <w:sz w:val="20"/>
          <w:szCs w:val="20"/>
          <w:lang w:val="en-GB"/>
        </w:rPr>
        <w:t>oids</w:t>
      </w:r>
      <w:r>
        <w:rPr>
          <w:rFonts w:ascii="Times New Roman" w:hAnsi="Times New Roman"/>
          <w:sz w:val="20"/>
          <w:szCs w:val="20"/>
          <w:lang w:val="ig-NG"/>
        </w:rPr>
        <w:t xml:space="preserve">, sterols, </w:t>
      </w:r>
      <w:r>
        <w:rPr>
          <w:rFonts w:ascii="Times New Roman" w:hAnsi="Times New Roman"/>
          <w:sz w:val="20"/>
          <w:szCs w:val="20"/>
          <w:lang w:val="en-GB"/>
        </w:rPr>
        <w:t xml:space="preserve">essential oils, </w:t>
      </w:r>
      <w:r>
        <w:rPr>
          <w:rFonts w:ascii="Times New Roman" w:hAnsi="Times New Roman"/>
          <w:sz w:val="20"/>
          <w:szCs w:val="20"/>
          <w:lang w:val="ig-NG"/>
        </w:rPr>
        <w:t>alkaloids</w:t>
      </w:r>
      <w:r>
        <w:rPr>
          <w:rFonts w:ascii="Times New Roman" w:hAnsi="Times New Roman"/>
          <w:sz w:val="20"/>
          <w:szCs w:val="20"/>
          <w:lang w:val="en-GB"/>
        </w:rPr>
        <w:t>, phenolic acids and</w:t>
      </w:r>
      <w:r>
        <w:rPr>
          <w:rFonts w:ascii="Times New Roman" w:hAnsi="Times New Roman"/>
          <w:sz w:val="20"/>
          <w:szCs w:val="20"/>
          <w:lang w:val="ig-NG"/>
        </w:rPr>
        <w:t xml:space="preserve"> saponins. </w:t>
      </w:r>
      <w:r>
        <w:rPr>
          <w:rFonts w:ascii="Times New Roman" w:hAnsi="Times New Roman"/>
          <w:sz w:val="20"/>
          <w:szCs w:val="20"/>
          <w:lang w:val="en-GB"/>
        </w:rPr>
        <w:t xml:space="preserve">Thin layer chromatography analysis of the hexane extract (PMHE) revealed the presence of </w:t>
      </w:r>
      <w:r>
        <w:rPr>
          <w:rFonts w:ascii="Times New Roman" w:hAnsi="Times New Roman"/>
          <w:sz w:val="20"/>
          <w:szCs w:val="20"/>
        </w:rPr>
        <w:t>β-sitosterol</w:t>
      </w:r>
      <w:r>
        <w:rPr>
          <w:rFonts w:ascii="Times New Roman" w:hAnsi="Times New Roman"/>
          <w:sz w:val="20"/>
          <w:szCs w:val="20"/>
          <w:lang w:val="en-GB"/>
        </w:rPr>
        <w:t>. The HPLC analysis of the methanol extract revealed three principal co</w:t>
      </w:r>
      <w:r>
        <w:rPr>
          <w:rFonts w:ascii="Times New Roman" w:hAnsi="Times New Roman"/>
          <w:sz w:val="20"/>
          <w:szCs w:val="20"/>
          <w:lang w:val="en-GB"/>
        </w:rPr>
        <w:t xml:space="preserve">mponents, two of which corresponded to gallic acid, and caffeic acid. These chemical constituents may be responsible for the antidiabetic, therapeutic effects of </w:t>
      </w:r>
      <w:r>
        <w:rPr>
          <w:rFonts w:ascii="Times New Roman" w:hAnsi="Times New Roman"/>
          <w:i/>
          <w:sz w:val="20"/>
          <w:szCs w:val="20"/>
        </w:rPr>
        <w:t>Pentaclethra macrophylla</w:t>
      </w:r>
      <w:r>
        <w:rPr>
          <w:rFonts w:ascii="Times New Roman" w:hAnsi="Times New Roman"/>
          <w:bCs/>
          <w:sz w:val="20"/>
          <w:szCs w:val="20"/>
          <w:lang w:val="en-GB" w:eastAsia="en-GB"/>
        </w:rPr>
        <w:t xml:space="preserve"> stem bark, and folkloric uses.</w:t>
      </w:r>
    </w:p>
    <w:p w:rsidR="00671075" w:rsidRDefault="005E0DAE">
      <w:pPr>
        <w:spacing w:after="0" w:line="240" w:lineRule="auto"/>
        <w:jc w:val="both"/>
        <w:rPr>
          <w:rStyle w:val="Hyperlink"/>
          <w:rFonts w:ascii="Times New Roman" w:eastAsia="Times New Roman" w:hAnsi="Times New Roman"/>
          <w:sz w:val="20"/>
          <w:szCs w:val="20"/>
          <w:lang w:eastAsia="zh-CN"/>
        </w:rPr>
      </w:pPr>
      <w:r>
        <w:rPr>
          <w:rFonts w:ascii="Times New Roman" w:hAnsi="Times New Roman"/>
          <w:sz w:val="20"/>
          <w:szCs w:val="20"/>
        </w:rPr>
        <w:t>[</w:t>
      </w:r>
      <w:r>
        <w:rPr>
          <w:rFonts w:ascii="Times New Roman" w:hAnsi="Times New Roman"/>
          <w:sz w:val="20"/>
          <w:szCs w:val="20"/>
        </w:rPr>
        <w:t>Samuel Ehiabhi Okhale, Nnamdi Amuzie,</w:t>
      </w:r>
      <w:r>
        <w:rPr>
          <w:rFonts w:ascii="Times New Roman" w:hAnsi="Times New Roman"/>
          <w:sz w:val="20"/>
          <w:szCs w:val="20"/>
        </w:rPr>
        <w:t xml:space="preserve"> Chinyere Imoisi</w:t>
      </w:r>
      <w:r>
        <w:rPr>
          <w:rFonts w:ascii="Times New Roman" w:hAnsi="Times New Roman"/>
          <w:sz w:val="20"/>
          <w:szCs w:val="20"/>
          <w:lang w:val="en-GB"/>
        </w:rPr>
        <w:t xml:space="preserve">, Jemilat </w:t>
      </w:r>
      <w:r>
        <w:rPr>
          <w:rFonts w:ascii="Times New Roman" w:hAnsi="Times New Roman"/>
          <w:sz w:val="20"/>
          <w:szCs w:val="20"/>
        </w:rPr>
        <w:t xml:space="preserve">Aliyu </w:t>
      </w:r>
      <w:r>
        <w:rPr>
          <w:rFonts w:ascii="Times New Roman" w:hAnsi="Times New Roman"/>
          <w:sz w:val="20"/>
          <w:szCs w:val="20"/>
          <w:lang w:val="en-GB"/>
        </w:rPr>
        <w:t>Ibrahim</w:t>
      </w:r>
      <w:r>
        <w:rPr>
          <w:rFonts w:ascii="Times New Roman" w:hAnsi="Times New Roman"/>
          <w:sz w:val="20"/>
          <w:szCs w:val="20"/>
        </w:rPr>
        <w:t xml:space="preserve">. </w:t>
      </w:r>
      <w:r>
        <w:rPr>
          <w:rFonts w:ascii="Times New Roman" w:hAnsi="Times New Roman"/>
          <w:b/>
          <w:sz w:val="20"/>
          <w:szCs w:val="20"/>
          <w:lang w:val="en-GB"/>
        </w:rPr>
        <w:t>Phytochemical and HPLC-UV-DAD chromatographic</w:t>
      </w:r>
      <w:r>
        <w:rPr>
          <w:rFonts w:ascii="Times New Roman" w:hAnsi="Times New Roman"/>
          <w:b/>
          <w:sz w:val="20"/>
          <w:szCs w:val="20"/>
        </w:rPr>
        <w:t xml:space="preserve"> characterization of stem</w:t>
      </w:r>
      <w:r>
        <w:rPr>
          <w:rFonts w:ascii="Times New Roman" w:hAnsi="Times New Roman"/>
          <w:b/>
          <w:sz w:val="20"/>
          <w:szCs w:val="20"/>
          <w:lang w:val="en-GB"/>
        </w:rPr>
        <w:t xml:space="preserve"> </w:t>
      </w:r>
      <w:r>
        <w:rPr>
          <w:rFonts w:ascii="Times New Roman" w:hAnsi="Times New Roman"/>
          <w:b/>
          <w:sz w:val="20"/>
          <w:szCs w:val="20"/>
        </w:rPr>
        <w:t xml:space="preserve">bark </w:t>
      </w:r>
      <w:r>
        <w:rPr>
          <w:rFonts w:ascii="Times New Roman" w:hAnsi="Times New Roman"/>
          <w:b/>
          <w:sz w:val="20"/>
          <w:szCs w:val="20"/>
          <w:lang w:val="en-GB"/>
        </w:rPr>
        <w:t>extracts</w:t>
      </w:r>
      <w:r>
        <w:rPr>
          <w:rFonts w:ascii="Times New Roman" w:hAnsi="Times New Roman"/>
          <w:b/>
          <w:sz w:val="20"/>
          <w:szCs w:val="20"/>
        </w:rPr>
        <w:t xml:space="preserve"> </w:t>
      </w:r>
      <w:r>
        <w:rPr>
          <w:rFonts w:ascii="Times New Roman" w:hAnsi="Times New Roman"/>
          <w:b/>
          <w:sz w:val="20"/>
          <w:szCs w:val="20"/>
          <w:lang w:val="en-GB"/>
        </w:rPr>
        <w:t xml:space="preserve">of </w:t>
      </w:r>
      <w:r>
        <w:rPr>
          <w:rFonts w:ascii="Times New Roman" w:hAnsi="Times New Roman"/>
          <w:b/>
          <w:i/>
          <w:sz w:val="20"/>
          <w:szCs w:val="20"/>
        </w:rPr>
        <w:t>Pentaclethra macrophylla</w:t>
      </w:r>
      <w:r>
        <w:rPr>
          <w:rFonts w:ascii="Times New Roman" w:hAnsi="Times New Roman"/>
          <w:b/>
          <w:sz w:val="20"/>
          <w:szCs w:val="20"/>
          <w:lang w:val="en-GB"/>
        </w:rPr>
        <w:t xml:space="preserve"> </w:t>
      </w:r>
      <w:r>
        <w:rPr>
          <w:rFonts w:ascii="Times New Roman" w:hAnsi="Times New Roman"/>
          <w:b/>
          <w:bCs/>
          <w:sz w:val="20"/>
          <w:szCs w:val="20"/>
          <w:lang w:val="en-GB" w:eastAsia="en-GB"/>
        </w:rPr>
        <w:t>Benth used for management of diabetes mellitus in Nigeria</w:t>
      </w:r>
      <w:r>
        <w:rPr>
          <w:rFonts w:ascii="Times New Roman" w:hAnsi="Times New Roman"/>
          <w:b/>
          <w:sz w:val="20"/>
          <w:szCs w:val="20"/>
        </w:rPr>
        <w:t>.</w:t>
      </w:r>
      <w:r>
        <w:rPr>
          <w:rFonts w:ascii="Times New Roman" w:hAnsi="Times New Roman"/>
          <w:sz w:val="20"/>
          <w:szCs w:val="20"/>
        </w:rPr>
        <w:t xml:space="preserve"> </w:t>
      </w:r>
      <w:r>
        <w:rPr>
          <w:rFonts w:ascii="Times New Roman" w:eastAsia="Times New Roman" w:hAnsi="Times New Roman"/>
          <w:bCs/>
          <w:i/>
          <w:sz w:val="20"/>
          <w:szCs w:val="20"/>
        </w:rPr>
        <w:t>N Y Sci J</w:t>
      </w:r>
      <w:r>
        <w:rPr>
          <w:rFonts w:ascii="Times New Roman" w:hAnsi="Times New Roman" w:hint="eastAsia"/>
          <w:bCs/>
          <w:i/>
          <w:sz w:val="20"/>
          <w:szCs w:val="20"/>
          <w:lang w:eastAsia="zh-CN"/>
        </w:rPr>
        <w:t xml:space="preserve"> </w:t>
      </w:r>
      <w:r>
        <w:rPr>
          <w:rFonts w:ascii="Times New Roman" w:hAnsi="Times New Roman"/>
          <w:sz w:val="20"/>
          <w:szCs w:val="20"/>
        </w:rPr>
        <w:t>20</w:t>
      </w:r>
      <w:r>
        <w:rPr>
          <w:rFonts w:ascii="Times New Roman" w:hAnsi="Times New Roman"/>
          <w:sz w:val="20"/>
          <w:szCs w:val="20"/>
          <w:lang w:eastAsia="zh-CN"/>
        </w:rPr>
        <w:t>22</w:t>
      </w:r>
      <w:r>
        <w:rPr>
          <w:rFonts w:ascii="Times New Roman" w:hAnsi="Times New Roman"/>
          <w:sz w:val="20"/>
          <w:szCs w:val="20"/>
        </w:rPr>
        <w:t>;1</w:t>
      </w:r>
      <w:r>
        <w:rPr>
          <w:rFonts w:ascii="Times New Roman" w:hAnsi="Times New Roman"/>
          <w:sz w:val="20"/>
          <w:szCs w:val="20"/>
          <w:lang w:eastAsia="zh-CN"/>
        </w:rPr>
        <w:t>5</w:t>
      </w:r>
      <w:r>
        <w:rPr>
          <w:rFonts w:ascii="Times New Roman" w:hAnsi="Times New Roman"/>
          <w:iCs/>
          <w:sz w:val="20"/>
          <w:szCs w:val="20"/>
          <w:lang w:eastAsia="zh-CN"/>
        </w:rPr>
        <w:t>(</w:t>
      </w:r>
      <w:r>
        <w:rPr>
          <w:rFonts w:ascii="Times New Roman" w:hAnsi="Times New Roman" w:hint="eastAsia"/>
          <w:iCs/>
          <w:sz w:val="20"/>
          <w:szCs w:val="20"/>
          <w:lang w:eastAsia="zh-CN"/>
        </w:rPr>
        <w:t>3</w:t>
      </w:r>
      <w:r>
        <w:rPr>
          <w:rFonts w:ascii="Times New Roman" w:hAnsi="Times New Roman"/>
          <w:sz w:val="20"/>
          <w:szCs w:val="20"/>
        </w:rPr>
        <w:t>):</w:t>
      </w:r>
      <w:r>
        <w:rPr>
          <w:rFonts w:ascii="Times New Roman" w:hAnsi="Times New Roman" w:hint="eastAsia"/>
          <w:sz w:val="20"/>
          <w:szCs w:val="20"/>
          <w:lang w:eastAsia="zh-CN"/>
        </w:rPr>
        <w:t>41</w:t>
      </w:r>
      <w:r>
        <w:rPr>
          <w:rFonts w:ascii="Times New Roman" w:hAnsi="Times New Roman"/>
          <w:sz w:val="20"/>
          <w:szCs w:val="20"/>
          <w:lang w:eastAsia="zh-CN"/>
        </w:rPr>
        <w:t>-</w:t>
      </w:r>
      <w:r>
        <w:rPr>
          <w:rFonts w:ascii="Times New Roman" w:hAnsi="Times New Roman" w:hint="eastAsia"/>
          <w:sz w:val="20"/>
          <w:szCs w:val="20"/>
          <w:lang w:eastAsia="zh-CN"/>
        </w:rPr>
        <w:t>4</w:t>
      </w:r>
      <w:bookmarkStart w:id="0" w:name="_GoBack"/>
      <w:bookmarkEnd w:id="0"/>
      <w:r w:rsidR="00F10DFE">
        <w:rPr>
          <w:rFonts w:ascii="Times New Roman" w:hAnsi="Times New Roman" w:hint="eastAsia"/>
          <w:sz w:val="20"/>
          <w:szCs w:val="20"/>
          <w:lang w:eastAsia="zh-CN"/>
        </w:rPr>
        <w:t>9</w:t>
      </w:r>
      <w:r>
        <w:rPr>
          <w:rFonts w:ascii="Times New Roman" w:hAnsi="Times New Roman"/>
          <w:sz w:val="20"/>
          <w:szCs w:val="20"/>
        </w:rPr>
        <w:t>]</w:t>
      </w:r>
      <w:r>
        <w:rPr>
          <w:rFonts w:ascii="Times New Roman" w:hAnsi="Times New Roman"/>
          <w:sz w:val="20"/>
          <w:szCs w:val="20"/>
          <w:lang w:eastAsia="zh-CN"/>
        </w:rPr>
        <w:t xml:space="preserve"> </w:t>
      </w:r>
      <w:r>
        <w:rPr>
          <w:rFonts w:ascii="Times New Roman" w:hAnsi="Times New Roman"/>
          <w:iCs/>
          <w:sz w:val="20"/>
          <w:szCs w:val="20"/>
          <w:lang w:eastAsia="zh-CN"/>
        </w:rPr>
        <w:t xml:space="preserve">ISSN </w:t>
      </w:r>
      <w:r>
        <w:rPr>
          <w:rFonts w:ascii="Times New Roman" w:hAnsi="Times New Roman"/>
          <w:iCs/>
          <w:sz w:val="20"/>
          <w:szCs w:val="20"/>
          <w:lang w:eastAsia="zh-CN"/>
        </w:rPr>
        <w:t>1554-0200(print);ISSN 2375-723X</w:t>
      </w:r>
      <w:r>
        <w:rPr>
          <w:rFonts w:ascii="Times New Roman" w:hAnsi="Times New Roman" w:hint="eastAsia"/>
          <w:iCs/>
          <w:sz w:val="20"/>
          <w:szCs w:val="20"/>
          <w:lang w:eastAsia="zh-CN"/>
        </w:rPr>
        <w:t xml:space="preserve"> </w:t>
      </w:r>
      <w:r>
        <w:rPr>
          <w:rFonts w:ascii="Times New Roman" w:hAnsi="Times New Roman"/>
          <w:iCs/>
          <w:sz w:val="20"/>
          <w:szCs w:val="20"/>
          <w:lang w:eastAsia="zh-CN"/>
        </w:rPr>
        <w:t xml:space="preserve">(online) </w:t>
      </w:r>
      <w:hyperlink r:id="rId9" w:history="1">
        <w:r>
          <w:rPr>
            <w:rStyle w:val="Hyperlink"/>
            <w:rFonts w:ascii="Times New Roman" w:hAnsi="Times New Roman"/>
            <w:sz w:val="20"/>
            <w:szCs w:val="20"/>
          </w:rPr>
          <w:t>http://www.sciencepub.net/newyork</w:t>
        </w:r>
      </w:hyperlink>
      <w:r>
        <w:rPr>
          <w:rFonts w:ascii="Times New Roman" w:hAnsi="Times New Roman"/>
          <w:color w:val="0000FF"/>
          <w:sz w:val="20"/>
          <w:szCs w:val="20"/>
          <w:lang w:eastAsia="zh-CN"/>
        </w:rPr>
        <w:t xml:space="preserve">. </w:t>
      </w:r>
      <w:r>
        <w:rPr>
          <w:rFonts w:ascii="Times New Roman" w:hAnsi="Times New Roman" w:hint="eastAsia"/>
          <w:sz w:val="20"/>
          <w:szCs w:val="20"/>
          <w:lang w:eastAsia="zh-CN"/>
        </w:rPr>
        <w:t>5</w:t>
      </w:r>
      <w:r>
        <w:rPr>
          <w:rFonts w:ascii="Times New Roman" w:hAnsi="Times New Roman"/>
          <w:color w:val="0000FF"/>
          <w:sz w:val="20"/>
          <w:szCs w:val="20"/>
        </w:rPr>
        <w:t>.</w:t>
      </w:r>
      <w:r>
        <w:rPr>
          <w:rFonts w:ascii="Times New Roman" w:hAnsi="Times New Roman"/>
          <w:color w:val="0000FF"/>
          <w:sz w:val="20"/>
          <w:szCs w:val="20"/>
          <w:lang w:eastAsia="zh-CN"/>
        </w:rPr>
        <w:t xml:space="preserve"> </w:t>
      </w:r>
      <w:r>
        <w:rPr>
          <w:rFonts w:ascii="Times New Roman" w:hAnsi="Times New Roman"/>
          <w:color w:val="3A42EF"/>
          <w:sz w:val="20"/>
          <w:szCs w:val="20"/>
          <w:u w:val="single"/>
          <w:shd w:val="clear" w:color="auto" w:fill="FFFFFF"/>
        </w:rPr>
        <w:t>doi:</w:t>
      </w:r>
      <w:hyperlink r:id="rId10" w:history="1">
        <w:r>
          <w:rPr>
            <w:rStyle w:val="Hyperlink"/>
            <w:rFonts w:ascii="Times New Roman" w:hAnsi="Times New Roman"/>
            <w:sz w:val="20"/>
            <w:szCs w:val="20"/>
            <w:shd w:val="clear" w:color="auto" w:fill="FFFFFF"/>
          </w:rPr>
          <w:t>10.7537/marsnys150322.05</w:t>
        </w:r>
      </w:hyperlink>
      <w:r>
        <w:rPr>
          <w:rFonts w:ascii="Times New Roman" w:hAnsi="Times New Roman" w:hint="eastAsia"/>
          <w:color w:val="0000FF"/>
          <w:sz w:val="20"/>
          <w:szCs w:val="20"/>
          <w:lang w:eastAsia="zh-CN"/>
        </w:rPr>
        <w:t>.</w:t>
      </w:r>
    </w:p>
    <w:p w:rsidR="00671075" w:rsidRDefault="00671075">
      <w:pPr>
        <w:tabs>
          <w:tab w:val="left" w:pos="4089"/>
        </w:tabs>
        <w:snapToGrid w:val="0"/>
        <w:spacing w:after="0" w:line="240" w:lineRule="auto"/>
        <w:ind w:right="567"/>
        <w:jc w:val="both"/>
        <w:rPr>
          <w:rFonts w:ascii="Times New Roman" w:hAnsi="Times New Roman"/>
          <w:bCs/>
          <w:sz w:val="20"/>
          <w:szCs w:val="20"/>
          <w:lang w:val="en-GB" w:eastAsia="en-GB"/>
        </w:rPr>
      </w:pPr>
    </w:p>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b/>
          <w:sz w:val="20"/>
          <w:szCs w:val="20"/>
        </w:rPr>
        <w:t xml:space="preserve">Key words: </w:t>
      </w:r>
      <w:r>
        <w:rPr>
          <w:rFonts w:ascii="Times New Roman" w:hAnsi="Times New Roman"/>
          <w:i/>
          <w:sz w:val="20"/>
          <w:szCs w:val="20"/>
        </w:rPr>
        <w:t xml:space="preserve">Pentaclethra </w:t>
      </w:r>
      <w:r>
        <w:rPr>
          <w:rFonts w:ascii="Times New Roman" w:hAnsi="Times New Roman"/>
          <w:i/>
          <w:sz w:val="20"/>
          <w:szCs w:val="20"/>
        </w:rPr>
        <w:t>macrophyll</w:t>
      </w:r>
      <w:r>
        <w:rPr>
          <w:rFonts w:ascii="Times New Roman" w:hAnsi="Times New Roman"/>
          <w:sz w:val="20"/>
          <w:szCs w:val="20"/>
        </w:rPr>
        <w:t>a, stem bark, anti</w:t>
      </w:r>
      <w:r>
        <w:rPr>
          <w:rFonts w:ascii="Times New Roman" w:hAnsi="Times New Roman"/>
          <w:bCs/>
          <w:sz w:val="20"/>
          <w:szCs w:val="20"/>
          <w:lang w:val="en-GB" w:eastAsia="en-GB"/>
        </w:rPr>
        <w:t>diabetic,</w:t>
      </w:r>
      <w:r>
        <w:rPr>
          <w:rFonts w:ascii="Times New Roman" w:hAnsi="Times New Roman"/>
          <w:sz w:val="20"/>
          <w:szCs w:val="20"/>
        </w:rPr>
        <w:t xml:space="preserve"> β-sitosterol, gallic acid, caffeic acid</w:t>
      </w:r>
    </w:p>
    <w:p w:rsidR="00671075" w:rsidRDefault="00671075">
      <w:pPr>
        <w:autoSpaceDE w:val="0"/>
        <w:autoSpaceDN w:val="0"/>
        <w:adjustRightInd w:val="0"/>
        <w:snapToGrid w:val="0"/>
        <w:spacing w:after="0" w:line="240" w:lineRule="auto"/>
        <w:rPr>
          <w:rFonts w:ascii="Times New Roman" w:hAnsi="Times New Roman"/>
          <w:sz w:val="20"/>
          <w:szCs w:val="20"/>
        </w:rPr>
      </w:pPr>
    </w:p>
    <w:p w:rsidR="00671075" w:rsidRDefault="00671075">
      <w:pPr>
        <w:numPr>
          <w:ilvl w:val="0"/>
          <w:numId w:val="1"/>
        </w:numPr>
        <w:shd w:val="clear" w:color="auto" w:fill="FFFFFF"/>
        <w:snapToGrid w:val="0"/>
        <w:spacing w:after="0" w:line="240" w:lineRule="auto"/>
        <w:jc w:val="both"/>
        <w:rPr>
          <w:rFonts w:ascii="Times New Roman" w:eastAsia="Times New Roman" w:hAnsi="Times New Roman"/>
          <w:sz w:val="20"/>
          <w:szCs w:val="20"/>
          <w:lang w:eastAsia="en-GB"/>
        </w:rPr>
        <w:sectPr w:rsidR="00671075">
          <w:footerReference w:type="default" r:id="rId11"/>
          <w:headerReference w:type="first" r:id="rId12"/>
          <w:footerReference w:type="first" r:id="rId13"/>
          <w:pgSz w:w="12240" w:h="15840"/>
          <w:pgMar w:top="1440" w:right="1440" w:bottom="1440" w:left="1440" w:header="720" w:footer="720" w:gutter="0"/>
          <w:pgNumType w:start="41"/>
          <w:cols w:space="708"/>
          <w:titlePg/>
          <w:docGrid w:linePitch="360"/>
        </w:sectPr>
      </w:pPr>
    </w:p>
    <w:p w:rsidR="00671075" w:rsidRDefault="005E0DAE">
      <w:pPr>
        <w:numPr>
          <w:ilvl w:val="0"/>
          <w:numId w:val="1"/>
        </w:numPr>
        <w:shd w:val="clear" w:color="auto" w:fill="FFFFFF"/>
        <w:snapToGrid w:val="0"/>
        <w:spacing w:after="0" w:line="240" w:lineRule="auto"/>
        <w:jc w:val="both"/>
        <w:rPr>
          <w:rFonts w:ascii="Times New Roman" w:eastAsia="Times New Roman" w:hAnsi="Times New Roman"/>
          <w:sz w:val="20"/>
          <w:szCs w:val="20"/>
          <w:lang w:eastAsia="en-GB"/>
        </w:rPr>
      </w:pPr>
      <w:r>
        <w:rPr>
          <w:rFonts w:ascii="Times New Roman" w:hAnsi="Times New Roman"/>
          <w:b/>
          <w:sz w:val="20"/>
          <w:szCs w:val="20"/>
        </w:rPr>
        <w:lastRenderedPageBreak/>
        <w:t xml:space="preserve">Introduction </w:t>
      </w:r>
    </w:p>
    <w:p w:rsidR="00671075" w:rsidRDefault="005E0DAE">
      <w:pPr>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Human society has always been in close contact with the environment and humans have obtained food, medicine, fiber and shelter from plant parts such as roots, stems, flowers, fruit and leaves (Jamshidi </w:t>
      </w:r>
      <w:r>
        <w:rPr>
          <w:rFonts w:ascii="Times New Roman" w:hAnsi="Times New Roman"/>
          <w:i/>
          <w:sz w:val="20"/>
          <w:szCs w:val="20"/>
        </w:rPr>
        <w:t xml:space="preserve">et al., </w:t>
      </w:r>
      <w:r>
        <w:rPr>
          <w:rFonts w:ascii="Times New Roman" w:hAnsi="Times New Roman"/>
          <w:sz w:val="20"/>
          <w:szCs w:val="20"/>
        </w:rPr>
        <w:t>2018; Ibrahim and Fagbohun, 2014). Natural pro</w:t>
      </w:r>
      <w:r>
        <w:rPr>
          <w:rFonts w:ascii="Times New Roman" w:hAnsi="Times New Roman"/>
          <w:sz w:val="20"/>
          <w:szCs w:val="20"/>
        </w:rPr>
        <w:t xml:space="preserve">ducts from plants, animals and minerals are used for treating diseases. Plants play important roles in the ecosystem, and diverse plant species from different families are distributed all over the world (Jamshidi </w:t>
      </w:r>
      <w:r>
        <w:rPr>
          <w:rFonts w:ascii="Times New Roman" w:hAnsi="Times New Roman"/>
          <w:i/>
          <w:sz w:val="20"/>
          <w:szCs w:val="20"/>
        </w:rPr>
        <w:t xml:space="preserve">et al., </w:t>
      </w:r>
      <w:r>
        <w:rPr>
          <w:rFonts w:ascii="Times New Roman" w:hAnsi="Times New Roman"/>
          <w:sz w:val="20"/>
          <w:szCs w:val="20"/>
        </w:rPr>
        <w:t xml:space="preserve">2018). </w:t>
      </w:r>
    </w:p>
    <w:p w:rsidR="00671075" w:rsidRDefault="005E0DAE">
      <w:pPr>
        <w:snapToGrid w:val="0"/>
        <w:spacing w:after="0" w:line="240" w:lineRule="auto"/>
        <w:ind w:firstLine="720"/>
        <w:jc w:val="both"/>
        <w:rPr>
          <w:rFonts w:ascii="Times New Roman" w:hAnsi="Times New Roman"/>
          <w:sz w:val="20"/>
          <w:szCs w:val="20"/>
        </w:rPr>
      </w:pPr>
      <w:r>
        <w:rPr>
          <w:rFonts w:ascii="Times New Roman" w:hAnsi="Times New Roman"/>
          <w:i/>
          <w:sz w:val="20"/>
          <w:szCs w:val="20"/>
        </w:rPr>
        <w:t>Pentaclethra macrophylla</w:t>
      </w:r>
      <w:r>
        <w:rPr>
          <w:rFonts w:ascii="Times New Roman" w:hAnsi="Times New Roman"/>
          <w:sz w:val="20"/>
          <w:szCs w:val="20"/>
        </w:rPr>
        <w:t xml:space="preserve"> Be</w:t>
      </w:r>
      <w:r>
        <w:rPr>
          <w:rFonts w:ascii="Times New Roman" w:hAnsi="Times New Roman"/>
          <w:sz w:val="20"/>
          <w:szCs w:val="20"/>
        </w:rPr>
        <w:t>nth belongs to the family Fabaceae. It is also known as African oil bean tree. The local name in Igbo is “Ugba” or “Ukpaka” (</w:t>
      </w:r>
      <w:r>
        <w:rPr>
          <w:rFonts w:ascii="Times New Roman" w:eastAsia="Times New Roman" w:hAnsi="Times New Roman"/>
          <w:sz w:val="20"/>
          <w:szCs w:val="20"/>
          <w:lang w:eastAsia="en-GB"/>
        </w:rPr>
        <w:t xml:space="preserve">Famurewa </w:t>
      </w:r>
      <w:r>
        <w:rPr>
          <w:rFonts w:ascii="Times New Roman" w:eastAsia="Times New Roman" w:hAnsi="Times New Roman"/>
          <w:i/>
          <w:sz w:val="20"/>
          <w:szCs w:val="20"/>
          <w:lang w:eastAsia="en-GB"/>
        </w:rPr>
        <w:t>et al</w:t>
      </w:r>
      <w:r>
        <w:rPr>
          <w:rFonts w:ascii="Times New Roman" w:eastAsia="Times New Roman" w:hAnsi="Times New Roman"/>
          <w:sz w:val="20"/>
          <w:szCs w:val="20"/>
          <w:lang w:eastAsia="en-GB"/>
        </w:rPr>
        <w:t>., 2015).</w:t>
      </w:r>
      <w:r>
        <w:rPr>
          <w:rFonts w:ascii="Times New Roman" w:hAnsi="Times New Roman"/>
          <w:sz w:val="20"/>
          <w:szCs w:val="20"/>
        </w:rPr>
        <w:t xml:space="preserve"> </w:t>
      </w:r>
      <w:r>
        <w:rPr>
          <w:rFonts w:ascii="Times New Roman" w:eastAsia="Times New Roman" w:hAnsi="Times New Roman"/>
          <w:sz w:val="20"/>
          <w:szCs w:val="20"/>
          <w:lang w:val="en-GB" w:eastAsia="en-GB"/>
        </w:rPr>
        <w:t xml:space="preserve">The tree has a characteristic low branching habit and an open crown. The compound leaves are usually about </w:t>
      </w:r>
      <w:r>
        <w:rPr>
          <w:rFonts w:ascii="Times New Roman" w:eastAsia="Times New Roman" w:hAnsi="Times New Roman"/>
          <w:sz w:val="20"/>
          <w:szCs w:val="20"/>
          <w:lang w:val="en-GB" w:eastAsia="en-GB"/>
        </w:rPr>
        <w:t>20-45cm long and covered with rusty hairs. Its flowers are commonly yellow or pinkish white and sweet smelling. Its fruits are available at most periods of the year because the large woody pods are persistent. Its fruits split open explosively (</w:t>
      </w:r>
      <w:r>
        <w:rPr>
          <w:rFonts w:ascii="Times New Roman" w:eastAsia="Times New Roman" w:hAnsi="Times New Roman"/>
          <w:sz w:val="20"/>
          <w:szCs w:val="20"/>
          <w:lang w:eastAsia="en-GB"/>
        </w:rPr>
        <w:t>Okoye, 2016</w:t>
      </w:r>
      <w:r>
        <w:rPr>
          <w:rFonts w:ascii="Times New Roman" w:eastAsia="Times New Roman" w:hAnsi="Times New Roman"/>
          <w:sz w:val="20"/>
          <w:szCs w:val="20"/>
          <w:lang w:eastAsia="en-GB"/>
        </w:rPr>
        <w:t>).</w:t>
      </w:r>
    </w:p>
    <w:p w:rsidR="00671075" w:rsidRDefault="005E0DAE">
      <w:pPr>
        <w:autoSpaceDE w:val="0"/>
        <w:autoSpaceDN w:val="0"/>
        <w:adjustRightInd w:val="0"/>
        <w:snapToGrid w:val="0"/>
        <w:spacing w:after="0" w:line="240" w:lineRule="auto"/>
        <w:ind w:firstLine="720"/>
        <w:jc w:val="both"/>
        <w:rPr>
          <w:rFonts w:ascii="Times New Roman" w:hAnsi="Times New Roman"/>
          <w:sz w:val="20"/>
          <w:szCs w:val="20"/>
        </w:rPr>
      </w:pPr>
      <w:r>
        <w:rPr>
          <w:rFonts w:ascii="Times New Roman" w:hAnsi="Times New Roman"/>
          <w:i/>
          <w:sz w:val="20"/>
          <w:szCs w:val="20"/>
        </w:rPr>
        <w:t>P. macrophylla</w:t>
      </w:r>
      <w:r>
        <w:rPr>
          <w:rFonts w:ascii="Times New Roman" w:hAnsi="Times New Roman"/>
          <w:sz w:val="20"/>
          <w:szCs w:val="20"/>
        </w:rPr>
        <w:t xml:space="preserve"> is reputed to possess a number of medicinal properties. It is used widely as medication </w:t>
      </w:r>
      <w:r>
        <w:rPr>
          <w:rFonts w:ascii="Times New Roman" w:hAnsi="Times New Roman"/>
          <w:sz w:val="20"/>
          <w:szCs w:val="20"/>
        </w:rPr>
        <w:lastRenderedPageBreak/>
        <w:t>for a variety of ailments and even as treatment for injuries and sores. A decoction of the stem bark is used as medicine for the treatment of diarrhea</w:t>
      </w:r>
      <w:r>
        <w:rPr>
          <w:rFonts w:ascii="Times New Roman" w:hAnsi="Times New Roman"/>
          <w:sz w:val="20"/>
          <w:szCs w:val="20"/>
        </w:rPr>
        <w:t>. When the stem bark is made into a lotion it is used in the treatment of itching (Burkill, 1985). A decoction of the crushed leaves and bush pepper (</w:t>
      </w:r>
      <w:r>
        <w:rPr>
          <w:rFonts w:ascii="Times New Roman" w:hAnsi="Times New Roman"/>
          <w:i/>
          <w:sz w:val="20"/>
          <w:szCs w:val="20"/>
        </w:rPr>
        <w:t>Piper nigrum</w:t>
      </w:r>
      <w:r>
        <w:rPr>
          <w:rFonts w:ascii="Times New Roman" w:hAnsi="Times New Roman"/>
          <w:sz w:val="20"/>
          <w:szCs w:val="20"/>
        </w:rPr>
        <w:t xml:space="preserve">) is used for the treatment of fever. A one hundred milliliter wine glass of the decoction is </w:t>
      </w:r>
      <w:r>
        <w:rPr>
          <w:rFonts w:ascii="Times New Roman" w:hAnsi="Times New Roman"/>
          <w:sz w:val="20"/>
          <w:szCs w:val="20"/>
        </w:rPr>
        <w:t>administer</w:t>
      </w:r>
      <w:r>
        <w:rPr>
          <w:rFonts w:ascii="Times New Roman" w:hAnsi="Times New Roman"/>
          <w:sz w:val="20"/>
          <w:szCs w:val="20"/>
          <w:lang w:val="ig-NG"/>
        </w:rPr>
        <w:t>e</w:t>
      </w:r>
      <w:r>
        <w:rPr>
          <w:rFonts w:ascii="Times New Roman" w:hAnsi="Times New Roman"/>
          <w:sz w:val="20"/>
          <w:szCs w:val="20"/>
        </w:rPr>
        <w:t xml:space="preserve">d as therapeutic dosage twice daily. Some undeveloped native African communities use a mixture of crushed seeds of </w:t>
      </w:r>
      <w:r>
        <w:rPr>
          <w:rFonts w:ascii="Times New Roman" w:hAnsi="Times New Roman"/>
          <w:i/>
          <w:sz w:val="20"/>
          <w:szCs w:val="20"/>
        </w:rPr>
        <w:t>P. macrophylla</w:t>
      </w:r>
      <w:r>
        <w:rPr>
          <w:rFonts w:ascii="Times New Roman" w:hAnsi="Times New Roman"/>
          <w:sz w:val="20"/>
          <w:szCs w:val="20"/>
        </w:rPr>
        <w:t xml:space="preserve"> and red ant to make a contraceptive medicine used for abortion. The high protein content of fermented oil bean seed</w:t>
      </w:r>
      <w:r>
        <w:rPr>
          <w:rFonts w:ascii="Times New Roman" w:hAnsi="Times New Roman"/>
          <w:sz w:val="20"/>
          <w:szCs w:val="20"/>
        </w:rPr>
        <w:t xml:space="preserve">s makes it a good low-cost source of protein. </w:t>
      </w:r>
    </w:p>
    <w:p w:rsidR="00671075" w:rsidRDefault="005E0DAE">
      <w:pPr>
        <w:autoSpaceDE w:val="0"/>
        <w:autoSpaceDN w:val="0"/>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The oil bean has been reported to possess anticancer property; this may be due to its linoleic acid content, which is a precursor of gamma linolenic acid (Nwankwo, 2018). Oil bean</w:t>
      </w:r>
      <w:r>
        <w:rPr>
          <w:rFonts w:ascii="Times New Roman" w:hAnsi="Times New Roman"/>
          <w:b/>
          <w:sz w:val="20"/>
          <w:szCs w:val="20"/>
        </w:rPr>
        <w:t xml:space="preserve"> </w:t>
      </w:r>
      <w:r>
        <w:rPr>
          <w:rFonts w:ascii="Times New Roman" w:hAnsi="Times New Roman"/>
          <w:sz w:val="20"/>
          <w:szCs w:val="20"/>
        </w:rPr>
        <w:t>is also a source of dietary p</w:t>
      </w:r>
      <w:r>
        <w:rPr>
          <w:rFonts w:ascii="Times New Roman" w:hAnsi="Times New Roman"/>
          <w:sz w:val="20"/>
          <w:szCs w:val="20"/>
        </w:rPr>
        <w:t>hytoestrogens. It aids in the control of obesity</w:t>
      </w:r>
      <w:r>
        <w:rPr>
          <w:rFonts w:ascii="Times New Roman" w:hAnsi="Times New Roman"/>
          <w:i/>
          <w:sz w:val="20"/>
          <w:szCs w:val="20"/>
        </w:rPr>
        <w:t xml:space="preserve"> </w:t>
      </w:r>
      <w:r>
        <w:rPr>
          <w:rFonts w:ascii="Times New Roman" w:hAnsi="Times New Roman"/>
          <w:sz w:val="20"/>
          <w:szCs w:val="20"/>
        </w:rPr>
        <w:t xml:space="preserve">(Abbiw, 1990). The stem bark </w:t>
      </w:r>
      <w:r>
        <w:rPr>
          <w:rFonts w:ascii="Times New Roman" w:hAnsi="Times New Roman"/>
          <w:sz w:val="20"/>
          <w:szCs w:val="20"/>
          <w:lang w:eastAsia="en-GB"/>
        </w:rPr>
        <w:t>is chewed for stomachache, appetizer, teeth cleaning and general weakness of the body (</w:t>
      </w:r>
      <w:r>
        <w:rPr>
          <w:rFonts w:ascii="Times New Roman" w:eastAsia="Times New Roman" w:hAnsi="Times New Roman"/>
          <w:bCs/>
          <w:sz w:val="20"/>
          <w:szCs w:val="20"/>
          <w:lang w:eastAsia="ar-SA"/>
        </w:rPr>
        <w:t>Idu</w:t>
      </w:r>
      <w:r>
        <w:rPr>
          <w:rFonts w:ascii="Times New Roman" w:hAnsi="Times New Roman"/>
          <w:sz w:val="20"/>
          <w:szCs w:val="20"/>
          <w:lang w:eastAsia="en-GB"/>
        </w:rPr>
        <w:t xml:space="preserve"> </w:t>
      </w:r>
      <w:r>
        <w:rPr>
          <w:rFonts w:ascii="Times New Roman" w:hAnsi="Times New Roman"/>
          <w:i/>
          <w:sz w:val="20"/>
          <w:szCs w:val="20"/>
          <w:lang w:eastAsia="en-GB"/>
        </w:rPr>
        <w:t>et al</w:t>
      </w:r>
      <w:r>
        <w:rPr>
          <w:rFonts w:ascii="Times New Roman" w:hAnsi="Times New Roman"/>
          <w:sz w:val="20"/>
          <w:szCs w:val="20"/>
          <w:lang w:eastAsia="en-GB"/>
        </w:rPr>
        <w:t>., 2009).</w:t>
      </w:r>
      <w:r>
        <w:rPr>
          <w:rFonts w:ascii="Times New Roman" w:hAnsi="Times New Roman"/>
          <w:sz w:val="20"/>
          <w:szCs w:val="20"/>
        </w:rPr>
        <w:t xml:space="preserve"> The tree is 20-35 m high, bole to 1 m diameter,  gnarled, twisted, irreg</w:t>
      </w:r>
      <w:r>
        <w:rPr>
          <w:rFonts w:ascii="Times New Roman" w:hAnsi="Times New Roman"/>
          <w:sz w:val="20"/>
          <w:szCs w:val="20"/>
        </w:rPr>
        <w:t xml:space="preserve">ularly buttressed, low branching, carrying a dense </w:t>
      </w:r>
      <w:r>
        <w:rPr>
          <w:rFonts w:ascii="Times New Roman" w:hAnsi="Times New Roman"/>
          <w:sz w:val="20"/>
          <w:szCs w:val="20"/>
        </w:rPr>
        <w:lastRenderedPageBreak/>
        <w:t xml:space="preserve">evergreen crown; of river-banks and vicinity of water of the high forest and secondary jungle where it may </w:t>
      </w:r>
      <w:r>
        <w:rPr>
          <w:rFonts w:ascii="Times New Roman" w:hAnsi="Times New Roman"/>
          <w:sz w:val="20"/>
          <w:szCs w:val="20"/>
        </w:rPr>
        <w:lastRenderedPageBreak/>
        <w:t xml:space="preserve">become dominant, and in coasts (Akindahunsi, 2004). </w:t>
      </w:r>
    </w:p>
    <w:p w:rsidR="00671075" w:rsidRDefault="00671075">
      <w:pPr>
        <w:tabs>
          <w:tab w:val="left" w:pos="2475"/>
          <w:tab w:val="left" w:pos="5385"/>
        </w:tabs>
        <w:snapToGrid w:val="0"/>
        <w:spacing w:after="0" w:line="240" w:lineRule="auto"/>
        <w:ind w:right="567"/>
        <w:jc w:val="both"/>
        <w:rPr>
          <w:rFonts w:ascii="Times New Roman" w:hAnsi="Times New Roman"/>
          <w:sz w:val="20"/>
          <w:szCs w:val="20"/>
        </w:rPr>
        <w:sectPr w:rsidR="00671075">
          <w:type w:val="continuous"/>
          <w:pgSz w:w="12240" w:h="15840"/>
          <w:pgMar w:top="1440" w:right="1440" w:bottom="1440" w:left="1440" w:header="708" w:footer="708" w:gutter="0"/>
          <w:cols w:num="2" w:space="720" w:equalWidth="0">
            <w:col w:w="4467" w:space="425"/>
            <w:col w:w="4467"/>
          </w:cols>
          <w:titlePg/>
          <w:docGrid w:linePitch="360"/>
        </w:sectPr>
      </w:pPr>
    </w:p>
    <w:p w:rsidR="00671075" w:rsidRDefault="00671075">
      <w:pPr>
        <w:tabs>
          <w:tab w:val="left" w:pos="2475"/>
          <w:tab w:val="left" w:pos="5385"/>
        </w:tabs>
        <w:snapToGrid w:val="0"/>
        <w:spacing w:after="0" w:line="240" w:lineRule="auto"/>
        <w:ind w:right="567"/>
        <w:jc w:val="both"/>
        <w:rPr>
          <w:rFonts w:ascii="Times New Roman" w:hAnsi="Times New Roman"/>
          <w:sz w:val="20"/>
          <w:szCs w:val="20"/>
        </w:rPr>
      </w:pPr>
      <w:r w:rsidRPr="00671075">
        <w:rPr>
          <w:rFonts w:ascii="Times New Roman" w:hAnsi="Times New Roman"/>
          <w:sz w:val="20"/>
          <w:szCs w:val="20"/>
          <w:lang w:val="en-GB"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2.75pt;margin-top:95.2pt;width:131.95pt;height:153.05pt;z-index:251663360" insetpen="t">
            <v:imagedata r:id="rId14" o:title=""/>
          </v:shape>
          <o:OLEObject Type="Embed" ProgID="ChemDraw.Document.6.0" ShapeID="_x0000_s1037" DrawAspect="Content" ObjectID="_1711401416" r:id="rId15"/>
        </w:pict>
      </w:r>
      <w:r w:rsidR="005E0DAE">
        <w:rPr>
          <w:rFonts w:ascii="Times New Roman" w:hAnsi="Times New Roman"/>
          <w:sz w:val="20"/>
          <w:szCs w:val="20"/>
        </w:rPr>
        <w:tab/>
      </w:r>
      <w:r w:rsidRPr="00671075">
        <w:rPr>
          <w:rFonts w:ascii="Times New Roman" w:hAnsi="Times New Roman"/>
          <w:sz w:val="20"/>
          <w:szCs w:val="20"/>
        </w:rPr>
        <w:object w:dxaOrig="8670" w:dyaOrig="5100">
          <v:shape id="_x0000_i1025" type="#_x0000_t75" style="width:156.75pt;height:92.25pt" o:ole="">
            <v:imagedata r:id="rId16" o:title=""/>
          </v:shape>
          <o:OLEObject Type="Embed" ProgID="ChemDraw.Document.6.0" ShapeID="_x0000_i1025" DrawAspect="Content" ObjectID="_1711401413" r:id="rId17"/>
        </w:object>
      </w:r>
      <w:r w:rsidR="005E0DAE">
        <w:rPr>
          <w:rFonts w:ascii="Times New Roman" w:hAnsi="Times New Roman"/>
          <w:sz w:val="20"/>
          <w:szCs w:val="20"/>
        </w:rPr>
        <w:tab/>
      </w:r>
      <w:r w:rsidRPr="00671075">
        <w:rPr>
          <w:rFonts w:ascii="Times New Roman" w:hAnsi="Times New Roman"/>
          <w:sz w:val="20"/>
          <w:szCs w:val="20"/>
        </w:rPr>
        <w:object w:dxaOrig="12780" w:dyaOrig="7245">
          <v:shape id="_x0000_i1026" type="#_x0000_t75" style="width:208.5pt;height:118.5pt" o:ole="">
            <v:imagedata r:id="rId18" o:title=""/>
          </v:shape>
          <o:OLEObject Type="Embed" ProgID="ChemDraw.Document.6.0" ShapeID="_x0000_i1026" DrawAspect="Content" ObjectID="_1711401414" r:id="rId19"/>
        </w:object>
      </w:r>
    </w:p>
    <w:p w:rsidR="00671075" w:rsidRDefault="00671075">
      <w:pPr>
        <w:tabs>
          <w:tab w:val="left" w:pos="5385"/>
        </w:tabs>
        <w:snapToGrid w:val="0"/>
        <w:spacing w:after="0" w:line="240" w:lineRule="auto"/>
        <w:ind w:right="567"/>
        <w:jc w:val="both"/>
        <w:rPr>
          <w:rFonts w:ascii="Times New Roman" w:hAnsi="Times New Roman"/>
          <w:sz w:val="20"/>
          <w:szCs w:val="20"/>
        </w:rPr>
      </w:pPr>
      <w:r w:rsidRPr="00671075">
        <w:rPr>
          <w:rFonts w:ascii="Times New Roman" w:hAnsi="Times New Roman"/>
          <w:sz w:val="20"/>
          <w:szCs w:val="20"/>
          <w:lang w:val="en-GB" w:eastAsia="en-GB"/>
        </w:rPr>
        <w:pict>
          <v:shape id="_x0000_s1036" type="#_x0000_t75" style="position:absolute;left:0;text-align:left;margin-left:37.65pt;margin-top:19.8pt;width:173.1pt;height:170.7pt;z-index:251662336" insetpen="t">
            <v:imagedata r:id="rId20" o:title=""/>
          </v:shape>
          <o:OLEObject Type="Embed" ProgID="ChemDraw.Document.6.0" ShapeID="_x0000_s1036" DrawAspect="Content" ObjectID="_1711401417" r:id="rId21"/>
        </w:pict>
      </w:r>
      <w:r w:rsidR="005E0DAE">
        <w:rPr>
          <w:rFonts w:ascii="Times New Roman" w:hAnsi="Times New Roman"/>
          <w:sz w:val="20"/>
          <w:szCs w:val="20"/>
        </w:rPr>
        <w:tab/>
      </w:r>
      <w:r w:rsidRPr="00671075">
        <w:rPr>
          <w:rFonts w:ascii="Times New Roman" w:hAnsi="Times New Roman"/>
          <w:sz w:val="20"/>
          <w:szCs w:val="20"/>
        </w:rPr>
        <w:object w:dxaOrig="5775" w:dyaOrig="7035">
          <v:shape id="_x0000_i1027" type="#_x0000_t75" style="width:107.25pt;height:130.5pt" o:ole="">
            <v:imagedata r:id="rId22" o:title=""/>
          </v:shape>
          <o:OLEObject Type="Embed" ProgID="ChemDraw.Document.6.0" ShapeID="_x0000_i1027" DrawAspect="Content" ObjectID="_1711401415" r:id="rId23"/>
        </w:object>
      </w:r>
    </w:p>
    <w:p w:rsidR="00671075" w:rsidRDefault="00671075">
      <w:pPr>
        <w:snapToGrid w:val="0"/>
        <w:spacing w:after="0" w:line="240" w:lineRule="auto"/>
        <w:ind w:right="567" w:firstLine="720"/>
        <w:jc w:val="both"/>
        <w:rPr>
          <w:rFonts w:ascii="Times New Roman" w:hAnsi="Times New Roman"/>
          <w:sz w:val="20"/>
          <w:szCs w:val="20"/>
          <w:lang w:eastAsia="ig-NG"/>
        </w:rPr>
      </w:pPr>
      <w:r w:rsidRPr="00671075">
        <w:rPr>
          <w:rFonts w:ascii="Times New Roman" w:hAnsi="Times New Roman"/>
          <w:sz w:val="20"/>
          <w:szCs w:val="20"/>
          <w:lang w:val="en-GB" w:eastAsia="en-GB"/>
        </w:rPr>
        <w:pict>
          <v:shape id="_x0000_s1038" type="#_x0000_t75" style="position:absolute;left:0;text-align:left;margin-left:123.75pt;margin-top:32.85pt;width:233.7pt;height:128.9pt;z-index:251664384" insetpen="t">
            <v:imagedata r:id="rId24" o:title=""/>
          </v:shape>
          <o:OLEObject Type="Embed" ProgID="ChemDraw.Document.6.0" ShapeID="_x0000_s1038" DrawAspect="Content" ObjectID="_1711401418" r:id="rId25"/>
        </w:pict>
      </w:r>
    </w:p>
    <w:p w:rsidR="00671075" w:rsidRDefault="00671075">
      <w:pPr>
        <w:snapToGrid w:val="0"/>
        <w:spacing w:after="0" w:line="240" w:lineRule="auto"/>
        <w:ind w:right="567" w:firstLine="720"/>
        <w:jc w:val="right"/>
        <w:rPr>
          <w:rFonts w:ascii="Times New Roman" w:hAnsi="Times New Roman"/>
          <w:sz w:val="20"/>
          <w:szCs w:val="20"/>
          <w:lang w:eastAsia="ig-NG"/>
        </w:rPr>
      </w:pPr>
    </w:p>
    <w:p w:rsidR="00671075" w:rsidRDefault="00671075">
      <w:pPr>
        <w:tabs>
          <w:tab w:val="left" w:pos="4113"/>
        </w:tabs>
        <w:snapToGrid w:val="0"/>
        <w:spacing w:after="0" w:line="240" w:lineRule="auto"/>
        <w:ind w:right="567" w:firstLine="720"/>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sz w:val="20"/>
          <w:szCs w:val="20"/>
          <w:lang w:eastAsia="ig-NG"/>
        </w:rPr>
      </w:pPr>
    </w:p>
    <w:p w:rsidR="00671075" w:rsidRDefault="00671075">
      <w:pPr>
        <w:snapToGrid w:val="0"/>
        <w:spacing w:after="0" w:line="240" w:lineRule="auto"/>
        <w:ind w:right="567"/>
        <w:jc w:val="both"/>
        <w:rPr>
          <w:rFonts w:ascii="Times New Roman" w:hAnsi="Times New Roman"/>
          <w:b/>
          <w:sz w:val="20"/>
          <w:szCs w:val="20"/>
        </w:rPr>
      </w:pPr>
    </w:p>
    <w:p w:rsidR="00671075" w:rsidRDefault="005E0DAE">
      <w:pPr>
        <w:snapToGrid w:val="0"/>
        <w:spacing w:after="0" w:line="240" w:lineRule="auto"/>
        <w:ind w:right="567" w:firstLine="720"/>
        <w:jc w:val="both"/>
        <w:rPr>
          <w:rFonts w:ascii="Times New Roman" w:hAnsi="Times New Roman"/>
          <w:i/>
          <w:sz w:val="20"/>
          <w:szCs w:val="20"/>
        </w:rPr>
      </w:pPr>
      <w:r>
        <w:rPr>
          <w:rFonts w:ascii="Times New Roman" w:hAnsi="Times New Roman"/>
          <w:sz w:val="20"/>
          <w:szCs w:val="20"/>
        </w:rPr>
        <w:t xml:space="preserve">Fig 1: Structure of some chemical constituents of </w:t>
      </w:r>
      <w:r>
        <w:rPr>
          <w:rFonts w:ascii="Times New Roman" w:hAnsi="Times New Roman"/>
          <w:i/>
          <w:sz w:val="20"/>
          <w:szCs w:val="20"/>
        </w:rPr>
        <w:t>Pentaclethra macrophylla</w:t>
      </w:r>
    </w:p>
    <w:p w:rsidR="00671075" w:rsidRDefault="00671075">
      <w:pPr>
        <w:snapToGrid w:val="0"/>
        <w:spacing w:after="0" w:line="240" w:lineRule="auto"/>
        <w:ind w:right="567" w:firstLine="720"/>
        <w:jc w:val="both"/>
        <w:rPr>
          <w:rFonts w:ascii="Times New Roman" w:hAnsi="Times New Roman"/>
          <w:i/>
          <w:sz w:val="20"/>
          <w:szCs w:val="20"/>
        </w:rPr>
      </w:pPr>
    </w:p>
    <w:p w:rsidR="00671075" w:rsidRDefault="00671075">
      <w:pPr>
        <w:snapToGrid w:val="0"/>
        <w:spacing w:after="0" w:line="240" w:lineRule="auto"/>
        <w:ind w:right="567" w:firstLine="720"/>
        <w:jc w:val="both"/>
        <w:rPr>
          <w:rFonts w:ascii="Times New Roman" w:hAnsi="Times New Roman"/>
          <w:i/>
          <w:sz w:val="20"/>
          <w:szCs w:val="20"/>
        </w:rPr>
        <w:sectPr w:rsidR="00671075">
          <w:headerReference w:type="first" r:id="rId26"/>
          <w:type w:val="continuous"/>
          <w:pgSz w:w="12240" w:h="15840"/>
          <w:pgMar w:top="1440" w:right="1440" w:bottom="1440" w:left="1440" w:header="708" w:footer="708" w:gutter="0"/>
          <w:cols w:space="425"/>
          <w:titlePg/>
          <w:docGrid w:linePitch="360"/>
        </w:sectPr>
      </w:pPr>
    </w:p>
    <w:p w:rsidR="00671075" w:rsidRDefault="005E0DAE">
      <w:pPr>
        <w:snapToGrid w:val="0"/>
        <w:spacing w:after="0" w:line="240" w:lineRule="auto"/>
        <w:ind w:firstLine="720"/>
        <w:jc w:val="both"/>
        <w:rPr>
          <w:rFonts w:ascii="Times New Roman" w:hAnsi="Times New Roman"/>
          <w:sz w:val="20"/>
          <w:szCs w:val="20"/>
        </w:rPr>
      </w:pPr>
      <w:r>
        <w:rPr>
          <w:rFonts w:ascii="Times New Roman" w:hAnsi="Times New Roman"/>
          <w:i/>
          <w:sz w:val="20"/>
          <w:szCs w:val="20"/>
        </w:rPr>
        <w:lastRenderedPageBreak/>
        <w:t>Pentaclethra macrophylla</w:t>
      </w:r>
      <w:r>
        <w:rPr>
          <w:rFonts w:ascii="Times New Roman" w:hAnsi="Times New Roman"/>
          <w:sz w:val="20"/>
          <w:szCs w:val="20"/>
        </w:rPr>
        <w:t xml:space="preserve"> has been reported to have numerous medicinal uses. </w:t>
      </w:r>
      <w:r>
        <w:rPr>
          <w:rFonts w:ascii="Times New Roman" w:hAnsi="Times New Roman"/>
          <w:sz w:val="20"/>
          <w:szCs w:val="20"/>
          <w:lang w:eastAsia="ig-NG"/>
        </w:rPr>
        <w:t>Various extracts of the stem bark is widely used in ethnomedicine (</w:t>
      </w:r>
      <w:r>
        <w:rPr>
          <w:rFonts w:ascii="Times New Roman" w:hAnsi="Times New Roman"/>
          <w:sz w:val="20"/>
          <w:szCs w:val="20"/>
          <w:lang w:val="en-GB" w:eastAsia="en-GB"/>
        </w:rPr>
        <w:t>Ameyaw, 2009)</w:t>
      </w:r>
      <w:r>
        <w:rPr>
          <w:rFonts w:ascii="Times New Roman" w:hAnsi="Times New Roman"/>
          <w:sz w:val="20"/>
          <w:szCs w:val="20"/>
          <w:lang w:eastAsia="ig-NG"/>
        </w:rPr>
        <w:t>. For appropriate use in herbal medicin</w:t>
      </w:r>
      <w:r>
        <w:rPr>
          <w:rFonts w:ascii="Times New Roman" w:hAnsi="Times New Roman"/>
          <w:sz w:val="20"/>
          <w:szCs w:val="20"/>
          <w:lang w:eastAsia="ig-NG"/>
        </w:rPr>
        <w:t xml:space="preserve">e practice, these extracts need to be standardized. </w:t>
      </w:r>
      <w:r>
        <w:rPr>
          <w:rFonts w:ascii="Times New Roman" w:hAnsi="Times New Roman"/>
          <w:sz w:val="20"/>
          <w:szCs w:val="20"/>
        </w:rPr>
        <w:t xml:space="preserve">There is however no reported simple chemical or chromatographic standardization on this drug plant. </w:t>
      </w:r>
      <w:r>
        <w:rPr>
          <w:rFonts w:ascii="Times New Roman" w:hAnsi="Times New Roman"/>
          <w:sz w:val="20"/>
          <w:szCs w:val="20"/>
          <w:lang w:eastAsia="ig-NG"/>
        </w:rPr>
        <w:t xml:space="preserve">One aspect of chemical standardization </w:t>
      </w:r>
      <w:r>
        <w:rPr>
          <w:rFonts w:ascii="Times New Roman" w:hAnsi="Times New Roman"/>
          <w:sz w:val="20"/>
          <w:szCs w:val="20"/>
          <w:lang w:eastAsia="ig-NG"/>
        </w:rPr>
        <w:lastRenderedPageBreak/>
        <w:t>involves chromatographic profiling of constituent compounds. Curr</w:t>
      </w:r>
      <w:r>
        <w:rPr>
          <w:rFonts w:ascii="Times New Roman" w:hAnsi="Times New Roman"/>
          <w:sz w:val="20"/>
          <w:szCs w:val="20"/>
          <w:lang w:eastAsia="ig-NG"/>
        </w:rPr>
        <w:t>ently there are different chromatographic techniques employed in the standardization of herbal drugs which include high performance liquid chromatography (</w:t>
      </w:r>
      <w:r>
        <w:rPr>
          <w:rFonts w:ascii="Times New Roman" w:hAnsi="Times New Roman"/>
          <w:sz w:val="20"/>
          <w:szCs w:val="20"/>
        </w:rPr>
        <w:t>HPLC), high performance thin layer chromatography (HPTLC), ultra performance liquid chromatography (U</w:t>
      </w:r>
      <w:r>
        <w:rPr>
          <w:rFonts w:ascii="Times New Roman" w:hAnsi="Times New Roman"/>
          <w:sz w:val="20"/>
          <w:szCs w:val="20"/>
        </w:rPr>
        <w:t xml:space="preserve">PLC), liquid chromatography-mass spectroscopy (LC-MS), liquid </w:t>
      </w:r>
      <w:r>
        <w:rPr>
          <w:rFonts w:ascii="Times New Roman" w:hAnsi="Times New Roman"/>
          <w:sz w:val="20"/>
          <w:szCs w:val="20"/>
        </w:rPr>
        <w:lastRenderedPageBreak/>
        <w:t>chromatography–nuclear magnetic resonance (LC-NMR), gas chromatography (GC) and gas chromatography–mass spectroscopy (GC-MS), super critical fluid chromatography (SFC) and capillary electrophore</w:t>
      </w:r>
      <w:r>
        <w:rPr>
          <w:rFonts w:ascii="Times New Roman" w:hAnsi="Times New Roman"/>
          <w:sz w:val="20"/>
          <w:szCs w:val="20"/>
        </w:rPr>
        <w:t>sis (CE) (</w:t>
      </w:r>
      <w:r>
        <w:rPr>
          <w:rFonts w:ascii="Times New Roman" w:hAnsi="Times New Roman"/>
          <w:bCs/>
          <w:sz w:val="20"/>
          <w:szCs w:val="20"/>
        </w:rPr>
        <w:t xml:space="preserve">Neeraj </w:t>
      </w:r>
      <w:r>
        <w:rPr>
          <w:rFonts w:ascii="Times New Roman" w:hAnsi="Times New Roman"/>
          <w:bCs/>
          <w:i/>
          <w:sz w:val="20"/>
          <w:szCs w:val="20"/>
        </w:rPr>
        <w:t>et al</w:t>
      </w:r>
      <w:r>
        <w:rPr>
          <w:rFonts w:ascii="Times New Roman" w:hAnsi="Times New Roman"/>
          <w:bCs/>
          <w:sz w:val="20"/>
          <w:szCs w:val="20"/>
        </w:rPr>
        <w:t>., 2011)</w:t>
      </w:r>
      <w:r>
        <w:rPr>
          <w:rFonts w:ascii="Times New Roman" w:hAnsi="Times New Roman"/>
          <w:sz w:val="20"/>
          <w:szCs w:val="20"/>
        </w:rPr>
        <w:t xml:space="preserve">. </w:t>
      </w:r>
    </w:p>
    <w:p w:rsidR="00671075" w:rsidRDefault="005E0DAE">
      <w:pPr>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The present study aims to establish simple reference profiles for the extractives of </w:t>
      </w:r>
      <w:r>
        <w:rPr>
          <w:rFonts w:ascii="Times New Roman" w:hAnsi="Times New Roman"/>
          <w:i/>
          <w:sz w:val="20"/>
          <w:szCs w:val="20"/>
        </w:rPr>
        <w:t>Pentaclethra macrophylla</w:t>
      </w:r>
      <w:r>
        <w:rPr>
          <w:rFonts w:ascii="Times New Roman" w:hAnsi="Times New Roman"/>
          <w:sz w:val="20"/>
          <w:szCs w:val="20"/>
        </w:rPr>
        <w:t xml:space="preserve"> stem bark using thin layer chromatography and</w:t>
      </w:r>
      <w:r>
        <w:rPr>
          <w:rFonts w:ascii="Times New Roman" w:hAnsi="Times New Roman"/>
          <w:i/>
          <w:sz w:val="20"/>
          <w:szCs w:val="20"/>
        </w:rPr>
        <w:t xml:space="preserve"> </w:t>
      </w:r>
      <w:r>
        <w:rPr>
          <w:rFonts w:ascii="Times New Roman" w:hAnsi="Times New Roman"/>
          <w:sz w:val="20"/>
          <w:szCs w:val="20"/>
        </w:rPr>
        <w:t>high performance liquid chromatography-UV-DAD, towards its chemical</w:t>
      </w:r>
      <w:r>
        <w:rPr>
          <w:rFonts w:ascii="Times New Roman" w:hAnsi="Times New Roman"/>
          <w:sz w:val="20"/>
          <w:szCs w:val="20"/>
        </w:rPr>
        <w:t xml:space="preserve"> and chromatographic standardization.</w:t>
      </w:r>
    </w:p>
    <w:p w:rsidR="00671075" w:rsidRDefault="005E0DAE">
      <w:pPr>
        <w:snapToGrid w:val="0"/>
        <w:spacing w:after="0" w:line="240" w:lineRule="auto"/>
        <w:jc w:val="both"/>
        <w:rPr>
          <w:rFonts w:ascii="Times New Roman" w:hAnsi="Times New Roman"/>
          <w:b/>
          <w:sz w:val="20"/>
          <w:szCs w:val="20"/>
          <w:lang w:val="en-GB"/>
        </w:rPr>
      </w:pPr>
      <w:r>
        <w:rPr>
          <w:rFonts w:ascii="Times New Roman" w:hAnsi="Times New Roman"/>
          <w:b/>
          <w:sz w:val="20"/>
          <w:szCs w:val="20"/>
        </w:rPr>
        <w:t>2. Materials and Methods</w:t>
      </w:r>
    </w:p>
    <w:p w:rsidR="00671075" w:rsidRDefault="005E0DAE">
      <w:pPr>
        <w:snapToGrid w:val="0"/>
        <w:spacing w:after="0" w:line="240" w:lineRule="auto"/>
        <w:jc w:val="both"/>
        <w:rPr>
          <w:rFonts w:ascii="Times New Roman" w:hAnsi="Times New Roman"/>
          <w:b/>
          <w:sz w:val="20"/>
          <w:szCs w:val="20"/>
        </w:rPr>
      </w:pPr>
      <w:r>
        <w:rPr>
          <w:rFonts w:ascii="Times New Roman" w:hAnsi="Times New Roman"/>
          <w:b/>
          <w:sz w:val="20"/>
          <w:szCs w:val="20"/>
        </w:rPr>
        <w:t>Collection of plant sample</w:t>
      </w:r>
    </w:p>
    <w:p w:rsidR="00671075" w:rsidRDefault="005E0DAE">
      <w:pPr>
        <w:autoSpaceDE w:val="0"/>
        <w:autoSpaceDN w:val="0"/>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The plant material was collected at the University of Ibadan campus and identified at the Department of Botany herbarium. </w:t>
      </w:r>
    </w:p>
    <w:p w:rsidR="00671075" w:rsidRDefault="005E0DAE">
      <w:pPr>
        <w:autoSpaceDE w:val="0"/>
        <w:autoSpaceDN w:val="0"/>
        <w:adjustRightInd w:val="0"/>
        <w:snapToGrid w:val="0"/>
        <w:spacing w:after="0" w:line="240" w:lineRule="auto"/>
        <w:jc w:val="both"/>
        <w:rPr>
          <w:rFonts w:ascii="Times New Roman" w:hAnsi="Times New Roman"/>
          <w:b/>
          <w:bCs/>
          <w:sz w:val="20"/>
          <w:szCs w:val="20"/>
          <w:lang w:val="en-GB" w:eastAsia="en-GB"/>
        </w:rPr>
      </w:pPr>
      <w:r>
        <w:rPr>
          <w:rFonts w:ascii="Times New Roman" w:hAnsi="Times New Roman"/>
          <w:b/>
          <w:bCs/>
          <w:sz w:val="20"/>
          <w:szCs w:val="20"/>
          <w:lang w:val="en-GB" w:eastAsia="en-GB"/>
        </w:rPr>
        <w:t>Preparation of plant extract</w:t>
      </w:r>
    </w:p>
    <w:p w:rsidR="00671075" w:rsidRDefault="005E0DAE">
      <w:pPr>
        <w:autoSpaceDE w:val="0"/>
        <w:autoSpaceDN w:val="0"/>
        <w:adjustRightInd w:val="0"/>
        <w:snapToGrid w:val="0"/>
        <w:spacing w:after="0" w:line="240" w:lineRule="auto"/>
        <w:ind w:firstLine="720"/>
        <w:jc w:val="both"/>
        <w:rPr>
          <w:rFonts w:ascii="Times New Roman" w:hAnsi="Times New Roman"/>
          <w:i/>
          <w:iCs/>
          <w:sz w:val="20"/>
          <w:szCs w:val="20"/>
          <w:lang w:val="en-GB" w:eastAsia="en-GB"/>
        </w:rPr>
      </w:pPr>
      <w:r>
        <w:rPr>
          <w:rFonts w:ascii="Times New Roman" w:hAnsi="Times New Roman"/>
          <w:sz w:val="20"/>
          <w:szCs w:val="20"/>
          <w:lang w:val="en-GB" w:eastAsia="en-GB"/>
        </w:rPr>
        <w:t xml:space="preserve">The stem bark of </w:t>
      </w:r>
      <w:r>
        <w:rPr>
          <w:rFonts w:ascii="Times New Roman" w:hAnsi="Times New Roman"/>
          <w:i/>
          <w:sz w:val="20"/>
          <w:szCs w:val="20"/>
        </w:rPr>
        <w:t>Pentaclethra macrophylla</w:t>
      </w:r>
      <w:r>
        <w:rPr>
          <w:rFonts w:ascii="Times New Roman" w:hAnsi="Times New Roman"/>
          <w:sz w:val="20"/>
          <w:szCs w:val="20"/>
        </w:rPr>
        <w:t xml:space="preserve"> </w:t>
      </w:r>
      <w:r>
        <w:rPr>
          <w:rFonts w:ascii="Times New Roman" w:hAnsi="Times New Roman"/>
          <w:sz w:val="20"/>
          <w:szCs w:val="20"/>
          <w:lang w:val="en-GB" w:eastAsia="en-GB"/>
        </w:rPr>
        <w:t>was cleaned, chopped, air dried at room temperature (28-30°C) and milled into coarse powder using mortar and pestle. Extraction was carried out by cold maceration of 30 g each of the coarse powder with 500 ml of he</w:t>
      </w:r>
      <w:r>
        <w:rPr>
          <w:rFonts w:ascii="Times New Roman" w:hAnsi="Times New Roman"/>
          <w:sz w:val="20"/>
          <w:szCs w:val="20"/>
          <w:lang w:val="en-GB" w:eastAsia="en-GB"/>
        </w:rPr>
        <w:t>xane, ethyl acetate, acetone methanol at</w:t>
      </w:r>
      <w:r>
        <w:rPr>
          <w:rFonts w:ascii="Times New Roman" w:hAnsi="Times New Roman"/>
          <w:sz w:val="20"/>
          <w:szCs w:val="20"/>
        </w:rPr>
        <w:t xml:space="preserve"> ambient temperature (28-30°C) </w:t>
      </w:r>
      <w:r>
        <w:rPr>
          <w:rFonts w:ascii="Times New Roman" w:hAnsi="Times New Roman"/>
          <w:sz w:val="20"/>
          <w:szCs w:val="20"/>
          <w:lang w:val="en-GB" w:eastAsia="en-GB"/>
        </w:rPr>
        <w:t>for 24 h and hot distilled water for 24 h. The resultant mixtures were filtered using Whatman filter paper (No.1) and the filtrates were concentrated to dryness</w:t>
      </w:r>
      <w:r>
        <w:rPr>
          <w:rFonts w:ascii="Times New Roman" w:hAnsi="Times New Roman"/>
          <w:i/>
          <w:iCs/>
          <w:sz w:val="20"/>
          <w:szCs w:val="20"/>
          <w:lang w:val="en-GB" w:eastAsia="en-GB"/>
        </w:rPr>
        <w:t xml:space="preserve"> </w:t>
      </w:r>
      <w:r>
        <w:rPr>
          <w:rFonts w:ascii="Times New Roman" w:hAnsi="Times New Roman"/>
          <w:sz w:val="20"/>
          <w:szCs w:val="20"/>
          <w:lang w:val="en-GB" w:eastAsia="en-GB"/>
        </w:rPr>
        <w:t>at 40°C using rotary eva</w:t>
      </w:r>
      <w:r>
        <w:rPr>
          <w:rFonts w:ascii="Times New Roman" w:hAnsi="Times New Roman"/>
          <w:sz w:val="20"/>
          <w:szCs w:val="20"/>
          <w:lang w:val="en-GB" w:eastAsia="en-GB"/>
        </w:rPr>
        <w:t xml:space="preserve">porator. Yield of the hexane extract </w:t>
      </w:r>
      <w:r>
        <w:rPr>
          <w:rFonts w:ascii="Times New Roman" w:hAnsi="Times New Roman"/>
          <w:sz w:val="20"/>
          <w:szCs w:val="20"/>
          <w:lang w:val="en-GB"/>
        </w:rPr>
        <w:t>(PMHE), ethyl acetate extract (PMEE), acetone extract (PMAE), methanol</w:t>
      </w:r>
      <w:r>
        <w:rPr>
          <w:rFonts w:ascii="Times New Roman" w:hAnsi="Times New Roman"/>
          <w:sz w:val="20"/>
          <w:szCs w:val="20"/>
          <w:lang w:val="ig-NG"/>
        </w:rPr>
        <w:t xml:space="preserve"> </w:t>
      </w:r>
      <w:r>
        <w:rPr>
          <w:rFonts w:ascii="Times New Roman" w:hAnsi="Times New Roman"/>
          <w:sz w:val="20"/>
          <w:szCs w:val="20"/>
        </w:rPr>
        <w:t xml:space="preserve">extract </w:t>
      </w:r>
      <w:r>
        <w:rPr>
          <w:rFonts w:ascii="Times New Roman" w:hAnsi="Times New Roman"/>
          <w:sz w:val="20"/>
          <w:szCs w:val="20"/>
          <w:lang w:val="en-GB"/>
        </w:rPr>
        <w:t>(PMME) and hot water extract (PMWE)</w:t>
      </w:r>
      <w:r>
        <w:rPr>
          <w:rFonts w:ascii="Times New Roman" w:hAnsi="Times New Roman"/>
          <w:sz w:val="20"/>
          <w:szCs w:val="20"/>
          <w:lang w:val="en-GB" w:eastAsia="en-GB"/>
        </w:rPr>
        <w:t xml:space="preserve"> were determined.</w:t>
      </w:r>
    </w:p>
    <w:p w:rsidR="00671075" w:rsidRDefault="005E0DAE">
      <w:pPr>
        <w:snapToGrid w:val="0"/>
        <w:spacing w:after="0" w:line="240" w:lineRule="auto"/>
        <w:jc w:val="both"/>
        <w:rPr>
          <w:rFonts w:ascii="Times New Roman" w:hAnsi="Times New Roman"/>
          <w:b/>
          <w:sz w:val="20"/>
          <w:szCs w:val="20"/>
        </w:rPr>
      </w:pPr>
      <w:r>
        <w:rPr>
          <w:rFonts w:ascii="Times New Roman" w:hAnsi="Times New Roman"/>
          <w:b/>
          <w:sz w:val="20"/>
          <w:szCs w:val="20"/>
        </w:rPr>
        <w:t>Phytochemical analysis</w:t>
      </w:r>
    </w:p>
    <w:p w:rsidR="00671075" w:rsidRDefault="005E0DAE">
      <w:pPr>
        <w:autoSpaceDE w:val="0"/>
        <w:autoSpaceDN w:val="0"/>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The phytochemical analyses of the powdered stem bark extractives</w:t>
      </w:r>
      <w:r>
        <w:rPr>
          <w:rFonts w:ascii="Times New Roman" w:hAnsi="Times New Roman"/>
          <w:sz w:val="20"/>
          <w:szCs w:val="20"/>
        </w:rPr>
        <w:t xml:space="preserve"> were conducted to explore the secondary metabolites such as alkaloids, flavonoids, saponins, tannins, terpenoids using standard procedures of Evans (2002)</w:t>
      </w:r>
      <w:r>
        <w:rPr>
          <w:rFonts w:ascii="Times New Roman" w:hAnsi="Times New Roman"/>
          <w:sz w:val="20"/>
          <w:szCs w:val="20"/>
          <w:lang w:val="en-GB" w:eastAsia="en-GB"/>
        </w:rPr>
        <w:t xml:space="preserve">; Pascaul </w:t>
      </w:r>
      <w:r>
        <w:rPr>
          <w:rFonts w:ascii="Times New Roman" w:hAnsi="Times New Roman"/>
          <w:i/>
          <w:sz w:val="20"/>
          <w:szCs w:val="20"/>
          <w:lang w:val="en-GB" w:eastAsia="en-GB"/>
        </w:rPr>
        <w:t>et al</w:t>
      </w:r>
      <w:r>
        <w:rPr>
          <w:rFonts w:ascii="Times New Roman" w:hAnsi="Times New Roman"/>
          <w:sz w:val="20"/>
          <w:szCs w:val="20"/>
          <w:lang w:val="en-GB" w:eastAsia="en-GB"/>
        </w:rPr>
        <w:t xml:space="preserve">. (2002) and thin layer chromatographic (TLC) analysis. The TLC plates were developed </w:t>
      </w:r>
      <w:r>
        <w:rPr>
          <w:rFonts w:ascii="Times New Roman" w:hAnsi="Times New Roman"/>
          <w:sz w:val="20"/>
          <w:szCs w:val="20"/>
          <w:lang w:val="en-GB" w:eastAsia="en-GB"/>
        </w:rPr>
        <w:t>in a suitable solvent system and sprayed with various visualizing agents including Dragendoff’s reagent, Bontrager’s reagent, Kedde’s reagent, Ferric chloride solution, vanillin/HCl reagent and 1% ethanolic Vanillin followed by 10% ethanolic sulphuric to d</w:t>
      </w:r>
      <w:r>
        <w:rPr>
          <w:rFonts w:ascii="Times New Roman" w:hAnsi="Times New Roman"/>
          <w:sz w:val="20"/>
          <w:szCs w:val="20"/>
          <w:lang w:val="en-GB" w:eastAsia="en-GB"/>
        </w:rPr>
        <w:t>etect the presence of alkaloids, anthraquinones, cardiac glycosides, tannins, triterpenes and flavonoids, respectively.</w:t>
      </w:r>
      <w:r>
        <w:rPr>
          <w:rFonts w:ascii="Times New Roman" w:hAnsi="Times New Roman"/>
          <w:sz w:val="20"/>
          <w:szCs w:val="20"/>
        </w:rPr>
        <w:t>The  analyses were carried out in triplicate.</w:t>
      </w:r>
    </w:p>
    <w:p w:rsidR="00671075" w:rsidRDefault="005E0DAE">
      <w:pPr>
        <w:snapToGrid w:val="0"/>
        <w:spacing w:after="0" w:line="240" w:lineRule="auto"/>
        <w:jc w:val="both"/>
        <w:rPr>
          <w:rFonts w:ascii="Times New Roman" w:hAnsi="Times New Roman"/>
          <w:b/>
          <w:sz w:val="20"/>
          <w:szCs w:val="20"/>
          <w:lang w:val="en-GB"/>
        </w:rPr>
      </w:pPr>
      <w:r>
        <w:rPr>
          <w:rFonts w:ascii="Times New Roman" w:hAnsi="Times New Roman"/>
          <w:b/>
          <w:sz w:val="20"/>
          <w:szCs w:val="20"/>
          <w:lang w:val="ig-NG"/>
        </w:rPr>
        <w:t xml:space="preserve">Thin </w:t>
      </w:r>
      <w:r>
        <w:rPr>
          <w:rFonts w:ascii="Times New Roman" w:hAnsi="Times New Roman"/>
          <w:b/>
          <w:sz w:val="20"/>
          <w:szCs w:val="20"/>
        </w:rPr>
        <w:t>l</w:t>
      </w:r>
      <w:r>
        <w:rPr>
          <w:rFonts w:ascii="Times New Roman" w:hAnsi="Times New Roman"/>
          <w:b/>
          <w:sz w:val="20"/>
          <w:szCs w:val="20"/>
          <w:lang w:val="ig-NG"/>
        </w:rPr>
        <w:t xml:space="preserve">ayer </w:t>
      </w:r>
      <w:r>
        <w:rPr>
          <w:rFonts w:ascii="Times New Roman" w:hAnsi="Times New Roman"/>
          <w:b/>
          <w:sz w:val="20"/>
          <w:szCs w:val="20"/>
        </w:rPr>
        <w:t>c</w:t>
      </w:r>
      <w:r>
        <w:rPr>
          <w:rFonts w:ascii="Times New Roman" w:hAnsi="Times New Roman"/>
          <w:b/>
          <w:sz w:val="20"/>
          <w:szCs w:val="20"/>
          <w:lang w:val="ig-NG"/>
        </w:rPr>
        <w:t xml:space="preserve">hromatography </w:t>
      </w:r>
      <w:r>
        <w:rPr>
          <w:rFonts w:ascii="Times New Roman" w:hAnsi="Times New Roman"/>
          <w:b/>
          <w:sz w:val="20"/>
          <w:szCs w:val="20"/>
          <w:lang w:val="en-GB"/>
        </w:rPr>
        <w:t>of extracts</w:t>
      </w:r>
    </w:p>
    <w:p w:rsidR="00671075" w:rsidRDefault="005E0DAE">
      <w:pPr>
        <w:snapToGrid w:val="0"/>
        <w:spacing w:after="0" w:line="240" w:lineRule="auto"/>
        <w:ind w:firstLine="720"/>
        <w:jc w:val="both"/>
        <w:rPr>
          <w:rFonts w:ascii="Times New Roman" w:hAnsi="Times New Roman"/>
          <w:sz w:val="20"/>
          <w:szCs w:val="20"/>
          <w:lang w:val="en-GB"/>
        </w:rPr>
      </w:pPr>
      <w:r>
        <w:rPr>
          <w:rFonts w:ascii="Times New Roman" w:hAnsi="Times New Roman"/>
          <w:sz w:val="20"/>
          <w:szCs w:val="20"/>
          <w:lang w:val="ig-NG"/>
        </w:rPr>
        <w:t>Several</w:t>
      </w:r>
      <w:r>
        <w:rPr>
          <w:rFonts w:ascii="Times New Roman" w:hAnsi="Times New Roman"/>
          <w:sz w:val="20"/>
          <w:szCs w:val="20"/>
          <w:lang w:val="en-GB"/>
        </w:rPr>
        <w:t xml:space="preserve"> mobile phase mixtures were investigated</w:t>
      </w:r>
      <w:r>
        <w:rPr>
          <w:rFonts w:ascii="Times New Roman" w:hAnsi="Times New Roman"/>
          <w:sz w:val="20"/>
          <w:szCs w:val="20"/>
          <w:lang w:val="ig-NG"/>
        </w:rPr>
        <w:t xml:space="preserve"> in ot</w:t>
      </w:r>
      <w:r>
        <w:rPr>
          <w:rFonts w:ascii="Times New Roman" w:hAnsi="Times New Roman"/>
          <w:sz w:val="20"/>
          <w:szCs w:val="20"/>
          <w:lang w:val="ig-NG"/>
        </w:rPr>
        <w:t xml:space="preserve">her to </w:t>
      </w:r>
      <w:r>
        <w:rPr>
          <w:rFonts w:ascii="Times New Roman" w:hAnsi="Times New Roman"/>
          <w:sz w:val="20"/>
          <w:szCs w:val="20"/>
          <w:lang w:val="en-GB"/>
        </w:rPr>
        <w:t>establish</w:t>
      </w:r>
      <w:r>
        <w:rPr>
          <w:rFonts w:ascii="Times New Roman" w:hAnsi="Times New Roman"/>
          <w:sz w:val="20"/>
          <w:szCs w:val="20"/>
          <w:lang w:val="ig-NG"/>
        </w:rPr>
        <w:t xml:space="preserve"> the most suitable solvent </w:t>
      </w:r>
      <w:r>
        <w:rPr>
          <w:rFonts w:ascii="Times New Roman" w:hAnsi="Times New Roman"/>
          <w:sz w:val="20"/>
          <w:szCs w:val="20"/>
          <w:lang w:val="en-GB"/>
        </w:rPr>
        <w:t xml:space="preserve">system </w:t>
      </w:r>
      <w:r>
        <w:rPr>
          <w:rFonts w:ascii="Times New Roman" w:hAnsi="Times New Roman"/>
          <w:sz w:val="20"/>
          <w:szCs w:val="20"/>
          <w:lang w:val="ig-NG"/>
        </w:rPr>
        <w:t xml:space="preserve">for the </w:t>
      </w:r>
      <w:r>
        <w:rPr>
          <w:rFonts w:ascii="Times New Roman" w:hAnsi="Times New Roman"/>
          <w:sz w:val="20"/>
          <w:szCs w:val="20"/>
          <w:lang w:val="en-GB"/>
        </w:rPr>
        <w:t xml:space="preserve">thin layer </w:t>
      </w:r>
      <w:r>
        <w:rPr>
          <w:rFonts w:ascii="Times New Roman" w:hAnsi="Times New Roman"/>
          <w:sz w:val="20"/>
          <w:szCs w:val="20"/>
          <w:lang w:val="ig-NG"/>
        </w:rPr>
        <w:t>chromatographic seperation of the extracts individually</w:t>
      </w:r>
      <w:r>
        <w:rPr>
          <w:rFonts w:ascii="Times New Roman" w:hAnsi="Times New Roman"/>
          <w:sz w:val="20"/>
          <w:szCs w:val="20"/>
          <w:lang w:val="en-GB"/>
        </w:rPr>
        <w:t xml:space="preserve">. </w:t>
      </w:r>
    </w:p>
    <w:p w:rsidR="00671075" w:rsidRDefault="005E0DAE">
      <w:pPr>
        <w:snapToGrid w:val="0"/>
        <w:spacing w:after="0" w:line="240" w:lineRule="auto"/>
        <w:jc w:val="both"/>
        <w:rPr>
          <w:rFonts w:ascii="Times New Roman" w:hAnsi="Times New Roman"/>
          <w:sz w:val="20"/>
          <w:szCs w:val="20"/>
          <w:lang w:val="en-GB"/>
        </w:rPr>
      </w:pPr>
      <w:r>
        <w:rPr>
          <w:rFonts w:ascii="Times New Roman" w:hAnsi="Times New Roman"/>
          <w:sz w:val="20"/>
          <w:szCs w:val="20"/>
          <w:lang w:val="ig-NG"/>
        </w:rPr>
        <w:t xml:space="preserve">In </w:t>
      </w:r>
      <w:r>
        <w:rPr>
          <w:rFonts w:ascii="Times New Roman" w:hAnsi="Times New Roman"/>
          <w:sz w:val="20"/>
          <w:szCs w:val="20"/>
          <w:lang w:val="en-GB"/>
        </w:rPr>
        <w:t>order</w:t>
      </w:r>
      <w:r>
        <w:rPr>
          <w:rFonts w:ascii="Times New Roman" w:hAnsi="Times New Roman"/>
          <w:sz w:val="20"/>
          <w:szCs w:val="20"/>
          <w:lang w:val="ig-NG"/>
        </w:rPr>
        <w:t xml:space="preserve"> to get a suitable solvent system that will give good separation for all three extracts on the same plate</w:t>
      </w:r>
      <w:r>
        <w:rPr>
          <w:rFonts w:ascii="Times New Roman" w:hAnsi="Times New Roman"/>
          <w:sz w:val="20"/>
          <w:szCs w:val="20"/>
          <w:lang w:val="en-GB"/>
        </w:rPr>
        <w:t>,</w:t>
      </w:r>
      <w:r>
        <w:rPr>
          <w:rFonts w:ascii="Times New Roman" w:hAnsi="Times New Roman"/>
          <w:sz w:val="20"/>
          <w:szCs w:val="20"/>
          <w:lang w:val="ig-NG"/>
        </w:rPr>
        <w:t xml:space="preserve"> the average polarity was </w:t>
      </w:r>
      <w:r>
        <w:rPr>
          <w:rFonts w:ascii="Times New Roman" w:hAnsi="Times New Roman"/>
          <w:sz w:val="20"/>
          <w:szCs w:val="20"/>
          <w:lang w:val="en-GB"/>
        </w:rPr>
        <w:t>determined</w:t>
      </w:r>
      <w:r>
        <w:rPr>
          <w:rFonts w:ascii="Times New Roman" w:hAnsi="Times New Roman"/>
          <w:sz w:val="20"/>
          <w:szCs w:val="20"/>
          <w:lang w:val="ig-NG"/>
        </w:rPr>
        <w:t xml:space="preserve"> using the average polarity index of all three individual </w:t>
      </w:r>
      <w:r>
        <w:rPr>
          <w:rFonts w:ascii="Times New Roman" w:hAnsi="Times New Roman"/>
          <w:sz w:val="20"/>
          <w:szCs w:val="20"/>
          <w:lang w:val="en-GB"/>
        </w:rPr>
        <w:t xml:space="preserve">mobile phase </w:t>
      </w:r>
      <w:r>
        <w:rPr>
          <w:rFonts w:ascii="Times New Roman" w:hAnsi="Times New Roman"/>
          <w:sz w:val="20"/>
          <w:szCs w:val="20"/>
          <w:lang w:val="ig-NG"/>
        </w:rPr>
        <w:lastRenderedPageBreak/>
        <w:t xml:space="preserve">systems. The </w:t>
      </w:r>
      <w:r>
        <w:rPr>
          <w:rFonts w:ascii="Times New Roman" w:hAnsi="Times New Roman"/>
          <w:sz w:val="20"/>
          <w:szCs w:val="20"/>
          <w:lang w:val="en-GB"/>
        </w:rPr>
        <w:t xml:space="preserve">mobile phase </w:t>
      </w:r>
      <w:r>
        <w:rPr>
          <w:rFonts w:ascii="Times New Roman" w:hAnsi="Times New Roman"/>
          <w:sz w:val="20"/>
          <w:szCs w:val="20"/>
          <w:lang w:val="ig-NG"/>
        </w:rPr>
        <w:t xml:space="preserve">system thus applied </w:t>
      </w:r>
      <w:r>
        <w:rPr>
          <w:rFonts w:ascii="Times New Roman" w:hAnsi="Times New Roman"/>
          <w:sz w:val="20"/>
          <w:szCs w:val="20"/>
          <w:lang w:val="en-GB"/>
        </w:rPr>
        <w:t>consisted of</w:t>
      </w:r>
      <w:r>
        <w:rPr>
          <w:rFonts w:ascii="Times New Roman" w:hAnsi="Times New Roman"/>
          <w:sz w:val="20"/>
          <w:szCs w:val="20"/>
          <w:lang w:val="ig-NG"/>
        </w:rPr>
        <w:t xml:space="preserve"> </w:t>
      </w:r>
      <w:r>
        <w:rPr>
          <w:rFonts w:ascii="Times New Roman" w:hAnsi="Times New Roman"/>
          <w:sz w:val="20"/>
          <w:szCs w:val="20"/>
          <w:lang w:val="en-GB"/>
        </w:rPr>
        <w:t>e</w:t>
      </w:r>
      <w:r>
        <w:rPr>
          <w:rFonts w:ascii="Times New Roman" w:hAnsi="Times New Roman"/>
          <w:sz w:val="20"/>
          <w:szCs w:val="20"/>
          <w:lang w:val="ig-NG"/>
        </w:rPr>
        <w:t xml:space="preserve">thyl </w:t>
      </w:r>
      <w:r>
        <w:rPr>
          <w:rFonts w:ascii="Times New Roman" w:hAnsi="Times New Roman"/>
          <w:sz w:val="20"/>
          <w:szCs w:val="20"/>
          <w:lang w:val="en-GB"/>
        </w:rPr>
        <w:t>a</w:t>
      </w:r>
      <w:r>
        <w:rPr>
          <w:rFonts w:ascii="Times New Roman" w:hAnsi="Times New Roman"/>
          <w:sz w:val="20"/>
          <w:szCs w:val="20"/>
          <w:lang w:val="ig-NG"/>
        </w:rPr>
        <w:t>cetate</w:t>
      </w:r>
      <w:r>
        <w:rPr>
          <w:rFonts w:ascii="Times New Roman" w:hAnsi="Times New Roman"/>
          <w:sz w:val="20"/>
          <w:szCs w:val="20"/>
          <w:lang w:val="en-GB"/>
        </w:rPr>
        <w:t>-c</w:t>
      </w:r>
      <w:r>
        <w:rPr>
          <w:rFonts w:ascii="Times New Roman" w:hAnsi="Times New Roman"/>
          <w:sz w:val="20"/>
          <w:szCs w:val="20"/>
          <w:lang w:val="ig-NG"/>
        </w:rPr>
        <w:t>hloroform</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9:5:1</w:t>
      </w:r>
      <w:r>
        <w:rPr>
          <w:rFonts w:ascii="Times New Roman" w:hAnsi="Times New Roman"/>
          <w:sz w:val="20"/>
          <w:szCs w:val="20"/>
          <w:lang w:val="en-GB"/>
        </w:rPr>
        <w:t>)</w:t>
      </w:r>
      <w:r>
        <w:rPr>
          <w:rFonts w:ascii="Times New Roman" w:hAnsi="Times New Roman"/>
          <w:sz w:val="20"/>
          <w:szCs w:val="20"/>
          <w:lang w:val="ig-NG"/>
        </w:rPr>
        <w:t xml:space="preserve">. This </w:t>
      </w:r>
      <w:r>
        <w:rPr>
          <w:rFonts w:ascii="Times New Roman" w:hAnsi="Times New Roman"/>
          <w:sz w:val="20"/>
          <w:szCs w:val="20"/>
          <w:lang w:val="en-GB"/>
        </w:rPr>
        <w:t xml:space="preserve">mobile phase </w:t>
      </w:r>
      <w:r>
        <w:rPr>
          <w:rFonts w:ascii="Times New Roman" w:hAnsi="Times New Roman"/>
          <w:sz w:val="20"/>
          <w:szCs w:val="20"/>
          <w:lang w:val="ig-NG"/>
        </w:rPr>
        <w:t>system seperated components o</w:t>
      </w:r>
      <w:r>
        <w:rPr>
          <w:rFonts w:ascii="Times New Roman" w:hAnsi="Times New Roman"/>
          <w:sz w:val="20"/>
          <w:szCs w:val="20"/>
          <w:lang w:val="ig-NG"/>
        </w:rPr>
        <w:t>f all three extracts with optimum clarity. Average polarity needed to seperate all three extracts</w:t>
      </w:r>
      <w:r>
        <w:rPr>
          <w:rFonts w:ascii="Times New Roman" w:hAnsi="Times New Roman"/>
          <w:sz w:val="20"/>
          <w:szCs w:val="20"/>
          <w:lang w:val="en-GB"/>
        </w:rPr>
        <w:t xml:space="preserve"> was d</w:t>
      </w:r>
      <w:r>
        <w:rPr>
          <w:rFonts w:ascii="Times New Roman" w:hAnsi="Times New Roman"/>
          <w:sz w:val="20"/>
          <w:szCs w:val="20"/>
          <w:lang w:val="ig-NG"/>
        </w:rPr>
        <w:t xml:space="preserve">etermination </w:t>
      </w:r>
      <w:r>
        <w:rPr>
          <w:rFonts w:ascii="Times New Roman" w:hAnsi="Times New Roman"/>
          <w:sz w:val="20"/>
          <w:szCs w:val="20"/>
          <w:lang w:val="en-GB"/>
        </w:rPr>
        <w:t>as follows:</w:t>
      </w:r>
      <w:r>
        <w:rPr>
          <w:rFonts w:ascii="Times New Roman" w:hAnsi="Times New Roman"/>
          <w:sz w:val="20"/>
          <w:szCs w:val="20"/>
          <w:lang w:val="ig-NG"/>
        </w:rPr>
        <w:t xml:space="preserve"> Polarity of </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-m</w:t>
      </w:r>
      <w:r>
        <w:rPr>
          <w:rFonts w:ascii="Times New Roman" w:hAnsi="Times New Roman"/>
          <w:sz w:val="20"/>
          <w:szCs w:val="20"/>
          <w:lang w:val="ig-NG"/>
        </w:rPr>
        <w:t xml:space="preserve">ethanol system </w:t>
      </w:r>
      <w:r>
        <w:rPr>
          <w:rFonts w:ascii="Times New Roman" w:hAnsi="Times New Roman"/>
          <w:sz w:val="20"/>
          <w:szCs w:val="20"/>
          <w:lang w:val="en-GB"/>
        </w:rPr>
        <w:t xml:space="preserve"> </w:t>
      </w:r>
      <w:r>
        <w:rPr>
          <w:rFonts w:ascii="Times New Roman" w:hAnsi="Times New Roman"/>
          <w:sz w:val="20"/>
          <w:szCs w:val="20"/>
          <w:lang w:val="ig-NG"/>
        </w:rPr>
        <w:t>= {(9x4.4) + (1x5.1)}/2 = 22.35</w:t>
      </w:r>
      <w:r>
        <w:rPr>
          <w:rFonts w:ascii="Times New Roman" w:hAnsi="Times New Roman"/>
          <w:sz w:val="20"/>
          <w:szCs w:val="20"/>
          <w:lang w:val="en-GB"/>
        </w:rPr>
        <w:t xml:space="preserve">. </w:t>
      </w:r>
      <w:r>
        <w:rPr>
          <w:rFonts w:ascii="Times New Roman" w:hAnsi="Times New Roman"/>
          <w:sz w:val="20"/>
          <w:szCs w:val="20"/>
          <w:lang w:val="ig-NG"/>
        </w:rPr>
        <w:t xml:space="preserve">Polarity of </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en-GB"/>
        </w:rPr>
        <w:t>-a</w:t>
      </w:r>
      <w:r>
        <w:rPr>
          <w:rFonts w:ascii="Times New Roman" w:hAnsi="Times New Roman"/>
          <w:sz w:val="20"/>
          <w:szCs w:val="20"/>
          <w:lang w:val="ig-NG"/>
        </w:rPr>
        <w:t>cetone system</w:t>
      </w:r>
      <w:r>
        <w:rPr>
          <w:rFonts w:ascii="Times New Roman" w:hAnsi="Times New Roman"/>
          <w:sz w:val="20"/>
          <w:szCs w:val="20"/>
          <w:lang w:val="en-GB"/>
        </w:rPr>
        <w:t xml:space="preserve">   </w:t>
      </w:r>
      <w:r>
        <w:rPr>
          <w:rFonts w:ascii="Times New Roman" w:hAnsi="Times New Roman"/>
          <w:sz w:val="20"/>
          <w:szCs w:val="20"/>
          <w:lang w:val="en-GB"/>
        </w:rPr>
        <w:t xml:space="preserve">        </w:t>
      </w:r>
      <w:r>
        <w:rPr>
          <w:rFonts w:ascii="Times New Roman" w:hAnsi="Times New Roman"/>
          <w:sz w:val="20"/>
          <w:szCs w:val="20"/>
          <w:lang w:val="ig-NG"/>
        </w:rPr>
        <w:t xml:space="preserve"> = {(9x4.4) + (1x5.1) + (2x5.1)}/3 =</w:t>
      </w:r>
      <w:r>
        <w:rPr>
          <w:rFonts w:ascii="Times New Roman" w:hAnsi="Times New Roman"/>
          <w:sz w:val="20"/>
          <w:szCs w:val="20"/>
          <w:lang w:val="en-GB"/>
        </w:rPr>
        <w:t xml:space="preserve"> </w:t>
      </w:r>
      <w:r>
        <w:rPr>
          <w:rFonts w:ascii="Times New Roman" w:hAnsi="Times New Roman"/>
          <w:sz w:val="20"/>
          <w:szCs w:val="20"/>
          <w:lang w:val="ig-NG"/>
        </w:rPr>
        <w:t>18.30</w:t>
      </w:r>
      <w:r>
        <w:rPr>
          <w:rFonts w:ascii="Times New Roman" w:hAnsi="Times New Roman"/>
          <w:sz w:val="20"/>
          <w:szCs w:val="20"/>
          <w:lang w:val="en-GB"/>
        </w:rPr>
        <w:t xml:space="preserve">. </w:t>
      </w:r>
      <w:r>
        <w:rPr>
          <w:rFonts w:ascii="Times New Roman" w:hAnsi="Times New Roman"/>
          <w:sz w:val="20"/>
          <w:szCs w:val="20"/>
          <w:lang w:val="ig-NG"/>
        </w:rPr>
        <w:t xml:space="preserve">Polarity of </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-c</w:t>
      </w:r>
      <w:r>
        <w:rPr>
          <w:rFonts w:ascii="Times New Roman" w:hAnsi="Times New Roman"/>
          <w:sz w:val="20"/>
          <w:szCs w:val="20"/>
          <w:lang w:val="ig-NG"/>
        </w:rPr>
        <w:t>hloroform system = {(9x4.4) + (1x5.1)+ (2x5.1) + (12x4.1)} = 26.03</w:t>
      </w:r>
      <w:r>
        <w:rPr>
          <w:rFonts w:ascii="Times New Roman" w:hAnsi="Times New Roman"/>
          <w:sz w:val="20"/>
          <w:szCs w:val="20"/>
          <w:lang w:val="en-GB"/>
        </w:rPr>
        <w:t xml:space="preserve">. </w:t>
      </w:r>
      <w:r>
        <w:rPr>
          <w:rFonts w:ascii="Times New Roman" w:hAnsi="Times New Roman"/>
          <w:sz w:val="20"/>
          <w:szCs w:val="20"/>
          <w:lang w:val="ig-NG"/>
        </w:rPr>
        <w:t>Average polarity of all three systems = (22.35+18.30+26.03)/3 = 22.225</w:t>
      </w:r>
      <w:r>
        <w:rPr>
          <w:rFonts w:ascii="Times New Roman" w:hAnsi="Times New Roman"/>
          <w:sz w:val="20"/>
          <w:szCs w:val="20"/>
          <w:lang w:val="en-GB"/>
        </w:rPr>
        <w:t xml:space="preserve">. </w:t>
      </w:r>
      <w:r>
        <w:rPr>
          <w:rFonts w:ascii="Times New Roman" w:hAnsi="Times New Roman"/>
          <w:sz w:val="20"/>
          <w:szCs w:val="20"/>
          <w:lang w:val="ig-NG"/>
        </w:rPr>
        <w:t>In other to obtain a</w:t>
      </w:r>
      <w:r>
        <w:rPr>
          <w:rFonts w:ascii="Times New Roman" w:hAnsi="Times New Roman"/>
          <w:sz w:val="20"/>
          <w:szCs w:val="20"/>
          <w:lang w:val="ig-NG"/>
        </w:rPr>
        <w:t xml:space="preserve"> </w:t>
      </w:r>
      <w:r>
        <w:rPr>
          <w:rFonts w:ascii="Times New Roman" w:hAnsi="Times New Roman"/>
          <w:sz w:val="20"/>
          <w:szCs w:val="20"/>
          <w:lang w:val="en-GB"/>
        </w:rPr>
        <w:t xml:space="preserve">mobile phase </w:t>
      </w:r>
      <w:r>
        <w:rPr>
          <w:rFonts w:ascii="Times New Roman" w:hAnsi="Times New Roman"/>
          <w:sz w:val="20"/>
          <w:szCs w:val="20"/>
          <w:lang w:val="ig-NG"/>
        </w:rPr>
        <w:t>system of an average polarity near 22.225</w:t>
      </w:r>
      <w:r>
        <w:rPr>
          <w:rFonts w:ascii="Times New Roman" w:hAnsi="Times New Roman"/>
          <w:sz w:val="20"/>
          <w:szCs w:val="20"/>
          <w:lang w:val="en-GB"/>
        </w:rPr>
        <w:t>,</w:t>
      </w:r>
      <w:r>
        <w:rPr>
          <w:rFonts w:ascii="Times New Roman" w:hAnsi="Times New Roman"/>
          <w:sz w:val="20"/>
          <w:szCs w:val="20"/>
          <w:lang w:val="ig-NG"/>
        </w:rPr>
        <w:t xml:space="preserve"> </w:t>
      </w:r>
      <w:r>
        <w:rPr>
          <w:rFonts w:ascii="Times New Roman" w:hAnsi="Times New Roman"/>
          <w:sz w:val="20"/>
          <w:szCs w:val="20"/>
          <w:lang w:val="en-GB"/>
        </w:rPr>
        <w:t>e</w:t>
      </w:r>
      <w:r>
        <w:rPr>
          <w:rFonts w:ascii="Times New Roman" w:hAnsi="Times New Roman"/>
          <w:sz w:val="20"/>
          <w:szCs w:val="20"/>
          <w:lang w:val="ig-NG"/>
        </w:rPr>
        <w:t xml:space="preserve">thyl acetate, </w:t>
      </w:r>
      <w:r>
        <w:rPr>
          <w:rFonts w:ascii="Times New Roman" w:hAnsi="Times New Roman"/>
          <w:sz w:val="20"/>
          <w:szCs w:val="20"/>
          <w:lang w:val="en-GB"/>
        </w:rPr>
        <w:t>c</w:t>
      </w:r>
      <w:r>
        <w:rPr>
          <w:rFonts w:ascii="Times New Roman" w:hAnsi="Times New Roman"/>
          <w:sz w:val="20"/>
          <w:szCs w:val="20"/>
          <w:lang w:val="ig-NG"/>
        </w:rPr>
        <w:t xml:space="preserve">hloroform and </w:t>
      </w:r>
      <w:r>
        <w:rPr>
          <w:rFonts w:ascii="Times New Roman" w:hAnsi="Times New Roman"/>
          <w:sz w:val="20"/>
          <w:szCs w:val="20"/>
          <w:lang w:val="en-GB"/>
        </w:rPr>
        <w:t>m</w:t>
      </w:r>
      <w:r>
        <w:rPr>
          <w:rFonts w:ascii="Times New Roman" w:hAnsi="Times New Roman"/>
          <w:sz w:val="20"/>
          <w:szCs w:val="20"/>
          <w:lang w:val="ig-NG"/>
        </w:rPr>
        <w:t>ethanol were mixed in the ratio 9:5:1 a</w:t>
      </w:r>
      <w:r>
        <w:rPr>
          <w:rFonts w:ascii="Times New Roman" w:hAnsi="Times New Roman"/>
          <w:sz w:val="20"/>
          <w:szCs w:val="20"/>
          <w:lang w:val="en-GB"/>
        </w:rPr>
        <w:t>n</w:t>
      </w:r>
      <w:r>
        <w:rPr>
          <w:rFonts w:ascii="Times New Roman" w:hAnsi="Times New Roman"/>
          <w:sz w:val="20"/>
          <w:szCs w:val="20"/>
          <w:lang w:val="ig-NG"/>
        </w:rPr>
        <w:t xml:space="preserve">d the </w:t>
      </w:r>
      <w:r>
        <w:rPr>
          <w:rFonts w:ascii="Times New Roman" w:hAnsi="Times New Roman"/>
          <w:sz w:val="20"/>
          <w:szCs w:val="20"/>
          <w:lang w:val="en-GB"/>
        </w:rPr>
        <w:t>p</w:t>
      </w:r>
      <w:r>
        <w:rPr>
          <w:rFonts w:ascii="Times New Roman" w:hAnsi="Times New Roman"/>
          <w:sz w:val="20"/>
          <w:szCs w:val="20"/>
          <w:lang w:val="ig-NG"/>
        </w:rPr>
        <w:t xml:space="preserve">olarity of </w:t>
      </w:r>
      <w:r>
        <w:rPr>
          <w:rFonts w:ascii="Times New Roman" w:hAnsi="Times New Roman"/>
          <w:sz w:val="20"/>
          <w:szCs w:val="20"/>
          <w:lang w:val="en-GB"/>
        </w:rPr>
        <w:t xml:space="preserve"> the mobile phase </w:t>
      </w:r>
      <w:r>
        <w:rPr>
          <w:rFonts w:ascii="Times New Roman" w:hAnsi="Times New Roman"/>
          <w:sz w:val="20"/>
          <w:szCs w:val="20"/>
          <w:lang w:val="ig-NG"/>
        </w:rPr>
        <w:t xml:space="preserve">system </w:t>
      </w:r>
      <w:r>
        <w:rPr>
          <w:rFonts w:ascii="Times New Roman" w:hAnsi="Times New Roman"/>
          <w:sz w:val="20"/>
          <w:szCs w:val="20"/>
          <w:lang w:val="en-GB"/>
        </w:rPr>
        <w:t xml:space="preserve">was </w:t>
      </w:r>
      <w:r>
        <w:rPr>
          <w:rFonts w:ascii="Times New Roman" w:hAnsi="Times New Roman"/>
          <w:sz w:val="20"/>
          <w:szCs w:val="20"/>
          <w:lang w:val="ig-NG"/>
        </w:rPr>
        <w:t>calculated thus</w:t>
      </w:r>
      <w:r>
        <w:rPr>
          <w:rFonts w:ascii="Times New Roman" w:hAnsi="Times New Roman"/>
          <w:sz w:val="20"/>
          <w:szCs w:val="20"/>
          <w:lang w:val="en-GB"/>
        </w:rPr>
        <w:t xml:space="preserve"> </w:t>
      </w:r>
      <w:r>
        <w:rPr>
          <w:rFonts w:ascii="Times New Roman" w:hAnsi="Times New Roman"/>
          <w:sz w:val="20"/>
          <w:szCs w:val="20"/>
          <w:lang w:val="ig-NG"/>
        </w:rPr>
        <w:t>{(9x4.4) + (5x4.1) + (1x5.1)}/3 = 21.733</w:t>
      </w:r>
      <w:r>
        <w:rPr>
          <w:rFonts w:ascii="Times New Roman" w:hAnsi="Times New Roman"/>
          <w:sz w:val="20"/>
          <w:szCs w:val="20"/>
          <w:lang w:val="en-GB"/>
        </w:rPr>
        <w:t>.</w:t>
      </w:r>
      <w:r>
        <w:rPr>
          <w:rFonts w:ascii="Times New Roman" w:hAnsi="Times New Roman"/>
          <w:sz w:val="20"/>
          <w:szCs w:val="20"/>
          <w:lang w:val="ig-NG"/>
        </w:rPr>
        <w:t xml:space="preserve"> </w:t>
      </w:r>
      <w:r>
        <w:rPr>
          <w:rFonts w:ascii="Times New Roman" w:hAnsi="Times New Roman"/>
          <w:sz w:val="20"/>
          <w:szCs w:val="20"/>
          <w:lang w:val="en-GB"/>
        </w:rPr>
        <w:t xml:space="preserve">The developed and dried tlc plates were viewed in day light, under UV and in iodine vapour tank. </w:t>
      </w:r>
      <w:r>
        <w:rPr>
          <w:rFonts w:ascii="Times New Roman" w:hAnsi="Times New Roman"/>
          <w:sz w:val="20"/>
          <w:szCs w:val="20"/>
          <w:lang w:val="ig-NG"/>
        </w:rPr>
        <w:t xml:space="preserve"> </w:t>
      </w:r>
      <w:r>
        <w:rPr>
          <w:rFonts w:ascii="Times New Roman" w:hAnsi="Times New Roman"/>
          <w:sz w:val="20"/>
          <w:szCs w:val="20"/>
          <w:lang w:val="en-GB"/>
        </w:rPr>
        <w:t>A g</w:t>
      </w:r>
      <w:r>
        <w:rPr>
          <w:rFonts w:ascii="Times New Roman" w:hAnsi="Times New Roman"/>
          <w:sz w:val="20"/>
          <w:szCs w:val="20"/>
          <w:lang w:val="ig-NG"/>
        </w:rPr>
        <w:t>eneral</w:t>
      </w:r>
      <w:r>
        <w:rPr>
          <w:rFonts w:ascii="Times New Roman" w:hAnsi="Times New Roman"/>
          <w:sz w:val="20"/>
          <w:szCs w:val="20"/>
          <w:lang w:val="en-GB"/>
        </w:rPr>
        <w:t xml:space="preserve"> mobile phase</w:t>
      </w:r>
      <w:r>
        <w:rPr>
          <w:rFonts w:ascii="Times New Roman" w:hAnsi="Times New Roman"/>
          <w:sz w:val="20"/>
          <w:szCs w:val="20"/>
          <w:lang w:val="ig-NG"/>
        </w:rPr>
        <w:t xml:space="preserve"> system that seperate</w:t>
      </w:r>
      <w:r>
        <w:rPr>
          <w:rFonts w:ascii="Times New Roman" w:hAnsi="Times New Roman"/>
          <w:sz w:val="20"/>
          <w:szCs w:val="20"/>
          <w:lang w:val="en-GB"/>
        </w:rPr>
        <w:t>d</w:t>
      </w:r>
      <w:r>
        <w:rPr>
          <w:rFonts w:ascii="Times New Roman" w:hAnsi="Times New Roman"/>
          <w:sz w:val="20"/>
          <w:szCs w:val="20"/>
          <w:lang w:val="ig-NG"/>
        </w:rPr>
        <w:t xml:space="preserve"> </w:t>
      </w:r>
      <w:r>
        <w:rPr>
          <w:rFonts w:ascii="Times New Roman" w:hAnsi="Times New Roman"/>
          <w:sz w:val="20"/>
          <w:szCs w:val="20"/>
          <w:lang w:val="en-GB"/>
        </w:rPr>
        <w:t xml:space="preserve">PMAE, PMEE and PMME </w:t>
      </w:r>
      <w:r>
        <w:rPr>
          <w:rFonts w:ascii="Times New Roman" w:hAnsi="Times New Roman"/>
          <w:sz w:val="20"/>
          <w:szCs w:val="20"/>
          <w:lang w:val="ig-NG"/>
        </w:rPr>
        <w:t xml:space="preserve">when spotted on the same plate was also developed. </w:t>
      </w:r>
      <w:r>
        <w:rPr>
          <w:rFonts w:ascii="Times New Roman" w:hAnsi="Times New Roman"/>
          <w:sz w:val="20"/>
          <w:szCs w:val="20"/>
          <w:lang w:val="en-GB"/>
        </w:rPr>
        <w:t>Mobile phase s</w:t>
      </w:r>
      <w:r>
        <w:rPr>
          <w:rFonts w:ascii="Times New Roman" w:hAnsi="Times New Roman"/>
          <w:sz w:val="20"/>
          <w:szCs w:val="20"/>
          <w:lang w:val="ig-NG"/>
        </w:rPr>
        <w:t xml:space="preserve">olvent mixtures </w:t>
      </w:r>
      <w:r>
        <w:rPr>
          <w:rFonts w:ascii="Times New Roman" w:hAnsi="Times New Roman"/>
          <w:sz w:val="20"/>
          <w:szCs w:val="20"/>
          <w:lang w:val="en-GB"/>
        </w:rPr>
        <w:t>investigated</w:t>
      </w:r>
      <w:r>
        <w:rPr>
          <w:rFonts w:ascii="Times New Roman" w:hAnsi="Times New Roman"/>
          <w:sz w:val="20"/>
          <w:szCs w:val="20"/>
          <w:lang w:val="ig-NG"/>
        </w:rPr>
        <w:t xml:space="preserve"> where as follows</w:t>
      </w:r>
      <w:r>
        <w:rPr>
          <w:rFonts w:ascii="Times New Roman" w:hAnsi="Times New Roman"/>
          <w:sz w:val="20"/>
          <w:szCs w:val="20"/>
          <w:lang w:val="en-GB"/>
        </w:rPr>
        <w:t>: PMAE, PMEE and PMME: c</w:t>
      </w:r>
      <w:r>
        <w:rPr>
          <w:rFonts w:ascii="Times New Roman" w:hAnsi="Times New Roman"/>
          <w:sz w:val="20"/>
          <w:szCs w:val="20"/>
          <w:lang w:val="ig-NG"/>
        </w:rPr>
        <w:t>hloroform</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ig-NG"/>
        </w:rPr>
        <w:tab/>
      </w:r>
      <w:r>
        <w:rPr>
          <w:rFonts w:ascii="Times New Roman" w:hAnsi="Times New Roman"/>
          <w:sz w:val="20"/>
          <w:szCs w:val="20"/>
          <w:lang w:val="en-GB"/>
        </w:rPr>
        <w:t>(</w:t>
      </w:r>
      <w:r>
        <w:rPr>
          <w:rFonts w:ascii="Times New Roman" w:hAnsi="Times New Roman"/>
          <w:sz w:val="20"/>
          <w:szCs w:val="20"/>
          <w:lang w:val="ig-NG"/>
        </w:rPr>
        <w:t>3:2</w:t>
      </w:r>
      <w:r>
        <w:rPr>
          <w:rFonts w:ascii="Times New Roman" w:hAnsi="Times New Roman"/>
          <w:sz w:val="20"/>
          <w:szCs w:val="20"/>
          <w:lang w:val="en-GB"/>
        </w:rPr>
        <w:t xml:space="preserve">); </w:t>
      </w:r>
      <w:r>
        <w:rPr>
          <w:rFonts w:ascii="Times New Roman" w:hAnsi="Times New Roman"/>
          <w:sz w:val="20"/>
          <w:szCs w:val="20"/>
          <w:lang w:val="ig-NG"/>
        </w:rPr>
        <w:t>Chloroform</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ig-NG"/>
        </w:rPr>
        <w:tab/>
      </w:r>
      <w:r>
        <w:rPr>
          <w:rFonts w:ascii="Times New Roman" w:hAnsi="Times New Roman"/>
          <w:sz w:val="20"/>
          <w:szCs w:val="20"/>
          <w:lang w:val="en-GB"/>
        </w:rPr>
        <w:t>(</w:t>
      </w:r>
      <w:r>
        <w:rPr>
          <w:rFonts w:ascii="Times New Roman" w:hAnsi="Times New Roman"/>
          <w:sz w:val="20"/>
          <w:szCs w:val="20"/>
          <w:lang w:val="ig-NG"/>
        </w:rPr>
        <w:t>7:2</w:t>
      </w:r>
      <w:r>
        <w:rPr>
          <w:rFonts w:ascii="Times New Roman" w:hAnsi="Times New Roman"/>
          <w:sz w:val="20"/>
          <w:szCs w:val="20"/>
          <w:lang w:val="en-GB"/>
        </w:rPr>
        <w:t>)</w:t>
      </w:r>
      <w:r>
        <w:rPr>
          <w:rFonts w:ascii="Times New Roman" w:hAnsi="Times New Roman"/>
          <w:sz w:val="20"/>
          <w:szCs w:val="20"/>
        </w:rPr>
        <w:t xml:space="preserve">; </w:t>
      </w:r>
      <w:r>
        <w:rPr>
          <w:rFonts w:ascii="Times New Roman" w:hAnsi="Times New Roman"/>
          <w:sz w:val="20"/>
          <w:szCs w:val="20"/>
          <w:lang w:val="ig-NG"/>
        </w:rPr>
        <w:t>Hexane</w:t>
      </w:r>
      <w:r>
        <w:rPr>
          <w:rFonts w:ascii="Times New Roman" w:hAnsi="Times New Roman"/>
          <w:sz w:val="20"/>
          <w:szCs w:val="20"/>
          <w:lang w:val="en-GB"/>
        </w:rPr>
        <w:t>-c</w:t>
      </w:r>
      <w:r>
        <w:rPr>
          <w:rFonts w:ascii="Times New Roman" w:hAnsi="Times New Roman"/>
          <w:sz w:val="20"/>
          <w:szCs w:val="20"/>
          <w:lang w:val="ig-NG"/>
        </w:rPr>
        <w:t>hloroform</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3:2:1</w:t>
      </w:r>
      <w:r>
        <w:rPr>
          <w:rFonts w:ascii="Times New Roman" w:hAnsi="Times New Roman"/>
          <w:sz w:val="20"/>
          <w:szCs w:val="20"/>
          <w:lang w:val="en-GB"/>
        </w:rPr>
        <w:t xml:space="preserve">); </w:t>
      </w:r>
      <w:r>
        <w:rPr>
          <w:rFonts w:ascii="Times New Roman" w:hAnsi="Times New Roman"/>
          <w:sz w:val="20"/>
          <w:szCs w:val="20"/>
          <w:lang w:val="ig-NG"/>
        </w:rPr>
        <w:t>Methanol</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-a</w:t>
      </w:r>
      <w:r>
        <w:rPr>
          <w:rFonts w:ascii="Times New Roman" w:hAnsi="Times New Roman"/>
          <w:sz w:val="20"/>
          <w:szCs w:val="20"/>
          <w:lang w:val="ig-NG"/>
        </w:rPr>
        <w:t xml:space="preserve">cetic acid </w:t>
      </w:r>
      <w:r>
        <w:rPr>
          <w:rFonts w:ascii="Times New Roman" w:hAnsi="Times New Roman"/>
          <w:sz w:val="20"/>
          <w:szCs w:val="20"/>
          <w:lang w:val="en-GB"/>
        </w:rPr>
        <w:t>(</w:t>
      </w:r>
      <w:r>
        <w:rPr>
          <w:rFonts w:ascii="Times New Roman" w:hAnsi="Times New Roman"/>
          <w:sz w:val="20"/>
          <w:szCs w:val="20"/>
          <w:lang w:val="ig-NG"/>
        </w:rPr>
        <w:t>3:2:1</w:t>
      </w:r>
      <w:r>
        <w:rPr>
          <w:rFonts w:ascii="Times New Roman" w:hAnsi="Times New Roman"/>
          <w:sz w:val="20"/>
          <w:szCs w:val="20"/>
          <w:lang w:val="en-GB"/>
        </w:rPr>
        <w:t xml:space="preserve">); </w:t>
      </w:r>
      <w:r>
        <w:rPr>
          <w:rFonts w:ascii="Times New Roman" w:hAnsi="Times New Roman"/>
          <w:sz w:val="20"/>
          <w:szCs w:val="20"/>
          <w:lang w:val="ig-NG"/>
        </w:rPr>
        <w:t>Ethyl acetate</w:t>
      </w:r>
      <w:r>
        <w:rPr>
          <w:rFonts w:ascii="Times New Roman" w:hAnsi="Times New Roman"/>
          <w:sz w:val="20"/>
          <w:szCs w:val="20"/>
          <w:lang w:val="en-GB"/>
        </w:rPr>
        <w:t>-</w:t>
      </w:r>
      <w:r>
        <w:rPr>
          <w:rFonts w:ascii="Times New Roman" w:hAnsi="Times New Roman"/>
          <w:sz w:val="20"/>
          <w:szCs w:val="20"/>
          <w:lang w:val="ig-NG"/>
        </w:rPr>
        <w:t>Chloroform</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9:5:1</w:t>
      </w:r>
      <w:r>
        <w:rPr>
          <w:rFonts w:ascii="Times New Roman" w:hAnsi="Times New Roman"/>
          <w:sz w:val="20"/>
          <w:szCs w:val="20"/>
          <w:lang w:val="en-GB"/>
        </w:rPr>
        <w:t xml:space="preserve">). PMME: </w:t>
      </w:r>
      <w:r>
        <w:rPr>
          <w:rFonts w:ascii="Times New Roman" w:hAnsi="Times New Roman"/>
          <w:sz w:val="20"/>
          <w:szCs w:val="20"/>
          <w:lang w:val="ig-NG"/>
        </w:rPr>
        <w:t>Ethyl acetate</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9:1</w:t>
      </w:r>
      <w:r>
        <w:rPr>
          <w:rFonts w:ascii="Times New Roman" w:hAnsi="Times New Roman"/>
          <w:sz w:val="20"/>
          <w:szCs w:val="20"/>
          <w:lang w:val="en-GB"/>
        </w:rPr>
        <w:t>). PMA</w:t>
      </w:r>
      <w:r>
        <w:rPr>
          <w:rFonts w:ascii="Times New Roman" w:hAnsi="Times New Roman"/>
          <w:sz w:val="20"/>
          <w:szCs w:val="20"/>
          <w:lang w:val="en-GB"/>
        </w:rPr>
        <w:t xml:space="preserve">E: </w:t>
      </w:r>
      <w:r>
        <w:rPr>
          <w:rFonts w:ascii="Times New Roman" w:hAnsi="Times New Roman"/>
          <w:sz w:val="20"/>
          <w:szCs w:val="20"/>
          <w:lang w:val="ig-NG"/>
        </w:rPr>
        <w:t>Ethylacetate</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9:2:1</w:t>
      </w:r>
      <w:r>
        <w:rPr>
          <w:rFonts w:ascii="Times New Roman" w:hAnsi="Times New Roman"/>
          <w:sz w:val="20"/>
          <w:szCs w:val="20"/>
          <w:lang w:val="en-GB"/>
        </w:rPr>
        <w:t xml:space="preserve">). PMEE: </w:t>
      </w:r>
      <w:r>
        <w:rPr>
          <w:rFonts w:ascii="Times New Roman" w:hAnsi="Times New Roman"/>
          <w:sz w:val="20"/>
          <w:szCs w:val="20"/>
          <w:lang w:val="ig-NG"/>
        </w:rPr>
        <w:t>Chloroform</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12:9:2:1</w:t>
      </w:r>
      <w:r>
        <w:rPr>
          <w:rFonts w:ascii="Times New Roman" w:hAnsi="Times New Roman"/>
          <w:sz w:val="20"/>
          <w:szCs w:val="20"/>
          <w:lang w:val="en-GB"/>
        </w:rPr>
        <w:t>). PMHE: Hexane and e</w:t>
      </w:r>
      <w:r>
        <w:rPr>
          <w:rFonts w:ascii="Times New Roman" w:hAnsi="Times New Roman"/>
          <w:sz w:val="20"/>
          <w:szCs w:val="20"/>
          <w:lang w:val="ig-NG"/>
        </w:rPr>
        <w:t xml:space="preserve">thyl </w:t>
      </w:r>
      <w:r>
        <w:rPr>
          <w:rFonts w:ascii="Times New Roman" w:hAnsi="Times New Roman"/>
          <w:sz w:val="20"/>
          <w:szCs w:val="20"/>
          <w:lang w:val="en-GB"/>
        </w:rPr>
        <w:t>a</w:t>
      </w:r>
      <w:r>
        <w:rPr>
          <w:rFonts w:ascii="Times New Roman" w:hAnsi="Times New Roman"/>
          <w:sz w:val="20"/>
          <w:szCs w:val="20"/>
          <w:lang w:val="ig-NG"/>
        </w:rPr>
        <w:t>cetate</w:t>
      </w:r>
      <w:r>
        <w:rPr>
          <w:rFonts w:ascii="Times New Roman" w:hAnsi="Times New Roman"/>
          <w:sz w:val="20"/>
          <w:szCs w:val="20"/>
          <w:lang w:val="en-GB"/>
        </w:rPr>
        <w:t xml:space="preserve"> (4</w:t>
      </w:r>
      <w:r>
        <w:rPr>
          <w:rFonts w:ascii="Times New Roman" w:hAnsi="Times New Roman"/>
          <w:sz w:val="20"/>
          <w:szCs w:val="20"/>
          <w:lang w:val="ig-NG"/>
        </w:rPr>
        <w:t>:1</w:t>
      </w:r>
      <w:r>
        <w:rPr>
          <w:rFonts w:ascii="Times New Roman" w:hAnsi="Times New Roman"/>
          <w:sz w:val="20"/>
          <w:szCs w:val="20"/>
          <w:lang w:val="en-GB"/>
        </w:rPr>
        <w:t>)</w:t>
      </w:r>
      <w:r>
        <w:rPr>
          <w:rFonts w:ascii="Times New Roman" w:hAnsi="Times New Roman"/>
          <w:sz w:val="20"/>
          <w:szCs w:val="20"/>
          <w:lang w:val="ig-NG"/>
        </w:rPr>
        <w:t>.</w:t>
      </w:r>
    </w:p>
    <w:p w:rsidR="00671075" w:rsidRDefault="005E0DAE">
      <w:pPr>
        <w:snapToGrid w:val="0"/>
        <w:spacing w:after="0" w:line="240" w:lineRule="auto"/>
        <w:ind w:firstLine="360"/>
        <w:jc w:val="both"/>
        <w:rPr>
          <w:rFonts w:ascii="Times New Roman" w:hAnsi="Times New Roman"/>
          <w:sz w:val="20"/>
          <w:szCs w:val="20"/>
          <w:lang w:val="en-GB"/>
        </w:rPr>
      </w:pPr>
      <w:r>
        <w:rPr>
          <w:rFonts w:ascii="Times New Roman" w:hAnsi="Times New Roman"/>
          <w:sz w:val="20"/>
          <w:szCs w:val="20"/>
          <w:lang w:val="ig-NG"/>
        </w:rPr>
        <w:t xml:space="preserve">The </w:t>
      </w:r>
      <w:r>
        <w:rPr>
          <w:rFonts w:ascii="Times New Roman" w:hAnsi="Times New Roman"/>
          <w:sz w:val="20"/>
          <w:szCs w:val="20"/>
          <w:lang w:val="en-GB"/>
        </w:rPr>
        <w:t xml:space="preserve">mobile phase </w:t>
      </w:r>
      <w:r>
        <w:rPr>
          <w:rFonts w:ascii="Times New Roman" w:hAnsi="Times New Roman"/>
          <w:sz w:val="20"/>
          <w:szCs w:val="20"/>
          <w:lang w:val="ig-NG"/>
        </w:rPr>
        <w:t xml:space="preserve">solvent system </w:t>
      </w:r>
      <w:r>
        <w:rPr>
          <w:rFonts w:ascii="Times New Roman" w:hAnsi="Times New Roman"/>
          <w:sz w:val="20"/>
          <w:szCs w:val="20"/>
          <w:lang w:val="en-GB"/>
        </w:rPr>
        <w:t>that gave the best separation</w:t>
      </w:r>
      <w:r>
        <w:rPr>
          <w:rFonts w:ascii="Times New Roman" w:hAnsi="Times New Roman"/>
          <w:sz w:val="20"/>
          <w:szCs w:val="20"/>
          <w:lang w:val="ig-NG"/>
        </w:rPr>
        <w:t xml:space="preserve"> for </w:t>
      </w:r>
      <w:r>
        <w:rPr>
          <w:rFonts w:ascii="Times New Roman" w:hAnsi="Times New Roman"/>
          <w:sz w:val="20"/>
          <w:szCs w:val="20"/>
          <w:lang w:val="en-GB"/>
        </w:rPr>
        <w:t>PMME</w:t>
      </w:r>
      <w:r>
        <w:rPr>
          <w:rFonts w:ascii="Times New Roman" w:hAnsi="Times New Roman"/>
          <w:sz w:val="20"/>
          <w:szCs w:val="20"/>
          <w:lang w:val="ig-NG"/>
        </w:rPr>
        <w:t xml:space="preserve"> consisted of </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 xml:space="preserve"> and 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9:1</w:t>
      </w:r>
      <w:r>
        <w:rPr>
          <w:rFonts w:ascii="Times New Roman" w:hAnsi="Times New Roman"/>
          <w:sz w:val="20"/>
          <w:szCs w:val="20"/>
          <w:lang w:val="en-GB"/>
        </w:rPr>
        <w:t>)</w:t>
      </w:r>
      <w:r>
        <w:rPr>
          <w:rFonts w:ascii="Times New Roman" w:hAnsi="Times New Roman"/>
          <w:sz w:val="20"/>
          <w:szCs w:val="20"/>
          <w:lang w:val="ig-NG"/>
        </w:rPr>
        <w:t xml:space="preserve">. The </w:t>
      </w:r>
      <w:r>
        <w:rPr>
          <w:rFonts w:ascii="Times New Roman" w:hAnsi="Times New Roman"/>
          <w:sz w:val="20"/>
          <w:szCs w:val="20"/>
          <w:lang w:val="en-GB"/>
        </w:rPr>
        <w:t xml:space="preserve">mobile phase </w:t>
      </w:r>
      <w:r>
        <w:rPr>
          <w:rFonts w:ascii="Times New Roman" w:hAnsi="Times New Roman"/>
          <w:sz w:val="20"/>
          <w:szCs w:val="20"/>
          <w:lang w:val="ig-NG"/>
        </w:rPr>
        <w:t xml:space="preserve">solvent system </w:t>
      </w:r>
      <w:r>
        <w:rPr>
          <w:rFonts w:ascii="Times New Roman" w:hAnsi="Times New Roman"/>
          <w:sz w:val="20"/>
          <w:szCs w:val="20"/>
          <w:lang w:val="en-GB"/>
        </w:rPr>
        <w:t>that gave the best separation for PMAE</w:t>
      </w:r>
      <w:r>
        <w:rPr>
          <w:rFonts w:ascii="Times New Roman" w:hAnsi="Times New Roman"/>
          <w:sz w:val="20"/>
          <w:szCs w:val="20"/>
          <w:lang w:val="ig-NG"/>
        </w:rPr>
        <w:t xml:space="preserve"> consisted of </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 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9:2:1</w:t>
      </w:r>
      <w:r>
        <w:rPr>
          <w:rFonts w:ascii="Times New Roman" w:hAnsi="Times New Roman"/>
          <w:sz w:val="20"/>
          <w:szCs w:val="20"/>
          <w:lang w:val="en-GB"/>
        </w:rPr>
        <w:t>)</w:t>
      </w:r>
      <w:r>
        <w:rPr>
          <w:rFonts w:ascii="Times New Roman" w:hAnsi="Times New Roman"/>
          <w:sz w:val="20"/>
          <w:szCs w:val="20"/>
          <w:lang w:val="ig-NG"/>
        </w:rPr>
        <w:t xml:space="preserve">. The </w:t>
      </w:r>
      <w:r>
        <w:rPr>
          <w:rFonts w:ascii="Times New Roman" w:hAnsi="Times New Roman"/>
          <w:sz w:val="20"/>
          <w:szCs w:val="20"/>
          <w:lang w:val="en-GB"/>
        </w:rPr>
        <w:t xml:space="preserve">mobile phase </w:t>
      </w:r>
      <w:r>
        <w:rPr>
          <w:rFonts w:ascii="Times New Roman" w:hAnsi="Times New Roman"/>
          <w:sz w:val="20"/>
          <w:szCs w:val="20"/>
          <w:lang w:val="ig-NG"/>
        </w:rPr>
        <w:t xml:space="preserve">solvent system </w:t>
      </w:r>
      <w:r>
        <w:rPr>
          <w:rFonts w:ascii="Times New Roman" w:hAnsi="Times New Roman"/>
          <w:sz w:val="20"/>
          <w:szCs w:val="20"/>
          <w:lang w:val="en-GB"/>
        </w:rPr>
        <w:t>that gave the best separation</w:t>
      </w:r>
      <w:r>
        <w:rPr>
          <w:rFonts w:ascii="Times New Roman" w:hAnsi="Times New Roman"/>
          <w:sz w:val="20"/>
          <w:szCs w:val="20"/>
          <w:lang w:val="ig-NG"/>
        </w:rPr>
        <w:t xml:space="preserve"> </w:t>
      </w:r>
      <w:r>
        <w:rPr>
          <w:rFonts w:ascii="Times New Roman" w:hAnsi="Times New Roman"/>
          <w:sz w:val="20"/>
          <w:szCs w:val="20"/>
          <w:lang w:val="en-GB"/>
        </w:rPr>
        <w:t>for PMEE</w:t>
      </w:r>
      <w:r>
        <w:rPr>
          <w:rFonts w:ascii="Times New Roman" w:hAnsi="Times New Roman"/>
          <w:sz w:val="20"/>
          <w:szCs w:val="20"/>
          <w:lang w:val="ig-NG"/>
        </w:rPr>
        <w:t xml:space="preserve"> was </w:t>
      </w:r>
      <w:r>
        <w:rPr>
          <w:rFonts w:ascii="Times New Roman" w:hAnsi="Times New Roman"/>
          <w:sz w:val="20"/>
          <w:szCs w:val="20"/>
          <w:lang w:val="en-GB"/>
        </w:rPr>
        <w:t>c</w:t>
      </w:r>
      <w:r>
        <w:rPr>
          <w:rFonts w:ascii="Times New Roman" w:hAnsi="Times New Roman"/>
          <w:sz w:val="20"/>
          <w:szCs w:val="20"/>
          <w:lang w:val="ig-NG"/>
        </w:rPr>
        <w:t>hloroform</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w:t>
      </w:r>
      <w:r>
        <w:rPr>
          <w:rFonts w:ascii="Times New Roman" w:hAnsi="Times New Roman"/>
          <w:sz w:val="20"/>
          <w:szCs w:val="20"/>
          <w:lang w:val="ig-NG"/>
        </w:rPr>
        <w:t xml:space="preserve"> </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en-GB"/>
        </w:rPr>
        <w:t xml:space="preserve"> (</w:t>
      </w:r>
      <w:r>
        <w:rPr>
          <w:rFonts w:ascii="Times New Roman" w:hAnsi="Times New Roman"/>
          <w:sz w:val="20"/>
          <w:szCs w:val="20"/>
          <w:lang w:val="ig-NG"/>
        </w:rPr>
        <w:t>12:9:2:1</w:t>
      </w:r>
      <w:r>
        <w:rPr>
          <w:rFonts w:ascii="Times New Roman" w:hAnsi="Times New Roman"/>
          <w:sz w:val="20"/>
          <w:szCs w:val="20"/>
          <w:lang w:val="en-GB"/>
        </w:rPr>
        <w:t>)</w:t>
      </w:r>
      <w:r>
        <w:rPr>
          <w:rFonts w:ascii="Times New Roman" w:hAnsi="Times New Roman"/>
          <w:sz w:val="20"/>
          <w:szCs w:val="20"/>
          <w:lang w:val="ig-NG"/>
        </w:rPr>
        <w:t>.</w:t>
      </w:r>
      <w:r>
        <w:rPr>
          <w:rFonts w:ascii="Times New Roman" w:hAnsi="Times New Roman"/>
          <w:sz w:val="20"/>
          <w:szCs w:val="20"/>
          <w:lang w:val="en-GB"/>
        </w:rPr>
        <w:t xml:space="preserve"> Hexane and e</w:t>
      </w:r>
      <w:r>
        <w:rPr>
          <w:rFonts w:ascii="Times New Roman" w:hAnsi="Times New Roman"/>
          <w:sz w:val="20"/>
          <w:szCs w:val="20"/>
          <w:lang w:val="ig-NG"/>
        </w:rPr>
        <w:t xml:space="preserve">thyl </w:t>
      </w:r>
      <w:r>
        <w:rPr>
          <w:rFonts w:ascii="Times New Roman" w:hAnsi="Times New Roman"/>
          <w:sz w:val="20"/>
          <w:szCs w:val="20"/>
          <w:lang w:val="en-GB"/>
        </w:rPr>
        <w:t>a</w:t>
      </w:r>
      <w:r>
        <w:rPr>
          <w:rFonts w:ascii="Times New Roman" w:hAnsi="Times New Roman"/>
          <w:sz w:val="20"/>
          <w:szCs w:val="20"/>
          <w:lang w:val="ig-NG"/>
        </w:rPr>
        <w:t>cetate</w:t>
      </w:r>
      <w:r>
        <w:rPr>
          <w:rFonts w:ascii="Times New Roman" w:hAnsi="Times New Roman"/>
          <w:sz w:val="20"/>
          <w:szCs w:val="20"/>
          <w:lang w:val="en-GB"/>
        </w:rPr>
        <w:t xml:space="preserve"> (4</w:t>
      </w:r>
      <w:r>
        <w:rPr>
          <w:rFonts w:ascii="Times New Roman" w:hAnsi="Times New Roman"/>
          <w:sz w:val="20"/>
          <w:szCs w:val="20"/>
          <w:lang w:val="ig-NG"/>
        </w:rPr>
        <w:t>:1</w:t>
      </w:r>
      <w:r>
        <w:rPr>
          <w:rFonts w:ascii="Times New Roman" w:hAnsi="Times New Roman"/>
          <w:sz w:val="20"/>
          <w:szCs w:val="20"/>
          <w:lang w:val="en-GB"/>
        </w:rPr>
        <w:t>) gave the best separation for PMHE</w:t>
      </w:r>
      <w:r>
        <w:rPr>
          <w:rFonts w:ascii="Times New Roman" w:hAnsi="Times New Roman"/>
          <w:sz w:val="20"/>
          <w:szCs w:val="20"/>
          <w:lang w:val="ig-NG"/>
        </w:rPr>
        <w:t>.</w:t>
      </w:r>
      <w:r>
        <w:rPr>
          <w:rFonts w:ascii="Times New Roman" w:hAnsi="Times New Roman"/>
          <w:sz w:val="20"/>
          <w:szCs w:val="20"/>
        </w:rPr>
        <w:t xml:space="preserve"> </w:t>
      </w:r>
      <w:r>
        <w:rPr>
          <w:rFonts w:ascii="Times New Roman" w:hAnsi="Times New Roman"/>
          <w:sz w:val="20"/>
          <w:szCs w:val="20"/>
          <w:lang w:val="en-GB"/>
        </w:rPr>
        <w:t>The developed and dried plates were viewed in day light, under UV and in iodine vapour tank or sprayed with appropriate visualizing reagent.</w:t>
      </w:r>
    </w:p>
    <w:p w:rsidR="00671075" w:rsidRDefault="005E0DAE">
      <w:pPr>
        <w:snapToGrid w:val="0"/>
        <w:spacing w:after="0" w:line="240" w:lineRule="auto"/>
        <w:ind w:right="567"/>
        <w:jc w:val="both"/>
        <w:rPr>
          <w:rFonts w:ascii="Times New Roman" w:hAnsi="Times New Roman"/>
          <w:b/>
          <w:sz w:val="20"/>
          <w:szCs w:val="20"/>
        </w:rPr>
      </w:pPr>
      <w:r>
        <w:rPr>
          <w:rFonts w:ascii="Times New Roman" w:hAnsi="Times New Roman"/>
          <w:b/>
          <w:sz w:val="20"/>
          <w:szCs w:val="20"/>
        </w:rPr>
        <w:t>High performance liquid chromatography-UV-DAD an</w:t>
      </w:r>
      <w:r>
        <w:rPr>
          <w:rFonts w:ascii="Times New Roman" w:hAnsi="Times New Roman"/>
          <w:b/>
          <w:sz w:val="20"/>
          <w:szCs w:val="20"/>
        </w:rPr>
        <w:t>alysis.</w:t>
      </w:r>
    </w:p>
    <w:p w:rsidR="00671075" w:rsidRDefault="005E0DAE">
      <w:pPr>
        <w:autoSpaceDE w:val="0"/>
        <w:autoSpaceDN w:val="0"/>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The methanol extractive (PMME) was subjected to HPLC-UV-DAD analysis. The chromatographic system includes Shimadzu HPLC system consisting of Ultra-Fast LC-20AB prominence equipped with SIL-20AC auto-sampler; DGU-20A3 degasser; SPD-M20A UV-diode arr</w:t>
      </w:r>
      <w:r>
        <w:rPr>
          <w:rFonts w:ascii="Times New Roman" w:hAnsi="Times New Roman"/>
          <w:sz w:val="20"/>
          <w:szCs w:val="20"/>
        </w:rPr>
        <w:t xml:space="preserve">ay detector (UV-DAD); column oven CTO-20AC, system controller CBM-20Alite and Windows LC solution software (Shimadzu Corporation, Kyoto Japan); column, VP-ODS 5µm and dimensions (150 x 4.6 mm). The chromatographic conditions included mobile phase: </w:t>
      </w:r>
      <w:r>
        <w:rPr>
          <w:rFonts w:ascii="Times New Roman" w:hAnsi="Times New Roman"/>
          <w:sz w:val="20"/>
          <w:szCs w:val="20"/>
        </w:rPr>
        <w:lastRenderedPageBreak/>
        <w:t xml:space="preserve">solvent </w:t>
      </w:r>
      <w:r>
        <w:rPr>
          <w:rFonts w:ascii="Times New Roman" w:hAnsi="Times New Roman"/>
          <w:sz w:val="20"/>
          <w:szCs w:val="20"/>
        </w:rPr>
        <w:t>A: 0.2% v/v formic acid (80%); solvent B: acetonitrile (20%); mode: isocratic; flow rate 0.6 ml/min; injection volume 10 µl of 40 mg/ml solution of PMME in methanol; detection UV 254 nm. Flavonoids and phenolic acid standards such as rutin, quercetin, caff</w:t>
      </w:r>
      <w:r>
        <w:rPr>
          <w:rFonts w:ascii="Times New Roman" w:hAnsi="Times New Roman"/>
          <w:sz w:val="20"/>
          <w:szCs w:val="20"/>
        </w:rPr>
        <w:t>eic acid, gallic acid and ferulic acid were employed for the identification of the phytoconstituents of the methanol extract by comparing the retention time under similar experimental conditions (Krishna and Manohar, 2014). The HPLC operating column oven t</w:t>
      </w:r>
      <w:r>
        <w:rPr>
          <w:rFonts w:ascii="Times New Roman" w:hAnsi="Times New Roman"/>
          <w:sz w:val="20"/>
          <w:szCs w:val="20"/>
        </w:rPr>
        <w:t>emperature was 40</w:t>
      </w:r>
      <w:r>
        <w:rPr>
          <w:rFonts w:ascii="Times New Roman" w:hAnsi="Times New Roman"/>
          <w:sz w:val="20"/>
          <w:szCs w:val="20"/>
          <w:vertAlign w:val="superscript"/>
        </w:rPr>
        <w:t>o</w:t>
      </w:r>
      <w:r>
        <w:rPr>
          <w:rFonts w:ascii="Times New Roman" w:hAnsi="Times New Roman"/>
          <w:sz w:val="20"/>
          <w:szCs w:val="20"/>
        </w:rPr>
        <w:t>C and the total run time was 10 minutes.</w:t>
      </w:r>
    </w:p>
    <w:p w:rsidR="00671075" w:rsidRDefault="005E0DAE">
      <w:pPr>
        <w:snapToGrid w:val="0"/>
        <w:spacing w:after="0" w:line="240" w:lineRule="auto"/>
        <w:ind w:right="567"/>
        <w:jc w:val="both"/>
        <w:rPr>
          <w:rFonts w:ascii="Times New Roman" w:hAnsi="Times New Roman"/>
          <w:b/>
          <w:sz w:val="20"/>
          <w:szCs w:val="20"/>
        </w:rPr>
      </w:pPr>
      <w:r>
        <w:rPr>
          <w:rFonts w:ascii="Times New Roman" w:hAnsi="Times New Roman"/>
          <w:b/>
          <w:sz w:val="20"/>
          <w:szCs w:val="20"/>
        </w:rPr>
        <w:t>3. Results</w:t>
      </w:r>
      <w:r>
        <w:rPr>
          <w:rFonts w:ascii="Times New Roman" w:hAnsi="Times New Roman"/>
          <w:b/>
          <w:sz w:val="20"/>
          <w:szCs w:val="20"/>
          <w:lang w:val="ig-NG"/>
        </w:rPr>
        <w:t xml:space="preserve"> </w:t>
      </w:r>
      <w:r>
        <w:rPr>
          <w:rFonts w:ascii="Times New Roman" w:hAnsi="Times New Roman"/>
          <w:b/>
          <w:sz w:val="20"/>
          <w:szCs w:val="20"/>
          <w:lang w:val="en-GB"/>
        </w:rPr>
        <w:t xml:space="preserve">and </w:t>
      </w:r>
      <w:r>
        <w:rPr>
          <w:rFonts w:ascii="Times New Roman" w:hAnsi="Times New Roman"/>
          <w:b/>
          <w:sz w:val="20"/>
          <w:szCs w:val="20"/>
        </w:rPr>
        <w:t>Discussion</w:t>
      </w:r>
    </w:p>
    <w:p w:rsidR="00671075" w:rsidRDefault="005E0DAE">
      <w:pPr>
        <w:autoSpaceDE w:val="0"/>
        <w:autoSpaceDN w:val="0"/>
        <w:adjustRightInd w:val="0"/>
        <w:snapToGrid w:val="0"/>
        <w:spacing w:after="0" w:line="240" w:lineRule="auto"/>
        <w:ind w:firstLine="720"/>
        <w:jc w:val="both"/>
        <w:rPr>
          <w:rFonts w:ascii="Times New Roman" w:hAnsi="Times New Roman"/>
          <w:sz w:val="20"/>
          <w:szCs w:val="20"/>
          <w:lang w:val="en-GB" w:eastAsia="en-GB"/>
        </w:rPr>
      </w:pPr>
      <w:r>
        <w:rPr>
          <w:rFonts w:ascii="Times New Roman" w:hAnsi="Times New Roman"/>
          <w:sz w:val="20"/>
          <w:szCs w:val="20"/>
          <w:lang w:val="en-GB" w:eastAsia="en-GB"/>
        </w:rPr>
        <w:t xml:space="preserve">The extraction was carried out by cold maceration of 30 g each of the coarse powder with 500 </w:t>
      </w:r>
      <w:r>
        <w:rPr>
          <w:rFonts w:ascii="Times New Roman" w:hAnsi="Times New Roman"/>
          <w:sz w:val="20"/>
          <w:szCs w:val="20"/>
          <w:lang w:val="en-GB" w:eastAsia="en-GB"/>
        </w:rPr>
        <w:lastRenderedPageBreak/>
        <w:t>ml of hexane (PMHE), ethyl acetate, acetone, methanol for 24 h at</w:t>
      </w:r>
      <w:r>
        <w:rPr>
          <w:rFonts w:ascii="Times New Roman" w:hAnsi="Times New Roman"/>
          <w:sz w:val="20"/>
          <w:szCs w:val="20"/>
        </w:rPr>
        <w:t xml:space="preserve"> ambient temperature (28-30</w:t>
      </w:r>
      <w:r>
        <w:rPr>
          <w:rFonts w:ascii="Times New Roman" w:hAnsi="Times New Roman"/>
          <w:sz w:val="20"/>
          <w:szCs w:val="20"/>
          <w:vertAlign w:val="superscript"/>
        </w:rPr>
        <w:t>o</w:t>
      </w:r>
      <w:r>
        <w:rPr>
          <w:rFonts w:ascii="Times New Roman" w:hAnsi="Times New Roman"/>
          <w:sz w:val="20"/>
          <w:szCs w:val="20"/>
        </w:rPr>
        <w:t>C) and hot water by decoction</w:t>
      </w:r>
      <w:r>
        <w:rPr>
          <w:rFonts w:ascii="Times New Roman" w:hAnsi="Times New Roman"/>
          <w:sz w:val="20"/>
          <w:szCs w:val="20"/>
          <w:lang w:val="en-GB" w:eastAsia="en-GB"/>
        </w:rPr>
        <w:t xml:space="preserve">. The resultant mixtures were filtered using Whatman filter paper and the filtrates were concentrated to dryness </w:t>
      </w:r>
      <w:r>
        <w:rPr>
          <w:rFonts w:ascii="Times New Roman" w:hAnsi="Times New Roman"/>
          <w:i/>
          <w:iCs/>
          <w:sz w:val="20"/>
          <w:szCs w:val="20"/>
          <w:lang w:val="en-GB" w:eastAsia="en-GB"/>
        </w:rPr>
        <w:t xml:space="preserve">in vacuo </w:t>
      </w:r>
      <w:r>
        <w:rPr>
          <w:rFonts w:ascii="Times New Roman" w:hAnsi="Times New Roman"/>
          <w:sz w:val="20"/>
          <w:szCs w:val="20"/>
          <w:lang w:val="en-GB" w:eastAsia="en-GB"/>
        </w:rPr>
        <w:t xml:space="preserve">at 40°C using rotary evaporator. The extraction yielded dried </w:t>
      </w:r>
      <w:r>
        <w:rPr>
          <w:rFonts w:ascii="Times New Roman" w:hAnsi="Times New Roman"/>
          <w:sz w:val="20"/>
          <w:szCs w:val="20"/>
          <w:lang w:val="en-GB"/>
        </w:rPr>
        <w:t xml:space="preserve">hexane </w:t>
      </w:r>
      <w:r>
        <w:rPr>
          <w:rFonts w:ascii="Times New Roman" w:hAnsi="Times New Roman"/>
          <w:sz w:val="20"/>
          <w:szCs w:val="20"/>
          <w:lang w:val="en-GB" w:eastAsia="en-GB"/>
        </w:rPr>
        <w:t xml:space="preserve">extract </w:t>
      </w:r>
      <w:r>
        <w:rPr>
          <w:rFonts w:ascii="Times New Roman" w:hAnsi="Times New Roman"/>
          <w:sz w:val="20"/>
          <w:szCs w:val="20"/>
          <w:lang w:val="en-GB"/>
        </w:rPr>
        <w:t xml:space="preserve">(PMHE), ethyl acetate </w:t>
      </w:r>
      <w:r>
        <w:rPr>
          <w:rFonts w:ascii="Times New Roman" w:hAnsi="Times New Roman"/>
          <w:sz w:val="20"/>
          <w:szCs w:val="20"/>
          <w:lang w:val="en-GB" w:eastAsia="en-GB"/>
        </w:rPr>
        <w:t xml:space="preserve">extract </w:t>
      </w:r>
      <w:r>
        <w:rPr>
          <w:rFonts w:ascii="Times New Roman" w:hAnsi="Times New Roman"/>
          <w:sz w:val="20"/>
          <w:szCs w:val="20"/>
          <w:lang w:val="en-GB"/>
        </w:rPr>
        <w:t xml:space="preserve">(PMEE), acetone </w:t>
      </w:r>
      <w:r>
        <w:rPr>
          <w:rFonts w:ascii="Times New Roman" w:hAnsi="Times New Roman"/>
          <w:sz w:val="20"/>
          <w:szCs w:val="20"/>
          <w:lang w:val="en-GB" w:eastAsia="en-GB"/>
        </w:rPr>
        <w:t xml:space="preserve">extract </w:t>
      </w:r>
      <w:r>
        <w:rPr>
          <w:rFonts w:ascii="Times New Roman" w:hAnsi="Times New Roman"/>
          <w:sz w:val="20"/>
          <w:szCs w:val="20"/>
          <w:lang w:val="en-GB"/>
        </w:rPr>
        <w:t>(PMAE), methanol</w:t>
      </w:r>
      <w:r>
        <w:rPr>
          <w:rFonts w:ascii="Times New Roman" w:hAnsi="Times New Roman"/>
          <w:sz w:val="20"/>
          <w:szCs w:val="20"/>
          <w:lang w:val="ig-NG"/>
        </w:rPr>
        <w:t xml:space="preserve"> </w:t>
      </w:r>
      <w:r>
        <w:rPr>
          <w:rFonts w:ascii="Times New Roman" w:hAnsi="Times New Roman"/>
          <w:sz w:val="20"/>
          <w:szCs w:val="20"/>
          <w:lang w:val="en-GB" w:eastAsia="en-GB"/>
        </w:rPr>
        <w:t xml:space="preserve">extract </w:t>
      </w:r>
      <w:r>
        <w:rPr>
          <w:rFonts w:ascii="Times New Roman" w:hAnsi="Times New Roman"/>
          <w:sz w:val="20"/>
          <w:szCs w:val="20"/>
          <w:lang w:val="en-GB"/>
        </w:rPr>
        <w:t xml:space="preserve">(PMME) and hot water </w:t>
      </w:r>
      <w:r>
        <w:rPr>
          <w:rFonts w:ascii="Times New Roman" w:hAnsi="Times New Roman"/>
          <w:sz w:val="20"/>
          <w:szCs w:val="20"/>
          <w:lang w:val="en-GB" w:eastAsia="en-GB"/>
        </w:rPr>
        <w:t>extract</w:t>
      </w:r>
      <w:r>
        <w:rPr>
          <w:rFonts w:ascii="Times New Roman" w:hAnsi="Times New Roman"/>
          <w:sz w:val="20"/>
          <w:szCs w:val="20"/>
          <w:lang w:val="en-GB"/>
        </w:rPr>
        <w:t xml:space="preserve"> (PMWE)</w:t>
      </w:r>
      <w:r>
        <w:rPr>
          <w:rFonts w:ascii="Times New Roman" w:hAnsi="Times New Roman"/>
          <w:sz w:val="20"/>
          <w:szCs w:val="20"/>
          <w:lang w:val="ig-NG"/>
        </w:rPr>
        <w:t xml:space="preserve"> </w:t>
      </w:r>
      <w:r>
        <w:rPr>
          <w:rFonts w:ascii="Times New Roman" w:hAnsi="Times New Roman"/>
          <w:sz w:val="20"/>
          <w:szCs w:val="20"/>
          <w:lang w:val="en-GB" w:eastAsia="en-GB"/>
        </w:rPr>
        <w:t xml:space="preserve">as shown in Table 1, to be 1.3%, 2.0% w/w, 2.6%, 2.9% and 3.8% w/w of respectively. </w:t>
      </w:r>
      <w:r>
        <w:rPr>
          <w:rFonts w:ascii="Times New Roman" w:hAnsi="Times New Roman"/>
          <w:iCs/>
          <w:sz w:val="20"/>
          <w:szCs w:val="20"/>
        </w:rPr>
        <w:t>Hot water extraction by decoction gave the highest extrac</w:t>
      </w:r>
      <w:r>
        <w:rPr>
          <w:rFonts w:ascii="Times New Roman" w:hAnsi="Times New Roman"/>
          <w:iCs/>
          <w:sz w:val="20"/>
          <w:szCs w:val="20"/>
        </w:rPr>
        <w:t xml:space="preserve">tive value of </w:t>
      </w:r>
      <w:r>
        <w:rPr>
          <w:rFonts w:ascii="Times New Roman" w:hAnsi="Times New Roman"/>
          <w:sz w:val="20"/>
          <w:szCs w:val="20"/>
          <w:lang w:val="en-GB" w:eastAsia="en-GB"/>
        </w:rPr>
        <w:t>3.8% w/w.</w:t>
      </w:r>
    </w:p>
    <w:p w:rsidR="00671075" w:rsidRDefault="00671075">
      <w:pPr>
        <w:pStyle w:val="Default"/>
        <w:snapToGrid w:val="0"/>
        <w:rPr>
          <w:rFonts w:ascii="Times New Roman" w:hAnsi="Times New Roman" w:cs="Times New Roman"/>
          <w:bCs/>
          <w:color w:val="auto"/>
          <w:sz w:val="20"/>
          <w:szCs w:val="20"/>
        </w:rPr>
        <w:sectPr w:rsidR="00671075">
          <w:type w:val="continuous"/>
          <w:pgSz w:w="12240" w:h="15840"/>
          <w:pgMar w:top="1440" w:right="1440" w:bottom="1440" w:left="1440" w:header="708" w:footer="708" w:gutter="0"/>
          <w:cols w:num="2" w:space="720" w:equalWidth="0">
            <w:col w:w="4467" w:space="425"/>
            <w:col w:w="4467"/>
          </w:cols>
          <w:titlePg/>
          <w:docGrid w:linePitch="360"/>
        </w:sectPr>
      </w:pPr>
    </w:p>
    <w:p w:rsidR="00671075" w:rsidRDefault="00671075">
      <w:pPr>
        <w:pStyle w:val="Default"/>
        <w:snapToGrid w:val="0"/>
        <w:rPr>
          <w:rFonts w:ascii="Times New Roman" w:hAnsi="Times New Roman" w:cs="Times New Roman"/>
          <w:bCs/>
          <w:color w:val="auto"/>
          <w:sz w:val="20"/>
          <w:szCs w:val="20"/>
        </w:rPr>
      </w:pPr>
    </w:p>
    <w:p w:rsidR="00671075" w:rsidRDefault="005E0DAE">
      <w:pPr>
        <w:pStyle w:val="Default"/>
        <w:snapToGrid w:val="0"/>
        <w:jc w:val="center"/>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Table 1: Yields of </w:t>
      </w:r>
      <w:r>
        <w:rPr>
          <w:rFonts w:ascii="Times New Roman" w:hAnsi="Times New Roman" w:cs="Times New Roman"/>
          <w:i/>
          <w:color w:val="auto"/>
          <w:sz w:val="20"/>
          <w:szCs w:val="20"/>
        </w:rPr>
        <w:t>Pentaclethra macrophylla</w:t>
      </w:r>
      <w:r>
        <w:rPr>
          <w:rFonts w:ascii="Times New Roman" w:hAnsi="Times New Roman" w:cs="Times New Roman"/>
          <w:color w:val="auto"/>
          <w:sz w:val="20"/>
          <w:szCs w:val="20"/>
        </w:rPr>
        <w:t xml:space="preserve"> stem bark extracts.</w:t>
      </w:r>
    </w:p>
    <w:tbl>
      <w:tblPr>
        <w:tblW w:w="9239" w:type="dxa"/>
        <w:jc w:val="center"/>
        <w:tblBorders>
          <w:top w:val="single" w:sz="4" w:space="0" w:color="000000"/>
          <w:bottom w:val="single" w:sz="4" w:space="0" w:color="000000"/>
        </w:tblBorders>
        <w:tblLook w:val="04A0"/>
      </w:tblPr>
      <w:tblGrid>
        <w:gridCol w:w="2774"/>
        <w:gridCol w:w="2949"/>
        <w:gridCol w:w="3516"/>
      </w:tblGrid>
      <w:tr w:rsidR="00671075">
        <w:trPr>
          <w:trHeight w:val="415"/>
          <w:jc w:val="center"/>
        </w:trPr>
        <w:tc>
          <w:tcPr>
            <w:tcW w:w="2774" w:type="dxa"/>
            <w:tcBorders>
              <w:top w:val="single" w:sz="4" w:space="0" w:color="000000"/>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Extract</w:t>
            </w:r>
          </w:p>
        </w:tc>
        <w:tc>
          <w:tcPr>
            <w:tcW w:w="2949" w:type="dxa"/>
            <w:tcBorders>
              <w:top w:val="single" w:sz="4" w:space="0" w:color="000000"/>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Yield (g)</w:t>
            </w:r>
          </w:p>
        </w:tc>
        <w:tc>
          <w:tcPr>
            <w:tcW w:w="3516" w:type="dxa"/>
            <w:tcBorders>
              <w:top w:val="single" w:sz="4" w:space="0" w:color="000000"/>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Yield % (w/w)</w:t>
            </w:r>
          </w:p>
        </w:tc>
      </w:tr>
      <w:tr w:rsidR="00671075">
        <w:trPr>
          <w:trHeight w:val="675"/>
          <w:jc w:val="center"/>
        </w:trPr>
        <w:tc>
          <w:tcPr>
            <w:tcW w:w="2774"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PMHE</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PMEE</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PMAE</w:t>
            </w:r>
          </w:p>
        </w:tc>
        <w:tc>
          <w:tcPr>
            <w:tcW w:w="2949"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0.4</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0.6</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0.78</w:t>
            </w:r>
          </w:p>
        </w:tc>
        <w:tc>
          <w:tcPr>
            <w:tcW w:w="3516"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1.3</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2.0</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2.6</w:t>
            </w:r>
          </w:p>
        </w:tc>
      </w:tr>
      <w:tr w:rsidR="00671075">
        <w:trPr>
          <w:trHeight w:val="466"/>
          <w:jc w:val="center"/>
        </w:trPr>
        <w:tc>
          <w:tcPr>
            <w:tcW w:w="2774"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PMME</w:t>
            </w:r>
          </w:p>
          <w:p w:rsidR="00671075" w:rsidRDefault="005E0DAE">
            <w:pPr>
              <w:snapToGrid w:val="0"/>
              <w:spacing w:after="0" w:line="240" w:lineRule="auto"/>
              <w:rPr>
                <w:rFonts w:ascii="Times New Roman" w:hAnsi="Times New Roman"/>
                <w:sz w:val="20"/>
                <w:szCs w:val="20"/>
              </w:rPr>
            </w:pP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PMWE</w:t>
            </w:r>
          </w:p>
        </w:tc>
        <w:tc>
          <w:tcPr>
            <w:tcW w:w="2949"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0.87</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1.14</w:t>
            </w:r>
          </w:p>
        </w:tc>
        <w:tc>
          <w:tcPr>
            <w:tcW w:w="3516"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2.9</w:t>
            </w:r>
          </w:p>
          <w:p w:rsidR="00671075" w:rsidRDefault="005E0DAE">
            <w:pPr>
              <w:snapToGrid w:val="0"/>
              <w:spacing w:after="0" w:line="240" w:lineRule="auto"/>
              <w:jc w:val="center"/>
              <w:rPr>
                <w:rFonts w:ascii="Times New Roman" w:hAnsi="Times New Roman"/>
                <w:sz w:val="20"/>
                <w:szCs w:val="20"/>
              </w:rPr>
            </w:pPr>
            <w:r>
              <w:rPr>
                <w:rFonts w:ascii="Times New Roman" w:hAnsi="Times New Roman"/>
                <w:sz w:val="20"/>
                <w:szCs w:val="20"/>
              </w:rPr>
              <w:t>3.8</w:t>
            </w:r>
          </w:p>
        </w:tc>
      </w:tr>
    </w:tbl>
    <w:p w:rsidR="00671075" w:rsidRDefault="005E0DAE">
      <w:pPr>
        <w:snapToGrid w:val="0"/>
        <w:spacing w:after="0" w:line="240" w:lineRule="auto"/>
        <w:ind w:left="567"/>
        <w:rPr>
          <w:rFonts w:ascii="Times New Roman" w:hAnsi="Times New Roman"/>
          <w:b/>
          <w:sz w:val="20"/>
          <w:szCs w:val="20"/>
          <w:lang w:val="en-GB"/>
        </w:rPr>
      </w:pPr>
      <w:r>
        <w:rPr>
          <w:rFonts w:ascii="Times New Roman" w:hAnsi="Times New Roman"/>
          <w:sz w:val="20"/>
          <w:szCs w:val="20"/>
          <w:lang w:val="en-GB"/>
        </w:rPr>
        <w:t xml:space="preserve">Key: </w:t>
      </w:r>
      <w:r>
        <w:rPr>
          <w:rFonts w:ascii="Times New Roman" w:hAnsi="Times New Roman"/>
          <w:iCs/>
          <w:sz w:val="20"/>
          <w:szCs w:val="20"/>
        </w:rPr>
        <w:t xml:space="preserve">PMHE = Hexane </w:t>
      </w:r>
      <w:r>
        <w:rPr>
          <w:rFonts w:ascii="Times New Roman" w:hAnsi="Times New Roman"/>
          <w:iCs/>
          <w:sz w:val="20"/>
          <w:szCs w:val="20"/>
        </w:rPr>
        <w:t>extract; PMEE = Ethyl acetate extract; PMAE = Acetone extract; PMME = methanol extract; PMWE = Hot water extract by decoction</w:t>
      </w:r>
    </w:p>
    <w:p w:rsidR="00671075" w:rsidRDefault="00671075">
      <w:pPr>
        <w:snapToGrid w:val="0"/>
        <w:spacing w:after="0" w:line="240" w:lineRule="auto"/>
        <w:ind w:left="567"/>
        <w:rPr>
          <w:rFonts w:ascii="Times New Roman" w:hAnsi="Times New Roman"/>
          <w:b/>
          <w:sz w:val="20"/>
          <w:szCs w:val="20"/>
          <w:lang w:val="en-GB"/>
        </w:rPr>
      </w:pPr>
    </w:p>
    <w:p w:rsidR="00671075" w:rsidRDefault="005E0DAE">
      <w:pPr>
        <w:snapToGrid w:val="0"/>
        <w:spacing w:after="0" w:line="240" w:lineRule="auto"/>
        <w:ind w:right="567"/>
        <w:jc w:val="both"/>
        <w:rPr>
          <w:rFonts w:ascii="Times New Roman" w:hAnsi="Times New Roman"/>
          <w:sz w:val="20"/>
          <w:szCs w:val="20"/>
          <w:lang w:val="en-GB"/>
        </w:rPr>
      </w:pPr>
      <w:r>
        <w:rPr>
          <w:rFonts w:ascii="Times New Roman" w:hAnsi="Times New Roman"/>
          <w:sz w:val="20"/>
          <w:szCs w:val="20"/>
          <w:lang w:val="ig-NG"/>
        </w:rPr>
        <w:t xml:space="preserve">Table </w:t>
      </w:r>
      <w:r>
        <w:rPr>
          <w:rFonts w:ascii="Times New Roman" w:hAnsi="Times New Roman"/>
          <w:sz w:val="20"/>
          <w:szCs w:val="20"/>
          <w:lang w:val="en-GB"/>
        </w:rPr>
        <w:t>2</w:t>
      </w:r>
      <w:r>
        <w:rPr>
          <w:rFonts w:ascii="Times New Roman" w:hAnsi="Times New Roman"/>
          <w:sz w:val="20"/>
          <w:szCs w:val="20"/>
          <w:lang w:val="ig-NG"/>
        </w:rPr>
        <w:t>:</w:t>
      </w:r>
      <w:r>
        <w:rPr>
          <w:rFonts w:ascii="Times New Roman" w:hAnsi="Times New Roman"/>
          <w:b/>
          <w:sz w:val="20"/>
          <w:szCs w:val="20"/>
          <w:lang w:val="ig-NG"/>
        </w:rPr>
        <w:t xml:space="preserve"> </w:t>
      </w:r>
      <w:r>
        <w:rPr>
          <w:rFonts w:ascii="Times New Roman" w:hAnsi="Times New Roman"/>
          <w:sz w:val="20"/>
          <w:szCs w:val="20"/>
          <w:lang w:val="en-GB"/>
        </w:rPr>
        <w:t>Phytochemical analysis of</w:t>
      </w:r>
      <w:r>
        <w:rPr>
          <w:rFonts w:ascii="Times New Roman" w:hAnsi="Times New Roman"/>
          <w:sz w:val="20"/>
          <w:szCs w:val="20"/>
          <w:lang w:val="ig-NG"/>
        </w:rPr>
        <w:t xml:space="preserve"> </w:t>
      </w:r>
      <w:r>
        <w:rPr>
          <w:rFonts w:ascii="Times New Roman" w:hAnsi="Times New Roman"/>
          <w:i/>
          <w:sz w:val="20"/>
          <w:szCs w:val="20"/>
          <w:lang w:val="ig-NG"/>
        </w:rPr>
        <w:t>Pentaclethra macrophylla</w:t>
      </w:r>
      <w:r>
        <w:rPr>
          <w:rFonts w:ascii="Times New Roman" w:hAnsi="Times New Roman"/>
          <w:sz w:val="20"/>
          <w:szCs w:val="20"/>
          <w:lang w:val="ig-NG"/>
        </w:rPr>
        <w:t xml:space="preserve"> stem bark</w:t>
      </w:r>
      <w:r>
        <w:rPr>
          <w:rFonts w:ascii="Times New Roman" w:hAnsi="Times New Roman"/>
          <w:sz w:val="20"/>
          <w:szCs w:val="20"/>
          <w:lang w:val="en-GB"/>
        </w:rPr>
        <w:t xml:space="preserve"> extracts by colour reaction methods</w:t>
      </w:r>
      <w:r>
        <w:rPr>
          <w:rFonts w:ascii="Times New Roman" w:hAnsi="Times New Roman"/>
          <w:sz w:val="20"/>
          <w:szCs w:val="20"/>
          <w:lang w:val="ig-NG"/>
        </w:rPr>
        <w:t>.</w:t>
      </w:r>
    </w:p>
    <w:tbl>
      <w:tblPr>
        <w:tblW w:w="0" w:type="auto"/>
        <w:jc w:val="center"/>
        <w:tblBorders>
          <w:top w:val="single" w:sz="4" w:space="0" w:color="auto"/>
          <w:bottom w:val="single" w:sz="4" w:space="0" w:color="auto"/>
        </w:tblBorders>
        <w:tblLook w:val="04A0"/>
      </w:tblPr>
      <w:tblGrid>
        <w:gridCol w:w="1772"/>
        <w:gridCol w:w="1106"/>
        <w:gridCol w:w="1579"/>
        <w:gridCol w:w="1265"/>
        <w:gridCol w:w="1432"/>
        <w:gridCol w:w="1055"/>
        <w:gridCol w:w="1030"/>
      </w:tblGrid>
      <w:tr w:rsidR="00671075">
        <w:trPr>
          <w:trHeight w:val="323"/>
          <w:jc w:val="center"/>
        </w:trPr>
        <w:tc>
          <w:tcPr>
            <w:tcW w:w="1772" w:type="dxa"/>
            <w:vMerge w:val="restart"/>
            <w:shd w:val="clear" w:color="auto" w:fill="auto"/>
          </w:tcPr>
          <w:p w:rsidR="00671075" w:rsidRDefault="005E0DAE">
            <w:pPr>
              <w:snapToGrid w:val="0"/>
              <w:spacing w:after="0" w:line="240" w:lineRule="auto"/>
              <w:rPr>
                <w:rFonts w:ascii="Times New Roman" w:hAnsi="Times New Roman"/>
                <w:iCs/>
                <w:sz w:val="20"/>
                <w:szCs w:val="20"/>
              </w:rPr>
            </w:pPr>
            <w:r>
              <w:rPr>
                <w:rFonts w:ascii="Times New Roman" w:hAnsi="Times New Roman"/>
                <w:bCs/>
                <w:sz w:val="20"/>
                <w:szCs w:val="20"/>
                <w:lang w:val="en-GB" w:eastAsia="en-GB"/>
              </w:rPr>
              <w:t>Metabolites</w:t>
            </w:r>
          </w:p>
        </w:tc>
        <w:tc>
          <w:tcPr>
            <w:tcW w:w="7467" w:type="dxa"/>
            <w:gridSpan w:val="6"/>
          </w:tcPr>
          <w:p w:rsidR="00671075" w:rsidRDefault="005E0DAE">
            <w:pPr>
              <w:snapToGrid w:val="0"/>
              <w:spacing w:after="0" w:line="240" w:lineRule="auto"/>
              <w:jc w:val="center"/>
              <w:rPr>
                <w:rFonts w:ascii="Times New Roman" w:hAnsi="Times New Roman"/>
                <w:bCs/>
                <w:sz w:val="20"/>
                <w:szCs w:val="20"/>
                <w:lang w:val="en-GB" w:eastAsia="en-GB"/>
              </w:rPr>
            </w:pPr>
            <w:r>
              <w:rPr>
                <w:rFonts w:ascii="Times New Roman" w:hAnsi="Times New Roman"/>
                <w:bCs/>
                <w:sz w:val="20"/>
                <w:szCs w:val="20"/>
                <w:lang w:val="en-GB" w:eastAsia="en-GB"/>
              </w:rPr>
              <w:t>Name of Sa</w:t>
            </w:r>
            <w:r>
              <w:rPr>
                <w:rFonts w:ascii="Times New Roman" w:hAnsi="Times New Roman"/>
                <w:bCs/>
                <w:sz w:val="20"/>
                <w:szCs w:val="20"/>
                <w:lang w:val="en-GB" w:eastAsia="en-GB"/>
              </w:rPr>
              <w:t>mple/ Inference</w:t>
            </w:r>
          </w:p>
        </w:tc>
      </w:tr>
      <w:tr w:rsidR="00671075">
        <w:trPr>
          <w:trHeight w:val="667"/>
          <w:jc w:val="center"/>
        </w:trPr>
        <w:tc>
          <w:tcPr>
            <w:tcW w:w="1772" w:type="dxa"/>
            <w:vMerge/>
            <w:shd w:val="clear" w:color="auto" w:fill="auto"/>
          </w:tcPr>
          <w:p w:rsidR="00671075" w:rsidRDefault="00671075">
            <w:pPr>
              <w:snapToGrid w:val="0"/>
              <w:spacing w:after="0" w:line="240" w:lineRule="auto"/>
              <w:rPr>
                <w:rFonts w:ascii="Times New Roman" w:hAnsi="Times New Roman"/>
                <w:iCs/>
                <w:sz w:val="20"/>
                <w:szCs w:val="20"/>
              </w:rPr>
            </w:pPr>
          </w:p>
        </w:tc>
        <w:tc>
          <w:tcPr>
            <w:tcW w:w="1106" w:type="dxa"/>
          </w:tcPr>
          <w:p w:rsidR="00671075" w:rsidRDefault="005E0DAE">
            <w:pPr>
              <w:snapToGrid w:val="0"/>
              <w:spacing w:after="0" w:line="240" w:lineRule="auto"/>
              <w:jc w:val="center"/>
              <w:rPr>
                <w:rFonts w:ascii="Times New Roman" w:hAnsi="Times New Roman"/>
                <w:iCs/>
                <w:sz w:val="20"/>
                <w:szCs w:val="20"/>
              </w:rPr>
            </w:pPr>
            <w:r>
              <w:rPr>
                <w:rFonts w:ascii="Times New Roman" w:hAnsi="Times New Roman"/>
                <w:iCs/>
                <w:sz w:val="20"/>
                <w:szCs w:val="20"/>
              </w:rPr>
              <w:t>Herb</w:t>
            </w:r>
          </w:p>
        </w:tc>
        <w:tc>
          <w:tcPr>
            <w:tcW w:w="1579" w:type="dxa"/>
            <w:shd w:val="clear" w:color="auto" w:fill="auto"/>
          </w:tcPr>
          <w:p w:rsidR="00671075" w:rsidRDefault="005E0DAE">
            <w:pPr>
              <w:snapToGrid w:val="0"/>
              <w:spacing w:after="0" w:line="240" w:lineRule="auto"/>
              <w:jc w:val="center"/>
              <w:rPr>
                <w:rFonts w:ascii="Times New Roman" w:hAnsi="Times New Roman"/>
                <w:iCs/>
                <w:sz w:val="20"/>
                <w:szCs w:val="20"/>
              </w:rPr>
            </w:pPr>
            <w:r>
              <w:rPr>
                <w:rFonts w:ascii="Times New Roman" w:hAnsi="Times New Roman"/>
                <w:iCs/>
                <w:sz w:val="20"/>
                <w:szCs w:val="20"/>
              </w:rPr>
              <w:t>PMHE</w:t>
            </w:r>
          </w:p>
        </w:tc>
        <w:tc>
          <w:tcPr>
            <w:tcW w:w="1265" w:type="dxa"/>
            <w:shd w:val="clear" w:color="auto" w:fill="auto"/>
          </w:tcPr>
          <w:p w:rsidR="00671075" w:rsidRDefault="005E0DAE">
            <w:pPr>
              <w:snapToGrid w:val="0"/>
              <w:spacing w:after="0" w:line="240" w:lineRule="auto"/>
              <w:jc w:val="center"/>
              <w:rPr>
                <w:rFonts w:ascii="Times New Roman" w:hAnsi="Times New Roman"/>
                <w:iCs/>
                <w:sz w:val="20"/>
                <w:szCs w:val="20"/>
              </w:rPr>
            </w:pPr>
            <w:r>
              <w:rPr>
                <w:rFonts w:ascii="Times New Roman" w:hAnsi="Times New Roman"/>
                <w:iCs/>
                <w:sz w:val="20"/>
                <w:szCs w:val="20"/>
              </w:rPr>
              <w:t>PMEE</w:t>
            </w:r>
          </w:p>
        </w:tc>
        <w:tc>
          <w:tcPr>
            <w:tcW w:w="1432"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iCs/>
                <w:sz w:val="20"/>
                <w:szCs w:val="20"/>
              </w:rPr>
              <w:t>PMME</w:t>
            </w:r>
          </w:p>
        </w:tc>
        <w:tc>
          <w:tcPr>
            <w:tcW w:w="1055"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iCs/>
                <w:sz w:val="20"/>
                <w:szCs w:val="20"/>
              </w:rPr>
              <w:t>PMAE</w:t>
            </w:r>
          </w:p>
        </w:tc>
        <w:tc>
          <w:tcPr>
            <w:tcW w:w="1030" w:type="dxa"/>
          </w:tcPr>
          <w:p w:rsidR="00671075" w:rsidRDefault="005E0DAE">
            <w:pPr>
              <w:snapToGrid w:val="0"/>
              <w:spacing w:after="0" w:line="240" w:lineRule="auto"/>
              <w:jc w:val="center"/>
              <w:rPr>
                <w:rFonts w:ascii="Times New Roman" w:hAnsi="Times New Roman"/>
                <w:iCs/>
                <w:sz w:val="20"/>
                <w:szCs w:val="20"/>
              </w:rPr>
            </w:pPr>
            <w:r>
              <w:rPr>
                <w:rFonts w:ascii="Times New Roman" w:hAnsi="Times New Roman"/>
                <w:iCs/>
                <w:sz w:val="20"/>
                <w:szCs w:val="20"/>
              </w:rPr>
              <w:t>PMWE</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eastAsia="en-GB"/>
              </w:rPr>
              <w:t xml:space="preserve">Carbohydrate </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en-GB"/>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eastAsia="en-GB"/>
              </w:rPr>
              <w:t xml:space="preserve">Alkaloids </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en-GB"/>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eastAsia="en-GB"/>
              </w:rPr>
              <w:t xml:space="preserve">Phenols </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eastAsia="en-GB"/>
              </w:rPr>
              <w:t>Flavonoids</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en-GB"/>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lang w:val="en-GB" w:eastAsia="en-GB"/>
              </w:rPr>
            </w:pPr>
            <w:r>
              <w:rPr>
                <w:rFonts w:ascii="Times New Roman" w:hAnsi="Times New Roman"/>
                <w:sz w:val="20"/>
                <w:szCs w:val="20"/>
                <w:lang w:val="en-GB" w:eastAsia="en-GB"/>
              </w:rPr>
              <w:t>Anthraquinones</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eastAsia="en-GB"/>
              </w:rPr>
              <w:t xml:space="preserve">Saponins </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en-GB"/>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lang w:val="en-GB" w:eastAsia="en-GB"/>
              </w:rPr>
            </w:pPr>
            <w:r>
              <w:rPr>
                <w:rFonts w:ascii="Times New Roman" w:hAnsi="Times New Roman"/>
                <w:sz w:val="20"/>
                <w:szCs w:val="20"/>
                <w:lang w:val="en-GB" w:eastAsia="en-GB"/>
              </w:rPr>
              <w:t>Terpenes</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lang w:val="en-GB" w:eastAsia="en-GB"/>
              </w:rPr>
            </w:pPr>
            <w:r>
              <w:rPr>
                <w:rFonts w:ascii="Times New Roman" w:hAnsi="Times New Roman"/>
                <w:sz w:val="20"/>
                <w:szCs w:val="20"/>
                <w:lang w:val="en-GB" w:eastAsia="en-GB"/>
              </w:rPr>
              <w:t>Sterols</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r>
              <w:rPr>
                <w:rFonts w:ascii="Times New Roman" w:hAnsi="Times New Roman"/>
                <w:b/>
                <w:sz w:val="20"/>
                <w:szCs w:val="20"/>
                <w:lang w:val="en-GB"/>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r>
              <w:rPr>
                <w:rFonts w:ascii="Times New Roman" w:hAnsi="Times New Roman"/>
                <w:b/>
                <w:sz w:val="20"/>
                <w:szCs w:val="20"/>
                <w:lang w:val="en-GB"/>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r>
              <w:rPr>
                <w:rFonts w:ascii="Times New Roman" w:hAnsi="Times New Roman"/>
                <w:b/>
                <w:sz w:val="20"/>
                <w:szCs w:val="20"/>
                <w:lang w:val="en-GB"/>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r>
              <w:rPr>
                <w:rFonts w:ascii="Times New Roman" w:hAnsi="Times New Roman"/>
                <w:b/>
                <w:sz w:val="20"/>
                <w:szCs w:val="20"/>
                <w:lang w:val="en-GB"/>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lang w:val="en-GB"/>
              </w:rPr>
            </w:pPr>
            <w:r>
              <w:rPr>
                <w:rFonts w:ascii="Times New Roman" w:hAnsi="Times New Roman"/>
                <w:b/>
                <w:sz w:val="20"/>
                <w:szCs w:val="20"/>
                <w:lang w:val="ig-NG"/>
              </w:rPr>
              <w:t>++</w:t>
            </w:r>
            <w:r>
              <w:rPr>
                <w:rFonts w:ascii="Times New Roman" w:hAnsi="Times New Roman"/>
                <w:b/>
                <w:sz w:val="20"/>
                <w:szCs w:val="20"/>
                <w:lang w:val="en-GB"/>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lang w:val="en-GB" w:eastAsia="en-GB"/>
              </w:rPr>
            </w:pPr>
            <w:r>
              <w:rPr>
                <w:rFonts w:ascii="Times New Roman" w:hAnsi="Times New Roman"/>
                <w:sz w:val="20"/>
                <w:szCs w:val="20"/>
                <w:lang w:val="en-GB" w:eastAsia="en-GB"/>
              </w:rPr>
              <w:t>Phlobatannins</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ig-NG"/>
              </w:rPr>
              <w:t>++</w:t>
            </w:r>
          </w:p>
        </w:tc>
      </w:tr>
      <w:tr w:rsidR="00671075">
        <w:trPr>
          <w:trHeight w:val="288"/>
          <w:jc w:val="center"/>
        </w:trPr>
        <w:tc>
          <w:tcPr>
            <w:tcW w:w="1772" w:type="dxa"/>
            <w:shd w:val="clear" w:color="auto" w:fill="auto"/>
          </w:tcPr>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eastAsia="en-GB"/>
              </w:rPr>
              <w:t>Cardiac glycosides</w:t>
            </w:r>
          </w:p>
        </w:tc>
        <w:tc>
          <w:tcPr>
            <w:tcW w:w="1106"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432"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en-GB"/>
              </w:rPr>
            </w:pPr>
            <w:r>
              <w:rPr>
                <w:rFonts w:ascii="Times New Roman" w:hAnsi="Times New Roman"/>
                <w:b/>
                <w:sz w:val="20"/>
                <w:szCs w:val="20"/>
                <w:lang w:val="en-GB"/>
              </w:rPr>
              <w:t>-</w:t>
            </w:r>
          </w:p>
        </w:tc>
      </w:tr>
      <w:tr w:rsidR="00671075">
        <w:trPr>
          <w:trHeight w:val="323"/>
          <w:jc w:val="center"/>
        </w:trPr>
        <w:tc>
          <w:tcPr>
            <w:tcW w:w="1772" w:type="dxa"/>
            <w:shd w:val="clear" w:color="auto" w:fill="auto"/>
          </w:tcPr>
          <w:p w:rsidR="00671075" w:rsidRDefault="005E0DAE">
            <w:pPr>
              <w:snapToGrid w:val="0"/>
              <w:spacing w:after="0" w:line="240" w:lineRule="auto"/>
              <w:rPr>
                <w:rFonts w:ascii="Times New Roman" w:hAnsi="Times New Roman"/>
                <w:sz w:val="20"/>
                <w:szCs w:val="20"/>
              </w:rPr>
            </w:pPr>
            <w:r>
              <w:rPr>
                <w:rFonts w:ascii="Times New Roman" w:hAnsi="Times New Roman"/>
                <w:sz w:val="20"/>
                <w:szCs w:val="20"/>
                <w:lang w:val="en-GB" w:eastAsia="en-GB"/>
              </w:rPr>
              <w:t>Tannins</w:t>
            </w:r>
          </w:p>
        </w:tc>
        <w:tc>
          <w:tcPr>
            <w:tcW w:w="1106" w:type="dxa"/>
          </w:tcPr>
          <w:p w:rsidR="00671075" w:rsidRDefault="005E0DAE">
            <w:pPr>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c>
          <w:tcPr>
            <w:tcW w:w="1579"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26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432" w:type="dxa"/>
            <w:shd w:val="clear" w:color="auto" w:fill="auto"/>
          </w:tcPr>
          <w:p w:rsidR="00671075" w:rsidRDefault="005E0DAE">
            <w:pPr>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55" w:type="dxa"/>
            <w:shd w:val="clear" w:color="auto" w:fill="auto"/>
          </w:tcPr>
          <w:p w:rsidR="00671075" w:rsidRDefault="005E0DAE">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b/>
                <w:sz w:val="20"/>
                <w:szCs w:val="20"/>
                <w:lang w:val="ig-NG"/>
              </w:rPr>
              <w:t>-</w:t>
            </w:r>
          </w:p>
        </w:tc>
        <w:tc>
          <w:tcPr>
            <w:tcW w:w="1030" w:type="dxa"/>
          </w:tcPr>
          <w:p w:rsidR="00671075" w:rsidRDefault="005E0DAE">
            <w:pPr>
              <w:autoSpaceDE w:val="0"/>
              <w:autoSpaceDN w:val="0"/>
              <w:adjustRightInd w:val="0"/>
              <w:snapToGrid w:val="0"/>
              <w:spacing w:after="0" w:line="240" w:lineRule="auto"/>
              <w:jc w:val="center"/>
              <w:rPr>
                <w:rFonts w:ascii="Times New Roman" w:hAnsi="Times New Roman"/>
                <w:b/>
                <w:sz w:val="20"/>
                <w:szCs w:val="20"/>
                <w:lang w:val="ig-NG"/>
              </w:rPr>
            </w:pPr>
            <w:r>
              <w:rPr>
                <w:rFonts w:ascii="Times New Roman" w:hAnsi="Times New Roman"/>
                <w:b/>
                <w:sz w:val="20"/>
                <w:szCs w:val="20"/>
                <w:lang w:val="ig-NG"/>
              </w:rPr>
              <w:t>+++</w:t>
            </w:r>
          </w:p>
        </w:tc>
      </w:tr>
    </w:tbl>
    <w:p w:rsidR="00671075" w:rsidRDefault="005E0DAE">
      <w:pPr>
        <w:snapToGrid w:val="0"/>
        <w:spacing w:after="0" w:line="240" w:lineRule="auto"/>
        <w:ind w:left="567" w:right="567"/>
        <w:jc w:val="both"/>
        <w:rPr>
          <w:rFonts w:ascii="Times New Roman" w:hAnsi="Times New Roman"/>
          <w:sz w:val="20"/>
          <w:szCs w:val="20"/>
          <w:lang w:val="en-GB"/>
        </w:rPr>
      </w:pPr>
      <w:r>
        <w:rPr>
          <w:rFonts w:ascii="Times New Roman" w:hAnsi="Times New Roman"/>
          <w:sz w:val="20"/>
          <w:szCs w:val="20"/>
          <w:lang w:val="en-GB"/>
        </w:rPr>
        <w:t xml:space="preserve">Key: </w:t>
      </w:r>
      <w:r>
        <w:rPr>
          <w:rFonts w:ascii="Times New Roman" w:hAnsi="Times New Roman"/>
          <w:sz w:val="20"/>
          <w:szCs w:val="20"/>
          <w:lang w:val="ig-NG"/>
        </w:rPr>
        <w:t>+++: Significantly present; ++: Moderately present; +: Present; -: Absent</w:t>
      </w:r>
    </w:p>
    <w:p w:rsidR="00671075" w:rsidRDefault="005E0DAE">
      <w:pPr>
        <w:snapToGrid w:val="0"/>
        <w:spacing w:after="0" w:line="240" w:lineRule="auto"/>
        <w:ind w:left="567"/>
        <w:rPr>
          <w:rFonts w:ascii="Times New Roman" w:hAnsi="Times New Roman"/>
          <w:sz w:val="20"/>
          <w:szCs w:val="20"/>
        </w:rPr>
      </w:pPr>
      <w:r>
        <w:rPr>
          <w:rFonts w:ascii="Times New Roman" w:hAnsi="Times New Roman"/>
          <w:iCs/>
          <w:sz w:val="20"/>
          <w:szCs w:val="20"/>
        </w:rPr>
        <w:t xml:space="preserve">Herb = Powdered stem bark of </w:t>
      </w:r>
      <w:r>
        <w:rPr>
          <w:rFonts w:ascii="Times New Roman" w:hAnsi="Times New Roman"/>
          <w:i/>
          <w:sz w:val="20"/>
          <w:szCs w:val="20"/>
        </w:rPr>
        <w:t xml:space="preserve">Pentaclethra </w:t>
      </w:r>
      <w:r>
        <w:rPr>
          <w:rFonts w:ascii="Times New Roman" w:hAnsi="Times New Roman"/>
          <w:i/>
          <w:sz w:val="20"/>
          <w:szCs w:val="20"/>
        </w:rPr>
        <w:t>macrophylla</w:t>
      </w:r>
      <w:r>
        <w:rPr>
          <w:rFonts w:ascii="Times New Roman" w:hAnsi="Times New Roman"/>
          <w:sz w:val="20"/>
          <w:szCs w:val="20"/>
        </w:rPr>
        <w:t xml:space="preserve"> </w:t>
      </w:r>
    </w:p>
    <w:p w:rsidR="00671075" w:rsidRDefault="005E0DAE">
      <w:pPr>
        <w:snapToGrid w:val="0"/>
        <w:spacing w:after="0" w:line="240" w:lineRule="auto"/>
        <w:ind w:left="567"/>
        <w:rPr>
          <w:rFonts w:ascii="Times New Roman" w:hAnsi="Times New Roman"/>
          <w:b/>
          <w:sz w:val="20"/>
          <w:szCs w:val="20"/>
          <w:lang w:val="en-GB"/>
        </w:rPr>
      </w:pPr>
      <w:r>
        <w:rPr>
          <w:rFonts w:ascii="Times New Roman" w:hAnsi="Times New Roman"/>
          <w:iCs/>
          <w:sz w:val="20"/>
          <w:szCs w:val="20"/>
        </w:rPr>
        <w:t>PMHE = Hexane extract; PMEE = Ethyl acetate extract; PMME = Methanol extract; PMAE = Acetone extract; PMWE = Hot water decoction.</w:t>
      </w:r>
    </w:p>
    <w:p w:rsidR="00671075" w:rsidRDefault="00671075">
      <w:pPr>
        <w:snapToGrid w:val="0"/>
        <w:spacing w:after="0" w:line="240" w:lineRule="auto"/>
        <w:ind w:left="567"/>
        <w:rPr>
          <w:rFonts w:ascii="Times New Roman" w:hAnsi="Times New Roman"/>
          <w:b/>
          <w:sz w:val="20"/>
          <w:szCs w:val="20"/>
          <w:lang w:val="en-GB"/>
        </w:rPr>
      </w:pPr>
    </w:p>
    <w:p w:rsidR="00671075" w:rsidRDefault="00671075">
      <w:pPr>
        <w:autoSpaceDE w:val="0"/>
        <w:autoSpaceDN w:val="0"/>
        <w:adjustRightInd w:val="0"/>
        <w:snapToGrid w:val="0"/>
        <w:spacing w:after="0" w:line="240" w:lineRule="auto"/>
        <w:rPr>
          <w:rFonts w:ascii="Times New Roman" w:hAnsi="Times New Roman"/>
          <w:sz w:val="20"/>
          <w:szCs w:val="20"/>
          <w:lang w:val="en-GB"/>
        </w:rPr>
        <w:sectPr w:rsidR="00671075">
          <w:type w:val="continuous"/>
          <w:pgSz w:w="12240" w:h="15840"/>
          <w:pgMar w:top="1440" w:right="1440" w:bottom="1440" w:left="1440" w:header="708" w:footer="708" w:gutter="0"/>
          <w:cols w:space="425"/>
          <w:titlePg/>
          <w:docGrid w:linePitch="360"/>
        </w:sectPr>
      </w:pPr>
    </w:p>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lang w:val="en-GB"/>
        </w:rPr>
        <w:lastRenderedPageBreak/>
        <w:t xml:space="preserve">The </w:t>
      </w:r>
      <w:r>
        <w:rPr>
          <w:rFonts w:ascii="Times New Roman" w:hAnsi="Times New Roman"/>
          <w:sz w:val="20"/>
          <w:szCs w:val="20"/>
          <w:lang w:val="ig-NG"/>
        </w:rPr>
        <w:t>phytochemical analysis</w:t>
      </w:r>
      <w:r>
        <w:rPr>
          <w:rFonts w:ascii="Times New Roman" w:hAnsi="Times New Roman"/>
          <w:sz w:val="20"/>
          <w:szCs w:val="20"/>
          <w:lang w:val="en-GB"/>
        </w:rPr>
        <w:t xml:space="preserve"> performed using various colour reaction methods</w:t>
      </w:r>
      <w:r>
        <w:rPr>
          <w:rFonts w:ascii="Times New Roman" w:hAnsi="Times New Roman"/>
          <w:sz w:val="20"/>
          <w:szCs w:val="20"/>
          <w:lang w:val="ig-NG"/>
        </w:rPr>
        <w:t xml:space="preserve"> showed the pesence of tannins, phlobatannins, saponins, flavonoids, terpenes</w:t>
      </w:r>
      <w:r>
        <w:rPr>
          <w:rFonts w:ascii="Times New Roman" w:hAnsi="Times New Roman"/>
          <w:sz w:val="20"/>
          <w:szCs w:val="20"/>
          <w:lang w:val="en-GB"/>
        </w:rPr>
        <w:t xml:space="preserve"> and </w:t>
      </w:r>
      <w:r>
        <w:rPr>
          <w:rFonts w:ascii="Times New Roman" w:hAnsi="Times New Roman"/>
          <w:sz w:val="20"/>
          <w:szCs w:val="20"/>
          <w:lang w:val="ig-NG"/>
        </w:rPr>
        <w:t>sterols, alkaloids</w:t>
      </w:r>
      <w:r>
        <w:rPr>
          <w:rFonts w:ascii="Times New Roman" w:hAnsi="Times New Roman"/>
          <w:sz w:val="20"/>
          <w:szCs w:val="20"/>
          <w:lang w:val="en-GB"/>
        </w:rPr>
        <w:t xml:space="preserve"> </w:t>
      </w:r>
      <w:r>
        <w:rPr>
          <w:rFonts w:ascii="Times New Roman" w:hAnsi="Times New Roman"/>
          <w:sz w:val="20"/>
          <w:szCs w:val="20"/>
          <w:lang w:val="ig-NG"/>
        </w:rPr>
        <w:t>(</w:t>
      </w:r>
      <w:r>
        <w:rPr>
          <w:rFonts w:ascii="Times New Roman" w:hAnsi="Times New Roman"/>
          <w:sz w:val="20"/>
          <w:szCs w:val="20"/>
          <w:lang w:val="en-GB"/>
        </w:rPr>
        <w:t>T</w:t>
      </w:r>
      <w:r>
        <w:rPr>
          <w:rFonts w:ascii="Times New Roman" w:hAnsi="Times New Roman"/>
          <w:sz w:val="20"/>
          <w:szCs w:val="20"/>
          <w:lang w:val="ig-NG"/>
        </w:rPr>
        <w:t xml:space="preserve">able </w:t>
      </w:r>
      <w:r>
        <w:rPr>
          <w:rFonts w:ascii="Times New Roman" w:hAnsi="Times New Roman"/>
          <w:sz w:val="20"/>
          <w:szCs w:val="20"/>
          <w:lang w:val="en-GB"/>
        </w:rPr>
        <w:t>2</w:t>
      </w:r>
      <w:r>
        <w:rPr>
          <w:rFonts w:ascii="Times New Roman" w:hAnsi="Times New Roman"/>
          <w:sz w:val="20"/>
          <w:szCs w:val="20"/>
          <w:lang w:val="ig-NG"/>
        </w:rPr>
        <w:t>).</w:t>
      </w:r>
      <w:r>
        <w:rPr>
          <w:rFonts w:ascii="Times New Roman" w:hAnsi="Times New Roman"/>
          <w:sz w:val="20"/>
          <w:szCs w:val="20"/>
          <w:lang w:val="en-GB"/>
        </w:rPr>
        <w:t xml:space="preserve"> Presence of saponins in the stem bark of </w:t>
      </w:r>
      <w:r>
        <w:rPr>
          <w:rFonts w:ascii="Times New Roman" w:hAnsi="Times New Roman"/>
          <w:i/>
          <w:sz w:val="20"/>
          <w:szCs w:val="20"/>
        </w:rPr>
        <w:t>Pentaclethra macrophylla</w:t>
      </w:r>
      <w:r>
        <w:rPr>
          <w:rFonts w:ascii="Times New Roman" w:hAnsi="Times New Roman"/>
          <w:sz w:val="20"/>
          <w:szCs w:val="20"/>
        </w:rPr>
        <w:t xml:space="preserve"> had been reported (</w:t>
      </w:r>
      <w:r>
        <w:rPr>
          <w:rFonts w:ascii="Times New Roman" w:hAnsi="Times New Roman"/>
          <w:bCs/>
          <w:sz w:val="20"/>
          <w:szCs w:val="20"/>
        </w:rPr>
        <w:t xml:space="preserve">Akaniro-Ejim </w:t>
      </w:r>
      <w:r>
        <w:rPr>
          <w:rFonts w:ascii="Times New Roman" w:hAnsi="Times New Roman"/>
          <w:bCs/>
          <w:i/>
          <w:sz w:val="20"/>
          <w:szCs w:val="20"/>
        </w:rPr>
        <w:t>et al</w:t>
      </w:r>
      <w:r>
        <w:rPr>
          <w:rFonts w:ascii="Times New Roman" w:hAnsi="Times New Roman"/>
          <w:bCs/>
          <w:sz w:val="20"/>
          <w:szCs w:val="20"/>
        </w:rPr>
        <w:t xml:space="preserve">., 2016). </w:t>
      </w:r>
    </w:p>
    <w:p w:rsidR="00671075" w:rsidRDefault="005E0DAE">
      <w:pPr>
        <w:snapToGrid w:val="0"/>
        <w:spacing w:after="0" w:line="240" w:lineRule="auto"/>
        <w:ind w:right="567"/>
        <w:jc w:val="both"/>
        <w:rPr>
          <w:rFonts w:ascii="Times New Roman" w:hAnsi="Times New Roman"/>
          <w:sz w:val="20"/>
          <w:szCs w:val="20"/>
          <w:lang w:val="en-GB"/>
        </w:rPr>
      </w:pPr>
      <w:r>
        <w:rPr>
          <w:rFonts w:ascii="Times New Roman" w:hAnsi="Times New Roman"/>
          <w:sz w:val="20"/>
          <w:szCs w:val="20"/>
          <w:lang w:val="ig-NG"/>
        </w:rPr>
        <w:lastRenderedPageBreak/>
        <w:t>Several</w:t>
      </w:r>
      <w:r>
        <w:rPr>
          <w:rFonts w:ascii="Times New Roman" w:hAnsi="Times New Roman"/>
          <w:sz w:val="20"/>
          <w:szCs w:val="20"/>
          <w:lang w:val="en-GB"/>
        </w:rPr>
        <w:t xml:space="preserve"> mobile phase mixtures </w:t>
      </w:r>
      <w:r>
        <w:rPr>
          <w:rFonts w:ascii="Times New Roman" w:hAnsi="Times New Roman"/>
          <w:sz w:val="20"/>
          <w:szCs w:val="20"/>
          <w:lang w:val="en-GB"/>
        </w:rPr>
        <w:t>were investigated</w:t>
      </w:r>
      <w:r>
        <w:rPr>
          <w:rFonts w:ascii="Times New Roman" w:hAnsi="Times New Roman"/>
          <w:sz w:val="20"/>
          <w:szCs w:val="20"/>
          <w:lang w:val="ig-NG"/>
        </w:rPr>
        <w:t xml:space="preserve"> in other to </w:t>
      </w:r>
      <w:r>
        <w:rPr>
          <w:rFonts w:ascii="Times New Roman" w:hAnsi="Times New Roman"/>
          <w:sz w:val="20"/>
          <w:szCs w:val="20"/>
          <w:lang w:val="en-GB"/>
        </w:rPr>
        <w:t>determine</w:t>
      </w:r>
      <w:r>
        <w:rPr>
          <w:rFonts w:ascii="Times New Roman" w:hAnsi="Times New Roman"/>
          <w:sz w:val="20"/>
          <w:szCs w:val="20"/>
          <w:lang w:val="ig-NG"/>
        </w:rPr>
        <w:t xml:space="preserve"> the most suitable solvent </w:t>
      </w:r>
      <w:r>
        <w:rPr>
          <w:rFonts w:ascii="Times New Roman" w:hAnsi="Times New Roman"/>
          <w:sz w:val="20"/>
          <w:szCs w:val="20"/>
          <w:lang w:val="en-GB"/>
        </w:rPr>
        <w:t xml:space="preserve">system </w:t>
      </w:r>
      <w:r>
        <w:rPr>
          <w:rFonts w:ascii="Times New Roman" w:hAnsi="Times New Roman"/>
          <w:sz w:val="20"/>
          <w:szCs w:val="20"/>
          <w:lang w:val="ig-NG"/>
        </w:rPr>
        <w:t xml:space="preserve">for the </w:t>
      </w:r>
      <w:r>
        <w:rPr>
          <w:rFonts w:ascii="Times New Roman" w:hAnsi="Times New Roman"/>
          <w:sz w:val="20"/>
          <w:szCs w:val="20"/>
          <w:lang w:val="en-GB"/>
        </w:rPr>
        <w:t xml:space="preserve">thin layer </w:t>
      </w:r>
      <w:r>
        <w:rPr>
          <w:rFonts w:ascii="Times New Roman" w:hAnsi="Times New Roman"/>
          <w:sz w:val="20"/>
          <w:szCs w:val="20"/>
          <w:lang w:val="ig-NG"/>
        </w:rPr>
        <w:t>chromatographic seperation of the extracts individually</w:t>
      </w:r>
      <w:r>
        <w:rPr>
          <w:rFonts w:ascii="Times New Roman" w:hAnsi="Times New Roman"/>
          <w:sz w:val="20"/>
          <w:szCs w:val="20"/>
          <w:lang w:val="en-GB"/>
        </w:rPr>
        <w:t xml:space="preserve">. </w:t>
      </w:r>
      <w:r>
        <w:rPr>
          <w:rFonts w:ascii="Times New Roman" w:hAnsi="Times New Roman"/>
          <w:sz w:val="20"/>
          <w:szCs w:val="20"/>
          <w:lang w:val="ig-NG"/>
        </w:rPr>
        <w:t xml:space="preserve"> The </w:t>
      </w:r>
      <w:r>
        <w:rPr>
          <w:rFonts w:ascii="Times New Roman" w:hAnsi="Times New Roman"/>
          <w:sz w:val="20"/>
          <w:szCs w:val="20"/>
          <w:lang w:val="en-GB"/>
        </w:rPr>
        <w:t xml:space="preserve">mobile phase </w:t>
      </w:r>
      <w:r>
        <w:rPr>
          <w:rFonts w:ascii="Times New Roman" w:hAnsi="Times New Roman"/>
          <w:sz w:val="20"/>
          <w:szCs w:val="20"/>
          <w:lang w:val="ig-NG"/>
        </w:rPr>
        <w:t>solvent system</w:t>
      </w:r>
      <w:r>
        <w:rPr>
          <w:rFonts w:ascii="Times New Roman" w:hAnsi="Times New Roman"/>
          <w:sz w:val="20"/>
          <w:szCs w:val="20"/>
        </w:rPr>
        <w:t>s</w:t>
      </w:r>
      <w:r>
        <w:rPr>
          <w:rFonts w:ascii="Times New Roman" w:hAnsi="Times New Roman"/>
          <w:sz w:val="20"/>
          <w:szCs w:val="20"/>
          <w:lang w:val="ig-NG"/>
        </w:rPr>
        <w:t xml:space="preserve"> </w:t>
      </w:r>
      <w:r>
        <w:rPr>
          <w:rFonts w:ascii="Times New Roman" w:hAnsi="Times New Roman"/>
          <w:sz w:val="20"/>
          <w:szCs w:val="20"/>
          <w:lang w:val="en-GB"/>
        </w:rPr>
        <w:t>that gave the best separation</w:t>
      </w:r>
      <w:r>
        <w:rPr>
          <w:rFonts w:ascii="Times New Roman" w:hAnsi="Times New Roman"/>
          <w:sz w:val="20"/>
          <w:szCs w:val="20"/>
          <w:lang w:val="ig-NG"/>
        </w:rPr>
        <w:t xml:space="preserve"> for </w:t>
      </w:r>
      <w:r>
        <w:rPr>
          <w:rFonts w:ascii="Times New Roman" w:hAnsi="Times New Roman"/>
          <w:sz w:val="20"/>
          <w:szCs w:val="20"/>
          <w:lang w:val="en-GB"/>
        </w:rPr>
        <w:t xml:space="preserve">PMME, PMAE </w:t>
      </w:r>
      <w:r>
        <w:rPr>
          <w:rFonts w:ascii="Times New Roman" w:hAnsi="Times New Roman"/>
          <w:sz w:val="20"/>
          <w:szCs w:val="20"/>
          <w:lang w:val="en-GB"/>
        </w:rPr>
        <w:lastRenderedPageBreak/>
        <w:t>and PMEE</w:t>
      </w:r>
      <w:r>
        <w:rPr>
          <w:rFonts w:ascii="Times New Roman" w:hAnsi="Times New Roman"/>
          <w:sz w:val="20"/>
          <w:szCs w:val="20"/>
          <w:lang w:val="ig-NG"/>
        </w:rPr>
        <w:t xml:space="preserve"> consisted of </w:t>
      </w:r>
      <w:r>
        <w:rPr>
          <w:rFonts w:ascii="Times New Roman" w:hAnsi="Times New Roman"/>
          <w:sz w:val="20"/>
          <w:szCs w:val="20"/>
          <w:lang w:val="en-GB"/>
        </w:rPr>
        <w:t>e</w:t>
      </w:r>
      <w:r>
        <w:rPr>
          <w:rFonts w:ascii="Times New Roman" w:hAnsi="Times New Roman"/>
          <w:sz w:val="20"/>
          <w:szCs w:val="20"/>
          <w:lang w:val="ig-NG"/>
        </w:rPr>
        <w:t xml:space="preserve">thyl </w:t>
      </w:r>
      <w:r>
        <w:rPr>
          <w:rFonts w:ascii="Times New Roman" w:hAnsi="Times New Roman"/>
          <w:sz w:val="20"/>
          <w:szCs w:val="20"/>
          <w:lang w:val="ig-NG"/>
        </w:rPr>
        <w:t>acetate</w:t>
      </w:r>
      <w:r>
        <w:rPr>
          <w:rFonts w:ascii="Times New Roman" w:hAnsi="Times New Roman"/>
          <w:sz w:val="20"/>
          <w:szCs w:val="20"/>
          <w:lang w:val="en-GB"/>
        </w:rPr>
        <w:t xml:space="preserve"> and 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9:1</w:t>
      </w:r>
      <w:r>
        <w:rPr>
          <w:rFonts w:ascii="Times New Roman" w:hAnsi="Times New Roman"/>
          <w:sz w:val="20"/>
          <w:szCs w:val="20"/>
          <w:lang w:val="en-GB"/>
        </w:rPr>
        <w:t>), e</w:t>
      </w:r>
      <w:r>
        <w:rPr>
          <w:rFonts w:ascii="Times New Roman" w:hAnsi="Times New Roman"/>
          <w:sz w:val="20"/>
          <w:szCs w:val="20"/>
          <w:lang w:val="ig-NG"/>
        </w:rPr>
        <w:t>thyl acetate</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9:2:1</w:t>
      </w:r>
      <w:r>
        <w:rPr>
          <w:rFonts w:ascii="Times New Roman" w:hAnsi="Times New Roman"/>
          <w:sz w:val="20"/>
          <w:szCs w:val="20"/>
          <w:lang w:val="en-GB"/>
        </w:rPr>
        <w:t>) and c</w:t>
      </w:r>
      <w:r>
        <w:rPr>
          <w:rFonts w:ascii="Times New Roman" w:hAnsi="Times New Roman"/>
          <w:sz w:val="20"/>
          <w:szCs w:val="20"/>
          <w:lang w:val="ig-NG"/>
        </w:rPr>
        <w:t>hloroform</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w:t>
      </w:r>
      <w:r>
        <w:rPr>
          <w:rFonts w:ascii="Times New Roman" w:hAnsi="Times New Roman"/>
          <w:sz w:val="20"/>
          <w:szCs w:val="20"/>
          <w:lang w:val="ig-NG"/>
        </w:rPr>
        <w:t xml:space="preserve"> </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en-GB"/>
        </w:rPr>
        <w:t xml:space="preserve"> (</w:t>
      </w:r>
      <w:r>
        <w:rPr>
          <w:rFonts w:ascii="Times New Roman" w:hAnsi="Times New Roman"/>
          <w:sz w:val="20"/>
          <w:szCs w:val="20"/>
          <w:lang w:val="ig-NG"/>
        </w:rPr>
        <w:t>12:9:2:1</w:t>
      </w:r>
      <w:r>
        <w:rPr>
          <w:rFonts w:ascii="Times New Roman" w:hAnsi="Times New Roman"/>
          <w:sz w:val="20"/>
          <w:szCs w:val="20"/>
          <w:lang w:val="en-GB"/>
        </w:rPr>
        <w:t>) respectively</w:t>
      </w:r>
      <w:r>
        <w:rPr>
          <w:rFonts w:ascii="Times New Roman" w:hAnsi="Times New Roman"/>
          <w:sz w:val="20"/>
          <w:szCs w:val="20"/>
          <w:lang w:val="ig-NG"/>
        </w:rPr>
        <w:t xml:space="preserve">. </w:t>
      </w:r>
      <w:r>
        <w:rPr>
          <w:rFonts w:ascii="Times New Roman" w:hAnsi="Times New Roman"/>
          <w:sz w:val="20"/>
          <w:szCs w:val="20"/>
          <w:lang w:val="en-GB"/>
        </w:rPr>
        <w:t>Four spots were detected each for PMAE (</w:t>
      </w:r>
      <w:r>
        <w:rPr>
          <w:rFonts w:ascii="Times New Roman" w:hAnsi="Times New Roman"/>
          <w:sz w:val="20"/>
          <w:szCs w:val="20"/>
          <w:lang w:val="ig-NG"/>
        </w:rPr>
        <w:t xml:space="preserve">Table </w:t>
      </w:r>
      <w:r>
        <w:rPr>
          <w:rFonts w:ascii="Times New Roman" w:hAnsi="Times New Roman"/>
          <w:sz w:val="20"/>
          <w:szCs w:val="20"/>
          <w:lang w:val="en-GB"/>
        </w:rPr>
        <w:t>3), PMEE (Table 4) and PMEE</w:t>
      </w:r>
      <w:r>
        <w:rPr>
          <w:rFonts w:ascii="Times New Roman" w:hAnsi="Times New Roman"/>
          <w:sz w:val="20"/>
          <w:szCs w:val="20"/>
          <w:lang w:val="ig-NG"/>
        </w:rPr>
        <w:t xml:space="preserve"> </w:t>
      </w:r>
      <w:r>
        <w:rPr>
          <w:rFonts w:ascii="Times New Roman" w:hAnsi="Times New Roman"/>
          <w:sz w:val="20"/>
          <w:szCs w:val="20"/>
          <w:lang w:val="en-GB"/>
        </w:rPr>
        <w:t>(Table 5).</w:t>
      </w:r>
    </w:p>
    <w:p w:rsidR="00671075" w:rsidRDefault="005E0DAE">
      <w:pPr>
        <w:snapToGrid w:val="0"/>
        <w:spacing w:after="0" w:line="240" w:lineRule="auto"/>
        <w:ind w:right="567"/>
        <w:jc w:val="both"/>
        <w:rPr>
          <w:rFonts w:ascii="Times New Roman" w:hAnsi="Times New Roman"/>
          <w:sz w:val="20"/>
          <w:szCs w:val="20"/>
          <w:lang w:val="ig-NG"/>
        </w:rPr>
      </w:pPr>
      <w:r>
        <w:rPr>
          <w:rFonts w:ascii="Times New Roman" w:hAnsi="Times New Roman"/>
          <w:sz w:val="20"/>
          <w:szCs w:val="20"/>
          <w:lang w:val="en-GB"/>
        </w:rPr>
        <w:t xml:space="preserve">In all no component was visible </w:t>
      </w:r>
      <w:r>
        <w:rPr>
          <w:rFonts w:ascii="Times New Roman" w:hAnsi="Times New Roman"/>
          <w:sz w:val="20"/>
          <w:szCs w:val="20"/>
          <w:lang w:val="en-GB"/>
        </w:rPr>
        <w:t xml:space="preserve">in day light. </w:t>
      </w:r>
      <w:r>
        <w:rPr>
          <w:rFonts w:ascii="Times New Roman" w:hAnsi="Times New Roman"/>
          <w:sz w:val="20"/>
          <w:szCs w:val="20"/>
          <w:lang w:val="ig-NG"/>
        </w:rPr>
        <w:t xml:space="preserve">The </w:t>
      </w:r>
      <w:r>
        <w:rPr>
          <w:rFonts w:ascii="Times New Roman" w:hAnsi="Times New Roman"/>
          <w:sz w:val="20"/>
          <w:szCs w:val="20"/>
          <w:lang w:val="en-GB"/>
        </w:rPr>
        <w:t xml:space="preserve">plate developed with mobile phase </w:t>
      </w:r>
      <w:r>
        <w:rPr>
          <w:rFonts w:ascii="Times New Roman" w:hAnsi="Times New Roman"/>
          <w:sz w:val="20"/>
          <w:szCs w:val="20"/>
          <w:lang w:val="ig-NG"/>
        </w:rPr>
        <w:t xml:space="preserve">system </w:t>
      </w:r>
      <w:r>
        <w:rPr>
          <w:rFonts w:ascii="Times New Roman" w:hAnsi="Times New Roman"/>
          <w:sz w:val="20"/>
          <w:szCs w:val="20"/>
          <w:lang w:val="en-GB"/>
        </w:rPr>
        <w:lastRenderedPageBreak/>
        <w:t>comprising</w:t>
      </w:r>
      <w:r>
        <w:rPr>
          <w:rFonts w:ascii="Times New Roman" w:hAnsi="Times New Roman"/>
          <w:sz w:val="20"/>
          <w:szCs w:val="20"/>
          <w:lang w:val="ig-NG"/>
        </w:rPr>
        <w:t xml:space="preserve"> </w:t>
      </w:r>
      <w:r>
        <w:rPr>
          <w:rFonts w:ascii="Times New Roman" w:hAnsi="Times New Roman"/>
          <w:sz w:val="20"/>
          <w:szCs w:val="20"/>
          <w:lang w:val="en-GB"/>
        </w:rPr>
        <w:t>e</w:t>
      </w:r>
      <w:r>
        <w:rPr>
          <w:rFonts w:ascii="Times New Roman" w:hAnsi="Times New Roman"/>
          <w:sz w:val="20"/>
          <w:szCs w:val="20"/>
          <w:lang w:val="ig-NG"/>
        </w:rPr>
        <w:t xml:space="preserve">thyl </w:t>
      </w:r>
      <w:r>
        <w:rPr>
          <w:rFonts w:ascii="Times New Roman" w:hAnsi="Times New Roman"/>
          <w:sz w:val="20"/>
          <w:szCs w:val="20"/>
          <w:lang w:val="en-GB"/>
        </w:rPr>
        <w:t>a</w:t>
      </w:r>
      <w:r>
        <w:rPr>
          <w:rFonts w:ascii="Times New Roman" w:hAnsi="Times New Roman"/>
          <w:sz w:val="20"/>
          <w:szCs w:val="20"/>
          <w:lang w:val="ig-NG"/>
        </w:rPr>
        <w:t>cetate</w:t>
      </w:r>
      <w:r>
        <w:rPr>
          <w:rFonts w:ascii="Times New Roman" w:hAnsi="Times New Roman"/>
          <w:sz w:val="20"/>
          <w:szCs w:val="20"/>
          <w:lang w:val="en-GB"/>
        </w:rPr>
        <w:t>-c</w:t>
      </w:r>
      <w:r>
        <w:rPr>
          <w:rFonts w:ascii="Times New Roman" w:hAnsi="Times New Roman"/>
          <w:sz w:val="20"/>
          <w:szCs w:val="20"/>
          <w:lang w:val="ig-NG"/>
        </w:rPr>
        <w:t>hloroform</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9:5:1</w:t>
      </w:r>
      <w:r>
        <w:rPr>
          <w:rFonts w:ascii="Times New Roman" w:hAnsi="Times New Roman"/>
          <w:sz w:val="20"/>
          <w:szCs w:val="20"/>
          <w:lang w:val="en-GB"/>
        </w:rPr>
        <w:t>) for PMME, PMEE and PMAE showed five spots when viewed in iodine vapour tank (Table 6)</w:t>
      </w:r>
      <w:r>
        <w:rPr>
          <w:rFonts w:ascii="Times New Roman" w:hAnsi="Times New Roman"/>
          <w:sz w:val="20"/>
          <w:szCs w:val="20"/>
          <w:lang w:val="ig-NG"/>
        </w:rPr>
        <w:t>.</w:t>
      </w:r>
      <w:r>
        <w:rPr>
          <w:rFonts w:ascii="Times New Roman" w:hAnsi="Times New Roman"/>
          <w:sz w:val="20"/>
          <w:szCs w:val="20"/>
          <w:lang w:val="en-GB"/>
        </w:rPr>
        <w:t xml:space="preserve"> However, no spot was detected in daylight and under UV 25</w:t>
      </w:r>
      <w:r>
        <w:rPr>
          <w:rFonts w:ascii="Times New Roman" w:hAnsi="Times New Roman"/>
          <w:sz w:val="20"/>
          <w:szCs w:val="20"/>
          <w:lang w:val="en-GB"/>
        </w:rPr>
        <w:t xml:space="preserve">4 nm. </w:t>
      </w:r>
      <w:r>
        <w:rPr>
          <w:rFonts w:ascii="Times New Roman" w:hAnsi="Times New Roman"/>
          <w:sz w:val="20"/>
          <w:szCs w:val="20"/>
          <w:lang w:val="ig-NG"/>
        </w:rPr>
        <w:t>Th</w:t>
      </w:r>
      <w:r>
        <w:rPr>
          <w:rFonts w:ascii="Times New Roman" w:hAnsi="Times New Roman"/>
          <w:sz w:val="20"/>
          <w:szCs w:val="20"/>
          <w:lang w:val="en-GB"/>
        </w:rPr>
        <w:t>e</w:t>
      </w:r>
      <w:r>
        <w:rPr>
          <w:rFonts w:ascii="Times New Roman" w:hAnsi="Times New Roman"/>
          <w:sz w:val="20"/>
          <w:szCs w:val="20"/>
          <w:lang w:val="ig-NG"/>
        </w:rPr>
        <w:t xml:space="preserve"> </w:t>
      </w:r>
      <w:r>
        <w:rPr>
          <w:rFonts w:ascii="Times New Roman" w:hAnsi="Times New Roman"/>
          <w:sz w:val="20"/>
          <w:szCs w:val="20"/>
          <w:lang w:val="en-GB"/>
        </w:rPr>
        <w:t>observation</w:t>
      </w:r>
      <w:r>
        <w:rPr>
          <w:rFonts w:ascii="Times New Roman" w:hAnsi="Times New Roman"/>
          <w:sz w:val="20"/>
          <w:szCs w:val="20"/>
          <w:lang w:val="ig-NG"/>
        </w:rPr>
        <w:t xml:space="preserve"> </w:t>
      </w:r>
      <w:r>
        <w:rPr>
          <w:rFonts w:ascii="Times New Roman" w:hAnsi="Times New Roman"/>
          <w:sz w:val="20"/>
          <w:szCs w:val="20"/>
          <w:lang w:val="en-GB"/>
        </w:rPr>
        <w:t>that no spot was detected under UV 254 nm</w:t>
      </w:r>
      <w:r>
        <w:rPr>
          <w:rFonts w:ascii="Times New Roman" w:hAnsi="Times New Roman"/>
          <w:sz w:val="20"/>
          <w:szCs w:val="20"/>
          <w:lang w:val="ig-NG"/>
        </w:rPr>
        <w:t xml:space="preserve"> may</w:t>
      </w:r>
      <w:r>
        <w:rPr>
          <w:rFonts w:ascii="Times New Roman" w:hAnsi="Times New Roman"/>
          <w:sz w:val="20"/>
          <w:szCs w:val="20"/>
          <w:lang w:val="en-GB"/>
        </w:rPr>
        <w:t xml:space="preserve"> </w:t>
      </w:r>
      <w:r>
        <w:rPr>
          <w:rFonts w:ascii="Times New Roman" w:hAnsi="Times New Roman"/>
          <w:sz w:val="20"/>
          <w:szCs w:val="20"/>
          <w:lang w:val="ig-NG"/>
        </w:rPr>
        <w:t xml:space="preserve">be </w:t>
      </w:r>
      <w:r>
        <w:rPr>
          <w:rFonts w:ascii="Times New Roman" w:hAnsi="Times New Roman"/>
          <w:sz w:val="20"/>
          <w:szCs w:val="20"/>
          <w:lang w:val="en-GB"/>
        </w:rPr>
        <w:t>due</w:t>
      </w:r>
      <w:r>
        <w:rPr>
          <w:rFonts w:ascii="Times New Roman" w:hAnsi="Times New Roman"/>
          <w:sz w:val="20"/>
          <w:szCs w:val="20"/>
          <w:lang w:val="ig-NG"/>
        </w:rPr>
        <w:t xml:space="preserve"> to fluoresence quenching</w:t>
      </w:r>
      <w:r>
        <w:rPr>
          <w:rFonts w:ascii="Times New Roman" w:hAnsi="Times New Roman"/>
          <w:sz w:val="20"/>
          <w:szCs w:val="20"/>
          <w:lang w:val="en-GB"/>
        </w:rPr>
        <w:t xml:space="preserve"> </w:t>
      </w:r>
      <w:r>
        <w:rPr>
          <w:rFonts w:ascii="Times New Roman" w:hAnsi="Times New Roman"/>
          <w:sz w:val="20"/>
          <w:szCs w:val="20"/>
          <w:lang w:val="ig-NG"/>
        </w:rPr>
        <w:t>by chloride ions</w:t>
      </w:r>
      <w:r>
        <w:rPr>
          <w:rFonts w:ascii="Times New Roman" w:hAnsi="Times New Roman"/>
          <w:i/>
          <w:sz w:val="20"/>
          <w:szCs w:val="20"/>
          <w:lang w:val="ig-NG"/>
        </w:rPr>
        <w:t xml:space="preserve"> </w:t>
      </w:r>
      <w:r>
        <w:rPr>
          <w:rFonts w:ascii="Times New Roman" w:hAnsi="Times New Roman"/>
          <w:sz w:val="20"/>
          <w:szCs w:val="20"/>
        </w:rPr>
        <w:t>(</w:t>
      </w:r>
      <w:r>
        <w:rPr>
          <w:rFonts w:ascii="Times New Roman" w:hAnsi="Times New Roman"/>
          <w:sz w:val="20"/>
          <w:szCs w:val="20"/>
          <w:lang w:val="ig-NG"/>
        </w:rPr>
        <w:t>Joseph, 2006</w:t>
      </w:r>
      <w:r>
        <w:rPr>
          <w:rFonts w:ascii="Times New Roman" w:hAnsi="Times New Roman"/>
          <w:sz w:val="20"/>
          <w:szCs w:val="20"/>
        </w:rPr>
        <w:t>)</w:t>
      </w:r>
      <w:r>
        <w:rPr>
          <w:rFonts w:ascii="Times New Roman" w:hAnsi="Times New Roman"/>
          <w:sz w:val="20"/>
          <w:szCs w:val="20"/>
          <w:lang w:val="ig-NG"/>
        </w:rPr>
        <w:t>.</w:t>
      </w:r>
    </w:p>
    <w:p w:rsidR="00671075" w:rsidRDefault="00671075">
      <w:pPr>
        <w:snapToGrid w:val="0"/>
        <w:spacing w:after="0" w:line="240" w:lineRule="auto"/>
        <w:ind w:right="567"/>
        <w:jc w:val="both"/>
        <w:rPr>
          <w:rFonts w:ascii="Times New Roman" w:hAnsi="Times New Roman"/>
          <w:sz w:val="20"/>
          <w:szCs w:val="20"/>
        </w:rPr>
        <w:sectPr w:rsidR="00671075">
          <w:type w:val="continuous"/>
          <w:pgSz w:w="12240" w:h="15840"/>
          <w:pgMar w:top="1440" w:right="1440" w:bottom="1440" w:left="1440" w:header="708" w:footer="708" w:gutter="0"/>
          <w:cols w:num="2" w:space="720" w:equalWidth="0">
            <w:col w:w="4467" w:space="425"/>
            <w:col w:w="4467"/>
          </w:cols>
          <w:titlePg/>
          <w:docGrid w:linePitch="360"/>
        </w:sectPr>
      </w:pPr>
    </w:p>
    <w:p w:rsidR="00671075" w:rsidRDefault="00671075">
      <w:pPr>
        <w:snapToGrid w:val="0"/>
        <w:spacing w:after="0" w:line="240" w:lineRule="auto"/>
        <w:ind w:right="567"/>
        <w:jc w:val="both"/>
        <w:rPr>
          <w:rFonts w:ascii="Times New Roman" w:hAnsi="Times New Roman"/>
          <w:sz w:val="20"/>
          <w:szCs w:val="20"/>
        </w:rPr>
      </w:pPr>
    </w:p>
    <w:p w:rsidR="00671075" w:rsidRDefault="005E0DAE">
      <w:pPr>
        <w:snapToGrid w:val="0"/>
        <w:spacing w:after="0" w:line="240" w:lineRule="auto"/>
        <w:ind w:right="567" w:firstLine="720"/>
        <w:jc w:val="both"/>
        <w:rPr>
          <w:rFonts w:ascii="Times New Roman" w:hAnsi="Times New Roman"/>
          <w:b/>
          <w:sz w:val="20"/>
          <w:szCs w:val="20"/>
          <w:lang w:val="en-GB"/>
        </w:rPr>
      </w:pPr>
      <w:r>
        <w:rPr>
          <w:rFonts w:ascii="Times New Roman" w:hAnsi="Times New Roman"/>
          <w:noProof/>
          <w:sz w:val="20"/>
          <w:szCs w:val="20"/>
          <w:lang w:eastAsia="zh-CN"/>
        </w:rPr>
        <w:drawing>
          <wp:anchor distT="36195" distB="36195" distL="36195" distR="36195" simplePos="0" relativeHeight="251661312" behindDoc="0" locked="0" layoutInCell="1" allowOverlap="1">
            <wp:simplePos x="0" y="0"/>
            <wp:positionH relativeFrom="column">
              <wp:posOffset>2305050</wp:posOffset>
            </wp:positionH>
            <wp:positionV relativeFrom="paragraph">
              <wp:posOffset>57150</wp:posOffset>
            </wp:positionV>
            <wp:extent cx="1771650" cy="3714750"/>
            <wp:effectExtent l="1905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71650" cy="3714750"/>
                    </a:xfrm>
                    <a:prstGeom prst="rect">
                      <a:avLst/>
                    </a:prstGeom>
                    <a:noFill/>
                    <a:ln>
                      <a:noFill/>
                    </a:ln>
                    <a:effectLst/>
                  </pic:spPr>
                </pic:pic>
              </a:graphicData>
            </a:graphic>
          </wp:anchor>
        </w:drawing>
      </w:r>
    </w:p>
    <w:p w:rsidR="00671075" w:rsidRDefault="00671075">
      <w:pPr>
        <w:snapToGrid w:val="0"/>
        <w:spacing w:after="0" w:line="240" w:lineRule="auto"/>
        <w:ind w:right="567" w:firstLine="720"/>
        <w:jc w:val="both"/>
        <w:rPr>
          <w:rFonts w:ascii="Times New Roman" w:hAnsi="Times New Roman"/>
          <w:b/>
          <w:sz w:val="20"/>
          <w:szCs w:val="20"/>
          <w:lang w:val="en-GB"/>
        </w:rPr>
      </w:pPr>
    </w:p>
    <w:p w:rsidR="00671075" w:rsidRDefault="00671075">
      <w:pPr>
        <w:snapToGrid w:val="0"/>
        <w:spacing w:after="0" w:line="240" w:lineRule="auto"/>
        <w:ind w:right="567" w:firstLine="720"/>
        <w:jc w:val="both"/>
        <w:rPr>
          <w:rFonts w:ascii="Times New Roman" w:hAnsi="Times New Roman"/>
          <w:b/>
          <w:sz w:val="20"/>
          <w:szCs w:val="20"/>
          <w:lang w:val="en-GB"/>
        </w:rPr>
      </w:pPr>
    </w:p>
    <w:p w:rsidR="00671075" w:rsidRDefault="00671075">
      <w:pPr>
        <w:snapToGrid w:val="0"/>
        <w:spacing w:after="0" w:line="240" w:lineRule="auto"/>
        <w:ind w:right="567" w:firstLine="720"/>
        <w:jc w:val="both"/>
        <w:rPr>
          <w:rFonts w:ascii="Times New Roman" w:hAnsi="Times New Roman"/>
          <w:b/>
          <w:sz w:val="20"/>
          <w:szCs w:val="20"/>
          <w:lang w:val="en-GB"/>
        </w:rPr>
      </w:pPr>
    </w:p>
    <w:p w:rsidR="00671075" w:rsidRDefault="00671075">
      <w:pPr>
        <w:snapToGrid w:val="0"/>
        <w:spacing w:after="0" w:line="240" w:lineRule="auto"/>
        <w:ind w:right="567"/>
        <w:jc w:val="both"/>
        <w:rPr>
          <w:rFonts w:ascii="Times New Roman" w:hAnsi="Times New Roman"/>
          <w:b/>
          <w:sz w:val="20"/>
          <w:szCs w:val="20"/>
          <w:lang w:val="en-GB"/>
        </w:rPr>
      </w:pPr>
    </w:p>
    <w:p w:rsidR="00671075" w:rsidRDefault="00671075">
      <w:pPr>
        <w:snapToGrid w:val="0"/>
        <w:spacing w:after="0" w:line="240" w:lineRule="auto"/>
        <w:ind w:right="567"/>
        <w:jc w:val="both"/>
        <w:rPr>
          <w:rFonts w:ascii="Times New Roman" w:hAnsi="Times New Roman"/>
          <w:b/>
          <w:sz w:val="20"/>
          <w:szCs w:val="20"/>
          <w:lang w:val="en-GB"/>
        </w:rPr>
      </w:pPr>
    </w:p>
    <w:p w:rsidR="00671075" w:rsidRDefault="00671075">
      <w:pPr>
        <w:snapToGrid w:val="0"/>
        <w:spacing w:after="0" w:line="240" w:lineRule="auto"/>
        <w:ind w:right="567"/>
        <w:jc w:val="both"/>
        <w:rPr>
          <w:rFonts w:ascii="Times New Roman" w:hAnsi="Times New Roman"/>
          <w:b/>
          <w:sz w:val="20"/>
          <w:szCs w:val="20"/>
          <w:lang w:val="en-GB"/>
        </w:rPr>
      </w:pPr>
    </w:p>
    <w:p w:rsidR="00671075" w:rsidRDefault="00671075">
      <w:pPr>
        <w:snapToGrid w:val="0"/>
        <w:spacing w:after="0" w:line="240" w:lineRule="auto"/>
        <w:ind w:right="567"/>
        <w:jc w:val="both"/>
        <w:rPr>
          <w:rFonts w:ascii="Times New Roman" w:hAnsi="Times New Roman"/>
          <w:b/>
          <w:sz w:val="20"/>
          <w:szCs w:val="20"/>
          <w:lang w:val="en-GB"/>
        </w:rPr>
      </w:pPr>
    </w:p>
    <w:p w:rsidR="00671075" w:rsidRDefault="00671075">
      <w:pPr>
        <w:snapToGrid w:val="0"/>
        <w:spacing w:after="0" w:line="240" w:lineRule="auto"/>
        <w:ind w:left="567" w:right="567"/>
        <w:jc w:val="both"/>
        <w:rPr>
          <w:rFonts w:ascii="Times New Roman" w:hAnsi="Times New Roman"/>
          <w:b/>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671075">
      <w:pPr>
        <w:snapToGrid w:val="0"/>
        <w:spacing w:after="0" w:line="240" w:lineRule="auto"/>
        <w:ind w:left="567" w:right="567"/>
        <w:jc w:val="both"/>
        <w:rPr>
          <w:rFonts w:ascii="Times New Roman" w:hAnsi="Times New Roman"/>
          <w:sz w:val="20"/>
          <w:szCs w:val="20"/>
          <w:lang w:val="en-GB" w:eastAsia="ig-NG"/>
        </w:rPr>
      </w:pPr>
    </w:p>
    <w:p w:rsidR="00671075" w:rsidRDefault="005E0DAE">
      <w:pPr>
        <w:snapToGrid w:val="0"/>
        <w:spacing w:after="0" w:line="240" w:lineRule="auto"/>
        <w:ind w:left="567" w:right="567"/>
        <w:jc w:val="both"/>
        <w:rPr>
          <w:rFonts w:ascii="Times New Roman" w:hAnsi="Times New Roman"/>
          <w:sz w:val="20"/>
          <w:szCs w:val="20"/>
          <w:lang w:val="en-GB"/>
        </w:rPr>
      </w:pPr>
      <w:r>
        <w:rPr>
          <w:rFonts w:ascii="Times New Roman" w:hAnsi="Times New Roman"/>
          <w:sz w:val="20"/>
          <w:szCs w:val="20"/>
          <w:lang w:val="en-GB" w:eastAsia="ig-NG"/>
        </w:rPr>
        <w:t>Fig 2:</w:t>
      </w:r>
      <w:r>
        <w:rPr>
          <w:rFonts w:ascii="Times New Roman" w:hAnsi="Times New Roman"/>
          <w:b/>
          <w:sz w:val="20"/>
          <w:szCs w:val="20"/>
          <w:lang w:val="en-GB" w:eastAsia="ig-NG"/>
        </w:rPr>
        <w:t xml:space="preserve"> </w:t>
      </w:r>
      <w:r>
        <w:rPr>
          <w:rFonts w:ascii="Times New Roman" w:hAnsi="Times New Roman"/>
          <w:sz w:val="20"/>
          <w:szCs w:val="20"/>
          <w:lang w:val="en-GB" w:eastAsia="ig-NG"/>
        </w:rPr>
        <w:t>Thin layer c</w:t>
      </w:r>
      <w:r>
        <w:rPr>
          <w:rFonts w:ascii="Times New Roman" w:hAnsi="Times New Roman"/>
          <w:sz w:val="20"/>
          <w:szCs w:val="20"/>
          <w:lang w:val="ig-NG"/>
        </w:rPr>
        <w:t xml:space="preserve">hromatogram </w:t>
      </w:r>
      <w:r>
        <w:rPr>
          <w:rFonts w:ascii="Times New Roman" w:hAnsi="Times New Roman"/>
          <w:sz w:val="20"/>
          <w:szCs w:val="20"/>
          <w:lang w:val="en-GB"/>
        </w:rPr>
        <w:t>of hexane extractive (PMHE)</w:t>
      </w:r>
      <w:r>
        <w:rPr>
          <w:rFonts w:ascii="Times New Roman" w:hAnsi="Times New Roman"/>
          <w:sz w:val="20"/>
          <w:szCs w:val="20"/>
          <w:lang w:val="ig-NG"/>
        </w:rPr>
        <w:t>.</w:t>
      </w:r>
      <w:r>
        <w:rPr>
          <w:rFonts w:ascii="Times New Roman" w:hAnsi="Times New Roman"/>
          <w:sz w:val="20"/>
          <w:szCs w:val="20"/>
          <w:lang w:val="en-GB"/>
        </w:rPr>
        <w:t xml:space="preserve"> Mobile phase: hexane and e</w:t>
      </w:r>
      <w:r>
        <w:rPr>
          <w:rFonts w:ascii="Times New Roman" w:hAnsi="Times New Roman"/>
          <w:sz w:val="20"/>
          <w:szCs w:val="20"/>
          <w:lang w:val="ig-NG"/>
        </w:rPr>
        <w:t xml:space="preserve">thyl </w:t>
      </w:r>
      <w:r>
        <w:rPr>
          <w:rFonts w:ascii="Times New Roman" w:hAnsi="Times New Roman"/>
          <w:sz w:val="20"/>
          <w:szCs w:val="20"/>
          <w:lang w:val="en-GB"/>
        </w:rPr>
        <w:t>a</w:t>
      </w:r>
      <w:r>
        <w:rPr>
          <w:rFonts w:ascii="Times New Roman" w:hAnsi="Times New Roman"/>
          <w:sz w:val="20"/>
          <w:szCs w:val="20"/>
          <w:lang w:val="ig-NG"/>
        </w:rPr>
        <w:t>cetate</w:t>
      </w:r>
      <w:r>
        <w:rPr>
          <w:rFonts w:ascii="Times New Roman" w:hAnsi="Times New Roman"/>
          <w:sz w:val="20"/>
          <w:szCs w:val="20"/>
          <w:lang w:val="en-GB"/>
        </w:rPr>
        <w:t xml:space="preserve"> (4</w:t>
      </w:r>
      <w:r>
        <w:rPr>
          <w:rFonts w:ascii="Times New Roman" w:hAnsi="Times New Roman"/>
          <w:sz w:val="20"/>
          <w:szCs w:val="20"/>
          <w:lang w:val="ig-NG"/>
        </w:rPr>
        <w:t>:1</w:t>
      </w:r>
      <w:r>
        <w:rPr>
          <w:rFonts w:ascii="Times New Roman" w:hAnsi="Times New Roman"/>
          <w:sz w:val="20"/>
          <w:szCs w:val="20"/>
          <w:lang w:val="en-GB"/>
        </w:rPr>
        <w:t>)</w:t>
      </w:r>
      <w:r>
        <w:rPr>
          <w:rFonts w:ascii="Times New Roman" w:hAnsi="Times New Roman"/>
          <w:sz w:val="20"/>
          <w:szCs w:val="20"/>
          <w:lang w:val="ig-NG"/>
        </w:rPr>
        <w:t>.</w:t>
      </w:r>
      <w:r>
        <w:rPr>
          <w:rFonts w:ascii="Times New Roman" w:hAnsi="Times New Roman"/>
          <w:sz w:val="20"/>
          <w:szCs w:val="20"/>
          <w:lang w:val="en-GB"/>
        </w:rPr>
        <w:t xml:space="preserve"> Spray reagent: 10% vanillin in sulphuric acid. </w:t>
      </w:r>
      <w:r>
        <w:rPr>
          <w:rFonts w:ascii="Times New Roman" w:hAnsi="Times New Roman"/>
          <w:sz w:val="20"/>
          <w:szCs w:val="20"/>
          <w:lang w:val="en-GB"/>
        </w:rPr>
        <w:t>β-Sitosterol reference was used as control gave Rf value of 0.38 (Table 2).</w:t>
      </w:r>
    </w:p>
    <w:p w:rsidR="00671075" w:rsidRDefault="00671075">
      <w:pPr>
        <w:snapToGrid w:val="0"/>
        <w:spacing w:after="0" w:line="240" w:lineRule="auto"/>
        <w:ind w:left="567" w:right="567"/>
        <w:jc w:val="both"/>
        <w:rPr>
          <w:rFonts w:ascii="Times New Roman" w:hAnsi="Times New Roman"/>
          <w:sz w:val="20"/>
          <w:szCs w:val="20"/>
          <w:lang w:val="ig-NG"/>
        </w:rPr>
      </w:pPr>
    </w:p>
    <w:p w:rsidR="00671075" w:rsidRDefault="005E0DAE">
      <w:pPr>
        <w:snapToGrid w:val="0"/>
        <w:spacing w:after="0" w:line="240" w:lineRule="auto"/>
        <w:ind w:left="567" w:right="567"/>
        <w:jc w:val="both"/>
        <w:rPr>
          <w:rFonts w:ascii="Times New Roman" w:hAnsi="Times New Roman"/>
          <w:sz w:val="20"/>
          <w:szCs w:val="20"/>
          <w:lang w:val="en-GB"/>
        </w:rPr>
      </w:pPr>
      <w:r>
        <w:rPr>
          <w:rFonts w:ascii="Times New Roman" w:hAnsi="Times New Roman"/>
          <w:sz w:val="20"/>
          <w:szCs w:val="20"/>
          <w:lang w:val="ig-NG"/>
        </w:rPr>
        <w:t>Table 2</w:t>
      </w:r>
      <w:r>
        <w:rPr>
          <w:rFonts w:ascii="Times New Roman" w:hAnsi="Times New Roman"/>
          <w:b/>
          <w:sz w:val="20"/>
          <w:szCs w:val="20"/>
        </w:rPr>
        <w:t>:</w:t>
      </w:r>
      <w:r>
        <w:rPr>
          <w:rFonts w:ascii="Times New Roman" w:hAnsi="Times New Roman"/>
          <w:sz w:val="20"/>
          <w:szCs w:val="20"/>
          <w:lang w:val="ig-NG"/>
        </w:rPr>
        <w:t xml:space="preserve"> </w:t>
      </w:r>
      <w:r>
        <w:rPr>
          <w:rFonts w:ascii="Times New Roman" w:hAnsi="Times New Roman"/>
          <w:sz w:val="20"/>
          <w:szCs w:val="20"/>
          <w:lang w:val="en-GB"/>
        </w:rPr>
        <w:t xml:space="preserve">Thin layer chromatography of hexane extractive (PMHE). Mobile </w:t>
      </w:r>
      <w:r>
        <w:rPr>
          <w:rFonts w:ascii="Times New Roman" w:hAnsi="Times New Roman"/>
          <w:sz w:val="20"/>
          <w:szCs w:val="20"/>
          <w:lang w:val="en-GB"/>
        </w:rPr>
        <w:t>phase comprised hexane and e</w:t>
      </w:r>
      <w:r>
        <w:rPr>
          <w:rFonts w:ascii="Times New Roman" w:hAnsi="Times New Roman"/>
          <w:sz w:val="20"/>
          <w:szCs w:val="20"/>
          <w:lang w:val="ig-NG"/>
        </w:rPr>
        <w:t xml:space="preserve">thyl </w:t>
      </w:r>
      <w:r>
        <w:rPr>
          <w:rFonts w:ascii="Times New Roman" w:hAnsi="Times New Roman"/>
          <w:sz w:val="20"/>
          <w:szCs w:val="20"/>
          <w:lang w:val="en-GB"/>
        </w:rPr>
        <w:t>a</w:t>
      </w:r>
      <w:r>
        <w:rPr>
          <w:rFonts w:ascii="Times New Roman" w:hAnsi="Times New Roman"/>
          <w:sz w:val="20"/>
          <w:szCs w:val="20"/>
          <w:lang w:val="ig-NG"/>
        </w:rPr>
        <w:t>cetate</w:t>
      </w:r>
      <w:r>
        <w:rPr>
          <w:rFonts w:ascii="Times New Roman" w:hAnsi="Times New Roman"/>
          <w:sz w:val="20"/>
          <w:szCs w:val="20"/>
          <w:lang w:val="en-GB"/>
        </w:rPr>
        <w:t xml:space="preserve"> (4</w:t>
      </w:r>
      <w:r>
        <w:rPr>
          <w:rFonts w:ascii="Times New Roman" w:hAnsi="Times New Roman"/>
          <w:sz w:val="20"/>
          <w:szCs w:val="20"/>
          <w:lang w:val="ig-NG"/>
        </w:rPr>
        <w:t>:1</w:t>
      </w:r>
      <w:r>
        <w:rPr>
          <w:rFonts w:ascii="Times New Roman" w:hAnsi="Times New Roman"/>
          <w:sz w:val="20"/>
          <w:szCs w:val="20"/>
          <w:lang w:val="en-GB"/>
        </w:rPr>
        <w:t xml:space="preserve">). </w:t>
      </w:r>
    </w:p>
    <w:tbl>
      <w:tblPr>
        <w:tblW w:w="0" w:type="auto"/>
        <w:tblInd w:w="567" w:type="dxa"/>
        <w:tblBorders>
          <w:top w:val="single" w:sz="4" w:space="0" w:color="000000"/>
          <w:bottom w:val="single" w:sz="4" w:space="0" w:color="000000"/>
        </w:tblBorders>
        <w:tblLook w:val="04A0"/>
      </w:tblPr>
      <w:tblGrid>
        <w:gridCol w:w="2926"/>
        <w:gridCol w:w="2926"/>
        <w:gridCol w:w="2926"/>
      </w:tblGrid>
      <w:tr w:rsidR="00671075">
        <w:trPr>
          <w:trHeight w:val="423"/>
        </w:trPr>
        <w:tc>
          <w:tcPr>
            <w:tcW w:w="2926"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R</w:t>
            </w:r>
            <w:r>
              <w:rPr>
                <w:rFonts w:ascii="Times New Roman" w:hAnsi="Times New Roman"/>
                <w:sz w:val="20"/>
                <w:szCs w:val="20"/>
                <w:vertAlign w:val="subscript"/>
                <w:lang w:val="ig-NG"/>
              </w:rPr>
              <w:t>f</w:t>
            </w:r>
            <w:r>
              <w:rPr>
                <w:rFonts w:ascii="Times New Roman" w:hAnsi="Times New Roman"/>
                <w:sz w:val="20"/>
                <w:szCs w:val="20"/>
                <w:lang w:val="ig-NG"/>
              </w:rPr>
              <w:t xml:space="preserve"> value</w:t>
            </w:r>
          </w:p>
        </w:tc>
        <w:tc>
          <w:tcPr>
            <w:tcW w:w="2926"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 xml:space="preserve">Colour </w:t>
            </w:r>
            <w:r>
              <w:rPr>
                <w:rFonts w:ascii="Times New Roman" w:hAnsi="Times New Roman"/>
                <w:sz w:val="20"/>
                <w:szCs w:val="20"/>
                <w:lang w:val="en-GB"/>
              </w:rPr>
              <w:t>under</w:t>
            </w:r>
            <w:r>
              <w:rPr>
                <w:rFonts w:ascii="Times New Roman" w:hAnsi="Times New Roman"/>
                <w:sz w:val="20"/>
                <w:szCs w:val="20"/>
                <w:lang w:val="ig-NG"/>
              </w:rPr>
              <w:t xml:space="preserve"> UV </w:t>
            </w:r>
            <w:r>
              <w:rPr>
                <w:rFonts w:ascii="Times New Roman" w:hAnsi="Times New Roman"/>
                <w:sz w:val="20"/>
                <w:szCs w:val="20"/>
                <w:lang w:val="en-GB"/>
              </w:rPr>
              <w:t>254 nm</w:t>
            </w:r>
          </w:p>
        </w:tc>
        <w:tc>
          <w:tcPr>
            <w:tcW w:w="2926"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 xml:space="preserve">Colour </w:t>
            </w:r>
            <w:r>
              <w:rPr>
                <w:rFonts w:ascii="Times New Roman" w:hAnsi="Times New Roman"/>
                <w:sz w:val="20"/>
                <w:szCs w:val="20"/>
                <w:lang w:val="en-GB"/>
              </w:rPr>
              <w:t>with spray reagent*</w:t>
            </w:r>
          </w:p>
        </w:tc>
      </w:tr>
      <w:tr w:rsidR="00671075">
        <w:trPr>
          <w:trHeight w:val="406"/>
        </w:trPr>
        <w:tc>
          <w:tcPr>
            <w:tcW w:w="2926" w:type="dxa"/>
            <w:tcBorders>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0.2</w:t>
            </w:r>
          </w:p>
        </w:tc>
        <w:tc>
          <w:tcPr>
            <w:tcW w:w="2926" w:type="dxa"/>
            <w:tcBorders>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Purple</w:t>
            </w:r>
          </w:p>
        </w:tc>
        <w:tc>
          <w:tcPr>
            <w:tcW w:w="2926" w:type="dxa"/>
            <w:tcBorders>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Pink</w:t>
            </w:r>
          </w:p>
        </w:tc>
      </w:tr>
      <w:tr w:rsidR="00671075">
        <w:trPr>
          <w:trHeight w:val="256"/>
        </w:trPr>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0.35</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Pink</w:t>
            </w:r>
          </w:p>
        </w:tc>
      </w:tr>
      <w:tr w:rsidR="00671075">
        <w:trPr>
          <w:trHeight w:val="381"/>
        </w:trPr>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0.38</w:t>
            </w:r>
          </w:p>
        </w:tc>
        <w:tc>
          <w:tcPr>
            <w:tcW w:w="2926" w:type="dxa"/>
            <w:tcBorders>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2926" w:type="dxa"/>
            <w:tcBorders>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Pink†</w:t>
            </w:r>
          </w:p>
        </w:tc>
      </w:tr>
      <w:tr w:rsidR="00671075">
        <w:trPr>
          <w:trHeight w:val="388"/>
        </w:trPr>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0.46</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Lilac</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Pink</w:t>
            </w:r>
          </w:p>
        </w:tc>
      </w:tr>
      <w:tr w:rsidR="00671075">
        <w:trPr>
          <w:trHeight w:val="256"/>
        </w:trPr>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0.54</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Pink</w:t>
            </w:r>
          </w:p>
        </w:tc>
      </w:tr>
      <w:tr w:rsidR="00671075">
        <w:trPr>
          <w:trHeight w:val="256"/>
        </w:trPr>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0.72</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rPr>
                <w:rFonts w:ascii="Times New Roman" w:hAnsi="Times New Roman"/>
                <w:sz w:val="20"/>
                <w:szCs w:val="20"/>
                <w:lang w:val="en-GB"/>
              </w:rPr>
            </w:pPr>
            <w:r>
              <w:rPr>
                <w:rFonts w:ascii="Times New Roman" w:hAnsi="Times New Roman"/>
                <w:sz w:val="20"/>
                <w:szCs w:val="20"/>
                <w:lang w:val="en-GB"/>
              </w:rPr>
              <w:t xml:space="preserve">               Nil</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firstLine="720"/>
              <w:rPr>
                <w:rFonts w:ascii="Times New Roman" w:hAnsi="Times New Roman"/>
                <w:sz w:val="20"/>
                <w:szCs w:val="20"/>
                <w:lang w:val="en-GB"/>
              </w:rPr>
            </w:pPr>
            <w:r>
              <w:rPr>
                <w:rFonts w:ascii="Times New Roman" w:hAnsi="Times New Roman"/>
                <w:sz w:val="20"/>
                <w:szCs w:val="20"/>
                <w:lang w:val="en-GB"/>
              </w:rPr>
              <w:t xml:space="preserve">  Pink</w:t>
            </w:r>
          </w:p>
        </w:tc>
      </w:tr>
      <w:tr w:rsidR="00671075">
        <w:trPr>
          <w:trHeight w:val="275"/>
        </w:trPr>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0.91</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rPr>
                <w:rFonts w:ascii="Times New Roman" w:hAnsi="Times New Roman"/>
                <w:sz w:val="20"/>
                <w:szCs w:val="20"/>
                <w:lang w:val="en-GB"/>
              </w:rPr>
            </w:pPr>
            <w:r>
              <w:rPr>
                <w:rFonts w:ascii="Times New Roman" w:hAnsi="Times New Roman"/>
                <w:sz w:val="20"/>
                <w:szCs w:val="20"/>
                <w:lang w:val="en-GB"/>
              </w:rPr>
              <w:t xml:space="preserve">               Nil</w:t>
            </w:r>
          </w:p>
        </w:tc>
        <w:tc>
          <w:tcPr>
            <w:tcW w:w="2926" w:type="dxa"/>
            <w:tcBorders>
              <w:top w:val="single" w:sz="4" w:space="0" w:color="auto"/>
              <w:bottom w:val="single" w:sz="4" w:space="0" w:color="auto"/>
            </w:tcBorders>
            <w:shd w:val="clear" w:color="auto" w:fill="auto"/>
          </w:tcPr>
          <w:p w:rsidR="00671075" w:rsidRDefault="005E0DAE">
            <w:pPr>
              <w:snapToGrid w:val="0"/>
              <w:spacing w:after="0" w:line="240" w:lineRule="auto"/>
              <w:ind w:firstLine="720"/>
              <w:rPr>
                <w:rFonts w:ascii="Times New Roman" w:hAnsi="Times New Roman"/>
                <w:sz w:val="20"/>
                <w:szCs w:val="20"/>
                <w:lang w:val="en-GB"/>
              </w:rPr>
            </w:pPr>
            <w:r>
              <w:rPr>
                <w:rFonts w:ascii="Times New Roman" w:hAnsi="Times New Roman"/>
                <w:sz w:val="20"/>
                <w:szCs w:val="20"/>
                <w:lang w:val="en-GB"/>
              </w:rPr>
              <w:t xml:space="preserve">  Pink</w:t>
            </w:r>
          </w:p>
        </w:tc>
      </w:tr>
    </w:tbl>
    <w:p w:rsidR="00671075" w:rsidRDefault="005E0DAE">
      <w:pPr>
        <w:snapToGrid w:val="0"/>
        <w:spacing w:after="0" w:line="240" w:lineRule="auto"/>
        <w:ind w:left="567" w:right="567"/>
        <w:jc w:val="both"/>
        <w:rPr>
          <w:rFonts w:ascii="Times New Roman" w:hAnsi="Times New Roman" w:hint="eastAsia"/>
          <w:sz w:val="20"/>
          <w:szCs w:val="20"/>
          <w:lang w:val="en-GB" w:eastAsia="zh-CN"/>
        </w:rPr>
      </w:pPr>
      <w:r>
        <w:rPr>
          <w:rFonts w:ascii="Times New Roman" w:hAnsi="Times New Roman"/>
          <w:sz w:val="20"/>
          <w:szCs w:val="20"/>
          <w:lang w:val="en-GB"/>
        </w:rPr>
        <w:t xml:space="preserve">*Spray reagent was 10% vanillin in concentrated sulphuric acid. †The constituent </w:t>
      </w:r>
      <w:r>
        <w:rPr>
          <w:rFonts w:ascii="Times New Roman" w:hAnsi="Times New Roman"/>
          <w:sz w:val="20"/>
          <w:szCs w:val="20"/>
          <w:lang w:val="en-GB"/>
        </w:rPr>
        <w:t>with Rf value of 0.38 corresponded to β-sitosterol.</w:t>
      </w:r>
    </w:p>
    <w:p w:rsidR="00F10DFE" w:rsidRDefault="00F10DFE">
      <w:pPr>
        <w:snapToGrid w:val="0"/>
        <w:spacing w:after="0" w:line="240" w:lineRule="auto"/>
        <w:ind w:left="567" w:right="567"/>
        <w:jc w:val="both"/>
        <w:rPr>
          <w:rFonts w:ascii="Times New Roman" w:hAnsi="Times New Roman" w:hint="eastAsia"/>
          <w:sz w:val="20"/>
          <w:szCs w:val="20"/>
          <w:lang w:val="en-GB" w:eastAsia="zh-CN"/>
        </w:rPr>
      </w:pPr>
    </w:p>
    <w:p w:rsidR="00671075" w:rsidRDefault="005E0DAE">
      <w:pPr>
        <w:snapToGrid w:val="0"/>
        <w:spacing w:after="0" w:line="240" w:lineRule="auto"/>
        <w:ind w:right="567"/>
        <w:jc w:val="both"/>
        <w:rPr>
          <w:rFonts w:ascii="Times New Roman" w:hAnsi="Times New Roman"/>
          <w:sz w:val="20"/>
          <w:szCs w:val="20"/>
          <w:lang w:val="en-GB"/>
        </w:rPr>
      </w:pPr>
      <w:r>
        <w:rPr>
          <w:rFonts w:ascii="Times New Roman" w:hAnsi="Times New Roman"/>
          <w:sz w:val="20"/>
          <w:szCs w:val="20"/>
          <w:lang w:val="ig-NG"/>
        </w:rPr>
        <w:lastRenderedPageBreak/>
        <w:t xml:space="preserve">Table </w:t>
      </w:r>
      <w:r>
        <w:rPr>
          <w:rFonts w:ascii="Times New Roman" w:hAnsi="Times New Roman"/>
          <w:sz w:val="20"/>
          <w:szCs w:val="20"/>
          <w:lang w:val="en-GB"/>
        </w:rPr>
        <w:t>3:</w:t>
      </w:r>
      <w:r>
        <w:rPr>
          <w:rFonts w:ascii="Times New Roman" w:hAnsi="Times New Roman"/>
          <w:sz w:val="20"/>
          <w:szCs w:val="20"/>
          <w:lang w:val="ig-NG"/>
        </w:rPr>
        <w:t xml:space="preserve"> </w:t>
      </w:r>
      <w:r>
        <w:rPr>
          <w:rFonts w:ascii="Times New Roman" w:hAnsi="Times New Roman"/>
          <w:sz w:val="20"/>
          <w:szCs w:val="20"/>
          <w:lang w:val="en-GB"/>
        </w:rPr>
        <w:t>Thin layer chromatography of methanol extractive (PMME). Mobile phase comprised e</w:t>
      </w:r>
      <w:r>
        <w:rPr>
          <w:rFonts w:ascii="Times New Roman" w:hAnsi="Times New Roman"/>
          <w:sz w:val="20"/>
          <w:szCs w:val="20"/>
          <w:lang w:val="ig-NG"/>
        </w:rPr>
        <w:t>thyl acetate</w:t>
      </w:r>
      <w:r>
        <w:rPr>
          <w:rFonts w:ascii="Times New Roman" w:hAnsi="Times New Roman"/>
          <w:sz w:val="20"/>
          <w:szCs w:val="20"/>
          <w:lang w:val="en-GB"/>
        </w:rPr>
        <w:t xml:space="preserve"> and 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9:1)</w:t>
      </w:r>
      <w:r>
        <w:rPr>
          <w:rFonts w:ascii="Times New Roman" w:hAnsi="Times New Roman"/>
          <w:sz w:val="20"/>
          <w:szCs w:val="20"/>
          <w:lang w:val="en-GB"/>
        </w:rPr>
        <w:t>.</w:t>
      </w:r>
      <w:r>
        <w:rPr>
          <w:rFonts w:ascii="Times New Roman" w:hAnsi="Times New Roman"/>
          <w:sz w:val="20"/>
          <w:szCs w:val="20"/>
          <w:lang w:val="en-GB"/>
        </w:rPr>
        <w:t xml:space="preserve"> </w:t>
      </w:r>
    </w:p>
    <w:tbl>
      <w:tblPr>
        <w:tblW w:w="0" w:type="auto"/>
        <w:jc w:val="center"/>
        <w:tblBorders>
          <w:top w:val="single" w:sz="4" w:space="0" w:color="000000"/>
          <w:bottom w:val="single" w:sz="4" w:space="0" w:color="000000"/>
        </w:tblBorders>
        <w:tblLook w:val="04A0"/>
      </w:tblPr>
      <w:tblGrid>
        <w:gridCol w:w="3013"/>
        <w:gridCol w:w="3013"/>
        <w:gridCol w:w="3013"/>
      </w:tblGrid>
      <w:tr w:rsidR="00671075">
        <w:trPr>
          <w:trHeight w:val="367"/>
          <w:jc w:val="center"/>
        </w:trPr>
        <w:tc>
          <w:tcPr>
            <w:tcW w:w="301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R</w:t>
            </w:r>
            <w:r>
              <w:rPr>
                <w:rFonts w:ascii="Times New Roman" w:hAnsi="Times New Roman"/>
                <w:sz w:val="20"/>
                <w:szCs w:val="20"/>
                <w:vertAlign w:val="subscript"/>
                <w:lang w:val="ig-NG"/>
              </w:rPr>
              <w:t>f</w:t>
            </w:r>
            <w:r>
              <w:rPr>
                <w:rFonts w:ascii="Times New Roman" w:hAnsi="Times New Roman"/>
                <w:sz w:val="20"/>
                <w:szCs w:val="20"/>
                <w:lang w:val="ig-NG"/>
              </w:rPr>
              <w:t xml:space="preserve"> value</w:t>
            </w:r>
          </w:p>
        </w:tc>
        <w:tc>
          <w:tcPr>
            <w:tcW w:w="301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 xml:space="preserve">Colour </w:t>
            </w:r>
            <w:r>
              <w:rPr>
                <w:rFonts w:ascii="Times New Roman" w:hAnsi="Times New Roman"/>
                <w:sz w:val="20"/>
                <w:szCs w:val="20"/>
                <w:lang w:val="en-GB"/>
              </w:rPr>
              <w:t>under</w:t>
            </w:r>
            <w:r>
              <w:rPr>
                <w:rFonts w:ascii="Times New Roman" w:hAnsi="Times New Roman"/>
                <w:sz w:val="20"/>
                <w:szCs w:val="20"/>
                <w:lang w:val="ig-NG"/>
              </w:rPr>
              <w:t xml:space="preserve"> UV </w:t>
            </w:r>
            <w:r>
              <w:rPr>
                <w:rFonts w:ascii="Times New Roman" w:hAnsi="Times New Roman"/>
                <w:sz w:val="20"/>
                <w:szCs w:val="20"/>
                <w:lang w:val="en-GB"/>
              </w:rPr>
              <w:t>254 nm</w:t>
            </w:r>
          </w:p>
        </w:tc>
        <w:tc>
          <w:tcPr>
            <w:tcW w:w="301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 xml:space="preserve">Colour in </w:t>
            </w:r>
            <w:r>
              <w:rPr>
                <w:rFonts w:ascii="Times New Roman" w:hAnsi="Times New Roman"/>
                <w:sz w:val="20"/>
                <w:szCs w:val="20"/>
                <w:lang w:val="en-GB"/>
              </w:rPr>
              <w:t>i</w:t>
            </w:r>
            <w:r>
              <w:rPr>
                <w:rFonts w:ascii="Times New Roman" w:hAnsi="Times New Roman"/>
                <w:sz w:val="20"/>
                <w:szCs w:val="20"/>
                <w:lang w:val="ig-NG"/>
              </w:rPr>
              <w:t xml:space="preserve">odine </w:t>
            </w:r>
            <w:r>
              <w:rPr>
                <w:rFonts w:ascii="Times New Roman" w:hAnsi="Times New Roman"/>
                <w:sz w:val="20"/>
                <w:szCs w:val="20"/>
                <w:lang w:val="en-GB"/>
              </w:rPr>
              <w:t xml:space="preserve">vapour </w:t>
            </w:r>
            <w:r>
              <w:rPr>
                <w:rFonts w:ascii="Times New Roman" w:hAnsi="Times New Roman"/>
                <w:sz w:val="20"/>
                <w:szCs w:val="20"/>
                <w:lang w:val="ig-NG"/>
              </w:rPr>
              <w:t>tank</w:t>
            </w:r>
          </w:p>
        </w:tc>
      </w:tr>
      <w:tr w:rsidR="00671075">
        <w:trPr>
          <w:trHeight w:val="201"/>
          <w:jc w:val="center"/>
        </w:trPr>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0.6</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Purple</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trHeight w:val="193"/>
          <w:jc w:val="center"/>
        </w:trPr>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0.7</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trHeight w:val="193"/>
          <w:jc w:val="center"/>
        </w:trPr>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0.77</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Lilac</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trHeight w:val="201"/>
          <w:jc w:val="center"/>
        </w:trPr>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0.94</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301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bl>
    <w:p w:rsidR="00671075" w:rsidRDefault="00671075">
      <w:pPr>
        <w:snapToGrid w:val="0"/>
        <w:spacing w:after="0" w:line="240" w:lineRule="auto"/>
        <w:ind w:left="567" w:right="567"/>
        <w:jc w:val="both"/>
        <w:rPr>
          <w:rFonts w:ascii="Times New Roman" w:hAnsi="Times New Roman"/>
          <w:b/>
          <w:sz w:val="20"/>
          <w:szCs w:val="20"/>
        </w:rPr>
      </w:pPr>
    </w:p>
    <w:p w:rsidR="00671075" w:rsidRDefault="005E0DAE">
      <w:pPr>
        <w:snapToGrid w:val="0"/>
        <w:spacing w:after="0" w:line="240" w:lineRule="auto"/>
        <w:ind w:left="567" w:right="567"/>
        <w:jc w:val="both"/>
        <w:rPr>
          <w:rFonts w:ascii="Times New Roman" w:hAnsi="Times New Roman"/>
          <w:sz w:val="20"/>
          <w:szCs w:val="20"/>
          <w:lang w:val="en-GB"/>
        </w:rPr>
      </w:pPr>
      <w:r>
        <w:rPr>
          <w:rFonts w:ascii="Times New Roman" w:hAnsi="Times New Roman"/>
          <w:sz w:val="20"/>
          <w:szCs w:val="20"/>
          <w:lang w:val="ig-NG"/>
        </w:rPr>
        <w:t xml:space="preserve">Table </w:t>
      </w:r>
      <w:r>
        <w:rPr>
          <w:rFonts w:ascii="Times New Roman" w:hAnsi="Times New Roman"/>
          <w:sz w:val="20"/>
          <w:szCs w:val="20"/>
          <w:lang w:val="en-GB"/>
        </w:rPr>
        <w:t>4</w:t>
      </w:r>
      <w:r>
        <w:rPr>
          <w:rFonts w:ascii="Times New Roman" w:hAnsi="Times New Roman"/>
          <w:sz w:val="20"/>
          <w:szCs w:val="20"/>
          <w:lang w:val="ig-NG"/>
        </w:rPr>
        <w:t>:</w:t>
      </w:r>
      <w:r>
        <w:rPr>
          <w:rFonts w:ascii="Times New Roman" w:hAnsi="Times New Roman"/>
          <w:b/>
          <w:sz w:val="20"/>
          <w:szCs w:val="20"/>
          <w:lang w:val="ig-NG"/>
        </w:rPr>
        <w:t xml:space="preserve"> </w:t>
      </w:r>
      <w:r>
        <w:rPr>
          <w:rFonts w:ascii="Times New Roman" w:hAnsi="Times New Roman"/>
          <w:sz w:val="20"/>
          <w:szCs w:val="20"/>
          <w:lang w:val="en-GB"/>
        </w:rPr>
        <w:t>Thin layer chromatography of acetone extractive (PMAE). Mobile phase comprised e</w:t>
      </w:r>
      <w:r>
        <w:rPr>
          <w:rFonts w:ascii="Times New Roman" w:hAnsi="Times New Roman"/>
          <w:sz w:val="20"/>
          <w:szCs w:val="20"/>
          <w:lang w:val="ig-NG"/>
        </w:rPr>
        <w:t>thyl acetate</w:t>
      </w:r>
      <w:r>
        <w:rPr>
          <w:rFonts w:ascii="Times New Roman" w:hAnsi="Times New Roman"/>
          <w:sz w:val="20"/>
          <w:szCs w:val="20"/>
          <w:lang w:val="en-GB"/>
        </w:rPr>
        <w:t>, m</w:t>
      </w:r>
      <w:r>
        <w:rPr>
          <w:rFonts w:ascii="Times New Roman" w:hAnsi="Times New Roman"/>
          <w:sz w:val="20"/>
          <w:szCs w:val="20"/>
          <w:lang w:val="ig-NG"/>
        </w:rPr>
        <w:t>ethanol</w:t>
      </w:r>
      <w:r>
        <w:rPr>
          <w:rFonts w:ascii="Times New Roman" w:hAnsi="Times New Roman"/>
          <w:sz w:val="20"/>
          <w:szCs w:val="20"/>
          <w:lang w:val="en-GB"/>
        </w:rPr>
        <w:t xml:space="preserve"> and a</w:t>
      </w:r>
      <w:r>
        <w:rPr>
          <w:rFonts w:ascii="Times New Roman" w:hAnsi="Times New Roman"/>
          <w:sz w:val="20"/>
          <w:szCs w:val="20"/>
          <w:lang w:val="ig-NG"/>
        </w:rPr>
        <w:t xml:space="preserve">cetone </w:t>
      </w:r>
      <w:r>
        <w:rPr>
          <w:rFonts w:ascii="Times New Roman" w:hAnsi="Times New Roman"/>
          <w:sz w:val="20"/>
          <w:szCs w:val="20"/>
          <w:lang w:val="en-GB"/>
        </w:rPr>
        <w:t>(</w:t>
      </w:r>
      <w:r>
        <w:rPr>
          <w:rFonts w:ascii="Times New Roman" w:hAnsi="Times New Roman"/>
          <w:sz w:val="20"/>
          <w:szCs w:val="20"/>
          <w:lang w:val="ig-NG"/>
        </w:rPr>
        <w:t>9:1:2)</w:t>
      </w:r>
      <w:r>
        <w:rPr>
          <w:rFonts w:ascii="Times New Roman" w:hAnsi="Times New Roman"/>
          <w:sz w:val="20"/>
          <w:szCs w:val="20"/>
          <w:lang w:val="en-GB"/>
        </w:rPr>
        <w:t xml:space="preserve">. </w:t>
      </w:r>
    </w:p>
    <w:tbl>
      <w:tblPr>
        <w:tblW w:w="0" w:type="auto"/>
        <w:jc w:val="center"/>
        <w:tblBorders>
          <w:top w:val="single" w:sz="4" w:space="0" w:color="000000"/>
          <w:bottom w:val="single" w:sz="4" w:space="0" w:color="000000"/>
        </w:tblBorders>
        <w:tblLook w:val="04A0"/>
      </w:tblPr>
      <w:tblGrid>
        <w:gridCol w:w="3003"/>
        <w:gridCol w:w="3003"/>
        <w:gridCol w:w="3003"/>
      </w:tblGrid>
      <w:tr w:rsidR="00671075" w:rsidTr="00F10DFE">
        <w:trPr>
          <w:trHeight w:val="364"/>
          <w:jc w:val="center"/>
        </w:trPr>
        <w:tc>
          <w:tcPr>
            <w:tcW w:w="300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R</w:t>
            </w:r>
            <w:r>
              <w:rPr>
                <w:rFonts w:ascii="Times New Roman" w:hAnsi="Times New Roman"/>
                <w:sz w:val="20"/>
                <w:szCs w:val="20"/>
                <w:vertAlign w:val="subscript"/>
                <w:lang w:val="ig-NG"/>
              </w:rPr>
              <w:t>f</w:t>
            </w:r>
            <w:r>
              <w:rPr>
                <w:rFonts w:ascii="Times New Roman" w:hAnsi="Times New Roman"/>
                <w:sz w:val="20"/>
                <w:szCs w:val="20"/>
                <w:lang w:val="ig-NG"/>
              </w:rPr>
              <w:t xml:space="preserve"> value</w:t>
            </w:r>
          </w:p>
        </w:tc>
        <w:tc>
          <w:tcPr>
            <w:tcW w:w="300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 xml:space="preserve">Colour </w:t>
            </w:r>
            <w:r>
              <w:rPr>
                <w:rFonts w:ascii="Times New Roman" w:hAnsi="Times New Roman"/>
                <w:sz w:val="20"/>
                <w:szCs w:val="20"/>
                <w:lang w:val="en-GB"/>
              </w:rPr>
              <w:t>under</w:t>
            </w:r>
            <w:r>
              <w:rPr>
                <w:rFonts w:ascii="Times New Roman" w:hAnsi="Times New Roman"/>
                <w:sz w:val="20"/>
                <w:szCs w:val="20"/>
                <w:lang w:val="ig-NG"/>
              </w:rPr>
              <w:t xml:space="preserve"> UV </w:t>
            </w:r>
            <w:r>
              <w:rPr>
                <w:rFonts w:ascii="Times New Roman" w:hAnsi="Times New Roman"/>
                <w:sz w:val="20"/>
                <w:szCs w:val="20"/>
                <w:lang w:val="en-GB"/>
              </w:rPr>
              <w:t>254 nm</w:t>
            </w:r>
          </w:p>
        </w:tc>
        <w:tc>
          <w:tcPr>
            <w:tcW w:w="300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 xml:space="preserve">Colour in </w:t>
            </w:r>
            <w:r>
              <w:rPr>
                <w:rFonts w:ascii="Times New Roman" w:hAnsi="Times New Roman"/>
                <w:sz w:val="20"/>
                <w:szCs w:val="20"/>
                <w:lang w:val="en-GB"/>
              </w:rPr>
              <w:t>i</w:t>
            </w:r>
            <w:r>
              <w:rPr>
                <w:rFonts w:ascii="Times New Roman" w:hAnsi="Times New Roman"/>
                <w:sz w:val="20"/>
                <w:szCs w:val="20"/>
                <w:lang w:val="ig-NG"/>
              </w:rPr>
              <w:t xml:space="preserve">odine </w:t>
            </w:r>
            <w:r>
              <w:rPr>
                <w:rFonts w:ascii="Times New Roman" w:hAnsi="Times New Roman"/>
                <w:sz w:val="20"/>
                <w:szCs w:val="20"/>
                <w:lang w:val="en-GB"/>
              </w:rPr>
              <w:t xml:space="preserve">vapour </w:t>
            </w:r>
            <w:r>
              <w:rPr>
                <w:rFonts w:ascii="Times New Roman" w:hAnsi="Times New Roman"/>
                <w:sz w:val="20"/>
                <w:szCs w:val="20"/>
                <w:lang w:val="ig-NG"/>
              </w:rPr>
              <w:t>tank</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0.36</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Purple</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0.55</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0.74</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Lilac</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0.94</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bl>
    <w:p w:rsidR="00671075" w:rsidRDefault="00671075">
      <w:pPr>
        <w:snapToGrid w:val="0"/>
        <w:spacing w:after="0" w:line="240" w:lineRule="auto"/>
        <w:ind w:left="567" w:right="567"/>
        <w:jc w:val="both"/>
        <w:rPr>
          <w:rFonts w:ascii="Times New Roman" w:hAnsi="Times New Roman"/>
          <w:sz w:val="20"/>
          <w:szCs w:val="20"/>
        </w:rPr>
      </w:pPr>
    </w:p>
    <w:p w:rsidR="00671075" w:rsidRDefault="005E0DAE">
      <w:pPr>
        <w:snapToGrid w:val="0"/>
        <w:spacing w:after="0" w:line="240" w:lineRule="auto"/>
        <w:ind w:left="567" w:right="567"/>
        <w:jc w:val="both"/>
        <w:rPr>
          <w:rFonts w:ascii="Times New Roman" w:hAnsi="Times New Roman"/>
          <w:sz w:val="20"/>
          <w:szCs w:val="20"/>
          <w:lang w:val="en-GB"/>
        </w:rPr>
      </w:pPr>
      <w:r>
        <w:rPr>
          <w:rFonts w:ascii="Times New Roman" w:hAnsi="Times New Roman"/>
          <w:sz w:val="20"/>
          <w:szCs w:val="20"/>
          <w:lang w:val="ig-NG"/>
        </w:rPr>
        <w:t xml:space="preserve">Table </w:t>
      </w:r>
      <w:r>
        <w:rPr>
          <w:rFonts w:ascii="Times New Roman" w:hAnsi="Times New Roman"/>
          <w:sz w:val="20"/>
          <w:szCs w:val="20"/>
          <w:lang w:val="en-GB"/>
        </w:rPr>
        <w:t>5</w:t>
      </w:r>
      <w:r>
        <w:rPr>
          <w:rFonts w:ascii="Times New Roman" w:hAnsi="Times New Roman"/>
          <w:sz w:val="20"/>
          <w:szCs w:val="20"/>
          <w:lang w:val="ig-NG"/>
        </w:rPr>
        <w:t>:</w:t>
      </w:r>
      <w:r>
        <w:rPr>
          <w:rFonts w:ascii="Times New Roman" w:hAnsi="Times New Roman"/>
          <w:b/>
          <w:sz w:val="20"/>
          <w:szCs w:val="20"/>
          <w:lang w:val="ig-NG"/>
        </w:rPr>
        <w:t xml:space="preserve"> </w:t>
      </w:r>
      <w:r>
        <w:rPr>
          <w:rFonts w:ascii="Times New Roman" w:hAnsi="Times New Roman"/>
          <w:sz w:val="20"/>
          <w:szCs w:val="20"/>
          <w:lang w:val="en-GB"/>
        </w:rPr>
        <w:t>Thin layer chromatography of ethyl acetate extractive (PMEE). Mobile phase comprised c</w:t>
      </w:r>
      <w:r>
        <w:rPr>
          <w:rFonts w:ascii="Times New Roman" w:hAnsi="Times New Roman"/>
          <w:sz w:val="20"/>
          <w:szCs w:val="20"/>
          <w:lang w:val="ig-NG"/>
        </w:rPr>
        <w:t>hloroform</w:t>
      </w:r>
      <w:r>
        <w:rPr>
          <w:rFonts w:ascii="Times New Roman" w:hAnsi="Times New Roman"/>
          <w:sz w:val="20"/>
          <w:szCs w:val="20"/>
          <w:lang w:val="en-GB"/>
        </w:rPr>
        <w:t>-e</w:t>
      </w:r>
      <w:r>
        <w:rPr>
          <w:rFonts w:ascii="Times New Roman" w:hAnsi="Times New Roman"/>
          <w:sz w:val="20"/>
          <w:szCs w:val="20"/>
          <w:lang w:val="ig-NG"/>
        </w:rPr>
        <w:t>thyl acetate</w:t>
      </w:r>
      <w:r>
        <w:rPr>
          <w:rFonts w:ascii="Times New Roman" w:hAnsi="Times New Roman"/>
          <w:sz w:val="20"/>
          <w:szCs w:val="20"/>
          <w:lang w:val="en-GB"/>
        </w:rPr>
        <w:t>-</w:t>
      </w:r>
      <w:r>
        <w:rPr>
          <w:rFonts w:ascii="Times New Roman" w:hAnsi="Times New Roman"/>
          <w:sz w:val="20"/>
          <w:szCs w:val="20"/>
          <w:lang w:val="ig-NG"/>
        </w:rPr>
        <w:t xml:space="preserve"> </w:t>
      </w:r>
      <w:r>
        <w:rPr>
          <w:rFonts w:ascii="Times New Roman" w:hAnsi="Times New Roman"/>
          <w:sz w:val="20"/>
          <w:szCs w:val="20"/>
          <w:lang w:val="en-GB"/>
        </w:rPr>
        <w:t>a</w:t>
      </w:r>
      <w:r>
        <w:rPr>
          <w:rFonts w:ascii="Times New Roman" w:hAnsi="Times New Roman"/>
          <w:sz w:val="20"/>
          <w:szCs w:val="20"/>
          <w:lang w:val="ig-NG"/>
        </w:rPr>
        <w:t>cetone</w:t>
      </w:r>
      <w:r>
        <w:rPr>
          <w:rFonts w:ascii="Times New Roman" w:hAnsi="Times New Roman"/>
          <w:sz w:val="20"/>
          <w:szCs w:val="20"/>
          <w:lang w:val="en-GB"/>
        </w:rPr>
        <w:t>-m</w:t>
      </w:r>
      <w:r>
        <w:rPr>
          <w:rFonts w:ascii="Times New Roman" w:hAnsi="Times New Roman"/>
          <w:sz w:val="20"/>
          <w:szCs w:val="20"/>
          <w:lang w:val="ig-NG"/>
        </w:rPr>
        <w:t>ethanol</w:t>
      </w:r>
      <w:r>
        <w:rPr>
          <w:rFonts w:ascii="Times New Roman" w:hAnsi="Times New Roman"/>
          <w:sz w:val="20"/>
          <w:szCs w:val="20"/>
          <w:lang w:val="en-GB"/>
        </w:rPr>
        <w:t xml:space="preserve"> (</w:t>
      </w:r>
      <w:r>
        <w:rPr>
          <w:rFonts w:ascii="Times New Roman" w:hAnsi="Times New Roman"/>
          <w:sz w:val="20"/>
          <w:szCs w:val="20"/>
          <w:lang w:val="ig-NG"/>
        </w:rPr>
        <w:t>12:9:2:1</w:t>
      </w:r>
      <w:r>
        <w:rPr>
          <w:rFonts w:ascii="Times New Roman" w:hAnsi="Times New Roman"/>
          <w:sz w:val="20"/>
          <w:szCs w:val="20"/>
          <w:lang w:val="en-GB"/>
        </w:rPr>
        <w:t>)</w:t>
      </w:r>
    </w:p>
    <w:tbl>
      <w:tblPr>
        <w:tblW w:w="0" w:type="auto"/>
        <w:jc w:val="center"/>
        <w:tblBorders>
          <w:top w:val="single" w:sz="4" w:space="0" w:color="000000"/>
          <w:bottom w:val="single" w:sz="4" w:space="0" w:color="000000"/>
        </w:tblBorders>
        <w:tblLook w:val="04A0"/>
      </w:tblPr>
      <w:tblGrid>
        <w:gridCol w:w="3003"/>
        <w:gridCol w:w="3003"/>
        <w:gridCol w:w="3003"/>
      </w:tblGrid>
      <w:tr w:rsidR="00671075">
        <w:trPr>
          <w:trHeight w:val="327"/>
          <w:jc w:val="center"/>
        </w:trPr>
        <w:tc>
          <w:tcPr>
            <w:tcW w:w="300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R</w:t>
            </w:r>
            <w:r>
              <w:rPr>
                <w:rFonts w:ascii="Times New Roman" w:hAnsi="Times New Roman"/>
                <w:sz w:val="20"/>
                <w:szCs w:val="20"/>
                <w:vertAlign w:val="subscript"/>
                <w:lang w:val="ig-NG"/>
              </w:rPr>
              <w:t>f</w:t>
            </w:r>
            <w:r>
              <w:rPr>
                <w:rFonts w:ascii="Times New Roman" w:hAnsi="Times New Roman"/>
                <w:sz w:val="20"/>
                <w:szCs w:val="20"/>
                <w:lang w:val="ig-NG"/>
              </w:rPr>
              <w:t xml:space="preserve"> value</w:t>
            </w:r>
          </w:p>
        </w:tc>
        <w:tc>
          <w:tcPr>
            <w:tcW w:w="300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 xml:space="preserve">Colour </w:t>
            </w:r>
            <w:r>
              <w:rPr>
                <w:rFonts w:ascii="Times New Roman" w:hAnsi="Times New Roman"/>
                <w:sz w:val="20"/>
                <w:szCs w:val="20"/>
                <w:lang w:val="en-GB"/>
              </w:rPr>
              <w:t>under</w:t>
            </w:r>
            <w:r>
              <w:rPr>
                <w:rFonts w:ascii="Times New Roman" w:hAnsi="Times New Roman"/>
                <w:sz w:val="20"/>
                <w:szCs w:val="20"/>
                <w:lang w:val="ig-NG"/>
              </w:rPr>
              <w:t xml:space="preserve"> UV </w:t>
            </w:r>
            <w:r>
              <w:rPr>
                <w:rFonts w:ascii="Times New Roman" w:hAnsi="Times New Roman"/>
                <w:sz w:val="20"/>
                <w:szCs w:val="20"/>
                <w:lang w:val="en-GB"/>
              </w:rPr>
              <w:t>254 nm</w:t>
            </w:r>
          </w:p>
        </w:tc>
        <w:tc>
          <w:tcPr>
            <w:tcW w:w="3003" w:type="dxa"/>
            <w:tcBorders>
              <w:bottom w:val="single" w:sz="4" w:space="0" w:color="000000"/>
            </w:tcBorders>
            <w:shd w:val="clear" w:color="auto" w:fill="auto"/>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 xml:space="preserve">Colour in </w:t>
            </w:r>
            <w:r>
              <w:rPr>
                <w:rFonts w:ascii="Times New Roman" w:hAnsi="Times New Roman"/>
                <w:sz w:val="20"/>
                <w:szCs w:val="20"/>
                <w:lang w:val="en-GB"/>
              </w:rPr>
              <w:t>i</w:t>
            </w:r>
            <w:r>
              <w:rPr>
                <w:rFonts w:ascii="Times New Roman" w:hAnsi="Times New Roman"/>
                <w:sz w:val="20"/>
                <w:szCs w:val="20"/>
                <w:lang w:val="ig-NG"/>
              </w:rPr>
              <w:t xml:space="preserve">odine </w:t>
            </w:r>
            <w:r>
              <w:rPr>
                <w:rFonts w:ascii="Times New Roman" w:hAnsi="Times New Roman"/>
                <w:sz w:val="20"/>
                <w:szCs w:val="20"/>
                <w:lang w:val="en-GB"/>
              </w:rPr>
              <w:t xml:space="preserve">vapour </w:t>
            </w:r>
            <w:r>
              <w:rPr>
                <w:rFonts w:ascii="Times New Roman" w:hAnsi="Times New Roman"/>
                <w:sz w:val="20"/>
                <w:szCs w:val="20"/>
                <w:lang w:val="ig-NG"/>
              </w:rPr>
              <w:t>tank</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0.12</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Purple</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0.25</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0.66</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Nil</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r w:rsidR="00671075">
        <w:trPr>
          <w:jc w:val="center"/>
        </w:trPr>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0.94</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Purple</w:t>
            </w:r>
          </w:p>
        </w:tc>
        <w:tc>
          <w:tcPr>
            <w:tcW w:w="3003" w:type="dxa"/>
            <w:shd w:val="clear" w:color="auto" w:fill="auto"/>
          </w:tcPr>
          <w:p w:rsidR="00671075" w:rsidRDefault="005E0DAE">
            <w:pPr>
              <w:snapToGrid w:val="0"/>
              <w:spacing w:after="0" w:line="240" w:lineRule="auto"/>
              <w:ind w:right="567"/>
              <w:jc w:val="center"/>
              <w:rPr>
                <w:rFonts w:ascii="Times New Roman" w:hAnsi="Times New Roman"/>
                <w:sz w:val="20"/>
                <w:szCs w:val="20"/>
                <w:lang w:val="en-GB"/>
              </w:rPr>
            </w:pPr>
            <w:r>
              <w:rPr>
                <w:rFonts w:ascii="Times New Roman" w:hAnsi="Times New Roman"/>
                <w:sz w:val="20"/>
                <w:szCs w:val="20"/>
                <w:lang w:val="en-GB"/>
              </w:rPr>
              <w:t>Yellow</w:t>
            </w:r>
          </w:p>
        </w:tc>
      </w:tr>
    </w:tbl>
    <w:p w:rsidR="00671075" w:rsidRDefault="00671075">
      <w:pPr>
        <w:snapToGrid w:val="0"/>
        <w:spacing w:after="0" w:line="240" w:lineRule="auto"/>
        <w:ind w:right="567"/>
        <w:jc w:val="both"/>
        <w:rPr>
          <w:rFonts w:ascii="Times New Roman" w:hAnsi="Times New Roman"/>
          <w:sz w:val="20"/>
          <w:szCs w:val="20"/>
          <w:lang w:val="ig-NG"/>
        </w:rPr>
      </w:pPr>
    </w:p>
    <w:p w:rsidR="00671075" w:rsidRDefault="005E0DAE">
      <w:pPr>
        <w:snapToGrid w:val="0"/>
        <w:spacing w:after="0" w:line="240" w:lineRule="auto"/>
        <w:ind w:left="567" w:right="567"/>
        <w:jc w:val="both"/>
        <w:rPr>
          <w:rFonts w:ascii="Times New Roman" w:hAnsi="Times New Roman"/>
          <w:sz w:val="20"/>
          <w:szCs w:val="20"/>
          <w:lang w:val="en-GB"/>
        </w:rPr>
      </w:pPr>
      <w:r>
        <w:rPr>
          <w:rFonts w:ascii="Times New Roman" w:hAnsi="Times New Roman"/>
          <w:sz w:val="20"/>
          <w:szCs w:val="20"/>
          <w:lang w:val="ig-NG"/>
        </w:rPr>
        <w:t xml:space="preserve">Table </w:t>
      </w:r>
      <w:r>
        <w:rPr>
          <w:rFonts w:ascii="Times New Roman" w:hAnsi="Times New Roman"/>
          <w:sz w:val="20"/>
          <w:szCs w:val="20"/>
          <w:lang w:val="en-GB"/>
        </w:rPr>
        <w:t>6</w:t>
      </w:r>
      <w:r>
        <w:rPr>
          <w:rFonts w:ascii="Times New Roman" w:hAnsi="Times New Roman"/>
          <w:sz w:val="20"/>
          <w:szCs w:val="20"/>
          <w:lang w:val="ig-NG"/>
        </w:rPr>
        <w:t>:</w:t>
      </w:r>
      <w:r>
        <w:rPr>
          <w:rFonts w:ascii="Times New Roman" w:hAnsi="Times New Roman"/>
          <w:b/>
          <w:sz w:val="20"/>
          <w:szCs w:val="20"/>
          <w:lang w:val="ig-NG"/>
        </w:rPr>
        <w:t xml:space="preserve"> </w:t>
      </w:r>
      <w:r>
        <w:rPr>
          <w:rFonts w:ascii="Times New Roman" w:hAnsi="Times New Roman"/>
          <w:sz w:val="20"/>
          <w:szCs w:val="20"/>
          <w:lang w:val="en-GB"/>
        </w:rPr>
        <w:t xml:space="preserve">Thin layer chromatography </w:t>
      </w:r>
      <w:r>
        <w:rPr>
          <w:rFonts w:ascii="Times New Roman" w:hAnsi="Times New Roman"/>
          <w:sz w:val="20"/>
          <w:szCs w:val="20"/>
          <w:lang w:val="ig-NG"/>
        </w:rPr>
        <w:t xml:space="preserve">of </w:t>
      </w:r>
      <w:r>
        <w:rPr>
          <w:rFonts w:ascii="Times New Roman" w:hAnsi="Times New Roman"/>
          <w:sz w:val="20"/>
          <w:szCs w:val="20"/>
          <w:lang w:val="en-GB"/>
        </w:rPr>
        <w:t xml:space="preserve">PMME, PMEE and PMAE on the </w:t>
      </w:r>
      <w:r>
        <w:rPr>
          <w:rFonts w:ascii="Times New Roman" w:hAnsi="Times New Roman"/>
          <w:sz w:val="20"/>
          <w:szCs w:val="20"/>
          <w:lang w:val="en-GB"/>
        </w:rPr>
        <w:t>same TLC plate</w:t>
      </w:r>
      <w:r>
        <w:rPr>
          <w:rFonts w:ascii="Times New Roman" w:hAnsi="Times New Roman"/>
          <w:sz w:val="20"/>
          <w:szCs w:val="20"/>
          <w:lang w:val="ig-NG"/>
        </w:rPr>
        <w:t>.</w:t>
      </w:r>
      <w:r>
        <w:rPr>
          <w:rFonts w:ascii="Times New Roman" w:hAnsi="Times New Roman"/>
          <w:sz w:val="20"/>
          <w:szCs w:val="20"/>
          <w:lang w:val="en-GB"/>
        </w:rPr>
        <w:t xml:space="preserve"> Mobile phase consisted of e</w:t>
      </w:r>
      <w:r>
        <w:rPr>
          <w:rFonts w:ascii="Times New Roman" w:hAnsi="Times New Roman"/>
          <w:sz w:val="20"/>
          <w:szCs w:val="20"/>
          <w:lang w:val="ig-NG"/>
        </w:rPr>
        <w:t xml:space="preserve">thyl acetate, </w:t>
      </w:r>
      <w:r>
        <w:rPr>
          <w:rFonts w:ascii="Times New Roman" w:hAnsi="Times New Roman"/>
          <w:sz w:val="20"/>
          <w:szCs w:val="20"/>
          <w:lang w:val="en-GB"/>
        </w:rPr>
        <w:t>c</w:t>
      </w:r>
      <w:r>
        <w:rPr>
          <w:rFonts w:ascii="Times New Roman" w:hAnsi="Times New Roman"/>
          <w:sz w:val="20"/>
          <w:szCs w:val="20"/>
          <w:lang w:val="ig-NG"/>
        </w:rPr>
        <w:t xml:space="preserve">hloroform and </w:t>
      </w:r>
      <w:r>
        <w:rPr>
          <w:rFonts w:ascii="Times New Roman" w:hAnsi="Times New Roman"/>
          <w:sz w:val="20"/>
          <w:szCs w:val="20"/>
          <w:lang w:val="en-GB"/>
        </w:rPr>
        <w:t>m</w:t>
      </w:r>
      <w:r>
        <w:rPr>
          <w:rFonts w:ascii="Times New Roman" w:hAnsi="Times New Roman"/>
          <w:sz w:val="20"/>
          <w:szCs w:val="20"/>
          <w:lang w:val="ig-NG"/>
        </w:rPr>
        <w:t xml:space="preserve">ethanol </w:t>
      </w:r>
      <w:r>
        <w:rPr>
          <w:rFonts w:ascii="Times New Roman" w:hAnsi="Times New Roman"/>
          <w:sz w:val="20"/>
          <w:szCs w:val="20"/>
          <w:lang w:val="en-GB"/>
        </w:rPr>
        <w:t>(</w:t>
      </w:r>
      <w:r>
        <w:rPr>
          <w:rFonts w:ascii="Times New Roman" w:hAnsi="Times New Roman"/>
          <w:sz w:val="20"/>
          <w:szCs w:val="20"/>
          <w:lang w:val="ig-NG"/>
        </w:rPr>
        <w:t>9:5:1</w:t>
      </w:r>
      <w:r>
        <w:rPr>
          <w:rFonts w:ascii="Times New Roman" w:hAnsi="Times New Roman"/>
          <w:sz w:val="20"/>
          <w:szCs w:val="20"/>
          <w:lang w:val="en-GB"/>
        </w:rPr>
        <w:t>)</w:t>
      </w:r>
    </w:p>
    <w:tbl>
      <w:tblPr>
        <w:tblW w:w="8898" w:type="dxa"/>
        <w:jc w:val="center"/>
        <w:tblBorders>
          <w:top w:val="single" w:sz="4" w:space="0" w:color="auto"/>
          <w:bottom w:val="single" w:sz="4" w:space="0" w:color="auto"/>
        </w:tblBorders>
        <w:tblLayout w:type="fixed"/>
        <w:tblLook w:val="04A0"/>
      </w:tblPr>
      <w:tblGrid>
        <w:gridCol w:w="1270"/>
        <w:gridCol w:w="1588"/>
        <w:gridCol w:w="3179"/>
        <w:gridCol w:w="2861"/>
      </w:tblGrid>
      <w:tr w:rsidR="00671075">
        <w:trPr>
          <w:trHeight w:val="562"/>
          <w:jc w:val="center"/>
        </w:trPr>
        <w:tc>
          <w:tcPr>
            <w:tcW w:w="1270" w:type="dxa"/>
            <w:tcBorders>
              <w:bottom w:val="single" w:sz="4" w:space="0" w:color="auto"/>
            </w:tcBorders>
          </w:tcPr>
          <w:p w:rsidR="00671075" w:rsidRDefault="005E0DAE">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Extract</w:t>
            </w:r>
          </w:p>
        </w:tc>
        <w:tc>
          <w:tcPr>
            <w:tcW w:w="1588" w:type="dxa"/>
            <w:tcBorders>
              <w:bottom w:val="single" w:sz="4" w:space="0" w:color="auto"/>
            </w:tcBorders>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Rf value</w:t>
            </w:r>
          </w:p>
        </w:tc>
        <w:tc>
          <w:tcPr>
            <w:tcW w:w="3179" w:type="dxa"/>
            <w:tcBorders>
              <w:bottom w:val="single" w:sz="4" w:space="0" w:color="auto"/>
            </w:tcBorders>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Colour under UV</w:t>
            </w:r>
            <w:r>
              <w:rPr>
                <w:rFonts w:ascii="Times New Roman" w:hAnsi="Times New Roman"/>
                <w:sz w:val="20"/>
                <w:szCs w:val="20"/>
                <w:lang w:val="en-GB"/>
              </w:rPr>
              <w:t xml:space="preserve"> 254 nm</w:t>
            </w:r>
          </w:p>
        </w:tc>
        <w:tc>
          <w:tcPr>
            <w:tcW w:w="2861" w:type="dxa"/>
            <w:tcBorders>
              <w:bottom w:val="single" w:sz="4" w:space="0" w:color="auto"/>
            </w:tcBorders>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Colour in Iodine tank</w:t>
            </w:r>
          </w:p>
        </w:tc>
      </w:tr>
      <w:tr w:rsidR="00671075">
        <w:trPr>
          <w:trHeight w:val="459"/>
          <w:jc w:val="center"/>
        </w:trPr>
        <w:tc>
          <w:tcPr>
            <w:tcW w:w="1270" w:type="dxa"/>
            <w:vMerge w:val="restart"/>
          </w:tcPr>
          <w:p w:rsidR="00671075" w:rsidRDefault="005E0DAE">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PMME</w:t>
            </w: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0.1</w:t>
            </w:r>
            <w:r>
              <w:rPr>
                <w:rFonts w:ascii="Times New Roman" w:hAnsi="Times New Roman"/>
                <w:sz w:val="20"/>
                <w:szCs w:val="20"/>
                <w:lang w:val="en-GB"/>
              </w:rPr>
              <w:t>1</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94"/>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0.33</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360"/>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0.54</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39"/>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0.6</w:t>
            </w:r>
            <w:r>
              <w:rPr>
                <w:rFonts w:ascii="Times New Roman" w:hAnsi="Times New Roman"/>
                <w:sz w:val="20"/>
                <w:szCs w:val="20"/>
                <w:lang w:val="en-GB"/>
              </w:rPr>
              <w:t>1</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39"/>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0.74</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98"/>
          <w:jc w:val="center"/>
        </w:trPr>
        <w:tc>
          <w:tcPr>
            <w:tcW w:w="1270" w:type="dxa"/>
            <w:vMerge w:val="restart"/>
          </w:tcPr>
          <w:p w:rsidR="00671075" w:rsidRDefault="005E0DAE">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PMEE</w:t>
            </w:r>
          </w:p>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w:t>
            </w:r>
            <w:r>
              <w:rPr>
                <w:rFonts w:ascii="Times New Roman" w:hAnsi="Times New Roman"/>
                <w:sz w:val="20"/>
                <w:szCs w:val="20"/>
                <w:lang w:val="en-GB"/>
              </w:rPr>
              <w:t>11</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85"/>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0.3</w:t>
            </w:r>
            <w:r>
              <w:rPr>
                <w:rFonts w:ascii="Times New Roman" w:hAnsi="Times New Roman"/>
                <w:sz w:val="20"/>
                <w:szCs w:val="20"/>
                <w:lang w:val="en-GB"/>
              </w:rPr>
              <w:t>3</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94"/>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0.54</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75"/>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0.6</w:t>
            </w:r>
            <w:r>
              <w:rPr>
                <w:rFonts w:ascii="Times New Roman" w:hAnsi="Times New Roman"/>
                <w:sz w:val="20"/>
                <w:szCs w:val="20"/>
                <w:lang w:val="en-GB"/>
              </w:rPr>
              <w:t>1</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39"/>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0.74</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341"/>
          <w:jc w:val="center"/>
        </w:trPr>
        <w:tc>
          <w:tcPr>
            <w:tcW w:w="1270" w:type="dxa"/>
            <w:vMerge w:val="restart"/>
          </w:tcPr>
          <w:p w:rsidR="00671075" w:rsidRDefault="005E0DAE">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PMAE</w:t>
            </w: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w:t>
            </w:r>
            <w:r>
              <w:rPr>
                <w:rFonts w:ascii="Times New Roman" w:hAnsi="Times New Roman"/>
                <w:sz w:val="20"/>
                <w:szCs w:val="20"/>
                <w:lang w:val="en-GB"/>
              </w:rPr>
              <w:t>11</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341"/>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0.33</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39"/>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0.54</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39"/>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0.6</w:t>
            </w:r>
            <w:r>
              <w:rPr>
                <w:rFonts w:ascii="Times New Roman" w:hAnsi="Times New Roman"/>
                <w:sz w:val="20"/>
                <w:szCs w:val="20"/>
                <w:lang w:val="en-GB"/>
              </w:rPr>
              <w:t>1</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r w:rsidR="00671075">
        <w:trPr>
          <w:trHeight w:val="260"/>
          <w:jc w:val="center"/>
        </w:trPr>
        <w:tc>
          <w:tcPr>
            <w:tcW w:w="1270" w:type="dxa"/>
            <w:vMerge/>
          </w:tcPr>
          <w:p w:rsidR="00671075" w:rsidRDefault="00671075">
            <w:pPr>
              <w:snapToGrid w:val="0"/>
              <w:spacing w:after="0" w:line="240" w:lineRule="auto"/>
              <w:jc w:val="both"/>
              <w:rPr>
                <w:rFonts w:ascii="Times New Roman" w:hAnsi="Times New Roman"/>
                <w:sz w:val="20"/>
                <w:szCs w:val="20"/>
                <w:lang w:val="ig-NG"/>
              </w:rPr>
            </w:pPr>
          </w:p>
        </w:tc>
        <w:tc>
          <w:tcPr>
            <w:tcW w:w="1588"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ig-NG"/>
              </w:rPr>
              <w:t>0.7</w:t>
            </w:r>
            <w:r>
              <w:rPr>
                <w:rFonts w:ascii="Times New Roman" w:hAnsi="Times New Roman"/>
                <w:sz w:val="20"/>
                <w:szCs w:val="20"/>
                <w:lang w:val="en-GB"/>
              </w:rPr>
              <w:t>4</w:t>
            </w:r>
          </w:p>
        </w:tc>
        <w:tc>
          <w:tcPr>
            <w:tcW w:w="3179" w:type="dxa"/>
          </w:tcPr>
          <w:p w:rsidR="00671075" w:rsidRDefault="005E0DAE">
            <w:pPr>
              <w:snapToGrid w:val="0"/>
              <w:spacing w:after="0" w:line="240" w:lineRule="auto"/>
              <w:jc w:val="center"/>
              <w:rPr>
                <w:rFonts w:ascii="Times New Roman" w:hAnsi="Times New Roman"/>
                <w:sz w:val="20"/>
                <w:szCs w:val="20"/>
                <w:lang w:val="en-GB"/>
              </w:rPr>
            </w:pPr>
            <w:r>
              <w:rPr>
                <w:rFonts w:ascii="Times New Roman" w:hAnsi="Times New Roman"/>
                <w:sz w:val="20"/>
                <w:szCs w:val="20"/>
                <w:lang w:val="en-GB"/>
              </w:rPr>
              <w:t>Nil</w:t>
            </w:r>
          </w:p>
        </w:tc>
        <w:tc>
          <w:tcPr>
            <w:tcW w:w="2861" w:type="dxa"/>
          </w:tcPr>
          <w:p w:rsidR="00671075" w:rsidRDefault="005E0DAE">
            <w:pPr>
              <w:snapToGrid w:val="0"/>
              <w:spacing w:after="0" w:line="240" w:lineRule="auto"/>
              <w:jc w:val="center"/>
              <w:rPr>
                <w:rFonts w:ascii="Times New Roman" w:hAnsi="Times New Roman"/>
                <w:sz w:val="20"/>
                <w:szCs w:val="20"/>
                <w:lang w:val="ig-NG"/>
              </w:rPr>
            </w:pPr>
            <w:r>
              <w:rPr>
                <w:rFonts w:ascii="Times New Roman" w:hAnsi="Times New Roman"/>
                <w:sz w:val="20"/>
                <w:szCs w:val="20"/>
                <w:lang w:val="ig-NG"/>
              </w:rPr>
              <w:t>Yellow</w:t>
            </w:r>
          </w:p>
        </w:tc>
      </w:tr>
    </w:tbl>
    <w:p w:rsidR="00671075" w:rsidRDefault="005E0DAE">
      <w:pPr>
        <w:snapToGrid w:val="0"/>
        <w:spacing w:after="0" w:line="240" w:lineRule="auto"/>
        <w:ind w:left="567" w:right="567"/>
        <w:jc w:val="both"/>
        <w:rPr>
          <w:rFonts w:ascii="Times New Roman" w:hAnsi="Times New Roman"/>
          <w:b/>
          <w:sz w:val="20"/>
          <w:szCs w:val="20"/>
          <w:lang w:val="en-GB"/>
        </w:rPr>
      </w:pPr>
      <w:r>
        <w:rPr>
          <w:rFonts w:ascii="Times New Roman" w:hAnsi="Times New Roman"/>
          <w:sz w:val="20"/>
          <w:szCs w:val="20"/>
          <w:lang w:val="en-GB"/>
        </w:rPr>
        <w:t xml:space="preserve">Key: </w:t>
      </w:r>
      <w:r>
        <w:rPr>
          <w:rFonts w:ascii="Times New Roman" w:hAnsi="Times New Roman"/>
          <w:iCs/>
          <w:sz w:val="20"/>
          <w:szCs w:val="20"/>
        </w:rPr>
        <w:t xml:space="preserve">PMEE = Ethyl acetate extract; PMME = Methanol extract; PMAE = Acetone </w:t>
      </w:r>
      <w:r>
        <w:rPr>
          <w:rFonts w:ascii="Times New Roman" w:hAnsi="Times New Roman"/>
          <w:iCs/>
          <w:sz w:val="20"/>
          <w:szCs w:val="20"/>
        </w:rPr>
        <w:t>extract</w:t>
      </w:r>
    </w:p>
    <w:p w:rsidR="00671075" w:rsidRDefault="005E0DAE" w:rsidP="00F10DFE">
      <w:pPr>
        <w:snapToGrid w:val="0"/>
        <w:spacing w:after="0" w:line="240" w:lineRule="auto"/>
        <w:ind w:right="567" w:firstLine="567"/>
        <w:jc w:val="both"/>
        <w:rPr>
          <w:rFonts w:ascii="Times New Roman" w:hAnsi="Times New Roman"/>
          <w:sz w:val="20"/>
          <w:szCs w:val="20"/>
        </w:rPr>
      </w:pPr>
      <w:r>
        <w:rPr>
          <w:rFonts w:ascii="Times New Roman" w:hAnsi="Times New Roman"/>
          <w:sz w:val="20"/>
          <w:szCs w:val="20"/>
        </w:rPr>
        <w:t xml:space="preserve">The HPLC mobile phase for PMME consisted of solvent A: 0.2% v/v formic acid in water (80%) and solvent B: acetonitrile (20%) isocratic. Three principal peaks designated CP347, CP387 and CP414 were eluted at 3.47, 3.87 and 4.14 minutes respectively </w:t>
      </w:r>
      <w:r>
        <w:rPr>
          <w:rFonts w:ascii="Times New Roman" w:hAnsi="Times New Roman"/>
          <w:sz w:val="20"/>
          <w:szCs w:val="20"/>
          <w:lang w:val="en-GB"/>
        </w:rPr>
        <w:t>(Fig 3)</w:t>
      </w:r>
      <w:r>
        <w:rPr>
          <w:rFonts w:ascii="Times New Roman" w:hAnsi="Times New Roman"/>
          <w:sz w:val="20"/>
          <w:szCs w:val="20"/>
        </w:rPr>
        <w:t xml:space="preserve">. CP347 corresponded to gallic acid and CP414 corresponded to caffeic acid. </w:t>
      </w:r>
    </w:p>
    <w:p w:rsidR="00F10DFE" w:rsidRDefault="00F10DFE">
      <w:pPr>
        <w:snapToGrid w:val="0"/>
        <w:spacing w:after="0" w:line="240" w:lineRule="auto"/>
        <w:ind w:right="567"/>
        <w:jc w:val="both"/>
        <w:rPr>
          <w:rFonts w:ascii="Times New Roman" w:hAnsi="Times New Roman" w:hint="eastAsia"/>
          <w:sz w:val="20"/>
          <w:szCs w:val="20"/>
          <w:lang w:eastAsia="zh-CN"/>
        </w:rPr>
      </w:pPr>
    </w:p>
    <w:p w:rsidR="00F10DFE" w:rsidRDefault="00F10DFE">
      <w:pPr>
        <w:snapToGrid w:val="0"/>
        <w:spacing w:after="0" w:line="240" w:lineRule="auto"/>
        <w:ind w:right="567"/>
        <w:jc w:val="both"/>
        <w:rPr>
          <w:rFonts w:ascii="Times New Roman" w:hAnsi="Times New Roman" w:hint="eastAsia"/>
          <w:sz w:val="20"/>
          <w:szCs w:val="20"/>
          <w:lang w:eastAsia="zh-CN"/>
        </w:rPr>
      </w:pPr>
    </w:p>
    <w:p w:rsidR="00671075" w:rsidRDefault="00671075">
      <w:pPr>
        <w:snapToGrid w:val="0"/>
        <w:spacing w:after="0" w:line="240" w:lineRule="auto"/>
        <w:ind w:right="567"/>
        <w:jc w:val="both"/>
        <w:rPr>
          <w:rFonts w:ascii="Times New Roman" w:hAnsi="Times New Roman"/>
          <w:sz w:val="20"/>
          <w:szCs w:val="20"/>
        </w:rPr>
      </w:pPr>
    </w:p>
    <w:p w:rsidR="00671075" w:rsidRDefault="00F10DFE">
      <w:pPr>
        <w:snapToGrid w:val="0"/>
        <w:spacing w:after="0" w:line="240" w:lineRule="auto"/>
        <w:ind w:right="567"/>
        <w:jc w:val="center"/>
        <w:rPr>
          <w:rFonts w:ascii="Times New Roman" w:hAnsi="Times New Roman"/>
          <w:sz w:val="20"/>
          <w:szCs w:val="20"/>
        </w:rPr>
      </w:pPr>
      <w:r>
        <w:rPr>
          <w:rFonts w:ascii="Times New Roman" w:hAnsi="Times New Roman"/>
          <w:noProof/>
          <w:sz w:val="20"/>
          <w:szCs w:val="20"/>
          <w:lang w:eastAsia="zh-CN"/>
        </w:rPr>
        <w:drawing>
          <wp:anchor distT="36195" distB="36195" distL="36195" distR="36195" simplePos="0" relativeHeight="251659264" behindDoc="0" locked="0" layoutInCell="1" allowOverlap="1">
            <wp:simplePos x="0" y="0"/>
            <wp:positionH relativeFrom="column">
              <wp:posOffset>28575</wp:posOffset>
            </wp:positionH>
            <wp:positionV relativeFrom="paragraph">
              <wp:posOffset>3175</wp:posOffset>
            </wp:positionV>
            <wp:extent cx="5857875" cy="3228975"/>
            <wp:effectExtent l="19050" t="0" r="9525" b="0"/>
            <wp:wrapNone/>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57875" cy="3228975"/>
                    </a:xfrm>
                    <a:prstGeom prst="rect">
                      <a:avLst/>
                    </a:prstGeom>
                    <a:noFill/>
                    <a:ln>
                      <a:noFill/>
                    </a:ln>
                    <a:effectLst/>
                  </pic:spPr>
                </pic:pic>
              </a:graphicData>
            </a:graphic>
          </wp:anchor>
        </w:drawing>
      </w: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hint="eastAsia"/>
          <w:sz w:val="20"/>
          <w:szCs w:val="20"/>
          <w:lang w:eastAsia="zh-CN"/>
        </w:rPr>
      </w:pPr>
    </w:p>
    <w:p w:rsidR="00F10DFE" w:rsidRDefault="00F10DFE">
      <w:pPr>
        <w:snapToGrid w:val="0"/>
        <w:spacing w:after="0" w:line="240" w:lineRule="auto"/>
        <w:ind w:right="567"/>
        <w:jc w:val="center"/>
        <w:rPr>
          <w:rFonts w:ascii="Times New Roman" w:hAnsi="Times New Roman" w:hint="eastAsia"/>
          <w:sz w:val="20"/>
          <w:szCs w:val="20"/>
          <w:lang w:eastAsia="zh-CN"/>
        </w:rPr>
      </w:pPr>
    </w:p>
    <w:p w:rsidR="00F10DFE" w:rsidRDefault="00F10DFE">
      <w:pPr>
        <w:snapToGrid w:val="0"/>
        <w:spacing w:after="0" w:line="240" w:lineRule="auto"/>
        <w:ind w:right="567"/>
        <w:jc w:val="center"/>
        <w:rPr>
          <w:rFonts w:ascii="Times New Roman" w:hAnsi="Times New Roman" w:hint="eastAsia"/>
          <w:sz w:val="20"/>
          <w:szCs w:val="20"/>
          <w:lang w:eastAsia="zh-CN"/>
        </w:rPr>
      </w:pPr>
    </w:p>
    <w:p w:rsidR="00F10DFE" w:rsidRDefault="00F10DFE">
      <w:pPr>
        <w:snapToGrid w:val="0"/>
        <w:spacing w:after="0" w:line="240" w:lineRule="auto"/>
        <w:ind w:right="567"/>
        <w:jc w:val="center"/>
        <w:rPr>
          <w:rFonts w:ascii="Times New Roman" w:hAnsi="Times New Roman" w:hint="eastAsia"/>
          <w:sz w:val="20"/>
          <w:szCs w:val="20"/>
          <w:lang w:eastAsia="zh-CN"/>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rPr>
      </w:pPr>
    </w:p>
    <w:p w:rsidR="00671075" w:rsidRDefault="00671075">
      <w:pPr>
        <w:snapToGrid w:val="0"/>
        <w:spacing w:after="0" w:line="240" w:lineRule="auto"/>
        <w:ind w:right="567"/>
        <w:jc w:val="center"/>
        <w:rPr>
          <w:rFonts w:ascii="Times New Roman" w:hAnsi="Times New Roman"/>
          <w:sz w:val="20"/>
          <w:szCs w:val="20"/>
          <w:lang w:val="en-GB"/>
        </w:rPr>
      </w:pPr>
    </w:p>
    <w:p w:rsidR="00671075" w:rsidRDefault="00671075">
      <w:pPr>
        <w:snapToGrid w:val="0"/>
        <w:spacing w:after="0" w:line="240" w:lineRule="auto"/>
        <w:ind w:right="567"/>
        <w:jc w:val="center"/>
        <w:rPr>
          <w:rFonts w:ascii="Times New Roman" w:hAnsi="Times New Roman"/>
          <w:b/>
          <w:sz w:val="20"/>
          <w:szCs w:val="20"/>
        </w:rPr>
      </w:pPr>
    </w:p>
    <w:p w:rsidR="00671075" w:rsidRDefault="00671075">
      <w:pPr>
        <w:snapToGrid w:val="0"/>
        <w:spacing w:after="0" w:line="240" w:lineRule="auto"/>
        <w:ind w:right="567"/>
        <w:jc w:val="center"/>
        <w:rPr>
          <w:rFonts w:ascii="Times New Roman" w:hAnsi="Times New Roman"/>
          <w:b/>
          <w:sz w:val="20"/>
          <w:szCs w:val="20"/>
        </w:rPr>
      </w:pPr>
    </w:p>
    <w:p w:rsidR="00671075" w:rsidRDefault="00671075">
      <w:pPr>
        <w:snapToGrid w:val="0"/>
        <w:spacing w:after="0" w:line="240" w:lineRule="auto"/>
        <w:ind w:right="567"/>
        <w:jc w:val="center"/>
        <w:rPr>
          <w:rFonts w:ascii="Times New Roman" w:hAnsi="Times New Roman"/>
          <w:b/>
          <w:sz w:val="20"/>
          <w:szCs w:val="20"/>
        </w:rPr>
      </w:pPr>
    </w:p>
    <w:p w:rsidR="00671075" w:rsidRDefault="00671075">
      <w:pPr>
        <w:snapToGrid w:val="0"/>
        <w:spacing w:after="0" w:line="240" w:lineRule="auto"/>
        <w:ind w:right="567"/>
        <w:jc w:val="center"/>
        <w:rPr>
          <w:rFonts w:ascii="Times New Roman" w:hAnsi="Times New Roman"/>
          <w:b/>
          <w:sz w:val="20"/>
          <w:szCs w:val="20"/>
        </w:rPr>
      </w:pPr>
    </w:p>
    <w:p w:rsidR="00671075" w:rsidRDefault="00671075">
      <w:pPr>
        <w:snapToGrid w:val="0"/>
        <w:spacing w:after="0" w:line="240" w:lineRule="auto"/>
        <w:ind w:right="567"/>
        <w:jc w:val="center"/>
        <w:rPr>
          <w:rFonts w:ascii="Times New Roman" w:hAnsi="Times New Roman"/>
          <w:b/>
          <w:sz w:val="20"/>
          <w:szCs w:val="20"/>
        </w:rPr>
      </w:pPr>
    </w:p>
    <w:p w:rsidR="00671075" w:rsidRDefault="005E0DAE">
      <w:pPr>
        <w:snapToGrid w:val="0"/>
        <w:spacing w:after="0" w:line="240" w:lineRule="auto"/>
        <w:ind w:right="567"/>
        <w:jc w:val="center"/>
        <w:rPr>
          <w:rFonts w:ascii="Times New Roman" w:hAnsi="Times New Roman"/>
          <w:sz w:val="20"/>
          <w:szCs w:val="20"/>
        </w:rPr>
      </w:pPr>
      <w:r>
        <w:rPr>
          <w:rFonts w:ascii="Times New Roman" w:hAnsi="Times New Roman"/>
          <w:sz w:val="20"/>
          <w:szCs w:val="20"/>
        </w:rPr>
        <w:t xml:space="preserve">Fig 3: High Performance Liquid Chromatogram of </w:t>
      </w:r>
      <w:r>
        <w:rPr>
          <w:rFonts w:ascii="Times New Roman" w:hAnsi="Times New Roman"/>
          <w:sz w:val="20"/>
          <w:szCs w:val="20"/>
          <w:lang w:val="en-GB"/>
        </w:rPr>
        <w:t>methanol</w:t>
      </w:r>
      <w:r>
        <w:rPr>
          <w:rFonts w:ascii="Times New Roman" w:hAnsi="Times New Roman"/>
          <w:sz w:val="20"/>
          <w:szCs w:val="20"/>
          <w:lang w:val="ig-NG"/>
        </w:rPr>
        <w:t xml:space="preserve"> </w:t>
      </w:r>
      <w:r>
        <w:rPr>
          <w:rFonts w:ascii="Times New Roman" w:hAnsi="Times New Roman"/>
          <w:sz w:val="20"/>
          <w:szCs w:val="20"/>
          <w:lang w:val="en-GB"/>
        </w:rPr>
        <w:t>extract</w:t>
      </w:r>
      <w:r>
        <w:rPr>
          <w:rFonts w:ascii="Times New Roman" w:hAnsi="Times New Roman"/>
          <w:sz w:val="20"/>
          <w:szCs w:val="20"/>
          <w:lang w:val="ig-NG"/>
        </w:rPr>
        <w:t xml:space="preserve"> </w:t>
      </w:r>
      <w:r>
        <w:rPr>
          <w:rFonts w:ascii="Times New Roman" w:hAnsi="Times New Roman"/>
          <w:sz w:val="20"/>
          <w:szCs w:val="20"/>
          <w:lang w:val="en-GB"/>
        </w:rPr>
        <w:t xml:space="preserve">(PMME) </w:t>
      </w:r>
      <w:r>
        <w:rPr>
          <w:rFonts w:ascii="Times New Roman" w:hAnsi="Times New Roman"/>
          <w:sz w:val="20"/>
          <w:szCs w:val="20"/>
          <w:lang w:val="ig-NG"/>
        </w:rPr>
        <w:t xml:space="preserve">of </w:t>
      </w:r>
      <w:r>
        <w:rPr>
          <w:rFonts w:ascii="Times New Roman" w:hAnsi="Times New Roman"/>
          <w:i/>
          <w:sz w:val="20"/>
          <w:szCs w:val="20"/>
          <w:lang w:val="ig-NG"/>
        </w:rPr>
        <w:t>Pentaclethra</w:t>
      </w:r>
      <w:r>
        <w:rPr>
          <w:rFonts w:ascii="Times New Roman" w:hAnsi="Times New Roman"/>
          <w:sz w:val="20"/>
          <w:szCs w:val="20"/>
          <w:lang w:val="ig-NG"/>
        </w:rPr>
        <w:t xml:space="preserve"> </w:t>
      </w:r>
      <w:r>
        <w:rPr>
          <w:rFonts w:ascii="Times New Roman" w:hAnsi="Times New Roman"/>
          <w:i/>
          <w:sz w:val="20"/>
          <w:szCs w:val="20"/>
          <w:lang w:val="ig-NG"/>
        </w:rPr>
        <w:t>macrophylla</w:t>
      </w:r>
      <w:r>
        <w:rPr>
          <w:rFonts w:ascii="Times New Roman" w:hAnsi="Times New Roman"/>
          <w:sz w:val="20"/>
          <w:szCs w:val="20"/>
          <w:lang w:val="ig-NG"/>
        </w:rPr>
        <w:t xml:space="preserve"> </w:t>
      </w:r>
      <w:r>
        <w:rPr>
          <w:rFonts w:ascii="Times New Roman" w:hAnsi="Times New Roman"/>
          <w:sz w:val="20"/>
          <w:szCs w:val="20"/>
          <w:lang w:val="en-GB"/>
        </w:rPr>
        <w:t xml:space="preserve">stem bark. </w:t>
      </w:r>
      <w:r>
        <w:rPr>
          <w:rFonts w:ascii="Times New Roman" w:hAnsi="Times New Roman"/>
          <w:sz w:val="20"/>
          <w:szCs w:val="20"/>
        </w:rPr>
        <w:t xml:space="preserve">CP347 and CP414 corresponded to gallic </w:t>
      </w:r>
      <w:r>
        <w:rPr>
          <w:rFonts w:ascii="Times New Roman" w:hAnsi="Times New Roman"/>
          <w:sz w:val="20"/>
          <w:szCs w:val="20"/>
        </w:rPr>
        <w:t>acid, and caffeic acid respectively.</w:t>
      </w:r>
    </w:p>
    <w:p w:rsidR="00671075" w:rsidRDefault="00671075" w:rsidP="00F10DFE">
      <w:pPr>
        <w:snapToGrid w:val="0"/>
        <w:spacing w:after="0" w:line="240" w:lineRule="auto"/>
        <w:rPr>
          <w:rFonts w:ascii="Times New Roman" w:hAnsi="Times New Roman" w:hint="eastAsia"/>
          <w:sz w:val="20"/>
          <w:szCs w:val="20"/>
          <w:lang w:eastAsia="zh-CN"/>
        </w:rPr>
      </w:pPr>
    </w:p>
    <w:p w:rsidR="00F10DFE" w:rsidRDefault="00F10DFE" w:rsidP="00F10DFE">
      <w:pPr>
        <w:snapToGrid w:val="0"/>
        <w:spacing w:after="0" w:line="240" w:lineRule="auto"/>
        <w:rPr>
          <w:rFonts w:ascii="Times New Roman" w:hAnsi="Times New Roman" w:hint="eastAsia"/>
          <w:sz w:val="20"/>
          <w:szCs w:val="20"/>
          <w:lang w:eastAsia="zh-CN"/>
        </w:rPr>
      </w:pPr>
    </w:p>
    <w:p w:rsidR="00F10DFE" w:rsidRDefault="00F10DFE" w:rsidP="00F10DFE">
      <w:pPr>
        <w:snapToGrid w:val="0"/>
        <w:spacing w:after="0" w:line="240" w:lineRule="auto"/>
        <w:rPr>
          <w:rFonts w:ascii="Times New Roman" w:hAnsi="Times New Roman" w:hint="eastAsia"/>
          <w:sz w:val="20"/>
          <w:szCs w:val="20"/>
          <w:lang w:eastAsia="zh-CN"/>
        </w:rPr>
      </w:pPr>
    </w:p>
    <w:p w:rsidR="00671075" w:rsidRDefault="00671075">
      <w:pPr>
        <w:snapToGrid w:val="0"/>
        <w:spacing w:after="0" w:line="240" w:lineRule="auto"/>
        <w:ind w:firstLine="720"/>
        <w:jc w:val="both"/>
        <w:rPr>
          <w:rFonts w:ascii="Times New Roman" w:hAnsi="Times New Roman"/>
          <w:sz w:val="20"/>
          <w:szCs w:val="20"/>
        </w:rPr>
        <w:sectPr w:rsidR="00671075">
          <w:type w:val="continuous"/>
          <w:pgSz w:w="12240" w:h="15840"/>
          <w:pgMar w:top="1440" w:right="1440" w:bottom="1440" w:left="1440" w:header="708" w:footer="708" w:gutter="0"/>
          <w:cols w:space="425"/>
          <w:titlePg/>
          <w:docGrid w:linePitch="360"/>
        </w:sectPr>
      </w:pPr>
    </w:p>
    <w:p w:rsidR="00671075" w:rsidRDefault="005E0DAE">
      <w:pPr>
        <w:snapToGrid w:val="0"/>
        <w:spacing w:after="0" w:line="240" w:lineRule="auto"/>
        <w:ind w:firstLine="720"/>
        <w:jc w:val="both"/>
        <w:rPr>
          <w:rFonts w:ascii="Times New Roman" w:eastAsia="Times New Roman" w:hAnsi="Times New Roman"/>
          <w:sz w:val="20"/>
          <w:szCs w:val="20"/>
          <w:lang w:eastAsia="en-GB"/>
        </w:rPr>
      </w:pPr>
      <w:r>
        <w:rPr>
          <w:rFonts w:ascii="Times New Roman" w:hAnsi="Times New Roman"/>
          <w:sz w:val="20"/>
          <w:szCs w:val="20"/>
        </w:rPr>
        <w:lastRenderedPageBreak/>
        <w:t>The results of qualitative phytochemical analysis to identify the secondary metabolites present in the herb and extracts, revealed the presence of carbohydrates, tannins, flavonoids, saponins,</w:t>
      </w:r>
      <w:r>
        <w:rPr>
          <w:rFonts w:ascii="Times New Roman" w:hAnsi="Times New Roman"/>
          <w:sz w:val="20"/>
          <w:szCs w:val="20"/>
          <w:lang w:val="ig-NG"/>
        </w:rPr>
        <w:t xml:space="preserve"> phlobata</w:t>
      </w:r>
      <w:r>
        <w:rPr>
          <w:rFonts w:ascii="Times New Roman" w:hAnsi="Times New Roman"/>
          <w:sz w:val="20"/>
          <w:szCs w:val="20"/>
          <w:lang w:val="ig-NG"/>
        </w:rPr>
        <w:t>nnins, saponins, flavonoids, terpenes</w:t>
      </w:r>
      <w:r>
        <w:rPr>
          <w:rFonts w:ascii="Times New Roman" w:hAnsi="Times New Roman"/>
          <w:sz w:val="20"/>
          <w:szCs w:val="20"/>
          <w:lang w:val="en-GB"/>
        </w:rPr>
        <w:t xml:space="preserve"> and </w:t>
      </w:r>
      <w:r>
        <w:rPr>
          <w:rFonts w:ascii="Times New Roman" w:hAnsi="Times New Roman"/>
          <w:sz w:val="20"/>
          <w:szCs w:val="20"/>
          <w:lang w:val="ig-NG"/>
        </w:rPr>
        <w:t>sterols, alkaloids</w:t>
      </w:r>
      <w:r>
        <w:rPr>
          <w:rFonts w:ascii="Times New Roman" w:hAnsi="Times New Roman"/>
          <w:sz w:val="20"/>
          <w:szCs w:val="20"/>
          <w:lang w:val="en-GB"/>
        </w:rPr>
        <w:t xml:space="preserve"> </w:t>
      </w:r>
      <w:r>
        <w:rPr>
          <w:rFonts w:ascii="Times New Roman" w:hAnsi="Times New Roman"/>
          <w:sz w:val="20"/>
          <w:szCs w:val="20"/>
          <w:lang w:val="ig-NG"/>
        </w:rPr>
        <w:t>(</w:t>
      </w:r>
      <w:r>
        <w:rPr>
          <w:rFonts w:ascii="Times New Roman" w:hAnsi="Times New Roman"/>
          <w:sz w:val="20"/>
          <w:szCs w:val="20"/>
          <w:lang w:val="en-GB"/>
        </w:rPr>
        <w:t>T</w:t>
      </w:r>
      <w:r>
        <w:rPr>
          <w:rFonts w:ascii="Times New Roman" w:hAnsi="Times New Roman"/>
          <w:sz w:val="20"/>
          <w:szCs w:val="20"/>
          <w:lang w:val="ig-NG"/>
        </w:rPr>
        <w:t xml:space="preserve">able </w:t>
      </w:r>
      <w:r>
        <w:rPr>
          <w:rFonts w:ascii="Times New Roman" w:hAnsi="Times New Roman"/>
          <w:sz w:val="20"/>
          <w:szCs w:val="20"/>
          <w:lang w:val="en-GB"/>
        </w:rPr>
        <w:t>2</w:t>
      </w:r>
      <w:r>
        <w:rPr>
          <w:rFonts w:ascii="Times New Roman" w:hAnsi="Times New Roman"/>
          <w:sz w:val="20"/>
          <w:szCs w:val="20"/>
          <w:lang w:val="ig-NG"/>
        </w:rPr>
        <w:t>)</w:t>
      </w:r>
      <w:r>
        <w:rPr>
          <w:rFonts w:ascii="Times New Roman" w:hAnsi="Times New Roman"/>
          <w:sz w:val="20"/>
          <w:szCs w:val="20"/>
        </w:rPr>
        <w:t xml:space="preserve">. The TLC and HPLC chromatograms of </w:t>
      </w:r>
      <w:r>
        <w:rPr>
          <w:rFonts w:ascii="Times New Roman" w:hAnsi="Times New Roman"/>
          <w:i/>
          <w:sz w:val="20"/>
          <w:szCs w:val="20"/>
          <w:lang w:val="ig-NG"/>
        </w:rPr>
        <w:t>Pentaclethra</w:t>
      </w:r>
      <w:r>
        <w:rPr>
          <w:rFonts w:ascii="Times New Roman" w:hAnsi="Times New Roman"/>
          <w:sz w:val="20"/>
          <w:szCs w:val="20"/>
          <w:lang w:val="ig-NG"/>
        </w:rPr>
        <w:t xml:space="preserve"> </w:t>
      </w:r>
      <w:r>
        <w:rPr>
          <w:rFonts w:ascii="Times New Roman" w:hAnsi="Times New Roman"/>
          <w:i/>
          <w:sz w:val="20"/>
          <w:szCs w:val="20"/>
          <w:lang w:val="ig-NG"/>
        </w:rPr>
        <w:t>macrophylla</w:t>
      </w:r>
      <w:r>
        <w:rPr>
          <w:rFonts w:ascii="Times New Roman" w:hAnsi="Times New Roman"/>
          <w:sz w:val="20"/>
          <w:szCs w:val="20"/>
          <w:lang w:val="ig-NG"/>
        </w:rPr>
        <w:t xml:space="preserve"> </w:t>
      </w:r>
      <w:r>
        <w:rPr>
          <w:rFonts w:ascii="Times New Roman" w:hAnsi="Times New Roman"/>
          <w:sz w:val="20"/>
          <w:szCs w:val="20"/>
          <w:lang w:val="en-GB"/>
        </w:rPr>
        <w:t>stem bark extractives revealed the presence of β-sitosteol, gallic acid, and</w:t>
      </w:r>
      <w:r>
        <w:rPr>
          <w:rFonts w:ascii="Times New Roman" w:hAnsi="Times New Roman"/>
          <w:sz w:val="20"/>
          <w:szCs w:val="20"/>
        </w:rPr>
        <w:t xml:space="preserve"> caffeic acid.</w:t>
      </w:r>
      <w:r>
        <w:rPr>
          <w:rFonts w:ascii="Times New Roman" w:hAnsi="Times New Roman"/>
          <w:i/>
          <w:sz w:val="20"/>
          <w:szCs w:val="20"/>
          <w:lang w:val="ig-NG"/>
        </w:rPr>
        <w:t xml:space="preserve"> Pentaclethra</w:t>
      </w:r>
      <w:r>
        <w:rPr>
          <w:rFonts w:ascii="Times New Roman" w:hAnsi="Times New Roman"/>
          <w:sz w:val="20"/>
          <w:szCs w:val="20"/>
          <w:lang w:val="ig-NG"/>
        </w:rPr>
        <w:t xml:space="preserve"> </w:t>
      </w:r>
      <w:r>
        <w:rPr>
          <w:rFonts w:ascii="Times New Roman" w:hAnsi="Times New Roman"/>
          <w:i/>
          <w:sz w:val="20"/>
          <w:szCs w:val="20"/>
          <w:lang w:val="ig-NG"/>
        </w:rPr>
        <w:t>macrophylla</w:t>
      </w:r>
      <w:r>
        <w:rPr>
          <w:rFonts w:ascii="Times New Roman" w:hAnsi="Times New Roman"/>
          <w:sz w:val="20"/>
          <w:szCs w:val="20"/>
          <w:lang w:val="ig-NG"/>
        </w:rPr>
        <w:t xml:space="preserve"> </w:t>
      </w:r>
      <w:r>
        <w:rPr>
          <w:rFonts w:ascii="Times New Roman" w:hAnsi="Times New Roman"/>
          <w:sz w:val="20"/>
          <w:szCs w:val="20"/>
          <w:lang w:val="en-GB"/>
        </w:rPr>
        <w:t>stem bark</w:t>
      </w:r>
      <w:r>
        <w:rPr>
          <w:rFonts w:ascii="Times New Roman" w:hAnsi="Times New Roman"/>
          <w:sz w:val="20"/>
          <w:szCs w:val="20"/>
          <w:lang w:val="en-GB"/>
        </w:rPr>
        <w:t xml:space="preserve"> is a renewable source of β-sitosteol, gallic acid and</w:t>
      </w:r>
      <w:r>
        <w:rPr>
          <w:rFonts w:ascii="Times New Roman" w:hAnsi="Times New Roman"/>
          <w:sz w:val="20"/>
          <w:szCs w:val="20"/>
        </w:rPr>
        <w:t xml:space="preserve"> caffeic acid. These bioactive phytochemical compounds may be responsible for therapeutic effects of </w:t>
      </w:r>
      <w:r>
        <w:rPr>
          <w:rFonts w:ascii="Times New Roman" w:hAnsi="Times New Roman"/>
          <w:i/>
          <w:sz w:val="20"/>
          <w:szCs w:val="20"/>
          <w:lang w:val="ig-NG"/>
        </w:rPr>
        <w:t>Pentaclethra</w:t>
      </w:r>
      <w:r>
        <w:rPr>
          <w:rFonts w:ascii="Times New Roman" w:hAnsi="Times New Roman"/>
          <w:sz w:val="20"/>
          <w:szCs w:val="20"/>
          <w:lang w:val="ig-NG"/>
        </w:rPr>
        <w:t xml:space="preserve"> </w:t>
      </w:r>
      <w:r>
        <w:rPr>
          <w:rFonts w:ascii="Times New Roman" w:hAnsi="Times New Roman"/>
          <w:i/>
          <w:sz w:val="20"/>
          <w:szCs w:val="20"/>
          <w:lang w:val="ig-NG"/>
        </w:rPr>
        <w:t>macrophylla</w:t>
      </w:r>
      <w:r>
        <w:rPr>
          <w:rFonts w:ascii="Times New Roman" w:hAnsi="Times New Roman"/>
          <w:sz w:val="20"/>
          <w:szCs w:val="20"/>
          <w:lang w:val="ig-NG"/>
        </w:rPr>
        <w:t xml:space="preserve"> </w:t>
      </w:r>
      <w:r>
        <w:rPr>
          <w:rFonts w:ascii="Times New Roman" w:hAnsi="Times New Roman"/>
          <w:sz w:val="20"/>
          <w:szCs w:val="20"/>
          <w:lang w:val="en-GB"/>
        </w:rPr>
        <w:t xml:space="preserve">stem bark </w:t>
      </w:r>
      <w:r>
        <w:rPr>
          <w:rFonts w:ascii="Times New Roman" w:hAnsi="Times New Roman"/>
          <w:bCs/>
          <w:sz w:val="20"/>
          <w:szCs w:val="20"/>
          <w:lang w:val="en-GB" w:eastAsia="en-GB"/>
        </w:rPr>
        <w:t>used as herbal remedy for inflammation, diabetes and debility</w:t>
      </w:r>
      <w:r>
        <w:rPr>
          <w:rFonts w:ascii="Times New Roman" w:hAnsi="Times New Roman"/>
          <w:sz w:val="20"/>
          <w:szCs w:val="20"/>
          <w:lang w:val="en-GB"/>
        </w:rPr>
        <w:t xml:space="preserve"> (Sof</w:t>
      </w:r>
      <w:r>
        <w:rPr>
          <w:rFonts w:ascii="Times New Roman" w:hAnsi="Times New Roman"/>
          <w:sz w:val="20"/>
          <w:szCs w:val="20"/>
          <w:lang w:val="en-GB"/>
        </w:rPr>
        <w:t>owora, 2008; Evans, 2002).</w:t>
      </w:r>
      <w:r>
        <w:rPr>
          <w:rFonts w:ascii="Times New Roman" w:hAnsi="Times New Roman"/>
          <w:sz w:val="20"/>
          <w:szCs w:val="20"/>
        </w:rPr>
        <w:t xml:space="preserve"> Ethanolic extract of the stem bark had been reported to possess antimicrobial activity (Idonije </w:t>
      </w:r>
      <w:r>
        <w:rPr>
          <w:rFonts w:ascii="Times New Roman" w:hAnsi="Times New Roman"/>
          <w:i/>
          <w:sz w:val="20"/>
          <w:szCs w:val="20"/>
        </w:rPr>
        <w:t>et al</w:t>
      </w:r>
      <w:r>
        <w:rPr>
          <w:rFonts w:ascii="Times New Roman" w:hAnsi="Times New Roman"/>
          <w:sz w:val="20"/>
          <w:szCs w:val="20"/>
        </w:rPr>
        <w:t xml:space="preserve">., 2011).  The </w:t>
      </w:r>
      <w:r>
        <w:rPr>
          <w:rFonts w:ascii="Times New Roman" w:hAnsi="Times New Roman"/>
          <w:bCs/>
          <w:sz w:val="20"/>
          <w:szCs w:val="20"/>
          <w:lang w:val="en-GB" w:eastAsia="en-GB"/>
        </w:rPr>
        <w:t xml:space="preserve">methanol extract and aqueous fraction of the stem bark </w:t>
      </w:r>
      <w:r>
        <w:rPr>
          <w:rFonts w:ascii="Times New Roman" w:hAnsi="Times New Roman"/>
          <w:bCs/>
          <w:iCs/>
          <w:sz w:val="20"/>
          <w:szCs w:val="20"/>
          <w:lang w:val="en-GB" w:eastAsia="en-GB"/>
        </w:rPr>
        <w:t xml:space="preserve">exhibited </w:t>
      </w:r>
      <w:r>
        <w:rPr>
          <w:rFonts w:ascii="Times New Roman" w:hAnsi="Times New Roman"/>
          <w:sz w:val="20"/>
          <w:szCs w:val="20"/>
        </w:rPr>
        <w:t>a</w:t>
      </w:r>
      <w:r>
        <w:rPr>
          <w:rFonts w:ascii="Times New Roman" w:hAnsi="Times New Roman"/>
          <w:bCs/>
          <w:sz w:val="20"/>
          <w:szCs w:val="20"/>
          <w:lang w:val="en-GB" w:eastAsia="en-GB"/>
        </w:rPr>
        <w:t>ntinociceptive activity</w:t>
      </w:r>
      <w:r>
        <w:rPr>
          <w:rFonts w:ascii="Times New Roman" w:hAnsi="Times New Roman"/>
          <w:bCs/>
          <w:iCs/>
          <w:sz w:val="20"/>
          <w:szCs w:val="20"/>
          <w:lang w:val="en-GB" w:eastAsia="en-GB"/>
        </w:rPr>
        <w:t xml:space="preserve"> (</w:t>
      </w:r>
      <w:r>
        <w:rPr>
          <w:rFonts w:ascii="Times New Roman" w:hAnsi="Times New Roman"/>
          <w:bCs/>
          <w:sz w:val="20"/>
          <w:szCs w:val="20"/>
          <w:lang w:val="en-GB" w:eastAsia="en-GB"/>
        </w:rPr>
        <w:t xml:space="preserve">Okunrobo </w:t>
      </w:r>
      <w:r>
        <w:rPr>
          <w:rFonts w:ascii="Times New Roman" w:hAnsi="Times New Roman"/>
          <w:bCs/>
          <w:i/>
          <w:sz w:val="20"/>
          <w:szCs w:val="20"/>
          <w:lang w:val="en-GB" w:eastAsia="en-GB"/>
        </w:rPr>
        <w:t>et al</w:t>
      </w:r>
      <w:r>
        <w:rPr>
          <w:rFonts w:ascii="Times New Roman" w:hAnsi="Times New Roman"/>
          <w:bCs/>
          <w:sz w:val="20"/>
          <w:szCs w:val="20"/>
          <w:lang w:val="en-GB" w:eastAsia="en-GB"/>
        </w:rPr>
        <w:t xml:space="preserve">., 2009). </w:t>
      </w:r>
      <w:r>
        <w:rPr>
          <w:rFonts w:ascii="Times New Roman" w:eastAsia="Times New Roman" w:hAnsi="Times New Roman"/>
          <w:sz w:val="20"/>
          <w:szCs w:val="20"/>
          <w:lang w:eastAsia="en-GB"/>
        </w:rPr>
        <w:t xml:space="preserve">Antihyperglycemic and hypoglycemic effects of aqueous and hydroethanolic stem bark extracts of </w:t>
      </w:r>
      <w:r>
        <w:rPr>
          <w:rFonts w:ascii="Times New Roman" w:eastAsia="Times New Roman" w:hAnsi="Times New Roman"/>
          <w:i/>
          <w:sz w:val="20"/>
          <w:szCs w:val="20"/>
          <w:lang w:eastAsia="en-GB"/>
        </w:rPr>
        <w:t>Pentaclethra macrophylla</w:t>
      </w:r>
      <w:r>
        <w:rPr>
          <w:rFonts w:ascii="Times New Roman" w:eastAsia="Times New Roman" w:hAnsi="Times New Roman"/>
          <w:sz w:val="20"/>
          <w:szCs w:val="20"/>
          <w:lang w:eastAsia="en-GB"/>
        </w:rPr>
        <w:t xml:space="preserve"> had been reported (Gilles </w:t>
      </w:r>
      <w:r>
        <w:rPr>
          <w:rFonts w:ascii="Times New Roman" w:eastAsia="Times New Roman" w:hAnsi="Times New Roman"/>
          <w:i/>
          <w:sz w:val="20"/>
          <w:szCs w:val="20"/>
          <w:lang w:eastAsia="en-GB"/>
        </w:rPr>
        <w:t>et al</w:t>
      </w:r>
      <w:r>
        <w:rPr>
          <w:rFonts w:ascii="Times New Roman" w:eastAsia="Times New Roman" w:hAnsi="Times New Roman"/>
          <w:sz w:val="20"/>
          <w:szCs w:val="20"/>
          <w:lang w:eastAsia="en-GB"/>
        </w:rPr>
        <w:t xml:space="preserve">., 2008). </w:t>
      </w:r>
    </w:p>
    <w:p w:rsidR="00671075" w:rsidRDefault="005E0DAE">
      <w:pPr>
        <w:snapToGrid w:val="0"/>
        <w:spacing w:after="0" w:line="240" w:lineRule="auto"/>
        <w:ind w:firstLine="720"/>
        <w:jc w:val="both"/>
        <w:rPr>
          <w:rFonts w:ascii="Times New Roman" w:hAnsi="Times New Roman" w:hint="eastAsia"/>
          <w:sz w:val="20"/>
          <w:szCs w:val="20"/>
          <w:shd w:val="clear" w:color="auto" w:fill="FFFFFF"/>
          <w:lang w:eastAsia="zh-CN"/>
        </w:rPr>
      </w:pPr>
      <w:r>
        <w:rPr>
          <w:rFonts w:ascii="Times New Roman" w:hAnsi="Times New Roman"/>
          <w:sz w:val="20"/>
          <w:szCs w:val="20"/>
        </w:rPr>
        <w:t>The leaves contain saponins, tannins, alkaloids, phenols, glycosides, cyanogenic gly</w:t>
      </w:r>
      <w:r>
        <w:rPr>
          <w:rFonts w:ascii="Times New Roman" w:hAnsi="Times New Roman"/>
          <w:sz w:val="20"/>
          <w:szCs w:val="20"/>
        </w:rPr>
        <w:t xml:space="preserve">cosides. The stem bark contains tannins, alkaloids, glycosides, </w:t>
      </w:r>
      <w:r>
        <w:rPr>
          <w:rFonts w:ascii="Times New Roman" w:hAnsi="Times New Roman"/>
          <w:sz w:val="20"/>
          <w:szCs w:val="20"/>
        </w:rPr>
        <w:lastRenderedPageBreak/>
        <w:t>cyanogenic glycosides, phenols, and saponins</w:t>
      </w:r>
      <w:r>
        <w:rPr>
          <w:rFonts w:ascii="Times New Roman" w:hAnsi="Times New Roman"/>
          <w:sz w:val="20"/>
          <w:szCs w:val="20"/>
          <w:lang w:val="ig-NG"/>
        </w:rPr>
        <w:t xml:space="preserve">. </w:t>
      </w:r>
      <w:r>
        <w:rPr>
          <w:rFonts w:ascii="Times New Roman" w:hAnsi="Times New Roman"/>
          <w:sz w:val="20"/>
          <w:szCs w:val="20"/>
        </w:rPr>
        <w:t>Four compounds bergenin (Fig 1), vakerin, methyl gallate and ardisic acid had been isolated from the plant</w:t>
      </w:r>
      <w:r>
        <w:rPr>
          <w:rFonts w:ascii="Times New Roman" w:hAnsi="Times New Roman"/>
          <w:i/>
          <w:sz w:val="20"/>
          <w:szCs w:val="20"/>
        </w:rPr>
        <w:t xml:space="preserve"> </w:t>
      </w:r>
      <w:r>
        <w:rPr>
          <w:rFonts w:ascii="Times New Roman" w:hAnsi="Times New Roman"/>
          <w:sz w:val="20"/>
          <w:szCs w:val="20"/>
        </w:rPr>
        <w:t>(</w:t>
      </w:r>
      <w:r>
        <w:rPr>
          <w:rFonts w:ascii="Times New Roman" w:eastAsia="E-BZ" w:hAnsi="Times New Roman"/>
          <w:sz w:val="20"/>
          <w:szCs w:val="20"/>
        </w:rPr>
        <w:t>Folefoc</w:t>
      </w:r>
      <w:r>
        <w:rPr>
          <w:rFonts w:ascii="Times New Roman" w:eastAsia="E-BZ" w:hAnsi="Times New Roman"/>
          <w:i/>
          <w:sz w:val="20"/>
          <w:szCs w:val="20"/>
        </w:rPr>
        <w:t xml:space="preserve"> et al</w:t>
      </w:r>
      <w:r>
        <w:rPr>
          <w:rFonts w:ascii="Times New Roman" w:eastAsia="E-BZ" w:hAnsi="Times New Roman"/>
          <w:sz w:val="20"/>
          <w:szCs w:val="20"/>
        </w:rPr>
        <w:t>.,</w:t>
      </w:r>
      <w:r>
        <w:rPr>
          <w:rFonts w:ascii="Times New Roman" w:eastAsia="E-BZ" w:hAnsi="Times New Roman"/>
          <w:i/>
          <w:sz w:val="20"/>
          <w:szCs w:val="20"/>
        </w:rPr>
        <w:t xml:space="preserve"> </w:t>
      </w:r>
      <w:r>
        <w:rPr>
          <w:rFonts w:ascii="Times New Roman" w:eastAsia="E-BZ" w:hAnsi="Times New Roman"/>
          <w:sz w:val="20"/>
          <w:szCs w:val="20"/>
        </w:rPr>
        <w:t xml:space="preserve">2005; </w:t>
      </w:r>
      <w:r>
        <w:rPr>
          <w:rFonts w:ascii="Times New Roman" w:hAnsi="Times New Roman"/>
          <w:sz w:val="20"/>
          <w:szCs w:val="20"/>
          <w:shd w:val="clear" w:color="auto" w:fill="FFFFFF"/>
        </w:rPr>
        <w:t xml:space="preserve">Nnennaya </w:t>
      </w:r>
      <w:r>
        <w:rPr>
          <w:rFonts w:ascii="Times New Roman" w:hAnsi="Times New Roman"/>
          <w:i/>
          <w:sz w:val="20"/>
          <w:szCs w:val="20"/>
          <w:shd w:val="clear" w:color="auto" w:fill="FFFFFF"/>
        </w:rPr>
        <w:t>et al</w:t>
      </w:r>
      <w:r>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2017</w:t>
      </w:r>
      <w:r>
        <w:rPr>
          <w:rFonts w:ascii="Times New Roman" w:eastAsia="E-BZ" w:hAnsi="Times New Roman"/>
          <w:sz w:val="20"/>
          <w:szCs w:val="20"/>
        </w:rPr>
        <w:t>).</w:t>
      </w:r>
      <w:r>
        <w:rPr>
          <w:rFonts w:ascii="Times New Roman" w:hAnsi="Times New Roman"/>
          <w:sz w:val="20"/>
          <w:szCs w:val="20"/>
        </w:rPr>
        <w:t xml:space="preserve"> The fatty acid composition of the seed oil had been reported (Jones </w:t>
      </w:r>
      <w:r>
        <w:rPr>
          <w:rFonts w:ascii="Times New Roman" w:hAnsi="Times New Roman"/>
          <w:i/>
          <w:sz w:val="20"/>
          <w:szCs w:val="20"/>
        </w:rPr>
        <w:t>et al</w:t>
      </w:r>
      <w:r>
        <w:rPr>
          <w:rFonts w:ascii="Times New Roman" w:hAnsi="Times New Roman"/>
          <w:sz w:val="20"/>
          <w:szCs w:val="20"/>
        </w:rPr>
        <w:t>., 1987). The alkaloids paucine and caffeoyl-putrescine (Fig. 1.) were isolated from the seed. The fermented seed have been reported to contain a wide range of aroma compounds</w:t>
      </w:r>
      <w:r>
        <w:rPr>
          <w:rFonts w:ascii="Times New Roman" w:hAnsi="Times New Roman"/>
          <w:sz w:val="20"/>
          <w:szCs w:val="20"/>
        </w:rPr>
        <w:t xml:space="preserve"> (</w:t>
      </w:r>
      <w:r>
        <w:rPr>
          <w:rFonts w:ascii="Times New Roman" w:hAnsi="Times New Roman"/>
          <w:sz w:val="20"/>
          <w:szCs w:val="20"/>
          <w:lang w:eastAsia="en-GB"/>
        </w:rPr>
        <w:t>Nwokeleme and Ugwuanyi, 2015;</w:t>
      </w:r>
      <w:r>
        <w:rPr>
          <w:rFonts w:ascii="Times New Roman" w:hAnsi="Times New Roman"/>
          <w:sz w:val="20"/>
          <w:szCs w:val="20"/>
        </w:rPr>
        <w:t xml:space="preserve"> </w:t>
      </w:r>
      <w:hyperlink r:id="rId29" w:history="1">
        <w:r>
          <w:rPr>
            <w:rStyle w:val="Hyperlink"/>
            <w:rFonts w:ascii="Times New Roman" w:hAnsi="Times New Roman"/>
            <w:color w:val="auto"/>
            <w:sz w:val="20"/>
            <w:szCs w:val="20"/>
            <w:u w:val="none"/>
            <w:shd w:val="clear" w:color="auto" w:fill="FFFFFF"/>
          </w:rPr>
          <w:t xml:space="preserve">Eziuche </w:t>
        </w:r>
      </w:hyperlink>
      <w:r>
        <w:rPr>
          <w:rFonts w:ascii="Times New Roman" w:hAnsi="Times New Roman"/>
          <w:i/>
          <w:sz w:val="20"/>
          <w:szCs w:val="20"/>
        </w:rPr>
        <w:t>et al</w:t>
      </w:r>
      <w:r>
        <w:rPr>
          <w:rFonts w:ascii="Times New Roman" w:hAnsi="Times New Roman"/>
          <w:sz w:val="20"/>
          <w:szCs w:val="20"/>
        </w:rPr>
        <w:t>.,</w:t>
      </w:r>
      <w:r>
        <w:rPr>
          <w:rFonts w:ascii="Times New Roman" w:hAnsi="Times New Roman"/>
          <w:sz w:val="20"/>
          <w:szCs w:val="20"/>
          <w:shd w:val="clear" w:color="auto" w:fill="FFFFFF"/>
        </w:rPr>
        <w:t xml:space="preserve"> 2020).</w:t>
      </w:r>
    </w:p>
    <w:p w:rsidR="00F10DFE" w:rsidRDefault="00F10DFE">
      <w:pPr>
        <w:snapToGrid w:val="0"/>
        <w:spacing w:after="0" w:line="240" w:lineRule="auto"/>
        <w:ind w:firstLine="720"/>
        <w:jc w:val="both"/>
        <w:rPr>
          <w:rFonts w:ascii="Times New Roman" w:eastAsia="Times New Roman" w:hAnsi="Times New Roman" w:hint="eastAsia"/>
          <w:sz w:val="20"/>
          <w:szCs w:val="20"/>
          <w:lang w:eastAsia="zh-CN"/>
        </w:rPr>
      </w:pPr>
    </w:p>
    <w:p w:rsidR="00671075" w:rsidRDefault="005E0DAE">
      <w:pPr>
        <w:snapToGrid w:val="0"/>
        <w:spacing w:after="0" w:line="240" w:lineRule="auto"/>
        <w:ind w:right="567"/>
        <w:jc w:val="both"/>
        <w:rPr>
          <w:rFonts w:ascii="Times New Roman" w:hAnsi="Times New Roman"/>
          <w:b/>
          <w:sz w:val="20"/>
          <w:szCs w:val="20"/>
        </w:rPr>
      </w:pPr>
      <w:r>
        <w:rPr>
          <w:rFonts w:ascii="Times New Roman" w:hAnsi="Times New Roman"/>
          <w:b/>
          <w:sz w:val="20"/>
          <w:szCs w:val="20"/>
        </w:rPr>
        <w:t>Conclusion</w:t>
      </w:r>
    </w:p>
    <w:p w:rsidR="00671075" w:rsidRDefault="005E0DAE">
      <w:pPr>
        <w:snapToGrid w:val="0"/>
        <w:spacing w:after="0" w:line="240" w:lineRule="auto"/>
        <w:ind w:firstLine="720"/>
        <w:jc w:val="both"/>
        <w:rPr>
          <w:rFonts w:ascii="Times New Roman" w:hAnsi="Times New Roman"/>
          <w:b/>
          <w:sz w:val="20"/>
          <w:szCs w:val="20"/>
        </w:rPr>
      </w:pPr>
      <w:r>
        <w:rPr>
          <w:rFonts w:ascii="Times New Roman" w:hAnsi="Times New Roman"/>
          <w:sz w:val="20"/>
          <w:szCs w:val="20"/>
          <w:lang w:val="en-GB"/>
        </w:rPr>
        <w:t xml:space="preserve">Phytochemical evaluation of </w:t>
      </w:r>
      <w:r>
        <w:rPr>
          <w:rFonts w:ascii="Times New Roman" w:hAnsi="Times New Roman"/>
          <w:i/>
          <w:sz w:val="20"/>
          <w:szCs w:val="20"/>
          <w:lang w:val="ig-NG"/>
        </w:rPr>
        <w:t>Pentaclethra</w:t>
      </w:r>
      <w:r>
        <w:rPr>
          <w:rFonts w:ascii="Times New Roman" w:hAnsi="Times New Roman"/>
          <w:sz w:val="20"/>
          <w:szCs w:val="20"/>
          <w:lang w:val="ig-NG"/>
        </w:rPr>
        <w:t xml:space="preserve"> </w:t>
      </w:r>
      <w:r>
        <w:rPr>
          <w:rFonts w:ascii="Times New Roman" w:hAnsi="Times New Roman"/>
          <w:i/>
          <w:sz w:val="20"/>
          <w:szCs w:val="20"/>
          <w:lang w:val="ig-NG"/>
        </w:rPr>
        <w:t>macrophylla</w:t>
      </w:r>
      <w:r>
        <w:rPr>
          <w:rFonts w:ascii="Times New Roman" w:hAnsi="Times New Roman"/>
          <w:sz w:val="20"/>
          <w:szCs w:val="20"/>
          <w:lang w:val="ig-NG"/>
        </w:rPr>
        <w:t xml:space="preserve"> </w:t>
      </w:r>
      <w:r>
        <w:rPr>
          <w:rFonts w:ascii="Times New Roman" w:hAnsi="Times New Roman"/>
          <w:sz w:val="20"/>
          <w:szCs w:val="20"/>
          <w:lang w:val="en-GB"/>
        </w:rPr>
        <w:t>stem bark revealed it</w:t>
      </w:r>
      <w:r>
        <w:rPr>
          <w:rFonts w:ascii="Times New Roman" w:hAnsi="Times New Roman"/>
          <w:sz w:val="20"/>
          <w:szCs w:val="20"/>
          <w:lang w:val="en-GB"/>
        </w:rPr>
        <w:t xml:space="preserve"> contained t</w:t>
      </w:r>
      <w:r>
        <w:rPr>
          <w:rFonts w:ascii="Times New Roman" w:hAnsi="Times New Roman"/>
          <w:sz w:val="20"/>
          <w:szCs w:val="20"/>
          <w:lang w:val="ig-NG"/>
        </w:rPr>
        <w:t>annins, phlobatannins, flavonoids, terpenes, sterols, alkaloids</w:t>
      </w:r>
      <w:r>
        <w:rPr>
          <w:rFonts w:ascii="Times New Roman" w:hAnsi="Times New Roman"/>
          <w:sz w:val="20"/>
          <w:szCs w:val="20"/>
          <w:lang w:val="en-GB"/>
        </w:rPr>
        <w:t xml:space="preserve"> and</w:t>
      </w:r>
      <w:r>
        <w:rPr>
          <w:rFonts w:ascii="Times New Roman" w:hAnsi="Times New Roman"/>
          <w:sz w:val="20"/>
          <w:szCs w:val="20"/>
          <w:lang w:val="ig-NG"/>
        </w:rPr>
        <w:t xml:space="preserve"> saponins. </w:t>
      </w:r>
      <w:r>
        <w:rPr>
          <w:rFonts w:ascii="Times New Roman" w:hAnsi="Times New Roman"/>
          <w:i/>
          <w:sz w:val="20"/>
          <w:szCs w:val="20"/>
          <w:lang w:val="ig-NG"/>
        </w:rPr>
        <w:t>Pentaclethra</w:t>
      </w:r>
      <w:r>
        <w:rPr>
          <w:rFonts w:ascii="Times New Roman" w:hAnsi="Times New Roman"/>
          <w:sz w:val="20"/>
          <w:szCs w:val="20"/>
          <w:lang w:val="ig-NG"/>
        </w:rPr>
        <w:t xml:space="preserve"> </w:t>
      </w:r>
      <w:r>
        <w:rPr>
          <w:rFonts w:ascii="Times New Roman" w:hAnsi="Times New Roman"/>
          <w:i/>
          <w:sz w:val="20"/>
          <w:szCs w:val="20"/>
          <w:lang w:val="ig-NG"/>
        </w:rPr>
        <w:t>macrophylla</w:t>
      </w:r>
      <w:r>
        <w:rPr>
          <w:rFonts w:ascii="Times New Roman" w:hAnsi="Times New Roman"/>
          <w:sz w:val="20"/>
          <w:szCs w:val="20"/>
          <w:lang w:val="ig-NG"/>
        </w:rPr>
        <w:t xml:space="preserve"> </w:t>
      </w:r>
      <w:r>
        <w:rPr>
          <w:rFonts w:ascii="Times New Roman" w:hAnsi="Times New Roman"/>
          <w:sz w:val="20"/>
          <w:szCs w:val="20"/>
          <w:lang w:val="en-GB"/>
        </w:rPr>
        <w:t>stem bark is a renewable source of bioavailable β-sitosterol, gallic acid and caffeic acid.</w:t>
      </w:r>
      <w:r>
        <w:rPr>
          <w:rFonts w:ascii="Times New Roman" w:hAnsi="Times New Roman"/>
          <w:sz w:val="20"/>
          <w:szCs w:val="20"/>
        </w:rPr>
        <w:t xml:space="preserve"> </w:t>
      </w:r>
      <w:r>
        <w:rPr>
          <w:rFonts w:ascii="Times New Roman" w:hAnsi="Times New Roman"/>
          <w:sz w:val="20"/>
          <w:szCs w:val="20"/>
          <w:lang w:val="ig-NG"/>
        </w:rPr>
        <w:t>A solvent system of average polarity index of 22.</w:t>
      </w:r>
      <w:r>
        <w:rPr>
          <w:rFonts w:ascii="Times New Roman" w:hAnsi="Times New Roman"/>
          <w:sz w:val="20"/>
          <w:szCs w:val="20"/>
          <w:lang w:val="ig-NG"/>
        </w:rPr>
        <w:t>225 is recommended for the thin layer chromatography</w:t>
      </w:r>
      <w:r>
        <w:rPr>
          <w:rFonts w:ascii="Times New Roman" w:hAnsi="Times New Roman"/>
          <w:sz w:val="20"/>
          <w:szCs w:val="20"/>
        </w:rPr>
        <w:t xml:space="preserve"> of</w:t>
      </w:r>
      <w:r>
        <w:rPr>
          <w:rFonts w:ascii="Times New Roman" w:hAnsi="Times New Roman"/>
          <w:sz w:val="20"/>
          <w:szCs w:val="20"/>
          <w:lang w:val="ig-NG"/>
        </w:rPr>
        <w:t xml:space="preserve"> </w:t>
      </w:r>
      <w:r>
        <w:rPr>
          <w:rFonts w:ascii="Times New Roman" w:hAnsi="Times New Roman"/>
          <w:i/>
          <w:sz w:val="20"/>
          <w:szCs w:val="20"/>
          <w:lang w:val="ig-NG"/>
        </w:rPr>
        <w:t>Pentaclethra macrophylla</w:t>
      </w:r>
      <w:r>
        <w:rPr>
          <w:rFonts w:ascii="Times New Roman" w:hAnsi="Times New Roman"/>
          <w:i/>
          <w:sz w:val="20"/>
          <w:szCs w:val="20"/>
          <w:lang w:val="en-GB"/>
        </w:rPr>
        <w:t xml:space="preserve"> </w:t>
      </w:r>
      <w:r>
        <w:rPr>
          <w:rFonts w:ascii="Times New Roman" w:hAnsi="Times New Roman"/>
          <w:sz w:val="20"/>
          <w:szCs w:val="20"/>
          <w:lang w:val="en-GB"/>
        </w:rPr>
        <w:t>stem bark extracts</w:t>
      </w:r>
      <w:r>
        <w:rPr>
          <w:rFonts w:ascii="Times New Roman" w:hAnsi="Times New Roman"/>
          <w:sz w:val="20"/>
          <w:szCs w:val="20"/>
          <w:lang w:val="ig-NG"/>
        </w:rPr>
        <w:t>.</w:t>
      </w:r>
      <w:r>
        <w:rPr>
          <w:rFonts w:ascii="Times New Roman" w:hAnsi="Times New Roman"/>
          <w:b/>
          <w:sz w:val="20"/>
          <w:szCs w:val="20"/>
        </w:rPr>
        <w:t xml:space="preserve"> </w:t>
      </w:r>
    </w:p>
    <w:p w:rsidR="00F10DFE" w:rsidRDefault="00F10DFE">
      <w:pPr>
        <w:snapToGrid w:val="0"/>
        <w:spacing w:after="0" w:line="240" w:lineRule="auto"/>
        <w:rPr>
          <w:rFonts w:ascii="Times New Roman" w:hAnsi="Times New Roman" w:hint="eastAsia"/>
          <w:b/>
          <w:sz w:val="20"/>
          <w:szCs w:val="20"/>
          <w:lang w:eastAsia="zh-CN"/>
        </w:rPr>
      </w:pPr>
    </w:p>
    <w:p w:rsidR="00671075" w:rsidRDefault="005E0DAE">
      <w:pPr>
        <w:snapToGrid w:val="0"/>
        <w:spacing w:after="0" w:line="240" w:lineRule="auto"/>
        <w:rPr>
          <w:rFonts w:ascii="Times New Roman" w:hAnsi="Times New Roman"/>
          <w:b/>
          <w:sz w:val="20"/>
          <w:szCs w:val="20"/>
        </w:rPr>
      </w:pPr>
      <w:r>
        <w:rPr>
          <w:rFonts w:ascii="Times New Roman" w:hAnsi="Times New Roman"/>
          <w:b/>
          <w:sz w:val="20"/>
          <w:szCs w:val="20"/>
        </w:rPr>
        <w:t>Conflict of Interest</w:t>
      </w:r>
    </w:p>
    <w:p w:rsidR="00671075" w:rsidRDefault="005E0DAE" w:rsidP="00F10DFE">
      <w:pPr>
        <w:snapToGrid w:val="0"/>
        <w:spacing w:after="0" w:line="240" w:lineRule="auto"/>
        <w:ind w:firstLine="720"/>
        <w:rPr>
          <w:rFonts w:ascii="Times New Roman" w:hAnsi="Times New Roman"/>
          <w:sz w:val="20"/>
          <w:szCs w:val="20"/>
        </w:rPr>
      </w:pPr>
      <w:r>
        <w:rPr>
          <w:rFonts w:ascii="Times New Roman" w:hAnsi="Times New Roman"/>
          <w:sz w:val="20"/>
          <w:szCs w:val="20"/>
        </w:rPr>
        <w:t>The authors declare no conflict of interest.</w:t>
      </w:r>
    </w:p>
    <w:p w:rsidR="00671075" w:rsidRDefault="00671075">
      <w:pPr>
        <w:snapToGrid w:val="0"/>
        <w:spacing w:after="0" w:line="240" w:lineRule="auto"/>
        <w:rPr>
          <w:rFonts w:ascii="Times New Roman" w:hAnsi="Times New Roman" w:hint="eastAsia"/>
          <w:b/>
          <w:sz w:val="20"/>
          <w:szCs w:val="20"/>
          <w:lang w:eastAsia="zh-CN"/>
        </w:rPr>
      </w:pPr>
    </w:p>
    <w:p w:rsidR="00F10DFE" w:rsidRDefault="00F10DFE">
      <w:pPr>
        <w:snapToGrid w:val="0"/>
        <w:spacing w:after="0" w:line="240" w:lineRule="auto"/>
        <w:rPr>
          <w:rFonts w:ascii="Times New Roman" w:hAnsi="Times New Roman" w:hint="eastAsia"/>
          <w:b/>
          <w:sz w:val="20"/>
          <w:szCs w:val="20"/>
          <w:lang w:eastAsia="zh-CN"/>
        </w:rPr>
      </w:pPr>
    </w:p>
    <w:p w:rsidR="00F10DFE" w:rsidRDefault="00F10DFE">
      <w:pPr>
        <w:snapToGrid w:val="0"/>
        <w:spacing w:after="0" w:line="240" w:lineRule="auto"/>
        <w:rPr>
          <w:rFonts w:ascii="Times New Roman" w:hAnsi="Times New Roman" w:hint="eastAsia"/>
          <w:b/>
          <w:sz w:val="20"/>
          <w:szCs w:val="20"/>
          <w:lang w:eastAsia="zh-CN"/>
        </w:rPr>
      </w:pPr>
    </w:p>
    <w:p w:rsidR="00671075" w:rsidRDefault="005E0DAE">
      <w:pPr>
        <w:snapToGrid w:val="0"/>
        <w:spacing w:after="0" w:line="240" w:lineRule="auto"/>
        <w:rPr>
          <w:rFonts w:ascii="Times New Roman" w:hAnsi="Times New Roman"/>
          <w:b/>
          <w:sz w:val="20"/>
          <w:szCs w:val="20"/>
        </w:rPr>
      </w:pPr>
      <w:r>
        <w:rPr>
          <w:rFonts w:ascii="Times New Roman" w:hAnsi="Times New Roman"/>
          <w:b/>
          <w:sz w:val="20"/>
          <w:szCs w:val="20"/>
        </w:rPr>
        <w:t>Corresponding Author:</w:t>
      </w:r>
    </w:p>
    <w:p w:rsidR="00671075" w:rsidRDefault="005E0DAE">
      <w:pPr>
        <w:snapToGrid w:val="0"/>
        <w:spacing w:after="0" w:line="240" w:lineRule="auto"/>
        <w:rPr>
          <w:rFonts w:ascii="Times New Roman" w:hAnsi="Times New Roman"/>
          <w:sz w:val="20"/>
          <w:szCs w:val="20"/>
        </w:rPr>
      </w:pPr>
      <w:r>
        <w:rPr>
          <w:rFonts w:ascii="Times New Roman" w:hAnsi="Times New Roman"/>
          <w:sz w:val="20"/>
          <w:szCs w:val="20"/>
        </w:rPr>
        <w:t xml:space="preserve">Dr. Samuel Ehiabhi Okhale </w:t>
      </w:r>
    </w:p>
    <w:p w:rsidR="00671075" w:rsidRDefault="005E0DAE">
      <w:pPr>
        <w:snapToGrid w:val="0"/>
        <w:spacing w:after="0" w:line="240" w:lineRule="auto"/>
        <w:rPr>
          <w:rFonts w:ascii="Times New Roman" w:hAnsi="Times New Roman"/>
          <w:sz w:val="20"/>
          <w:szCs w:val="20"/>
        </w:rPr>
      </w:pPr>
      <w:r>
        <w:rPr>
          <w:rFonts w:ascii="Times New Roman" w:hAnsi="Times New Roman"/>
          <w:sz w:val="20"/>
          <w:szCs w:val="20"/>
        </w:rPr>
        <w:t xml:space="preserve">Department of Medicinal Plant Research and Traditional Medicine, National Institute for Pharmaceutical Research and Development, </w:t>
      </w:r>
    </w:p>
    <w:p w:rsidR="00671075" w:rsidRDefault="005E0DAE">
      <w:pPr>
        <w:snapToGrid w:val="0"/>
        <w:spacing w:after="0" w:line="240" w:lineRule="auto"/>
        <w:rPr>
          <w:rFonts w:ascii="Times New Roman" w:hAnsi="Times New Roman"/>
          <w:sz w:val="20"/>
          <w:szCs w:val="20"/>
        </w:rPr>
      </w:pPr>
      <w:r>
        <w:rPr>
          <w:rFonts w:ascii="Times New Roman" w:hAnsi="Times New Roman"/>
          <w:sz w:val="20"/>
          <w:szCs w:val="20"/>
        </w:rPr>
        <w:t>Idu Industrial Area, P.M.B. 21 Garki, Abuja, Nigeria.</w:t>
      </w:r>
    </w:p>
    <w:p w:rsidR="00671075" w:rsidRDefault="005E0DAE">
      <w:pPr>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rPr>
        <w:t>Tel: +2348036086812</w:t>
      </w:r>
    </w:p>
    <w:p w:rsidR="00671075" w:rsidRDefault="005E0DAE">
      <w:pPr>
        <w:snapToGrid w:val="0"/>
        <w:spacing w:after="0" w:line="240" w:lineRule="auto"/>
        <w:jc w:val="both"/>
        <w:rPr>
          <w:rStyle w:val="Hyperlink"/>
          <w:rFonts w:ascii="Times New Roman" w:hAnsi="Times New Roman" w:hint="eastAsia"/>
          <w:color w:val="auto"/>
          <w:sz w:val="20"/>
          <w:szCs w:val="20"/>
          <w:u w:val="none"/>
          <w:lang w:eastAsia="zh-CN"/>
        </w:rPr>
      </w:pPr>
      <w:r>
        <w:rPr>
          <w:rFonts w:ascii="Times New Roman" w:hAnsi="Times New Roman"/>
          <w:sz w:val="20"/>
          <w:szCs w:val="20"/>
        </w:rPr>
        <w:t xml:space="preserve">Email: </w:t>
      </w:r>
      <w:hyperlink r:id="rId30" w:history="1">
        <w:r>
          <w:rPr>
            <w:rStyle w:val="Hyperlink"/>
            <w:rFonts w:ascii="Times New Roman" w:hAnsi="Times New Roman"/>
            <w:color w:val="auto"/>
            <w:sz w:val="20"/>
            <w:szCs w:val="20"/>
            <w:u w:val="none"/>
          </w:rPr>
          <w:t>sa</w:t>
        </w:r>
        <w:r>
          <w:rPr>
            <w:rStyle w:val="Hyperlink"/>
            <w:rFonts w:ascii="Times New Roman" w:hAnsi="Times New Roman"/>
            <w:color w:val="auto"/>
            <w:sz w:val="20"/>
            <w:szCs w:val="20"/>
            <w:u w:val="none"/>
          </w:rPr>
          <w:t>muelokhale@gmail.com</w:t>
        </w:r>
      </w:hyperlink>
    </w:p>
    <w:p w:rsidR="00F10DFE" w:rsidRDefault="00F10DFE">
      <w:pPr>
        <w:snapToGrid w:val="0"/>
        <w:spacing w:after="0" w:line="240" w:lineRule="auto"/>
        <w:jc w:val="both"/>
        <w:rPr>
          <w:rStyle w:val="Hyperlink"/>
          <w:rFonts w:ascii="Times New Roman" w:hAnsi="Times New Roman" w:hint="eastAsia"/>
          <w:color w:val="auto"/>
          <w:sz w:val="20"/>
          <w:szCs w:val="20"/>
          <w:u w:val="none"/>
          <w:lang w:eastAsia="zh-CN"/>
        </w:rPr>
      </w:pPr>
    </w:p>
    <w:p w:rsidR="00F10DFE" w:rsidRDefault="00F10DFE">
      <w:pPr>
        <w:snapToGrid w:val="0"/>
        <w:spacing w:after="0" w:line="240" w:lineRule="auto"/>
        <w:jc w:val="both"/>
        <w:rPr>
          <w:rFonts w:ascii="Times New Roman" w:hAnsi="Times New Roman" w:hint="eastAsia"/>
          <w:sz w:val="20"/>
          <w:szCs w:val="20"/>
          <w:lang w:eastAsia="zh-CN"/>
        </w:rPr>
      </w:pPr>
    </w:p>
    <w:p w:rsidR="00671075" w:rsidRDefault="00671075">
      <w:pPr>
        <w:snapToGrid w:val="0"/>
        <w:spacing w:after="0" w:line="240" w:lineRule="auto"/>
        <w:ind w:right="567"/>
        <w:jc w:val="both"/>
        <w:rPr>
          <w:rFonts w:ascii="Times New Roman" w:hAnsi="Times New Roman"/>
          <w:b/>
          <w:sz w:val="20"/>
          <w:szCs w:val="20"/>
        </w:rPr>
      </w:pPr>
    </w:p>
    <w:p w:rsidR="00671075" w:rsidRDefault="005E0DAE">
      <w:pPr>
        <w:snapToGrid w:val="0"/>
        <w:spacing w:after="0" w:line="240" w:lineRule="auto"/>
        <w:ind w:right="567"/>
        <w:jc w:val="both"/>
        <w:rPr>
          <w:rFonts w:ascii="Times New Roman" w:hAnsi="Times New Roman"/>
          <w:b/>
          <w:sz w:val="20"/>
          <w:szCs w:val="20"/>
        </w:rPr>
      </w:pPr>
      <w:r>
        <w:rPr>
          <w:rFonts w:ascii="Times New Roman" w:hAnsi="Times New Roman"/>
          <w:b/>
          <w:sz w:val="20"/>
          <w:szCs w:val="20"/>
        </w:rPr>
        <w:t>References</w:t>
      </w:r>
    </w:p>
    <w:p w:rsidR="00671075" w:rsidRDefault="005E0DAE" w:rsidP="00F10DFE">
      <w:pPr>
        <w:pStyle w:val="ListParagraph"/>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Jamshidi-kia F, Lorigooini Z, Amini-khoei H. Medicinal plants; past history and future perspective. J. Herb Med Pharmacol 2018; 7(1): 1-7.</w:t>
      </w:r>
    </w:p>
    <w:p w:rsidR="00671075" w:rsidRDefault="005E0DAE" w:rsidP="00F10DFE">
      <w:pPr>
        <w:pStyle w:val="ListParagraph"/>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Ibrahim TA, Fagbohun ED. Phytochemical and Nutritive qualities of dried seeds of </w:t>
      </w:r>
      <w:r>
        <w:rPr>
          <w:rFonts w:ascii="Times New Roman" w:hAnsi="Times New Roman"/>
          <w:i/>
          <w:sz w:val="20"/>
          <w:szCs w:val="20"/>
        </w:rPr>
        <w:t>Buchholzia coriacea</w:t>
      </w:r>
      <w:r>
        <w:rPr>
          <w:rFonts w:ascii="Times New Roman" w:hAnsi="Times New Roman"/>
          <w:sz w:val="20"/>
          <w:szCs w:val="20"/>
        </w:rPr>
        <w:t>. Research and Reviews; Journal of Food and Dairy Technology 2014; 2(2): 1-7.</w:t>
      </w:r>
    </w:p>
    <w:p w:rsidR="00671075" w:rsidRDefault="005E0DAE" w:rsidP="00F10DFE">
      <w:pPr>
        <w:numPr>
          <w:ilvl w:val="0"/>
          <w:numId w:val="2"/>
        </w:numPr>
        <w:snapToGrid w:val="0"/>
        <w:spacing w:after="0" w:line="240" w:lineRule="auto"/>
        <w:ind w:left="567" w:hanging="567"/>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Famurewa AC, Osaigbovo DA, Chijioke MO, Uchenna IU. Biochemical Effects of Dietary Consumption of Raw and Fermented Seeds of African oil Bean (</w:t>
      </w:r>
      <w:r>
        <w:rPr>
          <w:rFonts w:ascii="Times New Roman" w:eastAsia="Times New Roman" w:hAnsi="Times New Roman"/>
          <w:i/>
          <w:sz w:val="20"/>
          <w:szCs w:val="20"/>
          <w:lang w:eastAsia="en-GB"/>
        </w:rPr>
        <w:t>Pentaclethra mac</w:t>
      </w:r>
      <w:r>
        <w:rPr>
          <w:rFonts w:ascii="Times New Roman" w:eastAsia="Times New Roman" w:hAnsi="Times New Roman"/>
          <w:i/>
          <w:sz w:val="20"/>
          <w:szCs w:val="20"/>
          <w:lang w:eastAsia="en-GB"/>
        </w:rPr>
        <w:t xml:space="preserve">rophylla </w:t>
      </w:r>
      <w:r>
        <w:rPr>
          <w:rFonts w:ascii="Times New Roman" w:eastAsia="Times New Roman" w:hAnsi="Times New Roman"/>
          <w:sz w:val="20"/>
          <w:szCs w:val="20"/>
          <w:lang w:eastAsia="en-GB"/>
        </w:rPr>
        <w:t>Benth) in Rats. British Journal of Pharmaceutical Research 2015; 8(6): 1-7.</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eastAsia="Times New Roman" w:hAnsi="Times New Roman"/>
          <w:sz w:val="20"/>
          <w:szCs w:val="20"/>
          <w:lang w:eastAsia="en-GB"/>
        </w:rPr>
        <w:t xml:space="preserve">Okoye EI. Extraction, characterization and pharmaceutical screening of oil obtained from seeds of </w:t>
      </w:r>
      <w:r>
        <w:rPr>
          <w:rFonts w:ascii="Times New Roman" w:eastAsia="Times New Roman" w:hAnsi="Times New Roman"/>
          <w:i/>
          <w:sz w:val="20"/>
          <w:szCs w:val="20"/>
          <w:lang w:eastAsia="en-GB"/>
        </w:rPr>
        <w:t>Pentaclethra macrophylla</w:t>
      </w:r>
      <w:r>
        <w:rPr>
          <w:rFonts w:ascii="Times New Roman" w:eastAsia="Times New Roman" w:hAnsi="Times New Roman"/>
          <w:sz w:val="20"/>
          <w:szCs w:val="20"/>
          <w:lang w:eastAsia="en-GB"/>
        </w:rPr>
        <w:t xml:space="preserve"> Benth (African oil bean seed). The Pharmaceutica</w:t>
      </w:r>
      <w:r>
        <w:rPr>
          <w:rFonts w:ascii="Times New Roman" w:eastAsia="Times New Roman" w:hAnsi="Times New Roman"/>
          <w:sz w:val="20"/>
          <w:szCs w:val="20"/>
          <w:lang w:eastAsia="en-GB"/>
        </w:rPr>
        <w:t>l and Chemical Journal 2016, 3(2): 88-91.</w:t>
      </w:r>
    </w:p>
    <w:p w:rsidR="00671075" w:rsidRDefault="005E0DAE" w:rsidP="00F10DFE">
      <w:pPr>
        <w:numPr>
          <w:ilvl w:val="0"/>
          <w:numId w:val="2"/>
        </w:numPr>
        <w:autoSpaceDE w:val="0"/>
        <w:autoSpaceDN w:val="0"/>
        <w:adjustRightInd w:val="0"/>
        <w:snapToGrid w:val="0"/>
        <w:spacing w:after="0" w:line="240" w:lineRule="auto"/>
        <w:ind w:left="567" w:hanging="567"/>
        <w:jc w:val="both"/>
        <w:rPr>
          <w:rFonts w:ascii="Times New Roman" w:hAnsi="Times New Roman"/>
          <w:sz w:val="20"/>
          <w:szCs w:val="20"/>
          <w:lang w:val="en-GB" w:eastAsia="en-GB"/>
        </w:rPr>
      </w:pPr>
      <w:r>
        <w:rPr>
          <w:rFonts w:ascii="Times New Roman" w:hAnsi="Times New Roman"/>
          <w:sz w:val="20"/>
          <w:szCs w:val="20"/>
        </w:rPr>
        <w:t>Burkill HM. The Useful Plants of West Tropical Africa, 1985, 3.</w:t>
      </w:r>
    </w:p>
    <w:p w:rsidR="00671075" w:rsidRDefault="005E0DAE" w:rsidP="00F10DFE">
      <w:pPr>
        <w:numPr>
          <w:ilvl w:val="0"/>
          <w:numId w:val="2"/>
        </w:numPr>
        <w:snapToGrid w:val="0"/>
        <w:spacing w:after="0" w:line="240" w:lineRule="auto"/>
        <w:ind w:left="567" w:hanging="567"/>
        <w:jc w:val="both"/>
        <w:rPr>
          <w:rFonts w:ascii="Times New Roman" w:eastAsia="Times New Roman" w:hAnsi="Times New Roman"/>
          <w:sz w:val="20"/>
          <w:szCs w:val="20"/>
          <w:lang w:eastAsia="en-GB"/>
        </w:rPr>
      </w:pPr>
      <w:r>
        <w:rPr>
          <w:rFonts w:ascii="Times New Roman" w:hAnsi="Times New Roman"/>
          <w:sz w:val="20"/>
          <w:szCs w:val="20"/>
        </w:rPr>
        <w:t>Nwankwo JO. Anticancer potentials of phytochemicals from some indigenous food and medicinal plants of West Africa. Advances in Cancer Prevention 2018;</w:t>
      </w:r>
      <w:r>
        <w:rPr>
          <w:rFonts w:ascii="Times New Roman" w:hAnsi="Times New Roman"/>
          <w:sz w:val="20"/>
          <w:szCs w:val="20"/>
        </w:rPr>
        <w:t xml:space="preserve"> 3(1): 124.</w:t>
      </w:r>
    </w:p>
    <w:p w:rsidR="00671075" w:rsidRDefault="005E0DAE" w:rsidP="00F10DFE">
      <w:pPr>
        <w:numPr>
          <w:ilvl w:val="0"/>
          <w:numId w:val="2"/>
        </w:numPr>
        <w:snapToGrid w:val="0"/>
        <w:spacing w:after="0" w:line="240" w:lineRule="auto"/>
        <w:ind w:left="567" w:hanging="567"/>
        <w:jc w:val="both"/>
        <w:rPr>
          <w:rFonts w:ascii="Times New Roman" w:eastAsia="Times New Roman" w:hAnsi="Times New Roman"/>
          <w:sz w:val="20"/>
          <w:szCs w:val="20"/>
          <w:lang w:eastAsia="en-GB"/>
        </w:rPr>
      </w:pPr>
      <w:r>
        <w:rPr>
          <w:rFonts w:ascii="Times New Roman" w:hAnsi="Times New Roman"/>
          <w:sz w:val="20"/>
          <w:szCs w:val="20"/>
        </w:rPr>
        <w:t>Abbiw D. Useful plants of Ghana. Kew UK. 1990</w:t>
      </w:r>
    </w:p>
    <w:p w:rsidR="00671075" w:rsidRDefault="005E0DAE" w:rsidP="00F10DFE">
      <w:pPr>
        <w:numPr>
          <w:ilvl w:val="0"/>
          <w:numId w:val="2"/>
        </w:numPr>
        <w:suppressAutoHyphens/>
        <w:snapToGrid w:val="0"/>
        <w:spacing w:after="0" w:line="240" w:lineRule="auto"/>
        <w:ind w:left="567" w:hanging="567"/>
        <w:jc w:val="both"/>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Idu M, Umweni AA, Odaro T, Ojelede L. Ethnobotanical plants used for oral healthcare among the Esan tribe of Edo State, Nigeria. </w:t>
      </w:r>
      <w:r>
        <w:rPr>
          <w:rFonts w:ascii="Times New Roman" w:hAnsi="Times New Roman"/>
          <w:sz w:val="20"/>
          <w:szCs w:val="20"/>
          <w:lang w:eastAsia="en-GB"/>
        </w:rPr>
        <w:t>Ethnobot Leaflets 2009; 13: 548-563.</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Akindahunsi AA. Physiochemical </w:t>
      </w:r>
      <w:r>
        <w:rPr>
          <w:rFonts w:ascii="Times New Roman" w:hAnsi="Times New Roman"/>
          <w:sz w:val="20"/>
          <w:szCs w:val="20"/>
        </w:rPr>
        <w:t>studies on African oil bean (</w:t>
      </w:r>
      <w:r>
        <w:rPr>
          <w:rFonts w:ascii="Times New Roman" w:hAnsi="Times New Roman"/>
          <w:i/>
          <w:sz w:val="20"/>
          <w:szCs w:val="20"/>
        </w:rPr>
        <w:t>Pentaclethra macrophylla</w:t>
      </w:r>
      <w:r>
        <w:rPr>
          <w:rFonts w:ascii="Times New Roman" w:hAnsi="Times New Roman"/>
          <w:sz w:val="20"/>
          <w:szCs w:val="20"/>
        </w:rPr>
        <w:t xml:space="preserve"> Benth) seed. J. Food Agric and Environ 2004; 2:14-17.</w:t>
      </w:r>
    </w:p>
    <w:p w:rsidR="00671075" w:rsidRDefault="005E0DAE" w:rsidP="00F10DFE">
      <w:pPr>
        <w:numPr>
          <w:ilvl w:val="0"/>
          <w:numId w:val="2"/>
        </w:numPr>
        <w:autoSpaceDE w:val="0"/>
        <w:autoSpaceDN w:val="0"/>
        <w:adjustRightInd w:val="0"/>
        <w:snapToGrid w:val="0"/>
        <w:spacing w:after="0" w:line="240" w:lineRule="auto"/>
        <w:ind w:left="567" w:hanging="567"/>
        <w:jc w:val="both"/>
        <w:rPr>
          <w:rFonts w:ascii="Times New Roman" w:hAnsi="Times New Roman"/>
          <w:sz w:val="20"/>
          <w:szCs w:val="20"/>
          <w:lang w:val="en-GB" w:eastAsia="en-GB"/>
        </w:rPr>
      </w:pPr>
      <w:r>
        <w:rPr>
          <w:rFonts w:ascii="Times New Roman" w:hAnsi="Times New Roman"/>
          <w:sz w:val="20"/>
          <w:szCs w:val="20"/>
          <w:lang w:val="en-GB" w:eastAsia="en-GB"/>
        </w:rPr>
        <w:t>Ameyaw Y, Duker-Eshun G. The alkaloid contents of the ethno-plant organs of three antimalarial medicinal plant species in the Eastern region of Ghan</w:t>
      </w:r>
      <w:r>
        <w:rPr>
          <w:rFonts w:ascii="Times New Roman" w:hAnsi="Times New Roman"/>
          <w:sz w:val="20"/>
          <w:szCs w:val="20"/>
          <w:lang w:val="en-GB" w:eastAsia="en-GB"/>
        </w:rPr>
        <w:t>a. Int. J. Chem. Sci 2009; 7(1): 48-58.</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bCs/>
          <w:sz w:val="20"/>
          <w:szCs w:val="20"/>
        </w:rPr>
        <w:lastRenderedPageBreak/>
        <w:t xml:space="preserve">Neeraj C, Bhupinder SS. An overview of advances in the standardization of herbal drugs. </w:t>
      </w:r>
      <w:r>
        <w:rPr>
          <w:rFonts w:ascii="Times New Roman" w:hAnsi="Times New Roman"/>
          <w:sz w:val="20"/>
          <w:szCs w:val="20"/>
        </w:rPr>
        <w:t>J. Pharm. Educ. Res 2011; 2(2): 55-70.</w:t>
      </w:r>
    </w:p>
    <w:p w:rsidR="00671075" w:rsidRDefault="005E0DAE" w:rsidP="00F10DFE">
      <w:pPr>
        <w:pStyle w:val="Default"/>
        <w:numPr>
          <w:ilvl w:val="0"/>
          <w:numId w:val="2"/>
        </w:numPr>
        <w:snapToGrid w:val="0"/>
        <w:ind w:left="567" w:hanging="567"/>
        <w:jc w:val="both"/>
        <w:rPr>
          <w:rFonts w:ascii="Times New Roman" w:hAnsi="Times New Roman" w:cs="Times New Roman"/>
          <w:color w:val="auto"/>
          <w:sz w:val="20"/>
          <w:szCs w:val="20"/>
        </w:rPr>
      </w:pPr>
      <w:r>
        <w:rPr>
          <w:rFonts w:ascii="Times New Roman" w:eastAsia="E-BZ" w:hAnsi="Times New Roman" w:cs="Times New Roman"/>
          <w:color w:val="auto"/>
          <w:sz w:val="20"/>
          <w:szCs w:val="20"/>
        </w:rPr>
        <w:t xml:space="preserve">Evans WC. Trease and Evans Pharmacognosy, 15th Ed. </w:t>
      </w:r>
      <w:r>
        <w:rPr>
          <w:rFonts w:ascii="Times New Roman" w:hAnsi="Times New Roman" w:cs="Times New Roman"/>
          <w:color w:val="auto"/>
          <w:sz w:val="20"/>
          <w:szCs w:val="20"/>
        </w:rPr>
        <w:t xml:space="preserve">W.B. Sanders </w:t>
      </w:r>
      <w:r>
        <w:rPr>
          <w:rFonts w:ascii="Times New Roman" w:hAnsi="Times New Roman" w:cs="Times New Roman"/>
          <w:sz w:val="20"/>
          <w:szCs w:val="20"/>
        </w:rPr>
        <w:t>London</w:t>
      </w:r>
      <w:r>
        <w:rPr>
          <w:rFonts w:ascii="Times New Roman" w:eastAsia="E-BZ" w:hAnsi="Times New Roman" w:cs="Times New Roman"/>
          <w:sz w:val="20"/>
          <w:szCs w:val="20"/>
        </w:rPr>
        <w:t xml:space="preserve">. </w:t>
      </w:r>
      <w:r>
        <w:rPr>
          <w:rFonts w:ascii="Times New Roman" w:eastAsia="E-BZ" w:hAnsi="Times New Roman" w:cs="Times New Roman"/>
          <w:color w:val="auto"/>
          <w:sz w:val="20"/>
          <w:szCs w:val="20"/>
        </w:rPr>
        <w:t xml:space="preserve">2002, </w:t>
      </w:r>
      <w:r>
        <w:rPr>
          <w:rFonts w:ascii="Times New Roman" w:eastAsia="E-BZ" w:hAnsi="Times New Roman" w:cs="Times New Roman"/>
          <w:sz w:val="20"/>
          <w:szCs w:val="20"/>
        </w:rPr>
        <w:t xml:space="preserve">P. 585.  </w:t>
      </w:r>
    </w:p>
    <w:p w:rsidR="00671075" w:rsidRDefault="005E0DAE" w:rsidP="00F10DFE">
      <w:pPr>
        <w:numPr>
          <w:ilvl w:val="0"/>
          <w:numId w:val="2"/>
        </w:numPr>
        <w:autoSpaceDE w:val="0"/>
        <w:autoSpaceDN w:val="0"/>
        <w:adjustRightInd w:val="0"/>
        <w:snapToGrid w:val="0"/>
        <w:spacing w:after="0" w:line="240" w:lineRule="auto"/>
        <w:ind w:left="567" w:hanging="567"/>
        <w:jc w:val="both"/>
        <w:rPr>
          <w:rFonts w:ascii="Times New Roman" w:hAnsi="Times New Roman"/>
          <w:sz w:val="20"/>
          <w:szCs w:val="20"/>
          <w:lang w:val="ig-NG"/>
        </w:rPr>
      </w:pPr>
      <w:r>
        <w:rPr>
          <w:rFonts w:ascii="Times New Roman" w:hAnsi="Times New Roman"/>
          <w:sz w:val="20"/>
          <w:szCs w:val="20"/>
          <w:lang w:val="en-GB" w:eastAsia="en-GB"/>
        </w:rPr>
        <w:t>P</w:t>
      </w:r>
      <w:r>
        <w:rPr>
          <w:rFonts w:ascii="Times New Roman" w:hAnsi="Times New Roman"/>
          <w:sz w:val="20"/>
          <w:szCs w:val="20"/>
          <w:lang w:val="en-GB" w:eastAsia="en-GB"/>
        </w:rPr>
        <w:t>ascual ME, Carretero ME, Slowing KV, Villar A. Simplified Screening by thin layer chromatography (TLC) of Plants Drugs. Pharm. Biol 2002; 40: 139-143.</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lang w:val="ig-NG"/>
        </w:rPr>
      </w:pPr>
      <w:r>
        <w:rPr>
          <w:rFonts w:ascii="Times New Roman" w:hAnsi="Times New Roman"/>
          <w:sz w:val="20"/>
          <w:szCs w:val="20"/>
        </w:rPr>
        <w:t xml:space="preserve">Krishna MTP, Manohar B. Optimization of supercritical carbon dioxide extraction of phenolic compounds </w:t>
      </w:r>
      <w:r>
        <w:rPr>
          <w:rFonts w:ascii="Times New Roman" w:hAnsi="Times New Roman"/>
          <w:sz w:val="20"/>
          <w:szCs w:val="20"/>
        </w:rPr>
        <w:t>from mango ginger rhizome (</w:t>
      </w:r>
      <w:r>
        <w:rPr>
          <w:rFonts w:ascii="Times New Roman" w:hAnsi="Times New Roman"/>
          <w:i/>
          <w:sz w:val="20"/>
          <w:szCs w:val="20"/>
        </w:rPr>
        <w:t>Curcuma amada</w:t>
      </w:r>
      <w:r>
        <w:rPr>
          <w:rFonts w:ascii="Times New Roman" w:hAnsi="Times New Roman"/>
          <w:sz w:val="20"/>
          <w:szCs w:val="20"/>
        </w:rPr>
        <w:t xml:space="preserve"> Roxb.) using response surface methodology. Biomedicine and Biotechnology 2014; 2(1): 14-19.</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bCs/>
          <w:sz w:val="20"/>
          <w:szCs w:val="20"/>
        </w:rPr>
        <w:t xml:space="preserve">Akaniro-Ejim NE, Chibuike SU, Nkoyo IN, Alexander AN, Uchechukwu UN, Anthony IO. Evaluation of Saponin Extract from </w:t>
      </w:r>
      <w:r>
        <w:rPr>
          <w:rFonts w:ascii="Times New Roman" w:hAnsi="Times New Roman"/>
          <w:bCs/>
          <w:i/>
          <w:sz w:val="20"/>
          <w:szCs w:val="20"/>
        </w:rPr>
        <w:t>Vitex d</w:t>
      </w:r>
      <w:r>
        <w:rPr>
          <w:rFonts w:ascii="Times New Roman" w:hAnsi="Times New Roman"/>
          <w:bCs/>
          <w:i/>
          <w:sz w:val="20"/>
          <w:szCs w:val="20"/>
        </w:rPr>
        <w:t>oniana</w:t>
      </w:r>
      <w:r>
        <w:rPr>
          <w:rFonts w:ascii="Times New Roman" w:hAnsi="Times New Roman"/>
          <w:bCs/>
          <w:sz w:val="20"/>
          <w:szCs w:val="20"/>
        </w:rPr>
        <w:t xml:space="preserve"> and </w:t>
      </w:r>
      <w:r>
        <w:rPr>
          <w:rFonts w:ascii="Times New Roman" w:hAnsi="Times New Roman"/>
          <w:bCs/>
          <w:i/>
          <w:sz w:val="20"/>
          <w:szCs w:val="20"/>
        </w:rPr>
        <w:t>Pentaclethra macrophylla</w:t>
      </w:r>
      <w:r>
        <w:rPr>
          <w:rFonts w:ascii="Times New Roman" w:hAnsi="Times New Roman"/>
          <w:bCs/>
          <w:sz w:val="20"/>
          <w:szCs w:val="20"/>
        </w:rPr>
        <w:t xml:space="preserve"> for Antibacterial Activity. </w:t>
      </w:r>
      <w:r>
        <w:rPr>
          <w:rFonts w:ascii="Times New Roman" w:hAnsi="Times New Roman"/>
          <w:sz w:val="20"/>
          <w:szCs w:val="20"/>
        </w:rPr>
        <w:t xml:space="preserve">Appl. Sci </w:t>
      </w:r>
      <w:r>
        <w:rPr>
          <w:rFonts w:ascii="Times New Roman" w:hAnsi="Times New Roman"/>
          <w:bCs/>
          <w:sz w:val="20"/>
          <w:szCs w:val="20"/>
        </w:rPr>
        <w:t>2016;</w:t>
      </w:r>
      <w:r>
        <w:rPr>
          <w:rFonts w:ascii="Times New Roman" w:hAnsi="Times New Roman"/>
          <w:sz w:val="20"/>
          <w:szCs w:val="20"/>
        </w:rPr>
        <w:t xml:space="preserve"> 6: 180: 2-10.</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lang w:val="en-GB"/>
        </w:rPr>
      </w:pPr>
      <w:r>
        <w:rPr>
          <w:rFonts w:ascii="Times New Roman" w:hAnsi="Times New Roman"/>
          <w:sz w:val="20"/>
          <w:szCs w:val="20"/>
          <w:lang w:val="ig-NG"/>
        </w:rPr>
        <w:t>Joseph RL. Quenching of fluorescence, Principles of fluorescence spectroscopy,</w:t>
      </w:r>
      <w:r>
        <w:rPr>
          <w:rFonts w:ascii="Times New Roman" w:hAnsi="Times New Roman"/>
          <w:sz w:val="20"/>
          <w:szCs w:val="20"/>
          <w:lang w:val="en-GB"/>
        </w:rPr>
        <w:t xml:space="preserve"> </w:t>
      </w:r>
      <w:r>
        <w:rPr>
          <w:rFonts w:ascii="Times New Roman" w:hAnsi="Times New Roman"/>
          <w:sz w:val="20"/>
          <w:szCs w:val="20"/>
          <w:lang w:val="ig-NG"/>
        </w:rPr>
        <w:t>3</w:t>
      </w:r>
      <w:r>
        <w:rPr>
          <w:rFonts w:ascii="Times New Roman" w:hAnsi="Times New Roman"/>
          <w:sz w:val="20"/>
          <w:szCs w:val="20"/>
          <w:vertAlign w:val="superscript"/>
          <w:lang w:val="ig-NG"/>
        </w:rPr>
        <w:t>rd</w:t>
      </w:r>
      <w:r>
        <w:rPr>
          <w:rFonts w:ascii="Times New Roman" w:hAnsi="Times New Roman"/>
          <w:sz w:val="20"/>
          <w:szCs w:val="20"/>
          <w:lang w:val="ig-NG"/>
        </w:rPr>
        <w:t xml:space="preserve"> Edition, 2006, Springer U.S.</w:t>
      </w:r>
      <w:r>
        <w:rPr>
          <w:rFonts w:ascii="Times New Roman" w:hAnsi="Times New Roman"/>
          <w:sz w:val="20"/>
          <w:szCs w:val="20"/>
          <w:lang w:val="en-GB"/>
        </w:rPr>
        <w:t>A.</w:t>
      </w:r>
    </w:p>
    <w:p w:rsidR="00671075" w:rsidRDefault="005E0DAE" w:rsidP="00F10DFE">
      <w:pPr>
        <w:numPr>
          <w:ilvl w:val="0"/>
          <w:numId w:val="2"/>
        </w:numPr>
        <w:autoSpaceDE w:val="0"/>
        <w:autoSpaceDN w:val="0"/>
        <w:adjustRightInd w:val="0"/>
        <w:snapToGrid w:val="0"/>
        <w:spacing w:after="0" w:line="240" w:lineRule="auto"/>
        <w:ind w:left="567" w:hanging="567"/>
        <w:jc w:val="both"/>
        <w:rPr>
          <w:rFonts w:ascii="Times New Roman" w:hAnsi="Times New Roman"/>
          <w:sz w:val="20"/>
          <w:szCs w:val="20"/>
          <w:lang w:val="en-GB" w:eastAsia="en-GB"/>
        </w:rPr>
      </w:pPr>
      <w:r>
        <w:rPr>
          <w:rFonts w:ascii="Times New Roman" w:hAnsi="Times New Roman"/>
          <w:sz w:val="20"/>
          <w:szCs w:val="20"/>
          <w:lang w:val="en-GB" w:eastAsia="en-GB"/>
        </w:rPr>
        <w:t>Sofowora A. Medicinal Plants and Traditional Med</w:t>
      </w:r>
      <w:r>
        <w:rPr>
          <w:rFonts w:ascii="Times New Roman" w:hAnsi="Times New Roman"/>
          <w:sz w:val="20"/>
          <w:szCs w:val="20"/>
          <w:lang w:val="en-GB" w:eastAsia="en-GB"/>
        </w:rPr>
        <w:t>icine in Africa.  3rd Edn., Spectrum  Books  Limited  Ibadan,  Nigeria 2008; 199-204.</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lang w:val="ig-NG"/>
        </w:rPr>
        <w:t>Idonije</w:t>
      </w:r>
      <w:r>
        <w:rPr>
          <w:rFonts w:ascii="Times New Roman" w:hAnsi="Times New Roman"/>
          <w:sz w:val="20"/>
          <w:szCs w:val="20"/>
          <w:lang w:val="en-GB"/>
        </w:rPr>
        <w:t xml:space="preserve"> </w:t>
      </w:r>
      <w:r>
        <w:rPr>
          <w:rFonts w:ascii="Times New Roman" w:hAnsi="Times New Roman"/>
          <w:sz w:val="20"/>
          <w:szCs w:val="20"/>
          <w:lang w:val="ig-NG"/>
        </w:rPr>
        <w:t>OB, Asika</w:t>
      </w:r>
      <w:r>
        <w:rPr>
          <w:rFonts w:ascii="Times New Roman" w:hAnsi="Times New Roman"/>
          <w:sz w:val="20"/>
          <w:szCs w:val="20"/>
          <w:lang w:val="en-GB"/>
        </w:rPr>
        <w:t xml:space="preserve"> </w:t>
      </w:r>
      <w:r>
        <w:rPr>
          <w:rFonts w:ascii="Times New Roman" w:hAnsi="Times New Roman"/>
          <w:sz w:val="20"/>
          <w:szCs w:val="20"/>
          <w:lang w:val="ig-NG"/>
        </w:rPr>
        <w:t>EC, Okhaiai</w:t>
      </w:r>
      <w:r>
        <w:rPr>
          <w:rFonts w:ascii="Times New Roman" w:hAnsi="Times New Roman"/>
          <w:sz w:val="20"/>
          <w:szCs w:val="20"/>
          <w:lang w:val="en-GB"/>
        </w:rPr>
        <w:t xml:space="preserve"> </w:t>
      </w:r>
      <w:r>
        <w:rPr>
          <w:rFonts w:ascii="Times New Roman" w:hAnsi="Times New Roman"/>
          <w:sz w:val="20"/>
          <w:szCs w:val="20"/>
          <w:lang w:val="ig-NG"/>
        </w:rPr>
        <w:t>OO</w:t>
      </w:r>
      <w:r>
        <w:rPr>
          <w:rFonts w:ascii="Times New Roman" w:hAnsi="Times New Roman"/>
          <w:sz w:val="20"/>
          <w:szCs w:val="20"/>
          <w:lang w:val="en-GB"/>
        </w:rPr>
        <w:t>,</w:t>
      </w:r>
      <w:r>
        <w:rPr>
          <w:rFonts w:ascii="Times New Roman" w:hAnsi="Times New Roman"/>
          <w:sz w:val="20"/>
          <w:szCs w:val="20"/>
          <w:lang w:val="ig-NG"/>
        </w:rPr>
        <w:t xml:space="preserve"> Nweke</w:t>
      </w:r>
      <w:r>
        <w:rPr>
          <w:rFonts w:ascii="Times New Roman" w:hAnsi="Times New Roman"/>
          <w:sz w:val="20"/>
          <w:szCs w:val="20"/>
          <w:lang w:val="en-GB"/>
        </w:rPr>
        <w:t xml:space="preserve"> </w:t>
      </w:r>
      <w:r>
        <w:rPr>
          <w:rFonts w:ascii="Times New Roman" w:hAnsi="Times New Roman"/>
          <w:sz w:val="20"/>
          <w:szCs w:val="20"/>
          <w:lang w:val="ig-NG"/>
        </w:rPr>
        <w:t xml:space="preserve">IN. </w:t>
      </w:r>
      <w:r>
        <w:rPr>
          <w:rFonts w:ascii="Times New Roman" w:hAnsi="Times New Roman"/>
          <w:sz w:val="20"/>
          <w:szCs w:val="20"/>
        </w:rPr>
        <w:t xml:space="preserve">Phytochemical, Chromatographic and antimicrobial studies of the ethanolic extract of the stem bark of </w:t>
      </w:r>
      <w:r>
        <w:rPr>
          <w:rFonts w:ascii="Times New Roman" w:hAnsi="Times New Roman"/>
          <w:i/>
          <w:sz w:val="20"/>
          <w:szCs w:val="20"/>
        </w:rPr>
        <w:t>Pentaclethra macrophylla</w:t>
      </w:r>
      <w:r>
        <w:rPr>
          <w:rFonts w:ascii="Times New Roman" w:hAnsi="Times New Roman"/>
          <w:sz w:val="20"/>
          <w:szCs w:val="20"/>
        </w:rPr>
        <w:t xml:space="preserve"> </w:t>
      </w:r>
      <w:r>
        <w:rPr>
          <w:rFonts w:ascii="Times New Roman" w:eastAsia="Times New Roman" w:hAnsi="Times New Roman"/>
          <w:sz w:val="20"/>
          <w:szCs w:val="20"/>
          <w:lang w:eastAsia="en-GB"/>
        </w:rPr>
        <w:t>(African Oil Bean Tree)</w:t>
      </w:r>
      <w:r>
        <w:rPr>
          <w:rFonts w:ascii="Times New Roman" w:hAnsi="Times New Roman"/>
          <w:i/>
          <w:sz w:val="20"/>
          <w:szCs w:val="20"/>
        </w:rPr>
        <w:t xml:space="preserve">. </w:t>
      </w:r>
      <w:r>
        <w:rPr>
          <w:rFonts w:ascii="Times New Roman" w:hAnsi="Times New Roman"/>
          <w:sz w:val="20"/>
          <w:szCs w:val="20"/>
        </w:rPr>
        <w:t xml:space="preserve">British J. Pharmacol. Toxicol 2011; 2(6): 283-289. </w:t>
      </w:r>
    </w:p>
    <w:p w:rsidR="00671075" w:rsidRDefault="005E0DAE" w:rsidP="00F10DFE">
      <w:pPr>
        <w:numPr>
          <w:ilvl w:val="0"/>
          <w:numId w:val="2"/>
        </w:numPr>
        <w:snapToGrid w:val="0"/>
        <w:spacing w:after="0" w:line="240" w:lineRule="auto"/>
        <w:ind w:left="567" w:hanging="567"/>
        <w:jc w:val="both"/>
        <w:rPr>
          <w:rFonts w:ascii="Times New Roman" w:hAnsi="Times New Roman"/>
          <w:b/>
          <w:bCs/>
          <w:sz w:val="20"/>
          <w:szCs w:val="20"/>
          <w:lang w:val="en-GB" w:eastAsia="en-GB"/>
        </w:rPr>
      </w:pPr>
      <w:r>
        <w:rPr>
          <w:rFonts w:ascii="Times New Roman" w:hAnsi="Times New Roman"/>
          <w:bCs/>
          <w:sz w:val="20"/>
          <w:szCs w:val="20"/>
          <w:lang w:val="en-GB" w:eastAsia="en-GB"/>
        </w:rPr>
        <w:t>Okunrobo LO, Ching FP, Ifijeh F.</w:t>
      </w:r>
      <w:r>
        <w:rPr>
          <w:rFonts w:ascii="Times New Roman" w:hAnsi="Times New Roman"/>
          <w:sz w:val="20"/>
          <w:szCs w:val="20"/>
        </w:rPr>
        <w:t xml:space="preserve"> </w:t>
      </w:r>
      <w:r>
        <w:rPr>
          <w:rFonts w:ascii="Times New Roman" w:hAnsi="Times New Roman"/>
          <w:bCs/>
          <w:sz w:val="20"/>
          <w:szCs w:val="20"/>
          <w:lang w:val="en-GB" w:eastAsia="en-GB"/>
        </w:rPr>
        <w:t xml:space="preserve">Antinociceptive activity of methanol extract and aqueous fraction of the stem bark of </w:t>
      </w:r>
      <w:r>
        <w:rPr>
          <w:rFonts w:ascii="Times New Roman" w:hAnsi="Times New Roman"/>
          <w:bCs/>
          <w:i/>
          <w:iCs/>
          <w:sz w:val="20"/>
          <w:szCs w:val="20"/>
          <w:lang w:val="en-GB" w:eastAsia="en-GB"/>
        </w:rPr>
        <w:t xml:space="preserve">Pentaclethra macrophylla </w:t>
      </w:r>
      <w:r>
        <w:rPr>
          <w:rFonts w:ascii="Times New Roman" w:hAnsi="Times New Roman"/>
          <w:bCs/>
          <w:sz w:val="20"/>
          <w:szCs w:val="20"/>
          <w:lang w:val="en-GB" w:eastAsia="en-GB"/>
        </w:rPr>
        <w:t>Benth (</w:t>
      </w:r>
      <w:r>
        <w:rPr>
          <w:rFonts w:ascii="Times New Roman" w:hAnsi="Times New Roman"/>
          <w:bCs/>
          <w:i/>
          <w:sz w:val="20"/>
          <w:szCs w:val="20"/>
          <w:lang w:val="en-GB" w:eastAsia="en-GB"/>
        </w:rPr>
        <w:t>Mimosaceae</w:t>
      </w:r>
      <w:r>
        <w:rPr>
          <w:rFonts w:ascii="Times New Roman" w:hAnsi="Times New Roman"/>
          <w:bCs/>
          <w:sz w:val="20"/>
          <w:szCs w:val="20"/>
          <w:lang w:val="en-GB" w:eastAsia="en-GB"/>
        </w:rPr>
        <w:t xml:space="preserve">). </w:t>
      </w:r>
      <w:r>
        <w:rPr>
          <w:rFonts w:ascii="Times New Roman" w:hAnsi="Times New Roman"/>
          <w:sz w:val="20"/>
          <w:szCs w:val="20"/>
          <w:lang w:val="en-GB" w:eastAsia="en-GB"/>
        </w:rPr>
        <w:t>J. Med. Plants</w:t>
      </w:r>
      <w:r>
        <w:rPr>
          <w:rFonts w:ascii="Times New Roman" w:hAnsi="Times New Roman"/>
          <w:sz w:val="20"/>
          <w:szCs w:val="20"/>
          <w:lang w:val="en-GB" w:eastAsia="en-GB"/>
        </w:rPr>
        <w:t xml:space="preserve"> Res 2009; 3(3): 101-104.</w:t>
      </w:r>
    </w:p>
    <w:p w:rsidR="00671075" w:rsidRDefault="005E0DAE" w:rsidP="00F10DFE">
      <w:pPr>
        <w:numPr>
          <w:ilvl w:val="0"/>
          <w:numId w:val="2"/>
        </w:numPr>
        <w:snapToGrid w:val="0"/>
        <w:spacing w:after="0" w:line="240" w:lineRule="auto"/>
        <w:ind w:left="567" w:hanging="567"/>
        <w:jc w:val="both"/>
        <w:rPr>
          <w:rFonts w:ascii="Times New Roman" w:eastAsia="E-BZ" w:hAnsi="Times New Roman"/>
          <w:sz w:val="20"/>
          <w:szCs w:val="20"/>
        </w:rPr>
      </w:pPr>
      <w:r>
        <w:rPr>
          <w:rFonts w:ascii="Times New Roman" w:eastAsia="Times New Roman" w:hAnsi="Times New Roman"/>
          <w:sz w:val="20"/>
          <w:szCs w:val="20"/>
          <w:lang w:eastAsia="en-GB"/>
        </w:rPr>
        <w:t xml:space="preserve">Gilles IDF, Claudia ENM, Julius EO. </w:t>
      </w:r>
      <w:r>
        <w:rPr>
          <w:rFonts w:ascii="Times New Roman" w:hAnsi="Times New Roman"/>
          <w:sz w:val="20"/>
          <w:szCs w:val="20"/>
        </w:rPr>
        <w:t xml:space="preserve">Antihyperglycemic and Hypoglycemic Effects of Aqueous and Hydroethanolic Extracts of </w:t>
      </w:r>
      <w:r>
        <w:rPr>
          <w:rFonts w:ascii="Times New Roman" w:hAnsi="Times New Roman"/>
          <w:i/>
          <w:sz w:val="20"/>
          <w:szCs w:val="20"/>
        </w:rPr>
        <w:t>Pentaclethra macrophylla</w:t>
      </w:r>
      <w:r>
        <w:rPr>
          <w:rFonts w:ascii="Times New Roman" w:hAnsi="Times New Roman"/>
          <w:sz w:val="20"/>
          <w:szCs w:val="20"/>
        </w:rPr>
        <w:t xml:space="preserve"> Benth on Wistar Rats: Inhibition of α-Amylase Medicinal and Aromatic Plant Science a</w:t>
      </w:r>
      <w:r>
        <w:rPr>
          <w:rFonts w:ascii="Times New Roman" w:hAnsi="Times New Roman"/>
          <w:sz w:val="20"/>
          <w:szCs w:val="20"/>
        </w:rPr>
        <w:t xml:space="preserve">nd Biotechnology 2008; </w:t>
      </w:r>
      <w:r>
        <w:rPr>
          <w:rFonts w:ascii="Times New Roman" w:eastAsia="Times New Roman" w:hAnsi="Times New Roman"/>
          <w:sz w:val="20"/>
          <w:szCs w:val="20"/>
          <w:lang w:eastAsia="en-GB"/>
        </w:rPr>
        <w:t>2(1): 31-34.</w:t>
      </w:r>
    </w:p>
    <w:p w:rsidR="00671075" w:rsidRDefault="005E0DAE" w:rsidP="00F10DFE">
      <w:pPr>
        <w:numPr>
          <w:ilvl w:val="0"/>
          <w:numId w:val="2"/>
        </w:numPr>
        <w:snapToGrid w:val="0"/>
        <w:spacing w:after="0" w:line="240" w:lineRule="auto"/>
        <w:ind w:left="567" w:hanging="567"/>
        <w:jc w:val="both"/>
        <w:rPr>
          <w:rFonts w:ascii="Times New Roman" w:eastAsia="E-BZ" w:hAnsi="Times New Roman"/>
          <w:sz w:val="20"/>
          <w:szCs w:val="20"/>
        </w:rPr>
      </w:pPr>
      <w:r>
        <w:rPr>
          <w:rFonts w:ascii="Times New Roman" w:eastAsia="E-BZ" w:hAnsi="Times New Roman"/>
          <w:sz w:val="20"/>
          <w:szCs w:val="20"/>
        </w:rPr>
        <w:t xml:space="preserve">Folefoc GN, Bisseck JP, Fomum ZT, Bodo B. Constituents from the root of </w:t>
      </w:r>
      <w:r>
        <w:rPr>
          <w:rFonts w:ascii="Times New Roman" w:eastAsia="E-BX" w:hAnsi="Times New Roman"/>
          <w:i/>
          <w:sz w:val="20"/>
          <w:szCs w:val="20"/>
        </w:rPr>
        <w:t>Pentaclethra macrophylla</w:t>
      </w:r>
      <w:r>
        <w:rPr>
          <w:rFonts w:ascii="Times New Roman" w:eastAsia="E-BZ" w:hAnsi="Times New Roman"/>
          <w:sz w:val="20"/>
          <w:szCs w:val="20"/>
        </w:rPr>
        <w:t xml:space="preserve">. </w:t>
      </w:r>
      <w:r>
        <w:rPr>
          <w:rFonts w:ascii="Times New Roman" w:eastAsia="E-BX" w:hAnsi="Times New Roman"/>
          <w:sz w:val="20"/>
          <w:szCs w:val="20"/>
        </w:rPr>
        <w:t>Biochem Syst Ecol</w:t>
      </w:r>
      <w:r>
        <w:rPr>
          <w:rFonts w:ascii="Times New Roman" w:eastAsia="E-BZ" w:hAnsi="Times New Roman"/>
          <w:sz w:val="20"/>
          <w:szCs w:val="20"/>
        </w:rPr>
        <w:t xml:space="preserve"> 2005; </w:t>
      </w:r>
      <w:r>
        <w:rPr>
          <w:rFonts w:ascii="Times New Roman" w:eastAsia="E-HZ" w:hAnsi="Times New Roman"/>
          <w:sz w:val="20"/>
          <w:szCs w:val="20"/>
        </w:rPr>
        <w:t>33</w:t>
      </w:r>
      <w:r>
        <w:rPr>
          <w:rFonts w:ascii="Times New Roman" w:eastAsia="E-BZ" w:hAnsi="Times New Roman"/>
          <w:sz w:val="20"/>
          <w:szCs w:val="20"/>
        </w:rPr>
        <w:t>: 1280-1282.</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shd w:val="clear" w:color="auto" w:fill="FFFFFF"/>
        </w:rPr>
        <w:t>Nnennaya</w:t>
      </w:r>
      <w:r>
        <w:rPr>
          <w:rFonts w:ascii="Times New Roman" w:hAnsi="Times New Roman"/>
          <w:color w:val="111111"/>
          <w:sz w:val="20"/>
          <w:szCs w:val="20"/>
          <w:shd w:val="clear" w:color="auto" w:fill="FFFFFF"/>
        </w:rPr>
        <w:t xml:space="preserve"> CC, Garuba AS, Augustine A. Chemical Constituents from the Stem Bark of </w:t>
      </w:r>
      <w:r>
        <w:rPr>
          <w:rFonts w:ascii="Times New Roman" w:hAnsi="Times New Roman"/>
          <w:i/>
          <w:color w:val="111111"/>
          <w:sz w:val="20"/>
          <w:szCs w:val="20"/>
          <w:shd w:val="clear" w:color="auto" w:fill="FFFFFF"/>
        </w:rPr>
        <w:t>Pentaclethra macrophylla</w:t>
      </w:r>
      <w:r>
        <w:rPr>
          <w:rFonts w:ascii="Times New Roman" w:hAnsi="Times New Roman"/>
          <w:color w:val="111111"/>
          <w:sz w:val="20"/>
          <w:szCs w:val="20"/>
          <w:shd w:val="clear" w:color="auto" w:fill="FFFFFF"/>
        </w:rPr>
        <w:t xml:space="preserve"> Benth (</w:t>
      </w:r>
      <w:r>
        <w:rPr>
          <w:rFonts w:ascii="Times New Roman" w:hAnsi="Times New Roman"/>
          <w:i/>
          <w:color w:val="111111"/>
          <w:sz w:val="20"/>
          <w:szCs w:val="20"/>
          <w:shd w:val="clear" w:color="auto" w:fill="FFFFFF"/>
        </w:rPr>
        <w:t>Fabaceae</w:t>
      </w:r>
      <w:r>
        <w:rPr>
          <w:rFonts w:ascii="Times New Roman" w:hAnsi="Times New Roman"/>
          <w:color w:val="111111"/>
          <w:sz w:val="20"/>
          <w:szCs w:val="20"/>
          <w:shd w:val="clear" w:color="auto" w:fill="FFFFFF"/>
        </w:rPr>
        <w:t xml:space="preserve">). </w:t>
      </w:r>
      <w:r>
        <w:rPr>
          <w:rFonts w:ascii="Times New Roman" w:hAnsi="Times New Roman"/>
          <w:sz w:val="20"/>
          <w:szCs w:val="20"/>
          <w:shd w:val="clear" w:color="auto" w:fill="FFFFFF"/>
        </w:rPr>
        <w:t>Nig. J. Pharm. Res 2017; 13(1): 37-44</w:t>
      </w:r>
    </w:p>
    <w:p w:rsidR="00671075" w:rsidRDefault="005E0DAE" w:rsidP="00F10DFE">
      <w:pPr>
        <w:numPr>
          <w:ilvl w:val="0"/>
          <w:numId w:val="2"/>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Jones AC, Robinson JM, Southwell KH. Investigation into </w:t>
      </w:r>
      <w:r>
        <w:rPr>
          <w:rFonts w:ascii="Times New Roman" w:hAnsi="Times New Roman"/>
          <w:i/>
          <w:sz w:val="20"/>
          <w:szCs w:val="20"/>
        </w:rPr>
        <w:t>Pentaclethra macrophylla</w:t>
      </w:r>
      <w:r>
        <w:rPr>
          <w:rFonts w:ascii="Times New Roman" w:hAnsi="Times New Roman"/>
          <w:sz w:val="20"/>
          <w:szCs w:val="20"/>
        </w:rPr>
        <w:t xml:space="preserve"> </w:t>
      </w:r>
      <w:r>
        <w:rPr>
          <w:rFonts w:ascii="Times New Roman" w:hAnsi="Times New Roman"/>
          <w:sz w:val="20"/>
          <w:szCs w:val="20"/>
        </w:rPr>
        <w:lastRenderedPageBreak/>
        <w:t>seed oil: identification of hexacosanoic (C26:0) and octacosanoic (C28:0) fatty acids. J. Sci.</w:t>
      </w:r>
      <w:r>
        <w:rPr>
          <w:rFonts w:ascii="Times New Roman" w:hAnsi="Times New Roman"/>
          <w:sz w:val="20"/>
          <w:szCs w:val="20"/>
        </w:rPr>
        <w:t xml:space="preserve"> Food Agric 1987; 40(2): 189-194.</w:t>
      </w:r>
    </w:p>
    <w:p w:rsidR="00671075" w:rsidRDefault="005E0DAE" w:rsidP="00F10DFE">
      <w:pPr>
        <w:numPr>
          <w:ilvl w:val="0"/>
          <w:numId w:val="2"/>
        </w:numPr>
        <w:snapToGrid w:val="0"/>
        <w:spacing w:after="0" w:line="240" w:lineRule="auto"/>
        <w:ind w:left="567" w:hanging="567"/>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Nwokeleme CO, Ugwuanyi JO</w:t>
      </w:r>
      <w:r>
        <w:rPr>
          <w:rFonts w:ascii="Times New Roman" w:hAnsi="Times New Roman"/>
          <w:sz w:val="20"/>
          <w:szCs w:val="20"/>
        </w:rPr>
        <w:t xml:space="preserve">. </w:t>
      </w:r>
      <w:r>
        <w:rPr>
          <w:rFonts w:ascii="Times New Roman" w:eastAsia="Times New Roman" w:hAnsi="Times New Roman"/>
          <w:sz w:val="20"/>
          <w:szCs w:val="20"/>
          <w:lang w:eastAsia="en-GB"/>
        </w:rPr>
        <w:t>Evolution of Volatile Flavour Compounds during Fermentation of African oil Bean (</w:t>
      </w:r>
      <w:r>
        <w:rPr>
          <w:rFonts w:ascii="Times New Roman" w:eastAsia="Times New Roman" w:hAnsi="Times New Roman"/>
          <w:i/>
          <w:sz w:val="20"/>
          <w:szCs w:val="20"/>
          <w:lang w:eastAsia="en-GB"/>
        </w:rPr>
        <w:t>Pentaclethra macrophylla</w:t>
      </w:r>
      <w:r>
        <w:rPr>
          <w:rFonts w:ascii="Times New Roman" w:eastAsia="Times New Roman" w:hAnsi="Times New Roman"/>
          <w:sz w:val="20"/>
          <w:szCs w:val="20"/>
          <w:lang w:eastAsia="en-GB"/>
        </w:rPr>
        <w:t xml:space="preserve"> Benth) Seeds for “Ugba” Production. International Journal of Food Science 2015, 8.</w:t>
      </w:r>
    </w:p>
    <w:p w:rsidR="00671075" w:rsidRDefault="00671075" w:rsidP="00F10DFE">
      <w:pPr>
        <w:numPr>
          <w:ilvl w:val="0"/>
          <w:numId w:val="2"/>
        </w:numPr>
        <w:snapToGrid w:val="0"/>
        <w:spacing w:after="0" w:line="240" w:lineRule="auto"/>
        <w:ind w:left="567" w:hanging="567"/>
        <w:jc w:val="both"/>
        <w:rPr>
          <w:rFonts w:ascii="Times New Roman" w:eastAsia="Times New Roman" w:hAnsi="Times New Roman"/>
          <w:sz w:val="20"/>
          <w:szCs w:val="20"/>
          <w:lang w:eastAsia="en-GB"/>
        </w:rPr>
      </w:pPr>
      <w:hyperlink r:id="rId31" w:history="1">
        <w:r w:rsidR="005E0DAE">
          <w:rPr>
            <w:rStyle w:val="Hyperlink"/>
            <w:rFonts w:ascii="Times New Roman" w:hAnsi="Times New Roman"/>
            <w:color w:val="auto"/>
            <w:sz w:val="20"/>
            <w:szCs w:val="20"/>
            <w:u w:val="none"/>
            <w:shd w:val="clear" w:color="auto" w:fill="FFFFFF"/>
          </w:rPr>
          <w:t>Eziuche AU</w:t>
        </w:r>
      </w:hyperlink>
      <w:r w:rsidR="005E0DAE">
        <w:rPr>
          <w:rFonts w:ascii="Times New Roman" w:hAnsi="Times New Roman"/>
          <w:sz w:val="20"/>
          <w:szCs w:val="20"/>
          <w:shd w:val="clear" w:color="auto" w:fill="FFFFFF"/>
        </w:rPr>
        <w:t>, </w:t>
      </w:r>
      <w:hyperlink r:id="rId32" w:history="1">
        <w:r w:rsidR="005E0DAE">
          <w:rPr>
            <w:rStyle w:val="Hyperlink"/>
            <w:rFonts w:ascii="Times New Roman" w:hAnsi="Times New Roman"/>
            <w:color w:val="auto"/>
            <w:sz w:val="20"/>
            <w:szCs w:val="20"/>
            <w:u w:val="none"/>
            <w:shd w:val="clear" w:color="auto" w:fill="FFFFFF"/>
          </w:rPr>
          <w:t>Chukwumaobim DN</w:t>
        </w:r>
      </w:hyperlink>
      <w:r w:rsidR="005E0DAE">
        <w:rPr>
          <w:rFonts w:ascii="Times New Roman" w:hAnsi="Times New Roman"/>
          <w:sz w:val="20"/>
          <w:szCs w:val="20"/>
          <w:shd w:val="clear" w:color="auto" w:fill="FFFFFF"/>
        </w:rPr>
        <w:t>, </w:t>
      </w:r>
      <w:hyperlink r:id="rId33" w:history="1">
        <w:r w:rsidR="005E0DAE">
          <w:rPr>
            <w:rStyle w:val="Hyperlink"/>
            <w:rFonts w:ascii="Times New Roman" w:hAnsi="Times New Roman"/>
            <w:color w:val="auto"/>
            <w:sz w:val="20"/>
            <w:szCs w:val="20"/>
            <w:u w:val="none"/>
            <w:shd w:val="clear" w:color="auto" w:fill="FFFFFF"/>
          </w:rPr>
          <w:t>Victor CU</w:t>
        </w:r>
      </w:hyperlink>
      <w:r w:rsidR="005E0DAE">
        <w:rPr>
          <w:rFonts w:ascii="Times New Roman" w:hAnsi="Times New Roman"/>
          <w:sz w:val="20"/>
          <w:szCs w:val="20"/>
        </w:rPr>
        <w:t>,</w:t>
      </w:r>
      <w:r w:rsidR="00F10DFE">
        <w:rPr>
          <w:rFonts w:ascii="Times New Roman" w:hAnsi="Times New Roman" w:hint="eastAsia"/>
          <w:sz w:val="20"/>
          <w:szCs w:val="20"/>
          <w:lang w:eastAsia="zh-CN"/>
        </w:rPr>
        <w:t xml:space="preserve"> </w:t>
      </w:r>
      <w:hyperlink r:id="rId34" w:history="1">
        <w:r w:rsidR="005E0DAE">
          <w:rPr>
            <w:rStyle w:val="Hyperlink"/>
            <w:rFonts w:ascii="Times New Roman" w:hAnsi="Times New Roman"/>
            <w:color w:val="auto"/>
            <w:sz w:val="20"/>
            <w:szCs w:val="20"/>
            <w:u w:val="none"/>
            <w:shd w:val="clear" w:color="auto" w:fill="FFFFFF"/>
          </w:rPr>
          <w:t>Okezie E</w:t>
        </w:r>
      </w:hyperlink>
      <w:r w:rsidR="005E0DAE">
        <w:rPr>
          <w:rFonts w:ascii="Times New Roman" w:hAnsi="Times New Roman"/>
          <w:sz w:val="20"/>
          <w:szCs w:val="20"/>
        </w:rPr>
        <w:t>.</w:t>
      </w:r>
      <w:r w:rsidR="005E0DAE">
        <w:rPr>
          <w:rFonts w:ascii="Times New Roman" w:hAnsi="Times New Roman"/>
          <w:sz w:val="20"/>
          <w:szCs w:val="20"/>
          <w:shd w:val="clear" w:color="auto" w:fill="FFFFFF"/>
          <w:vertAlign w:val="superscript"/>
        </w:rPr>
        <w:t xml:space="preserve">. </w:t>
      </w:r>
      <w:r w:rsidR="005E0DAE">
        <w:rPr>
          <w:rFonts w:ascii="Times New Roman" w:hAnsi="Times New Roman"/>
          <w:sz w:val="20"/>
          <w:szCs w:val="20"/>
        </w:rPr>
        <w:t>Eval</w:t>
      </w:r>
      <w:r w:rsidR="005E0DAE">
        <w:rPr>
          <w:rFonts w:ascii="Times New Roman" w:hAnsi="Times New Roman"/>
          <w:sz w:val="20"/>
          <w:szCs w:val="20"/>
        </w:rPr>
        <w:t>uating bioactive constituents and toxicological effects of aqueous extract of fermented</w:t>
      </w:r>
      <w:r w:rsidR="00F10DFE">
        <w:rPr>
          <w:rFonts w:ascii="Times New Roman" w:hAnsi="Times New Roman" w:hint="eastAsia"/>
          <w:sz w:val="20"/>
          <w:szCs w:val="20"/>
          <w:lang w:eastAsia="zh-CN"/>
        </w:rPr>
        <w:t xml:space="preserve"> </w:t>
      </w:r>
      <w:r w:rsidR="005E0DAE">
        <w:rPr>
          <w:rStyle w:val="Emphasis"/>
          <w:rFonts w:ascii="Times New Roman" w:hAnsi="Times New Roman"/>
          <w:sz w:val="20"/>
          <w:szCs w:val="20"/>
        </w:rPr>
        <w:t>Pentaclethra macrophylla</w:t>
      </w:r>
      <w:r w:rsidR="005E0DAE">
        <w:rPr>
          <w:rFonts w:ascii="Times New Roman" w:hAnsi="Times New Roman"/>
          <w:sz w:val="20"/>
          <w:szCs w:val="20"/>
        </w:rPr>
        <w:t> seeds in rats.</w:t>
      </w:r>
      <w:r w:rsidR="005E0DAE">
        <w:rPr>
          <w:rFonts w:ascii="Times New Roman" w:hAnsi="Times New Roman"/>
          <w:sz w:val="20"/>
          <w:szCs w:val="20"/>
          <w:shd w:val="clear" w:color="auto" w:fill="FFFFFF"/>
        </w:rPr>
        <w:t xml:space="preserve"> </w:t>
      </w:r>
      <w:hyperlink r:id="rId35" w:history="1">
        <w:r w:rsidR="005E0DAE">
          <w:rPr>
            <w:rStyle w:val="Hyperlink"/>
            <w:rFonts w:ascii="Times New Roman" w:hAnsi="Times New Roman"/>
            <w:color w:val="auto"/>
            <w:sz w:val="20"/>
            <w:szCs w:val="20"/>
            <w:u w:val="none"/>
            <w:shd w:val="clear" w:color="auto" w:fill="FFFFFF"/>
          </w:rPr>
          <w:t>Avicenna J. Phytomed</w:t>
        </w:r>
      </w:hyperlink>
      <w:r w:rsidR="005E0DAE">
        <w:rPr>
          <w:rFonts w:ascii="Times New Roman" w:hAnsi="Times New Roman"/>
          <w:sz w:val="20"/>
          <w:szCs w:val="20"/>
          <w:shd w:val="clear" w:color="auto" w:fill="FFFFFF"/>
        </w:rPr>
        <w:t xml:space="preserve"> 2020; 10(1): 101-113.</w:t>
      </w:r>
    </w:p>
    <w:p w:rsidR="00671075" w:rsidRDefault="00671075">
      <w:pPr>
        <w:snapToGrid w:val="0"/>
        <w:spacing w:after="0" w:line="240" w:lineRule="auto"/>
        <w:ind w:right="567"/>
        <w:jc w:val="both"/>
        <w:rPr>
          <w:rFonts w:ascii="Times New Roman" w:hAnsi="Times New Roman"/>
          <w:sz w:val="20"/>
          <w:szCs w:val="20"/>
          <w:lang w:eastAsia="zh-CN"/>
        </w:rPr>
      </w:pPr>
    </w:p>
    <w:p w:rsidR="00671075" w:rsidRDefault="00671075">
      <w:pPr>
        <w:snapToGrid w:val="0"/>
        <w:spacing w:after="0" w:line="240" w:lineRule="auto"/>
        <w:ind w:right="567"/>
        <w:jc w:val="both"/>
        <w:rPr>
          <w:rFonts w:ascii="Times New Roman" w:hAnsi="Times New Roman"/>
          <w:sz w:val="20"/>
          <w:szCs w:val="20"/>
          <w:lang w:eastAsia="zh-CN"/>
        </w:rPr>
      </w:pPr>
    </w:p>
    <w:p w:rsidR="00671075" w:rsidRDefault="00671075">
      <w:pPr>
        <w:snapToGrid w:val="0"/>
        <w:spacing w:after="0" w:line="240" w:lineRule="auto"/>
        <w:ind w:right="567"/>
        <w:jc w:val="both"/>
        <w:rPr>
          <w:rFonts w:ascii="Times New Roman" w:hAnsi="Times New Roman"/>
          <w:sz w:val="20"/>
          <w:szCs w:val="20"/>
          <w:lang w:eastAsia="zh-CN"/>
        </w:rPr>
      </w:pPr>
    </w:p>
    <w:p w:rsidR="00671075" w:rsidRDefault="005E0DAE" w:rsidP="00F10DFE">
      <w:pPr>
        <w:snapToGrid w:val="0"/>
        <w:spacing w:after="0" w:line="240" w:lineRule="auto"/>
        <w:ind w:right="967"/>
        <w:rPr>
          <w:rFonts w:ascii="Times New Roman" w:hAnsi="Times New Roman"/>
          <w:sz w:val="20"/>
          <w:szCs w:val="20"/>
          <w:lang w:eastAsia="zh-CN"/>
        </w:rPr>
      </w:pPr>
      <w:r>
        <w:rPr>
          <w:rFonts w:ascii="Times New Roman" w:hAnsi="Times New Roman"/>
          <w:sz w:val="20"/>
          <w:szCs w:val="20"/>
          <w:lang w:eastAsia="zh-CN"/>
        </w:rPr>
        <w:t>3/22/2022</w:t>
      </w:r>
    </w:p>
    <w:p w:rsidR="00671075" w:rsidRDefault="005E0DAE">
      <w:pPr>
        <w:snapToGrid w:val="0"/>
        <w:spacing w:after="0" w:line="240" w:lineRule="auto"/>
        <w:ind w:right="567"/>
        <w:jc w:val="both"/>
        <w:rPr>
          <w:rFonts w:ascii="Times New Roman" w:hAnsi="Times New Roman"/>
          <w:sz w:val="20"/>
          <w:szCs w:val="20"/>
        </w:rPr>
      </w:pPr>
      <w:r>
        <w:rPr>
          <w:rFonts w:ascii="Times New Roman" w:hAnsi="Times New Roman"/>
          <w:sz w:val="20"/>
          <w:szCs w:val="20"/>
        </w:rPr>
        <w:t xml:space="preserve">    </w:t>
      </w:r>
    </w:p>
    <w:sectPr w:rsidR="00671075" w:rsidSect="00671075">
      <w:type w:val="continuous"/>
      <w:pgSz w:w="12240" w:h="15840"/>
      <w:pgMar w:top="1440" w:right="1440" w:bottom="1440" w:left="1440" w:header="708" w:footer="708"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AE" w:rsidRDefault="005E0DAE">
      <w:pPr>
        <w:spacing w:line="240" w:lineRule="auto"/>
      </w:pPr>
      <w:r>
        <w:separator/>
      </w:r>
    </w:p>
  </w:endnote>
  <w:endnote w:type="continuationSeparator" w:id="0">
    <w:p w:rsidR="005E0DAE" w:rsidRDefault="005E0D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HZ">
    <w:altName w:val="Segoe Print"/>
    <w:charset w:val="00"/>
    <w:family w:val="roman"/>
    <w:pitch w:val="default"/>
    <w:sig w:usb0="00000000" w:usb1="00000000" w:usb2="00000000" w:usb3="00000000" w:csb0="00000001" w:csb1="00000000"/>
  </w:font>
  <w:font w:name="E-BZ">
    <w:altName w:val="MS Mincho"/>
    <w:charset w:val="80"/>
    <w:family w:val="auto"/>
    <w:pitch w:val="default"/>
    <w:sig w:usb0="00000000" w:usb1="00000000" w:usb2="00000010" w:usb3="00000000" w:csb0="00020000" w:csb1="00000000"/>
  </w:font>
  <w:font w:name="E-BX">
    <w:altName w:val="宋体"/>
    <w:charset w:val="7A"/>
    <w:family w:val="auto"/>
    <w:pitch w:val="default"/>
    <w:sig w:usb0="00000000" w:usb1="00000000" w:usb2="00000010" w:usb3="00000000" w:csb0="00040000" w:csb1="00000000"/>
  </w:font>
  <w:font w:name="E-HZ">
    <w:altName w:val="宋体"/>
    <w:charset w:val="7A"/>
    <w:family w:val="auto"/>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75" w:rsidRDefault="00671075">
    <w:pPr>
      <w:pStyle w:val="Footer"/>
      <w:jc w:val="center"/>
    </w:pPr>
  </w:p>
  <w:p w:rsidR="00671075" w:rsidRDefault="00671075">
    <w:pPr>
      <w:pStyle w:val="Footer"/>
      <w:jc w:val="right"/>
    </w:pPr>
    <w:r>
      <w:pict>
        <v:shapetype id="_x0000_t202" coordsize="21600,21600" o:spt="202" path="m,l,21600r21600,l21600,xe">
          <v:stroke joinstyle="miter"/>
          <v:path gradientshapeok="t" o:connecttype="rect"/>
        </v:shapetype>
        <v:shape id="_x0000_s2049" type="#_x0000_t202" style="position:absolute;left:0;text-align:left;margin-left:229.75pt;margin-top:4.6pt;width:2in;height:2in;z-index:251660288;mso-wrap-style:none;mso-position-horizontal-relative:margin" filled="f" stroked="f">
          <v:textbox style="mso-fit-shape-to-text:t" inset="0,0,0,0">
            <w:txbxContent>
              <w:p w:rsidR="00671075" w:rsidRDefault="00671075">
                <w:pPr>
                  <w:pStyle w:val="Footer"/>
                  <w:jc w:val="center"/>
                </w:pPr>
                <w:r>
                  <w:rPr>
                    <w:rFonts w:ascii="Times New Roman" w:hAnsi="Times New Roman"/>
                    <w:sz w:val="20"/>
                    <w:szCs w:val="20"/>
                  </w:rPr>
                  <w:fldChar w:fldCharType="begin"/>
                </w:r>
                <w:r w:rsidR="005E0DAE">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C14F8">
                  <w:rPr>
                    <w:rFonts w:ascii="Times New Roman" w:hAnsi="Times New Roman"/>
                    <w:noProof/>
                    <w:sz w:val="20"/>
                    <w:szCs w:val="20"/>
                  </w:rPr>
                  <w:t>42</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75" w:rsidRDefault="00671075">
    <w:pPr>
      <w:pStyle w:val="Footer"/>
      <w:jc w:val="center"/>
    </w:pPr>
  </w:p>
  <w:p w:rsidR="00671075" w:rsidRDefault="00671075">
    <w:pPr>
      <w:pStyle w:val="Footer"/>
    </w:pPr>
    <w:r>
      <w:pict>
        <v:shapetype id="_x0000_t202" coordsize="21600,21600" o:spt="202" path="m,l,21600r21600,l21600,xe">
          <v:stroke joinstyle="miter"/>
          <v:path gradientshapeok="t" o:connecttype="rect"/>
        </v:shapetype>
        <v:shape id="_x0000_s2050" type="#_x0000_t202" style="position:absolute;margin-left:229pt;margin-top:1.6pt;width:2in;height:2in;z-index:251661312;mso-wrap-style:none;mso-position-horizontal-relative:margin" filled="f" stroked="f">
          <v:textbox style="mso-fit-shape-to-text:t" inset="0,0,0,0">
            <w:txbxContent>
              <w:p w:rsidR="00671075" w:rsidRDefault="00671075">
                <w:pPr>
                  <w:pStyle w:val="Footer"/>
                  <w:jc w:val="center"/>
                </w:pPr>
                <w:r>
                  <w:rPr>
                    <w:rFonts w:ascii="Times New Roman" w:hAnsi="Times New Roman"/>
                    <w:sz w:val="20"/>
                    <w:szCs w:val="20"/>
                  </w:rPr>
                  <w:fldChar w:fldCharType="begin"/>
                </w:r>
                <w:r w:rsidR="005E0DAE">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C14F8">
                  <w:rPr>
                    <w:rFonts w:ascii="Times New Roman" w:hAnsi="Times New Roman"/>
                    <w:noProof/>
                    <w:sz w:val="20"/>
                    <w:szCs w:val="20"/>
                  </w:rPr>
                  <w:t>41</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AE" w:rsidRDefault="005E0DAE">
      <w:pPr>
        <w:spacing w:after="0"/>
      </w:pPr>
      <w:r>
        <w:separator/>
      </w:r>
    </w:p>
  </w:footnote>
  <w:footnote w:type="continuationSeparator" w:id="0">
    <w:p w:rsidR="005E0DAE" w:rsidRDefault="005E0D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75" w:rsidRDefault="005E0DAE">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75" w:rsidRDefault="005E0DAE">
    <w:pPr>
      <w:pBdr>
        <w:bottom w:val="thinThickMediumGap" w:sz="12" w:space="1" w:color="auto"/>
      </w:pBdr>
      <w:ind w:firstLineChars="300" w:firstLine="600"/>
    </w:pPr>
    <w:r>
      <w:rPr>
        <w:rFonts w:ascii="Times New Roman" w:hAnsi="Times New Roman"/>
        <w:sz w:val="20"/>
        <w:szCs w:val="20"/>
        <w:lang w:eastAsia="zh-CN"/>
      </w:rPr>
      <w:t xml:space="preserve"> </w:t>
    </w:r>
    <w:r>
      <w:rPr>
        <w:rFonts w:ascii="Times New Roman" w:hAnsi="Times New Roman"/>
        <w:sz w:val="20"/>
        <w:szCs w:val="20"/>
      </w:rPr>
      <w:t>New York Science Journal 20</w:t>
    </w:r>
    <w:r>
      <w:rPr>
        <w:rFonts w:ascii="Times New Roman" w:hAnsi="Times New Roman"/>
        <w:sz w:val="20"/>
        <w:szCs w:val="20"/>
        <w:lang w:eastAsia="zh-CN"/>
      </w:rPr>
      <w:t>25</w:t>
    </w:r>
    <w:r>
      <w:rPr>
        <w:rFonts w:ascii="Times New Roman" w:hAnsi="Times New Roman"/>
        <w:sz w:val="20"/>
        <w:szCs w:val="20"/>
      </w:rPr>
      <w:t>;1</w:t>
    </w:r>
    <w:r>
      <w:rPr>
        <w:rFonts w:ascii="Times New Roman" w:hAnsi="Times New Roman"/>
        <w:sz w:val="20"/>
        <w:szCs w:val="20"/>
        <w:lang w:eastAsia="zh-CN"/>
      </w:rPr>
      <w:t>5</w:t>
    </w:r>
    <w:r>
      <w:rPr>
        <w:rFonts w:ascii="Times New Roman" w:hAnsi="Times New Roman"/>
        <w:sz w:val="20"/>
        <w:szCs w:val="20"/>
      </w:rPr>
      <w:t>(</w:t>
    </w:r>
    <w:r>
      <w:rPr>
        <w:rFonts w:ascii="Times New Roman" w:hAnsi="Times New Roman"/>
        <w:sz w:val="20"/>
        <w:szCs w:val="20"/>
        <w:lang w:eastAsia="zh-CN"/>
      </w:rPr>
      <w:t>3</w:t>
    </w:r>
    <w:r>
      <w:rPr>
        <w:rFonts w:ascii="Times New Roman" w:hAnsi="Times New Roman"/>
        <w:sz w:val="20"/>
        <w:szCs w:val="20"/>
      </w:rPr>
      <w:t>)</w:t>
    </w:r>
    <w:r>
      <w:rPr>
        <w:rFonts w:ascii="Times New Roman" w:hAnsi="Times New Roman"/>
        <w:sz w:val="20"/>
        <w:szCs w:val="20"/>
        <w:lang w:eastAsia="zh-CN"/>
      </w:rPr>
      <w:t xml:space="preserve">                                        </w:t>
    </w:r>
    <w:hyperlink r:id="rId1" w:history="1">
      <w:r>
        <w:rPr>
          <w:rFonts w:ascii="Times New Roman" w:hAnsi="Times New Roman"/>
          <w:color w:val="0000FF"/>
          <w:sz w:val="20"/>
          <w:szCs w:val="20"/>
          <w:u w:val="single"/>
        </w:rPr>
        <w:t>http://www.sciencepub.net/newyork</w:t>
      </w:r>
    </w:hyperlink>
    <w:r>
      <w:rPr>
        <w:rFonts w:ascii="Times New Roman" w:hAnsi="Times New Roman"/>
        <w:sz w:val="20"/>
        <w:szCs w:val="20"/>
        <w:lang w:eastAsia="zh-CN"/>
      </w:rPr>
      <w:t xml:space="preserve">   </w:t>
    </w:r>
    <w:r>
      <w:rPr>
        <w:rFonts w:ascii="Times New Roman" w:hAnsi="Times New Roman"/>
        <w:b/>
        <w:i/>
        <w:color w:val="FF0000"/>
        <w:sz w:val="20"/>
        <w:szCs w:val="20"/>
        <w:bdr w:val="single" w:sz="4" w:space="0" w:color="FF0000"/>
      </w:rPr>
      <w:t>NYJ</w:t>
    </w:r>
    <w:r>
      <w:rPr>
        <w:rFonts w:ascii="Times New Roman" w:hAnsi="Times New Roman"/>
        <w:sz w:val="20"/>
        <w:szCs w:val="20"/>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B2310"/>
    <w:multiLevelType w:val="multilevel"/>
    <w:tmpl w:val="EE1B2310"/>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101D84"/>
    <w:multiLevelType w:val="multilevel"/>
    <w:tmpl w:val="2C101D84"/>
    <w:lvl w:ilvl="0">
      <w:start w:val="1"/>
      <w:numFmt w:val="decimal"/>
      <w:lvlText w:val="%1."/>
      <w:lvlJc w:val="left"/>
      <w:pPr>
        <w:ind w:left="720" w:hanging="360"/>
      </w:pPr>
      <w:rPr>
        <w:rFonts w:eastAsia="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A07E64"/>
    <w:rsid w:val="000005E8"/>
    <w:rsid w:val="0000247E"/>
    <w:rsid w:val="00004FA2"/>
    <w:rsid w:val="00005CF4"/>
    <w:rsid w:val="00007C16"/>
    <w:rsid w:val="000118B8"/>
    <w:rsid w:val="00017161"/>
    <w:rsid w:val="000216D2"/>
    <w:rsid w:val="00021DA4"/>
    <w:rsid w:val="00023DC5"/>
    <w:rsid w:val="000274D6"/>
    <w:rsid w:val="00030DF8"/>
    <w:rsid w:val="000325F4"/>
    <w:rsid w:val="000327A0"/>
    <w:rsid w:val="000332F0"/>
    <w:rsid w:val="00033A34"/>
    <w:rsid w:val="00034347"/>
    <w:rsid w:val="00037883"/>
    <w:rsid w:val="00037925"/>
    <w:rsid w:val="00045AC7"/>
    <w:rsid w:val="00052117"/>
    <w:rsid w:val="000533F0"/>
    <w:rsid w:val="0005550C"/>
    <w:rsid w:val="000560B0"/>
    <w:rsid w:val="00062C2A"/>
    <w:rsid w:val="00064755"/>
    <w:rsid w:val="00066719"/>
    <w:rsid w:val="0006789F"/>
    <w:rsid w:val="00072B89"/>
    <w:rsid w:val="000742C2"/>
    <w:rsid w:val="00075F9C"/>
    <w:rsid w:val="000805CE"/>
    <w:rsid w:val="000812AB"/>
    <w:rsid w:val="0008361C"/>
    <w:rsid w:val="000865F5"/>
    <w:rsid w:val="00091B35"/>
    <w:rsid w:val="00095B52"/>
    <w:rsid w:val="000A1E6D"/>
    <w:rsid w:val="000A43C8"/>
    <w:rsid w:val="000A4CF8"/>
    <w:rsid w:val="000A6494"/>
    <w:rsid w:val="000B1573"/>
    <w:rsid w:val="000B1799"/>
    <w:rsid w:val="000B2FE7"/>
    <w:rsid w:val="000B334F"/>
    <w:rsid w:val="000B6DC4"/>
    <w:rsid w:val="000B72FB"/>
    <w:rsid w:val="000C13B4"/>
    <w:rsid w:val="000C1FFB"/>
    <w:rsid w:val="000C39BB"/>
    <w:rsid w:val="000C6821"/>
    <w:rsid w:val="000D2847"/>
    <w:rsid w:val="000D45F7"/>
    <w:rsid w:val="000D4CF3"/>
    <w:rsid w:val="000D5AE7"/>
    <w:rsid w:val="000D637C"/>
    <w:rsid w:val="000E1635"/>
    <w:rsid w:val="000E37CB"/>
    <w:rsid w:val="000E674A"/>
    <w:rsid w:val="000E677F"/>
    <w:rsid w:val="000E70BC"/>
    <w:rsid w:val="000E784B"/>
    <w:rsid w:val="000F218C"/>
    <w:rsid w:val="000F2E2B"/>
    <w:rsid w:val="000F59AB"/>
    <w:rsid w:val="000F6E41"/>
    <w:rsid w:val="000F7B2A"/>
    <w:rsid w:val="001064DD"/>
    <w:rsid w:val="00107083"/>
    <w:rsid w:val="00107B5E"/>
    <w:rsid w:val="001128BC"/>
    <w:rsid w:val="001140EA"/>
    <w:rsid w:val="00120D21"/>
    <w:rsid w:val="001217FF"/>
    <w:rsid w:val="0012477C"/>
    <w:rsid w:val="00125848"/>
    <w:rsid w:val="00125AB9"/>
    <w:rsid w:val="00125AFA"/>
    <w:rsid w:val="001309EB"/>
    <w:rsid w:val="00131163"/>
    <w:rsid w:val="00132E7A"/>
    <w:rsid w:val="00134B28"/>
    <w:rsid w:val="001447CA"/>
    <w:rsid w:val="00147C78"/>
    <w:rsid w:val="00150196"/>
    <w:rsid w:val="001526AC"/>
    <w:rsid w:val="0015333E"/>
    <w:rsid w:val="0015372A"/>
    <w:rsid w:val="001548F2"/>
    <w:rsid w:val="00155247"/>
    <w:rsid w:val="001559D0"/>
    <w:rsid w:val="00156EA8"/>
    <w:rsid w:val="00157EE9"/>
    <w:rsid w:val="0016016F"/>
    <w:rsid w:val="00160376"/>
    <w:rsid w:val="0016159E"/>
    <w:rsid w:val="00165766"/>
    <w:rsid w:val="0016580B"/>
    <w:rsid w:val="00165D7C"/>
    <w:rsid w:val="00166D6F"/>
    <w:rsid w:val="001677DE"/>
    <w:rsid w:val="00170E8E"/>
    <w:rsid w:val="00171B33"/>
    <w:rsid w:val="001750DF"/>
    <w:rsid w:val="0017667F"/>
    <w:rsid w:val="00177D9F"/>
    <w:rsid w:val="001805DA"/>
    <w:rsid w:val="0018070A"/>
    <w:rsid w:val="00180B12"/>
    <w:rsid w:val="00181A51"/>
    <w:rsid w:val="0018547D"/>
    <w:rsid w:val="00186798"/>
    <w:rsid w:val="001867AC"/>
    <w:rsid w:val="00186AF9"/>
    <w:rsid w:val="00190D51"/>
    <w:rsid w:val="00192897"/>
    <w:rsid w:val="001944F7"/>
    <w:rsid w:val="00195C16"/>
    <w:rsid w:val="00196EFB"/>
    <w:rsid w:val="00197999"/>
    <w:rsid w:val="001A11BF"/>
    <w:rsid w:val="001A1D24"/>
    <w:rsid w:val="001A38B6"/>
    <w:rsid w:val="001A3B7E"/>
    <w:rsid w:val="001A72E6"/>
    <w:rsid w:val="001C497E"/>
    <w:rsid w:val="001C5DC3"/>
    <w:rsid w:val="001C5F6E"/>
    <w:rsid w:val="001D21A1"/>
    <w:rsid w:val="001D29D8"/>
    <w:rsid w:val="001D5E71"/>
    <w:rsid w:val="001E1876"/>
    <w:rsid w:val="001E266A"/>
    <w:rsid w:val="001E3448"/>
    <w:rsid w:val="001E5BD3"/>
    <w:rsid w:val="001F2E2E"/>
    <w:rsid w:val="001F377A"/>
    <w:rsid w:val="00200DC4"/>
    <w:rsid w:val="002020A5"/>
    <w:rsid w:val="00206979"/>
    <w:rsid w:val="002108DB"/>
    <w:rsid w:val="002110DE"/>
    <w:rsid w:val="00211184"/>
    <w:rsid w:val="00211879"/>
    <w:rsid w:val="00211CC5"/>
    <w:rsid w:val="002146AD"/>
    <w:rsid w:val="00215352"/>
    <w:rsid w:val="00216316"/>
    <w:rsid w:val="00217971"/>
    <w:rsid w:val="00221969"/>
    <w:rsid w:val="00221A37"/>
    <w:rsid w:val="00222118"/>
    <w:rsid w:val="002242FF"/>
    <w:rsid w:val="00225181"/>
    <w:rsid w:val="00225C6F"/>
    <w:rsid w:val="00231C3E"/>
    <w:rsid w:val="002405DA"/>
    <w:rsid w:val="00242776"/>
    <w:rsid w:val="00246334"/>
    <w:rsid w:val="002472C6"/>
    <w:rsid w:val="00250665"/>
    <w:rsid w:val="00251D52"/>
    <w:rsid w:val="002566B3"/>
    <w:rsid w:val="00260650"/>
    <w:rsid w:val="00264D7B"/>
    <w:rsid w:val="00267635"/>
    <w:rsid w:val="00270A2D"/>
    <w:rsid w:val="00270B54"/>
    <w:rsid w:val="00272EB8"/>
    <w:rsid w:val="002749FA"/>
    <w:rsid w:val="002849A7"/>
    <w:rsid w:val="00294804"/>
    <w:rsid w:val="00294CEB"/>
    <w:rsid w:val="00294FB3"/>
    <w:rsid w:val="00297638"/>
    <w:rsid w:val="002A0CF7"/>
    <w:rsid w:val="002A1E73"/>
    <w:rsid w:val="002A708F"/>
    <w:rsid w:val="002B1D4D"/>
    <w:rsid w:val="002B2B59"/>
    <w:rsid w:val="002C3C25"/>
    <w:rsid w:val="002C40A8"/>
    <w:rsid w:val="002C5267"/>
    <w:rsid w:val="002D0FCC"/>
    <w:rsid w:val="002D1027"/>
    <w:rsid w:val="002D1962"/>
    <w:rsid w:val="002D1B6B"/>
    <w:rsid w:val="002D50AD"/>
    <w:rsid w:val="002E0391"/>
    <w:rsid w:val="002E694C"/>
    <w:rsid w:val="002F08ED"/>
    <w:rsid w:val="002F3FF6"/>
    <w:rsid w:val="002F419E"/>
    <w:rsid w:val="002F42A2"/>
    <w:rsid w:val="00305DD1"/>
    <w:rsid w:val="00307DB0"/>
    <w:rsid w:val="00310F42"/>
    <w:rsid w:val="00311C29"/>
    <w:rsid w:val="00317E89"/>
    <w:rsid w:val="00320379"/>
    <w:rsid w:val="0032260B"/>
    <w:rsid w:val="00323050"/>
    <w:rsid w:val="0032336D"/>
    <w:rsid w:val="00323E3C"/>
    <w:rsid w:val="00327001"/>
    <w:rsid w:val="00330E25"/>
    <w:rsid w:val="00331440"/>
    <w:rsid w:val="00332A06"/>
    <w:rsid w:val="00336CA5"/>
    <w:rsid w:val="00340060"/>
    <w:rsid w:val="00342BB9"/>
    <w:rsid w:val="0034561B"/>
    <w:rsid w:val="00352914"/>
    <w:rsid w:val="003565BD"/>
    <w:rsid w:val="003571A6"/>
    <w:rsid w:val="003600F8"/>
    <w:rsid w:val="00360898"/>
    <w:rsid w:val="00361D81"/>
    <w:rsid w:val="00365060"/>
    <w:rsid w:val="0037122E"/>
    <w:rsid w:val="00371409"/>
    <w:rsid w:val="0037428E"/>
    <w:rsid w:val="00377BBD"/>
    <w:rsid w:val="00391CBE"/>
    <w:rsid w:val="003921B8"/>
    <w:rsid w:val="003951D3"/>
    <w:rsid w:val="00396CDB"/>
    <w:rsid w:val="00396F8E"/>
    <w:rsid w:val="00397AAF"/>
    <w:rsid w:val="003A03E3"/>
    <w:rsid w:val="003A4C7E"/>
    <w:rsid w:val="003A51D9"/>
    <w:rsid w:val="003A620B"/>
    <w:rsid w:val="003A6A3C"/>
    <w:rsid w:val="003B1554"/>
    <w:rsid w:val="003B1A44"/>
    <w:rsid w:val="003B2253"/>
    <w:rsid w:val="003B33F6"/>
    <w:rsid w:val="003B5E80"/>
    <w:rsid w:val="003C2E85"/>
    <w:rsid w:val="003C31B2"/>
    <w:rsid w:val="003C6172"/>
    <w:rsid w:val="003D2CEE"/>
    <w:rsid w:val="003E0821"/>
    <w:rsid w:val="003E6B28"/>
    <w:rsid w:val="003F0D46"/>
    <w:rsid w:val="003F1464"/>
    <w:rsid w:val="003F3A09"/>
    <w:rsid w:val="003F5421"/>
    <w:rsid w:val="00401BCA"/>
    <w:rsid w:val="00405F02"/>
    <w:rsid w:val="004060DB"/>
    <w:rsid w:val="004115C8"/>
    <w:rsid w:val="00412DE4"/>
    <w:rsid w:val="00413C36"/>
    <w:rsid w:val="00416060"/>
    <w:rsid w:val="00416790"/>
    <w:rsid w:val="004214DD"/>
    <w:rsid w:val="004227A4"/>
    <w:rsid w:val="004241C9"/>
    <w:rsid w:val="00426CDF"/>
    <w:rsid w:val="00427018"/>
    <w:rsid w:val="00433202"/>
    <w:rsid w:val="004379FA"/>
    <w:rsid w:val="004406EA"/>
    <w:rsid w:val="00440A86"/>
    <w:rsid w:val="00440DE5"/>
    <w:rsid w:val="00442616"/>
    <w:rsid w:val="004442CA"/>
    <w:rsid w:val="00444635"/>
    <w:rsid w:val="00444EA4"/>
    <w:rsid w:val="00445F8C"/>
    <w:rsid w:val="00446E4F"/>
    <w:rsid w:val="00450852"/>
    <w:rsid w:val="0045269F"/>
    <w:rsid w:val="00454353"/>
    <w:rsid w:val="00454D0F"/>
    <w:rsid w:val="004576D1"/>
    <w:rsid w:val="00460C9C"/>
    <w:rsid w:val="00462E56"/>
    <w:rsid w:val="00463292"/>
    <w:rsid w:val="00464B5A"/>
    <w:rsid w:val="00466046"/>
    <w:rsid w:val="0047049C"/>
    <w:rsid w:val="0047439E"/>
    <w:rsid w:val="00476252"/>
    <w:rsid w:val="004774C8"/>
    <w:rsid w:val="00477C95"/>
    <w:rsid w:val="00482790"/>
    <w:rsid w:val="00482ECD"/>
    <w:rsid w:val="00484488"/>
    <w:rsid w:val="004845A7"/>
    <w:rsid w:val="0048768C"/>
    <w:rsid w:val="00487D88"/>
    <w:rsid w:val="00490D1A"/>
    <w:rsid w:val="00491FD9"/>
    <w:rsid w:val="00492EE2"/>
    <w:rsid w:val="00494A55"/>
    <w:rsid w:val="004A0356"/>
    <w:rsid w:val="004A5A43"/>
    <w:rsid w:val="004A654A"/>
    <w:rsid w:val="004A6D1F"/>
    <w:rsid w:val="004B2641"/>
    <w:rsid w:val="004B5C60"/>
    <w:rsid w:val="004B7262"/>
    <w:rsid w:val="004C12A6"/>
    <w:rsid w:val="004C2C6A"/>
    <w:rsid w:val="004C3AB8"/>
    <w:rsid w:val="004C3CE4"/>
    <w:rsid w:val="004C6AEA"/>
    <w:rsid w:val="004C74BD"/>
    <w:rsid w:val="004C782A"/>
    <w:rsid w:val="004D04D9"/>
    <w:rsid w:val="004D08D8"/>
    <w:rsid w:val="004D5F70"/>
    <w:rsid w:val="004D5FBD"/>
    <w:rsid w:val="004D616B"/>
    <w:rsid w:val="004E7C8A"/>
    <w:rsid w:val="004E7D22"/>
    <w:rsid w:val="004F1237"/>
    <w:rsid w:val="004F5173"/>
    <w:rsid w:val="004F7489"/>
    <w:rsid w:val="005043A5"/>
    <w:rsid w:val="00504DE4"/>
    <w:rsid w:val="0050559D"/>
    <w:rsid w:val="005070D0"/>
    <w:rsid w:val="005070F3"/>
    <w:rsid w:val="00511A27"/>
    <w:rsid w:val="00511DC0"/>
    <w:rsid w:val="00516122"/>
    <w:rsid w:val="00520E35"/>
    <w:rsid w:val="00523F38"/>
    <w:rsid w:val="0052421E"/>
    <w:rsid w:val="005244BB"/>
    <w:rsid w:val="005250E1"/>
    <w:rsid w:val="00525826"/>
    <w:rsid w:val="00526941"/>
    <w:rsid w:val="00531FE4"/>
    <w:rsid w:val="00532FB8"/>
    <w:rsid w:val="0053475B"/>
    <w:rsid w:val="00535303"/>
    <w:rsid w:val="00535491"/>
    <w:rsid w:val="00540BD1"/>
    <w:rsid w:val="00540D59"/>
    <w:rsid w:val="00541E8C"/>
    <w:rsid w:val="00543F2E"/>
    <w:rsid w:val="00546D38"/>
    <w:rsid w:val="005472DC"/>
    <w:rsid w:val="00550EA0"/>
    <w:rsid w:val="00553B74"/>
    <w:rsid w:val="00556099"/>
    <w:rsid w:val="005578EE"/>
    <w:rsid w:val="00557B35"/>
    <w:rsid w:val="00557CC4"/>
    <w:rsid w:val="00561DBC"/>
    <w:rsid w:val="00570FCD"/>
    <w:rsid w:val="00571033"/>
    <w:rsid w:val="00573245"/>
    <w:rsid w:val="00573C79"/>
    <w:rsid w:val="00576E6D"/>
    <w:rsid w:val="00582E69"/>
    <w:rsid w:val="00583FE3"/>
    <w:rsid w:val="0058553D"/>
    <w:rsid w:val="0058563A"/>
    <w:rsid w:val="0059182F"/>
    <w:rsid w:val="00592857"/>
    <w:rsid w:val="00592B68"/>
    <w:rsid w:val="005963BE"/>
    <w:rsid w:val="005A1F34"/>
    <w:rsid w:val="005A3380"/>
    <w:rsid w:val="005A4E63"/>
    <w:rsid w:val="005B2DE6"/>
    <w:rsid w:val="005B2FD7"/>
    <w:rsid w:val="005B73A0"/>
    <w:rsid w:val="005B7FA2"/>
    <w:rsid w:val="005C36E7"/>
    <w:rsid w:val="005C6FE5"/>
    <w:rsid w:val="005E042C"/>
    <w:rsid w:val="005E0D97"/>
    <w:rsid w:val="005E0DAE"/>
    <w:rsid w:val="005E192C"/>
    <w:rsid w:val="005E1B3A"/>
    <w:rsid w:val="005E4D49"/>
    <w:rsid w:val="005E5C75"/>
    <w:rsid w:val="005F43B0"/>
    <w:rsid w:val="005F6200"/>
    <w:rsid w:val="005F787A"/>
    <w:rsid w:val="006020EA"/>
    <w:rsid w:val="0060244A"/>
    <w:rsid w:val="00603931"/>
    <w:rsid w:val="00603C9B"/>
    <w:rsid w:val="0060505C"/>
    <w:rsid w:val="0060553D"/>
    <w:rsid w:val="006113D1"/>
    <w:rsid w:val="0061144F"/>
    <w:rsid w:val="00613675"/>
    <w:rsid w:val="0061447E"/>
    <w:rsid w:val="006163C0"/>
    <w:rsid w:val="00617123"/>
    <w:rsid w:val="0062164F"/>
    <w:rsid w:val="00622136"/>
    <w:rsid w:val="00622A3A"/>
    <w:rsid w:val="00622F27"/>
    <w:rsid w:val="00623AE0"/>
    <w:rsid w:val="0062502E"/>
    <w:rsid w:val="006307DD"/>
    <w:rsid w:val="00633AD9"/>
    <w:rsid w:val="00633D53"/>
    <w:rsid w:val="0063467B"/>
    <w:rsid w:val="00634CF7"/>
    <w:rsid w:val="00634D6B"/>
    <w:rsid w:val="00635C6E"/>
    <w:rsid w:val="00637F66"/>
    <w:rsid w:val="00641F0A"/>
    <w:rsid w:val="00643B35"/>
    <w:rsid w:val="00643F1B"/>
    <w:rsid w:val="00644C4D"/>
    <w:rsid w:val="006456AA"/>
    <w:rsid w:val="00646BF2"/>
    <w:rsid w:val="00647082"/>
    <w:rsid w:val="00650D1F"/>
    <w:rsid w:val="006534D5"/>
    <w:rsid w:val="00655A58"/>
    <w:rsid w:val="00662787"/>
    <w:rsid w:val="00666CC1"/>
    <w:rsid w:val="006705AA"/>
    <w:rsid w:val="006706B4"/>
    <w:rsid w:val="00671075"/>
    <w:rsid w:val="00671529"/>
    <w:rsid w:val="00671B16"/>
    <w:rsid w:val="00672B0B"/>
    <w:rsid w:val="00672F80"/>
    <w:rsid w:val="00673CF0"/>
    <w:rsid w:val="006778E6"/>
    <w:rsid w:val="006842CB"/>
    <w:rsid w:val="0068476A"/>
    <w:rsid w:val="00684A9D"/>
    <w:rsid w:val="006903F8"/>
    <w:rsid w:val="00693161"/>
    <w:rsid w:val="00696021"/>
    <w:rsid w:val="00697A7D"/>
    <w:rsid w:val="006A0C8B"/>
    <w:rsid w:val="006A2821"/>
    <w:rsid w:val="006A487A"/>
    <w:rsid w:val="006A590C"/>
    <w:rsid w:val="006B2425"/>
    <w:rsid w:val="006B2A67"/>
    <w:rsid w:val="006C0555"/>
    <w:rsid w:val="006C39AE"/>
    <w:rsid w:val="006C6602"/>
    <w:rsid w:val="006C6B95"/>
    <w:rsid w:val="006C7161"/>
    <w:rsid w:val="006D6762"/>
    <w:rsid w:val="006E1501"/>
    <w:rsid w:val="006F1085"/>
    <w:rsid w:val="006F1DBA"/>
    <w:rsid w:val="006F2668"/>
    <w:rsid w:val="006F2A4E"/>
    <w:rsid w:val="006F2F58"/>
    <w:rsid w:val="006F323C"/>
    <w:rsid w:val="006F5FEB"/>
    <w:rsid w:val="006F6BAD"/>
    <w:rsid w:val="00700278"/>
    <w:rsid w:val="00700567"/>
    <w:rsid w:val="00700BC9"/>
    <w:rsid w:val="0070193A"/>
    <w:rsid w:val="00702312"/>
    <w:rsid w:val="007056E6"/>
    <w:rsid w:val="00706401"/>
    <w:rsid w:val="00710CF3"/>
    <w:rsid w:val="00713EC0"/>
    <w:rsid w:val="007145B2"/>
    <w:rsid w:val="00714F95"/>
    <w:rsid w:val="00716B1C"/>
    <w:rsid w:val="007219C8"/>
    <w:rsid w:val="00730626"/>
    <w:rsid w:val="0073243F"/>
    <w:rsid w:val="00732DF2"/>
    <w:rsid w:val="00734235"/>
    <w:rsid w:val="0073636A"/>
    <w:rsid w:val="00736603"/>
    <w:rsid w:val="00736C2F"/>
    <w:rsid w:val="00737259"/>
    <w:rsid w:val="00742028"/>
    <w:rsid w:val="007451B3"/>
    <w:rsid w:val="007451E1"/>
    <w:rsid w:val="00745BE3"/>
    <w:rsid w:val="00747247"/>
    <w:rsid w:val="00750AFA"/>
    <w:rsid w:val="00751B0D"/>
    <w:rsid w:val="00751BD3"/>
    <w:rsid w:val="00754132"/>
    <w:rsid w:val="0075553C"/>
    <w:rsid w:val="007561E1"/>
    <w:rsid w:val="007577F8"/>
    <w:rsid w:val="00763218"/>
    <w:rsid w:val="0076654D"/>
    <w:rsid w:val="00766A6B"/>
    <w:rsid w:val="007708E6"/>
    <w:rsid w:val="0077107E"/>
    <w:rsid w:val="007727B9"/>
    <w:rsid w:val="00772F3D"/>
    <w:rsid w:val="00776ADF"/>
    <w:rsid w:val="0078004D"/>
    <w:rsid w:val="007820CF"/>
    <w:rsid w:val="00787040"/>
    <w:rsid w:val="007A00DB"/>
    <w:rsid w:val="007A234C"/>
    <w:rsid w:val="007A6304"/>
    <w:rsid w:val="007A7F22"/>
    <w:rsid w:val="007B0378"/>
    <w:rsid w:val="007B0D60"/>
    <w:rsid w:val="007B1E22"/>
    <w:rsid w:val="007B3FE4"/>
    <w:rsid w:val="007B5D33"/>
    <w:rsid w:val="007B64E4"/>
    <w:rsid w:val="007B68F0"/>
    <w:rsid w:val="007B7FB2"/>
    <w:rsid w:val="007C0A9A"/>
    <w:rsid w:val="007C2359"/>
    <w:rsid w:val="007C5A8E"/>
    <w:rsid w:val="007D0B8B"/>
    <w:rsid w:val="007D2B44"/>
    <w:rsid w:val="007D3A2A"/>
    <w:rsid w:val="007D62EB"/>
    <w:rsid w:val="007E1D95"/>
    <w:rsid w:val="007E2585"/>
    <w:rsid w:val="007E6BC5"/>
    <w:rsid w:val="007E7B30"/>
    <w:rsid w:val="007F0A1C"/>
    <w:rsid w:val="007F1D84"/>
    <w:rsid w:val="007F2664"/>
    <w:rsid w:val="007F73A5"/>
    <w:rsid w:val="007F752C"/>
    <w:rsid w:val="0080276B"/>
    <w:rsid w:val="00806C6C"/>
    <w:rsid w:val="00807973"/>
    <w:rsid w:val="00810440"/>
    <w:rsid w:val="00810650"/>
    <w:rsid w:val="00813A93"/>
    <w:rsid w:val="0082183F"/>
    <w:rsid w:val="008237D0"/>
    <w:rsid w:val="00827230"/>
    <w:rsid w:val="0083196D"/>
    <w:rsid w:val="008326EB"/>
    <w:rsid w:val="008328C0"/>
    <w:rsid w:val="00832948"/>
    <w:rsid w:val="00833AB1"/>
    <w:rsid w:val="0083727A"/>
    <w:rsid w:val="00837A9E"/>
    <w:rsid w:val="00840756"/>
    <w:rsid w:val="00840EC5"/>
    <w:rsid w:val="008428EF"/>
    <w:rsid w:val="00842C83"/>
    <w:rsid w:val="00844852"/>
    <w:rsid w:val="00846200"/>
    <w:rsid w:val="00854747"/>
    <w:rsid w:val="00856B36"/>
    <w:rsid w:val="0085713C"/>
    <w:rsid w:val="00860AE8"/>
    <w:rsid w:val="0086298B"/>
    <w:rsid w:val="0086302D"/>
    <w:rsid w:val="00863623"/>
    <w:rsid w:val="008663E7"/>
    <w:rsid w:val="00866503"/>
    <w:rsid w:val="008668EB"/>
    <w:rsid w:val="008701EB"/>
    <w:rsid w:val="0087129A"/>
    <w:rsid w:val="00872A86"/>
    <w:rsid w:val="0087563C"/>
    <w:rsid w:val="008827F7"/>
    <w:rsid w:val="008841F3"/>
    <w:rsid w:val="008867C6"/>
    <w:rsid w:val="00886B8D"/>
    <w:rsid w:val="00886C95"/>
    <w:rsid w:val="008871C5"/>
    <w:rsid w:val="008918E4"/>
    <w:rsid w:val="00894662"/>
    <w:rsid w:val="008966AD"/>
    <w:rsid w:val="008A047B"/>
    <w:rsid w:val="008A2CDF"/>
    <w:rsid w:val="008A44BB"/>
    <w:rsid w:val="008A6003"/>
    <w:rsid w:val="008A7A1F"/>
    <w:rsid w:val="008C3C66"/>
    <w:rsid w:val="008C4D38"/>
    <w:rsid w:val="008C4E7D"/>
    <w:rsid w:val="008C6319"/>
    <w:rsid w:val="008C664D"/>
    <w:rsid w:val="008C762F"/>
    <w:rsid w:val="008D22D1"/>
    <w:rsid w:val="008D30B4"/>
    <w:rsid w:val="008D432E"/>
    <w:rsid w:val="008D4416"/>
    <w:rsid w:val="008D5EA0"/>
    <w:rsid w:val="008E03A5"/>
    <w:rsid w:val="008E2503"/>
    <w:rsid w:val="008E793E"/>
    <w:rsid w:val="008F1189"/>
    <w:rsid w:val="008F185B"/>
    <w:rsid w:val="008F419B"/>
    <w:rsid w:val="008F698C"/>
    <w:rsid w:val="008F7286"/>
    <w:rsid w:val="008F79B8"/>
    <w:rsid w:val="009062FC"/>
    <w:rsid w:val="009100E9"/>
    <w:rsid w:val="00912B99"/>
    <w:rsid w:val="00914F18"/>
    <w:rsid w:val="00915580"/>
    <w:rsid w:val="00916F29"/>
    <w:rsid w:val="00920AC2"/>
    <w:rsid w:val="00922E5D"/>
    <w:rsid w:val="00924C9E"/>
    <w:rsid w:val="00930397"/>
    <w:rsid w:val="009303A3"/>
    <w:rsid w:val="00930A8E"/>
    <w:rsid w:val="00932535"/>
    <w:rsid w:val="00932FC9"/>
    <w:rsid w:val="00933195"/>
    <w:rsid w:val="00934F68"/>
    <w:rsid w:val="00936114"/>
    <w:rsid w:val="009376DD"/>
    <w:rsid w:val="009401BF"/>
    <w:rsid w:val="00942103"/>
    <w:rsid w:val="00945EFC"/>
    <w:rsid w:val="00946299"/>
    <w:rsid w:val="0094645D"/>
    <w:rsid w:val="0094676A"/>
    <w:rsid w:val="00946C8F"/>
    <w:rsid w:val="00947B96"/>
    <w:rsid w:val="00950200"/>
    <w:rsid w:val="009506E1"/>
    <w:rsid w:val="009538E2"/>
    <w:rsid w:val="009539B8"/>
    <w:rsid w:val="009549C2"/>
    <w:rsid w:val="009561B4"/>
    <w:rsid w:val="0096154A"/>
    <w:rsid w:val="00961D48"/>
    <w:rsid w:val="00963C62"/>
    <w:rsid w:val="009654DE"/>
    <w:rsid w:val="00967FC6"/>
    <w:rsid w:val="009708AE"/>
    <w:rsid w:val="009709B7"/>
    <w:rsid w:val="009716B3"/>
    <w:rsid w:val="00971DBA"/>
    <w:rsid w:val="00972436"/>
    <w:rsid w:val="00972710"/>
    <w:rsid w:val="00972A06"/>
    <w:rsid w:val="00973835"/>
    <w:rsid w:val="00985CCF"/>
    <w:rsid w:val="00991323"/>
    <w:rsid w:val="00991418"/>
    <w:rsid w:val="00991D95"/>
    <w:rsid w:val="00996F27"/>
    <w:rsid w:val="009A039F"/>
    <w:rsid w:val="009A040B"/>
    <w:rsid w:val="009A4604"/>
    <w:rsid w:val="009A6831"/>
    <w:rsid w:val="009A724A"/>
    <w:rsid w:val="009B4DA5"/>
    <w:rsid w:val="009B5B10"/>
    <w:rsid w:val="009B72CC"/>
    <w:rsid w:val="009B76B4"/>
    <w:rsid w:val="009C1FB0"/>
    <w:rsid w:val="009C3A15"/>
    <w:rsid w:val="009D2C49"/>
    <w:rsid w:val="009D4743"/>
    <w:rsid w:val="009D5E99"/>
    <w:rsid w:val="009D65E3"/>
    <w:rsid w:val="009E1B17"/>
    <w:rsid w:val="009E3128"/>
    <w:rsid w:val="009E3156"/>
    <w:rsid w:val="009E3233"/>
    <w:rsid w:val="009E5848"/>
    <w:rsid w:val="009E6FBD"/>
    <w:rsid w:val="009F0306"/>
    <w:rsid w:val="009F0DDA"/>
    <w:rsid w:val="009F164A"/>
    <w:rsid w:val="009F2FFD"/>
    <w:rsid w:val="009F4791"/>
    <w:rsid w:val="009F7C49"/>
    <w:rsid w:val="00A01839"/>
    <w:rsid w:val="00A0185B"/>
    <w:rsid w:val="00A021C6"/>
    <w:rsid w:val="00A024F4"/>
    <w:rsid w:val="00A02B96"/>
    <w:rsid w:val="00A04181"/>
    <w:rsid w:val="00A04C94"/>
    <w:rsid w:val="00A07505"/>
    <w:rsid w:val="00A07E64"/>
    <w:rsid w:val="00A1104C"/>
    <w:rsid w:val="00A1453E"/>
    <w:rsid w:val="00A1606F"/>
    <w:rsid w:val="00A16736"/>
    <w:rsid w:val="00A178A1"/>
    <w:rsid w:val="00A20F42"/>
    <w:rsid w:val="00A21F49"/>
    <w:rsid w:val="00A2210A"/>
    <w:rsid w:val="00A23EBC"/>
    <w:rsid w:val="00A25D2D"/>
    <w:rsid w:val="00A26502"/>
    <w:rsid w:val="00A30A3E"/>
    <w:rsid w:val="00A344C1"/>
    <w:rsid w:val="00A362A4"/>
    <w:rsid w:val="00A41CB9"/>
    <w:rsid w:val="00A42FFA"/>
    <w:rsid w:val="00A46FAB"/>
    <w:rsid w:val="00A47129"/>
    <w:rsid w:val="00A506A8"/>
    <w:rsid w:val="00A54B43"/>
    <w:rsid w:val="00A55F29"/>
    <w:rsid w:val="00A56024"/>
    <w:rsid w:val="00A57D60"/>
    <w:rsid w:val="00A611D3"/>
    <w:rsid w:val="00A62079"/>
    <w:rsid w:val="00A625DF"/>
    <w:rsid w:val="00A637C7"/>
    <w:rsid w:val="00A6467E"/>
    <w:rsid w:val="00A65B28"/>
    <w:rsid w:val="00A660F6"/>
    <w:rsid w:val="00A73EE3"/>
    <w:rsid w:val="00A73FC4"/>
    <w:rsid w:val="00A7562F"/>
    <w:rsid w:val="00A8537D"/>
    <w:rsid w:val="00A86C1A"/>
    <w:rsid w:val="00A92A26"/>
    <w:rsid w:val="00A92D6F"/>
    <w:rsid w:val="00A978FF"/>
    <w:rsid w:val="00A97943"/>
    <w:rsid w:val="00AA0CB9"/>
    <w:rsid w:val="00AA151E"/>
    <w:rsid w:val="00AA3BA1"/>
    <w:rsid w:val="00AA4B44"/>
    <w:rsid w:val="00AA506E"/>
    <w:rsid w:val="00AA7BFC"/>
    <w:rsid w:val="00AB06E4"/>
    <w:rsid w:val="00AB2232"/>
    <w:rsid w:val="00AB2C0E"/>
    <w:rsid w:val="00AB489D"/>
    <w:rsid w:val="00AB4900"/>
    <w:rsid w:val="00AB49DA"/>
    <w:rsid w:val="00AB4C09"/>
    <w:rsid w:val="00AC14F8"/>
    <w:rsid w:val="00AC1FD4"/>
    <w:rsid w:val="00AC409A"/>
    <w:rsid w:val="00AC5141"/>
    <w:rsid w:val="00AC6C2D"/>
    <w:rsid w:val="00AD08AF"/>
    <w:rsid w:val="00AD0966"/>
    <w:rsid w:val="00AD11F9"/>
    <w:rsid w:val="00AD201C"/>
    <w:rsid w:val="00AD7DAF"/>
    <w:rsid w:val="00AE1051"/>
    <w:rsid w:val="00AE31AF"/>
    <w:rsid w:val="00AE34AA"/>
    <w:rsid w:val="00AE7B1A"/>
    <w:rsid w:val="00AF0460"/>
    <w:rsid w:val="00AF1D12"/>
    <w:rsid w:val="00AF285B"/>
    <w:rsid w:val="00AF4FE5"/>
    <w:rsid w:val="00B006CE"/>
    <w:rsid w:val="00B00E42"/>
    <w:rsid w:val="00B05184"/>
    <w:rsid w:val="00B05E91"/>
    <w:rsid w:val="00B0795A"/>
    <w:rsid w:val="00B110A7"/>
    <w:rsid w:val="00B13BEE"/>
    <w:rsid w:val="00B146BF"/>
    <w:rsid w:val="00B23306"/>
    <w:rsid w:val="00B2486B"/>
    <w:rsid w:val="00B324B6"/>
    <w:rsid w:val="00B33E60"/>
    <w:rsid w:val="00B35B88"/>
    <w:rsid w:val="00B35CE5"/>
    <w:rsid w:val="00B36F22"/>
    <w:rsid w:val="00B41F93"/>
    <w:rsid w:val="00B438E6"/>
    <w:rsid w:val="00B47D0A"/>
    <w:rsid w:val="00B50299"/>
    <w:rsid w:val="00B50590"/>
    <w:rsid w:val="00B50A12"/>
    <w:rsid w:val="00B60028"/>
    <w:rsid w:val="00B60554"/>
    <w:rsid w:val="00B6217F"/>
    <w:rsid w:val="00B63386"/>
    <w:rsid w:val="00B63F9E"/>
    <w:rsid w:val="00B666F2"/>
    <w:rsid w:val="00B67758"/>
    <w:rsid w:val="00B74B0D"/>
    <w:rsid w:val="00B8705A"/>
    <w:rsid w:val="00B871D0"/>
    <w:rsid w:val="00B91C3A"/>
    <w:rsid w:val="00B92B7D"/>
    <w:rsid w:val="00B92D36"/>
    <w:rsid w:val="00BA265C"/>
    <w:rsid w:val="00BA59D8"/>
    <w:rsid w:val="00BA74DF"/>
    <w:rsid w:val="00BA7BF8"/>
    <w:rsid w:val="00BB04A2"/>
    <w:rsid w:val="00BB08E3"/>
    <w:rsid w:val="00BB0C02"/>
    <w:rsid w:val="00BB111D"/>
    <w:rsid w:val="00BB3198"/>
    <w:rsid w:val="00BC1CAC"/>
    <w:rsid w:val="00BC2E05"/>
    <w:rsid w:val="00BC62D6"/>
    <w:rsid w:val="00BD0A4C"/>
    <w:rsid w:val="00BD1996"/>
    <w:rsid w:val="00BD77CF"/>
    <w:rsid w:val="00BE289E"/>
    <w:rsid w:val="00BE2937"/>
    <w:rsid w:val="00BE524F"/>
    <w:rsid w:val="00BE6DA1"/>
    <w:rsid w:val="00BE7C5E"/>
    <w:rsid w:val="00BF08AE"/>
    <w:rsid w:val="00BF19E1"/>
    <w:rsid w:val="00BF25A3"/>
    <w:rsid w:val="00BF392A"/>
    <w:rsid w:val="00BF60AE"/>
    <w:rsid w:val="00BF6482"/>
    <w:rsid w:val="00BF783F"/>
    <w:rsid w:val="00C00813"/>
    <w:rsid w:val="00C0685C"/>
    <w:rsid w:val="00C0758D"/>
    <w:rsid w:val="00C10636"/>
    <w:rsid w:val="00C114C0"/>
    <w:rsid w:val="00C12019"/>
    <w:rsid w:val="00C13A39"/>
    <w:rsid w:val="00C17A2F"/>
    <w:rsid w:val="00C20F65"/>
    <w:rsid w:val="00C231EF"/>
    <w:rsid w:val="00C27897"/>
    <w:rsid w:val="00C30EBE"/>
    <w:rsid w:val="00C32D21"/>
    <w:rsid w:val="00C3458D"/>
    <w:rsid w:val="00C35F54"/>
    <w:rsid w:val="00C36DD5"/>
    <w:rsid w:val="00C37AFA"/>
    <w:rsid w:val="00C43BBD"/>
    <w:rsid w:val="00C44FE6"/>
    <w:rsid w:val="00C45DD4"/>
    <w:rsid w:val="00C51D6D"/>
    <w:rsid w:val="00C51D83"/>
    <w:rsid w:val="00C529F5"/>
    <w:rsid w:val="00C570E7"/>
    <w:rsid w:val="00C60A2F"/>
    <w:rsid w:val="00C61260"/>
    <w:rsid w:val="00C62055"/>
    <w:rsid w:val="00C62F5B"/>
    <w:rsid w:val="00C6660D"/>
    <w:rsid w:val="00C6701B"/>
    <w:rsid w:val="00C7224E"/>
    <w:rsid w:val="00C775EE"/>
    <w:rsid w:val="00C7779F"/>
    <w:rsid w:val="00C8350A"/>
    <w:rsid w:val="00C842D8"/>
    <w:rsid w:val="00C85AA8"/>
    <w:rsid w:val="00C87D3E"/>
    <w:rsid w:val="00C921E4"/>
    <w:rsid w:val="00C92B05"/>
    <w:rsid w:val="00C94CDD"/>
    <w:rsid w:val="00C95269"/>
    <w:rsid w:val="00C95E6A"/>
    <w:rsid w:val="00C96B61"/>
    <w:rsid w:val="00C970F0"/>
    <w:rsid w:val="00C974F5"/>
    <w:rsid w:val="00CA00D8"/>
    <w:rsid w:val="00CA2047"/>
    <w:rsid w:val="00CA4AF9"/>
    <w:rsid w:val="00CA65BD"/>
    <w:rsid w:val="00CA7300"/>
    <w:rsid w:val="00CB347F"/>
    <w:rsid w:val="00CB69A2"/>
    <w:rsid w:val="00CB7FC8"/>
    <w:rsid w:val="00CC0640"/>
    <w:rsid w:val="00CC1357"/>
    <w:rsid w:val="00CC1542"/>
    <w:rsid w:val="00CC6B24"/>
    <w:rsid w:val="00CD10CB"/>
    <w:rsid w:val="00CD3C9F"/>
    <w:rsid w:val="00CD7159"/>
    <w:rsid w:val="00CD7D21"/>
    <w:rsid w:val="00CE1475"/>
    <w:rsid w:val="00CE2063"/>
    <w:rsid w:val="00CE2F28"/>
    <w:rsid w:val="00CE4C63"/>
    <w:rsid w:val="00CE5674"/>
    <w:rsid w:val="00CE76CA"/>
    <w:rsid w:val="00CE7BAA"/>
    <w:rsid w:val="00CF032C"/>
    <w:rsid w:val="00CF0F3A"/>
    <w:rsid w:val="00CF75F7"/>
    <w:rsid w:val="00D00FC1"/>
    <w:rsid w:val="00D032C9"/>
    <w:rsid w:val="00D03C33"/>
    <w:rsid w:val="00D044CA"/>
    <w:rsid w:val="00D10480"/>
    <w:rsid w:val="00D105AC"/>
    <w:rsid w:val="00D107E7"/>
    <w:rsid w:val="00D1101D"/>
    <w:rsid w:val="00D117C7"/>
    <w:rsid w:val="00D12895"/>
    <w:rsid w:val="00D141F4"/>
    <w:rsid w:val="00D14D04"/>
    <w:rsid w:val="00D14DF3"/>
    <w:rsid w:val="00D173A9"/>
    <w:rsid w:val="00D21CEF"/>
    <w:rsid w:val="00D23001"/>
    <w:rsid w:val="00D248D7"/>
    <w:rsid w:val="00D25D92"/>
    <w:rsid w:val="00D2754F"/>
    <w:rsid w:val="00D278BB"/>
    <w:rsid w:val="00D3208B"/>
    <w:rsid w:val="00D37B07"/>
    <w:rsid w:val="00D41589"/>
    <w:rsid w:val="00D41C61"/>
    <w:rsid w:val="00D42509"/>
    <w:rsid w:val="00D42BDB"/>
    <w:rsid w:val="00D453E6"/>
    <w:rsid w:val="00D45E96"/>
    <w:rsid w:val="00D508FA"/>
    <w:rsid w:val="00D51E72"/>
    <w:rsid w:val="00D570A7"/>
    <w:rsid w:val="00D60867"/>
    <w:rsid w:val="00D612F0"/>
    <w:rsid w:val="00D625A2"/>
    <w:rsid w:val="00D62895"/>
    <w:rsid w:val="00D633AA"/>
    <w:rsid w:val="00D66C2B"/>
    <w:rsid w:val="00D70F14"/>
    <w:rsid w:val="00D71F95"/>
    <w:rsid w:val="00D728FD"/>
    <w:rsid w:val="00D74764"/>
    <w:rsid w:val="00D77738"/>
    <w:rsid w:val="00D81D65"/>
    <w:rsid w:val="00D85235"/>
    <w:rsid w:val="00D8600A"/>
    <w:rsid w:val="00D86B53"/>
    <w:rsid w:val="00D91A74"/>
    <w:rsid w:val="00D9206D"/>
    <w:rsid w:val="00D94217"/>
    <w:rsid w:val="00D97C1B"/>
    <w:rsid w:val="00D97C78"/>
    <w:rsid w:val="00DA04B5"/>
    <w:rsid w:val="00DA0EA1"/>
    <w:rsid w:val="00DA234F"/>
    <w:rsid w:val="00DA2739"/>
    <w:rsid w:val="00DA64EA"/>
    <w:rsid w:val="00DA7AC1"/>
    <w:rsid w:val="00DB24B6"/>
    <w:rsid w:val="00DB25B5"/>
    <w:rsid w:val="00DB2A99"/>
    <w:rsid w:val="00DB4D42"/>
    <w:rsid w:val="00DB7043"/>
    <w:rsid w:val="00DC1381"/>
    <w:rsid w:val="00DC47AC"/>
    <w:rsid w:val="00DC537F"/>
    <w:rsid w:val="00DD106E"/>
    <w:rsid w:val="00DD4485"/>
    <w:rsid w:val="00DD4CE4"/>
    <w:rsid w:val="00DD4D42"/>
    <w:rsid w:val="00DD61F4"/>
    <w:rsid w:val="00DD7A36"/>
    <w:rsid w:val="00DE00EB"/>
    <w:rsid w:val="00DE4603"/>
    <w:rsid w:val="00DE6EBD"/>
    <w:rsid w:val="00DE7301"/>
    <w:rsid w:val="00DF168D"/>
    <w:rsid w:val="00DF23FB"/>
    <w:rsid w:val="00DF4AE2"/>
    <w:rsid w:val="00DF6E3B"/>
    <w:rsid w:val="00E00060"/>
    <w:rsid w:val="00E00135"/>
    <w:rsid w:val="00E0446E"/>
    <w:rsid w:val="00E0481A"/>
    <w:rsid w:val="00E04B4F"/>
    <w:rsid w:val="00E06F6A"/>
    <w:rsid w:val="00E07E07"/>
    <w:rsid w:val="00E105F1"/>
    <w:rsid w:val="00E10B67"/>
    <w:rsid w:val="00E11185"/>
    <w:rsid w:val="00E14E01"/>
    <w:rsid w:val="00E159A3"/>
    <w:rsid w:val="00E16BA3"/>
    <w:rsid w:val="00E17956"/>
    <w:rsid w:val="00E20B6F"/>
    <w:rsid w:val="00E214FA"/>
    <w:rsid w:val="00E24B99"/>
    <w:rsid w:val="00E26944"/>
    <w:rsid w:val="00E311D0"/>
    <w:rsid w:val="00E326D0"/>
    <w:rsid w:val="00E331C3"/>
    <w:rsid w:val="00E35C7C"/>
    <w:rsid w:val="00E4169B"/>
    <w:rsid w:val="00E422E3"/>
    <w:rsid w:val="00E50C58"/>
    <w:rsid w:val="00E545E3"/>
    <w:rsid w:val="00E548C4"/>
    <w:rsid w:val="00E60CE5"/>
    <w:rsid w:val="00E60DB2"/>
    <w:rsid w:val="00E623AD"/>
    <w:rsid w:val="00E6396D"/>
    <w:rsid w:val="00E63DA9"/>
    <w:rsid w:val="00E660EA"/>
    <w:rsid w:val="00E671F9"/>
    <w:rsid w:val="00E72D95"/>
    <w:rsid w:val="00E742E1"/>
    <w:rsid w:val="00E7553D"/>
    <w:rsid w:val="00E76311"/>
    <w:rsid w:val="00E87534"/>
    <w:rsid w:val="00E87BF0"/>
    <w:rsid w:val="00E90451"/>
    <w:rsid w:val="00E9137E"/>
    <w:rsid w:val="00E930B9"/>
    <w:rsid w:val="00E935C8"/>
    <w:rsid w:val="00E93F6C"/>
    <w:rsid w:val="00E9560F"/>
    <w:rsid w:val="00EA0016"/>
    <w:rsid w:val="00EA082D"/>
    <w:rsid w:val="00EA4253"/>
    <w:rsid w:val="00EA717A"/>
    <w:rsid w:val="00EB0C2E"/>
    <w:rsid w:val="00EB23A2"/>
    <w:rsid w:val="00EB2DFE"/>
    <w:rsid w:val="00EB3255"/>
    <w:rsid w:val="00EB354A"/>
    <w:rsid w:val="00EB5B82"/>
    <w:rsid w:val="00EC5F2E"/>
    <w:rsid w:val="00ED360C"/>
    <w:rsid w:val="00ED4A8C"/>
    <w:rsid w:val="00ED559F"/>
    <w:rsid w:val="00ED5F43"/>
    <w:rsid w:val="00ED662F"/>
    <w:rsid w:val="00ED79F1"/>
    <w:rsid w:val="00EE0FAF"/>
    <w:rsid w:val="00EE28DC"/>
    <w:rsid w:val="00EE2C81"/>
    <w:rsid w:val="00EE2FF6"/>
    <w:rsid w:val="00EE60EB"/>
    <w:rsid w:val="00EF0486"/>
    <w:rsid w:val="00EF2A7F"/>
    <w:rsid w:val="00EF4100"/>
    <w:rsid w:val="00EF5522"/>
    <w:rsid w:val="00EF62CD"/>
    <w:rsid w:val="00EF73CB"/>
    <w:rsid w:val="00F00080"/>
    <w:rsid w:val="00F01645"/>
    <w:rsid w:val="00F04CAC"/>
    <w:rsid w:val="00F06AC7"/>
    <w:rsid w:val="00F07698"/>
    <w:rsid w:val="00F10275"/>
    <w:rsid w:val="00F10DFE"/>
    <w:rsid w:val="00F110B4"/>
    <w:rsid w:val="00F11BE9"/>
    <w:rsid w:val="00F13D88"/>
    <w:rsid w:val="00F1485C"/>
    <w:rsid w:val="00F168AA"/>
    <w:rsid w:val="00F16F17"/>
    <w:rsid w:val="00F16FFD"/>
    <w:rsid w:val="00F20CAA"/>
    <w:rsid w:val="00F20E72"/>
    <w:rsid w:val="00F23317"/>
    <w:rsid w:val="00F26D42"/>
    <w:rsid w:val="00F30FB1"/>
    <w:rsid w:val="00F319D1"/>
    <w:rsid w:val="00F342F6"/>
    <w:rsid w:val="00F353A2"/>
    <w:rsid w:val="00F359AC"/>
    <w:rsid w:val="00F35C62"/>
    <w:rsid w:val="00F37054"/>
    <w:rsid w:val="00F41095"/>
    <w:rsid w:val="00F43118"/>
    <w:rsid w:val="00F43B29"/>
    <w:rsid w:val="00F44C1F"/>
    <w:rsid w:val="00F45392"/>
    <w:rsid w:val="00F46807"/>
    <w:rsid w:val="00F4720D"/>
    <w:rsid w:val="00F50126"/>
    <w:rsid w:val="00F5057D"/>
    <w:rsid w:val="00F507F1"/>
    <w:rsid w:val="00F548C8"/>
    <w:rsid w:val="00F55ABD"/>
    <w:rsid w:val="00F635D8"/>
    <w:rsid w:val="00F649D1"/>
    <w:rsid w:val="00F65118"/>
    <w:rsid w:val="00F656B0"/>
    <w:rsid w:val="00F66332"/>
    <w:rsid w:val="00F70A38"/>
    <w:rsid w:val="00F741B9"/>
    <w:rsid w:val="00F75AD2"/>
    <w:rsid w:val="00F76EAA"/>
    <w:rsid w:val="00F77257"/>
    <w:rsid w:val="00F8067E"/>
    <w:rsid w:val="00F81451"/>
    <w:rsid w:val="00F81A68"/>
    <w:rsid w:val="00F84B9A"/>
    <w:rsid w:val="00F864FF"/>
    <w:rsid w:val="00F86DC6"/>
    <w:rsid w:val="00F902A3"/>
    <w:rsid w:val="00F93994"/>
    <w:rsid w:val="00F95842"/>
    <w:rsid w:val="00F96AA2"/>
    <w:rsid w:val="00F9704F"/>
    <w:rsid w:val="00F971E0"/>
    <w:rsid w:val="00FA2308"/>
    <w:rsid w:val="00FA373B"/>
    <w:rsid w:val="00FA53DD"/>
    <w:rsid w:val="00FA7418"/>
    <w:rsid w:val="00FB00C8"/>
    <w:rsid w:val="00FB0202"/>
    <w:rsid w:val="00FB0349"/>
    <w:rsid w:val="00FB21F2"/>
    <w:rsid w:val="00FB3D5E"/>
    <w:rsid w:val="00FB502D"/>
    <w:rsid w:val="00FC0B7F"/>
    <w:rsid w:val="00FC1439"/>
    <w:rsid w:val="00FC1440"/>
    <w:rsid w:val="00FC21CF"/>
    <w:rsid w:val="00FC23D0"/>
    <w:rsid w:val="00FC28EC"/>
    <w:rsid w:val="00FC6056"/>
    <w:rsid w:val="00FC6D08"/>
    <w:rsid w:val="00FC6F50"/>
    <w:rsid w:val="00FC7D10"/>
    <w:rsid w:val="00FD098C"/>
    <w:rsid w:val="00FD10E3"/>
    <w:rsid w:val="00FE36AD"/>
    <w:rsid w:val="00FE6388"/>
    <w:rsid w:val="00FE72DA"/>
    <w:rsid w:val="00FF1803"/>
    <w:rsid w:val="00FF1DD7"/>
    <w:rsid w:val="00FF332C"/>
    <w:rsid w:val="00FF44F0"/>
    <w:rsid w:val="00FF6E4E"/>
    <w:rsid w:val="00FF7AC1"/>
    <w:rsid w:val="13183F9B"/>
    <w:rsid w:val="36EA2C7D"/>
    <w:rsid w:val="4F806F93"/>
    <w:rsid w:val="6A474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75"/>
    <w:pPr>
      <w:spacing w:after="200" w:line="276" w:lineRule="auto"/>
    </w:pPr>
    <w:rPr>
      <w:sz w:val="22"/>
      <w:szCs w:val="22"/>
      <w:lang w:eastAsia="en-US"/>
    </w:rPr>
  </w:style>
  <w:style w:type="paragraph" w:styleId="Heading1">
    <w:name w:val="heading 1"/>
    <w:basedOn w:val="Normal"/>
    <w:next w:val="Normal"/>
    <w:link w:val="Heading1Char"/>
    <w:uiPriority w:val="9"/>
    <w:qFormat/>
    <w:rsid w:val="0067107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71075"/>
    <w:rPr>
      <w:sz w:val="20"/>
      <w:szCs w:val="20"/>
    </w:rPr>
  </w:style>
  <w:style w:type="paragraph" w:styleId="BalloonText">
    <w:name w:val="Balloon Text"/>
    <w:basedOn w:val="Normal"/>
    <w:link w:val="BalloonTextChar"/>
    <w:uiPriority w:val="99"/>
    <w:semiHidden/>
    <w:unhideWhenUsed/>
    <w:rsid w:val="00671075"/>
    <w:pPr>
      <w:spacing w:after="0" w:line="240" w:lineRule="auto"/>
    </w:pPr>
    <w:rPr>
      <w:rFonts w:ascii="Tahoma" w:hAnsi="Tahoma"/>
      <w:sz w:val="16"/>
      <w:szCs w:val="16"/>
    </w:rPr>
  </w:style>
  <w:style w:type="paragraph" w:styleId="Footer">
    <w:name w:val="footer"/>
    <w:basedOn w:val="Normal"/>
    <w:link w:val="FooterChar"/>
    <w:uiPriority w:val="99"/>
    <w:unhideWhenUsed/>
    <w:rsid w:val="00671075"/>
    <w:pPr>
      <w:tabs>
        <w:tab w:val="center" w:pos="4680"/>
        <w:tab w:val="right" w:pos="9360"/>
      </w:tabs>
      <w:spacing w:after="0" w:line="240" w:lineRule="auto"/>
    </w:pPr>
  </w:style>
  <w:style w:type="paragraph" w:styleId="Header">
    <w:name w:val="header"/>
    <w:basedOn w:val="Normal"/>
    <w:link w:val="HeaderChar"/>
    <w:uiPriority w:val="99"/>
    <w:unhideWhenUsed/>
    <w:rsid w:val="00671075"/>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671075"/>
    <w:rPr>
      <w:b/>
      <w:bCs/>
    </w:rPr>
  </w:style>
  <w:style w:type="table" w:styleId="TableGrid">
    <w:name w:val="Table Grid"/>
    <w:basedOn w:val="TableNormal"/>
    <w:uiPriority w:val="59"/>
    <w:rsid w:val="006710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67107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71075"/>
    <w:rPr>
      <w:i/>
      <w:iCs/>
    </w:rPr>
  </w:style>
  <w:style w:type="character" w:styleId="Hyperlink">
    <w:name w:val="Hyperlink"/>
    <w:basedOn w:val="DefaultParagraphFont"/>
    <w:uiPriority w:val="99"/>
    <w:unhideWhenUsed/>
    <w:rsid w:val="00671075"/>
    <w:rPr>
      <w:color w:val="0000FF"/>
      <w:u w:val="single"/>
    </w:rPr>
  </w:style>
  <w:style w:type="character" w:styleId="CommentReference">
    <w:name w:val="annotation reference"/>
    <w:uiPriority w:val="99"/>
    <w:semiHidden/>
    <w:unhideWhenUsed/>
    <w:rsid w:val="00671075"/>
    <w:rPr>
      <w:sz w:val="16"/>
      <w:szCs w:val="16"/>
    </w:rPr>
  </w:style>
  <w:style w:type="character" w:customStyle="1" w:styleId="BalloonTextChar">
    <w:name w:val="Balloon Text Char"/>
    <w:link w:val="BalloonText"/>
    <w:uiPriority w:val="99"/>
    <w:semiHidden/>
    <w:qFormat/>
    <w:rsid w:val="00671075"/>
    <w:rPr>
      <w:rFonts w:ascii="Tahoma" w:hAnsi="Tahoma" w:cs="Tahoma"/>
      <w:sz w:val="16"/>
      <w:szCs w:val="16"/>
    </w:rPr>
  </w:style>
  <w:style w:type="character" w:customStyle="1" w:styleId="HeaderChar">
    <w:name w:val="Header Char"/>
    <w:basedOn w:val="DefaultParagraphFont"/>
    <w:link w:val="Header"/>
    <w:uiPriority w:val="99"/>
    <w:rsid w:val="00671075"/>
  </w:style>
  <w:style w:type="character" w:customStyle="1" w:styleId="FooterChar">
    <w:name w:val="Footer Char"/>
    <w:basedOn w:val="DefaultParagraphFont"/>
    <w:link w:val="Footer"/>
    <w:uiPriority w:val="99"/>
    <w:rsid w:val="00671075"/>
  </w:style>
  <w:style w:type="paragraph" w:customStyle="1" w:styleId="Default">
    <w:name w:val="Default"/>
    <w:rsid w:val="00671075"/>
    <w:pPr>
      <w:autoSpaceDE w:val="0"/>
      <w:autoSpaceDN w:val="0"/>
      <w:adjustRightInd w:val="0"/>
    </w:pPr>
    <w:rPr>
      <w:rFonts w:ascii="EU-HZ" w:hAnsi="EU-HZ" w:cs="EU-HZ"/>
      <w:color w:val="000000"/>
      <w:sz w:val="24"/>
      <w:szCs w:val="24"/>
      <w:lang w:eastAsia="en-US"/>
    </w:rPr>
  </w:style>
  <w:style w:type="character" w:customStyle="1" w:styleId="apple-converted-space">
    <w:name w:val="apple-converted-space"/>
    <w:basedOn w:val="DefaultParagraphFont"/>
    <w:rsid w:val="00671075"/>
  </w:style>
  <w:style w:type="paragraph" w:styleId="ListParagraph">
    <w:name w:val="List Paragraph"/>
    <w:basedOn w:val="Normal"/>
    <w:uiPriority w:val="34"/>
    <w:qFormat/>
    <w:rsid w:val="00671075"/>
    <w:pPr>
      <w:ind w:left="720"/>
      <w:contextualSpacing/>
    </w:pPr>
  </w:style>
  <w:style w:type="character" w:customStyle="1" w:styleId="CommentTextChar">
    <w:name w:val="Comment Text Char"/>
    <w:link w:val="CommentText"/>
    <w:uiPriority w:val="99"/>
    <w:semiHidden/>
    <w:rsid w:val="00671075"/>
    <w:rPr>
      <w:lang w:val="en-US" w:eastAsia="en-US"/>
    </w:rPr>
  </w:style>
  <w:style w:type="character" w:customStyle="1" w:styleId="CommentSubjectChar">
    <w:name w:val="Comment Subject Char"/>
    <w:link w:val="CommentSubject"/>
    <w:uiPriority w:val="99"/>
    <w:semiHidden/>
    <w:rsid w:val="00671075"/>
    <w:rPr>
      <w:b/>
      <w:bCs/>
      <w:lang w:val="en-US" w:eastAsia="en-US"/>
    </w:rPr>
  </w:style>
  <w:style w:type="character" w:customStyle="1" w:styleId="Heading1Char">
    <w:name w:val="Heading 1 Char"/>
    <w:link w:val="Heading1"/>
    <w:uiPriority w:val="9"/>
    <w:qFormat/>
    <w:rsid w:val="00671075"/>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muelokhale@gmail.com" TargetMode="Externa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s://www.ncbi.nlm.nih.gov/pubmed/?term=Emmanuel%20O%5BAuthor%5D&amp;cauthor=true&amp;cauthor_uid=3192161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s://www.ncbi.nlm.nih.gov/pubmed/?term=Ude%20VC%5BAuthor%5D&amp;cauthor=true&amp;cauthor_uid=31921612"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s://www.ncbi.nlm.nih.gov/pubmed/?term=Ugbogu%20EA%5BAuthor%5D&amp;cauthor=true&amp;cauthor_uid=31921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hyperlink" Target="https://www.ncbi.nlm.nih.gov/pubmed/?term=Nwoku%20CD%5BAuthor%5D&amp;cauthor=true&amp;cauthor_uid=3192161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www.dx.doi.org/10.7537/marsnys150322.05" TargetMode="External"/><Relationship Id="rId19" Type="http://schemas.openxmlformats.org/officeDocument/2006/relationships/oleObject" Target="embeddings/oleObject3.bin"/><Relationship Id="rId31" Type="http://schemas.openxmlformats.org/officeDocument/2006/relationships/hyperlink" Target="https://www.ncbi.nlm.nih.gov/pubmed/?term=Ugbogu%20EA%5BAuthor%5D&amp;cauthor=true&amp;cauthor_uid=3192161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jpeg"/><Relationship Id="rId30" Type="http://schemas.openxmlformats.org/officeDocument/2006/relationships/hyperlink" Target="mailto:samuelokhale@gmail.com" TargetMode="External"/><Relationship Id="rId35" Type="http://schemas.openxmlformats.org/officeDocument/2006/relationships/hyperlink" Target="https://www.ncbi.nlm.nih.gov/pmc/articles/PMC69416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1037"/>
    <customShpInfo spid="_x0000_s103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3756</Words>
  <Characters>21414</Characters>
  <Application>Microsoft Office Word</Application>
  <DocSecurity>0</DocSecurity>
  <Lines>178</Lines>
  <Paragraphs>50</Paragraphs>
  <ScaleCrop>false</ScaleCrop>
  <Company>DELLNBX</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Phytochemical and chromatographic standardization of the extractives of the stem bark of Pentaclethra macrophylla Benth</dc:title>
  <dc:creator>Udodirim</dc:creator>
  <cp:lastModifiedBy>Administrator</cp:lastModifiedBy>
  <cp:revision>5</cp:revision>
  <cp:lastPrinted>2022-04-14T04:28:00Z</cp:lastPrinted>
  <dcterms:created xsi:type="dcterms:W3CDTF">2022-03-16T04:21:00Z</dcterms:created>
  <dcterms:modified xsi:type="dcterms:W3CDTF">2022-04-14T04:30:00Z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6B1E633925714C028B64944562B79D49</vt:lpwstr>
  </property>
</Properties>
</file>