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17" w:rsidRDefault="00886286">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Gas Chromatography-Mass Spectrometry (GC-MS) analysis of the essential oil from Nigerian </w:t>
      </w:r>
      <w:r>
        <w:rPr>
          <w:rFonts w:ascii="Times New Roman" w:hAnsi="Times New Roman" w:cs="Times New Roman"/>
          <w:b/>
          <w:i/>
          <w:sz w:val="20"/>
          <w:szCs w:val="20"/>
        </w:rPr>
        <w:t>Artemisia annua</w:t>
      </w:r>
      <w:r>
        <w:rPr>
          <w:rFonts w:ascii="Times New Roman" w:hAnsi="Times New Roman" w:cs="Times New Roman"/>
          <w:b/>
          <w:sz w:val="20"/>
          <w:szCs w:val="20"/>
        </w:rPr>
        <w:t xml:space="preserve"> L. at different growth stages</w:t>
      </w:r>
    </w:p>
    <w:p w:rsidR="00791217" w:rsidRDefault="00791217">
      <w:pPr>
        <w:snapToGrid w:val="0"/>
        <w:spacing w:after="0" w:line="240" w:lineRule="auto"/>
        <w:jc w:val="center"/>
        <w:rPr>
          <w:rFonts w:ascii="Times New Roman" w:hAnsi="Times New Roman" w:cs="Times New Roman"/>
          <w:b/>
          <w:sz w:val="20"/>
          <w:szCs w:val="20"/>
        </w:rPr>
      </w:pPr>
    </w:p>
    <w:p w:rsidR="00791217" w:rsidRDefault="00886286">
      <w:pPr>
        <w:shd w:val="clear" w:color="auto" w:fill="FFFFFF" w:themeFill="background1"/>
        <w:snapToGrid w:val="0"/>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Samuel Ehiabhi Okhale</w:t>
      </w:r>
      <w:r>
        <w:rPr>
          <w:rFonts w:ascii="Times New Roman" w:hAnsi="Times New Roman" w:cs="Times New Roman"/>
          <w:sz w:val="20"/>
          <w:szCs w:val="20"/>
          <w:vertAlign w:val="superscript"/>
        </w:rPr>
        <w:t>1*</w:t>
      </w:r>
      <w:r>
        <w:rPr>
          <w:rFonts w:ascii="Times New Roman" w:eastAsia="Arial" w:hAnsi="Times New Roman" w:cs="Times New Roman"/>
          <w:bCs/>
          <w:sz w:val="20"/>
          <w:szCs w:val="20"/>
        </w:rPr>
        <w:t>, Henry Omoregie Egharevba</w:t>
      </w:r>
      <w:r>
        <w:rPr>
          <w:rFonts w:ascii="Times New Roman" w:hAnsi="Times New Roman" w:cs="Times New Roman"/>
          <w:sz w:val="20"/>
          <w:szCs w:val="20"/>
          <w:vertAlign w:val="superscript"/>
        </w:rPr>
        <w:t>1</w:t>
      </w:r>
      <w:r>
        <w:rPr>
          <w:rFonts w:ascii="Times New Roman" w:eastAsia="Arial" w:hAnsi="Times New Roman" w:cs="Times New Roman"/>
          <w:bCs/>
          <w:sz w:val="20"/>
          <w:szCs w:val="20"/>
        </w:rPr>
        <w:t xml:space="preserve">, </w:t>
      </w:r>
      <w:r>
        <w:rPr>
          <w:rFonts w:ascii="Times New Roman" w:hAnsi="Times New Roman" w:cs="Times New Roman"/>
          <w:sz w:val="20"/>
          <w:szCs w:val="20"/>
        </w:rPr>
        <w:t>Chinyere Imoisi</w:t>
      </w:r>
      <w:r>
        <w:rPr>
          <w:rFonts w:ascii="Times New Roman" w:eastAsia="Arial" w:hAnsi="Times New Roman" w:cs="Times New Roman"/>
          <w:bCs/>
          <w:sz w:val="20"/>
          <w:szCs w:val="20"/>
          <w:vertAlign w:val="superscript"/>
        </w:rPr>
        <w:t>2</w:t>
      </w:r>
      <w:r>
        <w:rPr>
          <w:rFonts w:ascii="Times New Roman" w:eastAsia="Arial" w:hAnsi="Times New Roman" w:cs="Times New Roman"/>
          <w:bCs/>
          <w:sz w:val="20"/>
          <w:szCs w:val="20"/>
        </w:rPr>
        <w:t>, Jemilat Aliyu Ibrahim</w:t>
      </w:r>
      <w:r>
        <w:rPr>
          <w:rFonts w:ascii="Times New Roman" w:hAnsi="Times New Roman" w:cs="Times New Roman"/>
          <w:sz w:val="20"/>
          <w:szCs w:val="20"/>
          <w:vertAlign w:val="superscript"/>
        </w:rPr>
        <w:t>1</w:t>
      </w:r>
      <w:r>
        <w:rPr>
          <w:rFonts w:ascii="Times New Roman" w:eastAsia="Arial" w:hAnsi="Times New Roman" w:cs="Times New Roman"/>
          <w:bCs/>
          <w:sz w:val="20"/>
          <w:szCs w:val="20"/>
        </w:rPr>
        <w:t>, Ibikunle Adeola Jegede</w:t>
      </w:r>
      <w:r>
        <w:rPr>
          <w:rFonts w:ascii="Times New Roman" w:hAnsi="Times New Roman" w:cs="Times New Roman"/>
          <w:sz w:val="20"/>
          <w:szCs w:val="20"/>
          <w:vertAlign w:val="superscript"/>
        </w:rPr>
        <w:t>1</w:t>
      </w:r>
    </w:p>
    <w:p w:rsidR="00791217" w:rsidRDefault="00791217">
      <w:pPr>
        <w:shd w:val="clear" w:color="auto" w:fill="FFFFFF" w:themeFill="background1"/>
        <w:snapToGrid w:val="0"/>
        <w:spacing w:after="0" w:line="240" w:lineRule="auto"/>
        <w:jc w:val="center"/>
        <w:rPr>
          <w:rFonts w:ascii="Times New Roman" w:hAnsi="Times New Roman" w:cs="Times New Roman"/>
          <w:sz w:val="20"/>
          <w:szCs w:val="20"/>
          <w:vertAlign w:val="superscript"/>
        </w:rPr>
      </w:pPr>
    </w:p>
    <w:p w:rsidR="00791217" w:rsidRDefault="00886286">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Department of Medicinal Plant Research and Traditional Medicine, National Institute for Pharmaceutical Research and Development (NIPRD), P.M.B. 21, Garki, Abuja, Nigeria.</w:t>
      </w:r>
    </w:p>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Department of Ch</w:t>
      </w:r>
      <w:r>
        <w:rPr>
          <w:rFonts w:ascii="Times New Roman" w:hAnsi="Times New Roman" w:cs="Times New Roman"/>
          <w:sz w:val="20"/>
          <w:szCs w:val="20"/>
        </w:rPr>
        <w:t>emistry, University of Benin, Benin City, Nigeria.</w:t>
      </w:r>
    </w:p>
    <w:p w:rsidR="0022725B" w:rsidRDefault="0022725B">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Corresponding author: E-mail: </w:t>
      </w:r>
      <w:hyperlink r:id="rId8" w:history="1">
        <w:r>
          <w:rPr>
            <w:rStyle w:val="Hyperlink"/>
            <w:rFonts w:ascii="Times New Roman" w:hAnsi="Times New Roman" w:cs="Times New Roman"/>
            <w:color w:val="auto"/>
            <w:sz w:val="20"/>
            <w:szCs w:val="20"/>
            <w:u w:val="none"/>
          </w:rPr>
          <w:t>samuelokhale@gmail.com</w:t>
        </w:r>
      </w:hyperlink>
      <w:r>
        <w:rPr>
          <w:rFonts w:ascii="Times New Roman" w:hAnsi="Times New Roman" w:cs="Times New Roman"/>
          <w:sz w:val="20"/>
          <w:szCs w:val="20"/>
        </w:rPr>
        <w:t>; Phone: +2348036086812</w:t>
      </w:r>
    </w:p>
    <w:p w:rsidR="00791217" w:rsidRDefault="00791217">
      <w:pPr>
        <w:snapToGrid w:val="0"/>
        <w:spacing w:after="0" w:line="240" w:lineRule="auto"/>
        <w:jc w:val="both"/>
        <w:rPr>
          <w:rFonts w:ascii="Times New Roman" w:hAnsi="Times New Roman" w:cs="Times New Roman"/>
          <w:b/>
          <w:sz w:val="20"/>
          <w:szCs w:val="20"/>
        </w:rPr>
      </w:pPr>
    </w:p>
    <w:p w:rsidR="00791217" w:rsidRDefault="00886286">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Abstract: </w:t>
      </w:r>
      <w:r>
        <w:rPr>
          <w:rFonts w:ascii="Times New Roman" w:hAnsi="Times New Roman" w:cs="Times New Roman"/>
          <w:i/>
          <w:iCs/>
          <w:sz w:val="20"/>
          <w:szCs w:val="20"/>
        </w:rPr>
        <w:t>Artemisia annua</w:t>
      </w:r>
      <w:r>
        <w:rPr>
          <w:rFonts w:ascii="Times New Roman" w:hAnsi="Times New Roman" w:cs="Times New Roman"/>
          <w:iCs/>
          <w:sz w:val="20"/>
          <w:szCs w:val="20"/>
        </w:rPr>
        <w:t xml:space="preserve"> is </w:t>
      </w:r>
      <w:r>
        <w:rPr>
          <w:rFonts w:ascii="Times New Roman" w:hAnsi="Times New Roman" w:cs="Times New Roman"/>
          <w:sz w:val="20"/>
          <w:szCs w:val="20"/>
        </w:rPr>
        <w:t xml:space="preserve">a reputable medicinal plant with long history of use as antimalarial and has characteristic pleasant aroma. The aim of this study is to investigate the volatile oils from the aerial part of </w:t>
      </w:r>
      <w:r>
        <w:rPr>
          <w:rFonts w:ascii="Times New Roman" w:hAnsi="Times New Roman" w:cs="Times New Roman"/>
          <w:i/>
          <w:sz w:val="20"/>
          <w:szCs w:val="20"/>
        </w:rPr>
        <w:t>Artemisia annua</w:t>
      </w:r>
      <w:r>
        <w:rPr>
          <w:rFonts w:ascii="Times New Roman" w:hAnsi="Times New Roman" w:cs="Times New Roman"/>
          <w:sz w:val="20"/>
          <w:szCs w:val="20"/>
        </w:rPr>
        <w:t xml:space="preserve"> from pre-flowering stage through to post-flowering</w:t>
      </w:r>
      <w:r>
        <w:rPr>
          <w:rFonts w:ascii="Times New Roman" w:hAnsi="Times New Roman" w:cs="Times New Roman"/>
          <w:sz w:val="20"/>
          <w:szCs w:val="20"/>
        </w:rPr>
        <w:t xml:space="preserve"> growth stage using gas chromatography-mass spectrometry (GCMS). The colorless essential oils were obtained by hydrodistillation with yield ranging from 0.2% to 0.4% w/w. The major bioactive chemical compounds identified in the volatile oils at the various</w:t>
      </w:r>
      <w:r>
        <w:rPr>
          <w:rFonts w:ascii="Times New Roman" w:hAnsi="Times New Roman" w:cs="Times New Roman"/>
          <w:sz w:val="20"/>
          <w:szCs w:val="20"/>
        </w:rPr>
        <w:t xml:space="preserve"> developmental stages were camphor (5.67-16.84%), artemisia ketone (1.62-7.67%), eucalyptol (3.25-6.48%), arteannuic acid (1.36-4.27%), α-pinene (0.59-3.62%), myrtenol (1.11-2.98%), caryophyllene (1.56-3.89%), copaene (0.68-1.72%), and deoxyartemisinin (0.</w:t>
      </w:r>
      <w:r>
        <w:rPr>
          <w:rFonts w:ascii="Times New Roman" w:hAnsi="Times New Roman" w:cs="Times New Roman"/>
          <w:sz w:val="20"/>
          <w:szCs w:val="20"/>
        </w:rPr>
        <w:t xml:space="preserve">19-0.64%). The volatile constituents of </w:t>
      </w:r>
      <w:r>
        <w:rPr>
          <w:rFonts w:ascii="Times New Roman" w:hAnsi="Times New Roman" w:cs="Times New Roman"/>
          <w:i/>
          <w:sz w:val="20"/>
          <w:szCs w:val="20"/>
        </w:rPr>
        <w:t xml:space="preserve">Artemisia annua </w:t>
      </w:r>
      <w:r>
        <w:rPr>
          <w:rFonts w:ascii="Times New Roman" w:hAnsi="Times New Roman" w:cs="Times New Roman"/>
          <w:sz w:val="20"/>
          <w:szCs w:val="20"/>
        </w:rPr>
        <w:t xml:space="preserve">were more at the post-flowering stage, the essential oil content increased with delay in harvest. From the results, the chemical composition of </w:t>
      </w:r>
      <w:r>
        <w:rPr>
          <w:rFonts w:ascii="Times New Roman" w:hAnsi="Times New Roman" w:cs="Times New Roman"/>
          <w:i/>
          <w:sz w:val="20"/>
          <w:szCs w:val="20"/>
        </w:rPr>
        <w:t xml:space="preserve">Artemisia annua </w:t>
      </w:r>
      <w:r>
        <w:rPr>
          <w:rFonts w:ascii="Times New Roman" w:hAnsi="Times New Roman" w:cs="Times New Roman"/>
          <w:sz w:val="20"/>
          <w:szCs w:val="20"/>
        </w:rPr>
        <w:t>volatile constituents varied depending o</w:t>
      </w:r>
      <w:r>
        <w:rPr>
          <w:rFonts w:ascii="Times New Roman" w:hAnsi="Times New Roman" w:cs="Times New Roman"/>
          <w:sz w:val="20"/>
          <w:szCs w:val="20"/>
        </w:rPr>
        <w:t>n the developmental stage.</w:t>
      </w:r>
    </w:p>
    <w:p w:rsidR="00791217" w:rsidRDefault="00886286">
      <w:pPr>
        <w:spacing w:after="0" w:line="240" w:lineRule="auto"/>
        <w:jc w:val="both"/>
        <w:rPr>
          <w:rStyle w:val="Hyperlink"/>
          <w:rFonts w:ascii="Times New Roman" w:eastAsia="Times New Roman" w:hAnsi="Times New Roman" w:cs="Times New Roman"/>
          <w:sz w:val="20"/>
          <w:szCs w:val="20"/>
          <w:lang w:eastAsia="zh-CN"/>
        </w:rPr>
      </w:pPr>
      <w:r>
        <w:rPr>
          <w:rFonts w:ascii="Times New Roman" w:hAnsi="Times New Roman" w:cs="Times New Roman"/>
          <w:sz w:val="20"/>
          <w:szCs w:val="20"/>
        </w:rPr>
        <w:t>[</w:t>
      </w:r>
      <w:r>
        <w:rPr>
          <w:rFonts w:ascii="Times New Roman" w:hAnsi="Times New Roman" w:cs="Times New Roman"/>
          <w:sz w:val="20"/>
          <w:szCs w:val="20"/>
        </w:rPr>
        <w:t>Samuel Ehiabhi Okhale</w:t>
      </w:r>
      <w:r>
        <w:rPr>
          <w:rFonts w:ascii="Times New Roman" w:eastAsia="Arial" w:hAnsi="Times New Roman" w:cs="Times New Roman"/>
          <w:bCs/>
          <w:sz w:val="20"/>
          <w:szCs w:val="20"/>
        </w:rPr>
        <w:t xml:space="preserve">, Henry Omoregie Egharevba, </w:t>
      </w:r>
      <w:r>
        <w:rPr>
          <w:rFonts w:ascii="Times New Roman" w:hAnsi="Times New Roman" w:cs="Times New Roman"/>
          <w:sz w:val="20"/>
          <w:szCs w:val="20"/>
        </w:rPr>
        <w:t>Chinyere Imoisi</w:t>
      </w:r>
      <w:r>
        <w:rPr>
          <w:rFonts w:ascii="Times New Roman" w:eastAsia="Arial" w:hAnsi="Times New Roman" w:cs="Times New Roman"/>
          <w:bCs/>
          <w:sz w:val="20"/>
          <w:szCs w:val="20"/>
        </w:rPr>
        <w:t>, Jemilat Aliyu Ibrahim, Ibikunle Adeola Jegede</w:t>
      </w:r>
      <w:r>
        <w:rPr>
          <w:rFonts w:ascii="Times New Roman" w:hAnsi="Times New Roman" w:cs="Times New Roman"/>
          <w:sz w:val="20"/>
          <w:szCs w:val="20"/>
        </w:rPr>
        <w:t xml:space="preserve">. </w:t>
      </w:r>
      <w:r>
        <w:rPr>
          <w:rFonts w:ascii="Times New Roman" w:hAnsi="Times New Roman" w:cs="Times New Roman"/>
          <w:b/>
          <w:sz w:val="20"/>
          <w:szCs w:val="20"/>
        </w:rPr>
        <w:t xml:space="preserve">Gas Chromatography-Mass Spectrometry (GC-MS) analysis of the essential oil from Nigerian </w:t>
      </w:r>
      <w:r>
        <w:rPr>
          <w:rFonts w:ascii="Times New Roman" w:hAnsi="Times New Roman" w:cs="Times New Roman"/>
          <w:b/>
          <w:i/>
          <w:sz w:val="20"/>
          <w:szCs w:val="20"/>
        </w:rPr>
        <w:t>Artemisia annua</w:t>
      </w:r>
      <w:r>
        <w:rPr>
          <w:rFonts w:ascii="Times New Roman" w:hAnsi="Times New Roman" w:cs="Times New Roman"/>
          <w:b/>
          <w:sz w:val="20"/>
          <w:szCs w:val="20"/>
        </w:rPr>
        <w:t xml:space="preserve"> L. at different growth stages</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hAnsi="Times New Roman" w:cs="Times New Roman" w:hint="eastAsia"/>
          <w:bCs/>
          <w:i/>
          <w:sz w:val="20"/>
          <w:szCs w:val="20"/>
          <w:lang w:eastAsia="zh-CN"/>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w:t>
      </w:r>
      <w:r>
        <w:rPr>
          <w:rFonts w:ascii="Times New Roman" w:hAnsi="Times New Roman" w:cs="Times New Roman" w:hint="eastAsia"/>
          <w:iCs/>
          <w:sz w:val="20"/>
          <w:szCs w:val="20"/>
          <w:lang w:eastAsia="zh-CN"/>
        </w:rPr>
        <w:t>3</w:t>
      </w:r>
      <w:r>
        <w:rPr>
          <w:rFonts w:ascii="Times New Roman" w:hAnsi="Times New Roman" w:cs="Times New Roman"/>
          <w:sz w:val="20"/>
          <w:szCs w:val="20"/>
        </w:rPr>
        <w:t>):</w:t>
      </w:r>
      <w:r>
        <w:rPr>
          <w:rFonts w:ascii="Times New Roman" w:hAnsi="Times New Roman" w:cs="Times New Roman" w:hint="eastAsia"/>
          <w:sz w:val="20"/>
          <w:szCs w:val="20"/>
          <w:lang w:eastAsia="zh-CN"/>
        </w:rPr>
        <w:t>49</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55</w:t>
      </w:r>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iCs/>
          <w:sz w:val="20"/>
          <w:szCs w:val="20"/>
          <w:lang w:eastAsia="zh-CN"/>
        </w:rPr>
        <w:t>ISSN 1554-0200(print);ISSN 2375-723X</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 xml:space="preserve">(online)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color w:val="0000FF"/>
          <w:sz w:val="20"/>
          <w:szCs w:val="20"/>
          <w:lang w:eastAsia="zh-CN"/>
        </w:rPr>
        <w:t xml:space="preserve">. </w:t>
      </w:r>
      <w:r>
        <w:rPr>
          <w:rFonts w:ascii="Times New Roman" w:hAnsi="Times New Roman" w:cs="Times New Roman" w:hint="eastAsia"/>
          <w:sz w:val="20"/>
          <w:szCs w:val="20"/>
          <w:lang w:eastAsia="zh-CN"/>
        </w:rPr>
        <w:t>6</w:t>
      </w:r>
      <w:r>
        <w:rPr>
          <w:rFonts w:ascii="Times New Roman" w:hAnsi="Times New Roman" w:cs="Times New Roman"/>
          <w:color w:val="0000FF"/>
          <w:sz w:val="20"/>
          <w:szCs w:val="20"/>
        </w:rPr>
        <w:t>.</w:t>
      </w:r>
      <w:r>
        <w:rPr>
          <w:rFonts w:ascii="Times New Roman" w:hAnsi="Times New Roman" w:cs="Times New Roman"/>
          <w:color w:val="0000FF"/>
          <w:sz w:val="20"/>
          <w:szCs w:val="20"/>
          <w:lang w:eastAsia="zh-CN"/>
        </w:rPr>
        <w:t xml:space="preserve"> </w:t>
      </w:r>
      <w:r>
        <w:rPr>
          <w:rFonts w:ascii="Times New Roman" w:hAnsi="Times New Roman" w:cs="Times New Roman"/>
          <w:color w:val="3A42E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10.7537/marsnys150322.06</w:t>
        </w:r>
      </w:hyperlink>
      <w:r>
        <w:rPr>
          <w:rFonts w:ascii="Times New Roman" w:hAnsi="Times New Roman" w:cs="Times New Roman" w:hint="eastAsia"/>
          <w:color w:val="0000FF"/>
          <w:sz w:val="20"/>
          <w:szCs w:val="20"/>
          <w:lang w:eastAsia="zh-CN"/>
        </w:rPr>
        <w:t>.</w:t>
      </w:r>
    </w:p>
    <w:p w:rsidR="00791217" w:rsidRDefault="00791217">
      <w:pPr>
        <w:snapToGrid w:val="0"/>
        <w:spacing w:after="0" w:line="240" w:lineRule="auto"/>
        <w:jc w:val="both"/>
        <w:rPr>
          <w:rFonts w:ascii="Times New Roman" w:hAnsi="Times New Roman" w:cs="Times New Roman"/>
          <w:sz w:val="20"/>
          <w:szCs w:val="20"/>
        </w:rPr>
      </w:pPr>
    </w:p>
    <w:p w:rsidR="00791217" w:rsidRDefault="00886286">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Keywords: </w:t>
      </w:r>
      <w:r>
        <w:rPr>
          <w:rFonts w:ascii="Times New Roman" w:hAnsi="Times New Roman" w:cs="Times New Roman"/>
          <w:i/>
          <w:sz w:val="20"/>
          <w:szCs w:val="20"/>
        </w:rPr>
        <w:t>Artemisia annua</w:t>
      </w:r>
      <w:r>
        <w:rPr>
          <w:rFonts w:ascii="Times New Roman" w:hAnsi="Times New Roman" w:cs="Times New Roman"/>
          <w:sz w:val="20"/>
          <w:szCs w:val="20"/>
        </w:rPr>
        <w:t>, volatile oils, camphor, artemisia ketone, arteannuic acid, deoxyartemisinin.</w:t>
      </w:r>
    </w:p>
    <w:p w:rsidR="00791217" w:rsidRDefault="00791217">
      <w:pPr>
        <w:autoSpaceDE w:val="0"/>
        <w:autoSpaceDN w:val="0"/>
        <w:adjustRightInd w:val="0"/>
        <w:snapToGrid w:val="0"/>
        <w:spacing w:after="0" w:line="240" w:lineRule="auto"/>
        <w:jc w:val="both"/>
        <w:rPr>
          <w:rFonts w:ascii="Times New Roman" w:hAnsi="Times New Roman" w:cs="Times New Roman"/>
          <w:sz w:val="20"/>
          <w:szCs w:val="20"/>
        </w:rPr>
      </w:pPr>
    </w:p>
    <w:p w:rsidR="00791217" w:rsidRDefault="00791217">
      <w:pPr>
        <w:pStyle w:val="ListParagraph"/>
        <w:numPr>
          <w:ilvl w:val="0"/>
          <w:numId w:val="1"/>
        </w:numPr>
        <w:snapToGrid w:val="0"/>
        <w:spacing w:after="0" w:line="240" w:lineRule="auto"/>
        <w:ind w:left="0"/>
        <w:jc w:val="both"/>
        <w:rPr>
          <w:rFonts w:ascii="Times New Roman" w:hAnsi="Times New Roman" w:cs="Times New Roman"/>
          <w:b/>
          <w:sz w:val="20"/>
          <w:szCs w:val="20"/>
        </w:rPr>
        <w:sectPr w:rsidR="00791217">
          <w:headerReference w:type="default" r:id="rId11"/>
          <w:footerReference w:type="default" r:id="rId12"/>
          <w:headerReference w:type="first" r:id="rId13"/>
          <w:footerReference w:type="first" r:id="rId14"/>
          <w:pgSz w:w="12240" w:h="15840"/>
          <w:pgMar w:top="1440" w:right="1440" w:bottom="1440" w:left="1440" w:header="720" w:footer="720" w:gutter="0"/>
          <w:pgNumType w:start="49"/>
          <w:cols w:space="720"/>
          <w:titlePg/>
          <w:docGrid w:linePitch="360"/>
        </w:sectPr>
      </w:pPr>
    </w:p>
    <w:p w:rsidR="00791217" w:rsidRDefault="00886286" w:rsidP="0022725B">
      <w:pPr>
        <w:pStyle w:val="ListParagraph"/>
        <w:numPr>
          <w:ilvl w:val="0"/>
          <w:numId w:val="1"/>
        </w:numPr>
        <w:snapToGrid w:val="0"/>
        <w:spacing w:after="0" w:line="240" w:lineRule="auto"/>
        <w:ind w:leftChars="30" w:left="426"/>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Introduction </w:t>
      </w:r>
    </w:p>
    <w:p w:rsidR="00791217" w:rsidRDefault="00886286">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Human society has always been in close contact with the environment and humans have obtained food, medicine, fiber and shelter from plant parts such as roots, stems, flowers, fruit and leaves (Jamshidi </w:t>
      </w:r>
      <w:r>
        <w:rPr>
          <w:rFonts w:ascii="Times New Roman" w:hAnsi="Times New Roman" w:cs="Times New Roman"/>
          <w:i/>
          <w:sz w:val="20"/>
          <w:szCs w:val="20"/>
        </w:rPr>
        <w:t xml:space="preserve">et al., </w:t>
      </w:r>
      <w:r>
        <w:rPr>
          <w:rFonts w:ascii="Times New Roman" w:hAnsi="Times New Roman" w:cs="Times New Roman"/>
          <w:sz w:val="20"/>
          <w:szCs w:val="20"/>
        </w:rPr>
        <w:t>2018; Ibrahim and Fagbohun, 2014). Natural pro</w:t>
      </w:r>
      <w:r>
        <w:rPr>
          <w:rFonts w:ascii="Times New Roman" w:hAnsi="Times New Roman" w:cs="Times New Roman"/>
          <w:sz w:val="20"/>
          <w:szCs w:val="20"/>
        </w:rPr>
        <w:t xml:space="preserve">ducts from plants, animals and minerals are used for treating diseases. Plants play important roles in the ecosystem, and diverse plant species from different families are distributed all over the world (Jamshidi </w:t>
      </w:r>
      <w:r>
        <w:rPr>
          <w:rFonts w:ascii="Times New Roman" w:hAnsi="Times New Roman" w:cs="Times New Roman"/>
          <w:i/>
          <w:sz w:val="20"/>
          <w:szCs w:val="20"/>
        </w:rPr>
        <w:t xml:space="preserve">et al </w:t>
      </w:r>
      <w:r>
        <w:rPr>
          <w:rFonts w:ascii="Times New Roman" w:hAnsi="Times New Roman" w:cs="Times New Roman"/>
          <w:sz w:val="20"/>
          <w:szCs w:val="20"/>
        </w:rPr>
        <w:t>2018). Some plants are found in a par</w:t>
      </w:r>
      <w:r>
        <w:rPr>
          <w:rFonts w:ascii="Times New Roman" w:hAnsi="Times New Roman" w:cs="Times New Roman"/>
          <w:sz w:val="20"/>
          <w:szCs w:val="20"/>
        </w:rPr>
        <w:t xml:space="preserve">ticular region under specific environmental conditions. </w:t>
      </w:r>
    </w:p>
    <w:p w:rsidR="00791217" w:rsidRDefault="00886286">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world health organization reported that about 80% of the world’s populations in poor and less developed countries rely on traditional plant-based medicines for their primary health care requireme</w:t>
      </w:r>
      <w:r>
        <w:rPr>
          <w:rFonts w:ascii="Times New Roman" w:hAnsi="Times New Roman" w:cs="Times New Roman"/>
          <w:sz w:val="20"/>
          <w:szCs w:val="20"/>
        </w:rPr>
        <w:t xml:space="preserve">nts. Many diseases have been treated successfully with herbal medicines (Buba </w:t>
      </w:r>
      <w:r>
        <w:rPr>
          <w:rFonts w:ascii="Times New Roman" w:hAnsi="Times New Roman" w:cs="Times New Roman"/>
          <w:i/>
          <w:sz w:val="20"/>
          <w:szCs w:val="20"/>
        </w:rPr>
        <w:t xml:space="preserve">et al., </w:t>
      </w:r>
      <w:r>
        <w:rPr>
          <w:rFonts w:ascii="Times New Roman" w:hAnsi="Times New Roman" w:cs="Times New Roman"/>
          <w:sz w:val="20"/>
          <w:szCs w:val="20"/>
        </w:rPr>
        <w:t xml:space="preserve">2016). Medicinal plants are also used as trade commodities meeting the demand for the development of new drugs (Jamshidi </w:t>
      </w:r>
      <w:r>
        <w:rPr>
          <w:rFonts w:ascii="Times New Roman" w:hAnsi="Times New Roman" w:cs="Times New Roman"/>
          <w:i/>
          <w:sz w:val="20"/>
          <w:szCs w:val="20"/>
        </w:rPr>
        <w:t xml:space="preserve">et al., </w:t>
      </w:r>
      <w:r>
        <w:rPr>
          <w:rFonts w:ascii="Times New Roman" w:hAnsi="Times New Roman" w:cs="Times New Roman"/>
          <w:sz w:val="20"/>
          <w:szCs w:val="20"/>
        </w:rPr>
        <w:t xml:space="preserve">2018). Plants are also used as foods and </w:t>
      </w:r>
      <w:r>
        <w:rPr>
          <w:rFonts w:ascii="Times New Roman" w:hAnsi="Times New Roman" w:cs="Times New Roman"/>
          <w:sz w:val="20"/>
          <w:szCs w:val="20"/>
        </w:rPr>
        <w:t xml:space="preserve">food supplements and supply the body with nutrients and some important organic and inorganic chemical substances that help to boast immunity. Different plants </w:t>
      </w:r>
      <w:r>
        <w:rPr>
          <w:rFonts w:ascii="Times New Roman" w:hAnsi="Times New Roman" w:cs="Times New Roman"/>
          <w:sz w:val="20"/>
          <w:szCs w:val="20"/>
        </w:rPr>
        <w:lastRenderedPageBreak/>
        <w:t xml:space="preserve">contain different chemical compounds some of which are biologically active and used as effective </w:t>
      </w:r>
      <w:r>
        <w:rPr>
          <w:rFonts w:ascii="Times New Roman" w:hAnsi="Times New Roman" w:cs="Times New Roman"/>
          <w:sz w:val="20"/>
          <w:szCs w:val="20"/>
        </w:rPr>
        <w:t>agents against diseases (Oladeji, 2016).</w:t>
      </w:r>
    </w:p>
    <w:p w:rsidR="00791217" w:rsidRDefault="00886286">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All over the world, ethnopharmacology and drug discovery using plant derived natural products continue to attract attention. The rising cases of multi-drug resistance amongst pathogenic microbes are far greater than the increase in the arsenal of conventio</w:t>
      </w:r>
      <w:r>
        <w:rPr>
          <w:rFonts w:ascii="Times New Roman" w:hAnsi="Times New Roman" w:cs="Times New Roman"/>
          <w:sz w:val="20"/>
          <w:szCs w:val="20"/>
        </w:rPr>
        <w:t>nal drugs available to treat infections. Plants are sleeping giants of pharmaceutical industry (Itelima, 2017). Plants have shown their usefulness in the field of phytomedicine, pharmacognosy, and herbal science and pharmaceutical chemistry among others. M</w:t>
      </w:r>
      <w:r>
        <w:rPr>
          <w:rFonts w:ascii="Times New Roman" w:hAnsi="Times New Roman" w:cs="Times New Roman"/>
          <w:sz w:val="20"/>
          <w:szCs w:val="20"/>
        </w:rPr>
        <w:t xml:space="preserve">edicinal plants are use as stimulants, analgesic, anti-inflammatory, anti-convulsant, anti-microbial, anti-oxidant, anti-tumor, anti-malarial and many more (Izah </w:t>
      </w:r>
      <w:r>
        <w:rPr>
          <w:rFonts w:ascii="Times New Roman" w:hAnsi="Times New Roman" w:cs="Times New Roman"/>
          <w:i/>
          <w:sz w:val="20"/>
          <w:szCs w:val="20"/>
        </w:rPr>
        <w:t xml:space="preserve">et al., </w:t>
      </w:r>
      <w:r>
        <w:rPr>
          <w:rFonts w:ascii="Times New Roman" w:hAnsi="Times New Roman" w:cs="Times New Roman"/>
          <w:sz w:val="20"/>
          <w:szCs w:val="20"/>
        </w:rPr>
        <w:t xml:space="preserve">2018). One of such important medicinal plants reputed for its activity against </w:t>
      </w:r>
      <w:r>
        <w:rPr>
          <w:rFonts w:ascii="Times New Roman" w:hAnsi="Times New Roman" w:cs="Times New Roman"/>
          <w:i/>
          <w:sz w:val="20"/>
          <w:szCs w:val="20"/>
        </w:rPr>
        <w:t>Plasmod</w:t>
      </w:r>
      <w:r>
        <w:rPr>
          <w:rFonts w:ascii="Times New Roman" w:hAnsi="Times New Roman" w:cs="Times New Roman"/>
          <w:i/>
          <w:sz w:val="20"/>
          <w:szCs w:val="20"/>
        </w:rPr>
        <w:t xml:space="preserve">ium falciparum, </w:t>
      </w:r>
      <w:r>
        <w:rPr>
          <w:rFonts w:ascii="Times New Roman" w:hAnsi="Times New Roman" w:cs="Times New Roman"/>
          <w:sz w:val="20"/>
          <w:szCs w:val="20"/>
        </w:rPr>
        <w:t xml:space="preserve">the parasite responsible for malaria, is </w:t>
      </w:r>
      <w:r>
        <w:rPr>
          <w:rFonts w:ascii="Times New Roman" w:hAnsi="Times New Roman" w:cs="Times New Roman"/>
          <w:i/>
          <w:sz w:val="20"/>
          <w:szCs w:val="20"/>
        </w:rPr>
        <w:t>Artemisia annua</w:t>
      </w:r>
      <w:r>
        <w:rPr>
          <w:rFonts w:ascii="Times New Roman" w:hAnsi="Times New Roman" w:cs="Times New Roman"/>
          <w:sz w:val="20"/>
          <w:szCs w:val="20"/>
        </w:rPr>
        <w:t>.</w:t>
      </w:r>
    </w:p>
    <w:p w:rsidR="00791217" w:rsidRDefault="00886286">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i/>
          <w:sz w:val="20"/>
          <w:szCs w:val="20"/>
        </w:rPr>
        <w:t>Artemisia annua</w:t>
      </w:r>
      <w:r>
        <w:rPr>
          <w:rFonts w:ascii="Times New Roman" w:hAnsi="Times New Roman" w:cs="Times New Roman"/>
          <w:sz w:val="20"/>
          <w:szCs w:val="20"/>
        </w:rPr>
        <w:t xml:space="preserve"> is a globally reputable antimalarial plant with common names as sweet wormwood, annual wormwood, sweet annie or sweet sage wort (Smitha </w:t>
      </w:r>
      <w:r>
        <w:rPr>
          <w:rFonts w:ascii="Times New Roman" w:hAnsi="Times New Roman" w:cs="Times New Roman"/>
          <w:i/>
          <w:sz w:val="20"/>
          <w:szCs w:val="20"/>
        </w:rPr>
        <w:t xml:space="preserve">et al., </w:t>
      </w:r>
      <w:r>
        <w:rPr>
          <w:rFonts w:ascii="Times New Roman" w:hAnsi="Times New Roman" w:cs="Times New Roman"/>
          <w:sz w:val="20"/>
          <w:szCs w:val="20"/>
        </w:rPr>
        <w:t>2014). It is an annual</w:t>
      </w:r>
      <w:r>
        <w:rPr>
          <w:rFonts w:ascii="Times New Roman" w:hAnsi="Times New Roman" w:cs="Times New Roman"/>
          <w:sz w:val="20"/>
          <w:szCs w:val="20"/>
        </w:rPr>
        <w:t xml:space="preserve"> plant (Das, 2009). It is native to Asia especially China but </w:t>
      </w:r>
      <w:r>
        <w:rPr>
          <w:rFonts w:ascii="Times New Roman" w:hAnsi="Times New Roman" w:cs="Times New Roman"/>
          <w:sz w:val="20"/>
          <w:szCs w:val="20"/>
        </w:rPr>
        <w:lastRenderedPageBreak/>
        <w:t xml:space="preserve">has been distributed all over the world including places such as Argentina, Bulgaria, France, Hungary, Italy, Romania, Nigeria, Spain and USA (Das, 2009). It is an aromatic herb (Smitha </w:t>
      </w:r>
      <w:r>
        <w:rPr>
          <w:rFonts w:ascii="Times New Roman" w:hAnsi="Times New Roman" w:cs="Times New Roman"/>
          <w:i/>
          <w:sz w:val="20"/>
          <w:szCs w:val="20"/>
        </w:rPr>
        <w:t xml:space="preserve">et al., </w:t>
      </w:r>
      <w:r>
        <w:rPr>
          <w:rFonts w:ascii="Times New Roman" w:hAnsi="Times New Roman" w:cs="Times New Roman"/>
          <w:sz w:val="20"/>
          <w:szCs w:val="20"/>
        </w:rPr>
        <w:t xml:space="preserve">2014), and naturally occur as part of steppe vegetation at 1000m to 1500m above sea level (Shri, 2011). It is found in cool temperate and subtropical regions of the world (Garcia, 2015). </w:t>
      </w:r>
      <w:r>
        <w:rPr>
          <w:rFonts w:ascii="Times New Roman" w:hAnsi="Times New Roman" w:cs="Times New Roman"/>
          <w:i/>
          <w:sz w:val="20"/>
          <w:szCs w:val="20"/>
        </w:rPr>
        <w:t>Artemisia annua</w:t>
      </w:r>
      <w:r>
        <w:rPr>
          <w:rFonts w:ascii="Times New Roman" w:hAnsi="Times New Roman" w:cs="Times New Roman"/>
          <w:sz w:val="20"/>
          <w:szCs w:val="20"/>
        </w:rPr>
        <w:t xml:space="preserve"> belongs to the family Asteraceae (Herman </w:t>
      </w:r>
      <w:r>
        <w:rPr>
          <w:rFonts w:ascii="Times New Roman" w:hAnsi="Times New Roman" w:cs="Times New Roman"/>
          <w:i/>
          <w:sz w:val="20"/>
          <w:szCs w:val="20"/>
        </w:rPr>
        <w:t>et al.,</w:t>
      </w:r>
      <w:r>
        <w:rPr>
          <w:rFonts w:ascii="Times New Roman" w:hAnsi="Times New Roman" w:cs="Times New Roman"/>
          <w:sz w:val="20"/>
          <w:szCs w:val="20"/>
        </w:rPr>
        <w:t xml:space="preserve"> 2009</w:t>
      </w:r>
      <w:r>
        <w:rPr>
          <w:rFonts w:ascii="Times New Roman" w:hAnsi="Times New Roman" w:cs="Times New Roman"/>
          <w:sz w:val="20"/>
          <w:szCs w:val="20"/>
        </w:rPr>
        <w:t>). It is a large shrub of about 0.9m to 1.95m in height, single stemmed with alternate branches with leaves which are deeply dissected and has a length range of 2.5cm to 5cm (Itelima, 2017). The leaves and flowers both have 10-celled biseriatetrichomes and</w:t>
      </w:r>
      <w:r>
        <w:rPr>
          <w:rFonts w:ascii="Times New Roman" w:hAnsi="Times New Roman" w:cs="Times New Roman"/>
          <w:sz w:val="20"/>
          <w:szCs w:val="20"/>
        </w:rPr>
        <w:t xml:space="preserve"> 5-cell filamentous trichomes each (Das, 2009). The nodding flower also known as capitula which is about 2mm to 3mm in diameter is greenish-yellow in color and enclosed by numerous imbricated bracets (Herman </w:t>
      </w:r>
      <w:r>
        <w:rPr>
          <w:rFonts w:ascii="Times New Roman" w:hAnsi="Times New Roman" w:cs="Times New Roman"/>
          <w:i/>
          <w:sz w:val="20"/>
          <w:szCs w:val="20"/>
        </w:rPr>
        <w:t xml:space="preserve">et al., </w:t>
      </w:r>
      <w:r>
        <w:rPr>
          <w:rFonts w:ascii="Times New Roman" w:hAnsi="Times New Roman" w:cs="Times New Roman"/>
          <w:sz w:val="20"/>
          <w:szCs w:val="20"/>
        </w:rPr>
        <w:t>2009). It is pollinated by wind and inse</w:t>
      </w:r>
      <w:r>
        <w:rPr>
          <w:rFonts w:ascii="Times New Roman" w:hAnsi="Times New Roman" w:cs="Times New Roman"/>
          <w:sz w:val="20"/>
          <w:szCs w:val="20"/>
        </w:rPr>
        <w:t xml:space="preserve">ct. It is extremely vigorous, essentially disease and pest free. It requires about 1000 hours of light annually (Nadali </w:t>
      </w:r>
      <w:r>
        <w:rPr>
          <w:rFonts w:ascii="Times New Roman" w:hAnsi="Times New Roman" w:cs="Times New Roman"/>
          <w:i/>
          <w:sz w:val="20"/>
          <w:szCs w:val="20"/>
        </w:rPr>
        <w:t xml:space="preserve">et al., </w:t>
      </w:r>
      <w:r>
        <w:rPr>
          <w:rFonts w:ascii="Times New Roman" w:hAnsi="Times New Roman" w:cs="Times New Roman"/>
          <w:sz w:val="20"/>
          <w:szCs w:val="20"/>
        </w:rPr>
        <w:t>2014). It produces best in open sunny positions on fertile sandy, loams and alluvial soils, neutral to slightly acidic with good</w:t>
      </w:r>
      <w:r>
        <w:rPr>
          <w:rFonts w:ascii="Times New Roman" w:hAnsi="Times New Roman" w:cs="Times New Roman"/>
          <w:sz w:val="20"/>
          <w:szCs w:val="20"/>
        </w:rPr>
        <w:t xml:space="preserve"> moisture retention. It does not tolerate drought or water logging. It requires a minimum of six month for cultivation. </w:t>
      </w:r>
    </w:p>
    <w:p w:rsidR="00791217" w:rsidRDefault="00886286">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fruit of </w:t>
      </w:r>
      <w:r>
        <w:rPr>
          <w:rFonts w:ascii="Times New Roman" w:hAnsi="Times New Roman" w:cs="Times New Roman"/>
          <w:i/>
          <w:sz w:val="20"/>
          <w:szCs w:val="20"/>
        </w:rPr>
        <w:t xml:space="preserve">Artemisia annua </w:t>
      </w:r>
      <w:r>
        <w:rPr>
          <w:rFonts w:ascii="Times New Roman" w:hAnsi="Times New Roman" w:cs="Times New Roman"/>
          <w:sz w:val="20"/>
          <w:szCs w:val="20"/>
        </w:rPr>
        <w:t>is an achene with a single seed inside which is approximately 1mm in length, it does not have a dormant ph</w:t>
      </w:r>
      <w:r>
        <w:rPr>
          <w:rFonts w:ascii="Times New Roman" w:hAnsi="Times New Roman" w:cs="Times New Roman"/>
          <w:sz w:val="20"/>
          <w:szCs w:val="20"/>
        </w:rPr>
        <w:t xml:space="preserve">ase (Nadali </w:t>
      </w:r>
      <w:r>
        <w:rPr>
          <w:rFonts w:ascii="Times New Roman" w:hAnsi="Times New Roman" w:cs="Times New Roman"/>
          <w:i/>
          <w:sz w:val="20"/>
          <w:szCs w:val="20"/>
        </w:rPr>
        <w:t xml:space="preserve">et al., </w:t>
      </w:r>
      <w:r>
        <w:rPr>
          <w:rFonts w:ascii="Times New Roman" w:hAnsi="Times New Roman" w:cs="Times New Roman"/>
          <w:sz w:val="20"/>
          <w:szCs w:val="20"/>
        </w:rPr>
        <w:t xml:space="preserve">2014). </w:t>
      </w:r>
      <w:r>
        <w:rPr>
          <w:rFonts w:ascii="Times New Roman" w:hAnsi="Times New Roman" w:cs="Times New Roman"/>
          <w:i/>
          <w:sz w:val="20"/>
          <w:szCs w:val="20"/>
        </w:rPr>
        <w:t>Artemisia annua</w:t>
      </w:r>
      <w:r>
        <w:rPr>
          <w:rFonts w:ascii="Times New Roman" w:hAnsi="Times New Roman" w:cs="Times New Roman"/>
          <w:sz w:val="20"/>
          <w:szCs w:val="20"/>
        </w:rPr>
        <w:t xml:space="preserve"> is made up of volatile and non-volatile components (Smitha </w:t>
      </w:r>
      <w:r>
        <w:rPr>
          <w:rFonts w:ascii="Times New Roman" w:hAnsi="Times New Roman" w:cs="Times New Roman"/>
          <w:i/>
          <w:sz w:val="20"/>
          <w:szCs w:val="20"/>
        </w:rPr>
        <w:t>et al.,</w:t>
      </w:r>
      <w:r>
        <w:rPr>
          <w:rFonts w:ascii="Times New Roman" w:hAnsi="Times New Roman" w:cs="Times New Roman"/>
          <w:sz w:val="20"/>
          <w:szCs w:val="20"/>
        </w:rPr>
        <w:t xml:space="preserve"> 2014); the volatile components are found at a concentration of 0.2% to 0.4% (Luz </w:t>
      </w:r>
      <w:r>
        <w:rPr>
          <w:rFonts w:ascii="Times New Roman" w:hAnsi="Times New Roman" w:cs="Times New Roman"/>
          <w:i/>
          <w:sz w:val="20"/>
          <w:szCs w:val="20"/>
        </w:rPr>
        <w:t>et al.,</w:t>
      </w:r>
      <w:r>
        <w:rPr>
          <w:rFonts w:ascii="Times New Roman" w:hAnsi="Times New Roman" w:cs="Times New Roman"/>
          <w:sz w:val="20"/>
          <w:szCs w:val="20"/>
        </w:rPr>
        <w:t xml:space="preserve"> 2015) which includes sesquiterpenoids, flavonoids, coumar</w:t>
      </w:r>
      <w:r>
        <w:rPr>
          <w:rFonts w:ascii="Times New Roman" w:hAnsi="Times New Roman" w:cs="Times New Roman"/>
          <w:sz w:val="20"/>
          <w:szCs w:val="20"/>
        </w:rPr>
        <w:t xml:space="preserve">ins, proteins and steroids. The main chemical component of </w:t>
      </w:r>
      <w:r>
        <w:rPr>
          <w:rFonts w:ascii="Times New Roman" w:hAnsi="Times New Roman" w:cs="Times New Roman"/>
          <w:i/>
          <w:sz w:val="20"/>
          <w:szCs w:val="20"/>
        </w:rPr>
        <w:t>Artemisia annua</w:t>
      </w:r>
      <w:r>
        <w:rPr>
          <w:rFonts w:ascii="Times New Roman" w:hAnsi="Times New Roman" w:cs="Times New Roman"/>
          <w:sz w:val="20"/>
          <w:szCs w:val="20"/>
        </w:rPr>
        <w:t xml:space="preserve"> that is of global interest is artemisinin (Fioranelli, 2016). </w:t>
      </w:r>
    </w:p>
    <w:p w:rsidR="00791217" w:rsidRDefault="00886286">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Artemisinin is an endoperoxide sesquiterpene lactone. It is effective against drug resistant malaria parasite (Li </w:t>
      </w:r>
      <w:r>
        <w:rPr>
          <w:rFonts w:ascii="Times New Roman" w:hAnsi="Times New Roman" w:cs="Times New Roman"/>
          <w:i/>
          <w:sz w:val="20"/>
          <w:szCs w:val="20"/>
        </w:rPr>
        <w:t>et a</w:t>
      </w:r>
      <w:r>
        <w:rPr>
          <w:rFonts w:ascii="Times New Roman" w:hAnsi="Times New Roman" w:cs="Times New Roman"/>
          <w:i/>
          <w:sz w:val="20"/>
          <w:szCs w:val="20"/>
        </w:rPr>
        <w:t>l.,</w:t>
      </w:r>
      <w:r>
        <w:rPr>
          <w:rFonts w:ascii="Times New Roman" w:hAnsi="Times New Roman" w:cs="Times New Roman"/>
          <w:sz w:val="20"/>
          <w:szCs w:val="20"/>
        </w:rPr>
        <w:t xml:space="preserve"> 2017). The volatile oil of</w:t>
      </w:r>
      <w:r>
        <w:rPr>
          <w:rFonts w:ascii="Times New Roman" w:hAnsi="Times New Roman" w:cs="Times New Roman"/>
          <w:i/>
          <w:sz w:val="20"/>
          <w:szCs w:val="20"/>
        </w:rPr>
        <w:t xml:space="preserve"> Artemisia annua </w:t>
      </w:r>
      <w:r>
        <w:rPr>
          <w:rFonts w:ascii="Times New Roman" w:hAnsi="Times New Roman" w:cs="Times New Roman"/>
          <w:sz w:val="20"/>
          <w:szCs w:val="20"/>
        </w:rPr>
        <w:t xml:space="preserve">displayed anti-malarial activity (Li </w:t>
      </w:r>
      <w:r>
        <w:rPr>
          <w:rFonts w:ascii="Times New Roman" w:hAnsi="Times New Roman" w:cs="Times New Roman"/>
          <w:i/>
          <w:sz w:val="20"/>
          <w:szCs w:val="20"/>
        </w:rPr>
        <w:t>et al.,</w:t>
      </w:r>
      <w:r>
        <w:rPr>
          <w:rFonts w:ascii="Times New Roman" w:hAnsi="Times New Roman" w:cs="Times New Roman"/>
          <w:sz w:val="20"/>
          <w:szCs w:val="20"/>
        </w:rPr>
        <w:t xml:space="preserve"> 2017), anti-microbial activity, anti-oxidant activity (Lin </w:t>
      </w:r>
      <w:r>
        <w:rPr>
          <w:rFonts w:ascii="Times New Roman" w:hAnsi="Times New Roman" w:cs="Times New Roman"/>
          <w:i/>
          <w:sz w:val="20"/>
          <w:szCs w:val="20"/>
        </w:rPr>
        <w:t>et al.,</w:t>
      </w:r>
      <w:r>
        <w:rPr>
          <w:rFonts w:ascii="Times New Roman" w:hAnsi="Times New Roman" w:cs="Times New Roman"/>
          <w:sz w:val="20"/>
          <w:szCs w:val="20"/>
        </w:rPr>
        <w:t xml:space="preserve"> 2017), anti-viral activity (Mehrangiz</w:t>
      </w:r>
      <w:r>
        <w:rPr>
          <w:rFonts w:ascii="Times New Roman" w:hAnsi="Times New Roman" w:cs="Times New Roman"/>
          <w:i/>
          <w:sz w:val="20"/>
          <w:szCs w:val="20"/>
        </w:rPr>
        <w:t xml:space="preserve"> et al.,</w:t>
      </w:r>
      <w:r>
        <w:rPr>
          <w:rFonts w:ascii="Times New Roman" w:hAnsi="Times New Roman" w:cs="Times New Roman"/>
          <w:sz w:val="20"/>
          <w:szCs w:val="20"/>
        </w:rPr>
        <w:t xml:space="preserve"> 2011), anti-inflammatory activity (Samira and Sepid</w:t>
      </w:r>
      <w:r>
        <w:rPr>
          <w:rFonts w:ascii="Times New Roman" w:hAnsi="Times New Roman" w:cs="Times New Roman"/>
          <w:sz w:val="20"/>
          <w:szCs w:val="20"/>
        </w:rPr>
        <w:t xml:space="preserve">e, 2016), anti-cancer activity (Samira and Sepide, 2016) and anti-diabetic activity (Ogbonna </w:t>
      </w:r>
      <w:r>
        <w:rPr>
          <w:rFonts w:ascii="Times New Roman" w:hAnsi="Times New Roman" w:cs="Times New Roman"/>
          <w:i/>
          <w:sz w:val="20"/>
          <w:szCs w:val="20"/>
        </w:rPr>
        <w:t>et al.,</w:t>
      </w:r>
      <w:r>
        <w:rPr>
          <w:rFonts w:ascii="Times New Roman" w:hAnsi="Times New Roman" w:cs="Times New Roman"/>
          <w:sz w:val="20"/>
          <w:szCs w:val="20"/>
        </w:rPr>
        <w:t xml:space="preserve"> 2017). </w:t>
      </w:r>
    </w:p>
    <w:p w:rsidR="00791217" w:rsidRDefault="00886286">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phytochemistry of </w:t>
      </w:r>
      <w:r>
        <w:rPr>
          <w:rFonts w:ascii="Times New Roman" w:hAnsi="Times New Roman" w:cs="Times New Roman"/>
          <w:i/>
          <w:sz w:val="20"/>
          <w:szCs w:val="20"/>
        </w:rPr>
        <w:t>Artemisia annua</w:t>
      </w:r>
      <w:r>
        <w:rPr>
          <w:rFonts w:ascii="Times New Roman" w:hAnsi="Times New Roman" w:cs="Times New Roman"/>
          <w:sz w:val="20"/>
          <w:szCs w:val="20"/>
        </w:rPr>
        <w:t xml:space="preserve"> had been studied extensively (Ajah and Eteng, 2010). The chemical composition of volatile oils in plants vari</w:t>
      </w:r>
      <w:r>
        <w:rPr>
          <w:rFonts w:ascii="Times New Roman" w:hAnsi="Times New Roman" w:cs="Times New Roman"/>
          <w:sz w:val="20"/>
          <w:szCs w:val="20"/>
        </w:rPr>
        <w:t xml:space="preserve">es considerably based on the geographical location and developmental stages. Although the volatile oils constituent of </w:t>
      </w:r>
      <w:r>
        <w:rPr>
          <w:rFonts w:ascii="Times New Roman" w:hAnsi="Times New Roman" w:cs="Times New Roman"/>
          <w:i/>
          <w:sz w:val="20"/>
          <w:szCs w:val="20"/>
        </w:rPr>
        <w:t>Artemisia annua</w:t>
      </w:r>
      <w:r>
        <w:rPr>
          <w:rFonts w:ascii="Times New Roman" w:hAnsi="Times New Roman" w:cs="Times New Roman"/>
          <w:sz w:val="20"/>
          <w:szCs w:val="20"/>
        </w:rPr>
        <w:t xml:space="preserve"> grown in different parts of the world and at different developmental stages have been studied (Danijela </w:t>
      </w:r>
      <w:r>
        <w:rPr>
          <w:rFonts w:ascii="Times New Roman" w:hAnsi="Times New Roman" w:cs="Times New Roman"/>
          <w:i/>
          <w:sz w:val="20"/>
          <w:szCs w:val="20"/>
        </w:rPr>
        <w:t>et al.</w:t>
      </w:r>
      <w:r>
        <w:rPr>
          <w:rFonts w:ascii="Times New Roman" w:hAnsi="Times New Roman" w:cs="Times New Roman"/>
          <w:sz w:val="20"/>
          <w:szCs w:val="20"/>
        </w:rPr>
        <w:t>, 2018), to</w:t>
      </w:r>
      <w:r>
        <w:rPr>
          <w:rFonts w:ascii="Times New Roman" w:hAnsi="Times New Roman" w:cs="Times New Roman"/>
          <w:sz w:val="20"/>
          <w:szCs w:val="20"/>
        </w:rPr>
        <w:t xml:space="preserve"> the best of our knowledge, the comparative volatile oil constituents at different growth stages of </w:t>
      </w:r>
      <w:r>
        <w:rPr>
          <w:rFonts w:ascii="Times New Roman" w:hAnsi="Times New Roman" w:cs="Times New Roman"/>
          <w:i/>
          <w:sz w:val="20"/>
          <w:szCs w:val="20"/>
        </w:rPr>
        <w:t>Artemisia annua</w:t>
      </w:r>
      <w:r>
        <w:rPr>
          <w:rFonts w:ascii="Times New Roman" w:hAnsi="Times New Roman" w:cs="Times New Roman"/>
          <w:sz w:val="20"/>
          <w:szCs w:val="20"/>
        </w:rPr>
        <w:t xml:space="preserve"> leaf </w:t>
      </w:r>
      <w:r>
        <w:rPr>
          <w:rFonts w:ascii="Times New Roman" w:hAnsi="Times New Roman" w:cs="Times New Roman"/>
          <w:sz w:val="20"/>
          <w:szCs w:val="20"/>
        </w:rPr>
        <w:lastRenderedPageBreak/>
        <w:t xml:space="preserve">growing in Nigeria has not been reported. Therefore, this work aimed to investigate the chemical constituents of the essential oil of </w:t>
      </w:r>
      <w:r>
        <w:rPr>
          <w:rFonts w:ascii="Times New Roman" w:hAnsi="Times New Roman" w:cs="Times New Roman"/>
          <w:i/>
          <w:sz w:val="20"/>
          <w:szCs w:val="20"/>
        </w:rPr>
        <w:t>A</w:t>
      </w:r>
      <w:r>
        <w:rPr>
          <w:rFonts w:ascii="Times New Roman" w:hAnsi="Times New Roman" w:cs="Times New Roman"/>
          <w:i/>
          <w:sz w:val="20"/>
          <w:szCs w:val="20"/>
        </w:rPr>
        <w:t>rtemisia annua</w:t>
      </w:r>
      <w:r>
        <w:rPr>
          <w:rFonts w:ascii="Times New Roman" w:hAnsi="Times New Roman" w:cs="Times New Roman"/>
          <w:sz w:val="20"/>
          <w:szCs w:val="20"/>
        </w:rPr>
        <w:t xml:space="preserve"> in Nigeria at different stages of growth.</w:t>
      </w:r>
    </w:p>
    <w:p w:rsidR="00791217" w:rsidRDefault="00886286" w:rsidP="0022725B">
      <w:pPr>
        <w:pStyle w:val="ListParagraph"/>
        <w:numPr>
          <w:ilvl w:val="0"/>
          <w:numId w:val="1"/>
        </w:numPr>
        <w:snapToGrid w:val="0"/>
        <w:spacing w:after="0" w:line="240" w:lineRule="auto"/>
        <w:ind w:leftChars="30" w:left="426"/>
        <w:jc w:val="both"/>
        <w:rPr>
          <w:rFonts w:ascii="Times New Roman" w:hAnsi="Times New Roman" w:cs="Times New Roman"/>
          <w:b/>
          <w:sz w:val="20"/>
          <w:szCs w:val="20"/>
        </w:rPr>
      </w:pPr>
      <w:r>
        <w:rPr>
          <w:rFonts w:ascii="Times New Roman" w:hAnsi="Times New Roman" w:cs="Times New Roman"/>
          <w:b/>
          <w:sz w:val="20"/>
          <w:szCs w:val="20"/>
        </w:rPr>
        <w:t>Materials and Methods</w:t>
      </w:r>
    </w:p>
    <w:p w:rsidR="00791217" w:rsidRDefault="00886286">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Collection of plant sample</w:t>
      </w:r>
    </w:p>
    <w:p w:rsidR="00791217" w:rsidRDefault="00886286">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aerial part of </w:t>
      </w:r>
      <w:r>
        <w:rPr>
          <w:rFonts w:ascii="Times New Roman" w:hAnsi="Times New Roman" w:cs="Times New Roman"/>
          <w:i/>
          <w:sz w:val="20"/>
          <w:szCs w:val="20"/>
        </w:rPr>
        <w:t xml:space="preserve">Artemisia annua </w:t>
      </w:r>
      <w:r>
        <w:rPr>
          <w:rFonts w:ascii="Times New Roman" w:hAnsi="Times New Roman" w:cs="Times New Roman"/>
          <w:sz w:val="20"/>
          <w:szCs w:val="20"/>
        </w:rPr>
        <w:t xml:space="preserve">were collected from the botanical garden of the National Institute for Pharmaceutical Research and Development </w:t>
      </w:r>
      <w:r>
        <w:rPr>
          <w:rFonts w:ascii="Times New Roman" w:hAnsi="Times New Roman" w:cs="Times New Roman"/>
          <w:sz w:val="20"/>
          <w:szCs w:val="20"/>
        </w:rPr>
        <w:t>(NIPRD), Idu-Industrial Area, Abuja, Nigeria, at different stages of growth. The plant was identified and authenticated by an expert at the herbarium of the National Institute for Pharmaceutical Research and Development (NIPRD) Idu-Industrial Area Abuja, N</w:t>
      </w:r>
      <w:r>
        <w:rPr>
          <w:rFonts w:ascii="Times New Roman" w:hAnsi="Times New Roman" w:cs="Times New Roman"/>
          <w:sz w:val="20"/>
          <w:szCs w:val="20"/>
        </w:rPr>
        <w:t>igeria. The plants were grown from the seed and transplanted on the 10</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September 2018. First collection was on the 29</w:t>
      </w:r>
      <w:r>
        <w:rPr>
          <w:rFonts w:ascii="Times New Roman" w:hAnsi="Times New Roman" w:cs="Times New Roman"/>
          <w:sz w:val="20"/>
          <w:szCs w:val="20"/>
          <w:vertAlign w:val="superscript"/>
        </w:rPr>
        <w:t>th</w:t>
      </w:r>
      <w:r>
        <w:rPr>
          <w:rFonts w:ascii="Times New Roman" w:hAnsi="Times New Roman" w:cs="Times New Roman"/>
          <w:sz w:val="20"/>
          <w:szCs w:val="20"/>
        </w:rPr>
        <w:t xml:space="preserve"> October (non-flowering), second collection was on 13</w:t>
      </w:r>
      <w:r>
        <w:rPr>
          <w:rFonts w:ascii="Times New Roman" w:hAnsi="Times New Roman" w:cs="Times New Roman"/>
          <w:sz w:val="20"/>
          <w:szCs w:val="20"/>
          <w:vertAlign w:val="superscript"/>
        </w:rPr>
        <w:t>th</w:t>
      </w:r>
      <w:r>
        <w:rPr>
          <w:rFonts w:ascii="Times New Roman" w:hAnsi="Times New Roman" w:cs="Times New Roman"/>
          <w:sz w:val="20"/>
          <w:szCs w:val="20"/>
        </w:rPr>
        <w:t xml:space="preserve"> November (pre-flowering), third collection 26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November 2018 (onset of floweri</w:t>
      </w:r>
      <w:r>
        <w:rPr>
          <w:rFonts w:ascii="Times New Roman" w:hAnsi="Times New Roman" w:cs="Times New Roman"/>
          <w:sz w:val="20"/>
          <w:szCs w:val="20"/>
        </w:rPr>
        <w:t>ng), fourth collection 10</w:t>
      </w:r>
      <w:r>
        <w:rPr>
          <w:rFonts w:ascii="Times New Roman" w:hAnsi="Times New Roman" w:cs="Times New Roman"/>
          <w:sz w:val="20"/>
          <w:szCs w:val="20"/>
          <w:vertAlign w:val="superscript"/>
        </w:rPr>
        <w:t>th</w:t>
      </w:r>
      <w:r>
        <w:rPr>
          <w:rFonts w:ascii="Times New Roman" w:hAnsi="Times New Roman" w:cs="Times New Roman"/>
          <w:sz w:val="20"/>
          <w:szCs w:val="20"/>
        </w:rPr>
        <w:t xml:space="preserve"> December 2018 (50% flowering), fifth collection 17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December 2018 (100% flowering) and sixth collection 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January 2019 (post flowering). The samples were air-dried at 25 – 30°C for 7 days. </w:t>
      </w:r>
    </w:p>
    <w:p w:rsidR="00791217" w:rsidRDefault="00886286">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Isolation of Essential oil by Hydro</w:t>
      </w:r>
      <w:r>
        <w:rPr>
          <w:rFonts w:ascii="Times New Roman" w:hAnsi="Times New Roman" w:cs="Times New Roman"/>
          <w:b/>
          <w:sz w:val="20"/>
          <w:szCs w:val="20"/>
        </w:rPr>
        <w:t>distillation</w:t>
      </w:r>
    </w:p>
    <w:p w:rsidR="00791217" w:rsidRDefault="00886286">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air-dried aerial part of </w:t>
      </w:r>
      <w:r>
        <w:rPr>
          <w:rFonts w:ascii="Times New Roman" w:hAnsi="Times New Roman" w:cs="Times New Roman"/>
          <w:i/>
          <w:sz w:val="20"/>
          <w:szCs w:val="20"/>
        </w:rPr>
        <w:t>Artemisia annua</w:t>
      </w:r>
      <w:r>
        <w:rPr>
          <w:rFonts w:ascii="Times New Roman" w:hAnsi="Times New Roman" w:cs="Times New Roman"/>
          <w:sz w:val="20"/>
          <w:szCs w:val="20"/>
        </w:rPr>
        <w:t xml:space="preserve"> were chopped into pieces and</w:t>
      </w:r>
      <w:r>
        <w:rPr>
          <w:rFonts w:ascii="Times New Roman" w:hAnsi="Times New Roman" w:cs="Times New Roman"/>
          <w:bCs/>
          <w:sz w:val="20"/>
          <w:szCs w:val="20"/>
        </w:rPr>
        <w:t xml:space="preserve"> subjected to hydrodistillation for 4 hours using Clevenger type apparatus. The essential oils obtained were dried over anhydrous sodium sulphate and used immediately for</w:t>
      </w:r>
      <w:r>
        <w:rPr>
          <w:rFonts w:ascii="Times New Roman" w:hAnsi="Times New Roman" w:cs="Times New Roman"/>
          <w:bCs/>
          <w:sz w:val="20"/>
          <w:szCs w:val="20"/>
        </w:rPr>
        <w:t xml:space="preserve"> GC-MS analysis. Essential oil yield percentage was calculated based on the dry weight of plant material and expressed as (% w/w). Yield</w:t>
      </w:r>
      <w:r>
        <w:rPr>
          <w:rFonts w:ascii="Times New Roman" w:hAnsi="Times New Roman" w:cs="Times New Roman"/>
          <w:sz w:val="20"/>
          <w:szCs w:val="20"/>
        </w:rPr>
        <w:t xml:space="preserve"> ranging from 0.2% to 0.4% w/w </w:t>
      </w:r>
      <w:r>
        <w:rPr>
          <w:rFonts w:ascii="Times New Roman" w:hAnsi="Times New Roman" w:cs="Times New Roman"/>
          <w:bCs/>
          <w:sz w:val="20"/>
          <w:szCs w:val="20"/>
        </w:rPr>
        <w:t>of colorless essential oils were obtained for the different stages of growth investigated</w:t>
      </w:r>
      <w:r>
        <w:rPr>
          <w:rFonts w:ascii="Times New Roman" w:hAnsi="Times New Roman" w:cs="Times New Roman"/>
          <w:bCs/>
          <w:sz w:val="20"/>
          <w:szCs w:val="20"/>
        </w:rPr>
        <w:t>.</w:t>
      </w:r>
    </w:p>
    <w:p w:rsidR="00791217" w:rsidRDefault="00886286">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Gas Chromatography–Mass Spectrometry (GC-MS) analyses</w:t>
      </w:r>
    </w:p>
    <w:p w:rsidR="00791217" w:rsidRDefault="00886286">
      <w:pPr>
        <w:snapToGrid w:val="0"/>
        <w:spacing w:after="0" w:line="240" w:lineRule="auto"/>
        <w:ind w:firstLine="360"/>
        <w:jc w:val="both"/>
        <w:rPr>
          <w:rFonts w:ascii="Times New Roman" w:hAnsi="Times New Roman" w:cs="Times New Roman"/>
          <w:b/>
          <w:sz w:val="20"/>
          <w:szCs w:val="20"/>
        </w:rPr>
      </w:pPr>
      <w:r>
        <w:rPr>
          <w:rFonts w:ascii="Times New Roman" w:hAnsi="Times New Roman" w:cs="Times New Roman"/>
          <w:sz w:val="20"/>
          <w:szCs w:val="20"/>
        </w:rPr>
        <w:t>The essential oils were analyzed by GC-MS using Shimadzu QP-2010plus GC with QP-2010 plus Mass Selective Detector [MSD, operated in the EI mode (electron energy=70 eV), scan range of 45-400 amu, and s</w:t>
      </w:r>
      <w:r>
        <w:rPr>
          <w:rFonts w:ascii="Times New Roman" w:hAnsi="Times New Roman" w:cs="Times New Roman"/>
          <w:sz w:val="20"/>
          <w:szCs w:val="20"/>
        </w:rPr>
        <w:t xml:space="preserve">can rate of 3.99 scans/sec], and Shimadzu GCMS solution software (version 2.53). The Gas chromatography column was HP-5MS fused silica capillary with 5% phenyl-methylpolysiloxane stationary phase, with length of 30 m, internal diameter of 0.25 mm and film </w:t>
      </w:r>
      <w:r>
        <w:rPr>
          <w:rFonts w:ascii="Times New Roman" w:hAnsi="Times New Roman" w:cs="Times New Roman"/>
          <w:sz w:val="20"/>
          <w:szCs w:val="20"/>
        </w:rPr>
        <w:t>thickness of 0.25 μm. The carrier gas was helium (99.99%) with flow rate of 1.61 mL/min. The oven temperature programming used was 60-180°C at a rate of  10°C/min, then held at 180°C for 2 min, followed by 18-280°C at a rate of 15°C/min, then again held at</w:t>
      </w:r>
      <w:r>
        <w:rPr>
          <w:rFonts w:ascii="Times New Roman" w:hAnsi="Times New Roman" w:cs="Times New Roman"/>
          <w:sz w:val="20"/>
          <w:szCs w:val="20"/>
        </w:rPr>
        <w:t xml:space="preserve"> 280°C for 4 min. The injection port temperature was 250°C, ion source temperature 250°C, interface temperature</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250°C while detector temperature was 280°C. Diluted sample (1/100 in hexane, v/v) was prepared and 1.0 μL was injected using autosampler </w:t>
      </w:r>
      <w:r>
        <w:rPr>
          <w:rFonts w:ascii="Times New Roman" w:hAnsi="Times New Roman" w:cs="Times New Roman"/>
          <w:sz w:val="20"/>
          <w:szCs w:val="20"/>
        </w:rPr>
        <w:lastRenderedPageBreak/>
        <w:t xml:space="preserve">and in </w:t>
      </w:r>
      <w:r>
        <w:rPr>
          <w:rFonts w:ascii="Times New Roman" w:hAnsi="Times New Roman" w:cs="Times New Roman"/>
          <w:sz w:val="20"/>
          <w:szCs w:val="20"/>
        </w:rPr>
        <w:t>the split mode with ratio of 10:90. Individual constituents were identified by comparing their mass spectra with known compounds and NIST Mass Spectral Library. The percentage of each component was reported as raw percentages based on the total ion current</w:t>
      </w:r>
      <w:r>
        <w:rPr>
          <w:rFonts w:ascii="Times New Roman" w:hAnsi="Times New Roman" w:cs="Times New Roman"/>
          <w:sz w:val="20"/>
          <w:szCs w:val="20"/>
        </w:rPr>
        <w:t xml:space="preserve"> (Okhale </w:t>
      </w:r>
      <w:r>
        <w:rPr>
          <w:rFonts w:ascii="Times New Roman" w:hAnsi="Times New Roman" w:cs="Times New Roman"/>
          <w:i/>
          <w:sz w:val="20"/>
          <w:szCs w:val="20"/>
        </w:rPr>
        <w:t>et al</w:t>
      </w:r>
      <w:r>
        <w:rPr>
          <w:rFonts w:ascii="Times New Roman" w:hAnsi="Times New Roman" w:cs="Times New Roman"/>
          <w:sz w:val="20"/>
          <w:szCs w:val="20"/>
        </w:rPr>
        <w:t xml:space="preserve">., 2018). </w:t>
      </w:r>
    </w:p>
    <w:p w:rsidR="00791217" w:rsidRDefault="00886286" w:rsidP="0022725B">
      <w:pPr>
        <w:pStyle w:val="ListParagraph"/>
        <w:numPr>
          <w:ilvl w:val="0"/>
          <w:numId w:val="1"/>
        </w:numPr>
        <w:snapToGrid w:val="0"/>
        <w:spacing w:after="0" w:line="240" w:lineRule="auto"/>
        <w:ind w:left="567" w:hanging="567"/>
        <w:jc w:val="both"/>
        <w:rPr>
          <w:rFonts w:ascii="Times New Roman" w:hAnsi="Times New Roman" w:cs="Times New Roman"/>
          <w:b/>
          <w:sz w:val="20"/>
          <w:szCs w:val="20"/>
        </w:rPr>
      </w:pPr>
      <w:r>
        <w:rPr>
          <w:rFonts w:ascii="Times New Roman" w:hAnsi="Times New Roman" w:cs="Times New Roman"/>
          <w:b/>
          <w:sz w:val="20"/>
          <w:szCs w:val="20"/>
        </w:rPr>
        <w:t>Results and Discussion</w:t>
      </w:r>
    </w:p>
    <w:p w:rsidR="00791217" w:rsidRDefault="00886286">
      <w:pPr>
        <w:autoSpaceDE w:val="0"/>
        <w:autoSpaceDN w:val="0"/>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lastRenderedPageBreak/>
        <w:t>Essential oil Content and Components</w:t>
      </w:r>
    </w:p>
    <w:p w:rsidR="0022725B" w:rsidRDefault="00886286">
      <w:pPr>
        <w:snapToGrid w:val="0"/>
        <w:spacing w:after="0" w:line="240" w:lineRule="auto"/>
        <w:ind w:firstLine="720"/>
        <w:jc w:val="both"/>
        <w:rPr>
          <w:rFonts w:ascii="Times New Roman" w:hAnsi="Times New Roman" w:cs="Times New Roman" w:hint="eastAsia"/>
          <w:iCs/>
          <w:sz w:val="20"/>
          <w:szCs w:val="20"/>
          <w:lang w:eastAsia="zh-CN"/>
        </w:rPr>
      </w:pPr>
      <w:r>
        <w:rPr>
          <w:rFonts w:ascii="Times New Roman" w:hAnsi="Times New Roman" w:cs="Times New Roman"/>
          <w:iCs/>
          <w:sz w:val="20"/>
          <w:szCs w:val="20"/>
        </w:rPr>
        <w:t xml:space="preserve">The </w:t>
      </w:r>
      <w:r>
        <w:rPr>
          <w:rFonts w:ascii="Times New Roman" w:hAnsi="Times New Roman" w:cs="Times New Roman"/>
          <w:i/>
          <w:iCs/>
          <w:sz w:val="20"/>
          <w:szCs w:val="20"/>
        </w:rPr>
        <w:t>Artemisia annua</w:t>
      </w:r>
      <w:r>
        <w:rPr>
          <w:rFonts w:ascii="Times New Roman" w:hAnsi="Times New Roman" w:cs="Times New Roman"/>
          <w:iCs/>
          <w:sz w:val="20"/>
          <w:szCs w:val="20"/>
        </w:rPr>
        <w:t xml:space="preserve"> essential oil content</w:t>
      </w:r>
      <w:r>
        <w:rPr>
          <w:rFonts w:ascii="Times New Roman" w:hAnsi="Times New Roman" w:cs="Times New Roman"/>
          <w:sz w:val="20"/>
          <w:szCs w:val="20"/>
        </w:rPr>
        <w:t xml:space="preserve"> ranged from 0.2% to 0.4% w/w </w:t>
      </w:r>
      <w:r>
        <w:rPr>
          <w:rFonts w:ascii="Times New Roman" w:hAnsi="Times New Roman" w:cs="Times New Roman"/>
          <w:bCs/>
          <w:sz w:val="20"/>
          <w:szCs w:val="20"/>
        </w:rPr>
        <w:t>for the different stages of growth investigated.</w:t>
      </w:r>
      <w:r>
        <w:rPr>
          <w:rFonts w:ascii="Times New Roman" w:hAnsi="Times New Roman" w:cs="Times New Roman"/>
          <w:sz w:val="20"/>
          <w:szCs w:val="20"/>
        </w:rPr>
        <w:t xml:space="preserve"> The </w:t>
      </w:r>
      <w:r>
        <w:rPr>
          <w:rFonts w:ascii="Times New Roman" w:hAnsi="Times New Roman" w:cs="Times New Roman"/>
          <w:iCs/>
          <w:sz w:val="20"/>
          <w:szCs w:val="20"/>
        </w:rPr>
        <w:t xml:space="preserve">essential oil constituents identified in the dried </w:t>
      </w:r>
      <w:r>
        <w:rPr>
          <w:rFonts w:ascii="Times New Roman" w:hAnsi="Times New Roman" w:cs="Times New Roman"/>
          <w:i/>
          <w:iCs/>
          <w:sz w:val="20"/>
          <w:szCs w:val="20"/>
        </w:rPr>
        <w:t xml:space="preserve">Artemisia annua </w:t>
      </w:r>
      <w:r>
        <w:rPr>
          <w:rFonts w:ascii="Times New Roman" w:hAnsi="Times New Roman" w:cs="Times New Roman"/>
          <w:iCs/>
          <w:sz w:val="20"/>
          <w:szCs w:val="20"/>
        </w:rPr>
        <w:t>biomass and their perce</w:t>
      </w:r>
      <w:r w:rsidR="0022725B">
        <w:rPr>
          <w:rFonts w:ascii="Times New Roman" w:hAnsi="Times New Roman" w:cs="Times New Roman"/>
          <w:iCs/>
          <w:sz w:val="20"/>
          <w:szCs w:val="20"/>
        </w:rPr>
        <w:t xml:space="preserve">ntage composition are shown in </w:t>
      </w:r>
      <w:r w:rsidR="0022725B">
        <w:rPr>
          <w:rFonts w:ascii="Times New Roman" w:hAnsi="Times New Roman" w:cs="Times New Roman" w:hint="eastAsia"/>
          <w:iCs/>
          <w:sz w:val="20"/>
          <w:szCs w:val="20"/>
          <w:lang w:eastAsia="zh-CN"/>
        </w:rPr>
        <w:t>T</w:t>
      </w:r>
      <w:r>
        <w:rPr>
          <w:rFonts w:ascii="Times New Roman" w:hAnsi="Times New Roman" w:cs="Times New Roman"/>
          <w:iCs/>
          <w:sz w:val="20"/>
          <w:szCs w:val="20"/>
        </w:rPr>
        <w:t>able 1.</w:t>
      </w:r>
    </w:p>
    <w:p w:rsidR="0022725B" w:rsidRDefault="0022725B">
      <w:pPr>
        <w:snapToGrid w:val="0"/>
        <w:spacing w:after="0" w:line="240" w:lineRule="auto"/>
        <w:ind w:firstLine="720"/>
        <w:jc w:val="both"/>
        <w:rPr>
          <w:rFonts w:ascii="Times New Roman" w:hAnsi="Times New Roman" w:cs="Times New Roman"/>
          <w:sz w:val="20"/>
          <w:szCs w:val="20"/>
          <w:lang w:eastAsia="zh-CN"/>
        </w:rPr>
        <w:sectPr w:rsidR="0022725B">
          <w:type w:val="continuous"/>
          <w:pgSz w:w="12240" w:h="15840"/>
          <w:pgMar w:top="1440" w:right="1440" w:bottom="1440" w:left="1440" w:header="720" w:footer="720" w:gutter="0"/>
          <w:cols w:num="2" w:space="720" w:equalWidth="0">
            <w:col w:w="4467" w:space="425"/>
            <w:col w:w="4467"/>
          </w:cols>
          <w:docGrid w:linePitch="360"/>
        </w:sectPr>
      </w:pPr>
    </w:p>
    <w:p w:rsidR="0022725B" w:rsidRDefault="0022725B">
      <w:pPr>
        <w:snapToGrid w:val="0"/>
        <w:spacing w:after="0" w:line="240" w:lineRule="auto"/>
        <w:ind w:firstLine="720"/>
        <w:jc w:val="both"/>
        <w:rPr>
          <w:rFonts w:ascii="Times New Roman" w:hAnsi="Times New Roman" w:cs="Times New Roman" w:hint="eastAsia"/>
          <w:sz w:val="20"/>
          <w:szCs w:val="20"/>
          <w:lang w:eastAsia="zh-CN"/>
        </w:rPr>
      </w:pPr>
    </w:p>
    <w:p w:rsidR="0022725B" w:rsidRDefault="00886286" w:rsidP="0022725B">
      <w:pPr>
        <w:snapToGrid w:val="0"/>
        <w:spacing w:after="0" w:line="240" w:lineRule="auto"/>
        <w:jc w:val="both"/>
        <w:rPr>
          <w:rFonts w:ascii="Times New Roman" w:hAnsi="Times New Roman" w:cs="Times New Roman" w:hint="eastAsia"/>
          <w:iCs/>
          <w:sz w:val="20"/>
          <w:szCs w:val="20"/>
          <w:lang w:eastAsia="zh-CN"/>
        </w:rPr>
      </w:pPr>
      <w:r>
        <w:rPr>
          <w:rFonts w:ascii="Times New Roman" w:hAnsi="Times New Roman" w:cs="Times New Roman"/>
          <w:iCs/>
          <w:sz w:val="20"/>
          <w:szCs w:val="20"/>
        </w:rPr>
        <w:t xml:space="preserve">Table 1: Percentage composition of essential oils of </w:t>
      </w:r>
      <w:r>
        <w:rPr>
          <w:rFonts w:ascii="Times New Roman" w:hAnsi="Times New Roman" w:cs="Times New Roman"/>
          <w:i/>
          <w:iCs/>
          <w:sz w:val="20"/>
          <w:szCs w:val="20"/>
        </w:rPr>
        <w:t xml:space="preserve">Artemisia annua </w:t>
      </w:r>
      <w:r>
        <w:rPr>
          <w:rFonts w:ascii="Times New Roman" w:hAnsi="Times New Roman" w:cs="Times New Roman"/>
          <w:iCs/>
          <w:sz w:val="20"/>
          <w:szCs w:val="20"/>
        </w:rPr>
        <w:t>at different stages of growth</w:t>
      </w:r>
    </w:p>
    <w:tbl>
      <w:tblPr>
        <w:tblStyle w:val="TableGrid"/>
        <w:tblW w:w="5000" w:type="pct"/>
        <w:jc w:val="center"/>
        <w:tblLook w:val="04A0"/>
      </w:tblPr>
      <w:tblGrid>
        <w:gridCol w:w="577"/>
        <w:gridCol w:w="3630"/>
        <w:gridCol w:w="751"/>
        <w:gridCol w:w="689"/>
        <w:gridCol w:w="810"/>
        <w:gridCol w:w="689"/>
        <w:gridCol w:w="810"/>
        <w:gridCol w:w="810"/>
        <w:gridCol w:w="810"/>
      </w:tblGrid>
      <w:tr w:rsidR="00791217" w:rsidTr="0022725B">
        <w:trPr>
          <w:cantSplit/>
          <w:jc w:val="center"/>
        </w:trPr>
        <w:tc>
          <w:tcPr>
            <w:tcW w:w="301" w:type="pct"/>
            <w:vAlign w:val="center"/>
          </w:tcPr>
          <w:p w:rsidR="00791217" w:rsidRDefault="00886286">
            <w:pPr>
              <w:autoSpaceDE w:val="0"/>
              <w:autoSpaceDN w:val="0"/>
              <w:adjustRightInd w:val="0"/>
              <w:snapToGrid w:val="0"/>
              <w:spacing w:after="0" w:line="240" w:lineRule="auto"/>
              <w:rPr>
                <w:rFonts w:ascii="Times New Roman" w:hAnsi="Times New Roman" w:cs="Times New Roman"/>
                <w:iCs/>
                <w:sz w:val="20"/>
                <w:szCs w:val="20"/>
              </w:rPr>
            </w:pPr>
            <w:bookmarkStart w:id="0" w:name="_GoBack"/>
            <w:r>
              <w:rPr>
                <w:rFonts w:ascii="Times New Roman" w:hAnsi="Times New Roman" w:cs="Times New Roman"/>
                <w:iCs/>
                <w:sz w:val="20"/>
                <w:szCs w:val="20"/>
              </w:rPr>
              <w:t>SN</w:t>
            </w:r>
          </w:p>
        </w:tc>
        <w:tc>
          <w:tcPr>
            <w:tcW w:w="1895" w:type="pct"/>
            <w:vAlign w:val="center"/>
          </w:tcPr>
          <w:p w:rsidR="00791217" w:rsidRDefault="00886286">
            <w:pPr>
              <w:autoSpaceDE w:val="0"/>
              <w:autoSpaceDN w:val="0"/>
              <w:adjustRightInd w:val="0"/>
              <w:snapToGrid w:val="0"/>
              <w:spacing w:after="0" w:line="240" w:lineRule="auto"/>
              <w:rPr>
                <w:rFonts w:ascii="Times New Roman" w:hAnsi="Times New Roman" w:cs="Times New Roman"/>
                <w:iCs/>
                <w:sz w:val="20"/>
                <w:szCs w:val="20"/>
              </w:rPr>
            </w:pPr>
            <w:r>
              <w:rPr>
                <w:rFonts w:ascii="Times New Roman" w:hAnsi="Times New Roman" w:cs="Times New Roman"/>
                <w:iCs/>
                <w:sz w:val="20"/>
                <w:szCs w:val="20"/>
              </w:rPr>
              <w:t>Name of Compound</w:t>
            </w:r>
          </w:p>
        </w:tc>
        <w:tc>
          <w:tcPr>
            <w:tcW w:w="392" w:type="pct"/>
            <w:vAlign w:val="center"/>
          </w:tcPr>
          <w:p w:rsidR="00791217" w:rsidRDefault="00886286">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RI</w:t>
            </w:r>
          </w:p>
        </w:tc>
        <w:tc>
          <w:tcPr>
            <w:tcW w:w="2412" w:type="pct"/>
            <w:gridSpan w:val="6"/>
            <w:vAlign w:val="center"/>
          </w:tcPr>
          <w:p w:rsidR="00791217" w:rsidRDefault="00886286">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Composition of each collection</w:t>
            </w:r>
          </w:p>
        </w:tc>
      </w:tr>
      <w:tr w:rsidR="00791217" w:rsidTr="0022725B">
        <w:trPr>
          <w:cantSplit/>
          <w:jc w:val="center"/>
        </w:trPr>
        <w:tc>
          <w:tcPr>
            <w:tcW w:w="301" w:type="pct"/>
            <w:vAlign w:val="center"/>
          </w:tcPr>
          <w:p w:rsidR="00791217" w:rsidRDefault="00791217">
            <w:pPr>
              <w:autoSpaceDE w:val="0"/>
              <w:autoSpaceDN w:val="0"/>
              <w:adjustRightInd w:val="0"/>
              <w:snapToGrid w:val="0"/>
              <w:spacing w:after="0" w:line="240" w:lineRule="auto"/>
              <w:rPr>
                <w:rFonts w:ascii="Times New Roman" w:hAnsi="Times New Roman" w:cs="Times New Roman"/>
                <w:iCs/>
                <w:sz w:val="20"/>
                <w:szCs w:val="20"/>
              </w:rPr>
            </w:pPr>
          </w:p>
        </w:tc>
        <w:tc>
          <w:tcPr>
            <w:tcW w:w="1895" w:type="pct"/>
            <w:vAlign w:val="center"/>
          </w:tcPr>
          <w:p w:rsidR="00791217" w:rsidRDefault="00791217">
            <w:pPr>
              <w:autoSpaceDE w:val="0"/>
              <w:autoSpaceDN w:val="0"/>
              <w:adjustRightInd w:val="0"/>
              <w:snapToGrid w:val="0"/>
              <w:spacing w:after="0" w:line="240" w:lineRule="auto"/>
              <w:rPr>
                <w:rFonts w:ascii="Times New Roman" w:hAnsi="Times New Roman" w:cs="Times New Roman"/>
                <w:iCs/>
                <w:sz w:val="20"/>
                <w:szCs w:val="20"/>
              </w:rPr>
            </w:pPr>
          </w:p>
        </w:tc>
        <w:tc>
          <w:tcPr>
            <w:tcW w:w="392" w:type="pct"/>
            <w:vAlign w:val="center"/>
          </w:tcPr>
          <w:p w:rsidR="00791217" w:rsidRDefault="00791217">
            <w:pPr>
              <w:autoSpaceDE w:val="0"/>
              <w:autoSpaceDN w:val="0"/>
              <w:adjustRightInd w:val="0"/>
              <w:snapToGrid w:val="0"/>
              <w:spacing w:after="0" w:line="240" w:lineRule="auto"/>
              <w:jc w:val="center"/>
              <w:rPr>
                <w:rFonts w:ascii="Times New Roman" w:hAnsi="Times New Roman" w:cs="Times New Roman"/>
                <w:iCs/>
                <w:sz w:val="20"/>
                <w:szCs w:val="20"/>
              </w:rPr>
            </w:pPr>
          </w:p>
        </w:tc>
        <w:tc>
          <w:tcPr>
            <w:tcW w:w="360" w:type="pct"/>
            <w:vAlign w:val="center"/>
          </w:tcPr>
          <w:p w:rsidR="00791217" w:rsidRDefault="00886286">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1</w:t>
            </w:r>
            <w:r>
              <w:rPr>
                <w:rFonts w:ascii="Times New Roman" w:hAnsi="Times New Roman" w:cs="Times New Roman"/>
                <w:iCs/>
                <w:sz w:val="20"/>
                <w:szCs w:val="20"/>
                <w:vertAlign w:val="superscript"/>
              </w:rPr>
              <w:t>st</w:t>
            </w:r>
          </w:p>
        </w:tc>
        <w:tc>
          <w:tcPr>
            <w:tcW w:w="423" w:type="pct"/>
            <w:vAlign w:val="center"/>
          </w:tcPr>
          <w:p w:rsidR="00791217" w:rsidRDefault="00886286">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w:t>
            </w:r>
            <w:r>
              <w:rPr>
                <w:rFonts w:ascii="Times New Roman" w:hAnsi="Times New Roman" w:cs="Times New Roman"/>
                <w:iCs/>
                <w:sz w:val="20"/>
                <w:szCs w:val="20"/>
                <w:vertAlign w:val="superscript"/>
              </w:rPr>
              <w:t>nd</w:t>
            </w:r>
          </w:p>
        </w:tc>
        <w:tc>
          <w:tcPr>
            <w:tcW w:w="360" w:type="pct"/>
            <w:vAlign w:val="center"/>
          </w:tcPr>
          <w:p w:rsidR="00791217" w:rsidRDefault="00886286">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3</w:t>
            </w:r>
            <w:r>
              <w:rPr>
                <w:rFonts w:ascii="Times New Roman" w:hAnsi="Times New Roman" w:cs="Times New Roman"/>
                <w:iCs/>
                <w:sz w:val="20"/>
                <w:szCs w:val="20"/>
                <w:vertAlign w:val="superscript"/>
              </w:rPr>
              <w:t>rd</w:t>
            </w:r>
          </w:p>
        </w:tc>
        <w:tc>
          <w:tcPr>
            <w:tcW w:w="423" w:type="pct"/>
            <w:vAlign w:val="center"/>
          </w:tcPr>
          <w:p w:rsidR="00791217" w:rsidRDefault="00886286">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4</w:t>
            </w:r>
            <w:r>
              <w:rPr>
                <w:rFonts w:ascii="Times New Roman" w:hAnsi="Times New Roman" w:cs="Times New Roman"/>
                <w:iCs/>
                <w:sz w:val="20"/>
                <w:szCs w:val="20"/>
                <w:vertAlign w:val="superscript"/>
              </w:rPr>
              <w:t>th</w:t>
            </w:r>
          </w:p>
        </w:tc>
        <w:tc>
          <w:tcPr>
            <w:tcW w:w="423" w:type="pct"/>
            <w:vAlign w:val="center"/>
          </w:tcPr>
          <w:p w:rsidR="00791217" w:rsidRDefault="00886286">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5th</w:t>
            </w:r>
          </w:p>
        </w:tc>
        <w:tc>
          <w:tcPr>
            <w:tcW w:w="424" w:type="pct"/>
            <w:vAlign w:val="center"/>
          </w:tcPr>
          <w:p w:rsidR="00791217" w:rsidRDefault="00886286">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6</w:t>
            </w:r>
            <w:r>
              <w:rPr>
                <w:rFonts w:ascii="Times New Roman" w:hAnsi="Times New Roman" w:cs="Times New Roman"/>
                <w:iCs/>
                <w:sz w:val="20"/>
                <w:szCs w:val="20"/>
                <w:vertAlign w:val="superscript"/>
              </w:rPr>
              <w:t>th</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Santolinatriene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907</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791217">
            <w:pPr>
              <w:snapToGrid w:val="0"/>
              <w:spacing w:after="0" w:line="240" w:lineRule="auto"/>
              <w:jc w:val="center"/>
              <w:rPr>
                <w:rFonts w:ascii="Times New Roman" w:hAnsi="Times New Roman" w:cs="Times New Roman"/>
                <w:sz w:val="20"/>
                <w:szCs w:val="20"/>
              </w:rPr>
            </w:pP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0.9</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Tricyclene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925</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1.33</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1.65</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1.23</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Artemisia triene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927</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1.71</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α-Pinene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935</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2.87</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1.47</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0.59</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3.62</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1.87</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1.66</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5</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Camphene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953</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4.55</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2.63</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3.49</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3.58</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β-Pinene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981</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1.33</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7</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3-Carene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1013</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0.51</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2.57</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8</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Eucalyptol  (1,8-Cineole)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1032</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4.16</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5.26</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3.25</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6.48</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1.76</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9</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o-Cymene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1039</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1.22</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Artemisia ketone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1061</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1.62</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3.26</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2.81</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7.67</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11</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Nonanal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1105</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2.03</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12</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Hotrienol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1107</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791217">
            <w:pPr>
              <w:snapToGrid w:val="0"/>
              <w:spacing w:after="0" w:line="240" w:lineRule="auto"/>
              <w:jc w:val="center"/>
              <w:rPr>
                <w:rFonts w:ascii="Times New Roman" w:hAnsi="Times New Roman" w:cs="Times New Roman"/>
                <w:sz w:val="20"/>
                <w:szCs w:val="20"/>
              </w:rPr>
            </w:pP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0.63</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13</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α-Campholenal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1127</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1.65</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14</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Camphenol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1135</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1.56</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15</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Pinocarveol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1140</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2.32</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1.47</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16</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Camphor </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1144</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15.62</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5.67</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15.81</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16.84</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11.06</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17</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Verbenol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1146</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1.11</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18</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Citronellal </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1153</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0.88</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19</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m-Diisopropylbenzene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1155</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0.67</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20</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1,3-Dimethyladamantane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1155</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1.65</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21</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Borneol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1165</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9.98</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22</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4-Terpineol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1175</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1.25</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1.52</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1.24</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1.39</w:t>
            </w:r>
          </w:p>
        </w:tc>
        <w:tc>
          <w:tcPr>
            <w:tcW w:w="423" w:type="pct"/>
            <w:vAlign w:val="center"/>
          </w:tcPr>
          <w:p w:rsidR="00791217" w:rsidRDefault="00791217">
            <w:pPr>
              <w:snapToGrid w:val="0"/>
              <w:spacing w:after="0" w:line="240" w:lineRule="auto"/>
              <w:jc w:val="center"/>
              <w:rPr>
                <w:rFonts w:ascii="Times New Roman" w:hAnsi="Times New Roman" w:cs="Times New Roman"/>
                <w:sz w:val="20"/>
                <w:szCs w:val="20"/>
              </w:rPr>
            </w:pP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23</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Trans-2-Caren-4-ol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1180</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2.41</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1.95</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2.48</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1.95</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3.17</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1.89</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25</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α-Thujenal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1183</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0.86</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26</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α-Terpineol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1192</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1.24</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1.64</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27</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Myrtenol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1202</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2.98</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1.11</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1.32</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28</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α-Campholenal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1203</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2.25</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2.21</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29</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Trans-Carveol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1220</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0.71</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0.84</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0.93</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0.83</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30</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Bornylformate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1232</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1.51</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1.09</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1.21</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31</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Cumin aldehyde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1238</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0.62</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32</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Cis-3-Hexenyl valerate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1240</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0.67</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34</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d-Carvone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1249</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0.16</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0.77</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0.43</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0.82</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35</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Lepalone 3-alcohol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1279</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1.42</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36</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Bornyl acetate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1285</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1.41</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2.21</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2.33</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1.24</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37</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Lavandulyl acetate </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1287</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1.53</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38</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Thymol </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1293</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2.04</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1.08</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39</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Cuminol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1295</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0.66</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0.87</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40</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Carvacrol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1301</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0.66</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41</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2-Hydroxy-5-methylacetophenone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1317</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1.21</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42</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Myrtenyl acetate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1332</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0.84</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43</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3,5-Dimethyl-1-adamantanol </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1338</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0.91</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44</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trans-Carvyl acetate,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1341</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1.46</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1.02</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0.86</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2.23</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2.16</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45</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Eugenol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1359</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1.19</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46</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cis-Carvyl acetate, </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1364</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0.71</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2.69</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0.52</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2.46</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0.73</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0.44</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47</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Ethyl 3-phenylpropanoate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1365</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0.18</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48</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n-Decanoic acid</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1373</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0.45</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49</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Cyclosativene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1375</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1.08</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50</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α-Copaene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1378</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0.68</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1.31</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1.56</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1.72</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1.16</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51</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Benzyl isovalerate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1385</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3.32</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2.39</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3.08</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1.72</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52</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β-Cubebene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1390</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3.57</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3.27</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2.24</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53</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β-Elemene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1390</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1.46</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54</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Sativene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1395</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55</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Jasmone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1410</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0.76</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0.93</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0.46</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56</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Isocaryophyllene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1410</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0.54</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0.94</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57</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α-Cedrene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1412</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2.26</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58</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β-Gurjunene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1430</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2.97</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1.71</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59</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Thujopsene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1432</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1.38</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60</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Calarene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1433</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2.48</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1.69</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61</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γ-elemene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1442</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1.53</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0.98</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0.48</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62</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β-Farnesene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1452</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1.45</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2.15</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1.23</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1.85</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2.09</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63</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α-Caryophyllene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1460</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1.86</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3.89</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3.64</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1.56</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1.87</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64</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β-Caryophyllene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1467</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1.11</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1.32</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0.61</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65</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γ-Muurolene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1473</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0.58</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66</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γ-Muurolene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1475</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0.55</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0.66</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67</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β-Selinene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1492</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2.58</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2.78</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2.27</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3.15</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2.33</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1.33</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68</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β-Guaiene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1494</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1.12</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69</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β-Acoradiene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1498</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1.09</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0.54</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1.31</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70</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Trans-Chrysanthenyl acetate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1509</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3.32</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3.46</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3.49</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71</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δ-Cadinene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1524</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1.26</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0.41</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72</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Calamenene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1528</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0.62</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73</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Cadina-1(10),6,8-triene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1532</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0.52</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74</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GermacreneD</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1553</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1.03</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75</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Nerolidol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1563</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76</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3-Hexenyl benzoate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1571</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2.07</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77</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Arteannuic acid </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1572</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2.25</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4.27</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1.89</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2.75</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1.36</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78</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Caryophyllene oxide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1578</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3.78</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0.88</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0.38</w:t>
            </w:r>
          </w:p>
        </w:tc>
      </w:tr>
      <w:tr w:rsidR="00791217" w:rsidTr="0022725B">
        <w:trPr>
          <w:cantSplit/>
          <w:jc w:val="center"/>
        </w:trPr>
        <w:tc>
          <w:tcPr>
            <w:tcW w:w="301" w:type="pct"/>
            <w:shd w:val="clear" w:color="auto" w:fill="auto"/>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79</w:t>
            </w:r>
          </w:p>
        </w:tc>
        <w:tc>
          <w:tcPr>
            <w:tcW w:w="1895" w:type="pct"/>
            <w:shd w:val="clear" w:color="auto" w:fill="auto"/>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Spathulenol</w:t>
            </w:r>
          </w:p>
        </w:tc>
        <w:tc>
          <w:tcPr>
            <w:tcW w:w="392" w:type="pct"/>
            <w:shd w:val="clear" w:color="auto" w:fill="auto"/>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1580</w:t>
            </w:r>
          </w:p>
        </w:tc>
        <w:tc>
          <w:tcPr>
            <w:tcW w:w="360" w:type="pct"/>
            <w:shd w:val="clear" w:color="auto" w:fill="auto"/>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shd w:val="clear" w:color="auto" w:fill="auto"/>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shd w:val="clear" w:color="auto" w:fill="auto"/>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4.57</w:t>
            </w:r>
          </w:p>
        </w:tc>
        <w:tc>
          <w:tcPr>
            <w:tcW w:w="423" w:type="pct"/>
            <w:shd w:val="clear" w:color="auto" w:fill="auto"/>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shd w:val="clear" w:color="auto" w:fill="auto"/>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0.83</w:t>
            </w:r>
          </w:p>
        </w:tc>
        <w:tc>
          <w:tcPr>
            <w:tcW w:w="424" w:type="pct"/>
            <w:shd w:val="clear" w:color="auto" w:fill="auto"/>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1.94</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80</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Isoaromadendrene epoxide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1585</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2.08</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1.95</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81</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Carotol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1594</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1.89</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82</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Guaiol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1595</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1.99</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83</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Cubenol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1640</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2.74</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1.42</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2.24</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84</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α-Cadinol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1650</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1.37</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85</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Aristolene epoxide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1652</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1.57</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0.73</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86</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α-Eudesmol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1652</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3.35</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87</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α-Bisabolol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1683</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1.25</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88</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Cedr-8-en-13-ol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1686</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2.61</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3.31</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0.43</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1.11</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0.85</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89</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Farnesol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1723</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0.47</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90</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7-Hexadecenal; Hexadecanol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1880</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1.83</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91</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Palmitic acid</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1951</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1.98</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1.18</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1.08</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92</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Platambin-1,6-dione </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1973</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1.08</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1.16</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0.98</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1.12</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0.62</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0.59</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93</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Deoxyartemisinin</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1988</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0.27</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0.64</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0.58</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0.19</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94</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Scoparone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2031</w:t>
            </w:r>
          </w:p>
        </w:tc>
        <w:tc>
          <w:tcPr>
            <w:tcW w:w="360" w:type="pct"/>
            <w:vAlign w:val="center"/>
          </w:tcPr>
          <w:p w:rsidR="00791217" w:rsidRDefault="00791217">
            <w:pPr>
              <w:snapToGrid w:val="0"/>
              <w:spacing w:after="0" w:line="240" w:lineRule="auto"/>
              <w:jc w:val="center"/>
              <w:rPr>
                <w:rFonts w:ascii="Times New Roman" w:hAnsi="Times New Roman" w:cs="Times New Roman"/>
                <w:sz w:val="20"/>
                <w:szCs w:val="20"/>
              </w:rPr>
            </w:pP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2.22</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95</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1-Octadecanol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2083</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0.16</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96</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Phytol</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2123</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0.33</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1.01</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0.87</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0.38</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97</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Linoleic </w:t>
            </w:r>
            <w:r>
              <w:rPr>
                <w:rFonts w:ascii="Times New Roman" w:hAnsi="Times New Roman" w:cs="Times New Roman"/>
                <w:sz w:val="20"/>
                <w:szCs w:val="20"/>
              </w:rPr>
              <w:t>acid</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2133</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0.75</w:t>
            </w:r>
          </w:p>
        </w:tc>
      </w:tr>
      <w:tr w:rsidR="00791217" w:rsidTr="0022725B">
        <w:trPr>
          <w:cantSplit/>
          <w:jc w:val="center"/>
        </w:trPr>
        <w:tc>
          <w:tcPr>
            <w:tcW w:w="301" w:type="pct"/>
            <w:vAlign w:val="center"/>
          </w:tcPr>
          <w:p w:rsidR="00791217" w:rsidRDefault="0088628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98</w:t>
            </w:r>
          </w:p>
        </w:tc>
        <w:tc>
          <w:tcPr>
            <w:tcW w:w="1895" w:type="pct"/>
            <w:vAlign w:val="center"/>
          </w:tcPr>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Longiverbenone</w:t>
            </w:r>
          </w:p>
        </w:tc>
        <w:tc>
          <w:tcPr>
            <w:tcW w:w="392"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2147</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2.44</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0"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3"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4" w:type="pct"/>
            <w:vAlign w:val="center"/>
          </w:tcPr>
          <w:p w:rsidR="00791217" w:rsidRDefault="00886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bookmarkEnd w:id="0"/>
    <w:p w:rsidR="00791217" w:rsidRDefault="00886286">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RI: Retention indices relative to n-alkanes (C7-C40) on HP-5MS capillary column; -: Not detected. </w:t>
      </w:r>
    </w:p>
    <w:p w:rsidR="00791217" w:rsidRDefault="00791217">
      <w:pPr>
        <w:snapToGrid w:val="0"/>
        <w:spacing w:after="0" w:line="240" w:lineRule="auto"/>
        <w:ind w:firstLine="720"/>
        <w:jc w:val="both"/>
        <w:rPr>
          <w:rFonts w:ascii="Times New Roman" w:hAnsi="Times New Roman" w:cs="Times New Roman"/>
          <w:sz w:val="20"/>
          <w:szCs w:val="20"/>
        </w:rPr>
      </w:pPr>
    </w:p>
    <w:p w:rsidR="00791217" w:rsidRDefault="00791217">
      <w:pPr>
        <w:snapToGrid w:val="0"/>
        <w:spacing w:after="0" w:line="240" w:lineRule="auto"/>
        <w:ind w:firstLine="720"/>
        <w:jc w:val="both"/>
        <w:rPr>
          <w:rFonts w:ascii="Times New Roman" w:hAnsi="Times New Roman" w:cs="Times New Roman"/>
          <w:sz w:val="20"/>
          <w:szCs w:val="20"/>
        </w:rPr>
        <w:sectPr w:rsidR="00791217">
          <w:type w:val="continuous"/>
          <w:pgSz w:w="12240" w:h="15840"/>
          <w:pgMar w:top="1440" w:right="1440" w:bottom="1440" w:left="1440" w:header="720" w:footer="720" w:gutter="0"/>
          <w:cols w:space="425"/>
          <w:docGrid w:linePitch="360"/>
        </w:sectPr>
      </w:pPr>
    </w:p>
    <w:p w:rsidR="00791217" w:rsidRDefault="00886286">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The yield of the essential oils obtained at the different stages of growth ranging from non-flowering, pre-flowering, onset of flowering, 50% flowering, 100% flowering to post flowering was 0.2% - 0.4% w/w. From the GC-MS results (Table 1), the  compounds </w:t>
      </w:r>
      <w:r>
        <w:rPr>
          <w:rFonts w:ascii="Times New Roman" w:hAnsi="Times New Roman" w:cs="Times New Roman"/>
          <w:sz w:val="20"/>
          <w:szCs w:val="20"/>
        </w:rPr>
        <w:t xml:space="preserve">identified in the essential oil at all stages of growth consisted of α-pinene, eucalyptol, camphor, myrtenol, cis-carvyl acetate, copaene, caryophyllene, β-farnesene, β-Selinene, arteannuic acid, </w:t>
      </w:r>
      <w:r>
        <w:rPr>
          <w:rFonts w:ascii="Times New Roman" w:hAnsi="Times New Roman" w:cs="Times New Roman"/>
          <w:iCs/>
          <w:sz w:val="20"/>
          <w:szCs w:val="20"/>
        </w:rPr>
        <w:t>deoxyartemisinin</w:t>
      </w:r>
      <w:r>
        <w:rPr>
          <w:rFonts w:ascii="Times New Roman" w:hAnsi="Times New Roman" w:cs="Times New Roman"/>
          <w:sz w:val="20"/>
          <w:szCs w:val="20"/>
        </w:rPr>
        <w:t xml:space="preserve"> and platambin-1,6-dione.  The major essenti</w:t>
      </w:r>
      <w:r>
        <w:rPr>
          <w:rFonts w:ascii="Times New Roman" w:hAnsi="Times New Roman" w:cs="Times New Roman"/>
          <w:sz w:val="20"/>
          <w:szCs w:val="20"/>
        </w:rPr>
        <w:t>al oil constituents at the different growth stages were camphor (5.67%-16.84%), artemisia ketone (1.62%-7.67%), eucalyptol (3.25%-6.48%), myrtenol (1.11%-2.98%), arteannuic acid (1.36% -4.27%) and caryophyllene (1.56%-3.89%). α-Pinene, eucalyptol  (1,8-cin</w:t>
      </w:r>
      <w:r>
        <w:rPr>
          <w:rFonts w:ascii="Times New Roman" w:hAnsi="Times New Roman" w:cs="Times New Roman"/>
          <w:sz w:val="20"/>
          <w:szCs w:val="20"/>
        </w:rPr>
        <w:t>eole), camphor,  trans-2-caren-4-ol, myrtenol, cis-carvyl acetate, α-copaene, β-farnesene, α-caryophyllene, β-selinene, arteannuic acid, platambin-1,6-dione were present at all the different growth stages</w:t>
      </w:r>
      <w:r>
        <w:rPr>
          <w:rFonts w:ascii="Times New Roman" w:hAnsi="Times New Roman" w:cs="Times New Roman"/>
          <w:color w:val="FF0000"/>
          <w:sz w:val="20"/>
          <w:szCs w:val="20"/>
        </w:rPr>
        <w:t xml:space="preserve">. </w:t>
      </w:r>
    </w:p>
    <w:p w:rsidR="00791217" w:rsidRDefault="00886286">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Camphor is a natural product found in plant and h</w:t>
      </w:r>
      <w:r>
        <w:rPr>
          <w:rFonts w:ascii="Times New Roman" w:hAnsi="Times New Roman" w:cs="Times New Roman"/>
          <w:sz w:val="20"/>
          <w:szCs w:val="20"/>
        </w:rPr>
        <w:t xml:space="preserve">as a wide range of applications, such as in food flavorings, fumigants, perfumes, cosmetics, household cleaners, and topically applied analgesics. Camphor had activity against fungal infections and </w:t>
      </w:r>
      <w:r>
        <w:rPr>
          <w:rFonts w:ascii="Times New Roman" w:hAnsi="Times New Roman" w:cs="Times New Roman"/>
          <w:i/>
          <w:sz w:val="20"/>
          <w:szCs w:val="20"/>
        </w:rPr>
        <w:t>Mycobacterium tuberculosis</w:t>
      </w:r>
      <w:r>
        <w:rPr>
          <w:rFonts w:ascii="Times New Roman" w:hAnsi="Times New Roman" w:cs="Times New Roman"/>
          <w:bCs/>
          <w:color w:val="1D1B11"/>
          <w:sz w:val="20"/>
          <w:szCs w:val="20"/>
        </w:rPr>
        <w:t xml:space="preserve">. </w:t>
      </w:r>
      <w:r>
        <w:rPr>
          <w:rFonts w:ascii="Times New Roman" w:eastAsia="TimesNewRomanPSMT" w:hAnsi="Times New Roman" w:cs="Times New Roman"/>
          <w:sz w:val="20"/>
          <w:szCs w:val="20"/>
        </w:rPr>
        <w:t xml:space="preserve">Camphor exhibited a number of </w:t>
      </w:r>
      <w:r>
        <w:rPr>
          <w:rFonts w:ascii="Times New Roman" w:eastAsia="TimesNewRomanPSMT" w:hAnsi="Times New Roman" w:cs="Times New Roman"/>
          <w:sz w:val="20"/>
          <w:szCs w:val="20"/>
        </w:rPr>
        <w:t>biological properties such as insecticidal, antimicrobial, antiviral, anticoccidial, anti-nociceptive, anticancer and antitussive activities, in addition to its use as a skin penetration enhancer</w:t>
      </w:r>
      <w:r>
        <w:rPr>
          <w:rFonts w:ascii="Times New Roman" w:hAnsi="Times New Roman" w:cs="Times New Roman"/>
          <w:bCs/>
          <w:sz w:val="20"/>
          <w:szCs w:val="20"/>
        </w:rPr>
        <w:t>. α</w:t>
      </w:r>
      <w:r>
        <w:rPr>
          <w:rFonts w:ascii="Times New Roman" w:hAnsi="Times New Roman" w:cs="Times New Roman"/>
          <w:sz w:val="20"/>
          <w:szCs w:val="20"/>
        </w:rPr>
        <w:t xml:space="preserve">-pinene inhibited the growth of </w:t>
      </w:r>
      <w:r>
        <w:rPr>
          <w:rFonts w:ascii="Times New Roman" w:hAnsi="Times New Roman" w:cs="Times New Roman"/>
          <w:i/>
          <w:iCs/>
          <w:sz w:val="20"/>
          <w:szCs w:val="20"/>
        </w:rPr>
        <w:t>Proteus mirabilis</w:t>
      </w:r>
      <w:r>
        <w:rPr>
          <w:rFonts w:ascii="Times New Roman" w:hAnsi="Times New Roman" w:cs="Times New Roman"/>
          <w:sz w:val="20"/>
          <w:szCs w:val="20"/>
        </w:rPr>
        <w:t xml:space="preserve"> (Letícia</w:t>
      </w:r>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2017). </w:t>
      </w:r>
    </w:p>
    <w:p w:rsidR="00791217" w:rsidRDefault="00886286">
      <w:pPr>
        <w:snapToGrid w:val="0"/>
        <w:spacing w:after="0" w:line="240" w:lineRule="auto"/>
        <w:ind w:firstLine="720"/>
        <w:jc w:val="both"/>
        <w:rPr>
          <w:rFonts w:ascii="Times New Roman" w:hAnsi="Times New Roman" w:cs="Times New Roman"/>
          <w:bCs/>
          <w:sz w:val="20"/>
          <w:szCs w:val="20"/>
        </w:rPr>
      </w:pPr>
      <w:r>
        <w:rPr>
          <w:rFonts w:ascii="Times New Roman" w:hAnsi="Times New Roman" w:cs="Times New Roman"/>
          <w:sz w:val="20"/>
          <w:szCs w:val="20"/>
        </w:rPr>
        <w:t>Eucalyptol is a colourless liquid and occurs as natural organic compound used in food preparations</w:t>
      </w:r>
      <w:r>
        <w:rPr>
          <w:rFonts w:ascii="Times New Roman" w:hAnsi="Times New Roman" w:cs="Times New Roman"/>
          <w:bCs/>
          <w:sz w:val="20"/>
          <w:szCs w:val="20"/>
        </w:rPr>
        <w:t xml:space="preserve">. </w:t>
      </w:r>
      <w:r>
        <w:rPr>
          <w:rFonts w:ascii="Times New Roman" w:hAnsi="Times New Roman" w:cs="Times New Roman"/>
          <w:sz w:val="20"/>
          <w:szCs w:val="20"/>
        </w:rPr>
        <w:t xml:space="preserve">Eucalyptol </w:t>
      </w:r>
      <w:r>
        <w:rPr>
          <w:rFonts w:ascii="Times New Roman" w:eastAsia="FSTimesIta" w:hAnsi="Times New Roman" w:cs="Times New Roman"/>
          <w:sz w:val="20"/>
          <w:szCs w:val="20"/>
        </w:rPr>
        <w:t xml:space="preserve">showed activity against </w:t>
      </w:r>
      <w:r>
        <w:rPr>
          <w:rFonts w:ascii="Times New Roman" w:eastAsia="FSTimesRom" w:hAnsi="Times New Roman" w:cs="Times New Roman"/>
          <w:i/>
          <w:sz w:val="20"/>
          <w:szCs w:val="20"/>
        </w:rPr>
        <w:t>Staphylococcus aureus</w:t>
      </w:r>
      <w:r>
        <w:rPr>
          <w:rFonts w:ascii="Times New Roman" w:eastAsia="FSTimesRom" w:hAnsi="Times New Roman" w:cs="Times New Roman"/>
          <w:sz w:val="20"/>
          <w:szCs w:val="20"/>
        </w:rPr>
        <w:t xml:space="preserve"> (</w:t>
      </w:r>
      <w:r>
        <w:rPr>
          <w:rFonts w:ascii="Times New Roman" w:eastAsia="FSTimesBol" w:hAnsi="Times New Roman" w:cs="Times New Roman"/>
          <w:sz w:val="20"/>
          <w:szCs w:val="20"/>
        </w:rPr>
        <w:t xml:space="preserve">Zoran </w:t>
      </w:r>
      <w:r>
        <w:rPr>
          <w:rFonts w:ascii="Times New Roman" w:eastAsia="FSTimesIta" w:hAnsi="Times New Roman" w:cs="Times New Roman"/>
          <w:i/>
          <w:sz w:val="20"/>
          <w:szCs w:val="20"/>
        </w:rPr>
        <w:t xml:space="preserve">et al., </w:t>
      </w:r>
      <w:r>
        <w:rPr>
          <w:rFonts w:ascii="Times New Roman" w:eastAsia="FSTimesIta" w:hAnsi="Times New Roman" w:cs="Times New Roman"/>
          <w:sz w:val="20"/>
          <w:szCs w:val="20"/>
        </w:rPr>
        <w:t>2000)</w:t>
      </w:r>
      <w:r>
        <w:rPr>
          <w:rFonts w:ascii="Times New Roman" w:eastAsia="FSTimesRom" w:hAnsi="Times New Roman" w:cs="Times New Roman"/>
          <w:sz w:val="20"/>
          <w:szCs w:val="20"/>
        </w:rPr>
        <w:t xml:space="preserve">. </w:t>
      </w:r>
      <w:r>
        <w:rPr>
          <w:rFonts w:ascii="Times New Roman" w:hAnsi="Times New Roman" w:cs="Times New Roman"/>
          <w:sz w:val="20"/>
          <w:szCs w:val="20"/>
        </w:rPr>
        <w:t xml:space="preserve">Eucalyptol extended the lag phase of </w:t>
      </w:r>
      <w:r>
        <w:rPr>
          <w:rFonts w:ascii="Times New Roman" w:hAnsi="Times New Roman" w:cs="Times New Roman"/>
          <w:i/>
          <w:iCs/>
          <w:sz w:val="20"/>
          <w:szCs w:val="20"/>
        </w:rPr>
        <w:t>S</w:t>
      </w:r>
      <w:r>
        <w:rPr>
          <w:rFonts w:ascii="Times New Roman" w:hAnsi="Times New Roman" w:cs="Times New Roman"/>
          <w:sz w:val="20"/>
          <w:szCs w:val="20"/>
        </w:rPr>
        <w:t xml:space="preserve">. </w:t>
      </w:r>
      <w:r>
        <w:rPr>
          <w:rFonts w:ascii="Times New Roman" w:hAnsi="Times New Roman" w:cs="Times New Roman"/>
          <w:i/>
          <w:sz w:val="20"/>
          <w:szCs w:val="20"/>
        </w:rPr>
        <w:t>typhimurium</w:t>
      </w:r>
      <w:r>
        <w:rPr>
          <w:rFonts w:ascii="Times New Roman" w:hAnsi="Times New Roman" w:cs="Times New Roman"/>
          <w:sz w:val="20"/>
          <w:szCs w:val="20"/>
        </w:rPr>
        <w:t xml:space="preserve">, </w:t>
      </w:r>
      <w:r>
        <w:rPr>
          <w:rFonts w:ascii="Times New Roman" w:hAnsi="Times New Roman" w:cs="Times New Roman"/>
          <w:i/>
          <w:iCs/>
          <w:sz w:val="20"/>
          <w:szCs w:val="20"/>
        </w:rPr>
        <w:t xml:space="preserve">E. coli </w:t>
      </w:r>
      <w:r>
        <w:rPr>
          <w:rFonts w:ascii="Times New Roman" w:hAnsi="Times New Roman" w:cs="Times New Roman"/>
          <w:sz w:val="20"/>
          <w:szCs w:val="20"/>
        </w:rPr>
        <w:t xml:space="preserve">O157:H7 and </w:t>
      </w:r>
      <w:r>
        <w:rPr>
          <w:rFonts w:ascii="Times New Roman" w:hAnsi="Times New Roman" w:cs="Times New Roman"/>
          <w:i/>
          <w:iCs/>
          <w:sz w:val="20"/>
          <w:szCs w:val="20"/>
        </w:rPr>
        <w:t>S</w:t>
      </w:r>
      <w:r>
        <w:rPr>
          <w:rFonts w:ascii="Times New Roman" w:hAnsi="Times New Roman" w:cs="Times New Roman"/>
          <w:sz w:val="20"/>
          <w:szCs w:val="20"/>
        </w:rPr>
        <w:t xml:space="preserve">. </w:t>
      </w:r>
      <w:r>
        <w:rPr>
          <w:rFonts w:ascii="Times New Roman" w:hAnsi="Times New Roman" w:cs="Times New Roman"/>
          <w:i/>
          <w:iCs/>
          <w:sz w:val="20"/>
          <w:szCs w:val="20"/>
        </w:rPr>
        <w:t xml:space="preserve">aureus </w:t>
      </w:r>
      <w:r>
        <w:rPr>
          <w:rFonts w:ascii="Times New Roman" w:hAnsi="Times New Roman" w:cs="Times New Roman"/>
          <w:sz w:val="20"/>
          <w:szCs w:val="20"/>
        </w:rPr>
        <w:t>at the concentrations of 0.7%, 0.6% and 1%, respectively (</w:t>
      </w:r>
      <w:r>
        <w:rPr>
          <w:rFonts w:ascii="Times New Roman" w:hAnsi="Times New Roman" w:cs="Times New Roman"/>
          <w:bCs/>
          <w:sz w:val="20"/>
          <w:szCs w:val="20"/>
        </w:rPr>
        <w:t xml:space="preserve">Hatice and Ayse, 2014). </w:t>
      </w:r>
    </w:p>
    <w:p w:rsidR="00791217" w:rsidRDefault="00886286">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Myrtenol is a monoterpene with various pharmacological activities. Caryophyllene</w:t>
      </w:r>
      <w:r>
        <w:rPr>
          <w:rFonts w:ascii="Times New Roman" w:hAnsi="Times New Roman" w:cs="Times New Roman"/>
          <w:b/>
          <w:sz w:val="20"/>
          <w:szCs w:val="20"/>
        </w:rPr>
        <w:t xml:space="preserve"> </w:t>
      </w:r>
      <w:r>
        <w:rPr>
          <w:rFonts w:ascii="Times New Roman" w:hAnsi="Times New Roman" w:cs="Times New Roman"/>
          <w:sz w:val="20"/>
          <w:szCs w:val="20"/>
        </w:rPr>
        <w:t>is a natural bicyclic sesquiterpenes. β-caryophyllene and β-ca</w:t>
      </w:r>
      <w:r>
        <w:rPr>
          <w:rFonts w:ascii="Times New Roman" w:hAnsi="Times New Roman" w:cs="Times New Roman"/>
          <w:sz w:val="20"/>
          <w:szCs w:val="20"/>
        </w:rPr>
        <w:t xml:space="preserve">ryophyllene oxide possessed significant anticancer activities, inhibiting growth and proliferation of numerous cancer cells (Fidyt </w:t>
      </w:r>
      <w:r>
        <w:rPr>
          <w:rFonts w:ascii="Times New Roman" w:hAnsi="Times New Roman" w:cs="Times New Roman"/>
          <w:i/>
          <w:iCs/>
          <w:sz w:val="20"/>
          <w:szCs w:val="20"/>
        </w:rPr>
        <w:t xml:space="preserve">et al., </w:t>
      </w:r>
      <w:r>
        <w:rPr>
          <w:rFonts w:ascii="Times New Roman" w:hAnsi="Times New Roman" w:cs="Times New Roman"/>
          <w:iCs/>
          <w:sz w:val="20"/>
          <w:szCs w:val="20"/>
        </w:rPr>
        <w:t>2016).</w:t>
      </w:r>
      <w:r>
        <w:rPr>
          <w:rFonts w:ascii="Times New Roman" w:hAnsi="Times New Roman" w:cs="Times New Roman"/>
          <w:sz w:val="20"/>
          <w:szCs w:val="20"/>
        </w:rPr>
        <w:t xml:space="preserve"> </w:t>
      </w:r>
      <w:r>
        <w:rPr>
          <w:rFonts w:ascii="Times New Roman" w:hAnsi="Times New Roman" w:cs="Times New Roman"/>
          <w:iCs/>
          <w:sz w:val="20"/>
          <w:szCs w:val="20"/>
        </w:rPr>
        <w:t xml:space="preserve">Deoxyartemisinin also known as deoxyqinghaosu was detected at </w:t>
      </w:r>
      <w:r>
        <w:rPr>
          <w:rFonts w:ascii="Times New Roman" w:eastAsia="TimesNewRomanPSMT" w:hAnsi="Times New Roman" w:cs="Times New Roman"/>
          <w:sz w:val="20"/>
          <w:szCs w:val="20"/>
        </w:rPr>
        <w:t xml:space="preserve">the different developmental stages of </w:t>
      </w:r>
      <w:r>
        <w:rPr>
          <w:rFonts w:ascii="Times New Roman" w:hAnsi="Times New Roman" w:cs="Times New Roman"/>
          <w:i/>
          <w:sz w:val="20"/>
          <w:szCs w:val="20"/>
        </w:rPr>
        <w:t xml:space="preserve">Artemisia annua </w:t>
      </w:r>
      <w:r>
        <w:rPr>
          <w:rFonts w:ascii="Times New Roman" w:hAnsi="Times New Roman" w:cs="Times New Roman"/>
          <w:sz w:val="20"/>
          <w:szCs w:val="20"/>
        </w:rPr>
        <w:t xml:space="preserve">investigated, </w:t>
      </w:r>
      <w:r>
        <w:rPr>
          <w:rFonts w:ascii="Times New Roman" w:hAnsi="Times New Roman" w:cs="Times New Roman"/>
          <w:iCs/>
          <w:sz w:val="20"/>
          <w:szCs w:val="20"/>
        </w:rPr>
        <w:t>except at the post-flowering stage. Deoxyartemisinin is a non perodixic derivative of artemisinin.</w:t>
      </w:r>
    </w:p>
    <w:p w:rsidR="00791217" w:rsidRDefault="00886286">
      <w:pPr>
        <w:snapToGrid w:val="0"/>
        <w:spacing w:after="0" w:line="240" w:lineRule="auto"/>
        <w:ind w:firstLine="720"/>
        <w:jc w:val="both"/>
        <w:rPr>
          <w:rFonts w:ascii="Times New Roman" w:hAnsi="Times New Roman" w:cs="Times New Roman" w:hint="eastAsia"/>
          <w:sz w:val="20"/>
          <w:szCs w:val="20"/>
          <w:lang w:eastAsia="zh-CN"/>
        </w:rPr>
      </w:pPr>
      <w:r>
        <w:rPr>
          <w:rFonts w:ascii="Times New Roman" w:hAnsi="Times New Roman" w:cs="Times New Roman"/>
          <w:sz w:val="20"/>
          <w:szCs w:val="20"/>
        </w:rPr>
        <w:t xml:space="preserve">Artemisia ketone (28.30% -37.15%), camphor (18.00% -23.30%) and eucalyptol (9.00% -39%) were the main components of </w:t>
      </w:r>
      <w:r>
        <w:rPr>
          <w:rFonts w:ascii="Times New Roman" w:hAnsi="Times New Roman" w:cs="Times New Roman"/>
          <w:i/>
          <w:sz w:val="20"/>
          <w:szCs w:val="20"/>
        </w:rPr>
        <w:t>Artemisia a</w:t>
      </w:r>
      <w:r>
        <w:rPr>
          <w:rFonts w:ascii="Times New Roman" w:hAnsi="Times New Roman" w:cs="Times New Roman"/>
          <w:i/>
          <w:sz w:val="20"/>
          <w:szCs w:val="20"/>
        </w:rPr>
        <w:t xml:space="preserve">nnua </w:t>
      </w:r>
      <w:r>
        <w:rPr>
          <w:rFonts w:ascii="Times New Roman" w:hAnsi="Times New Roman" w:cs="Times New Roman"/>
          <w:sz w:val="20"/>
          <w:szCs w:val="20"/>
        </w:rPr>
        <w:t>in Turkey collected before flowering, 50% flowering, full-flowering and after flowering stages; the highest amount of the three components  were obtained at full-</w:t>
      </w:r>
      <w:r>
        <w:rPr>
          <w:rFonts w:ascii="Times New Roman" w:hAnsi="Times New Roman" w:cs="Times New Roman"/>
          <w:sz w:val="20"/>
          <w:szCs w:val="20"/>
        </w:rPr>
        <w:lastRenderedPageBreak/>
        <w:t xml:space="preserve">flowering stage (Fidyt </w:t>
      </w:r>
      <w:r>
        <w:rPr>
          <w:rFonts w:ascii="Times New Roman" w:hAnsi="Times New Roman" w:cs="Times New Roman"/>
          <w:i/>
          <w:iCs/>
          <w:sz w:val="20"/>
          <w:szCs w:val="20"/>
        </w:rPr>
        <w:t xml:space="preserve">et al., </w:t>
      </w:r>
      <w:r>
        <w:rPr>
          <w:rFonts w:ascii="Times New Roman" w:hAnsi="Times New Roman" w:cs="Times New Roman"/>
          <w:iCs/>
          <w:sz w:val="20"/>
          <w:szCs w:val="20"/>
        </w:rPr>
        <w:t>2016).</w:t>
      </w:r>
      <w:r>
        <w:rPr>
          <w:rFonts w:ascii="Times New Roman" w:hAnsi="Times New Roman" w:cs="Times New Roman"/>
          <w:sz w:val="20"/>
          <w:szCs w:val="20"/>
        </w:rPr>
        <w:t xml:space="preserve"> From the present study, the major volatile compound</w:t>
      </w:r>
      <w:r>
        <w:rPr>
          <w:rFonts w:ascii="Times New Roman" w:hAnsi="Times New Roman" w:cs="Times New Roman"/>
          <w:sz w:val="20"/>
          <w:szCs w:val="20"/>
        </w:rPr>
        <w:t xml:space="preserve">s in all the growth stages were camphor (5.67%-16.84%), artemisia ketone (1.62%-7.67%), eucalyptol (3.25%-6.48%), arteannuic acid (1.36% -4.27%), caryophyllene (1.56%-3.89%) and myrtenol (1.11%-2.98%). From the results, the chemical composition of </w:t>
      </w:r>
      <w:r>
        <w:rPr>
          <w:rFonts w:ascii="Times New Roman" w:hAnsi="Times New Roman" w:cs="Times New Roman"/>
          <w:i/>
          <w:sz w:val="20"/>
          <w:szCs w:val="20"/>
        </w:rPr>
        <w:t>Artemisi</w:t>
      </w:r>
      <w:r>
        <w:rPr>
          <w:rFonts w:ascii="Times New Roman" w:hAnsi="Times New Roman" w:cs="Times New Roman"/>
          <w:i/>
          <w:sz w:val="20"/>
          <w:szCs w:val="20"/>
        </w:rPr>
        <w:t xml:space="preserve">a annua </w:t>
      </w:r>
      <w:r>
        <w:rPr>
          <w:rFonts w:ascii="Times New Roman" w:hAnsi="Times New Roman" w:cs="Times New Roman"/>
          <w:sz w:val="20"/>
          <w:szCs w:val="20"/>
        </w:rPr>
        <w:t>volatile constituents varied depending on the developmental stage.</w:t>
      </w:r>
    </w:p>
    <w:p w:rsidR="0022725B" w:rsidRDefault="0022725B">
      <w:pPr>
        <w:snapToGrid w:val="0"/>
        <w:spacing w:after="0" w:line="240" w:lineRule="auto"/>
        <w:ind w:firstLine="720"/>
        <w:jc w:val="both"/>
        <w:rPr>
          <w:rFonts w:ascii="Times New Roman" w:hAnsi="Times New Roman" w:cs="Times New Roman" w:hint="eastAsia"/>
          <w:sz w:val="20"/>
          <w:szCs w:val="20"/>
          <w:lang w:eastAsia="zh-CN"/>
        </w:rPr>
      </w:pPr>
    </w:p>
    <w:p w:rsidR="00791217" w:rsidRDefault="00886286">
      <w:pPr>
        <w:autoSpaceDE w:val="0"/>
        <w:autoSpaceDN w:val="0"/>
        <w:adjustRightInd w:val="0"/>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Conclusion</w:t>
      </w:r>
    </w:p>
    <w:p w:rsidR="00791217" w:rsidRDefault="00886286">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From the present study, the major volatile compounds in all the growth stages were camphor (5.67%-16.84%), artemisia ketone (1.62%-7.67%), eucalyptol (3.25%-6.48%), artea</w:t>
      </w:r>
      <w:r>
        <w:rPr>
          <w:rFonts w:ascii="Times New Roman" w:hAnsi="Times New Roman" w:cs="Times New Roman"/>
          <w:sz w:val="20"/>
          <w:szCs w:val="20"/>
        </w:rPr>
        <w:t xml:space="preserve">nnuic acid (1.36% -4.27%), caryophyllene (1.56%-3.89%) and myrtenol (1.11%-2.98%). The volatile constituents of </w:t>
      </w:r>
      <w:r>
        <w:rPr>
          <w:rFonts w:ascii="Times New Roman" w:hAnsi="Times New Roman" w:cs="Times New Roman"/>
          <w:i/>
          <w:sz w:val="20"/>
          <w:szCs w:val="20"/>
        </w:rPr>
        <w:t xml:space="preserve">Artemisia annua </w:t>
      </w:r>
      <w:r>
        <w:rPr>
          <w:rFonts w:ascii="Times New Roman" w:hAnsi="Times New Roman" w:cs="Times New Roman"/>
          <w:sz w:val="20"/>
          <w:szCs w:val="20"/>
        </w:rPr>
        <w:t>were more at the post-flowering stage, the essential oil content increased with delay in harvest. Camphor and eucalyptol were pr</w:t>
      </w:r>
      <w:r>
        <w:rPr>
          <w:rFonts w:ascii="Times New Roman" w:hAnsi="Times New Roman" w:cs="Times New Roman"/>
          <w:sz w:val="20"/>
          <w:szCs w:val="20"/>
        </w:rPr>
        <w:t xml:space="preserve">edominant from pre-flowering to post- flowering. The plant can be explored as a renewable source of Camphor and eucalyptol. It can be concluded that the chemical composition of essential oil from </w:t>
      </w:r>
      <w:r>
        <w:rPr>
          <w:rFonts w:ascii="Times New Roman" w:hAnsi="Times New Roman" w:cs="Times New Roman"/>
          <w:i/>
          <w:sz w:val="20"/>
          <w:szCs w:val="20"/>
        </w:rPr>
        <w:t>Artemisia annua</w:t>
      </w:r>
      <w:r>
        <w:rPr>
          <w:rFonts w:ascii="Times New Roman" w:hAnsi="Times New Roman" w:cs="Times New Roman"/>
          <w:sz w:val="20"/>
          <w:szCs w:val="20"/>
        </w:rPr>
        <w:t xml:space="preserve"> vary depending on the growth stage.</w:t>
      </w:r>
    </w:p>
    <w:p w:rsidR="00791217" w:rsidRDefault="00791217">
      <w:pPr>
        <w:snapToGrid w:val="0"/>
        <w:spacing w:after="0" w:line="240" w:lineRule="auto"/>
        <w:rPr>
          <w:rFonts w:ascii="Times New Roman" w:hAnsi="Times New Roman" w:cs="Times New Roman"/>
          <w:b/>
          <w:sz w:val="20"/>
          <w:szCs w:val="20"/>
        </w:rPr>
      </w:pPr>
    </w:p>
    <w:p w:rsidR="00791217" w:rsidRDefault="00886286">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Conflic</w:t>
      </w:r>
      <w:r>
        <w:rPr>
          <w:rFonts w:ascii="Times New Roman" w:hAnsi="Times New Roman" w:cs="Times New Roman"/>
          <w:b/>
          <w:sz w:val="20"/>
          <w:szCs w:val="20"/>
        </w:rPr>
        <w:t>t of Interest</w:t>
      </w:r>
    </w:p>
    <w:p w:rsidR="00791217" w:rsidRDefault="00886286">
      <w:pPr>
        <w:snapToGrid w:val="0"/>
        <w:spacing w:after="0" w:line="240" w:lineRule="auto"/>
        <w:rPr>
          <w:rFonts w:ascii="Times New Roman" w:hAnsi="Times New Roman" w:cs="Times New Roman" w:hint="eastAsia"/>
          <w:sz w:val="20"/>
          <w:szCs w:val="20"/>
          <w:lang w:eastAsia="zh-CN"/>
        </w:rPr>
      </w:pPr>
      <w:r>
        <w:rPr>
          <w:rFonts w:ascii="Times New Roman" w:hAnsi="Times New Roman" w:cs="Times New Roman"/>
          <w:sz w:val="20"/>
          <w:szCs w:val="20"/>
        </w:rPr>
        <w:t>The authors declare no conflict of interest.</w:t>
      </w:r>
    </w:p>
    <w:p w:rsidR="0022725B" w:rsidRDefault="0022725B">
      <w:pPr>
        <w:snapToGrid w:val="0"/>
        <w:spacing w:after="0" w:line="240" w:lineRule="auto"/>
        <w:rPr>
          <w:rFonts w:ascii="Times New Roman" w:hAnsi="Times New Roman" w:cs="Times New Roman" w:hint="eastAsia"/>
          <w:sz w:val="20"/>
          <w:szCs w:val="20"/>
          <w:lang w:eastAsia="zh-CN"/>
        </w:rPr>
      </w:pPr>
    </w:p>
    <w:p w:rsidR="00791217" w:rsidRDefault="00886286">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Corresponding Author:</w:t>
      </w:r>
    </w:p>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Dr. Samuel Ehiabhi Okhale </w:t>
      </w:r>
    </w:p>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Department of Medicinal Plant Research and Traditional Medicine, National Institute for Pharmaceutical Research and Development, </w:t>
      </w:r>
    </w:p>
    <w:p w:rsidR="00791217" w:rsidRDefault="0088628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Idu Industrial Are</w:t>
      </w:r>
      <w:r>
        <w:rPr>
          <w:rFonts w:ascii="Times New Roman" w:hAnsi="Times New Roman" w:cs="Times New Roman"/>
          <w:sz w:val="20"/>
          <w:szCs w:val="20"/>
        </w:rPr>
        <w:t>a, P.M.B. 21 Garki, Abuja, Nigeria.</w:t>
      </w:r>
    </w:p>
    <w:p w:rsidR="00791217" w:rsidRDefault="00886286">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Tel: +2348036086812</w:t>
      </w:r>
    </w:p>
    <w:p w:rsidR="00791217" w:rsidRDefault="00886286">
      <w:pPr>
        <w:autoSpaceDE w:val="0"/>
        <w:autoSpaceDN w:val="0"/>
        <w:adjustRightInd w:val="0"/>
        <w:snapToGrid w:val="0"/>
        <w:spacing w:after="0" w:line="240" w:lineRule="auto"/>
        <w:rPr>
          <w:rFonts w:ascii="Times New Roman" w:hAnsi="Times New Roman" w:cs="Times New Roman" w:hint="eastAsia"/>
          <w:sz w:val="20"/>
          <w:szCs w:val="20"/>
          <w:lang w:eastAsia="zh-CN"/>
        </w:rPr>
      </w:pPr>
      <w:r>
        <w:rPr>
          <w:rFonts w:ascii="Times New Roman" w:hAnsi="Times New Roman" w:cs="Times New Roman"/>
          <w:sz w:val="20"/>
          <w:szCs w:val="20"/>
        </w:rPr>
        <w:t xml:space="preserve">Email: </w:t>
      </w:r>
      <w:hyperlink r:id="rId15" w:history="1">
        <w:r>
          <w:rPr>
            <w:rStyle w:val="Hyperlink"/>
            <w:rFonts w:ascii="Times New Roman" w:hAnsi="Times New Roman" w:cs="Times New Roman"/>
            <w:color w:val="auto"/>
            <w:sz w:val="20"/>
            <w:szCs w:val="20"/>
            <w:u w:val="none"/>
          </w:rPr>
          <w:t>samuelokhale@gmail.com</w:t>
        </w:r>
      </w:hyperlink>
      <w:r w:rsidR="0022725B">
        <w:rPr>
          <w:rStyle w:val="Hyperlink"/>
          <w:rFonts w:ascii="Times New Roman" w:hAnsi="Times New Roman" w:cs="Times New Roman" w:hint="eastAsia"/>
          <w:color w:val="auto"/>
          <w:sz w:val="20"/>
          <w:szCs w:val="20"/>
          <w:u w:val="none"/>
          <w:lang w:eastAsia="zh-CN"/>
        </w:rPr>
        <w:t xml:space="preserve"> </w:t>
      </w:r>
    </w:p>
    <w:p w:rsidR="00791217" w:rsidRDefault="00791217">
      <w:pPr>
        <w:snapToGrid w:val="0"/>
        <w:spacing w:after="0" w:line="240" w:lineRule="auto"/>
        <w:jc w:val="both"/>
        <w:rPr>
          <w:rFonts w:ascii="Times New Roman" w:hAnsi="Times New Roman" w:cs="Times New Roman"/>
          <w:b/>
          <w:sz w:val="20"/>
          <w:szCs w:val="20"/>
        </w:rPr>
      </w:pPr>
    </w:p>
    <w:p w:rsidR="00791217" w:rsidRDefault="00886286">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References</w:t>
      </w:r>
    </w:p>
    <w:p w:rsidR="00791217" w:rsidRDefault="00886286" w:rsidP="0022725B">
      <w:pPr>
        <w:pStyle w:val="ListParagraph"/>
        <w:numPr>
          <w:ilvl w:val="0"/>
          <w:numId w:val="2"/>
        </w:numPr>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Jamshidi-kia F, Lorigooini Z, Amini-khoei H. Medicinal plants; past history and future perspective. J. Herb med </w:t>
      </w:r>
      <w:r>
        <w:rPr>
          <w:rFonts w:ascii="Times New Roman" w:hAnsi="Times New Roman" w:cs="Times New Roman"/>
          <w:sz w:val="20"/>
          <w:szCs w:val="20"/>
        </w:rPr>
        <w:t>Pharmacol 2018; 7(1): 1-7.</w:t>
      </w:r>
    </w:p>
    <w:p w:rsidR="00791217" w:rsidRDefault="00886286" w:rsidP="0022725B">
      <w:pPr>
        <w:pStyle w:val="ListParagraph"/>
        <w:numPr>
          <w:ilvl w:val="0"/>
          <w:numId w:val="2"/>
        </w:numPr>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Ibrahim TA, Fagbohun ED. Phytochemical and Nutritive qualities of dried seeds of </w:t>
      </w:r>
      <w:r>
        <w:rPr>
          <w:rFonts w:ascii="Times New Roman" w:hAnsi="Times New Roman" w:cs="Times New Roman"/>
          <w:i/>
          <w:sz w:val="20"/>
          <w:szCs w:val="20"/>
        </w:rPr>
        <w:t>Buchholzia coriacea</w:t>
      </w:r>
      <w:r>
        <w:rPr>
          <w:rFonts w:ascii="Times New Roman" w:hAnsi="Times New Roman" w:cs="Times New Roman"/>
          <w:sz w:val="20"/>
          <w:szCs w:val="20"/>
        </w:rPr>
        <w:t>. Research and Reviews; Journal of food and dairy technology 2014; 2(2): 1-7.</w:t>
      </w:r>
    </w:p>
    <w:p w:rsidR="00791217" w:rsidRDefault="00886286" w:rsidP="0022725B">
      <w:pPr>
        <w:pStyle w:val="ListParagraph"/>
        <w:numPr>
          <w:ilvl w:val="0"/>
          <w:numId w:val="2"/>
        </w:numPr>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Buba CI, Okhale SE, Ibrahim M. </w:t>
      </w:r>
      <w:r>
        <w:rPr>
          <w:rFonts w:ascii="Times New Roman" w:hAnsi="Times New Roman" w:cs="Times New Roman"/>
          <w:i/>
          <w:sz w:val="20"/>
          <w:szCs w:val="20"/>
        </w:rPr>
        <w:t>Garcinia kola</w:t>
      </w:r>
      <w:r>
        <w:rPr>
          <w:rFonts w:ascii="Times New Roman" w:hAnsi="Times New Roman" w:cs="Times New Roman"/>
          <w:sz w:val="20"/>
          <w:szCs w:val="20"/>
        </w:rPr>
        <w:t xml:space="preserve">; the </w:t>
      </w:r>
      <w:r>
        <w:rPr>
          <w:rFonts w:ascii="Times New Roman" w:hAnsi="Times New Roman" w:cs="Times New Roman"/>
          <w:sz w:val="20"/>
          <w:szCs w:val="20"/>
        </w:rPr>
        <w:t>phytochemistry, pharmacology and therapeutic applications. International Journal of Pharmacognosy 2016; 3(2): 67-81.</w:t>
      </w:r>
    </w:p>
    <w:p w:rsidR="00791217" w:rsidRDefault="00886286" w:rsidP="0022725B">
      <w:pPr>
        <w:pStyle w:val="ListParagraph"/>
        <w:numPr>
          <w:ilvl w:val="0"/>
          <w:numId w:val="2"/>
        </w:numPr>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Oladeji O. The characteristics and roles of medicinal plants; some important medicinal </w:t>
      </w:r>
      <w:r>
        <w:rPr>
          <w:rFonts w:ascii="Times New Roman" w:hAnsi="Times New Roman" w:cs="Times New Roman"/>
          <w:sz w:val="20"/>
          <w:szCs w:val="20"/>
        </w:rPr>
        <w:lastRenderedPageBreak/>
        <w:t>plants in Nigeria. Nat. Prod. Ind. J 2016; 12(3): 10</w:t>
      </w:r>
      <w:r>
        <w:rPr>
          <w:rFonts w:ascii="Times New Roman" w:hAnsi="Times New Roman" w:cs="Times New Roman"/>
          <w:sz w:val="20"/>
          <w:szCs w:val="20"/>
        </w:rPr>
        <w:t>2.</w:t>
      </w:r>
    </w:p>
    <w:p w:rsidR="00791217" w:rsidRDefault="00886286" w:rsidP="0022725B">
      <w:pPr>
        <w:pStyle w:val="ListParagraph"/>
        <w:numPr>
          <w:ilvl w:val="0"/>
          <w:numId w:val="2"/>
        </w:numPr>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Itelima JU. Phytochemical, antimicrobial and anti-diabetic properties of </w:t>
      </w:r>
      <w:r>
        <w:rPr>
          <w:rFonts w:ascii="Times New Roman" w:hAnsi="Times New Roman" w:cs="Times New Roman"/>
          <w:i/>
          <w:sz w:val="20"/>
          <w:szCs w:val="20"/>
        </w:rPr>
        <w:t>Artemisia annua</w:t>
      </w:r>
      <w:r>
        <w:rPr>
          <w:rFonts w:ascii="Times New Roman" w:hAnsi="Times New Roman" w:cs="Times New Roman"/>
          <w:sz w:val="20"/>
          <w:szCs w:val="20"/>
        </w:rPr>
        <w:t xml:space="preserve"> L. (sage wort) and </w:t>
      </w:r>
      <w:r>
        <w:rPr>
          <w:rFonts w:ascii="Times New Roman" w:hAnsi="Times New Roman" w:cs="Times New Roman"/>
          <w:i/>
          <w:sz w:val="20"/>
          <w:szCs w:val="20"/>
        </w:rPr>
        <w:t>Plectranthus neochilus</w:t>
      </w:r>
      <w:r>
        <w:rPr>
          <w:rFonts w:ascii="Times New Roman" w:hAnsi="Times New Roman" w:cs="Times New Roman"/>
          <w:sz w:val="20"/>
          <w:szCs w:val="20"/>
        </w:rPr>
        <w:t>schltre (blue coleus). J. Biotechnol Biomater 2017; 7(4).</w:t>
      </w:r>
    </w:p>
    <w:p w:rsidR="00791217" w:rsidRDefault="00886286" w:rsidP="0022725B">
      <w:pPr>
        <w:pStyle w:val="ListParagraph"/>
        <w:numPr>
          <w:ilvl w:val="0"/>
          <w:numId w:val="2"/>
        </w:numPr>
        <w:snapToGrid w:val="0"/>
        <w:spacing w:after="0" w:line="240" w:lineRule="auto"/>
        <w:ind w:hanging="578"/>
        <w:rPr>
          <w:rFonts w:ascii="Times New Roman" w:hAnsi="Times New Roman" w:cs="Times New Roman"/>
          <w:sz w:val="20"/>
          <w:szCs w:val="20"/>
        </w:rPr>
      </w:pPr>
      <w:r>
        <w:rPr>
          <w:rFonts w:ascii="Times New Roman" w:hAnsi="Times New Roman" w:cs="Times New Roman"/>
          <w:sz w:val="20"/>
          <w:szCs w:val="20"/>
        </w:rPr>
        <w:t xml:space="preserve">Izah SC, Uhunmwangho EJ, Eledo BO. Medicinal potentials of </w:t>
      </w:r>
      <w:r>
        <w:rPr>
          <w:rFonts w:ascii="Times New Roman" w:hAnsi="Times New Roman" w:cs="Times New Roman"/>
          <w:i/>
          <w:sz w:val="20"/>
          <w:szCs w:val="20"/>
        </w:rPr>
        <w:t>Buchho</w:t>
      </w:r>
      <w:r>
        <w:rPr>
          <w:rFonts w:ascii="Times New Roman" w:hAnsi="Times New Roman" w:cs="Times New Roman"/>
          <w:i/>
          <w:sz w:val="20"/>
          <w:szCs w:val="20"/>
        </w:rPr>
        <w:t>lzia coriacea</w:t>
      </w:r>
      <w:r>
        <w:rPr>
          <w:rFonts w:ascii="Times New Roman" w:hAnsi="Times New Roman" w:cs="Times New Roman"/>
          <w:sz w:val="20"/>
          <w:szCs w:val="20"/>
        </w:rPr>
        <w:t xml:space="preserve"> (wonderful cola). Medicinal Plant Research 2018; 8(5): 27-42. </w:t>
      </w:r>
    </w:p>
    <w:p w:rsidR="00791217" w:rsidRDefault="00886286" w:rsidP="0022725B">
      <w:pPr>
        <w:pStyle w:val="ListParagraph"/>
        <w:numPr>
          <w:ilvl w:val="0"/>
          <w:numId w:val="2"/>
        </w:numPr>
        <w:snapToGrid w:val="0"/>
        <w:spacing w:after="0" w:line="240" w:lineRule="auto"/>
        <w:ind w:hanging="578"/>
        <w:rPr>
          <w:rFonts w:ascii="Times New Roman" w:hAnsi="Times New Roman" w:cs="Times New Roman"/>
          <w:sz w:val="20"/>
          <w:szCs w:val="20"/>
        </w:rPr>
      </w:pPr>
      <w:r>
        <w:rPr>
          <w:rFonts w:ascii="Times New Roman" w:hAnsi="Times New Roman" w:cs="Times New Roman"/>
          <w:sz w:val="20"/>
          <w:szCs w:val="20"/>
        </w:rPr>
        <w:t xml:space="preserve">Smitha GR, Thania SV, Manivel P. Cultivation of Artemisia </w:t>
      </w:r>
      <w:r>
        <w:rPr>
          <w:rFonts w:ascii="Times New Roman" w:hAnsi="Times New Roman" w:cs="Times New Roman"/>
          <w:i/>
          <w:sz w:val="20"/>
          <w:szCs w:val="20"/>
        </w:rPr>
        <w:t>(Artemisia annua</w:t>
      </w:r>
      <w:r>
        <w:rPr>
          <w:rFonts w:ascii="Times New Roman" w:hAnsi="Times New Roman" w:cs="Times New Roman"/>
          <w:sz w:val="20"/>
          <w:szCs w:val="20"/>
        </w:rPr>
        <w:t xml:space="preserve"> Linn). ICAR – Directorate of Medicinal and Aromatic Plants Research, Boriavi, Anand – 387 310, Gujarat. </w:t>
      </w:r>
      <w:r>
        <w:rPr>
          <w:rFonts w:ascii="Times New Roman" w:hAnsi="Times New Roman" w:cs="Times New Roman"/>
          <w:sz w:val="20"/>
          <w:szCs w:val="20"/>
        </w:rPr>
        <w:t>Extension Bulletin 2014; 1-16.</w:t>
      </w:r>
    </w:p>
    <w:p w:rsidR="00791217" w:rsidRDefault="00886286" w:rsidP="0022725B">
      <w:pPr>
        <w:pStyle w:val="ListParagraph"/>
        <w:numPr>
          <w:ilvl w:val="0"/>
          <w:numId w:val="2"/>
        </w:numPr>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Das S. </w:t>
      </w:r>
      <w:r>
        <w:rPr>
          <w:rFonts w:ascii="Times New Roman" w:hAnsi="Times New Roman" w:cs="Times New Roman"/>
          <w:i/>
          <w:sz w:val="20"/>
          <w:szCs w:val="20"/>
        </w:rPr>
        <w:t>Artemisia annua</w:t>
      </w:r>
      <w:r>
        <w:rPr>
          <w:rFonts w:ascii="Times New Roman" w:hAnsi="Times New Roman" w:cs="Times New Roman"/>
          <w:sz w:val="20"/>
          <w:szCs w:val="20"/>
        </w:rPr>
        <w:t xml:space="preserve"> (Qinghao): A pharmacological Review. Int. J. Pharm. Sci Res 2009; 3(12): 4573-4577.</w:t>
      </w:r>
    </w:p>
    <w:p w:rsidR="00791217" w:rsidRDefault="00886286" w:rsidP="0022725B">
      <w:pPr>
        <w:pStyle w:val="ListParagraph"/>
        <w:numPr>
          <w:ilvl w:val="0"/>
          <w:numId w:val="2"/>
        </w:numPr>
        <w:tabs>
          <w:tab w:val="left" w:pos="810"/>
        </w:tabs>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Shri R. Research Ouput on Artemisia (</w:t>
      </w:r>
      <w:r>
        <w:rPr>
          <w:rFonts w:ascii="Times New Roman" w:hAnsi="Times New Roman" w:cs="Times New Roman"/>
          <w:i/>
          <w:sz w:val="20"/>
          <w:szCs w:val="20"/>
        </w:rPr>
        <w:t>Artemisia annua</w:t>
      </w:r>
      <w:r>
        <w:rPr>
          <w:rFonts w:ascii="Times New Roman" w:hAnsi="Times New Roman" w:cs="Times New Roman"/>
          <w:sz w:val="20"/>
          <w:szCs w:val="20"/>
        </w:rPr>
        <w:t>); a bibliometric study; Annals of library and information studies</w:t>
      </w:r>
      <w:r>
        <w:rPr>
          <w:rFonts w:ascii="Times New Roman" w:hAnsi="Times New Roman" w:cs="Times New Roman"/>
          <w:sz w:val="20"/>
          <w:szCs w:val="20"/>
        </w:rPr>
        <w:t xml:space="preserve"> 2011; 58: 237-248.</w:t>
      </w:r>
    </w:p>
    <w:p w:rsidR="00791217" w:rsidRDefault="00886286" w:rsidP="0022725B">
      <w:pPr>
        <w:pStyle w:val="ListParagraph"/>
        <w:numPr>
          <w:ilvl w:val="0"/>
          <w:numId w:val="2"/>
        </w:numPr>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Garcia LC. A Review of Artemisia annua L. Its genetics, Biochemical characteristics and Anti-malaria efficacy. Journal of Science and Technology 2015; 5(2): 2224-3577.</w:t>
      </w:r>
    </w:p>
    <w:p w:rsidR="00791217" w:rsidRDefault="00886286" w:rsidP="0022725B">
      <w:pPr>
        <w:pStyle w:val="ListParagraph"/>
        <w:numPr>
          <w:ilvl w:val="0"/>
          <w:numId w:val="2"/>
        </w:numPr>
        <w:tabs>
          <w:tab w:val="left" w:pos="810"/>
        </w:tabs>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Herman JW, Jorge F, Jules J. Annual wormwood (</w:t>
      </w:r>
      <w:r>
        <w:rPr>
          <w:rFonts w:ascii="Times New Roman" w:hAnsi="Times New Roman" w:cs="Times New Roman"/>
          <w:i/>
          <w:sz w:val="20"/>
          <w:szCs w:val="20"/>
        </w:rPr>
        <w:t>Artemisia annua</w:t>
      </w:r>
      <w:r>
        <w:rPr>
          <w:rFonts w:ascii="Times New Roman" w:hAnsi="Times New Roman" w:cs="Times New Roman"/>
          <w:sz w:val="20"/>
          <w:szCs w:val="20"/>
        </w:rPr>
        <w:t>)., Dep</w:t>
      </w:r>
      <w:r>
        <w:rPr>
          <w:rFonts w:ascii="Times New Roman" w:hAnsi="Times New Roman" w:cs="Times New Roman"/>
          <w:sz w:val="20"/>
          <w:szCs w:val="20"/>
        </w:rPr>
        <w:t>t. of pharmaceutical Biology University Centre for pharmacy University, Groningen, Antonius Deusinglaan, 29713 AW Groningen, The Netherlands 2009; 355(732): 932-9711.</w:t>
      </w:r>
    </w:p>
    <w:p w:rsidR="00791217" w:rsidRDefault="00886286" w:rsidP="0022725B">
      <w:pPr>
        <w:pStyle w:val="ListParagraph"/>
        <w:numPr>
          <w:ilvl w:val="0"/>
          <w:numId w:val="2"/>
        </w:numPr>
        <w:tabs>
          <w:tab w:val="left" w:pos="810"/>
        </w:tabs>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Nadali BJ, Arvind BKM, Chan LK. New cultivation approaches of </w:t>
      </w:r>
      <w:r>
        <w:rPr>
          <w:rFonts w:ascii="Times New Roman" w:hAnsi="Times New Roman" w:cs="Times New Roman"/>
          <w:i/>
          <w:sz w:val="20"/>
          <w:szCs w:val="20"/>
        </w:rPr>
        <w:t>Artemisia annua</w:t>
      </w:r>
      <w:r>
        <w:rPr>
          <w:rFonts w:ascii="Times New Roman" w:hAnsi="Times New Roman" w:cs="Times New Roman"/>
          <w:sz w:val="20"/>
          <w:szCs w:val="20"/>
        </w:rPr>
        <w:t xml:space="preserve"> L. for a su</w:t>
      </w:r>
      <w:r>
        <w:rPr>
          <w:rFonts w:ascii="Times New Roman" w:hAnsi="Times New Roman" w:cs="Times New Roman"/>
          <w:sz w:val="20"/>
          <w:szCs w:val="20"/>
        </w:rPr>
        <w:t xml:space="preserve">tainable production of the anti-malarial drug artemisinin. Journal of Medicinal Plant Research 2014; 8(10): 441-447. </w:t>
      </w:r>
    </w:p>
    <w:p w:rsidR="00791217" w:rsidRDefault="00886286" w:rsidP="0022725B">
      <w:pPr>
        <w:pStyle w:val="ListParagraph"/>
        <w:numPr>
          <w:ilvl w:val="0"/>
          <w:numId w:val="2"/>
        </w:numPr>
        <w:tabs>
          <w:tab w:val="left" w:pos="810"/>
        </w:tabs>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Luz EM, Pierre L, Ivan DV, Angela MS, Sara MR. Artemisia annua L. Potential source of molecules with pharmacological activity in Human dis</w:t>
      </w:r>
      <w:r>
        <w:rPr>
          <w:rFonts w:ascii="Times New Roman" w:hAnsi="Times New Roman" w:cs="Times New Roman"/>
          <w:sz w:val="20"/>
          <w:szCs w:val="20"/>
        </w:rPr>
        <w:t xml:space="preserve">eases. American Journal of Phytomedicine and Clinical Therapeutic 2015; 3(5): 436-450. </w:t>
      </w:r>
    </w:p>
    <w:p w:rsidR="00791217" w:rsidRDefault="00886286" w:rsidP="0022725B">
      <w:pPr>
        <w:pStyle w:val="ListParagraph"/>
        <w:numPr>
          <w:ilvl w:val="0"/>
          <w:numId w:val="2"/>
        </w:numPr>
        <w:tabs>
          <w:tab w:val="left" w:pos="810"/>
        </w:tabs>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Fioranelli M. </w:t>
      </w:r>
      <w:r>
        <w:rPr>
          <w:rFonts w:ascii="Times New Roman" w:hAnsi="Times New Roman" w:cs="Times New Roman"/>
          <w:i/>
          <w:sz w:val="20"/>
          <w:szCs w:val="20"/>
        </w:rPr>
        <w:t>Artemisia annua</w:t>
      </w:r>
      <w:r>
        <w:rPr>
          <w:rFonts w:ascii="Times New Roman" w:hAnsi="Times New Roman" w:cs="Times New Roman"/>
          <w:sz w:val="20"/>
          <w:szCs w:val="20"/>
        </w:rPr>
        <w:t xml:space="preserve">. Interdiscip. J. Micro inflammation 2016; 3: 135.                   </w:t>
      </w:r>
    </w:p>
    <w:p w:rsidR="00791217" w:rsidRDefault="00886286" w:rsidP="0022725B">
      <w:pPr>
        <w:pStyle w:val="ListParagraph"/>
        <w:numPr>
          <w:ilvl w:val="0"/>
          <w:numId w:val="2"/>
        </w:numPr>
        <w:tabs>
          <w:tab w:val="left" w:pos="810"/>
        </w:tabs>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Li L, Josef BA, Liu B, Zheng S, Huang L, Chen S. Three Dimensional Ev</w:t>
      </w:r>
      <w:r>
        <w:rPr>
          <w:rFonts w:ascii="Times New Roman" w:hAnsi="Times New Roman" w:cs="Times New Roman"/>
          <w:sz w:val="20"/>
          <w:szCs w:val="20"/>
        </w:rPr>
        <w:t>aluation on Ecotypic Diversity of Traditional Chinese Medicine: A case study of</w:t>
      </w:r>
      <w:r>
        <w:rPr>
          <w:rFonts w:ascii="Times New Roman" w:hAnsi="Times New Roman" w:cs="Times New Roman"/>
          <w:i/>
          <w:sz w:val="20"/>
          <w:szCs w:val="20"/>
        </w:rPr>
        <w:t xml:space="preserve"> Artemisia annua</w:t>
      </w:r>
      <w:r>
        <w:rPr>
          <w:rFonts w:ascii="Times New Roman" w:hAnsi="Times New Roman" w:cs="Times New Roman"/>
          <w:sz w:val="20"/>
          <w:szCs w:val="20"/>
        </w:rPr>
        <w:t xml:space="preserve"> L. Plant sci 2017; 8: 1225. </w:t>
      </w:r>
    </w:p>
    <w:p w:rsidR="00791217" w:rsidRDefault="00886286" w:rsidP="0022725B">
      <w:pPr>
        <w:pStyle w:val="ListParagraph"/>
        <w:numPr>
          <w:ilvl w:val="0"/>
          <w:numId w:val="2"/>
        </w:numPr>
        <w:tabs>
          <w:tab w:val="left" w:pos="810"/>
        </w:tabs>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Ferreira J, Laughlin J, Delabays N, Magalhaes P. Cultivation and genetics of </w:t>
      </w:r>
      <w:r>
        <w:rPr>
          <w:rFonts w:ascii="Times New Roman" w:hAnsi="Times New Roman" w:cs="Times New Roman"/>
          <w:i/>
          <w:sz w:val="20"/>
          <w:szCs w:val="20"/>
        </w:rPr>
        <w:t>Artemisia annua</w:t>
      </w:r>
      <w:r>
        <w:rPr>
          <w:rFonts w:ascii="Times New Roman" w:hAnsi="Times New Roman" w:cs="Times New Roman"/>
          <w:sz w:val="20"/>
          <w:szCs w:val="20"/>
        </w:rPr>
        <w:t xml:space="preserve"> L. for the increased production of the</w:t>
      </w:r>
      <w:r>
        <w:rPr>
          <w:rFonts w:ascii="Times New Roman" w:hAnsi="Times New Roman" w:cs="Times New Roman"/>
          <w:sz w:val="20"/>
          <w:szCs w:val="20"/>
        </w:rPr>
        <w:t xml:space="preserve"> </w:t>
      </w:r>
      <w:r>
        <w:rPr>
          <w:rFonts w:ascii="Times New Roman" w:hAnsi="Times New Roman" w:cs="Times New Roman"/>
          <w:sz w:val="20"/>
          <w:szCs w:val="20"/>
        </w:rPr>
        <w:lastRenderedPageBreak/>
        <w:t>antimalarial artemisinin. Plant genetic Resources 2005; 3(2): 206-229.</w:t>
      </w:r>
    </w:p>
    <w:p w:rsidR="00791217" w:rsidRDefault="00886286" w:rsidP="0022725B">
      <w:pPr>
        <w:pStyle w:val="ListParagraph"/>
        <w:numPr>
          <w:ilvl w:val="0"/>
          <w:numId w:val="2"/>
        </w:numPr>
        <w:tabs>
          <w:tab w:val="left" w:pos="810"/>
        </w:tabs>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Lin Z, Cheango SK, Sundar R, Koyyalamudi NP, Narsimha R. Antioxidant, anti-inflammatory and anticancer activities of ethanol soluble organic from water extract of selected medicinal he</w:t>
      </w:r>
      <w:r>
        <w:rPr>
          <w:rFonts w:ascii="Times New Roman" w:hAnsi="Times New Roman" w:cs="Times New Roman"/>
          <w:sz w:val="20"/>
          <w:szCs w:val="20"/>
        </w:rPr>
        <w:t>rbs and their relation with flavonoid and phenolic contents. Pharmacologia 2017; 8: 59-72.</w:t>
      </w:r>
    </w:p>
    <w:p w:rsidR="00791217" w:rsidRDefault="00886286" w:rsidP="0022725B">
      <w:pPr>
        <w:pStyle w:val="ListParagraph"/>
        <w:numPr>
          <w:ilvl w:val="0"/>
          <w:numId w:val="2"/>
        </w:numPr>
        <w:tabs>
          <w:tab w:val="left" w:pos="810"/>
        </w:tabs>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Mehrangiz KK, Seyed AE, Masoud SG, Esmaeel AS, Amirhossein S. Antiviral activities of aerial subset of Artemisia species against Herpes Simplex virus type 1 (HSVI) </w:t>
      </w:r>
      <w:r>
        <w:rPr>
          <w:rFonts w:ascii="Times New Roman" w:hAnsi="Times New Roman" w:cs="Times New Roman"/>
          <w:i/>
          <w:sz w:val="20"/>
          <w:szCs w:val="20"/>
        </w:rPr>
        <w:t>in vitro</w:t>
      </w:r>
      <w:r>
        <w:rPr>
          <w:rFonts w:ascii="Times New Roman" w:hAnsi="Times New Roman" w:cs="Times New Roman"/>
          <w:sz w:val="20"/>
          <w:szCs w:val="20"/>
        </w:rPr>
        <w:t>. Asian Biomedicine 2011; 5 (1): 63-68.</w:t>
      </w:r>
    </w:p>
    <w:p w:rsidR="00791217" w:rsidRDefault="00886286" w:rsidP="0022725B">
      <w:pPr>
        <w:pStyle w:val="ListParagraph"/>
        <w:numPr>
          <w:ilvl w:val="0"/>
          <w:numId w:val="2"/>
        </w:numPr>
        <w:tabs>
          <w:tab w:val="left" w:pos="810"/>
        </w:tabs>
        <w:snapToGrid w:val="0"/>
        <w:spacing w:after="0" w:line="240" w:lineRule="auto"/>
        <w:ind w:hanging="578"/>
        <w:jc w:val="both"/>
        <w:rPr>
          <w:rStyle w:val="Hyperlink"/>
          <w:rFonts w:ascii="Times New Roman" w:hAnsi="Times New Roman" w:cs="Times New Roman"/>
          <w:color w:val="auto"/>
          <w:sz w:val="20"/>
          <w:szCs w:val="20"/>
          <w:u w:val="none"/>
        </w:rPr>
      </w:pPr>
      <w:r>
        <w:rPr>
          <w:rFonts w:ascii="Times New Roman" w:hAnsi="Times New Roman" w:cs="Times New Roman"/>
          <w:sz w:val="20"/>
          <w:szCs w:val="20"/>
        </w:rPr>
        <w:t xml:space="preserve">Samira A, Sepide M. A Systematic Review of Anti-malarial properties, Immuno suppressive properties, anti-inflammatory properties and anti-cancer properties of </w:t>
      </w:r>
      <w:r>
        <w:rPr>
          <w:rFonts w:ascii="Times New Roman" w:hAnsi="Times New Roman" w:cs="Times New Roman"/>
          <w:i/>
          <w:sz w:val="20"/>
          <w:szCs w:val="20"/>
        </w:rPr>
        <w:t>Artemisia annua</w:t>
      </w:r>
      <w:r>
        <w:rPr>
          <w:rFonts w:ascii="Times New Roman" w:hAnsi="Times New Roman" w:cs="Times New Roman"/>
          <w:sz w:val="20"/>
          <w:szCs w:val="20"/>
        </w:rPr>
        <w:t>. Electronic Physician 2016; 8(10)</w:t>
      </w:r>
      <w:r>
        <w:rPr>
          <w:rFonts w:ascii="Times New Roman" w:hAnsi="Times New Roman" w:cs="Times New Roman"/>
          <w:sz w:val="20"/>
          <w:szCs w:val="20"/>
        </w:rPr>
        <w:t>: 3150-3155.</w:t>
      </w:r>
      <w:r>
        <w:rPr>
          <w:rFonts w:ascii="Times New Roman" w:hAnsi="Times New Roman" w:cs="Times New Roman"/>
          <w:sz w:val="20"/>
          <w:szCs w:val="20"/>
        </w:rPr>
        <w:t xml:space="preserve"> </w:t>
      </w:r>
    </w:p>
    <w:p w:rsidR="00791217" w:rsidRDefault="00886286" w:rsidP="0022725B">
      <w:pPr>
        <w:pStyle w:val="ListParagraph"/>
        <w:numPr>
          <w:ilvl w:val="0"/>
          <w:numId w:val="2"/>
        </w:numPr>
        <w:tabs>
          <w:tab w:val="left" w:pos="810"/>
        </w:tabs>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Ogbonna CIC, Ogbonna AI, Onyimba IA, Itelima JU, Umar AF, Onyezili N, Istifanus MF. Combined anti-dibetic effects of extracts of </w:t>
      </w:r>
      <w:r>
        <w:rPr>
          <w:rFonts w:ascii="Times New Roman" w:hAnsi="Times New Roman" w:cs="Times New Roman"/>
          <w:i/>
          <w:sz w:val="20"/>
          <w:szCs w:val="20"/>
        </w:rPr>
        <w:t>Artemisia annua</w:t>
      </w:r>
      <w:r>
        <w:rPr>
          <w:rFonts w:ascii="Times New Roman" w:hAnsi="Times New Roman" w:cs="Times New Roman"/>
          <w:sz w:val="20"/>
          <w:szCs w:val="20"/>
        </w:rPr>
        <w:t>, var. chiknensis (CBGE/CHNA/09/LTNG</w:t>
      </w:r>
      <w:r>
        <w:rPr>
          <w:rFonts w:ascii="Times New Roman" w:hAnsi="Times New Roman" w:cs="Times New Roman"/>
          <w:sz w:val="20"/>
          <w:szCs w:val="20"/>
        </w:rPr>
        <w:t>S/G) and each of three other plants (</w:t>
      </w:r>
      <w:r>
        <w:rPr>
          <w:rFonts w:ascii="Times New Roman" w:hAnsi="Times New Roman" w:cs="Times New Roman"/>
          <w:i/>
          <w:sz w:val="20"/>
          <w:szCs w:val="20"/>
        </w:rPr>
        <w:t>Momordica Charantia</w:t>
      </w:r>
      <w:r>
        <w:rPr>
          <w:rFonts w:ascii="Times New Roman" w:hAnsi="Times New Roman" w:cs="Times New Roman"/>
          <w:sz w:val="20"/>
          <w:szCs w:val="20"/>
        </w:rPr>
        <w:t xml:space="preserve"> Linn. </w:t>
      </w:r>
      <w:r>
        <w:rPr>
          <w:rFonts w:ascii="Times New Roman" w:hAnsi="Times New Roman" w:cs="Times New Roman"/>
          <w:i/>
          <w:sz w:val="20"/>
          <w:szCs w:val="20"/>
        </w:rPr>
        <w:t>Vernonia amygdalina</w:t>
      </w:r>
      <w:r>
        <w:rPr>
          <w:rFonts w:ascii="Times New Roman" w:hAnsi="Times New Roman" w:cs="Times New Roman"/>
          <w:sz w:val="20"/>
          <w:szCs w:val="20"/>
        </w:rPr>
        <w:t xml:space="preserve"> Del. and </w:t>
      </w:r>
      <w:r>
        <w:rPr>
          <w:rFonts w:ascii="Times New Roman" w:hAnsi="Times New Roman" w:cs="Times New Roman"/>
          <w:i/>
          <w:sz w:val="20"/>
          <w:szCs w:val="20"/>
        </w:rPr>
        <w:t>Aegle Marmeloscorrea</w:t>
      </w:r>
      <w:r>
        <w:rPr>
          <w:rFonts w:ascii="Times New Roman" w:hAnsi="Times New Roman" w:cs="Times New Roman"/>
          <w:sz w:val="20"/>
          <w:szCs w:val="20"/>
        </w:rPr>
        <w:t xml:space="preserve">) traditionally used in Nigeria for the treatment of Diabetes. Journal of Scientific Research and Reports 2017; 16(2): 1-12. </w:t>
      </w:r>
    </w:p>
    <w:p w:rsidR="00791217" w:rsidRDefault="00886286" w:rsidP="0022725B">
      <w:pPr>
        <w:pStyle w:val="ListParagraph"/>
        <w:numPr>
          <w:ilvl w:val="0"/>
          <w:numId w:val="2"/>
        </w:numPr>
        <w:tabs>
          <w:tab w:val="left" w:pos="810"/>
        </w:tabs>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Ajah PO, Eteng MU.</w:t>
      </w:r>
      <w:r>
        <w:rPr>
          <w:rFonts w:ascii="Times New Roman" w:hAnsi="Times New Roman" w:cs="Times New Roman"/>
          <w:sz w:val="20"/>
          <w:szCs w:val="20"/>
        </w:rPr>
        <w:t xml:space="preserve"> Phytochemical screening and histopathological effects of single acute dose administration of </w:t>
      </w:r>
      <w:r>
        <w:rPr>
          <w:rFonts w:ascii="Times New Roman" w:hAnsi="Times New Roman" w:cs="Times New Roman"/>
          <w:i/>
          <w:sz w:val="20"/>
          <w:szCs w:val="20"/>
        </w:rPr>
        <w:t>Artemisia annua</w:t>
      </w:r>
      <w:r>
        <w:rPr>
          <w:rFonts w:ascii="Times New Roman" w:hAnsi="Times New Roman" w:cs="Times New Roman"/>
          <w:sz w:val="20"/>
          <w:szCs w:val="20"/>
        </w:rPr>
        <w:t xml:space="preserve"> L. on testes and ovaries of wustar rats. African Journal of Biochemistry Research 2010; 4(7): 179-185.</w:t>
      </w:r>
    </w:p>
    <w:p w:rsidR="00791217" w:rsidRDefault="00886286" w:rsidP="0022725B">
      <w:pPr>
        <w:pStyle w:val="ListParagraph"/>
        <w:numPr>
          <w:ilvl w:val="0"/>
          <w:numId w:val="2"/>
        </w:numPr>
        <w:tabs>
          <w:tab w:val="left" w:pos="810"/>
        </w:tabs>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DanijelaV, Amira  CJ, Mladen M, Milka M. Ef</w:t>
      </w:r>
      <w:r>
        <w:rPr>
          <w:rFonts w:ascii="Times New Roman" w:hAnsi="Times New Roman" w:cs="Times New Roman"/>
          <w:sz w:val="20"/>
          <w:szCs w:val="20"/>
        </w:rPr>
        <w:t xml:space="preserve">fects of Different Methods of Isolation on Volatile Composition of </w:t>
      </w:r>
      <w:r>
        <w:rPr>
          <w:rFonts w:ascii="Times New Roman" w:hAnsi="Times New Roman" w:cs="Times New Roman"/>
          <w:i/>
          <w:sz w:val="20"/>
          <w:szCs w:val="20"/>
        </w:rPr>
        <w:t>Artemisia annua</w:t>
      </w:r>
      <w:r>
        <w:rPr>
          <w:rFonts w:ascii="Times New Roman" w:hAnsi="Times New Roman" w:cs="Times New Roman"/>
          <w:sz w:val="20"/>
          <w:szCs w:val="20"/>
        </w:rPr>
        <w:t xml:space="preserve"> L. International Journal of Analytical Chemistry 2018; 1-6.</w:t>
      </w:r>
    </w:p>
    <w:p w:rsidR="00791217" w:rsidRDefault="00886286" w:rsidP="0022725B">
      <w:pPr>
        <w:pStyle w:val="ListParagraph"/>
        <w:numPr>
          <w:ilvl w:val="0"/>
          <w:numId w:val="2"/>
        </w:numPr>
        <w:tabs>
          <w:tab w:val="left" w:pos="810"/>
        </w:tabs>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Okhale SE, Ugbabe GE, Oladosu PO, Ibra-him JA, Egharevba HO. Chemical constituents and antimicrobial activity of </w:t>
      </w:r>
      <w:r>
        <w:rPr>
          <w:rFonts w:ascii="Times New Roman" w:hAnsi="Times New Roman" w:cs="Times New Roman"/>
          <w:sz w:val="20"/>
          <w:szCs w:val="20"/>
        </w:rPr>
        <w:t xml:space="preserve">the leaf essential oil of </w:t>
      </w:r>
      <w:r>
        <w:rPr>
          <w:rFonts w:ascii="Times New Roman" w:hAnsi="Times New Roman" w:cs="Times New Roman"/>
          <w:i/>
          <w:sz w:val="20"/>
          <w:szCs w:val="20"/>
        </w:rPr>
        <w:t>Ixora coccinea</w:t>
      </w:r>
      <w:r>
        <w:rPr>
          <w:rFonts w:ascii="Times New Roman" w:hAnsi="Times New Roman" w:cs="Times New Roman"/>
          <w:sz w:val="20"/>
          <w:szCs w:val="20"/>
        </w:rPr>
        <w:t xml:space="preserve"> L (</w:t>
      </w:r>
      <w:r>
        <w:rPr>
          <w:rFonts w:ascii="Times New Roman" w:hAnsi="Times New Roman" w:cs="Times New Roman"/>
          <w:i/>
          <w:sz w:val="20"/>
          <w:szCs w:val="20"/>
        </w:rPr>
        <w:t>Rubiaceae</w:t>
      </w:r>
      <w:r>
        <w:rPr>
          <w:rFonts w:ascii="Times New Roman" w:hAnsi="Times New Roman" w:cs="Times New Roman"/>
          <w:sz w:val="20"/>
          <w:szCs w:val="20"/>
        </w:rPr>
        <w:t xml:space="preserve">) collected from North Central Nigeria. </w:t>
      </w:r>
      <w:r>
        <w:rPr>
          <w:rFonts w:ascii="Times New Roman" w:hAnsi="Times New Roman" w:cs="Times New Roman"/>
          <w:iCs/>
          <w:sz w:val="20"/>
          <w:szCs w:val="20"/>
        </w:rPr>
        <w:t>International Journal of Bioassays 2018; 7(5): 5630-5637</w:t>
      </w:r>
      <w:r>
        <w:rPr>
          <w:rFonts w:ascii="Times New Roman" w:hAnsi="Times New Roman" w:cs="Times New Roman"/>
          <w:sz w:val="20"/>
          <w:szCs w:val="20"/>
        </w:rPr>
        <w:t xml:space="preserve">. </w:t>
      </w:r>
    </w:p>
    <w:p w:rsidR="00791217" w:rsidRDefault="00886286" w:rsidP="0022725B">
      <w:pPr>
        <w:pStyle w:val="ListParagraph"/>
        <w:numPr>
          <w:ilvl w:val="0"/>
          <w:numId w:val="2"/>
        </w:numPr>
        <w:tabs>
          <w:tab w:val="left" w:pos="810"/>
        </w:tabs>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Letícia de SE, Ticiane CF, Gildoberg NS, Francisca PSL, Sávio BF. </w:t>
      </w:r>
      <w:r>
        <w:rPr>
          <w:rFonts w:ascii="Times New Roman" w:hAnsi="Times New Roman" w:cs="Times New Roman"/>
          <w:bCs/>
          <w:sz w:val="20"/>
          <w:szCs w:val="20"/>
        </w:rPr>
        <w:t>Antibacterial potential of the alpha-p</w:t>
      </w:r>
      <w:r>
        <w:rPr>
          <w:rFonts w:ascii="Times New Roman" w:hAnsi="Times New Roman" w:cs="Times New Roman"/>
          <w:bCs/>
          <w:sz w:val="20"/>
          <w:szCs w:val="20"/>
        </w:rPr>
        <w:t xml:space="preserve">inene positive enantiomer against the strain </w:t>
      </w:r>
      <w:r>
        <w:rPr>
          <w:rFonts w:ascii="Times New Roman" w:hAnsi="Times New Roman" w:cs="Times New Roman"/>
          <w:bCs/>
          <w:i/>
          <w:iCs/>
          <w:sz w:val="20"/>
          <w:szCs w:val="20"/>
        </w:rPr>
        <w:t>Proteus mirabilis.</w:t>
      </w:r>
      <w:r>
        <w:rPr>
          <w:rFonts w:ascii="Times New Roman" w:hAnsi="Times New Roman" w:cs="Times New Roman"/>
          <w:sz w:val="20"/>
          <w:szCs w:val="20"/>
        </w:rPr>
        <w:t xml:space="preserve"> MOL2NET, International </w:t>
      </w:r>
      <w:r>
        <w:rPr>
          <w:rFonts w:ascii="Times New Roman" w:hAnsi="Times New Roman" w:cs="Times New Roman"/>
          <w:sz w:val="20"/>
          <w:szCs w:val="20"/>
        </w:rPr>
        <w:lastRenderedPageBreak/>
        <w:t xml:space="preserve">Conference Series on Multidisciplinary Sciences </w:t>
      </w:r>
      <w:r>
        <w:rPr>
          <w:rFonts w:ascii="Times New Roman" w:hAnsi="Times New Roman" w:cs="Times New Roman"/>
          <w:bCs/>
          <w:sz w:val="20"/>
          <w:szCs w:val="20"/>
        </w:rPr>
        <w:t>2017</w:t>
      </w:r>
      <w:r>
        <w:rPr>
          <w:rFonts w:ascii="Times New Roman" w:hAnsi="Times New Roman" w:cs="Times New Roman"/>
          <w:sz w:val="20"/>
          <w:szCs w:val="20"/>
        </w:rPr>
        <w:t>; 3.</w:t>
      </w:r>
    </w:p>
    <w:p w:rsidR="00791217" w:rsidRDefault="00886286" w:rsidP="0022725B">
      <w:pPr>
        <w:pStyle w:val="ListParagraph"/>
        <w:numPr>
          <w:ilvl w:val="0"/>
          <w:numId w:val="2"/>
        </w:numPr>
        <w:tabs>
          <w:tab w:val="left" w:pos="810"/>
        </w:tabs>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Zoran K, Ivica A, Ivana M, Goranka M, Sonja PR, Teuta M. </w:t>
      </w:r>
      <w:r>
        <w:rPr>
          <w:rFonts w:ascii="Times New Roman" w:eastAsia="FSTimesRom" w:hAnsi="Times New Roman" w:cs="Times New Roman"/>
          <w:sz w:val="20"/>
          <w:szCs w:val="20"/>
        </w:rPr>
        <w:t>Antibacterial Activity of Halothane, Eucalyptol and ora</w:t>
      </w:r>
      <w:r>
        <w:rPr>
          <w:rFonts w:ascii="Times New Roman" w:eastAsia="FSTimesRom" w:hAnsi="Times New Roman" w:cs="Times New Roman"/>
          <w:sz w:val="20"/>
          <w:szCs w:val="20"/>
        </w:rPr>
        <w:t xml:space="preserve">nge oil. </w:t>
      </w:r>
      <w:r>
        <w:rPr>
          <w:rFonts w:ascii="Times New Roman" w:eastAsia="FSHelveticaObl" w:hAnsi="Times New Roman" w:cs="Times New Roman"/>
          <w:iCs/>
          <w:sz w:val="20"/>
          <w:szCs w:val="20"/>
        </w:rPr>
        <w:t>Acta Stomatol Croat 2000; 34: 3.</w:t>
      </w:r>
    </w:p>
    <w:p w:rsidR="00791217" w:rsidRDefault="00886286" w:rsidP="0022725B">
      <w:pPr>
        <w:pStyle w:val="ListParagraph"/>
        <w:numPr>
          <w:ilvl w:val="0"/>
          <w:numId w:val="2"/>
        </w:numPr>
        <w:tabs>
          <w:tab w:val="left" w:pos="810"/>
        </w:tabs>
        <w:snapToGrid w:val="0"/>
        <w:spacing w:after="0" w:line="240" w:lineRule="auto"/>
        <w:ind w:hanging="578"/>
        <w:jc w:val="both"/>
        <w:rPr>
          <w:rFonts w:ascii="Times New Roman" w:hAnsi="Times New Roman" w:cs="Times New Roman"/>
          <w:sz w:val="20"/>
          <w:szCs w:val="20"/>
        </w:rPr>
      </w:pPr>
      <w:r>
        <w:rPr>
          <w:rFonts w:ascii="Times New Roman" w:hAnsi="Times New Roman" w:cs="Times New Roman"/>
          <w:bCs/>
          <w:sz w:val="20"/>
          <w:szCs w:val="20"/>
        </w:rPr>
        <w:t xml:space="preserve">Hatice Z, Ayse HB. Antibacterial and Antioxidant Activity of Essential oil terpenes against Pathogenic and Spoilage- Forming Bacterial and Cell Structure-Activity Relationships Evaluated by SEM Microscopy. </w:t>
      </w:r>
      <w:r>
        <w:rPr>
          <w:rFonts w:ascii="Times New Roman" w:hAnsi="Times New Roman" w:cs="Times New Roman"/>
          <w:iCs/>
          <w:sz w:val="20"/>
          <w:szCs w:val="20"/>
        </w:rPr>
        <w:t xml:space="preserve">Molecules </w:t>
      </w:r>
      <w:r>
        <w:rPr>
          <w:rFonts w:ascii="Times New Roman" w:hAnsi="Times New Roman" w:cs="Times New Roman"/>
          <w:bCs/>
          <w:sz w:val="20"/>
          <w:szCs w:val="20"/>
        </w:rPr>
        <w:t>2014</w:t>
      </w:r>
      <w:r>
        <w:rPr>
          <w:rFonts w:ascii="Times New Roman" w:hAnsi="Times New Roman" w:cs="Times New Roman"/>
          <w:sz w:val="20"/>
          <w:szCs w:val="20"/>
        </w:rPr>
        <w:t xml:space="preserve">; </w:t>
      </w:r>
      <w:r>
        <w:rPr>
          <w:rFonts w:ascii="Times New Roman" w:hAnsi="Times New Roman" w:cs="Times New Roman"/>
          <w:iCs/>
          <w:sz w:val="20"/>
          <w:szCs w:val="20"/>
        </w:rPr>
        <w:t>19:</w:t>
      </w:r>
      <w:r>
        <w:rPr>
          <w:rFonts w:ascii="Times New Roman" w:hAnsi="Times New Roman" w:cs="Times New Roman"/>
          <w:sz w:val="20"/>
          <w:szCs w:val="20"/>
        </w:rPr>
        <w:t xml:space="preserve"> 17773-17798.</w:t>
      </w:r>
    </w:p>
    <w:p w:rsidR="00791217" w:rsidRDefault="00886286" w:rsidP="0022725B">
      <w:pPr>
        <w:pStyle w:val="ListParagraph"/>
        <w:numPr>
          <w:ilvl w:val="0"/>
          <w:numId w:val="2"/>
        </w:numPr>
        <w:tabs>
          <w:tab w:val="left" w:pos="810"/>
        </w:tabs>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Fidyt K, Anna F, Leon S, Antoni S. β-caryophyllene and β-caryophyllene oxide – natural compounds of anticancer and analgesic properties. </w:t>
      </w:r>
      <w:r>
        <w:rPr>
          <w:rFonts w:ascii="Times New Roman" w:hAnsi="Times New Roman" w:cs="Times New Roman"/>
          <w:bCs/>
          <w:iCs/>
          <w:sz w:val="20"/>
          <w:szCs w:val="20"/>
        </w:rPr>
        <w:t xml:space="preserve">Cancer Medicine </w:t>
      </w:r>
      <w:r>
        <w:rPr>
          <w:rFonts w:ascii="Times New Roman" w:hAnsi="Times New Roman" w:cs="Times New Roman"/>
          <w:bCs/>
          <w:sz w:val="20"/>
          <w:szCs w:val="20"/>
        </w:rPr>
        <w:t xml:space="preserve">2016; 5(10): 3007-3017. </w:t>
      </w:r>
    </w:p>
    <w:p w:rsidR="00791217" w:rsidRDefault="00791217">
      <w:pPr>
        <w:tabs>
          <w:tab w:val="left" w:pos="810"/>
        </w:tabs>
        <w:snapToGrid w:val="0"/>
        <w:spacing w:after="0" w:line="240" w:lineRule="auto"/>
        <w:jc w:val="both"/>
        <w:rPr>
          <w:rFonts w:ascii="Times New Roman" w:hAnsi="Times New Roman" w:cs="Times New Roman"/>
          <w:sz w:val="20"/>
          <w:szCs w:val="20"/>
          <w:lang w:eastAsia="zh-CN"/>
        </w:rPr>
      </w:pPr>
    </w:p>
    <w:p w:rsidR="00791217" w:rsidRDefault="00791217">
      <w:pPr>
        <w:tabs>
          <w:tab w:val="left" w:pos="810"/>
        </w:tabs>
        <w:snapToGrid w:val="0"/>
        <w:spacing w:after="0" w:line="240" w:lineRule="auto"/>
        <w:jc w:val="both"/>
        <w:rPr>
          <w:rFonts w:ascii="Times New Roman" w:hAnsi="Times New Roman" w:cs="Times New Roman"/>
          <w:sz w:val="20"/>
          <w:szCs w:val="20"/>
          <w:lang w:eastAsia="zh-CN"/>
        </w:rPr>
      </w:pPr>
    </w:p>
    <w:p w:rsidR="00791217" w:rsidRDefault="00886286" w:rsidP="0022725B">
      <w:pPr>
        <w:tabs>
          <w:tab w:val="left" w:pos="810"/>
        </w:tabs>
        <w:snapToGrid w:val="0"/>
        <w:spacing w:after="0" w:line="240" w:lineRule="auto"/>
        <w:ind w:right="400"/>
        <w:rPr>
          <w:rFonts w:ascii="Times New Roman" w:hAnsi="Times New Roman" w:cs="Times New Roman"/>
          <w:sz w:val="20"/>
          <w:szCs w:val="20"/>
          <w:lang w:eastAsia="zh-CN"/>
        </w:rPr>
      </w:pPr>
      <w:r>
        <w:rPr>
          <w:rFonts w:ascii="Times New Roman" w:hAnsi="Times New Roman" w:cs="Times New Roman"/>
          <w:sz w:val="20"/>
          <w:szCs w:val="20"/>
          <w:lang w:eastAsia="zh-CN"/>
        </w:rPr>
        <w:t>3/22/2022</w:t>
      </w:r>
    </w:p>
    <w:sectPr w:rsidR="00791217" w:rsidSect="00791217">
      <w:type w:val="continuous"/>
      <w:pgSz w:w="12240" w:h="15840"/>
      <w:pgMar w:top="1440" w:right="1440" w:bottom="1440" w:left="1440" w:header="720" w:footer="720" w:gutter="0"/>
      <w:cols w:num="2" w:space="720" w:equalWidth="0">
        <w:col w:w="4467" w:space="425"/>
        <w:col w:w="4467"/>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286" w:rsidRDefault="00886286">
      <w:pPr>
        <w:spacing w:line="240" w:lineRule="auto"/>
      </w:pPr>
      <w:r>
        <w:separator/>
      </w:r>
    </w:p>
  </w:endnote>
  <w:endnote w:type="continuationSeparator" w:id="0">
    <w:p w:rsidR="00886286" w:rsidRDefault="008862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Univers LT 55">
    <w:altName w:val="Segoe Print"/>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FSTimesIta">
    <w:altName w:val="MS Mincho"/>
    <w:charset w:val="80"/>
    <w:family w:val="auto"/>
    <w:pitch w:val="default"/>
    <w:sig w:usb0="00000000" w:usb1="00000000" w:usb2="00000010" w:usb3="00000000" w:csb0="00020000" w:csb1="00000000"/>
  </w:font>
  <w:font w:name="FSTimesRom">
    <w:altName w:val="MS Mincho"/>
    <w:charset w:val="80"/>
    <w:family w:val="auto"/>
    <w:pitch w:val="default"/>
    <w:sig w:usb0="00000000" w:usb1="00000000" w:usb2="00000010" w:usb3="00000000" w:csb0="00020000" w:csb1="00000000"/>
  </w:font>
  <w:font w:name="FSTimesBol">
    <w:altName w:val="MS Mincho"/>
    <w:charset w:val="80"/>
    <w:family w:val="auto"/>
    <w:pitch w:val="default"/>
    <w:sig w:usb0="00000000" w:usb1="00000000" w:usb2="00000010" w:usb3="00000000" w:csb0="00020000" w:csb1="00000000"/>
  </w:font>
  <w:font w:name="FSHelveticaObl">
    <w:altName w:val="MS Mincho"/>
    <w:charset w:val="80"/>
    <w:family w:val="auto"/>
    <w:pitch w:val="default"/>
    <w:sig w:usb0="00000000" w:usb1="0000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17" w:rsidRDefault="00791217">
    <w:pPr>
      <w:pStyle w:val="Footer"/>
    </w:pPr>
    <w:r>
      <w:pict>
        <v:shapetype id="_x0000_t202" coordsize="21600,21600" o:spt="202" path="m,l,21600r21600,l21600,xe">
          <v:stroke joinstyle="miter"/>
          <v:path gradientshapeok="t" o:connecttype="rect"/>
        </v:shapetype>
        <v:shape id="_x0000_s2049" type="#_x0000_t202" style="position:absolute;margin-left:223.5pt;margin-top:9.05pt;width:29.25pt;height:26.15pt;z-index:251659264;mso-position-horizontal-relative:margin" filled="f" stroked="f">
          <v:textbox inset="0,0,0,0">
            <w:txbxContent>
              <w:p w:rsidR="00791217" w:rsidRDefault="00791217" w:rsidP="0022725B">
                <w:pPr>
                  <w:pStyle w:val="Footer"/>
                  <w:jc w:val="center"/>
                </w:pPr>
                <w:r>
                  <w:rPr>
                    <w:rFonts w:ascii="Times New Roman" w:hAnsi="Times New Roman" w:cs="Times New Roman"/>
                    <w:sz w:val="20"/>
                    <w:szCs w:val="20"/>
                  </w:rPr>
                  <w:fldChar w:fldCharType="begin"/>
                </w:r>
                <w:r w:rsidR="00886286">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22725B">
                  <w:rPr>
                    <w:rFonts w:ascii="Times New Roman" w:hAnsi="Times New Roman" w:cs="Times New Roman"/>
                    <w:noProof/>
                    <w:sz w:val="20"/>
                    <w:szCs w:val="20"/>
                  </w:rPr>
                  <w:t>55</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17" w:rsidRDefault="00791217">
    <w:pPr>
      <w:pStyle w:val="Footer"/>
    </w:pPr>
    <w:r>
      <w:pict>
        <v:shapetype id="_x0000_t202" coordsize="21600,21600" o:spt="202" path="m,l,21600r21600,l21600,xe">
          <v:stroke joinstyle="miter"/>
          <v:path gradientshapeok="t" o:connecttype="rect"/>
        </v:shapetype>
        <v:shape id="_x0000_s2050" type="#_x0000_t202" style="position:absolute;margin-left:228.25pt;margin-top:7.5pt;width:2in;height:2in;z-index:251660288;mso-wrap-style:none;mso-position-horizontal-relative:margin" filled="f" stroked="f">
          <v:textbox style="mso-fit-shape-to-text:t" inset="0,0,0,0">
            <w:txbxContent>
              <w:p w:rsidR="00791217" w:rsidRDefault="00791217">
                <w:pPr>
                  <w:pStyle w:val="Footer"/>
                </w:pPr>
                <w:r>
                  <w:rPr>
                    <w:rFonts w:ascii="Times New Roman" w:hAnsi="Times New Roman" w:cs="Times New Roman"/>
                    <w:sz w:val="20"/>
                    <w:szCs w:val="20"/>
                  </w:rPr>
                  <w:fldChar w:fldCharType="begin"/>
                </w:r>
                <w:r w:rsidR="00886286">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22725B">
                  <w:rPr>
                    <w:rFonts w:ascii="Times New Roman" w:hAnsi="Times New Roman" w:cs="Times New Roman"/>
                    <w:noProof/>
                    <w:sz w:val="20"/>
                    <w:szCs w:val="20"/>
                  </w:rPr>
                  <w:t>49</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286" w:rsidRDefault="00886286">
      <w:pPr>
        <w:spacing w:after="0"/>
      </w:pPr>
      <w:r>
        <w:separator/>
      </w:r>
    </w:p>
  </w:footnote>
  <w:footnote w:type="continuationSeparator" w:id="0">
    <w:p w:rsidR="00886286" w:rsidRDefault="0088628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17" w:rsidRDefault="00886286">
    <w:pPr>
      <w:pBdr>
        <w:bottom w:val="thinThickMediumGap" w:sz="12" w:space="1" w:color="auto"/>
      </w:pBdr>
      <w:ind w:firstLineChars="300" w:firstLine="600"/>
    </w:pPr>
    <w:r>
      <w:rPr>
        <w:rFonts w:ascii="Times New Roman" w:hAnsi="Times New Roman" w:cs="Times New Roman"/>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25</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sz w:val="20"/>
        <w:szCs w:val="20"/>
      </w:rPr>
      <w:t>(</w:t>
    </w:r>
    <w:r>
      <w:rPr>
        <w:rFonts w:ascii="Times New Roman" w:hAnsi="Times New Roman" w:cs="Times New Roman"/>
        <w:sz w:val="20"/>
        <w:szCs w:val="20"/>
        <w:lang w:eastAsia="zh-CN"/>
      </w:rPr>
      <w:t>3</w:t>
    </w:r>
    <w:r>
      <w:rPr>
        <w:rFonts w:ascii="Times New Roman" w:hAnsi="Times New Roman" w:cs="Times New Roman"/>
        <w:sz w:val="20"/>
        <w:szCs w:val="20"/>
      </w:rPr>
      <w:t>)</w:t>
    </w:r>
    <w:r>
      <w:rPr>
        <w:rFonts w:ascii="Times New Roman" w:hAnsi="Times New Roman" w:cs="Times New Roman"/>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b/>
        <w:i/>
        <w:color w:val="FF0000"/>
        <w:sz w:val="20"/>
        <w:szCs w:val="20"/>
        <w:bdr w:val="single" w:sz="4" w:space="0" w:color="FF0000"/>
      </w:rPr>
      <w:t>NYJ</w:t>
    </w:r>
    <w:r>
      <w:rPr>
        <w:rFonts w:ascii="Times New Roman" w:hAnsi="Times New Roman" w:cs="Times New Roman"/>
        <w:sz w:val="20"/>
        <w:szCs w:val="20"/>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17" w:rsidRDefault="00886286">
    <w:pPr>
      <w:pStyle w:val="Header"/>
    </w:pPr>
    <w:r>
      <w:rPr>
        <w:noProof/>
        <w:szCs w:val="20"/>
        <w:lang w:eastAsia="zh-CN"/>
      </w:rPr>
      <w:drawing>
        <wp:inline distT="0" distB="0" distL="114300" distR="114300">
          <wp:extent cx="5965825" cy="779145"/>
          <wp:effectExtent l="0" t="0" r="15875" b="190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71F85"/>
    <w:multiLevelType w:val="multilevel"/>
    <w:tmpl w:val="36371F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C8F95B5"/>
    <w:multiLevelType w:val="multilevel"/>
    <w:tmpl w:val="7C8F95B5"/>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4F0E07"/>
    <w:rsid w:val="00001F2E"/>
    <w:rsid w:val="000112E0"/>
    <w:rsid w:val="0001295A"/>
    <w:rsid w:val="00013559"/>
    <w:rsid w:val="000167BE"/>
    <w:rsid w:val="00020452"/>
    <w:rsid w:val="00020815"/>
    <w:rsid w:val="00020F22"/>
    <w:rsid w:val="00026B17"/>
    <w:rsid w:val="00036648"/>
    <w:rsid w:val="000449E0"/>
    <w:rsid w:val="00045631"/>
    <w:rsid w:val="000519BA"/>
    <w:rsid w:val="000561B6"/>
    <w:rsid w:val="00060E94"/>
    <w:rsid w:val="00067D9D"/>
    <w:rsid w:val="00073266"/>
    <w:rsid w:val="00073B4D"/>
    <w:rsid w:val="00073ED4"/>
    <w:rsid w:val="00075AC6"/>
    <w:rsid w:val="00075F08"/>
    <w:rsid w:val="000767AF"/>
    <w:rsid w:val="0008216B"/>
    <w:rsid w:val="00085B0B"/>
    <w:rsid w:val="00094A06"/>
    <w:rsid w:val="00095BB2"/>
    <w:rsid w:val="000A01E4"/>
    <w:rsid w:val="000A0349"/>
    <w:rsid w:val="000A4A42"/>
    <w:rsid w:val="000C0E93"/>
    <w:rsid w:val="000C39DD"/>
    <w:rsid w:val="000D6AF8"/>
    <w:rsid w:val="000E32F0"/>
    <w:rsid w:val="000E5F16"/>
    <w:rsid w:val="000F20E1"/>
    <w:rsid w:val="000F4E9C"/>
    <w:rsid w:val="000F6543"/>
    <w:rsid w:val="00100E1C"/>
    <w:rsid w:val="00104187"/>
    <w:rsid w:val="00106BF1"/>
    <w:rsid w:val="00107827"/>
    <w:rsid w:val="001108EA"/>
    <w:rsid w:val="00115DE8"/>
    <w:rsid w:val="00116CFA"/>
    <w:rsid w:val="00121C5C"/>
    <w:rsid w:val="0012594F"/>
    <w:rsid w:val="0013380F"/>
    <w:rsid w:val="00133F93"/>
    <w:rsid w:val="00152826"/>
    <w:rsid w:val="001550D3"/>
    <w:rsid w:val="00157B53"/>
    <w:rsid w:val="0016119E"/>
    <w:rsid w:val="00162E64"/>
    <w:rsid w:val="00163A88"/>
    <w:rsid w:val="00170A11"/>
    <w:rsid w:val="00175E59"/>
    <w:rsid w:val="00176F81"/>
    <w:rsid w:val="00181ADF"/>
    <w:rsid w:val="00183492"/>
    <w:rsid w:val="0019253E"/>
    <w:rsid w:val="001975BA"/>
    <w:rsid w:val="001A481D"/>
    <w:rsid w:val="001A5AC4"/>
    <w:rsid w:val="001B3E5E"/>
    <w:rsid w:val="001B6422"/>
    <w:rsid w:val="001C3934"/>
    <w:rsid w:val="001C3FAD"/>
    <w:rsid w:val="001C6D6E"/>
    <w:rsid w:val="001D7B90"/>
    <w:rsid w:val="001E05E1"/>
    <w:rsid w:val="001E0BBC"/>
    <w:rsid w:val="001E26D4"/>
    <w:rsid w:val="001E2EB6"/>
    <w:rsid w:val="001E4D74"/>
    <w:rsid w:val="001E53EE"/>
    <w:rsid w:val="001E5A2A"/>
    <w:rsid w:val="001E62E4"/>
    <w:rsid w:val="001E70BB"/>
    <w:rsid w:val="001F02E2"/>
    <w:rsid w:val="001F3EF4"/>
    <w:rsid w:val="001F7892"/>
    <w:rsid w:val="002015E0"/>
    <w:rsid w:val="0020244D"/>
    <w:rsid w:val="00204611"/>
    <w:rsid w:val="0020548E"/>
    <w:rsid w:val="00213F15"/>
    <w:rsid w:val="00214CD0"/>
    <w:rsid w:val="00216B3F"/>
    <w:rsid w:val="00216E49"/>
    <w:rsid w:val="00217EAB"/>
    <w:rsid w:val="00220778"/>
    <w:rsid w:val="0022243A"/>
    <w:rsid w:val="0022725B"/>
    <w:rsid w:val="00230F45"/>
    <w:rsid w:val="00252212"/>
    <w:rsid w:val="00253C2B"/>
    <w:rsid w:val="00257576"/>
    <w:rsid w:val="00263AE4"/>
    <w:rsid w:val="00272308"/>
    <w:rsid w:val="00272F4C"/>
    <w:rsid w:val="00275089"/>
    <w:rsid w:val="002755B8"/>
    <w:rsid w:val="00277B62"/>
    <w:rsid w:val="002810E4"/>
    <w:rsid w:val="002836D6"/>
    <w:rsid w:val="00287AB8"/>
    <w:rsid w:val="00287CA3"/>
    <w:rsid w:val="0029521A"/>
    <w:rsid w:val="002A100A"/>
    <w:rsid w:val="002A4161"/>
    <w:rsid w:val="002B7321"/>
    <w:rsid w:val="002C00A9"/>
    <w:rsid w:val="002C33DB"/>
    <w:rsid w:val="002C465A"/>
    <w:rsid w:val="002C4BB4"/>
    <w:rsid w:val="002C5ACB"/>
    <w:rsid w:val="002D3F25"/>
    <w:rsid w:val="002D54ED"/>
    <w:rsid w:val="002D7B09"/>
    <w:rsid w:val="002E341C"/>
    <w:rsid w:val="002E70A8"/>
    <w:rsid w:val="002F28AC"/>
    <w:rsid w:val="002F4E61"/>
    <w:rsid w:val="003006B4"/>
    <w:rsid w:val="0030180C"/>
    <w:rsid w:val="00301EBC"/>
    <w:rsid w:val="00302AD4"/>
    <w:rsid w:val="00304031"/>
    <w:rsid w:val="00305DF9"/>
    <w:rsid w:val="00306DC8"/>
    <w:rsid w:val="003101DF"/>
    <w:rsid w:val="00317566"/>
    <w:rsid w:val="003218BA"/>
    <w:rsid w:val="00330DE6"/>
    <w:rsid w:val="00331E50"/>
    <w:rsid w:val="00334498"/>
    <w:rsid w:val="00336655"/>
    <w:rsid w:val="00345766"/>
    <w:rsid w:val="00350558"/>
    <w:rsid w:val="00350614"/>
    <w:rsid w:val="00351B49"/>
    <w:rsid w:val="00353011"/>
    <w:rsid w:val="00353A65"/>
    <w:rsid w:val="00357081"/>
    <w:rsid w:val="00362E62"/>
    <w:rsid w:val="003661FD"/>
    <w:rsid w:val="00376956"/>
    <w:rsid w:val="003866C4"/>
    <w:rsid w:val="00387DD0"/>
    <w:rsid w:val="00392B34"/>
    <w:rsid w:val="003A0738"/>
    <w:rsid w:val="003A2E58"/>
    <w:rsid w:val="003C11D5"/>
    <w:rsid w:val="003C561F"/>
    <w:rsid w:val="003C59F5"/>
    <w:rsid w:val="003D3F6B"/>
    <w:rsid w:val="003D66CB"/>
    <w:rsid w:val="003E201F"/>
    <w:rsid w:val="003E49FA"/>
    <w:rsid w:val="003E6005"/>
    <w:rsid w:val="003E64D4"/>
    <w:rsid w:val="003F14AC"/>
    <w:rsid w:val="003F335B"/>
    <w:rsid w:val="004043B1"/>
    <w:rsid w:val="00405DBA"/>
    <w:rsid w:val="0040671C"/>
    <w:rsid w:val="00407D05"/>
    <w:rsid w:val="00422220"/>
    <w:rsid w:val="00423AA6"/>
    <w:rsid w:val="00424A88"/>
    <w:rsid w:val="00425CE5"/>
    <w:rsid w:val="00433CDB"/>
    <w:rsid w:val="00436E0D"/>
    <w:rsid w:val="0044144D"/>
    <w:rsid w:val="00446582"/>
    <w:rsid w:val="00450533"/>
    <w:rsid w:val="00450E57"/>
    <w:rsid w:val="00453804"/>
    <w:rsid w:val="0045665C"/>
    <w:rsid w:val="00465EC8"/>
    <w:rsid w:val="00476FDE"/>
    <w:rsid w:val="00480AC9"/>
    <w:rsid w:val="00485BA0"/>
    <w:rsid w:val="004879CF"/>
    <w:rsid w:val="00490CCB"/>
    <w:rsid w:val="00496F54"/>
    <w:rsid w:val="00497170"/>
    <w:rsid w:val="00497445"/>
    <w:rsid w:val="004A55AA"/>
    <w:rsid w:val="004B078F"/>
    <w:rsid w:val="004B1DBA"/>
    <w:rsid w:val="004B2FC2"/>
    <w:rsid w:val="004C1D0E"/>
    <w:rsid w:val="004C49EA"/>
    <w:rsid w:val="004C5A50"/>
    <w:rsid w:val="004C68F6"/>
    <w:rsid w:val="004C75C1"/>
    <w:rsid w:val="004D2366"/>
    <w:rsid w:val="004D4272"/>
    <w:rsid w:val="004D71C8"/>
    <w:rsid w:val="004E44BA"/>
    <w:rsid w:val="004F0E07"/>
    <w:rsid w:val="00500B3D"/>
    <w:rsid w:val="00507F5E"/>
    <w:rsid w:val="00507FFD"/>
    <w:rsid w:val="0052144C"/>
    <w:rsid w:val="00522992"/>
    <w:rsid w:val="0052701A"/>
    <w:rsid w:val="00530D60"/>
    <w:rsid w:val="005442E0"/>
    <w:rsid w:val="00544B8C"/>
    <w:rsid w:val="00547D1C"/>
    <w:rsid w:val="00550A34"/>
    <w:rsid w:val="00550B11"/>
    <w:rsid w:val="00554CF0"/>
    <w:rsid w:val="00555C1D"/>
    <w:rsid w:val="00560724"/>
    <w:rsid w:val="00561D8E"/>
    <w:rsid w:val="00561E1E"/>
    <w:rsid w:val="00564932"/>
    <w:rsid w:val="005655B3"/>
    <w:rsid w:val="005676A2"/>
    <w:rsid w:val="00567D67"/>
    <w:rsid w:val="005744D5"/>
    <w:rsid w:val="0057573B"/>
    <w:rsid w:val="0058233E"/>
    <w:rsid w:val="0058478F"/>
    <w:rsid w:val="00587951"/>
    <w:rsid w:val="00591893"/>
    <w:rsid w:val="00591FB1"/>
    <w:rsid w:val="005A2811"/>
    <w:rsid w:val="005A4063"/>
    <w:rsid w:val="005A433C"/>
    <w:rsid w:val="005B6817"/>
    <w:rsid w:val="005B741F"/>
    <w:rsid w:val="005C11CA"/>
    <w:rsid w:val="005C473D"/>
    <w:rsid w:val="005D437C"/>
    <w:rsid w:val="005D45F5"/>
    <w:rsid w:val="005E1094"/>
    <w:rsid w:val="005E4742"/>
    <w:rsid w:val="005F0893"/>
    <w:rsid w:val="005F09BA"/>
    <w:rsid w:val="005F3440"/>
    <w:rsid w:val="00601698"/>
    <w:rsid w:val="00601BC0"/>
    <w:rsid w:val="00602D12"/>
    <w:rsid w:val="00606F0A"/>
    <w:rsid w:val="006237D9"/>
    <w:rsid w:val="00624267"/>
    <w:rsid w:val="00630598"/>
    <w:rsid w:val="00632ECC"/>
    <w:rsid w:val="00635D67"/>
    <w:rsid w:val="00637757"/>
    <w:rsid w:val="00640B5A"/>
    <w:rsid w:val="006440DC"/>
    <w:rsid w:val="00644CC0"/>
    <w:rsid w:val="006542C4"/>
    <w:rsid w:val="00662581"/>
    <w:rsid w:val="006630F1"/>
    <w:rsid w:val="00663BAF"/>
    <w:rsid w:val="0067462E"/>
    <w:rsid w:val="00682BC9"/>
    <w:rsid w:val="0068405F"/>
    <w:rsid w:val="00684FC0"/>
    <w:rsid w:val="00690032"/>
    <w:rsid w:val="00695D01"/>
    <w:rsid w:val="006A27B5"/>
    <w:rsid w:val="006A28DF"/>
    <w:rsid w:val="006B35EC"/>
    <w:rsid w:val="006B7724"/>
    <w:rsid w:val="006D622D"/>
    <w:rsid w:val="006D74E3"/>
    <w:rsid w:val="006E25DB"/>
    <w:rsid w:val="006E75F7"/>
    <w:rsid w:val="006F524E"/>
    <w:rsid w:val="00700933"/>
    <w:rsid w:val="007066DE"/>
    <w:rsid w:val="00706F2E"/>
    <w:rsid w:val="00710D15"/>
    <w:rsid w:val="0072426D"/>
    <w:rsid w:val="00725C54"/>
    <w:rsid w:val="0073691B"/>
    <w:rsid w:val="00740421"/>
    <w:rsid w:val="0074552C"/>
    <w:rsid w:val="0074590A"/>
    <w:rsid w:val="00745BDF"/>
    <w:rsid w:val="00752F96"/>
    <w:rsid w:val="0075535E"/>
    <w:rsid w:val="007603A3"/>
    <w:rsid w:val="007733F5"/>
    <w:rsid w:val="007773A6"/>
    <w:rsid w:val="00791217"/>
    <w:rsid w:val="00794903"/>
    <w:rsid w:val="007A39B9"/>
    <w:rsid w:val="007C041C"/>
    <w:rsid w:val="007C0D11"/>
    <w:rsid w:val="007C6AAF"/>
    <w:rsid w:val="007C781D"/>
    <w:rsid w:val="007D56A2"/>
    <w:rsid w:val="007D6110"/>
    <w:rsid w:val="007D66D1"/>
    <w:rsid w:val="007D72DF"/>
    <w:rsid w:val="007E140B"/>
    <w:rsid w:val="007E1ACF"/>
    <w:rsid w:val="007E3210"/>
    <w:rsid w:val="007E6385"/>
    <w:rsid w:val="007E7381"/>
    <w:rsid w:val="008047F6"/>
    <w:rsid w:val="00805AB9"/>
    <w:rsid w:val="00812C57"/>
    <w:rsid w:val="00814845"/>
    <w:rsid w:val="00817EA4"/>
    <w:rsid w:val="0082307A"/>
    <w:rsid w:val="00833932"/>
    <w:rsid w:val="00834AC5"/>
    <w:rsid w:val="00841838"/>
    <w:rsid w:val="00842BC4"/>
    <w:rsid w:val="00847F04"/>
    <w:rsid w:val="00857179"/>
    <w:rsid w:val="00857D36"/>
    <w:rsid w:val="00857F9C"/>
    <w:rsid w:val="00861004"/>
    <w:rsid w:val="0086299B"/>
    <w:rsid w:val="00864DD8"/>
    <w:rsid w:val="00875A56"/>
    <w:rsid w:val="008776EF"/>
    <w:rsid w:val="00877D50"/>
    <w:rsid w:val="00880199"/>
    <w:rsid w:val="00880DB5"/>
    <w:rsid w:val="00882BAD"/>
    <w:rsid w:val="008854FE"/>
    <w:rsid w:val="00886286"/>
    <w:rsid w:val="008A294B"/>
    <w:rsid w:val="008A61CE"/>
    <w:rsid w:val="008A743F"/>
    <w:rsid w:val="008B4E8C"/>
    <w:rsid w:val="008C50ED"/>
    <w:rsid w:val="008C5240"/>
    <w:rsid w:val="008D0C80"/>
    <w:rsid w:val="008D30F6"/>
    <w:rsid w:val="008D3E68"/>
    <w:rsid w:val="008D43AE"/>
    <w:rsid w:val="008D5520"/>
    <w:rsid w:val="008D6AD2"/>
    <w:rsid w:val="008D72DE"/>
    <w:rsid w:val="008E0ADE"/>
    <w:rsid w:val="008F6452"/>
    <w:rsid w:val="008F6A79"/>
    <w:rsid w:val="00901DA5"/>
    <w:rsid w:val="00902D1A"/>
    <w:rsid w:val="00913A06"/>
    <w:rsid w:val="00913CDE"/>
    <w:rsid w:val="00922C90"/>
    <w:rsid w:val="009258F6"/>
    <w:rsid w:val="00926353"/>
    <w:rsid w:val="00930B6F"/>
    <w:rsid w:val="009314BB"/>
    <w:rsid w:val="009509C4"/>
    <w:rsid w:val="00957B5D"/>
    <w:rsid w:val="00962546"/>
    <w:rsid w:val="00970337"/>
    <w:rsid w:val="00974D07"/>
    <w:rsid w:val="00975F3B"/>
    <w:rsid w:val="00981FFD"/>
    <w:rsid w:val="009A2BBF"/>
    <w:rsid w:val="009B447E"/>
    <w:rsid w:val="009B78EE"/>
    <w:rsid w:val="009C4CF7"/>
    <w:rsid w:val="009D080F"/>
    <w:rsid w:val="009D0EB4"/>
    <w:rsid w:val="009D326B"/>
    <w:rsid w:val="009D67BB"/>
    <w:rsid w:val="009E2526"/>
    <w:rsid w:val="009E2936"/>
    <w:rsid w:val="009F0B43"/>
    <w:rsid w:val="009F0DC2"/>
    <w:rsid w:val="00A011BD"/>
    <w:rsid w:val="00A02888"/>
    <w:rsid w:val="00A13CAE"/>
    <w:rsid w:val="00A13EA1"/>
    <w:rsid w:val="00A14C4A"/>
    <w:rsid w:val="00A15270"/>
    <w:rsid w:val="00A16DE4"/>
    <w:rsid w:val="00A22F61"/>
    <w:rsid w:val="00A23392"/>
    <w:rsid w:val="00A24F30"/>
    <w:rsid w:val="00A37403"/>
    <w:rsid w:val="00A379D3"/>
    <w:rsid w:val="00A37F09"/>
    <w:rsid w:val="00A464B3"/>
    <w:rsid w:val="00A50078"/>
    <w:rsid w:val="00A50125"/>
    <w:rsid w:val="00A51378"/>
    <w:rsid w:val="00A51BFF"/>
    <w:rsid w:val="00A62107"/>
    <w:rsid w:val="00A653DD"/>
    <w:rsid w:val="00A65963"/>
    <w:rsid w:val="00A65E21"/>
    <w:rsid w:val="00A6715D"/>
    <w:rsid w:val="00A70768"/>
    <w:rsid w:val="00A73FFF"/>
    <w:rsid w:val="00A767E8"/>
    <w:rsid w:val="00A8482E"/>
    <w:rsid w:val="00A90DC3"/>
    <w:rsid w:val="00A917F9"/>
    <w:rsid w:val="00AA1EA5"/>
    <w:rsid w:val="00AB06B7"/>
    <w:rsid w:val="00AC73C8"/>
    <w:rsid w:val="00AC77A9"/>
    <w:rsid w:val="00AD09EE"/>
    <w:rsid w:val="00AE1541"/>
    <w:rsid w:val="00AE3FB9"/>
    <w:rsid w:val="00AF2459"/>
    <w:rsid w:val="00B03A66"/>
    <w:rsid w:val="00B135D0"/>
    <w:rsid w:val="00B20FD8"/>
    <w:rsid w:val="00B210BB"/>
    <w:rsid w:val="00B2424B"/>
    <w:rsid w:val="00B24F52"/>
    <w:rsid w:val="00B25C44"/>
    <w:rsid w:val="00B26DD7"/>
    <w:rsid w:val="00B31C4C"/>
    <w:rsid w:val="00B32872"/>
    <w:rsid w:val="00B37642"/>
    <w:rsid w:val="00B37A4D"/>
    <w:rsid w:val="00B410E4"/>
    <w:rsid w:val="00B42EAC"/>
    <w:rsid w:val="00B443C4"/>
    <w:rsid w:val="00B665F5"/>
    <w:rsid w:val="00B7151C"/>
    <w:rsid w:val="00B761A3"/>
    <w:rsid w:val="00B774D1"/>
    <w:rsid w:val="00B8295D"/>
    <w:rsid w:val="00B8517C"/>
    <w:rsid w:val="00B8555D"/>
    <w:rsid w:val="00B856E5"/>
    <w:rsid w:val="00B9107E"/>
    <w:rsid w:val="00BA2311"/>
    <w:rsid w:val="00BA4F3A"/>
    <w:rsid w:val="00BA7FBE"/>
    <w:rsid w:val="00BB11DA"/>
    <w:rsid w:val="00BB5428"/>
    <w:rsid w:val="00BC1EDC"/>
    <w:rsid w:val="00BD2B73"/>
    <w:rsid w:val="00BD3933"/>
    <w:rsid w:val="00BE0235"/>
    <w:rsid w:val="00BE381F"/>
    <w:rsid w:val="00BE3841"/>
    <w:rsid w:val="00BE3EC6"/>
    <w:rsid w:val="00BE4198"/>
    <w:rsid w:val="00BE4469"/>
    <w:rsid w:val="00BE4AA5"/>
    <w:rsid w:val="00BE78CE"/>
    <w:rsid w:val="00BF284F"/>
    <w:rsid w:val="00BF3B60"/>
    <w:rsid w:val="00BF7C58"/>
    <w:rsid w:val="00C04841"/>
    <w:rsid w:val="00C103EB"/>
    <w:rsid w:val="00C136B9"/>
    <w:rsid w:val="00C17125"/>
    <w:rsid w:val="00C17F4E"/>
    <w:rsid w:val="00C2078B"/>
    <w:rsid w:val="00C24B5D"/>
    <w:rsid w:val="00C261A2"/>
    <w:rsid w:val="00C262A0"/>
    <w:rsid w:val="00C301FF"/>
    <w:rsid w:val="00C34F20"/>
    <w:rsid w:val="00C43214"/>
    <w:rsid w:val="00C50990"/>
    <w:rsid w:val="00C56A9A"/>
    <w:rsid w:val="00C61B77"/>
    <w:rsid w:val="00C737B1"/>
    <w:rsid w:val="00C74B69"/>
    <w:rsid w:val="00C8500A"/>
    <w:rsid w:val="00C862FB"/>
    <w:rsid w:val="00C900EB"/>
    <w:rsid w:val="00C921AB"/>
    <w:rsid w:val="00C96A47"/>
    <w:rsid w:val="00CA0DAB"/>
    <w:rsid w:val="00CA1923"/>
    <w:rsid w:val="00CA3B57"/>
    <w:rsid w:val="00CA589B"/>
    <w:rsid w:val="00CA6561"/>
    <w:rsid w:val="00CB10B9"/>
    <w:rsid w:val="00CB1866"/>
    <w:rsid w:val="00CB4B6C"/>
    <w:rsid w:val="00CC0294"/>
    <w:rsid w:val="00CC0550"/>
    <w:rsid w:val="00CC0880"/>
    <w:rsid w:val="00CD2BF3"/>
    <w:rsid w:val="00CD5042"/>
    <w:rsid w:val="00CD631F"/>
    <w:rsid w:val="00CE1F5F"/>
    <w:rsid w:val="00CE358B"/>
    <w:rsid w:val="00CE3A7C"/>
    <w:rsid w:val="00CE5714"/>
    <w:rsid w:val="00CF5745"/>
    <w:rsid w:val="00D020BA"/>
    <w:rsid w:val="00D11047"/>
    <w:rsid w:val="00D11338"/>
    <w:rsid w:val="00D160CA"/>
    <w:rsid w:val="00D1666D"/>
    <w:rsid w:val="00D21AFE"/>
    <w:rsid w:val="00D26ACD"/>
    <w:rsid w:val="00D30CFF"/>
    <w:rsid w:val="00D3393A"/>
    <w:rsid w:val="00D36B0F"/>
    <w:rsid w:val="00D40CFA"/>
    <w:rsid w:val="00D413C5"/>
    <w:rsid w:val="00D41EB1"/>
    <w:rsid w:val="00D43965"/>
    <w:rsid w:val="00D4529B"/>
    <w:rsid w:val="00D476BB"/>
    <w:rsid w:val="00D565B1"/>
    <w:rsid w:val="00D621F6"/>
    <w:rsid w:val="00D62DCA"/>
    <w:rsid w:val="00D7385D"/>
    <w:rsid w:val="00D8091D"/>
    <w:rsid w:val="00D80BF8"/>
    <w:rsid w:val="00D863A0"/>
    <w:rsid w:val="00D905C1"/>
    <w:rsid w:val="00D90C19"/>
    <w:rsid w:val="00D92196"/>
    <w:rsid w:val="00DA74F4"/>
    <w:rsid w:val="00DB07FF"/>
    <w:rsid w:val="00DB1AE3"/>
    <w:rsid w:val="00DB48BA"/>
    <w:rsid w:val="00DB5119"/>
    <w:rsid w:val="00DC1A51"/>
    <w:rsid w:val="00DD00D1"/>
    <w:rsid w:val="00DD7435"/>
    <w:rsid w:val="00DD7FD2"/>
    <w:rsid w:val="00DE6C28"/>
    <w:rsid w:val="00DF2812"/>
    <w:rsid w:val="00DF6A10"/>
    <w:rsid w:val="00DF6E72"/>
    <w:rsid w:val="00E015E5"/>
    <w:rsid w:val="00E04929"/>
    <w:rsid w:val="00E066F6"/>
    <w:rsid w:val="00E06B46"/>
    <w:rsid w:val="00E113B1"/>
    <w:rsid w:val="00E11A83"/>
    <w:rsid w:val="00E164CB"/>
    <w:rsid w:val="00E16A86"/>
    <w:rsid w:val="00E223A6"/>
    <w:rsid w:val="00E23366"/>
    <w:rsid w:val="00E253E2"/>
    <w:rsid w:val="00E264A9"/>
    <w:rsid w:val="00E27CC6"/>
    <w:rsid w:val="00E30D7D"/>
    <w:rsid w:val="00E408B4"/>
    <w:rsid w:val="00E40DBA"/>
    <w:rsid w:val="00E4336B"/>
    <w:rsid w:val="00E47360"/>
    <w:rsid w:val="00E520B6"/>
    <w:rsid w:val="00E61030"/>
    <w:rsid w:val="00E615C6"/>
    <w:rsid w:val="00E64DD8"/>
    <w:rsid w:val="00E66C06"/>
    <w:rsid w:val="00E724BB"/>
    <w:rsid w:val="00E73F56"/>
    <w:rsid w:val="00E75BBC"/>
    <w:rsid w:val="00E9213E"/>
    <w:rsid w:val="00E941EC"/>
    <w:rsid w:val="00EB4BB9"/>
    <w:rsid w:val="00EC16ED"/>
    <w:rsid w:val="00ED2068"/>
    <w:rsid w:val="00ED7ECB"/>
    <w:rsid w:val="00EE3A2C"/>
    <w:rsid w:val="00EF02C3"/>
    <w:rsid w:val="00EF3DCC"/>
    <w:rsid w:val="00EF7D0F"/>
    <w:rsid w:val="00F01D45"/>
    <w:rsid w:val="00F14CCA"/>
    <w:rsid w:val="00F201C5"/>
    <w:rsid w:val="00F214AF"/>
    <w:rsid w:val="00F217AA"/>
    <w:rsid w:val="00F27907"/>
    <w:rsid w:val="00F304A3"/>
    <w:rsid w:val="00F30F9F"/>
    <w:rsid w:val="00F31723"/>
    <w:rsid w:val="00F336F1"/>
    <w:rsid w:val="00F33902"/>
    <w:rsid w:val="00F4000F"/>
    <w:rsid w:val="00F50098"/>
    <w:rsid w:val="00F523F5"/>
    <w:rsid w:val="00F57316"/>
    <w:rsid w:val="00F60EFF"/>
    <w:rsid w:val="00F63852"/>
    <w:rsid w:val="00F71B98"/>
    <w:rsid w:val="00F7289C"/>
    <w:rsid w:val="00F73AD4"/>
    <w:rsid w:val="00F7588B"/>
    <w:rsid w:val="00F75D8C"/>
    <w:rsid w:val="00F7706D"/>
    <w:rsid w:val="00F8266F"/>
    <w:rsid w:val="00F83959"/>
    <w:rsid w:val="00F93D96"/>
    <w:rsid w:val="00FA3CB9"/>
    <w:rsid w:val="00FA4420"/>
    <w:rsid w:val="00FA5C87"/>
    <w:rsid w:val="00FA79F5"/>
    <w:rsid w:val="00FB0449"/>
    <w:rsid w:val="00FB1130"/>
    <w:rsid w:val="00FB36C3"/>
    <w:rsid w:val="00FC209D"/>
    <w:rsid w:val="00FD2C64"/>
    <w:rsid w:val="00FD2D21"/>
    <w:rsid w:val="00FD2E92"/>
    <w:rsid w:val="00FD74A9"/>
    <w:rsid w:val="00FD7E29"/>
    <w:rsid w:val="00FE0CA1"/>
    <w:rsid w:val="00FE1AF0"/>
    <w:rsid w:val="00FE65FC"/>
    <w:rsid w:val="00FE73FD"/>
    <w:rsid w:val="00FE7A7A"/>
    <w:rsid w:val="00FF26A8"/>
    <w:rsid w:val="00FF4A5C"/>
    <w:rsid w:val="65F703EE"/>
    <w:rsid w:val="75A91C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217"/>
    <w:pPr>
      <w:spacing w:after="200" w:line="276" w:lineRule="auto"/>
    </w:pPr>
    <w:rPr>
      <w:sz w:val="22"/>
      <w:szCs w:val="22"/>
      <w:lang w:eastAsia="en-US"/>
    </w:rPr>
  </w:style>
  <w:style w:type="paragraph" w:styleId="Heading1">
    <w:name w:val="heading 1"/>
    <w:basedOn w:val="Normal"/>
    <w:next w:val="Normal"/>
    <w:link w:val="Heading1Char"/>
    <w:uiPriority w:val="9"/>
    <w:qFormat/>
    <w:rsid w:val="007912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12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12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sid w:val="00791217"/>
    <w:pPr>
      <w:spacing w:line="240" w:lineRule="auto"/>
    </w:pPr>
    <w:rPr>
      <w:sz w:val="20"/>
      <w:szCs w:val="20"/>
    </w:rPr>
  </w:style>
  <w:style w:type="paragraph" w:styleId="BalloonText">
    <w:name w:val="Balloon Text"/>
    <w:basedOn w:val="Normal"/>
    <w:link w:val="BalloonTextChar"/>
    <w:uiPriority w:val="99"/>
    <w:semiHidden/>
    <w:unhideWhenUsed/>
    <w:rsid w:val="00791217"/>
    <w:pPr>
      <w:spacing w:after="0" w:line="240" w:lineRule="auto"/>
    </w:pPr>
    <w:rPr>
      <w:rFonts w:ascii="Tahoma" w:hAnsi="Tahoma" w:cs="Tahoma"/>
      <w:sz w:val="16"/>
      <w:szCs w:val="16"/>
    </w:rPr>
  </w:style>
  <w:style w:type="paragraph" w:styleId="Footer">
    <w:name w:val="footer"/>
    <w:basedOn w:val="Normal"/>
    <w:uiPriority w:val="99"/>
    <w:semiHidden/>
    <w:unhideWhenUsed/>
    <w:rsid w:val="00791217"/>
    <w:pPr>
      <w:tabs>
        <w:tab w:val="center" w:pos="4153"/>
        <w:tab w:val="right" w:pos="8306"/>
      </w:tabs>
      <w:snapToGrid w:val="0"/>
    </w:pPr>
    <w:rPr>
      <w:sz w:val="18"/>
    </w:rPr>
  </w:style>
  <w:style w:type="paragraph" w:styleId="Header">
    <w:name w:val="header"/>
    <w:basedOn w:val="Normal"/>
    <w:uiPriority w:val="99"/>
    <w:semiHidden/>
    <w:unhideWhenUsed/>
    <w:rsid w:val="00791217"/>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Subtitle">
    <w:name w:val="Subtitle"/>
    <w:basedOn w:val="Normal"/>
    <w:next w:val="Normal"/>
    <w:link w:val="SubtitleChar"/>
    <w:uiPriority w:val="11"/>
    <w:qFormat/>
    <w:rsid w:val="00791217"/>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7912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uiPriority w:val="99"/>
    <w:semiHidden/>
    <w:unhideWhenUsed/>
    <w:qFormat/>
    <w:rsid w:val="00791217"/>
    <w:rPr>
      <w:b/>
      <w:bCs/>
    </w:rPr>
  </w:style>
  <w:style w:type="table" w:styleId="TableGrid">
    <w:name w:val="Table Grid"/>
    <w:basedOn w:val="TableNormal"/>
    <w:uiPriority w:val="59"/>
    <w:rsid w:val="00791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791217"/>
    <w:rPr>
      <w:color w:val="0000FF" w:themeColor="hyperlink"/>
      <w:u w:val="single"/>
    </w:rPr>
  </w:style>
  <w:style w:type="character" w:styleId="CommentReference">
    <w:name w:val="annotation reference"/>
    <w:basedOn w:val="DefaultParagraphFont"/>
    <w:uiPriority w:val="99"/>
    <w:semiHidden/>
    <w:unhideWhenUsed/>
    <w:qFormat/>
    <w:rsid w:val="00791217"/>
    <w:rPr>
      <w:sz w:val="16"/>
      <w:szCs w:val="16"/>
    </w:rPr>
  </w:style>
  <w:style w:type="paragraph" w:styleId="ListParagraph">
    <w:name w:val="List Paragraph"/>
    <w:basedOn w:val="Normal"/>
    <w:uiPriority w:val="34"/>
    <w:qFormat/>
    <w:rsid w:val="00791217"/>
    <w:pPr>
      <w:ind w:left="720"/>
      <w:contextualSpacing/>
    </w:pPr>
  </w:style>
  <w:style w:type="character" w:customStyle="1" w:styleId="nlmarticle-title">
    <w:name w:val="nlm_article-title"/>
    <w:basedOn w:val="DefaultParagraphFont"/>
    <w:rsid w:val="00791217"/>
  </w:style>
  <w:style w:type="paragraph" w:styleId="NoSpacing">
    <w:name w:val="No Spacing"/>
    <w:uiPriority w:val="1"/>
    <w:qFormat/>
    <w:rsid w:val="00791217"/>
    <w:rPr>
      <w:sz w:val="22"/>
      <w:szCs w:val="22"/>
      <w:lang w:eastAsia="en-US"/>
    </w:rPr>
  </w:style>
  <w:style w:type="character" w:customStyle="1" w:styleId="Heading1Char">
    <w:name w:val="Heading 1 Char"/>
    <w:basedOn w:val="DefaultParagraphFont"/>
    <w:link w:val="Heading1"/>
    <w:uiPriority w:val="9"/>
    <w:qFormat/>
    <w:rsid w:val="007912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12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sid w:val="00791217"/>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qFormat/>
    <w:rsid w:val="00791217"/>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qFormat/>
    <w:rsid w:val="00791217"/>
    <w:rPr>
      <w:rFonts w:asciiTheme="majorHAnsi" w:eastAsiaTheme="majorEastAsia" w:hAnsiTheme="majorHAnsi" w:cstheme="majorBidi"/>
      <w:i/>
      <w:iCs/>
      <w:color w:val="4F81BD" w:themeColor="accent1"/>
      <w:spacing w:val="15"/>
      <w:sz w:val="24"/>
      <w:szCs w:val="24"/>
    </w:rPr>
  </w:style>
  <w:style w:type="paragraph" w:customStyle="1" w:styleId="Default">
    <w:name w:val="Default"/>
    <w:qFormat/>
    <w:rsid w:val="00791217"/>
    <w:pPr>
      <w:autoSpaceDE w:val="0"/>
      <w:autoSpaceDN w:val="0"/>
      <w:adjustRightInd w:val="0"/>
    </w:pPr>
    <w:rPr>
      <w:rFonts w:ascii="Times New Roman" w:hAnsi="Times New Roman" w:cs="Times New Roman"/>
      <w:color w:val="000000"/>
      <w:sz w:val="24"/>
      <w:szCs w:val="24"/>
      <w:lang w:eastAsia="en-US"/>
    </w:rPr>
  </w:style>
  <w:style w:type="character" w:customStyle="1" w:styleId="A5">
    <w:name w:val="A5"/>
    <w:uiPriority w:val="99"/>
    <w:qFormat/>
    <w:rsid w:val="00791217"/>
    <w:rPr>
      <w:rFonts w:cs="Helvetica"/>
      <w:b/>
      <w:bCs/>
      <w:color w:val="000000"/>
      <w:sz w:val="11"/>
      <w:szCs w:val="11"/>
    </w:rPr>
  </w:style>
  <w:style w:type="character" w:customStyle="1" w:styleId="A0">
    <w:name w:val="A0"/>
    <w:uiPriority w:val="99"/>
    <w:rsid w:val="00791217"/>
    <w:rPr>
      <w:rFonts w:cs="Univers LT 55"/>
      <w:color w:val="000000"/>
      <w:sz w:val="15"/>
      <w:szCs w:val="15"/>
    </w:rPr>
  </w:style>
  <w:style w:type="character" w:customStyle="1" w:styleId="CommentTextChar">
    <w:name w:val="Comment Text Char"/>
    <w:basedOn w:val="DefaultParagraphFont"/>
    <w:link w:val="CommentText"/>
    <w:uiPriority w:val="99"/>
    <w:semiHidden/>
    <w:qFormat/>
    <w:rsid w:val="00791217"/>
    <w:rPr>
      <w:sz w:val="20"/>
      <w:szCs w:val="20"/>
    </w:rPr>
  </w:style>
  <w:style w:type="character" w:customStyle="1" w:styleId="CommentSubjectChar">
    <w:name w:val="Comment Subject Char"/>
    <w:basedOn w:val="CommentTextChar"/>
    <w:link w:val="CommentSubject"/>
    <w:uiPriority w:val="99"/>
    <w:semiHidden/>
    <w:qFormat/>
    <w:rsid w:val="00791217"/>
    <w:rPr>
      <w:b/>
      <w:bCs/>
      <w:sz w:val="20"/>
      <w:szCs w:val="20"/>
    </w:rPr>
  </w:style>
  <w:style w:type="character" w:customStyle="1" w:styleId="BalloonTextChar">
    <w:name w:val="Balloon Text Char"/>
    <w:basedOn w:val="DefaultParagraphFont"/>
    <w:link w:val="BalloonText"/>
    <w:uiPriority w:val="99"/>
    <w:semiHidden/>
    <w:qFormat/>
    <w:rsid w:val="007912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amuelokhale@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amuelokhale@gmail.com" TargetMode="External"/><Relationship Id="rId10" Type="http://schemas.openxmlformats.org/officeDocument/2006/relationships/hyperlink" Target="http://www.dx.doi.org/10.7537/marsnys150322.06"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3707</Words>
  <Characters>21132</Characters>
  <Application>Microsoft Office Word</Application>
  <DocSecurity>0</DocSecurity>
  <Lines>176</Lines>
  <Paragraphs>49</Paragraphs>
  <ScaleCrop>false</ScaleCrop>
  <Company>Hewlett-Packard</Company>
  <LinksUpToDate>false</LinksUpToDate>
  <CharactersWithSpaces>24790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5</cp:revision>
  <dcterms:created xsi:type="dcterms:W3CDTF">2022-03-16T04:28:00Z</dcterms:created>
  <dcterms:modified xsi:type="dcterms:W3CDTF">2022-04-14T04:55:00Z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412BA39A58EA4C4798F8794F1A884FDC</vt:lpwstr>
  </property>
</Properties>
</file>