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A3" w:rsidRDefault="00442AA3">
      <w:pPr>
        <w:pStyle w:val="Default"/>
        <w:jc w:val="center"/>
        <w:rPr>
          <w:rFonts w:hint="eastAsia"/>
          <w:b/>
          <w:bCs/>
          <w:sz w:val="20"/>
          <w:szCs w:val="20"/>
          <w:lang w:eastAsia="zh-CN"/>
        </w:rPr>
      </w:pPr>
    </w:p>
    <w:p w:rsidR="00567E5E" w:rsidRDefault="00567E5E">
      <w:pPr>
        <w:pStyle w:val="Default"/>
        <w:jc w:val="center"/>
        <w:rPr>
          <w:rFonts w:hint="eastAsia"/>
          <w:b/>
          <w:bCs/>
          <w:sz w:val="20"/>
          <w:szCs w:val="20"/>
          <w:lang w:eastAsia="zh-CN"/>
        </w:rPr>
      </w:pPr>
    </w:p>
    <w:p w:rsidR="00442AA3" w:rsidRDefault="00237B4D">
      <w:pPr>
        <w:pStyle w:val="Default"/>
        <w:jc w:val="center"/>
        <w:rPr>
          <w:b/>
          <w:bCs/>
          <w:sz w:val="20"/>
          <w:szCs w:val="20"/>
          <w:lang w:eastAsia="zh-CN"/>
        </w:rPr>
      </w:pPr>
      <w:r>
        <w:rPr>
          <w:b/>
          <w:bCs/>
          <w:sz w:val="20"/>
          <w:szCs w:val="20"/>
        </w:rPr>
        <w:t>STUDY ON LINEAR ALGEBRIC AND ITS APPLICATION</w:t>
      </w:r>
    </w:p>
    <w:p w:rsidR="00442AA3" w:rsidRDefault="00442AA3">
      <w:pPr>
        <w:pStyle w:val="Default"/>
        <w:jc w:val="center"/>
        <w:rPr>
          <w:b/>
          <w:bCs/>
          <w:sz w:val="20"/>
          <w:szCs w:val="20"/>
          <w:lang w:eastAsia="zh-CN"/>
        </w:rPr>
      </w:pPr>
    </w:p>
    <w:p w:rsidR="00442AA3" w:rsidRDefault="00237B4D">
      <w:pPr>
        <w:ind w:firstLine="720"/>
        <w:jc w:val="center"/>
        <w:rPr>
          <w:bCs/>
          <w:sz w:val="20"/>
          <w:szCs w:val="20"/>
          <w:lang w:eastAsia="zh-CN"/>
        </w:rPr>
      </w:pPr>
      <w:r>
        <w:rPr>
          <w:iCs/>
          <w:sz w:val="20"/>
          <w:szCs w:val="20"/>
        </w:rPr>
        <w:t>*</w:t>
      </w:r>
      <w:r>
        <w:rPr>
          <w:bCs/>
          <w:sz w:val="20"/>
          <w:szCs w:val="20"/>
        </w:rPr>
        <w:t xml:space="preserve">Jatin Dagar and </w:t>
      </w:r>
      <w:r>
        <w:rPr>
          <w:iCs/>
          <w:sz w:val="20"/>
          <w:szCs w:val="20"/>
        </w:rPr>
        <w:t>**</w:t>
      </w:r>
      <w:r>
        <w:rPr>
          <w:bCs/>
          <w:sz w:val="20"/>
          <w:szCs w:val="20"/>
        </w:rPr>
        <w:t>Dr. Rajeev Kumar</w:t>
      </w:r>
    </w:p>
    <w:p w:rsidR="00442AA3" w:rsidRDefault="00442AA3">
      <w:pPr>
        <w:ind w:firstLine="720"/>
        <w:jc w:val="center"/>
        <w:rPr>
          <w:bCs/>
          <w:sz w:val="20"/>
          <w:szCs w:val="20"/>
          <w:lang w:eastAsia="zh-CN"/>
        </w:rPr>
      </w:pPr>
    </w:p>
    <w:p w:rsidR="00442AA3" w:rsidRDefault="00237B4D">
      <w:pPr>
        <w:autoSpaceDE w:val="0"/>
        <w:autoSpaceDN w:val="0"/>
        <w:adjustRightInd w:val="0"/>
        <w:jc w:val="center"/>
        <w:rPr>
          <w:iCs/>
          <w:sz w:val="20"/>
          <w:szCs w:val="20"/>
        </w:rPr>
      </w:pPr>
      <w:r>
        <w:rPr>
          <w:iCs/>
          <w:sz w:val="20"/>
          <w:szCs w:val="20"/>
        </w:rPr>
        <w:t>*Research Scholar, Department of Mathematics, SunRise University, Alwar, Rajasthan (India)</w:t>
      </w:r>
    </w:p>
    <w:p w:rsidR="00442AA3" w:rsidRDefault="00237B4D">
      <w:pPr>
        <w:autoSpaceDE w:val="0"/>
        <w:autoSpaceDN w:val="0"/>
        <w:adjustRightInd w:val="0"/>
        <w:jc w:val="center"/>
        <w:rPr>
          <w:iCs/>
          <w:sz w:val="20"/>
          <w:szCs w:val="20"/>
        </w:rPr>
      </w:pPr>
      <w:r>
        <w:rPr>
          <w:iCs/>
          <w:sz w:val="20"/>
          <w:szCs w:val="20"/>
        </w:rPr>
        <w:t xml:space="preserve">**Associate </w:t>
      </w:r>
      <w:r>
        <w:rPr>
          <w:iCs/>
          <w:sz w:val="20"/>
          <w:szCs w:val="20"/>
        </w:rPr>
        <w:t>Professor, Department of Mathematics, SunRise University, Alwar, Rajasthan (India)</w:t>
      </w:r>
    </w:p>
    <w:p w:rsidR="00442AA3" w:rsidRDefault="00237B4D">
      <w:pPr>
        <w:autoSpaceDE w:val="0"/>
        <w:autoSpaceDN w:val="0"/>
        <w:adjustRightInd w:val="0"/>
        <w:jc w:val="center"/>
        <w:rPr>
          <w:sz w:val="20"/>
          <w:szCs w:val="20"/>
          <w:lang w:eastAsia="zh-CN"/>
        </w:rPr>
      </w:pPr>
      <w:r>
        <w:rPr>
          <w:sz w:val="20"/>
          <w:szCs w:val="20"/>
        </w:rPr>
        <w:t xml:space="preserve">Email: </w:t>
      </w:r>
      <w:hyperlink r:id="rId8" w:history="1">
        <w:r>
          <w:rPr>
            <w:rStyle w:val="Hyperlink"/>
            <w:sz w:val="20"/>
            <w:szCs w:val="20"/>
          </w:rPr>
          <w:t>jatindagar@yahoo.com</w:t>
        </w:r>
      </w:hyperlink>
    </w:p>
    <w:p w:rsidR="00442AA3" w:rsidRDefault="00442AA3">
      <w:pPr>
        <w:autoSpaceDE w:val="0"/>
        <w:autoSpaceDN w:val="0"/>
        <w:adjustRightInd w:val="0"/>
        <w:jc w:val="center"/>
        <w:rPr>
          <w:sz w:val="20"/>
          <w:szCs w:val="20"/>
          <w:lang w:eastAsia="zh-CN"/>
        </w:rPr>
      </w:pPr>
    </w:p>
    <w:p w:rsidR="00442AA3" w:rsidRDefault="00237B4D">
      <w:pPr>
        <w:jc w:val="both"/>
        <w:rPr>
          <w:color w:val="000000"/>
          <w:sz w:val="20"/>
          <w:szCs w:val="20"/>
        </w:rPr>
      </w:pPr>
      <w:r>
        <w:rPr>
          <w:b/>
          <w:bCs/>
          <w:i/>
          <w:iCs/>
          <w:sz w:val="20"/>
          <w:szCs w:val="20"/>
        </w:rPr>
        <w:t xml:space="preserve">Abstract: </w:t>
      </w:r>
      <w:r>
        <w:rPr>
          <w:color w:val="000000"/>
          <w:sz w:val="20"/>
          <w:szCs w:val="20"/>
        </w:rPr>
        <w:t>At the general intra- stage some operational actions are possible, but there is an absence</w:t>
      </w:r>
      <w:r>
        <w:rPr>
          <w:color w:val="000000"/>
          <w:sz w:val="20"/>
          <w:szCs w:val="20"/>
        </w:rPr>
        <w:t xml:space="preserve"> of relationships between properties. At the inter- stage, the identification of relations between different processes and objects, and transformations are starting to form, but they remain isolated. The trans- stage is defined in terms of the construction</w:t>
      </w:r>
      <w:r>
        <w:rPr>
          <w:color w:val="000000"/>
          <w:sz w:val="20"/>
          <w:szCs w:val="20"/>
        </w:rPr>
        <w:t xml:space="preserve"> of a synthesis between them to form a coherent structure. For example, in the genetic decomposition that we are about to describe, different processes and objects for solving quadratic equations using square roots, completion of square, quadratic formula,</w:t>
      </w:r>
      <w:r>
        <w:rPr>
          <w:color w:val="000000"/>
          <w:sz w:val="20"/>
          <w:szCs w:val="20"/>
        </w:rPr>
        <w:t xml:space="preserve"> factoring, and graphical interpretation are given. The stage of development (intra-, inter-, trans-) of the schema of quadratic equations is a measure of the degree of interconnectedness of these ideas in the students’ minds. The progression from action, </w:t>
      </w:r>
      <w:r>
        <w:rPr>
          <w:color w:val="000000"/>
          <w:sz w:val="20"/>
          <w:szCs w:val="20"/>
        </w:rPr>
        <w:t>to process, to object, and to having such constructions organized in schemas is a dialectical progression where there may be passages and returns from one type of construction to the other</w:t>
      </w:r>
    </w:p>
    <w:p w:rsidR="00442AA3" w:rsidRDefault="00237B4D">
      <w:pPr>
        <w:jc w:val="both"/>
        <w:rPr>
          <w:color w:val="0000FF"/>
          <w:sz w:val="20"/>
          <w:szCs w:val="20"/>
          <w:lang w:eastAsia="zh-CN"/>
        </w:rPr>
      </w:pPr>
      <w:r>
        <w:rPr>
          <w:sz w:val="20"/>
          <w:szCs w:val="20"/>
        </w:rPr>
        <w:t xml:space="preserve">[Dagar, J. and Kumar, R. </w:t>
      </w:r>
      <w:r>
        <w:rPr>
          <w:b/>
          <w:bCs/>
          <w:sz w:val="20"/>
          <w:szCs w:val="20"/>
        </w:rPr>
        <w:t>STUDY ON LINEAR ALGEBRIC AND ITS APPLICATI</w:t>
      </w:r>
      <w:r>
        <w:rPr>
          <w:b/>
          <w:bCs/>
          <w:sz w:val="20"/>
          <w:szCs w:val="20"/>
        </w:rPr>
        <w:t>ON</w:t>
      </w:r>
      <w:r>
        <w:rPr>
          <w:b/>
          <w:sz w:val="20"/>
          <w:szCs w:val="20"/>
        </w:rPr>
        <w:t>.</w:t>
      </w:r>
      <w:r>
        <w:rPr>
          <w:sz w:val="20"/>
          <w:szCs w:val="20"/>
        </w:rPr>
        <w:t xml:space="preserve"> </w:t>
      </w:r>
      <w:r>
        <w:rPr>
          <w:rFonts w:eastAsia="Times New Roman"/>
          <w:bCs/>
          <w:i/>
          <w:sz w:val="20"/>
          <w:szCs w:val="20"/>
        </w:rPr>
        <w:t>N Y Sci J</w:t>
      </w:r>
      <w:r>
        <w:rPr>
          <w:bCs/>
          <w:i/>
          <w:sz w:val="20"/>
          <w:szCs w:val="20"/>
          <w:lang w:eastAsia="zh-CN"/>
        </w:rPr>
        <w:t xml:space="preserve"> </w:t>
      </w:r>
      <w:r>
        <w:rPr>
          <w:sz w:val="20"/>
          <w:szCs w:val="20"/>
        </w:rPr>
        <w:t>20</w:t>
      </w:r>
      <w:r>
        <w:rPr>
          <w:sz w:val="20"/>
          <w:szCs w:val="20"/>
          <w:lang w:eastAsia="zh-CN"/>
        </w:rPr>
        <w:t>22</w:t>
      </w:r>
      <w:r>
        <w:rPr>
          <w:sz w:val="20"/>
          <w:szCs w:val="20"/>
        </w:rPr>
        <w:t>;1</w:t>
      </w:r>
      <w:r>
        <w:rPr>
          <w:sz w:val="20"/>
          <w:szCs w:val="20"/>
          <w:lang w:eastAsia="zh-CN"/>
        </w:rPr>
        <w:t>5</w:t>
      </w:r>
      <w:r>
        <w:rPr>
          <w:iCs/>
          <w:sz w:val="20"/>
          <w:szCs w:val="20"/>
          <w:lang w:eastAsia="zh-CN"/>
        </w:rPr>
        <w:t>(</w:t>
      </w:r>
      <w:r>
        <w:rPr>
          <w:rFonts w:hint="eastAsia"/>
          <w:iCs/>
          <w:sz w:val="20"/>
          <w:szCs w:val="20"/>
          <w:lang w:eastAsia="zh-CN"/>
        </w:rPr>
        <w:t>7</w:t>
      </w:r>
      <w:r>
        <w:rPr>
          <w:sz w:val="20"/>
          <w:szCs w:val="20"/>
        </w:rPr>
        <w:t>):</w:t>
      </w:r>
      <w:r w:rsidR="00567E5E">
        <w:rPr>
          <w:rFonts w:hint="eastAsia"/>
          <w:sz w:val="20"/>
          <w:szCs w:val="20"/>
          <w:lang w:eastAsia="zh-CN"/>
        </w:rPr>
        <w:t>8</w:t>
      </w:r>
      <w:r>
        <w:rPr>
          <w:sz w:val="20"/>
          <w:szCs w:val="20"/>
          <w:lang w:eastAsia="zh-CN"/>
        </w:rPr>
        <w:t>-</w:t>
      </w:r>
      <w:r w:rsidR="00567E5E">
        <w:rPr>
          <w:rFonts w:hint="eastAsia"/>
          <w:sz w:val="20"/>
          <w:szCs w:val="20"/>
          <w:lang w:eastAsia="zh-CN"/>
        </w:rPr>
        <w:t>11</w:t>
      </w:r>
      <w:r>
        <w:rPr>
          <w:sz w:val="20"/>
          <w:szCs w:val="20"/>
        </w:rPr>
        <w:t>]</w:t>
      </w:r>
      <w:r>
        <w:rPr>
          <w:sz w:val="20"/>
          <w:szCs w:val="20"/>
          <w:lang w:eastAsia="zh-CN"/>
        </w:rPr>
        <w:t xml:space="preserve"> </w:t>
      </w:r>
      <w:r>
        <w:rPr>
          <w:iCs/>
          <w:sz w:val="20"/>
          <w:szCs w:val="20"/>
          <w:lang w:eastAsia="zh-CN"/>
        </w:rPr>
        <w:t>ISSN 1554-0200</w:t>
      </w:r>
      <w:r w:rsidR="00567E5E">
        <w:rPr>
          <w:rFonts w:hint="eastAsia"/>
          <w:iCs/>
          <w:sz w:val="20"/>
          <w:szCs w:val="20"/>
          <w:lang w:eastAsia="zh-CN"/>
        </w:rPr>
        <w:t xml:space="preserve"> </w:t>
      </w:r>
      <w:r>
        <w:rPr>
          <w:iCs/>
          <w:sz w:val="20"/>
          <w:szCs w:val="20"/>
          <w:lang w:eastAsia="zh-CN"/>
        </w:rPr>
        <w:t>(print);</w:t>
      </w:r>
      <w:r w:rsidR="00567E5E">
        <w:rPr>
          <w:rFonts w:hint="eastAsia"/>
          <w:iCs/>
          <w:sz w:val="20"/>
          <w:szCs w:val="20"/>
          <w:lang w:eastAsia="zh-CN"/>
        </w:rPr>
        <w:t xml:space="preserve"> </w:t>
      </w:r>
      <w:r>
        <w:rPr>
          <w:iCs/>
          <w:sz w:val="20"/>
          <w:szCs w:val="20"/>
          <w:lang w:eastAsia="zh-CN"/>
        </w:rPr>
        <w:t xml:space="preserve">ISSN 2375-723X (online) </w:t>
      </w:r>
      <w:hyperlink r:id="rId9" w:history="1">
        <w:r>
          <w:rPr>
            <w:rStyle w:val="Hyperlink"/>
            <w:sz w:val="20"/>
            <w:szCs w:val="20"/>
          </w:rPr>
          <w:t>http://www.sciencepub.net/newyork</w:t>
        </w:r>
      </w:hyperlink>
      <w:r>
        <w:rPr>
          <w:color w:val="0000FF"/>
          <w:sz w:val="20"/>
          <w:szCs w:val="20"/>
          <w:lang w:eastAsia="zh-CN"/>
        </w:rPr>
        <w:t xml:space="preserve">. </w:t>
      </w:r>
      <w:r w:rsidR="00567E5E">
        <w:rPr>
          <w:rFonts w:hint="eastAsia"/>
          <w:color w:val="0000FF"/>
          <w:sz w:val="20"/>
          <w:szCs w:val="20"/>
          <w:lang w:eastAsia="zh-CN"/>
        </w:rPr>
        <w:t>2.</w:t>
      </w:r>
    </w:p>
    <w:p w:rsidR="00442AA3" w:rsidRDefault="00237B4D">
      <w:pPr>
        <w:jc w:val="both"/>
        <w:rPr>
          <w:lang w:eastAsia="zh-CN"/>
        </w:rPr>
      </w:pPr>
      <w:bookmarkStart w:id="0" w:name="_GoBack"/>
      <w:bookmarkEnd w:id="0"/>
      <w:r>
        <w:rPr>
          <w:color w:val="3A42EF"/>
          <w:sz w:val="20"/>
          <w:szCs w:val="20"/>
          <w:u w:val="single"/>
          <w:shd w:val="clear" w:color="auto" w:fill="FFFFFF"/>
        </w:rPr>
        <w:t>doi:</w:t>
      </w:r>
      <w:hyperlink r:id="rId10" w:history="1">
        <w:r>
          <w:rPr>
            <w:rStyle w:val="Hyperlink"/>
            <w:sz w:val="20"/>
            <w:szCs w:val="20"/>
            <w:shd w:val="clear" w:color="auto" w:fill="FFFFFF"/>
          </w:rPr>
          <w:t>10.7537/marsnys150722.02</w:t>
        </w:r>
      </w:hyperlink>
      <w:r>
        <w:rPr>
          <w:color w:val="0000FF"/>
          <w:sz w:val="20"/>
          <w:szCs w:val="20"/>
          <w:lang w:eastAsia="zh-CN"/>
        </w:rPr>
        <w:t>.</w:t>
      </w:r>
    </w:p>
    <w:p w:rsidR="00442AA3" w:rsidRDefault="00442AA3">
      <w:pPr>
        <w:jc w:val="both"/>
        <w:rPr>
          <w:color w:val="0000FF"/>
          <w:sz w:val="20"/>
          <w:szCs w:val="20"/>
          <w:u w:val="single"/>
          <w:lang w:eastAsia="zh-CN"/>
        </w:rPr>
      </w:pPr>
    </w:p>
    <w:p w:rsidR="00442AA3" w:rsidRDefault="00237B4D">
      <w:pPr>
        <w:jc w:val="both"/>
        <w:rPr>
          <w:rFonts w:hint="eastAsia"/>
          <w:sz w:val="20"/>
          <w:szCs w:val="20"/>
          <w:shd w:val="clear" w:color="auto" w:fill="FFFFFF"/>
          <w:lang w:eastAsia="zh-CN"/>
        </w:rPr>
      </w:pPr>
      <w:r>
        <w:rPr>
          <w:b/>
          <w:bCs/>
          <w:sz w:val="20"/>
          <w:szCs w:val="20"/>
        </w:rPr>
        <w:t>Keywords</w:t>
      </w:r>
      <w:r>
        <w:rPr>
          <w:bCs/>
          <w:sz w:val="20"/>
          <w:szCs w:val="20"/>
        </w:rPr>
        <w:t>:</w:t>
      </w:r>
      <w:r>
        <w:rPr>
          <w:rFonts w:eastAsia="Calibri"/>
          <w:sz w:val="20"/>
          <w:szCs w:val="20"/>
          <w:shd w:val="clear" w:color="auto" w:fill="FFFFFF"/>
        </w:rPr>
        <w:t xml:space="preserve"> linear algebra, Application, Mathematics </w:t>
      </w:r>
    </w:p>
    <w:p w:rsidR="00567E5E" w:rsidRPr="00567E5E" w:rsidRDefault="00567E5E">
      <w:pPr>
        <w:jc w:val="both"/>
        <w:rPr>
          <w:rFonts w:hint="eastAsia"/>
          <w:sz w:val="20"/>
          <w:szCs w:val="20"/>
          <w:lang w:eastAsia="zh-CN"/>
        </w:rPr>
      </w:pPr>
    </w:p>
    <w:p w:rsidR="00442AA3" w:rsidRDefault="00442AA3">
      <w:pPr>
        <w:tabs>
          <w:tab w:val="left" w:pos="720"/>
        </w:tabs>
        <w:jc w:val="both"/>
        <w:rPr>
          <w:b/>
          <w:bCs/>
          <w:sz w:val="20"/>
          <w:szCs w:val="20"/>
          <w:lang w:eastAsia="zh-CN"/>
        </w:rPr>
      </w:pPr>
    </w:p>
    <w:p w:rsidR="00442AA3" w:rsidRDefault="00442AA3">
      <w:pPr>
        <w:tabs>
          <w:tab w:val="left" w:pos="720"/>
        </w:tabs>
        <w:jc w:val="both"/>
        <w:rPr>
          <w:b/>
          <w:bCs/>
          <w:sz w:val="20"/>
          <w:szCs w:val="20"/>
          <w:lang w:eastAsia="zh-CN"/>
        </w:rPr>
        <w:sectPr w:rsidR="00442AA3" w:rsidSect="00567E5E">
          <w:headerReference w:type="default" r:id="rId11"/>
          <w:footerReference w:type="even" r:id="rId12"/>
          <w:footerReference w:type="default" r:id="rId13"/>
          <w:headerReference w:type="first" r:id="rId14"/>
          <w:footerReference w:type="first" r:id="rId15"/>
          <w:pgSz w:w="12240" w:h="15839"/>
          <w:pgMar w:top="1440" w:right="1440" w:bottom="1440" w:left="1440" w:header="720" w:footer="720" w:gutter="0"/>
          <w:pgNumType w:start="8"/>
          <w:cols w:space="720"/>
          <w:titlePg/>
          <w:docGrid w:linePitch="326"/>
        </w:sectPr>
      </w:pPr>
    </w:p>
    <w:p w:rsidR="00442AA3" w:rsidRDefault="00237B4D">
      <w:pPr>
        <w:tabs>
          <w:tab w:val="left" w:pos="720"/>
        </w:tabs>
        <w:jc w:val="both"/>
        <w:rPr>
          <w:b/>
          <w:bCs/>
          <w:sz w:val="20"/>
          <w:szCs w:val="20"/>
        </w:rPr>
      </w:pPr>
      <w:r>
        <w:rPr>
          <w:b/>
          <w:bCs/>
          <w:sz w:val="20"/>
          <w:szCs w:val="20"/>
        </w:rPr>
        <w:lastRenderedPageBreak/>
        <w:t>Introduction</w:t>
      </w:r>
    </w:p>
    <w:p w:rsidR="00442AA3" w:rsidRDefault="00237B4D">
      <w:pPr>
        <w:autoSpaceDE w:val="0"/>
        <w:autoSpaceDN w:val="0"/>
        <w:adjustRightInd w:val="0"/>
        <w:ind w:firstLine="720"/>
        <w:jc w:val="both"/>
        <w:rPr>
          <w:sz w:val="20"/>
          <w:szCs w:val="20"/>
        </w:rPr>
      </w:pPr>
      <w:r>
        <w:rPr>
          <w:sz w:val="20"/>
          <w:szCs w:val="20"/>
        </w:rPr>
        <w:t>The lobes of the alga Micrasterias (Lacalli and Harrison, 1987) and some microtubule arrays n</w:t>
      </w:r>
      <w:r>
        <w:rPr>
          <w:sz w:val="20"/>
          <w:szCs w:val="20"/>
        </w:rPr>
        <w:t>ear the cell surfaces of ciliates such as Paramecium and Tetrahymena (Frankel, 1989) are further unicellular examples. Such phenomena show the ability of a living organism to establish a quantitative measure of spacing between adjacent repeats of similar s</w:t>
      </w:r>
      <w:r>
        <w:rPr>
          <w:sz w:val="20"/>
          <w:szCs w:val="20"/>
        </w:rPr>
        <w:t>tructures and to use it repeatedly in the same direction. Here, “repeatedly” is not intended to imply a time sequence in which structures are formed one by one. In some cases, very numerous parts of the overall pattern are expressed precisely simultaneousl</w:t>
      </w:r>
      <w:r>
        <w:rPr>
          <w:sz w:val="20"/>
          <w:szCs w:val="20"/>
        </w:rPr>
        <w:t>y, e.g., up to 80 striations in the reproductive cap primordium of Acetabularia. In a large taxonomic group wherein one may expect the mechanism for formation of a particular kind of pattern to have been conserved, the pattern formation process can be esse</w:t>
      </w:r>
      <w:r>
        <w:rPr>
          <w:sz w:val="20"/>
          <w:szCs w:val="20"/>
        </w:rPr>
        <w:t>ntially simultaneous in some species and time sequential in others (e.g., the onset of seg mentation in the class Insecta). In this research, we consider the problem of generating the parts of a pattern simultaneously. This approach does not lack generalit</w:t>
      </w:r>
      <w:r>
        <w:rPr>
          <w:sz w:val="20"/>
          <w:szCs w:val="20"/>
        </w:rPr>
        <w:t xml:space="preserve">y. </w:t>
      </w:r>
    </w:p>
    <w:p w:rsidR="00442AA3" w:rsidRDefault="00237B4D">
      <w:pPr>
        <w:autoSpaceDE w:val="0"/>
        <w:autoSpaceDN w:val="0"/>
        <w:adjustRightInd w:val="0"/>
        <w:ind w:firstLine="720"/>
        <w:jc w:val="both"/>
        <w:rPr>
          <w:sz w:val="20"/>
          <w:szCs w:val="20"/>
        </w:rPr>
      </w:pPr>
      <w:r>
        <w:rPr>
          <w:sz w:val="20"/>
          <w:szCs w:val="20"/>
        </w:rPr>
        <w:t xml:space="preserve">Earlier work (Lacalli et al., 1988) has shown that spatially inhomogeneous inputs (such as gradients) to the same kind of pattern-forming mechanism can lead to the parts of the pattern forming sequentially rather than simultaneously. Where a </w:t>
      </w:r>
      <w:r>
        <w:rPr>
          <w:sz w:val="20"/>
          <w:szCs w:val="20"/>
        </w:rPr>
        <w:lastRenderedPageBreak/>
        <w:t>quantitati</w:t>
      </w:r>
      <w:r>
        <w:rPr>
          <w:sz w:val="20"/>
          <w:szCs w:val="20"/>
        </w:rPr>
        <w:t>ve spacing mechanism exists, it seems intuitively reasonable to expect the mechanism to work impartially in all available directions. Therefore, when operating in a two-dimensional space, it should generate a spotted pattern. On this basis, one expects tha</w:t>
      </w:r>
      <w:r>
        <w:rPr>
          <w:sz w:val="20"/>
          <w:szCs w:val="20"/>
        </w:rPr>
        <w:t>t mechanisms for the formation of stripes should contain some additional asymmetrizing element, such as a unidirectional gradient or a highly asymmetric shape of pattern-forming region, to impose unequal treatment of the spatial dimensions. The main purpos</w:t>
      </w:r>
      <w:r>
        <w:rPr>
          <w:sz w:val="20"/>
          <w:szCs w:val="20"/>
        </w:rPr>
        <w:t xml:space="preserve">e of this research is to show that such additional features are not essential. </w:t>
      </w:r>
    </w:p>
    <w:p w:rsidR="00442AA3" w:rsidRDefault="00237B4D">
      <w:pPr>
        <w:autoSpaceDE w:val="0"/>
        <w:autoSpaceDN w:val="0"/>
        <w:adjustRightInd w:val="0"/>
        <w:ind w:firstLine="720"/>
        <w:jc w:val="both"/>
        <w:rPr>
          <w:sz w:val="20"/>
          <w:szCs w:val="20"/>
        </w:rPr>
      </w:pPr>
      <w:r>
        <w:rPr>
          <w:sz w:val="20"/>
          <w:szCs w:val="20"/>
        </w:rPr>
        <w:t>Some pattern-forming mechanisms have an intrinsic tendency to form stripes. This involves competition between emerging patterns which remains intuitively not obvious to us alth</w:t>
      </w:r>
      <w:r>
        <w:rPr>
          <w:sz w:val="20"/>
          <w:szCs w:val="20"/>
        </w:rPr>
        <w:t>ough we can establish it by computation and, in part, by analysis we describe here. Our conclusions are applicable to a wide range of pattern-forming mechanisms within the general category of kinetic mechanisms. These include reactiondiffusion models, firs</w:t>
      </w:r>
      <w:r>
        <w:rPr>
          <w:sz w:val="20"/>
          <w:szCs w:val="20"/>
        </w:rPr>
        <w:t>t proposed by Turing (1952) and to date the most extensively developed kind of kinetic mechanism. The category also includes mechanochemical theories (Oster et al., 1983) as well as mechanisms involving complex cell-cell interactions, for example between g</w:t>
      </w:r>
      <w:r>
        <w:rPr>
          <w:sz w:val="20"/>
          <w:szCs w:val="20"/>
        </w:rPr>
        <w:t xml:space="preserve">roups of incipient synapses in the assembly of the nervous system. These last are involved in the formation of </w:t>
      </w:r>
      <w:r>
        <w:rPr>
          <w:sz w:val="20"/>
          <w:szCs w:val="20"/>
        </w:rPr>
        <w:lastRenderedPageBreak/>
        <w:t>ocular dominance patterns in the primary visual cortex (also known as the striate cortex, area 17 or V1) of higher vertebrates (Fig. 1B). In an e</w:t>
      </w:r>
      <w:r>
        <w:rPr>
          <w:sz w:val="20"/>
          <w:szCs w:val="20"/>
        </w:rPr>
        <w:t xml:space="preserve">arlier publication (Lyons and Harrison, 1991) we showed that the observed patterns are similar to those which can be modelled using reaction-diffusion systems. The present analysis and discussion is applicable to these disparate mechanisms. </w:t>
      </w:r>
    </w:p>
    <w:p w:rsidR="00442AA3" w:rsidRDefault="00237B4D">
      <w:pPr>
        <w:pStyle w:val="NormalWeb"/>
        <w:shd w:val="clear" w:color="auto" w:fill="FFFFFF"/>
        <w:spacing w:before="0" w:beforeAutospacing="0" w:after="0" w:afterAutospacing="0"/>
        <w:ind w:firstLine="720"/>
        <w:jc w:val="both"/>
        <w:rPr>
          <w:sz w:val="20"/>
          <w:szCs w:val="20"/>
        </w:rPr>
      </w:pPr>
      <w:r>
        <w:rPr>
          <w:sz w:val="20"/>
          <w:szCs w:val="20"/>
        </w:rPr>
        <w:t>The general f</w:t>
      </w:r>
      <w:r>
        <w:rPr>
          <w:sz w:val="20"/>
          <w:szCs w:val="20"/>
        </w:rPr>
        <w:t>orm of these equations is </w:t>
      </w:r>
      <w:r>
        <w:rPr>
          <w:b/>
          <w:bCs/>
          <w:i/>
          <w:iCs/>
          <w:sz w:val="20"/>
          <w:szCs w:val="20"/>
        </w:rPr>
        <w:t>y = mx + b</w:t>
      </w:r>
      <w:r>
        <w:rPr>
          <w:sz w:val="20"/>
          <w:szCs w:val="20"/>
        </w:rPr>
        <w:t>, where </w:t>
      </w:r>
      <w:r>
        <w:rPr>
          <w:i/>
          <w:iCs/>
          <w:sz w:val="20"/>
          <w:szCs w:val="20"/>
        </w:rPr>
        <w:t>m</w:t>
      </w:r>
      <w:r>
        <w:rPr>
          <w:sz w:val="20"/>
          <w:szCs w:val="20"/>
        </w:rPr>
        <w:t> and </w:t>
      </w:r>
      <w:r>
        <w:rPr>
          <w:i/>
          <w:iCs/>
          <w:sz w:val="20"/>
          <w:szCs w:val="20"/>
        </w:rPr>
        <w:t>b</w:t>
      </w:r>
      <w:r>
        <w:rPr>
          <w:sz w:val="20"/>
          <w:szCs w:val="20"/>
        </w:rPr>
        <w:t> are numbers and </w:t>
      </w:r>
      <w:r>
        <w:rPr>
          <w:i/>
          <w:iCs/>
          <w:sz w:val="20"/>
          <w:szCs w:val="20"/>
        </w:rPr>
        <w:t>m</w:t>
      </w:r>
      <w:r>
        <w:rPr>
          <w:sz w:val="20"/>
          <w:szCs w:val="20"/>
        </w:rPr>
        <w:t> cannot be zero. The way to identify these types of equations is to look for an </w:t>
      </w:r>
      <w:r>
        <w:rPr>
          <w:i/>
          <w:iCs/>
          <w:sz w:val="20"/>
          <w:szCs w:val="20"/>
        </w:rPr>
        <w:t>x</w:t>
      </w:r>
      <w:r>
        <w:rPr>
          <w:sz w:val="20"/>
          <w:szCs w:val="20"/>
        </w:rPr>
        <w:t> with no exponents. The </w:t>
      </w:r>
      <w:r>
        <w:rPr>
          <w:i/>
          <w:iCs/>
          <w:sz w:val="20"/>
          <w:szCs w:val="20"/>
        </w:rPr>
        <w:t>x</w:t>
      </w:r>
      <w:r>
        <w:rPr>
          <w:sz w:val="20"/>
          <w:szCs w:val="20"/>
        </w:rPr>
        <w:t> should be the only variable you see other than the </w:t>
      </w:r>
      <w:r>
        <w:rPr>
          <w:i/>
          <w:iCs/>
          <w:sz w:val="20"/>
          <w:szCs w:val="20"/>
        </w:rPr>
        <w:t>y</w:t>
      </w:r>
      <w:r>
        <w:rPr>
          <w:sz w:val="20"/>
          <w:szCs w:val="20"/>
        </w:rPr>
        <w:t xml:space="preserve">. You should not have any </w:t>
      </w:r>
      <w:r>
        <w:rPr>
          <w:sz w:val="20"/>
          <w:szCs w:val="20"/>
        </w:rPr>
        <w:t>other exponents or square roots. The </w:t>
      </w:r>
      <w:r>
        <w:rPr>
          <w:i/>
          <w:iCs/>
          <w:sz w:val="20"/>
          <w:szCs w:val="20"/>
        </w:rPr>
        <w:t>x</w:t>
      </w:r>
      <w:r>
        <w:rPr>
          <w:sz w:val="20"/>
          <w:szCs w:val="20"/>
        </w:rPr>
        <w:t> is also always in the numerator, never in the denominator.</w:t>
      </w:r>
    </w:p>
    <w:p w:rsidR="00442AA3" w:rsidRDefault="00237B4D">
      <w:pPr>
        <w:pStyle w:val="NormalWeb"/>
        <w:shd w:val="clear" w:color="auto" w:fill="FFFFFF"/>
        <w:spacing w:before="0" w:beforeAutospacing="0" w:after="0" w:afterAutospacing="0"/>
        <w:ind w:firstLine="720"/>
        <w:jc w:val="both"/>
        <w:rPr>
          <w:sz w:val="20"/>
          <w:szCs w:val="20"/>
        </w:rPr>
      </w:pPr>
      <w:r>
        <w:rPr>
          <w:sz w:val="20"/>
          <w:szCs w:val="20"/>
        </w:rPr>
        <w:t>These equations are called 'linear' because when you graph them, you end up with a single line. So, to help you remember that you should only see one </w:t>
      </w:r>
      <w:r>
        <w:rPr>
          <w:i/>
          <w:iCs/>
          <w:sz w:val="20"/>
          <w:szCs w:val="20"/>
        </w:rPr>
        <w:t>x</w:t>
      </w:r>
      <w:r>
        <w:rPr>
          <w:sz w:val="20"/>
          <w:szCs w:val="20"/>
        </w:rPr>
        <w:t>, think</w:t>
      </w:r>
      <w:r>
        <w:rPr>
          <w:sz w:val="20"/>
          <w:szCs w:val="20"/>
        </w:rPr>
        <w:t xml:space="preserve"> of linear as having one line, and link the one line to the one </w:t>
      </w:r>
      <w:r>
        <w:rPr>
          <w:i/>
          <w:iCs/>
          <w:sz w:val="20"/>
          <w:szCs w:val="20"/>
        </w:rPr>
        <w:t>x</w:t>
      </w:r>
      <w:r>
        <w:rPr>
          <w:sz w:val="20"/>
          <w:szCs w:val="20"/>
        </w:rPr>
        <w:t> in your head. For example, </w:t>
      </w:r>
      <w:r>
        <w:rPr>
          <w:i/>
          <w:iCs/>
          <w:sz w:val="20"/>
          <w:szCs w:val="20"/>
        </w:rPr>
        <w:t>y</w:t>
      </w:r>
      <w:r>
        <w:rPr>
          <w:sz w:val="20"/>
          <w:szCs w:val="20"/>
        </w:rPr>
        <w:t> = 4</w:t>
      </w:r>
      <w:r>
        <w:rPr>
          <w:i/>
          <w:iCs/>
          <w:sz w:val="20"/>
          <w:szCs w:val="20"/>
        </w:rPr>
        <w:t>x</w:t>
      </w:r>
      <w:r>
        <w:rPr>
          <w:sz w:val="20"/>
          <w:szCs w:val="20"/>
        </w:rPr>
        <w:t> + 3 is a linear equation. Note that you see the </w:t>
      </w:r>
      <w:r>
        <w:rPr>
          <w:i/>
          <w:iCs/>
          <w:sz w:val="20"/>
          <w:szCs w:val="20"/>
        </w:rPr>
        <w:t>x</w:t>
      </w:r>
      <w:r>
        <w:rPr>
          <w:sz w:val="20"/>
          <w:szCs w:val="20"/>
        </w:rPr>
        <w:t> and no other </w:t>
      </w:r>
      <w:r>
        <w:rPr>
          <w:i/>
          <w:iCs/>
          <w:sz w:val="20"/>
          <w:szCs w:val="20"/>
        </w:rPr>
        <w:t>x</w:t>
      </w:r>
      <w:r>
        <w:rPr>
          <w:sz w:val="20"/>
          <w:szCs w:val="20"/>
        </w:rPr>
        <w:t>'s. We can start building a table to keep all of these equations and their names organized.</w:t>
      </w:r>
    </w:p>
    <w:p w:rsidR="00442AA3" w:rsidRDefault="00237B4D">
      <w:pPr>
        <w:autoSpaceDE w:val="0"/>
        <w:autoSpaceDN w:val="0"/>
        <w:adjustRightInd w:val="0"/>
        <w:ind w:firstLine="720"/>
        <w:jc w:val="both"/>
        <w:rPr>
          <w:sz w:val="20"/>
          <w:szCs w:val="20"/>
        </w:rPr>
      </w:pPr>
      <w:r>
        <w:rPr>
          <w:sz w:val="20"/>
          <w:szCs w:val="20"/>
        </w:rPr>
        <w:t xml:space="preserve">These questions in turn influence the sense learners make of the subject matter. In this article I focus on the outcomes and implications of research on (a) use of symbols in mathematics, (b) algebraic/trigonometric expressions, (c) solving equations, and </w:t>
      </w:r>
      <w:r>
        <w:rPr>
          <w:sz w:val="20"/>
          <w:szCs w:val="20"/>
        </w:rPr>
        <w:t>(d) functions and calculus. In seeking to explain the complex phenomena of biological pattern formation, one must start with an a priori concept of where the complexity lies. Wortis et al. (in press) have drawn the contrast between complex machines and sim</w:t>
      </w:r>
      <w:r>
        <w:rPr>
          <w:sz w:val="20"/>
          <w:szCs w:val="20"/>
        </w:rPr>
        <w:t>ple machines with complex behaviour. Molecular biologists seek the former: the complex machine as a multiplicity of genes and gene products, mutually governed by many regulative processes which are complex by their sheer number but each rather simple in ch</w:t>
      </w:r>
      <w:r>
        <w:rPr>
          <w:sz w:val="20"/>
          <w:szCs w:val="20"/>
        </w:rPr>
        <w:t xml:space="preserve">aracter. Physical scientists tend to seek the latter: dynamic processes which can be described by a few simple terms in two or three equations, but which display complex behaviour. </w:t>
      </w:r>
    </w:p>
    <w:p w:rsidR="00442AA3" w:rsidRDefault="00442AA3">
      <w:pPr>
        <w:autoSpaceDE w:val="0"/>
        <w:autoSpaceDN w:val="0"/>
        <w:adjustRightInd w:val="0"/>
        <w:ind w:firstLine="720"/>
        <w:jc w:val="both"/>
        <w:rPr>
          <w:rFonts w:hint="eastAsia"/>
          <w:sz w:val="20"/>
          <w:szCs w:val="20"/>
          <w:lang w:eastAsia="zh-CN"/>
        </w:rPr>
      </w:pPr>
    </w:p>
    <w:p w:rsidR="00567E5E" w:rsidRDefault="00567E5E">
      <w:pPr>
        <w:autoSpaceDE w:val="0"/>
        <w:autoSpaceDN w:val="0"/>
        <w:adjustRightInd w:val="0"/>
        <w:ind w:firstLine="720"/>
        <w:jc w:val="both"/>
        <w:rPr>
          <w:rFonts w:hint="eastAsia"/>
          <w:sz w:val="20"/>
          <w:szCs w:val="20"/>
          <w:lang w:eastAsia="zh-CN"/>
        </w:rPr>
      </w:pPr>
    </w:p>
    <w:p w:rsidR="00442AA3" w:rsidRDefault="00237B4D">
      <w:pPr>
        <w:pStyle w:val="Heading2"/>
        <w:shd w:val="clear" w:color="auto" w:fill="FFFFFF"/>
        <w:spacing w:before="0" w:after="120" w:line="240" w:lineRule="auto"/>
        <w:jc w:val="both"/>
        <w:textAlignment w:val="baseline"/>
        <w:rPr>
          <w:rFonts w:ascii="Times New Roman" w:hAnsi="Times New Roman"/>
          <w:color w:val="auto"/>
          <w:sz w:val="20"/>
          <w:szCs w:val="20"/>
        </w:rPr>
      </w:pPr>
      <w:r>
        <w:rPr>
          <w:rFonts w:ascii="Times New Roman" w:hAnsi="Times New Roman"/>
          <w:color w:val="auto"/>
          <w:sz w:val="20"/>
          <w:szCs w:val="20"/>
        </w:rPr>
        <w:t>Numerical Linear Algebra</w:t>
      </w:r>
    </w:p>
    <w:p w:rsidR="00442AA3" w:rsidRDefault="00237B4D">
      <w:pPr>
        <w:pStyle w:val="NormalWeb"/>
        <w:shd w:val="clear" w:color="auto" w:fill="FFFFFF"/>
        <w:spacing w:before="0" w:beforeAutospacing="0" w:after="0" w:afterAutospacing="0"/>
        <w:jc w:val="both"/>
        <w:textAlignment w:val="baseline"/>
        <w:rPr>
          <w:rFonts w:hint="eastAsia"/>
          <w:sz w:val="20"/>
          <w:szCs w:val="20"/>
          <w:lang w:eastAsia="zh-CN"/>
        </w:rPr>
      </w:pPr>
      <w:r>
        <w:rPr>
          <w:sz w:val="20"/>
          <w:szCs w:val="20"/>
        </w:rPr>
        <w:t xml:space="preserve">The application of linear algebra in computers </w:t>
      </w:r>
      <w:r>
        <w:rPr>
          <w:sz w:val="20"/>
          <w:szCs w:val="20"/>
        </w:rPr>
        <w:t>is often called numerical linear algebra.</w:t>
      </w:r>
    </w:p>
    <w:p w:rsidR="00567E5E" w:rsidRDefault="00567E5E">
      <w:pPr>
        <w:pStyle w:val="NormalWeb"/>
        <w:shd w:val="clear" w:color="auto" w:fill="FFFFFF"/>
        <w:spacing w:before="0" w:beforeAutospacing="0" w:after="0" w:afterAutospacing="0"/>
        <w:jc w:val="both"/>
        <w:textAlignment w:val="baseline"/>
        <w:rPr>
          <w:rFonts w:hint="eastAsia"/>
          <w:sz w:val="20"/>
          <w:szCs w:val="20"/>
          <w:lang w:eastAsia="zh-CN"/>
        </w:rPr>
      </w:pPr>
    </w:p>
    <w:p w:rsidR="00442AA3" w:rsidRDefault="00237B4D">
      <w:pPr>
        <w:pStyle w:val="NormalWeb"/>
        <w:shd w:val="clear" w:color="auto" w:fill="FFFFFF"/>
        <w:spacing w:before="0" w:beforeAutospacing="0" w:after="0" w:afterAutospacing="0"/>
        <w:jc w:val="both"/>
        <w:textAlignment w:val="baseline"/>
        <w:rPr>
          <w:i/>
          <w:iCs/>
          <w:sz w:val="20"/>
          <w:szCs w:val="20"/>
        </w:rPr>
      </w:pPr>
      <w:r>
        <w:rPr>
          <w:i/>
          <w:iCs/>
          <w:sz w:val="20"/>
          <w:szCs w:val="20"/>
        </w:rPr>
        <w:t>“numerical” linear algebra is really applied linear algebra.</w:t>
      </w:r>
      <w:r>
        <w:rPr>
          <w:sz w:val="20"/>
          <w:szCs w:val="20"/>
        </w:rPr>
        <w:t>— Page ix, </w:t>
      </w:r>
      <w:hyperlink r:id="rId16" w:history="1">
        <w:r>
          <w:rPr>
            <w:rStyle w:val="Hyperlink"/>
            <w:sz w:val="20"/>
            <w:szCs w:val="20"/>
          </w:rPr>
          <w:t>Numerical Linear Algebra</w:t>
        </w:r>
      </w:hyperlink>
      <w:r>
        <w:rPr>
          <w:sz w:val="20"/>
          <w:szCs w:val="20"/>
        </w:rPr>
        <w:t>, 1997.</w:t>
      </w:r>
    </w:p>
    <w:p w:rsidR="00567E5E" w:rsidRDefault="00567E5E">
      <w:pPr>
        <w:pStyle w:val="NormalWeb"/>
        <w:shd w:val="clear" w:color="auto" w:fill="FFFFFF"/>
        <w:spacing w:before="0" w:beforeAutospacing="0" w:after="0" w:afterAutospacing="0"/>
        <w:ind w:firstLine="720"/>
        <w:jc w:val="both"/>
        <w:textAlignment w:val="baseline"/>
        <w:rPr>
          <w:rFonts w:hint="eastAsia"/>
          <w:sz w:val="20"/>
          <w:szCs w:val="20"/>
          <w:lang w:eastAsia="zh-CN"/>
        </w:rPr>
      </w:pPr>
    </w:p>
    <w:p w:rsidR="00442AA3" w:rsidRDefault="00237B4D">
      <w:pPr>
        <w:pStyle w:val="NormalWeb"/>
        <w:shd w:val="clear" w:color="auto" w:fill="FFFFFF"/>
        <w:spacing w:before="0" w:beforeAutospacing="0" w:after="0" w:afterAutospacing="0"/>
        <w:ind w:firstLine="720"/>
        <w:jc w:val="both"/>
        <w:textAlignment w:val="baseline"/>
        <w:rPr>
          <w:sz w:val="20"/>
          <w:szCs w:val="20"/>
        </w:rPr>
      </w:pPr>
      <w:r>
        <w:rPr>
          <w:sz w:val="20"/>
          <w:szCs w:val="20"/>
        </w:rPr>
        <w:t>It is more than just the implementation of linear algebra operations in</w:t>
      </w:r>
      <w:r>
        <w:rPr>
          <w:sz w:val="20"/>
          <w:szCs w:val="20"/>
        </w:rPr>
        <w:t xml:space="preserve"> code libraries; it also includes the careful handling of the problems of </w:t>
      </w:r>
      <w:r>
        <w:rPr>
          <w:sz w:val="20"/>
          <w:szCs w:val="20"/>
        </w:rPr>
        <w:lastRenderedPageBreak/>
        <w:t>applied mathematics, such as working with the limited floating point precision of digital computers.</w:t>
      </w:r>
    </w:p>
    <w:p w:rsidR="00442AA3" w:rsidRDefault="00237B4D">
      <w:pPr>
        <w:pStyle w:val="NormalWeb"/>
        <w:shd w:val="clear" w:color="auto" w:fill="FFFFFF"/>
        <w:spacing w:before="0" w:beforeAutospacing="0" w:after="0" w:afterAutospacing="0"/>
        <w:ind w:firstLine="720"/>
        <w:jc w:val="both"/>
        <w:textAlignment w:val="baseline"/>
        <w:rPr>
          <w:sz w:val="20"/>
          <w:szCs w:val="20"/>
        </w:rPr>
      </w:pPr>
      <w:r>
        <w:rPr>
          <w:sz w:val="20"/>
          <w:szCs w:val="20"/>
        </w:rPr>
        <w:t>Computers are good at performing linear algebra calculations, and much of the dep</w:t>
      </w:r>
      <w:r>
        <w:rPr>
          <w:sz w:val="20"/>
          <w:szCs w:val="20"/>
        </w:rPr>
        <w:t>endence on Graphical Processing Units (GPUs) by modern machine learning methods such as deep learning is because of their ability to compute linear algebra operations fast.</w:t>
      </w:r>
    </w:p>
    <w:p w:rsidR="00442AA3" w:rsidRDefault="00237B4D" w:rsidP="00567E5E">
      <w:pPr>
        <w:pStyle w:val="NormalWeb"/>
        <w:shd w:val="clear" w:color="auto" w:fill="FFFFFF"/>
        <w:spacing w:before="0" w:beforeAutospacing="0" w:after="0" w:afterAutospacing="0"/>
        <w:ind w:firstLine="360"/>
        <w:jc w:val="both"/>
        <w:textAlignment w:val="baseline"/>
        <w:rPr>
          <w:sz w:val="20"/>
          <w:szCs w:val="20"/>
        </w:rPr>
      </w:pPr>
      <w:r>
        <w:rPr>
          <w:sz w:val="20"/>
          <w:szCs w:val="20"/>
        </w:rPr>
        <w:t>Efficient implementations of vector and matrix operations were originally implement</w:t>
      </w:r>
      <w:r>
        <w:rPr>
          <w:sz w:val="20"/>
          <w:szCs w:val="20"/>
        </w:rPr>
        <w:t>ed in the FORTRAN programming language in the 1970s and 1980s and a lot of code, or code ported from those implementations, underlies much of the linear algebra performed using modern programming languages, such as Python.</w:t>
      </w:r>
    </w:p>
    <w:p w:rsidR="00442AA3" w:rsidRDefault="00237B4D">
      <w:pPr>
        <w:pStyle w:val="NormalWeb"/>
        <w:shd w:val="clear" w:color="auto" w:fill="FFFFFF"/>
        <w:spacing w:before="0" w:beforeAutospacing="0" w:after="0" w:afterAutospacing="0"/>
        <w:ind w:firstLine="360"/>
        <w:jc w:val="both"/>
        <w:textAlignment w:val="baseline"/>
        <w:rPr>
          <w:rFonts w:hint="eastAsia"/>
          <w:sz w:val="20"/>
          <w:szCs w:val="20"/>
          <w:lang w:eastAsia="zh-CN"/>
        </w:rPr>
      </w:pPr>
      <w:r>
        <w:rPr>
          <w:sz w:val="20"/>
          <w:szCs w:val="20"/>
        </w:rPr>
        <w:t>Three popular open source numeric</w:t>
      </w:r>
      <w:r>
        <w:rPr>
          <w:sz w:val="20"/>
          <w:szCs w:val="20"/>
        </w:rPr>
        <w:t>al linear algebra libraries that implement these functions are:</w:t>
      </w:r>
    </w:p>
    <w:p w:rsidR="00567E5E" w:rsidRDefault="00567E5E">
      <w:pPr>
        <w:pStyle w:val="NormalWeb"/>
        <w:shd w:val="clear" w:color="auto" w:fill="FFFFFF"/>
        <w:spacing w:before="0" w:beforeAutospacing="0" w:after="0" w:afterAutospacing="0"/>
        <w:ind w:firstLine="360"/>
        <w:jc w:val="both"/>
        <w:textAlignment w:val="baseline"/>
        <w:rPr>
          <w:rFonts w:hint="eastAsia"/>
          <w:sz w:val="20"/>
          <w:szCs w:val="20"/>
          <w:lang w:eastAsia="zh-CN"/>
        </w:rPr>
      </w:pPr>
    </w:p>
    <w:p w:rsidR="00442AA3" w:rsidRDefault="00237B4D">
      <w:pPr>
        <w:numPr>
          <w:ilvl w:val="0"/>
          <w:numId w:val="1"/>
        </w:numPr>
        <w:shd w:val="clear" w:color="auto" w:fill="FFFFFF"/>
        <w:jc w:val="both"/>
        <w:textAlignment w:val="baseline"/>
        <w:rPr>
          <w:sz w:val="20"/>
          <w:szCs w:val="20"/>
        </w:rPr>
      </w:pPr>
      <w:r>
        <w:rPr>
          <w:sz w:val="20"/>
          <w:szCs w:val="20"/>
        </w:rPr>
        <w:t>Linear Algebra Package, or LAPACK.</w:t>
      </w:r>
    </w:p>
    <w:p w:rsidR="00442AA3" w:rsidRDefault="00237B4D">
      <w:pPr>
        <w:numPr>
          <w:ilvl w:val="0"/>
          <w:numId w:val="1"/>
        </w:numPr>
        <w:shd w:val="clear" w:color="auto" w:fill="FFFFFF"/>
        <w:jc w:val="both"/>
        <w:textAlignment w:val="baseline"/>
        <w:rPr>
          <w:sz w:val="20"/>
          <w:szCs w:val="20"/>
        </w:rPr>
      </w:pPr>
      <w:r>
        <w:rPr>
          <w:sz w:val="20"/>
          <w:szCs w:val="20"/>
        </w:rPr>
        <w:t>Basic Linear Algebra Subprograms, or BLAS (a standard for linear algebra libraries).</w:t>
      </w:r>
    </w:p>
    <w:p w:rsidR="00442AA3" w:rsidRDefault="00237B4D">
      <w:pPr>
        <w:numPr>
          <w:ilvl w:val="0"/>
          <w:numId w:val="1"/>
        </w:numPr>
        <w:shd w:val="clear" w:color="auto" w:fill="FFFFFF"/>
        <w:jc w:val="both"/>
        <w:textAlignment w:val="baseline"/>
        <w:rPr>
          <w:sz w:val="20"/>
          <w:szCs w:val="20"/>
        </w:rPr>
      </w:pPr>
      <w:r>
        <w:rPr>
          <w:sz w:val="20"/>
          <w:szCs w:val="20"/>
        </w:rPr>
        <w:t xml:space="preserve">Automatically Tuned Linear Algebra </w:t>
      </w:r>
      <w:r>
        <w:rPr>
          <w:sz w:val="20"/>
          <w:szCs w:val="20"/>
        </w:rPr>
        <w:t>Software, or ATLAS.</w:t>
      </w:r>
    </w:p>
    <w:p w:rsidR="00567E5E" w:rsidRDefault="00567E5E" w:rsidP="00567E5E">
      <w:pPr>
        <w:pStyle w:val="NormalWeb"/>
        <w:shd w:val="clear" w:color="auto" w:fill="FFFFFF"/>
        <w:spacing w:before="0" w:beforeAutospacing="0" w:after="0" w:afterAutospacing="0"/>
        <w:ind w:firstLine="720"/>
        <w:jc w:val="both"/>
        <w:textAlignment w:val="baseline"/>
        <w:rPr>
          <w:rFonts w:hint="eastAsia"/>
          <w:sz w:val="20"/>
          <w:szCs w:val="20"/>
          <w:lang w:eastAsia="zh-CN"/>
        </w:rPr>
      </w:pPr>
    </w:p>
    <w:p w:rsidR="00442AA3" w:rsidRDefault="00237B4D" w:rsidP="00567E5E">
      <w:pPr>
        <w:pStyle w:val="NormalWeb"/>
        <w:shd w:val="clear" w:color="auto" w:fill="FFFFFF"/>
        <w:spacing w:before="0" w:beforeAutospacing="0" w:after="0" w:afterAutospacing="0"/>
        <w:ind w:firstLine="720"/>
        <w:jc w:val="both"/>
        <w:textAlignment w:val="baseline"/>
        <w:rPr>
          <w:sz w:val="20"/>
          <w:szCs w:val="20"/>
        </w:rPr>
      </w:pPr>
      <w:r>
        <w:rPr>
          <w:sz w:val="20"/>
          <w:szCs w:val="20"/>
        </w:rPr>
        <w:t>Often, when you a</w:t>
      </w:r>
      <w:r>
        <w:rPr>
          <w:sz w:val="20"/>
          <w:szCs w:val="20"/>
        </w:rPr>
        <w:t>re calculating linear algebra operations directly or indirectly via higher-order algorithms, your code is very likely dipping down to use one of these, or similar linear algebra libraries. The name of one of more of these underlying libraries may be famili</w:t>
      </w:r>
      <w:r>
        <w:rPr>
          <w:sz w:val="20"/>
          <w:szCs w:val="20"/>
        </w:rPr>
        <w:t>ar to you if you have installed or compiled any of Python’s numerical libraries such as SciPy and NumPy.</w:t>
      </w:r>
    </w:p>
    <w:p w:rsidR="00442AA3" w:rsidRDefault="00442AA3">
      <w:pPr>
        <w:pStyle w:val="NormalWeb"/>
        <w:shd w:val="clear" w:color="auto" w:fill="FFFFFF"/>
        <w:spacing w:before="0" w:beforeAutospacing="0" w:after="0" w:afterAutospacing="0"/>
        <w:jc w:val="both"/>
        <w:textAlignment w:val="baseline"/>
        <w:rPr>
          <w:sz w:val="20"/>
          <w:szCs w:val="20"/>
        </w:rPr>
      </w:pPr>
    </w:p>
    <w:p w:rsidR="00442AA3" w:rsidRDefault="00237B4D">
      <w:pPr>
        <w:pStyle w:val="Heading2"/>
        <w:shd w:val="clear" w:color="auto" w:fill="FFFFFF"/>
        <w:spacing w:before="0" w:line="240" w:lineRule="auto"/>
        <w:jc w:val="both"/>
        <w:textAlignment w:val="baseline"/>
        <w:rPr>
          <w:rFonts w:ascii="Times New Roman" w:hAnsi="Times New Roman"/>
          <w:color w:val="auto"/>
          <w:sz w:val="20"/>
          <w:szCs w:val="20"/>
        </w:rPr>
      </w:pPr>
      <w:r>
        <w:rPr>
          <w:rFonts w:ascii="Times New Roman" w:hAnsi="Times New Roman"/>
          <w:color w:val="auto"/>
          <w:sz w:val="20"/>
          <w:szCs w:val="20"/>
        </w:rPr>
        <w:t>Linear Algebra and Statistics</w:t>
      </w:r>
    </w:p>
    <w:p w:rsidR="00442AA3" w:rsidRDefault="00237B4D">
      <w:pPr>
        <w:pStyle w:val="NormalWeb"/>
        <w:shd w:val="clear" w:color="auto" w:fill="FFFFFF"/>
        <w:spacing w:before="0" w:beforeAutospacing="0" w:after="0" w:afterAutospacing="0"/>
        <w:jc w:val="both"/>
        <w:textAlignment w:val="baseline"/>
        <w:rPr>
          <w:rFonts w:hint="eastAsia"/>
          <w:sz w:val="20"/>
          <w:szCs w:val="20"/>
          <w:lang w:eastAsia="zh-CN"/>
        </w:rPr>
      </w:pPr>
      <w:r>
        <w:rPr>
          <w:sz w:val="20"/>
          <w:szCs w:val="20"/>
        </w:rPr>
        <w:t>Linear algebra is a valuable tool in other branches of mathematics, especially statistics.</w:t>
      </w:r>
    </w:p>
    <w:p w:rsidR="00567E5E" w:rsidRDefault="00567E5E">
      <w:pPr>
        <w:pStyle w:val="NormalWeb"/>
        <w:shd w:val="clear" w:color="auto" w:fill="FFFFFF"/>
        <w:spacing w:before="0" w:beforeAutospacing="0" w:after="0" w:afterAutospacing="0"/>
        <w:jc w:val="both"/>
        <w:textAlignment w:val="baseline"/>
        <w:rPr>
          <w:rFonts w:hint="eastAsia"/>
          <w:sz w:val="20"/>
          <w:szCs w:val="20"/>
          <w:lang w:eastAsia="zh-CN"/>
        </w:rPr>
      </w:pPr>
    </w:p>
    <w:p w:rsidR="00442AA3" w:rsidRDefault="00237B4D">
      <w:pPr>
        <w:pStyle w:val="NormalWeb"/>
        <w:shd w:val="clear" w:color="auto" w:fill="FFFFFF"/>
        <w:spacing w:before="0" w:beforeAutospacing="0" w:after="0" w:afterAutospacing="0"/>
        <w:jc w:val="both"/>
        <w:textAlignment w:val="baseline"/>
        <w:rPr>
          <w:rFonts w:hint="eastAsia"/>
          <w:i/>
          <w:iCs/>
          <w:sz w:val="20"/>
          <w:szCs w:val="20"/>
          <w:lang w:eastAsia="zh-CN"/>
        </w:rPr>
      </w:pPr>
      <w:r>
        <w:rPr>
          <w:i/>
          <w:iCs/>
          <w:sz w:val="20"/>
          <w:szCs w:val="20"/>
        </w:rPr>
        <w:t xml:space="preserve">Usually students studying </w:t>
      </w:r>
      <w:r>
        <w:rPr>
          <w:i/>
          <w:iCs/>
          <w:sz w:val="20"/>
          <w:szCs w:val="20"/>
        </w:rPr>
        <w:t>statistics are expected to have seen at least one semester of linear algebra (or applied algebra) at the undergraduate level.</w:t>
      </w:r>
    </w:p>
    <w:p w:rsidR="00567E5E" w:rsidRDefault="00567E5E">
      <w:pPr>
        <w:pStyle w:val="NormalWeb"/>
        <w:shd w:val="clear" w:color="auto" w:fill="FFFFFF"/>
        <w:spacing w:before="0" w:beforeAutospacing="0" w:after="0" w:afterAutospacing="0"/>
        <w:jc w:val="both"/>
        <w:textAlignment w:val="baseline"/>
        <w:rPr>
          <w:rFonts w:hint="eastAsia"/>
          <w:i/>
          <w:iCs/>
          <w:sz w:val="20"/>
          <w:szCs w:val="20"/>
          <w:lang w:eastAsia="zh-CN"/>
        </w:rPr>
      </w:pPr>
    </w:p>
    <w:p w:rsidR="00442AA3" w:rsidRDefault="00237B4D">
      <w:pPr>
        <w:pStyle w:val="NormalWeb"/>
        <w:shd w:val="clear" w:color="auto" w:fill="FFFFFF"/>
        <w:spacing w:before="0" w:beforeAutospacing="0" w:after="0" w:afterAutospacing="0"/>
        <w:jc w:val="both"/>
        <w:textAlignment w:val="baseline"/>
        <w:rPr>
          <w:rFonts w:hint="eastAsia"/>
          <w:sz w:val="20"/>
          <w:szCs w:val="20"/>
          <w:lang w:eastAsia="zh-CN"/>
        </w:rPr>
      </w:pPr>
      <w:r>
        <w:rPr>
          <w:sz w:val="20"/>
          <w:szCs w:val="20"/>
        </w:rPr>
        <w:t>— Page xv, </w:t>
      </w:r>
      <w:hyperlink r:id="rId17" w:history="1">
        <w:r>
          <w:rPr>
            <w:rStyle w:val="Hyperlink"/>
            <w:sz w:val="20"/>
            <w:szCs w:val="20"/>
          </w:rPr>
          <w:t>Linear Algebra and Matrix Analysis for Statistics</w:t>
        </w:r>
      </w:hyperlink>
      <w:r>
        <w:rPr>
          <w:sz w:val="20"/>
          <w:szCs w:val="20"/>
        </w:rPr>
        <w:t>, 2014.</w:t>
      </w:r>
    </w:p>
    <w:p w:rsidR="00567E5E" w:rsidRDefault="00567E5E">
      <w:pPr>
        <w:pStyle w:val="NormalWeb"/>
        <w:shd w:val="clear" w:color="auto" w:fill="FFFFFF"/>
        <w:spacing w:before="0" w:beforeAutospacing="0" w:after="0" w:afterAutospacing="0"/>
        <w:jc w:val="both"/>
        <w:textAlignment w:val="baseline"/>
        <w:rPr>
          <w:rFonts w:hint="eastAsia"/>
          <w:sz w:val="20"/>
          <w:szCs w:val="20"/>
          <w:lang w:eastAsia="zh-CN"/>
        </w:rPr>
      </w:pPr>
    </w:p>
    <w:p w:rsidR="00442AA3" w:rsidRDefault="00237B4D">
      <w:pPr>
        <w:pStyle w:val="NormalWeb"/>
        <w:shd w:val="clear" w:color="auto" w:fill="FFFFFF"/>
        <w:spacing w:before="0" w:beforeAutospacing="0" w:after="0" w:afterAutospacing="0"/>
        <w:ind w:firstLine="720"/>
        <w:jc w:val="both"/>
        <w:textAlignment w:val="baseline"/>
        <w:rPr>
          <w:sz w:val="20"/>
          <w:szCs w:val="20"/>
        </w:rPr>
      </w:pPr>
      <w:r>
        <w:rPr>
          <w:sz w:val="20"/>
          <w:szCs w:val="20"/>
        </w:rPr>
        <w:t xml:space="preserve">The impact of linear </w:t>
      </w:r>
      <w:r>
        <w:rPr>
          <w:sz w:val="20"/>
          <w:szCs w:val="20"/>
        </w:rPr>
        <w:t>algebra is important to consider, given the foundational relationship both fields have with the field of applied machine learning.</w:t>
      </w:r>
    </w:p>
    <w:p w:rsidR="00442AA3" w:rsidRDefault="00237B4D">
      <w:pPr>
        <w:pStyle w:val="NormalWeb"/>
        <w:shd w:val="clear" w:color="auto" w:fill="FFFFFF"/>
        <w:spacing w:before="0" w:beforeAutospacing="0" w:after="0" w:afterAutospacing="0"/>
        <w:jc w:val="both"/>
        <w:textAlignment w:val="baseline"/>
        <w:rPr>
          <w:rFonts w:hint="eastAsia"/>
          <w:sz w:val="20"/>
          <w:szCs w:val="20"/>
          <w:lang w:eastAsia="zh-CN"/>
        </w:rPr>
      </w:pPr>
      <w:r>
        <w:rPr>
          <w:sz w:val="20"/>
          <w:szCs w:val="20"/>
        </w:rPr>
        <w:t>Some clear fingerprints of linear algebra on statistics and statistical methods include:</w:t>
      </w:r>
    </w:p>
    <w:p w:rsidR="00567E5E" w:rsidRDefault="00567E5E">
      <w:pPr>
        <w:pStyle w:val="NormalWeb"/>
        <w:shd w:val="clear" w:color="auto" w:fill="FFFFFF"/>
        <w:spacing w:before="0" w:beforeAutospacing="0" w:after="0" w:afterAutospacing="0"/>
        <w:jc w:val="both"/>
        <w:textAlignment w:val="baseline"/>
        <w:rPr>
          <w:rFonts w:hint="eastAsia"/>
          <w:sz w:val="20"/>
          <w:szCs w:val="20"/>
          <w:lang w:eastAsia="zh-CN"/>
        </w:rPr>
      </w:pPr>
    </w:p>
    <w:p w:rsidR="00442AA3" w:rsidRDefault="00237B4D">
      <w:pPr>
        <w:numPr>
          <w:ilvl w:val="0"/>
          <w:numId w:val="2"/>
        </w:numPr>
        <w:shd w:val="clear" w:color="auto" w:fill="FFFFFF"/>
        <w:jc w:val="both"/>
        <w:textAlignment w:val="baseline"/>
        <w:rPr>
          <w:sz w:val="20"/>
          <w:szCs w:val="20"/>
        </w:rPr>
      </w:pPr>
      <w:r>
        <w:rPr>
          <w:sz w:val="20"/>
          <w:szCs w:val="20"/>
        </w:rPr>
        <w:t>Use of vector and matrix notation, e</w:t>
      </w:r>
      <w:r>
        <w:rPr>
          <w:sz w:val="20"/>
          <w:szCs w:val="20"/>
        </w:rPr>
        <w:t>specially with multivariate statistics.</w:t>
      </w:r>
    </w:p>
    <w:p w:rsidR="00442AA3" w:rsidRDefault="00237B4D">
      <w:pPr>
        <w:numPr>
          <w:ilvl w:val="0"/>
          <w:numId w:val="2"/>
        </w:numPr>
        <w:shd w:val="clear" w:color="auto" w:fill="FFFFFF"/>
        <w:jc w:val="both"/>
        <w:textAlignment w:val="baseline"/>
        <w:rPr>
          <w:sz w:val="20"/>
          <w:szCs w:val="20"/>
        </w:rPr>
      </w:pPr>
      <w:r>
        <w:rPr>
          <w:sz w:val="20"/>
          <w:szCs w:val="20"/>
        </w:rPr>
        <w:t>Solutions to least squares and weighted least squares, such as for linear regression.</w:t>
      </w:r>
    </w:p>
    <w:p w:rsidR="00442AA3" w:rsidRDefault="00237B4D">
      <w:pPr>
        <w:numPr>
          <w:ilvl w:val="0"/>
          <w:numId w:val="2"/>
        </w:numPr>
        <w:shd w:val="clear" w:color="auto" w:fill="FFFFFF"/>
        <w:jc w:val="both"/>
        <w:textAlignment w:val="baseline"/>
        <w:rPr>
          <w:sz w:val="20"/>
          <w:szCs w:val="20"/>
        </w:rPr>
      </w:pPr>
      <w:r>
        <w:rPr>
          <w:sz w:val="20"/>
          <w:szCs w:val="20"/>
        </w:rPr>
        <w:lastRenderedPageBreak/>
        <w:t>Estimates of mean and variance of data matrices.</w:t>
      </w:r>
    </w:p>
    <w:p w:rsidR="00442AA3" w:rsidRDefault="00237B4D">
      <w:pPr>
        <w:numPr>
          <w:ilvl w:val="0"/>
          <w:numId w:val="2"/>
        </w:numPr>
        <w:shd w:val="clear" w:color="auto" w:fill="FFFFFF"/>
        <w:jc w:val="both"/>
        <w:textAlignment w:val="baseline"/>
        <w:rPr>
          <w:sz w:val="20"/>
          <w:szCs w:val="20"/>
        </w:rPr>
      </w:pPr>
      <w:r>
        <w:rPr>
          <w:sz w:val="20"/>
          <w:szCs w:val="20"/>
        </w:rPr>
        <w:t>The covariance matrix that plays a key role in multinomial Gaussian distributions</w:t>
      </w:r>
      <w:r>
        <w:rPr>
          <w:sz w:val="20"/>
          <w:szCs w:val="20"/>
        </w:rPr>
        <w:t>.</w:t>
      </w:r>
    </w:p>
    <w:p w:rsidR="00442AA3" w:rsidRDefault="00237B4D">
      <w:pPr>
        <w:numPr>
          <w:ilvl w:val="0"/>
          <w:numId w:val="2"/>
        </w:numPr>
        <w:shd w:val="clear" w:color="auto" w:fill="FFFFFF"/>
        <w:jc w:val="both"/>
        <w:textAlignment w:val="baseline"/>
        <w:rPr>
          <w:sz w:val="20"/>
          <w:szCs w:val="20"/>
        </w:rPr>
      </w:pPr>
      <w:r>
        <w:rPr>
          <w:sz w:val="20"/>
          <w:szCs w:val="20"/>
        </w:rPr>
        <w:t>Principal component analysis for data reduction that draws many of these elements together.</w:t>
      </w:r>
    </w:p>
    <w:p w:rsidR="00567E5E" w:rsidRDefault="00567E5E">
      <w:pPr>
        <w:pStyle w:val="NormalWeb"/>
        <w:shd w:val="clear" w:color="auto" w:fill="FFFFFF"/>
        <w:spacing w:before="0" w:beforeAutospacing="0" w:after="0" w:afterAutospacing="0"/>
        <w:ind w:firstLine="360"/>
        <w:jc w:val="both"/>
        <w:textAlignment w:val="baseline"/>
        <w:rPr>
          <w:rFonts w:hint="eastAsia"/>
          <w:sz w:val="20"/>
          <w:szCs w:val="20"/>
          <w:lang w:eastAsia="zh-CN"/>
        </w:rPr>
      </w:pPr>
    </w:p>
    <w:p w:rsidR="00442AA3" w:rsidRDefault="00237B4D">
      <w:pPr>
        <w:pStyle w:val="NormalWeb"/>
        <w:shd w:val="clear" w:color="auto" w:fill="FFFFFF"/>
        <w:spacing w:before="0" w:beforeAutospacing="0" w:after="0" w:afterAutospacing="0"/>
        <w:ind w:firstLine="360"/>
        <w:jc w:val="both"/>
        <w:textAlignment w:val="baseline"/>
        <w:rPr>
          <w:rFonts w:hint="eastAsia"/>
          <w:sz w:val="20"/>
          <w:szCs w:val="20"/>
          <w:lang w:eastAsia="zh-CN"/>
        </w:rPr>
      </w:pPr>
      <w:r>
        <w:rPr>
          <w:sz w:val="20"/>
          <w:szCs w:val="20"/>
        </w:rPr>
        <w:t>As you can see, modern statistics and data analysis, at least as far as the interests of a machine learning practitioner are concerned, depend on the understandin</w:t>
      </w:r>
      <w:r>
        <w:rPr>
          <w:sz w:val="20"/>
          <w:szCs w:val="20"/>
        </w:rPr>
        <w:t>g and tools of linear algebra.</w:t>
      </w:r>
    </w:p>
    <w:p w:rsidR="00567E5E" w:rsidRDefault="00567E5E">
      <w:pPr>
        <w:pStyle w:val="NormalWeb"/>
        <w:shd w:val="clear" w:color="auto" w:fill="FFFFFF"/>
        <w:spacing w:before="0" w:beforeAutospacing="0" w:after="0" w:afterAutospacing="0"/>
        <w:ind w:firstLine="360"/>
        <w:jc w:val="both"/>
        <w:textAlignment w:val="baseline"/>
        <w:rPr>
          <w:rFonts w:hint="eastAsia"/>
          <w:sz w:val="20"/>
          <w:szCs w:val="20"/>
          <w:lang w:eastAsia="zh-CN"/>
        </w:rPr>
      </w:pPr>
    </w:p>
    <w:p w:rsidR="00567E5E" w:rsidRDefault="00567E5E">
      <w:pPr>
        <w:pStyle w:val="NormalWeb"/>
        <w:shd w:val="clear" w:color="auto" w:fill="FFFFFF"/>
        <w:spacing w:before="0" w:beforeAutospacing="0" w:after="0" w:afterAutospacing="0"/>
        <w:ind w:firstLine="360"/>
        <w:jc w:val="both"/>
        <w:textAlignment w:val="baseline"/>
        <w:rPr>
          <w:rFonts w:hint="eastAsia"/>
          <w:sz w:val="20"/>
          <w:szCs w:val="20"/>
          <w:lang w:eastAsia="zh-CN"/>
        </w:rPr>
      </w:pPr>
    </w:p>
    <w:p w:rsidR="00442AA3" w:rsidRDefault="00237B4D">
      <w:pPr>
        <w:pStyle w:val="Heading2"/>
        <w:shd w:val="clear" w:color="auto" w:fill="FFFFFF"/>
        <w:spacing w:before="0" w:after="120" w:line="240" w:lineRule="auto"/>
        <w:jc w:val="both"/>
        <w:textAlignment w:val="baseline"/>
        <w:rPr>
          <w:rFonts w:ascii="Times New Roman" w:hAnsi="Times New Roman"/>
          <w:color w:val="auto"/>
          <w:sz w:val="20"/>
          <w:szCs w:val="20"/>
        </w:rPr>
      </w:pPr>
      <w:r>
        <w:rPr>
          <w:rFonts w:ascii="Times New Roman" w:hAnsi="Times New Roman"/>
          <w:color w:val="auto"/>
          <w:sz w:val="20"/>
          <w:szCs w:val="20"/>
        </w:rPr>
        <w:t>Applications of Linear Algebra</w:t>
      </w:r>
    </w:p>
    <w:p w:rsidR="00442AA3" w:rsidRDefault="00237B4D" w:rsidP="00567E5E">
      <w:pPr>
        <w:pStyle w:val="NormalWeb"/>
        <w:shd w:val="clear" w:color="auto" w:fill="FFFFFF"/>
        <w:spacing w:before="0" w:beforeAutospacing="0" w:after="0" w:afterAutospacing="0"/>
        <w:ind w:firstLine="720"/>
        <w:jc w:val="both"/>
        <w:textAlignment w:val="baseline"/>
        <w:rPr>
          <w:sz w:val="20"/>
          <w:szCs w:val="20"/>
        </w:rPr>
      </w:pPr>
      <w:r>
        <w:rPr>
          <w:sz w:val="20"/>
          <w:szCs w:val="20"/>
        </w:rPr>
        <w:t>As linear algebra is the mathematics of data, the tools of linear algebra are used in many domains.</w:t>
      </w:r>
    </w:p>
    <w:p w:rsidR="00442AA3" w:rsidRDefault="00237B4D" w:rsidP="00567E5E">
      <w:pPr>
        <w:pStyle w:val="NormalWeb"/>
        <w:shd w:val="clear" w:color="auto" w:fill="FFFFFF"/>
        <w:spacing w:before="0" w:beforeAutospacing="0" w:after="0" w:afterAutospacing="0"/>
        <w:ind w:firstLine="720"/>
        <w:jc w:val="both"/>
        <w:textAlignment w:val="baseline"/>
        <w:rPr>
          <w:sz w:val="20"/>
          <w:szCs w:val="20"/>
        </w:rPr>
      </w:pPr>
      <w:r>
        <w:rPr>
          <w:sz w:val="20"/>
          <w:szCs w:val="20"/>
        </w:rPr>
        <w:t>In his classical book on the topic titled “</w:t>
      </w:r>
      <w:hyperlink r:id="rId18" w:history="1">
        <w:r>
          <w:rPr>
            <w:rStyle w:val="Hyperlink"/>
            <w:sz w:val="20"/>
            <w:szCs w:val="20"/>
          </w:rPr>
          <w:t>Introduction t</w:t>
        </w:r>
        <w:r>
          <w:rPr>
            <w:rStyle w:val="Hyperlink"/>
            <w:sz w:val="20"/>
            <w:szCs w:val="20"/>
          </w:rPr>
          <w:t>o Linear Algebra</w:t>
        </w:r>
      </w:hyperlink>
      <w:r>
        <w:rPr>
          <w:sz w:val="20"/>
          <w:szCs w:val="20"/>
        </w:rPr>
        <w:t xml:space="preserve">“, Gilbert Strang provides a chapter dedicated to the applications of linear algebra. In it, he demonstrates specific mathematical tools rooted in linear algebra. </w:t>
      </w:r>
    </w:p>
    <w:p w:rsidR="00442AA3" w:rsidRDefault="00237B4D" w:rsidP="00567E5E">
      <w:pPr>
        <w:shd w:val="clear" w:color="auto" w:fill="FFFFFF"/>
        <w:spacing w:after="150"/>
        <w:ind w:firstLine="360"/>
        <w:jc w:val="both"/>
        <w:rPr>
          <w:rFonts w:hint="eastAsia"/>
          <w:sz w:val="20"/>
          <w:szCs w:val="20"/>
          <w:lang w:val="en-IN" w:eastAsia="zh-CN"/>
        </w:rPr>
      </w:pPr>
      <w:r>
        <w:rPr>
          <w:sz w:val="20"/>
          <w:szCs w:val="20"/>
          <w:lang w:val="en-IN" w:eastAsia="en-IN"/>
        </w:rPr>
        <w:t>Here, some of the linear algebra applications are given as:</w:t>
      </w:r>
    </w:p>
    <w:p w:rsidR="00567E5E" w:rsidRDefault="00567E5E">
      <w:pPr>
        <w:shd w:val="clear" w:color="auto" w:fill="FFFFFF"/>
        <w:spacing w:after="150"/>
        <w:jc w:val="both"/>
        <w:rPr>
          <w:rFonts w:hint="eastAsia"/>
          <w:sz w:val="20"/>
          <w:szCs w:val="20"/>
          <w:lang w:val="en-IN" w:eastAsia="zh-CN"/>
        </w:rPr>
      </w:pPr>
    </w:p>
    <w:p w:rsidR="00442AA3" w:rsidRDefault="00237B4D">
      <w:pPr>
        <w:numPr>
          <w:ilvl w:val="0"/>
          <w:numId w:val="3"/>
        </w:numPr>
        <w:shd w:val="clear" w:color="auto" w:fill="FFFFFF"/>
        <w:jc w:val="both"/>
        <w:rPr>
          <w:sz w:val="20"/>
          <w:szCs w:val="20"/>
          <w:lang w:val="en-IN" w:eastAsia="en-IN"/>
        </w:rPr>
      </w:pPr>
      <w:r>
        <w:rPr>
          <w:b/>
          <w:bCs/>
          <w:sz w:val="20"/>
          <w:szCs w:val="20"/>
          <w:lang w:val="en-IN" w:eastAsia="en-IN"/>
        </w:rPr>
        <w:t xml:space="preserve">Ranking in </w:t>
      </w:r>
      <w:r>
        <w:rPr>
          <w:b/>
          <w:bCs/>
          <w:sz w:val="20"/>
          <w:szCs w:val="20"/>
          <w:lang w:val="en-IN" w:eastAsia="en-IN"/>
        </w:rPr>
        <w:t>Search Engines </w:t>
      </w:r>
      <w:r>
        <w:rPr>
          <w:sz w:val="20"/>
          <w:szCs w:val="20"/>
          <w:lang w:val="en-IN" w:eastAsia="en-IN"/>
        </w:rPr>
        <w:t>– One of the most important applications of linear algebra is in the creation of Google. The most complicated ranking algorithm is created with the help of linear algebra.</w:t>
      </w:r>
    </w:p>
    <w:p w:rsidR="00442AA3" w:rsidRDefault="00237B4D">
      <w:pPr>
        <w:numPr>
          <w:ilvl w:val="0"/>
          <w:numId w:val="3"/>
        </w:numPr>
        <w:shd w:val="clear" w:color="auto" w:fill="FFFFFF"/>
        <w:jc w:val="both"/>
        <w:rPr>
          <w:sz w:val="20"/>
          <w:szCs w:val="20"/>
          <w:lang w:val="en-IN" w:eastAsia="en-IN"/>
        </w:rPr>
      </w:pPr>
      <w:r>
        <w:rPr>
          <w:b/>
          <w:bCs/>
          <w:sz w:val="20"/>
          <w:szCs w:val="20"/>
          <w:lang w:val="en-IN" w:eastAsia="en-IN"/>
        </w:rPr>
        <w:t>Signal Analysis </w:t>
      </w:r>
      <w:r>
        <w:rPr>
          <w:sz w:val="20"/>
          <w:szCs w:val="20"/>
          <w:lang w:val="en-IN" w:eastAsia="en-IN"/>
        </w:rPr>
        <w:t>– It is massively used in encoding, analyzing and man</w:t>
      </w:r>
      <w:r>
        <w:rPr>
          <w:sz w:val="20"/>
          <w:szCs w:val="20"/>
          <w:lang w:val="en-IN" w:eastAsia="en-IN"/>
        </w:rPr>
        <w:t>ipulating the signals that can be either audio, video or images etc.</w:t>
      </w:r>
    </w:p>
    <w:p w:rsidR="00442AA3" w:rsidRDefault="00237B4D">
      <w:pPr>
        <w:numPr>
          <w:ilvl w:val="0"/>
          <w:numId w:val="3"/>
        </w:numPr>
        <w:shd w:val="clear" w:color="auto" w:fill="FFFFFF"/>
        <w:jc w:val="both"/>
        <w:rPr>
          <w:sz w:val="20"/>
          <w:szCs w:val="20"/>
          <w:lang w:val="en-IN" w:eastAsia="en-IN"/>
        </w:rPr>
      </w:pPr>
      <w:r>
        <w:rPr>
          <w:b/>
          <w:bCs/>
          <w:sz w:val="20"/>
          <w:szCs w:val="20"/>
          <w:lang w:val="en-IN" w:eastAsia="en-IN"/>
        </w:rPr>
        <w:t>Linear Programming</w:t>
      </w:r>
      <w:r>
        <w:rPr>
          <w:sz w:val="20"/>
          <w:szCs w:val="20"/>
          <w:lang w:val="en-IN" w:eastAsia="en-IN"/>
        </w:rPr>
        <w:t> – Optimization is an important application of linear algebra which is widely used in the field of linear programming.</w:t>
      </w:r>
    </w:p>
    <w:p w:rsidR="00442AA3" w:rsidRDefault="00237B4D">
      <w:pPr>
        <w:numPr>
          <w:ilvl w:val="0"/>
          <w:numId w:val="3"/>
        </w:numPr>
        <w:shd w:val="clear" w:color="auto" w:fill="FFFFFF"/>
        <w:jc w:val="both"/>
        <w:rPr>
          <w:sz w:val="20"/>
          <w:szCs w:val="20"/>
          <w:lang w:val="en-IN" w:eastAsia="en-IN"/>
        </w:rPr>
      </w:pPr>
      <w:r>
        <w:rPr>
          <w:b/>
          <w:bCs/>
          <w:sz w:val="20"/>
          <w:szCs w:val="20"/>
          <w:lang w:val="en-IN" w:eastAsia="en-IN"/>
        </w:rPr>
        <w:t>Error-Correcting Codes</w:t>
      </w:r>
      <w:r>
        <w:rPr>
          <w:sz w:val="20"/>
          <w:szCs w:val="20"/>
          <w:lang w:val="en-IN" w:eastAsia="en-IN"/>
        </w:rPr>
        <w:t> – It is used in coding theo</w:t>
      </w:r>
      <w:r>
        <w:rPr>
          <w:sz w:val="20"/>
          <w:szCs w:val="20"/>
          <w:lang w:val="en-IN" w:eastAsia="en-IN"/>
        </w:rPr>
        <w:t>ry. If encoded data is tampered with a little bit and with the help of linear algebra it should be recovered. One such important error-correcting code is called hamming code</w:t>
      </w:r>
    </w:p>
    <w:p w:rsidR="00442AA3" w:rsidRDefault="00237B4D">
      <w:pPr>
        <w:numPr>
          <w:ilvl w:val="0"/>
          <w:numId w:val="3"/>
        </w:numPr>
        <w:shd w:val="clear" w:color="auto" w:fill="FFFFFF"/>
        <w:jc w:val="both"/>
        <w:rPr>
          <w:sz w:val="20"/>
          <w:szCs w:val="20"/>
          <w:lang w:val="en-IN" w:eastAsia="en-IN"/>
        </w:rPr>
      </w:pPr>
      <w:r>
        <w:rPr>
          <w:b/>
          <w:bCs/>
          <w:sz w:val="20"/>
          <w:szCs w:val="20"/>
          <w:lang w:val="en-IN" w:eastAsia="en-IN"/>
        </w:rPr>
        <w:t>Prediction </w:t>
      </w:r>
      <w:r>
        <w:rPr>
          <w:sz w:val="20"/>
          <w:szCs w:val="20"/>
          <w:lang w:val="en-IN" w:eastAsia="en-IN"/>
        </w:rPr>
        <w:t>– Predictions of some objects should be found using linear models which</w:t>
      </w:r>
      <w:r>
        <w:rPr>
          <w:sz w:val="20"/>
          <w:szCs w:val="20"/>
          <w:lang w:val="en-IN" w:eastAsia="en-IN"/>
        </w:rPr>
        <w:t xml:space="preserve"> are developed using linear algebra.</w:t>
      </w:r>
    </w:p>
    <w:p w:rsidR="00442AA3" w:rsidRDefault="00237B4D">
      <w:pPr>
        <w:numPr>
          <w:ilvl w:val="0"/>
          <w:numId w:val="3"/>
        </w:numPr>
        <w:shd w:val="clear" w:color="auto" w:fill="FFFFFF"/>
        <w:jc w:val="both"/>
        <w:rPr>
          <w:sz w:val="20"/>
          <w:szCs w:val="20"/>
          <w:lang w:val="en-IN" w:eastAsia="en-IN"/>
        </w:rPr>
      </w:pPr>
      <w:r>
        <w:rPr>
          <w:b/>
          <w:bCs/>
          <w:sz w:val="20"/>
          <w:szCs w:val="20"/>
          <w:lang w:val="en-IN" w:eastAsia="en-IN"/>
        </w:rPr>
        <w:t>Facial Recognition-</w:t>
      </w:r>
      <w:r>
        <w:rPr>
          <w:sz w:val="20"/>
          <w:szCs w:val="20"/>
          <w:lang w:val="en-IN" w:eastAsia="en-IN"/>
        </w:rPr>
        <w:t> An automated facial recognition technology that uses linear algebraic expression is called principal component analysis.</w:t>
      </w:r>
    </w:p>
    <w:p w:rsidR="00442AA3" w:rsidRDefault="00237B4D">
      <w:pPr>
        <w:numPr>
          <w:ilvl w:val="0"/>
          <w:numId w:val="3"/>
        </w:numPr>
        <w:shd w:val="clear" w:color="auto" w:fill="FFFFFF"/>
        <w:jc w:val="both"/>
        <w:rPr>
          <w:sz w:val="20"/>
          <w:szCs w:val="20"/>
          <w:lang w:val="en-IN" w:eastAsia="en-IN"/>
        </w:rPr>
      </w:pPr>
      <w:r>
        <w:rPr>
          <w:b/>
          <w:bCs/>
          <w:sz w:val="20"/>
          <w:szCs w:val="20"/>
          <w:lang w:val="en-IN" w:eastAsia="en-IN"/>
        </w:rPr>
        <w:t>Graphics- </w:t>
      </w:r>
      <w:r>
        <w:rPr>
          <w:sz w:val="20"/>
          <w:szCs w:val="20"/>
          <w:lang w:val="en-IN" w:eastAsia="en-IN"/>
        </w:rPr>
        <w:t>An important part of graphics is projecting a 3-dimensional scene on</w:t>
      </w:r>
      <w:r>
        <w:rPr>
          <w:sz w:val="20"/>
          <w:szCs w:val="20"/>
          <w:lang w:val="en-IN" w:eastAsia="en-IN"/>
        </w:rPr>
        <w:t xml:space="preserve"> a </w:t>
      </w:r>
      <w:r>
        <w:rPr>
          <w:sz w:val="20"/>
          <w:szCs w:val="20"/>
          <w:lang w:val="en-IN" w:eastAsia="en-IN"/>
        </w:rPr>
        <w:lastRenderedPageBreak/>
        <w:t>2-dimensional screen which is handled only by linear maps which are explained by linear algebra.</w:t>
      </w:r>
    </w:p>
    <w:p w:rsidR="00442AA3" w:rsidRDefault="00237B4D">
      <w:pPr>
        <w:pStyle w:val="NormalWeb"/>
        <w:shd w:val="clear" w:color="auto" w:fill="FFFFFF"/>
        <w:spacing w:before="0" w:beforeAutospacing="0" w:after="288" w:afterAutospacing="0"/>
        <w:jc w:val="both"/>
        <w:textAlignment w:val="baseline"/>
        <w:rPr>
          <w:sz w:val="20"/>
          <w:szCs w:val="20"/>
        </w:rPr>
      </w:pPr>
      <w:r>
        <w:rPr>
          <w:sz w:val="20"/>
          <w:szCs w:val="20"/>
        </w:rPr>
        <w:t>Another interesting application of linear algebra is that it is the type of mathematics used by Albert Einstein in parts of his theory of relativity. Specif</w:t>
      </w:r>
      <w:r>
        <w:rPr>
          <w:sz w:val="20"/>
          <w:szCs w:val="20"/>
        </w:rPr>
        <w:t>ically tensors and tensor calculus. He also introduced a new type of linear algebra notation to physics called Einstein notation, or the Einstein summation convention.</w:t>
      </w:r>
    </w:p>
    <w:p w:rsidR="00442AA3" w:rsidRDefault="00442AA3">
      <w:pPr>
        <w:jc w:val="both"/>
        <w:rPr>
          <w:b/>
          <w:bCs/>
          <w:sz w:val="20"/>
          <w:szCs w:val="20"/>
        </w:rPr>
      </w:pPr>
    </w:p>
    <w:p w:rsidR="00442AA3" w:rsidRDefault="00442AA3">
      <w:pPr>
        <w:jc w:val="both"/>
        <w:rPr>
          <w:b/>
          <w:bCs/>
          <w:sz w:val="20"/>
          <w:szCs w:val="20"/>
        </w:rPr>
      </w:pPr>
    </w:p>
    <w:p w:rsidR="00442AA3" w:rsidRDefault="00237B4D">
      <w:pPr>
        <w:jc w:val="both"/>
        <w:rPr>
          <w:b/>
          <w:bCs/>
          <w:sz w:val="20"/>
          <w:szCs w:val="20"/>
        </w:rPr>
      </w:pPr>
      <w:r>
        <w:rPr>
          <w:b/>
          <w:bCs/>
          <w:sz w:val="20"/>
          <w:szCs w:val="20"/>
        </w:rPr>
        <w:t>References:</w:t>
      </w:r>
    </w:p>
    <w:p w:rsidR="00442AA3" w:rsidRDefault="00237B4D" w:rsidP="00567E5E">
      <w:pPr>
        <w:numPr>
          <w:ilvl w:val="0"/>
          <w:numId w:val="4"/>
        </w:numPr>
        <w:shd w:val="clear" w:color="auto" w:fill="FFFFFF"/>
        <w:spacing w:before="100" w:beforeAutospacing="1" w:after="100" w:afterAutospacing="1"/>
        <w:ind w:left="709" w:hanging="709"/>
        <w:jc w:val="both"/>
        <w:rPr>
          <w:color w:val="000000"/>
          <w:sz w:val="20"/>
          <w:szCs w:val="20"/>
          <w:lang w:eastAsia="en-IN"/>
        </w:rPr>
      </w:pPr>
      <w:bookmarkStart w:id="3" w:name="p151"/>
      <w:r>
        <w:rPr>
          <w:color w:val="000000"/>
          <w:sz w:val="20"/>
          <w:szCs w:val="20"/>
          <w:lang w:eastAsia="en-IN"/>
        </w:rPr>
        <w:t xml:space="preserve">Banerjee, R., &amp; Subramaniam, K. (2012). Evolution of a Teaching </w:t>
      </w:r>
      <w:r>
        <w:rPr>
          <w:color w:val="000000"/>
          <w:sz w:val="20"/>
          <w:szCs w:val="20"/>
          <w:lang w:eastAsia="en-IN"/>
        </w:rPr>
        <w:t>Approach for Beginning </w:t>
      </w:r>
      <w:bookmarkEnd w:id="3"/>
      <w:r>
        <w:rPr>
          <w:color w:val="000000"/>
          <w:sz w:val="20"/>
          <w:szCs w:val="20"/>
          <w:lang w:eastAsia="en-IN"/>
        </w:rPr>
        <w:t>Algebra. Educational Studies in Mathematics, 80, 351-367. </w:t>
      </w:r>
      <w:hyperlink r:id="rId19" w:history="1">
        <w:r>
          <w:rPr>
            <w:color w:val="185FAF"/>
            <w:sz w:val="20"/>
            <w:szCs w:val="20"/>
            <w:u w:val="single"/>
            <w:lang w:eastAsia="en-IN"/>
          </w:rPr>
          <w:t>http://dx.doi.org/10.1007/s10649-011-9353-y</w:t>
        </w:r>
      </w:hyperlink>
      <w:bookmarkStart w:id="4" w:name="ref01"/>
      <w:bookmarkEnd w:id="4"/>
    </w:p>
    <w:p w:rsidR="00442AA3" w:rsidRDefault="00237B4D" w:rsidP="00567E5E">
      <w:pPr>
        <w:numPr>
          <w:ilvl w:val="0"/>
          <w:numId w:val="4"/>
        </w:numPr>
        <w:shd w:val="clear" w:color="auto" w:fill="FFFFFF"/>
        <w:spacing w:before="100" w:beforeAutospacing="1" w:after="100" w:afterAutospacing="1"/>
        <w:ind w:left="709" w:hanging="709"/>
        <w:jc w:val="both"/>
        <w:rPr>
          <w:color w:val="000000"/>
          <w:sz w:val="20"/>
          <w:szCs w:val="20"/>
          <w:lang w:eastAsia="en-IN"/>
        </w:rPr>
      </w:pPr>
      <w:bookmarkStart w:id="5" w:name="ref2"/>
      <w:r>
        <w:rPr>
          <w:color w:val="000000"/>
          <w:sz w:val="20"/>
          <w:szCs w:val="20"/>
          <w:lang w:eastAsia="en-IN"/>
        </w:rPr>
        <w:t>Behr, M., Erlwanger, S., &amp; Nichols, E. (1980). How Children View the Eq</w:t>
      </w:r>
      <w:r>
        <w:rPr>
          <w:color w:val="000000"/>
          <w:sz w:val="20"/>
          <w:szCs w:val="20"/>
          <w:lang w:eastAsia="en-IN"/>
        </w:rPr>
        <w:t>uals Sign. Mathematics Teaching, 92, 13-18.</w:t>
      </w:r>
      <w:bookmarkStart w:id="6" w:name="ref02"/>
      <w:bookmarkEnd w:id="5"/>
      <w:bookmarkEnd w:id="6"/>
    </w:p>
    <w:p w:rsidR="00442AA3" w:rsidRDefault="00237B4D" w:rsidP="00567E5E">
      <w:pPr>
        <w:numPr>
          <w:ilvl w:val="0"/>
          <w:numId w:val="4"/>
        </w:numPr>
        <w:shd w:val="clear" w:color="auto" w:fill="FFFFFF"/>
        <w:spacing w:before="100" w:beforeAutospacing="1" w:after="100" w:afterAutospacing="1"/>
        <w:ind w:left="709" w:hanging="709"/>
        <w:jc w:val="both"/>
        <w:rPr>
          <w:color w:val="000000"/>
          <w:sz w:val="20"/>
          <w:szCs w:val="20"/>
          <w:lang w:eastAsia="en-IN"/>
        </w:rPr>
      </w:pPr>
      <w:bookmarkStart w:id="7" w:name="ref3"/>
      <w:r>
        <w:rPr>
          <w:color w:val="000000"/>
          <w:sz w:val="20"/>
          <w:szCs w:val="20"/>
          <w:lang w:eastAsia="en-IN"/>
        </w:rPr>
        <w:t>Booth, L. R. (1984). Algebra: Children’s Strategies and Errors. Windsor, UK: NFER-Nelson.</w:t>
      </w:r>
      <w:bookmarkStart w:id="8" w:name="ref03"/>
      <w:bookmarkEnd w:id="7"/>
      <w:bookmarkEnd w:id="8"/>
    </w:p>
    <w:p w:rsidR="00442AA3" w:rsidRDefault="00237B4D" w:rsidP="00567E5E">
      <w:pPr>
        <w:numPr>
          <w:ilvl w:val="0"/>
          <w:numId w:val="4"/>
        </w:numPr>
        <w:shd w:val="clear" w:color="auto" w:fill="FFFFFF"/>
        <w:spacing w:before="100" w:beforeAutospacing="1" w:after="100" w:afterAutospacing="1"/>
        <w:ind w:left="709" w:hanging="709"/>
        <w:jc w:val="both"/>
        <w:rPr>
          <w:color w:val="000000"/>
          <w:sz w:val="20"/>
          <w:szCs w:val="20"/>
          <w:lang w:eastAsia="en-IN"/>
        </w:rPr>
      </w:pPr>
      <w:bookmarkStart w:id="9" w:name="ref4"/>
      <w:r>
        <w:rPr>
          <w:color w:val="000000"/>
          <w:sz w:val="20"/>
          <w:szCs w:val="20"/>
          <w:lang w:eastAsia="en-IN"/>
        </w:rPr>
        <w:t xml:space="preserve">Booth, L. R. (1988). Children’s Difficulties in Beginning Algebra. In A. F. Coxford (Ed.), The Ideas of Algebra, K-12 </w:t>
      </w:r>
      <w:r>
        <w:rPr>
          <w:color w:val="000000"/>
          <w:sz w:val="20"/>
          <w:szCs w:val="20"/>
          <w:lang w:eastAsia="en-IN"/>
        </w:rPr>
        <w:t>(1988 Yearbook, pp. 20-32). Reston, VA: National Council of Teachers of Mathematics.</w:t>
      </w:r>
      <w:bookmarkStart w:id="10" w:name="ref04"/>
      <w:bookmarkEnd w:id="9"/>
      <w:bookmarkEnd w:id="10"/>
    </w:p>
    <w:p w:rsidR="00442AA3" w:rsidRDefault="00237B4D" w:rsidP="00567E5E">
      <w:pPr>
        <w:numPr>
          <w:ilvl w:val="0"/>
          <w:numId w:val="4"/>
        </w:numPr>
        <w:shd w:val="clear" w:color="auto" w:fill="FFFFFF"/>
        <w:spacing w:before="100" w:beforeAutospacing="1" w:after="100" w:afterAutospacing="1"/>
        <w:ind w:left="709" w:hanging="709"/>
        <w:jc w:val="both"/>
        <w:rPr>
          <w:color w:val="000000"/>
          <w:sz w:val="20"/>
          <w:szCs w:val="20"/>
          <w:lang w:eastAsia="en-IN"/>
        </w:rPr>
      </w:pPr>
      <w:bookmarkStart w:id="11" w:name="ref5"/>
      <w:r>
        <w:rPr>
          <w:color w:val="000000"/>
          <w:sz w:val="20"/>
          <w:szCs w:val="20"/>
          <w:lang w:eastAsia="en-IN"/>
        </w:rPr>
        <w:t>Cai, J., &amp; Moyer, J. (2008). Developing Algebraic Thinking in Earlier Grades: Someinsights from International Comparative Studies. In C. Greenes, &amp; R. Rubenstein (Eds.), A</w:t>
      </w:r>
      <w:r>
        <w:rPr>
          <w:color w:val="000000"/>
          <w:sz w:val="20"/>
          <w:szCs w:val="20"/>
          <w:lang w:eastAsia="en-IN"/>
        </w:rPr>
        <w:t>lgebra and Algebraic Thinking in School Mathematics (70th Yearbook of the National Council of Teachers of Mathematics, pp.169-180). Reston, VA: NCTM.</w:t>
      </w:r>
      <w:bookmarkStart w:id="12" w:name="ref05"/>
      <w:bookmarkEnd w:id="11"/>
      <w:bookmarkEnd w:id="12"/>
    </w:p>
    <w:p w:rsidR="00442AA3" w:rsidRDefault="00237B4D" w:rsidP="00567E5E">
      <w:pPr>
        <w:numPr>
          <w:ilvl w:val="0"/>
          <w:numId w:val="4"/>
        </w:numPr>
        <w:shd w:val="clear" w:color="auto" w:fill="FFFFFF"/>
        <w:spacing w:before="100" w:beforeAutospacing="1" w:after="100" w:afterAutospacing="1"/>
        <w:ind w:left="709" w:hanging="709"/>
        <w:jc w:val="both"/>
        <w:rPr>
          <w:color w:val="000000"/>
          <w:sz w:val="20"/>
          <w:szCs w:val="20"/>
          <w:lang w:eastAsia="en-IN"/>
        </w:rPr>
      </w:pPr>
      <w:bookmarkStart w:id="13" w:name="ref6"/>
      <w:r>
        <w:rPr>
          <w:color w:val="000000"/>
          <w:sz w:val="20"/>
          <w:szCs w:val="20"/>
          <w:lang w:eastAsia="en-IN"/>
        </w:rPr>
        <w:t>Cai, J., Lew, H. C, Morris, A., Mover, J. C, Ng, S. F., &amp;Schmittau, J. (2004). The Development of Students</w:t>
      </w:r>
      <w:r>
        <w:rPr>
          <w:color w:val="000000"/>
          <w:sz w:val="20"/>
          <w:szCs w:val="20"/>
          <w:lang w:eastAsia="en-IN"/>
        </w:rPr>
        <w:t>’ Algebraic Thinking in Earlier Grades: A Cross-Cultural Comparative Perspective. Paper Presented at the Annual Meeting of the American Educational Research Association, San Diego, CA.</w:t>
      </w:r>
      <w:bookmarkStart w:id="14" w:name="ref06"/>
      <w:bookmarkEnd w:id="13"/>
      <w:bookmarkEnd w:id="14"/>
    </w:p>
    <w:p w:rsidR="00442AA3" w:rsidRDefault="00237B4D" w:rsidP="00567E5E">
      <w:pPr>
        <w:numPr>
          <w:ilvl w:val="0"/>
          <w:numId w:val="4"/>
        </w:numPr>
        <w:shd w:val="clear" w:color="auto" w:fill="FFFFFF"/>
        <w:spacing w:before="100" w:beforeAutospacing="1" w:after="100" w:afterAutospacing="1"/>
        <w:ind w:left="709" w:hanging="709"/>
        <w:jc w:val="both"/>
        <w:rPr>
          <w:color w:val="000000"/>
          <w:sz w:val="20"/>
          <w:szCs w:val="20"/>
          <w:lang w:eastAsia="en-IN"/>
        </w:rPr>
      </w:pPr>
      <w:bookmarkStart w:id="15" w:name="ref7"/>
      <w:r>
        <w:rPr>
          <w:color w:val="000000"/>
          <w:sz w:val="20"/>
          <w:szCs w:val="20"/>
          <w:lang w:eastAsia="en-IN"/>
        </w:rPr>
        <w:t xml:space="preserve">Carry, L. R., Lewis, C., &amp; Bernard, J. (1980). Psychology of Education </w:t>
      </w:r>
      <w:r>
        <w:rPr>
          <w:color w:val="000000"/>
          <w:sz w:val="20"/>
          <w:szCs w:val="20"/>
          <w:lang w:eastAsia="en-IN"/>
        </w:rPr>
        <w:t>Solving: An Information Processing Study. Austin: University of Texas at Austin, Department of Curriculum and Instruction.</w:t>
      </w:r>
      <w:bookmarkStart w:id="16" w:name="ref07"/>
      <w:bookmarkEnd w:id="15"/>
      <w:bookmarkEnd w:id="16"/>
    </w:p>
    <w:p w:rsidR="00442AA3" w:rsidRDefault="00237B4D" w:rsidP="00567E5E">
      <w:pPr>
        <w:numPr>
          <w:ilvl w:val="0"/>
          <w:numId w:val="4"/>
        </w:numPr>
        <w:shd w:val="clear" w:color="auto" w:fill="FFFFFF"/>
        <w:spacing w:before="100" w:beforeAutospacing="1" w:after="100" w:afterAutospacing="1"/>
        <w:ind w:left="709" w:hanging="709"/>
        <w:jc w:val="both"/>
        <w:rPr>
          <w:color w:val="000000"/>
          <w:sz w:val="20"/>
          <w:szCs w:val="20"/>
          <w:lang w:eastAsia="en-IN"/>
        </w:rPr>
      </w:pPr>
      <w:bookmarkStart w:id="17" w:name="ref8"/>
      <w:r>
        <w:rPr>
          <w:color w:val="000000"/>
          <w:sz w:val="20"/>
          <w:szCs w:val="20"/>
          <w:lang w:eastAsia="en-IN"/>
        </w:rPr>
        <w:t xml:space="preserve">Chaiklin, S. (1989). Cognitive Studies of Algebra Problem Solving and Learning. In S. </w:t>
      </w:r>
      <w:r>
        <w:rPr>
          <w:color w:val="000000"/>
          <w:sz w:val="20"/>
          <w:szCs w:val="20"/>
          <w:lang w:eastAsia="en-IN"/>
        </w:rPr>
        <w:lastRenderedPageBreak/>
        <w:t>Wagner, &amp; Kieran (Eds.), Research Issue in Lear</w:t>
      </w:r>
      <w:r>
        <w:rPr>
          <w:color w:val="000000"/>
          <w:sz w:val="20"/>
          <w:szCs w:val="20"/>
          <w:lang w:eastAsia="en-IN"/>
        </w:rPr>
        <w:t>ning and Teaching of Algebra (pp. 93-114). Reston, VA: National Council of Teachers of Mathemaics; Hillsdale, NJ: Lawrence Erlbaum.</w:t>
      </w:r>
      <w:bookmarkStart w:id="18" w:name="ref08"/>
      <w:bookmarkEnd w:id="17"/>
      <w:bookmarkEnd w:id="18"/>
    </w:p>
    <w:p w:rsidR="00442AA3" w:rsidRDefault="00442AA3">
      <w:pPr>
        <w:pStyle w:val="Default"/>
        <w:rPr>
          <w:sz w:val="20"/>
          <w:szCs w:val="20"/>
          <w:lang w:eastAsia="zh-CN"/>
        </w:rPr>
      </w:pPr>
    </w:p>
    <w:p w:rsidR="00442AA3" w:rsidRDefault="00237B4D">
      <w:pPr>
        <w:pStyle w:val="Default"/>
        <w:jc w:val="right"/>
        <w:rPr>
          <w:sz w:val="20"/>
          <w:szCs w:val="20"/>
          <w:lang w:eastAsia="zh-CN"/>
        </w:rPr>
      </w:pPr>
      <w:r>
        <w:rPr>
          <w:sz w:val="20"/>
          <w:szCs w:val="20"/>
          <w:lang w:eastAsia="zh-CN"/>
        </w:rPr>
        <w:t>7/21/2022</w:t>
      </w:r>
    </w:p>
    <w:sectPr w:rsidR="00442AA3" w:rsidSect="00442AA3">
      <w:type w:val="continuous"/>
      <w:pgSz w:w="12240" w:h="15839"/>
      <w:pgMar w:top="1440" w:right="1440" w:bottom="1440" w:left="1440"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B4D" w:rsidRDefault="00237B4D" w:rsidP="00442AA3">
      <w:r>
        <w:separator/>
      </w:r>
    </w:p>
  </w:endnote>
  <w:endnote w:type="continuationSeparator" w:id="0">
    <w:p w:rsidR="00237B4D" w:rsidRDefault="00237B4D" w:rsidP="00442AA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A3" w:rsidRDefault="00442AA3">
    <w:pPr>
      <w:pStyle w:val="Footer"/>
      <w:framePr w:wrap="around" w:vAnchor="text" w:hAnchor="margin" w:xAlign="center" w:y="1"/>
      <w:rPr>
        <w:rStyle w:val="PageNumber"/>
      </w:rPr>
    </w:pPr>
    <w:r>
      <w:rPr>
        <w:rStyle w:val="PageNumber"/>
      </w:rPr>
      <w:fldChar w:fldCharType="begin"/>
    </w:r>
    <w:r w:rsidR="00237B4D">
      <w:rPr>
        <w:rStyle w:val="PageNumber"/>
      </w:rPr>
      <w:instrText xml:space="preserve">PAGE  </w:instrText>
    </w:r>
    <w:r>
      <w:rPr>
        <w:rStyle w:val="PageNumber"/>
      </w:rPr>
      <w:fldChar w:fldCharType="end"/>
    </w:r>
  </w:p>
  <w:p w:rsidR="00442AA3" w:rsidRDefault="00442A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A3" w:rsidRDefault="00442AA3">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442AA3" w:rsidRDefault="00442AA3">
                <w:pPr>
                  <w:pStyle w:val="Footer"/>
                  <w:rPr>
                    <w:rStyle w:val="PageNumber"/>
                  </w:rPr>
                </w:pPr>
                <w:r>
                  <w:rPr>
                    <w:rStyle w:val="PageNumber"/>
                    <w:sz w:val="20"/>
                    <w:szCs w:val="20"/>
                  </w:rPr>
                  <w:fldChar w:fldCharType="begin"/>
                </w:r>
                <w:r w:rsidR="00237B4D">
                  <w:rPr>
                    <w:rStyle w:val="PageNumber"/>
                    <w:sz w:val="20"/>
                    <w:szCs w:val="20"/>
                  </w:rPr>
                  <w:instrText xml:space="preserve">PAGE  </w:instrText>
                </w:r>
                <w:r>
                  <w:rPr>
                    <w:rStyle w:val="PageNumber"/>
                    <w:sz w:val="20"/>
                    <w:szCs w:val="20"/>
                  </w:rPr>
                  <w:fldChar w:fldCharType="separate"/>
                </w:r>
                <w:r w:rsidR="00567E5E">
                  <w:rPr>
                    <w:rStyle w:val="PageNumber"/>
                    <w:noProof/>
                    <w:sz w:val="20"/>
                    <w:szCs w:val="20"/>
                  </w:rPr>
                  <w:t>9</w:t>
                </w:r>
                <w:r>
                  <w:rPr>
                    <w:rStyle w:val="PageNumber"/>
                    <w:sz w:val="20"/>
                    <w:szCs w:val="20"/>
                  </w:rPr>
                  <w:fldChar w:fldCharType="end"/>
                </w:r>
              </w:p>
            </w:txbxContent>
          </v:textbox>
          <w10:wrap anchorx="margin"/>
        </v:shape>
      </w:pict>
    </w:r>
    <w:hyperlink r:id="rId1" w:history="1">
      <w:r w:rsidR="00237B4D">
        <w:rPr>
          <w:rStyle w:val="Hyperlink"/>
          <w:rFonts w:cs="Calibri"/>
          <w:sz w:val="20"/>
          <w:szCs w:val="20"/>
        </w:rPr>
        <w:t>http://www.sciencepub.net</w:t>
      </w:r>
      <w:r w:rsidR="00237B4D">
        <w:rPr>
          <w:rStyle w:val="Hyperlink"/>
          <w:sz w:val="20"/>
          <w:szCs w:val="20"/>
        </w:rPr>
        <w:t>/newyork</w:t>
      </w:r>
    </w:hyperlink>
    <w:r w:rsidR="00237B4D">
      <w:rPr>
        <w:bCs/>
        <w:sz w:val="20"/>
      </w:rPr>
      <w:t xml:space="preserve">                        </w:t>
    </w:r>
    <w:r w:rsidR="00237B4D">
      <w:rPr>
        <w:bCs/>
        <w:sz w:val="20"/>
      </w:rPr>
      <w:tab/>
    </w:r>
    <w:r w:rsidR="00237B4D">
      <w:rPr>
        <w:bCs/>
        <w:sz w:val="20"/>
      </w:rPr>
      <w:tab/>
    </w:r>
    <w:r w:rsidR="00237B4D">
      <w:rPr>
        <w:bCs/>
        <w:sz w:val="20"/>
      </w:rPr>
      <w:tab/>
      <w:t xml:space="preserve">                   </w:t>
    </w:r>
    <w:bookmarkStart w:id="1" w:name="OLE_LINK13"/>
    <w:bookmarkStart w:id="2" w:name="OLE_LINK12"/>
    <w:r>
      <w:rPr>
        <w:bCs/>
        <w:sz w:val="20"/>
      </w:rPr>
      <w:fldChar w:fldCharType="begin"/>
    </w:r>
    <w:r w:rsidR="00237B4D">
      <w:rPr>
        <w:bCs/>
        <w:sz w:val="20"/>
      </w:rPr>
      <w:instrText xml:space="preserve"> HYPERLINK "mailto:newyorksci@gmail.com" </w:instrText>
    </w:r>
    <w:r>
      <w:rPr>
        <w:bCs/>
        <w:sz w:val="20"/>
      </w:rPr>
      <w:fldChar w:fldCharType="separate"/>
    </w:r>
    <w:r w:rsidR="00237B4D">
      <w:rPr>
        <w:rStyle w:val="Hyperlink"/>
        <w:bCs/>
        <w:sz w:val="20"/>
      </w:rPr>
      <w:t>newyorksci@gmail.com</w:t>
    </w:r>
    <w:bookmarkEnd w:id="1"/>
    <w:bookmarkEnd w:id="2"/>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A3" w:rsidRDefault="00442AA3">
    <w:pPr>
      <w:jc w:val="center"/>
    </w:pPr>
    <w:hyperlink r:id="rId1" w:history="1">
      <w:r w:rsidR="00237B4D">
        <w:rPr>
          <w:rStyle w:val="Hyperlink"/>
          <w:rFonts w:cs="Calibri"/>
          <w:sz w:val="20"/>
          <w:szCs w:val="20"/>
        </w:rPr>
        <w:t>http://www.sciencepub.net</w:t>
      </w:r>
      <w:r w:rsidR="00237B4D">
        <w:rPr>
          <w:rStyle w:val="Hyperlink"/>
          <w:sz w:val="20"/>
          <w:szCs w:val="20"/>
        </w:rPr>
        <w:t>/newyork</w:t>
      </w:r>
    </w:hyperlink>
    <w:r w:rsidR="00237B4D">
      <w:rPr>
        <w:bCs/>
        <w:sz w:val="20"/>
      </w:rPr>
      <w:t xml:space="preserve">                        </w:t>
    </w:r>
    <w:r w:rsidR="00237B4D">
      <w:rPr>
        <w:bCs/>
        <w:sz w:val="20"/>
      </w:rPr>
      <w:tab/>
    </w:r>
    <w:r w:rsidR="00237B4D">
      <w:rPr>
        <w:bCs/>
        <w:sz w:val="20"/>
      </w:rPr>
      <w:tab/>
    </w:r>
    <w:r w:rsidR="00237B4D">
      <w:rPr>
        <w:bCs/>
        <w:sz w:val="20"/>
      </w:rPr>
      <w:tab/>
      <w:t xml:space="preserve">                   </w:t>
    </w:r>
    <w:hyperlink r:id="rId2" w:history="1">
      <w:r w:rsidR="00237B4D">
        <w:rPr>
          <w:rStyle w:val="Hyperlink"/>
          <w:bCs/>
          <w:sz w:val="20"/>
        </w:rPr>
        <w:t>newyorksci@gmail.com</w:t>
      </w:r>
    </w:hyperlink>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position-vertical-relative:text" filled="f" stroked="f">
          <v:textbox style="mso-fit-shape-to-text:t" inset="0,0,0,0">
            <w:txbxContent>
              <w:p w:rsidR="00442AA3" w:rsidRDefault="00442AA3">
                <w:pPr>
                  <w:pStyle w:val="Footer"/>
                </w:pPr>
                <w:r>
                  <w:rPr>
                    <w:sz w:val="20"/>
                    <w:szCs w:val="20"/>
                  </w:rPr>
                  <w:fldChar w:fldCharType="begin"/>
                </w:r>
                <w:r w:rsidR="00237B4D">
                  <w:rPr>
                    <w:sz w:val="20"/>
                    <w:szCs w:val="20"/>
                  </w:rPr>
                  <w:instrText xml:space="preserve"> PAGE  \* MERGEFORMAT </w:instrText>
                </w:r>
                <w:r>
                  <w:rPr>
                    <w:sz w:val="20"/>
                    <w:szCs w:val="20"/>
                  </w:rPr>
                  <w:fldChar w:fldCharType="separate"/>
                </w:r>
                <w:r w:rsidR="00567E5E">
                  <w:rPr>
                    <w:noProof/>
                    <w:sz w:val="20"/>
                    <w:szCs w:val="20"/>
                  </w:rPr>
                  <w:t>8</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B4D" w:rsidRDefault="00237B4D" w:rsidP="00442AA3">
      <w:r>
        <w:separator/>
      </w:r>
    </w:p>
  </w:footnote>
  <w:footnote w:type="continuationSeparator" w:id="0">
    <w:p w:rsidR="00237B4D" w:rsidRDefault="00237B4D" w:rsidP="00442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A3" w:rsidRDefault="00237B4D">
    <w:pPr>
      <w:pBdr>
        <w:bottom w:val="thinThickMediumGap" w:sz="12" w:space="1" w:color="auto"/>
      </w:pBdr>
      <w:tabs>
        <w:tab w:val="left" w:pos="851"/>
        <w:tab w:val="right" w:pos="8364"/>
      </w:tabs>
      <w:adjustRightInd w:val="0"/>
      <w:snapToGrid w:val="0"/>
      <w:jc w:val="both"/>
    </w:pPr>
    <w:r>
      <w:rPr>
        <w:sz w:val="20"/>
        <w:szCs w:val="20"/>
      </w:rPr>
      <w:tab/>
      <w:t>New York Science Journal 202</w:t>
    </w:r>
    <w:r>
      <w:rPr>
        <w:sz w:val="20"/>
        <w:szCs w:val="20"/>
        <w:lang w:val="uz-Cyrl-UZ"/>
      </w:rPr>
      <w:t>2</w:t>
    </w:r>
    <w:r>
      <w:rPr>
        <w:sz w:val="20"/>
        <w:szCs w:val="20"/>
      </w:rPr>
      <w:t>;1</w:t>
    </w:r>
    <w:r>
      <w:rPr>
        <w:sz w:val="20"/>
        <w:szCs w:val="20"/>
        <w:lang w:val="uz-Cyrl-UZ"/>
      </w:rPr>
      <w:t>7</w:t>
    </w:r>
    <w:r>
      <w:rPr>
        <w:sz w:val="20"/>
        <w:szCs w:val="20"/>
      </w:rPr>
      <w:t>(</w:t>
    </w:r>
    <w:r>
      <w:rPr>
        <w:rFonts w:eastAsia="宋体" w:hint="eastAsia"/>
        <w:sz w:val="20"/>
        <w:szCs w:val="20"/>
        <w:lang w:eastAsia="zh-CN"/>
      </w:rPr>
      <w:t>7</w:t>
    </w:r>
    <w:r>
      <w:rPr>
        <w:sz w:val="20"/>
        <w:szCs w:val="20"/>
      </w:rPr>
      <w:t>)</w:t>
    </w:r>
    <w:r>
      <w:rPr>
        <w:iCs/>
        <w:sz w:val="20"/>
        <w:szCs w:val="20"/>
      </w:rPr>
      <w:t xml:space="preserve"> </w:t>
    </w:r>
    <w:r>
      <w:rPr>
        <w:rFonts w:hint="eastAsia"/>
        <w:iCs/>
        <w:sz w:val="20"/>
        <w:szCs w:val="20"/>
        <w:lang w:eastAsia="zh-CN"/>
      </w:rPr>
      <w:t xml:space="preserve">  </w:t>
    </w:r>
    <w:r>
      <w:rPr>
        <w:iCs/>
        <w:sz w:val="20"/>
        <w:szCs w:val="20"/>
      </w:rPr>
      <w:tab/>
    </w:r>
    <w:r>
      <w:rPr>
        <w:rFonts w:hint="eastAsia"/>
        <w:iCs/>
        <w:sz w:val="20"/>
        <w:szCs w:val="20"/>
        <w:lang w:eastAsia="zh-CN"/>
      </w:rPr>
      <w:t xml:space="preserve">     </w:t>
    </w:r>
    <w:r>
      <w:rPr>
        <w:iCs/>
        <w:sz w:val="20"/>
        <w:szCs w:val="20"/>
      </w:rPr>
      <w:t xml:space="preserve">  </w:t>
    </w:r>
    <w:hyperlink r:id="rId1" w:history="1">
      <w:r>
        <w:rPr>
          <w:rStyle w:val="Hyperlink"/>
          <w:sz w:val="20"/>
          <w:szCs w:val="20"/>
        </w:rPr>
        <w:t>http://www.sciencepub.net/newyork</w:t>
      </w:r>
    </w:hyperlink>
    <w:r>
      <w:rPr>
        <w:sz w:val="20"/>
        <w:szCs w:val="20"/>
      </w:rPr>
      <w:t xml:space="preserve">   </w:t>
    </w:r>
    <w:r>
      <w:rPr>
        <w:b/>
        <w:i/>
        <w:color w:val="FF0000"/>
        <w:sz w:val="20"/>
        <w:szCs w:val="20"/>
        <w:bdr w:val="single" w:sz="4" w:space="0" w:color="FF0000"/>
      </w:rPr>
      <w:t>NYJ</w:t>
    </w:r>
  </w:p>
  <w:p w:rsidR="00442AA3" w:rsidRDefault="00442A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A3" w:rsidRDefault="00237B4D">
    <w:pPr>
      <w:pStyle w:val="Header"/>
    </w:pPr>
    <w:r>
      <w:rPr>
        <w:noProof/>
        <w:szCs w:val="20"/>
        <w:lang w:eastAsia="zh-CN"/>
      </w:rPr>
      <w:drawing>
        <wp:inline distT="0" distB="0" distL="114300" distR="114300">
          <wp:extent cx="5965825" cy="779145"/>
          <wp:effectExtent l="0" t="0" r="1587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A5F73F"/>
    <w:multiLevelType w:val="multilevel"/>
    <w:tmpl w:val="A0A5F73F"/>
    <w:lvl w:ilvl="0">
      <w:start w:val="1"/>
      <w:numFmt w:val="decimal"/>
      <w:lvlText w:val="[%1]."/>
      <w:lvlJc w:val="left"/>
      <w:pPr>
        <w:tabs>
          <w:tab w:val="left" w:pos="720"/>
        </w:tabs>
        <w:ind w:left="720" w:hanging="360"/>
      </w:pPr>
      <w:rPr>
        <w:rFonts w:ascii="宋体" w:eastAsia="宋体" w:hAnsi="宋体"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300D18F7"/>
    <w:multiLevelType w:val="multilevel"/>
    <w:tmpl w:val="300D18F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43E31751"/>
    <w:multiLevelType w:val="multilevel"/>
    <w:tmpl w:val="43E317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5E941F97"/>
    <w:multiLevelType w:val="multilevel"/>
    <w:tmpl w:val="5E941F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9A7596"/>
    <w:rsid w:val="00002E9E"/>
    <w:rsid w:val="0000409F"/>
    <w:rsid w:val="00012DCD"/>
    <w:rsid w:val="00020A8A"/>
    <w:rsid w:val="000226C3"/>
    <w:rsid w:val="00024F6E"/>
    <w:rsid w:val="00034D29"/>
    <w:rsid w:val="00035D58"/>
    <w:rsid w:val="00050396"/>
    <w:rsid w:val="000541E2"/>
    <w:rsid w:val="00054B64"/>
    <w:rsid w:val="00056434"/>
    <w:rsid w:val="0005724D"/>
    <w:rsid w:val="00084ECD"/>
    <w:rsid w:val="00086135"/>
    <w:rsid w:val="00086CA7"/>
    <w:rsid w:val="00094693"/>
    <w:rsid w:val="000976EB"/>
    <w:rsid w:val="000A5268"/>
    <w:rsid w:val="000A7126"/>
    <w:rsid w:val="000B6EC6"/>
    <w:rsid w:val="000B7F16"/>
    <w:rsid w:val="000C127B"/>
    <w:rsid w:val="000C49E9"/>
    <w:rsid w:val="000D0D74"/>
    <w:rsid w:val="000D75F2"/>
    <w:rsid w:val="000E08FD"/>
    <w:rsid w:val="000E7048"/>
    <w:rsid w:val="000E7A58"/>
    <w:rsid w:val="000F0450"/>
    <w:rsid w:val="000F08E3"/>
    <w:rsid w:val="000F15FB"/>
    <w:rsid w:val="00106F38"/>
    <w:rsid w:val="00107E03"/>
    <w:rsid w:val="00112838"/>
    <w:rsid w:val="00114702"/>
    <w:rsid w:val="001161CD"/>
    <w:rsid w:val="00124CA4"/>
    <w:rsid w:val="00125183"/>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36037"/>
    <w:rsid w:val="00237B4D"/>
    <w:rsid w:val="00250020"/>
    <w:rsid w:val="00254233"/>
    <w:rsid w:val="00254585"/>
    <w:rsid w:val="0025462C"/>
    <w:rsid w:val="00262882"/>
    <w:rsid w:val="00275930"/>
    <w:rsid w:val="00292173"/>
    <w:rsid w:val="002B0572"/>
    <w:rsid w:val="002B2FD0"/>
    <w:rsid w:val="002B349F"/>
    <w:rsid w:val="002C02D9"/>
    <w:rsid w:val="002D022E"/>
    <w:rsid w:val="002D3E23"/>
    <w:rsid w:val="002D51D9"/>
    <w:rsid w:val="002D61CB"/>
    <w:rsid w:val="00301E1B"/>
    <w:rsid w:val="003212D7"/>
    <w:rsid w:val="0032353B"/>
    <w:rsid w:val="003252C7"/>
    <w:rsid w:val="00326FB7"/>
    <w:rsid w:val="003322A8"/>
    <w:rsid w:val="003365D7"/>
    <w:rsid w:val="0034375E"/>
    <w:rsid w:val="003541AF"/>
    <w:rsid w:val="003555F4"/>
    <w:rsid w:val="00356AB3"/>
    <w:rsid w:val="0035700F"/>
    <w:rsid w:val="00360887"/>
    <w:rsid w:val="00371DDA"/>
    <w:rsid w:val="00373A95"/>
    <w:rsid w:val="0037770B"/>
    <w:rsid w:val="00382AE2"/>
    <w:rsid w:val="00384479"/>
    <w:rsid w:val="00386E07"/>
    <w:rsid w:val="00391DC8"/>
    <w:rsid w:val="003A2343"/>
    <w:rsid w:val="003B29C6"/>
    <w:rsid w:val="003B2E34"/>
    <w:rsid w:val="003C69D6"/>
    <w:rsid w:val="003D1B7F"/>
    <w:rsid w:val="003D2BAC"/>
    <w:rsid w:val="003E2981"/>
    <w:rsid w:val="003E4C2B"/>
    <w:rsid w:val="003E62BD"/>
    <w:rsid w:val="00410B77"/>
    <w:rsid w:val="00420456"/>
    <w:rsid w:val="004269A0"/>
    <w:rsid w:val="00442AA3"/>
    <w:rsid w:val="00447765"/>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EB6"/>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67E5E"/>
    <w:rsid w:val="005736A0"/>
    <w:rsid w:val="005756FF"/>
    <w:rsid w:val="00591211"/>
    <w:rsid w:val="00597CFD"/>
    <w:rsid w:val="005A5582"/>
    <w:rsid w:val="005B086D"/>
    <w:rsid w:val="005B2877"/>
    <w:rsid w:val="005B37A3"/>
    <w:rsid w:val="005C0D0D"/>
    <w:rsid w:val="005D1AC4"/>
    <w:rsid w:val="005D5FFC"/>
    <w:rsid w:val="005D7611"/>
    <w:rsid w:val="005E71A0"/>
    <w:rsid w:val="005F12E1"/>
    <w:rsid w:val="00604124"/>
    <w:rsid w:val="00606536"/>
    <w:rsid w:val="0061021C"/>
    <w:rsid w:val="006210CC"/>
    <w:rsid w:val="00627D88"/>
    <w:rsid w:val="006308F7"/>
    <w:rsid w:val="00647498"/>
    <w:rsid w:val="00660697"/>
    <w:rsid w:val="00660947"/>
    <w:rsid w:val="00661C71"/>
    <w:rsid w:val="00662984"/>
    <w:rsid w:val="006667DD"/>
    <w:rsid w:val="00671F22"/>
    <w:rsid w:val="00672476"/>
    <w:rsid w:val="00682A74"/>
    <w:rsid w:val="006908F0"/>
    <w:rsid w:val="00692866"/>
    <w:rsid w:val="006928F2"/>
    <w:rsid w:val="00695683"/>
    <w:rsid w:val="006C23BC"/>
    <w:rsid w:val="006D0323"/>
    <w:rsid w:val="006D0FC5"/>
    <w:rsid w:val="006D29C2"/>
    <w:rsid w:val="006D5F46"/>
    <w:rsid w:val="006E32EF"/>
    <w:rsid w:val="006E4DC3"/>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593A"/>
    <w:rsid w:val="007A7B46"/>
    <w:rsid w:val="007A7B96"/>
    <w:rsid w:val="007C0337"/>
    <w:rsid w:val="007C2AA4"/>
    <w:rsid w:val="007C2C10"/>
    <w:rsid w:val="007C5C04"/>
    <w:rsid w:val="007D215A"/>
    <w:rsid w:val="007D2D9C"/>
    <w:rsid w:val="007D6005"/>
    <w:rsid w:val="007D6B43"/>
    <w:rsid w:val="007E0421"/>
    <w:rsid w:val="007E4FFC"/>
    <w:rsid w:val="007F55A9"/>
    <w:rsid w:val="00801308"/>
    <w:rsid w:val="00821450"/>
    <w:rsid w:val="00825DA8"/>
    <w:rsid w:val="008275BE"/>
    <w:rsid w:val="00841A6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2C37"/>
    <w:rsid w:val="0095494B"/>
    <w:rsid w:val="009625F1"/>
    <w:rsid w:val="00963B3C"/>
    <w:rsid w:val="009725D1"/>
    <w:rsid w:val="00980DF1"/>
    <w:rsid w:val="00980E9F"/>
    <w:rsid w:val="009858ED"/>
    <w:rsid w:val="009862E9"/>
    <w:rsid w:val="009919A6"/>
    <w:rsid w:val="00997962"/>
    <w:rsid w:val="009A2F90"/>
    <w:rsid w:val="009A7596"/>
    <w:rsid w:val="009B0A73"/>
    <w:rsid w:val="009B3397"/>
    <w:rsid w:val="009C52CE"/>
    <w:rsid w:val="009D28BF"/>
    <w:rsid w:val="009D33BD"/>
    <w:rsid w:val="009E3742"/>
    <w:rsid w:val="009F603E"/>
    <w:rsid w:val="00A03233"/>
    <w:rsid w:val="00A07F7E"/>
    <w:rsid w:val="00A15D80"/>
    <w:rsid w:val="00A23DC8"/>
    <w:rsid w:val="00A3527D"/>
    <w:rsid w:val="00A37D61"/>
    <w:rsid w:val="00A71BBE"/>
    <w:rsid w:val="00A71F5A"/>
    <w:rsid w:val="00A75A6C"/>
    <w:rsid w:val="00A77FFE"/>
    <w:rsid w:val="00A927CA"/>
    <w:rsid w:val="00A93724"/>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7520B"/>
    <w:rsid w:val="00B87956"/>
    <w:rsid w:val="00BA0EEE"/>
    <w:rsid w:val="00BA6F94"/>
    <w:rsid w:val="00BB5751"/>
    <w:rsid w:val="00BE620D"/>
    <w:rsid w:val="00BF3526"/>
    <w:rsid w:val="00BF6446"/>
    <w:rsid w:val="00C01510"/>
    <w:rsid w:val="00C1523C"/>
    <w:rsid w:val="00C16CC6"/>
    <w:rsid w:val="00C1732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E2287"/>
    <w:rsid w:val="00CE6567"/>
    <w:rsid w:val="00CF51FB"/>
    <w:rsid w:val="00CF6B69"/>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136FF"/>
    <w:rsid w:val="00E2038F"/>
    <w:rsid w:val="00E33480"/>
    <w:rsid w:val="00E34C43"/>
    <w:rsid w:val="00E432DA"/>
    <w:rsid w:val="00E4476E"/>
    <w:rsid w:val="00E52349"/>
    <w:rsid w:val="00E67F55"/>
    <w:rsid w:val="00E70702"/>
    <w:rsid w:val="00E81150"/>
    <w:rsid w:val="00E96745"/>
    <w:rsid w:val="00EA4157"/>
    <w:rsid w:val="00EC3500"/>
    <w:rsid w:val="00EC5690"/>
    <w:rsid w:val="00ED161A"/>
    <w:rsid w:val="00ED3D94"/>
    <w:rsid w:val="00ED5086"/>
    <w:rsid w:val="00EE0A7F"/>
    <w:rsid w:val="00EE4AA9"/>
    <w:rsid w:val="00EF13CE"/>
    <w:rsid w:val="00EF1DFC"/>
    <w:rsid w:val="00EF27AA"/>
    <w:rsid w:val="00EF42CE"/>
    <w:rsid w:val="00EF63A1"/>
    <w:rsid w:val="00EF7D42"/>
    <w:rsid w:val="00F004ED"/>
    <w:rsid w:val="00F05240"/>
    <w:rsid w:val="00F0597C"/>
    <w:rsid w:val="00F078FA"/>
    <w:rsid w:val="00F10603"/>
    <w:rsid w:val="00F1189C"/>
    <w:rsid w:val="00F12F6D"/>
    <w:rsid w:val="00F24C13"/>
    <w:rsid w:val="00F26452"/>
    <w:rsid w:val="00F318E4"/>
    <w:rsid w:val="00F339D0"/>
    <w:rsid w:val="00F33A67"/>
    <w:rsid w:val="00F34FBC"/>
    <w:rsid w:val="00F422EA"/>
    <w:rsid w:val="00F50A8A"/>
    <w:rsid w:val="00F60242"/>
    <w:rsid w:val="00F62AF8"/>
    <w:rsid w:val="00F73C73"/>
    <w:rsid w:val="00FA15CE"/>
    <w:rsid w:val="00FA4918"/>
    <w:rsid w:val="00FB5E6E"/>
    <w:rsid w:val="00FC0D90"/>
    <w:rsid w:val="00FD5902"/>
    <w:rsid w:val="00FE0482"/>
    <w:rsid w:val="00FE2E79"/>
    <w:rsid w:val="00FF21FD"/>
    <w:rsid w:val="13CE7899"/>
    <w:rsid w:val="3C3F3393"/>
    <w:rsid w:val="3C777BC1"/>
    <w:rsid w:val="414C7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A3"/>
    <w:rPr>
      <w:sz w:val="24"/>
      <w:szCs w:val="24"/>
      <w:lang w:eastAsia="en-US"/>
    </w:rPr>
  </w:style>
  <w:style w:type="paragraph" w:styleId="Heading2">
    <w:name w:val="heading 2"/>
    <w:basedOn w:val="Normal"/>
    <w:next w:val="Normal"/>
    <w:link w:val="Heading2Char"/>
    <w:uiPriority w:val="9"/>
    <w:semiHidden/>
    <w:unhideWhenUsed/>
    <w:qFormat/>
    <w:rsid w:val="00442AA3"/>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2AA3"/>
    <w:rPr>
      <w:rFonts w:ascii="Tahoma" w:hAnsi="Tahoma" w:cs="Tahoma"/>
      <w:sz w:val="16"/>
      <w:szCs w:val="16"/>
    </w:rPr>
  </w:style>
  <w:style w:type="paragraph" w:styleId="Footer">
    <w:name w:val="footer"/>
    <w:basedOn w:val="Normal"/>
    <w:rsid w:val="00442AA3"/>
    <w:pPr>
      <w:tabs>
        <w:tab w:val="center" w:pos="4320"/>
        <w:tab w:val="right" w:pos="8640"/>
      </w:tabs>
    </w:pPr>
  </w:style>
  <w:style w:type="paragraph" w:styleId="Header">
    <w:name w:val="header"/>
    <w:basedOn w:val="Normal"/>
    <w:link w:val="HeaderChar"/>
    <w:unhideWhenUsed/>
    <w:rsid w:val="00442AA3"/>
    <w:pPr>
      <w:tabs>
        <w:tab w:val="center" w:pos="4680"/>
        <w:tab w:val="right" w:pos="9360"/>
      </w:tabs>
    </w:pPr>
  </w:style>
  <w:style w:type="paragraph" w:styleId="NormalWeb">
    <w:name w:val="Normal (Web)"/>
    <w:basedOn w:val="Normal"/>
    <w:uiPriority w:val="99"/>
    <w:unhideWhenUsed/>
    <w:rsid w:val="00442AA3"/>
    <w:pPr>
      <w:spacing w:before="100" w:beforeAutospacing="1" w:after="100" w:afterAutospacing="1"/>
    </w:pPr>
  </w:style>
  <w:style w:type="table" w:styleId="TableGrid">
    <w:name w:val="Table Grid"/>
    <w:basedOn w:val="TableNormal"/>
    <w:rsid w:val="00442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42AA3"/>
  </w:style>
  <w:style w:type="character" w:styleId="Hyperlink">
    <w:name w:val="Hyperlink"/>
    <w:basedOn w:val="DefaultParagraphFont"/>
    <w:unhideWhenUsed/>
    <w:rsid w:val="00442AA3"/>
    <w:rPr>
      <w:color w:val="0000FF"/>
      <w:u w:val="single"/>
    </w:rPr>
  </w:style>
  <w:style w:type="paragraph" w:styleId="ListParagraph">
    <w:name w:val="List Paragraph"/>
    <w:basedOn w:val="Normal"/>
    <w:uiPriority w:val="1"/>
    <w:qFormat/>
    <w:rsid w:val="00442AA3"/>
    <w:pPr>
      <w:spacing w:after="200" w:line="276" w:lineRule="auto"/>
      <w:ind w:left="720"/>
      <w:contextualSpacing/>
    </w:pPr>
    <w:rPr>
      <w:rFonts w:ascii="Calibri" w:hAnsi="Calibri" w:cs="Arial"/>
      <w:sz w:val="22"/>
      <w:szCs w:val="22"/>
    </w:rPr>
  </w:style>
  <w:style w:type="paragraph" w:customStyle="1" w:styleId="Default">
    <w:name w:val="Default"/>
    <w:rsid w:val="00442AA3"/>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uiPriority w:val="9"/>
    <w:semiHidden/>
    <w:rsid w:val="00442AA3"/>
    <w:rPr>
      <w:rFonts w:ascii="Cambria" w:eastAsia="Times New Roman" w:hAnsi="Cambria" w:cs="Times New Roman"/>
      <w:b/>
      <w:bCs/>
      <w:color w:val="4F81BD"/>
      <w:sz w:val="26"/>
      <w:szCs w:val="26"/>
    </w:rPr>
  </w:style>
  <w:style w:type="character" w:customStyle="1" w:styleId="HeaderChar">
    <w:name w:val="Header Char"/>
    <w:basedOn w:val="DefaultParagraphFont"/>
    <w:link w:val="Header"/>
    <w:rsid w:val="00442AA3"/>
    <w:rPr>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atindagar@yahoo.com" TargetMode="External"/><Relationship Id="rId13" Type="http://schemas.openxmlformats.org/officeDocument/2006/relationships/footer" Target="footer2.xml"/><Relationship Id="rId18" Type="http://schemas.openxmlformats.org/officeDocument/2006/relationships/hyperlink" Target="https://amzn.to/2j2J0g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mzn.to/2A9ceNv" TargetMode="External"/><Relationship Id="rId2" Type="http://schemas.openxmlformats.org/officeDocument/2006/relationships/numbering" Target="numbering.xml"/><Relationship Id="rId16" Type="http://schemas.openxmlformats.org/officeDocument/2006/relationships/hyperlink" Target="https://amzn.to/2kjEF4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50722.02" TargetMode="External"/><Relationship Id="rId19" Type="http://schemas.openxmlformats.org/officeDocument/2006/relationships/hyperlink" Target="http://dx.doi.org/10.1007/s10649-011-9353-y"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1982</Words>
  <Characters>11304</Characters>
  <Application>Microsoft Office Word</Application>
  <DocSecurity>0</DocSecurity>
  <Lines>94</Lines>
  <Paragraphs>26</Paragraphs>
  <ScaleCrop>false</ScaleCrop>
  <Company>Microsoft</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Administrator</cp:lastModifiedBy>
  <cp:revision>4</cp:revision>
  <cp:lastPrinted>2007-12-19T20:10:00Z</cp:lastPrinted>
  <dcterms:created xsi:type="dcterms:W3CDTF">2022-07-21T22:38:00Z</dcterms:created>
  <dcterms:modified xsi:type="dcterms:W3CDTF">2022-07-23T20:49:00Z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15E2EBCCFD58407DA8F90689F2BE2A38</vt:lpwstr>
  </property>
</Properties>
</file>