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29" w:rsidRPr="006407B6" w:rsidRDefault="008D7929">
      <w:pPr>
        <w:snapToGrid w:val="0"/>
        <w:jc w:val="center"/>
        <w:rPr>
          <w:b/>
          <w:bCs/>
          <w:sz w:val="20"/>
          <w:szCs w:val="20"/>
        </w:rPr>
      </w:pPr>
    </w:p>
    <w:p w:rsidR="008D7929" w:rsidRPr="006407B6" w:rsidRDefault="00EB3AA3">
      <w:pPr>
        <w:snapToGrid w:val="0"/>
        <w:jc w:val="center"/>
        <w:rPr>
          <w:sz w:val="20"/>
          <w:szCs w:val="20"/>
          <w:lang w:eastAsia="zh-CN"/>
        </w:rPr>
      </w:pPr>
      <w:r w:rsidRPr="006407B6">
        <w:rPr>
          <w:b/>
          <w:bCs/>
          <w:sz w:val="20"/>
          <w:szCs w:val="20"/>
        </w:rPr>
        <w:t xml:space="preserve">Comparison of Pond Water Qualities as it affects the Growth of Fishes in Ede, </w:t>
      </w:r>
      <w:proofErr w:type="spellStart"/>
      <w:r w:rsidRPr="006407B6">
        <w:rPr>
          <w:b/>
          <w:bCs/>
          <w:sz w:val="20"/>
          <w:szCs w:val="20"/>
        </w:rPr>
        <w:t>Osun</w:t>
      </w:r>
      <w:proofErr w:type="spellEnd"/>
      <w:r w:rsidRPr="006407B6">
        <w:rPr>
          <w:b/>
          <w:bCs/>
          <w:sz w:val="20"/>
          <w:szCs w:val="20"/>
        </w:rPr>
        <w:t xml:space="preserve"> State, Nigeria</w:t>
      </w:r>
    </w:p>
    <w:p w:rsidR="008D7929" w:rsidRPr="006407B6" w:rsidRDefault="008D7929">
      <w:pPr>
        <w:snapToGrid w:val="0"/>
        <w:jc w:val="center"/>
        <w:rPr>
          <w:b/>
          <w:sz w:val="20"/>
          <w:szCs w:val="20"/>
        </w:rPr>
      </w:pPr>
    </w:p>
    <w:p w:rsidR="008D7929" w:rsidRPr="006407B6" w:rsidRDefault="00EB3AA3">
      <w:pPr>
        <w:snapToGrid w:val="0"/>
        <w:jc w:val="center"/>
        <w:rPr>
          <w:bCs/>
          <w:sz w:val="20"/>
          <w:szCs w:val="20"/>
        </w:rPr>
      </w:pPr>
      <w:r w:rsidRPr="006407B6">
        <w:rPr>
          <w:sz w:val="20"/>
          <w:szCs w:val="20"/>
        </w:rPr>
        <w:t>*</w:t>
      </w:r>
      <w:r w:rsidRPr="006407B6">
        <w:rPr>
          <w:bCs/>
          <w:sz w:val="20"/>
          <w:szCs w:val="20"/>
        </w:rPr>
        <w:t xml:space="preserve">M. O. </w:t>
      </w:r>
      <w:proofErr w:type="spellStart"/>
      <w:r w:rsidRPr="006407B6">
        <w:rPr>
          <w:bCs/>
          <w:sz w:val="20"/>
          <w:szCs w:val="20"/>
        </w:rPr>
        <w:t>Amoo</w:t>
      </w:r>
      <w:proofErr w:type="spellEnd"/>
      <w:r w:rsidRPr="006407B6">
        <w:rPr>
          <w:bCs/>
          <w:sz w:val="20"/>
          <w:szCs w:val="20"/>
        </w:rPr>
        <w:t xml:space="preserve">, T. E. </w:t>
      </w:r>
      <w:proofErr w:type="spellStart"/>
      <w:r w:rsidRPr="006407B6">
        <w:rPr>
          <w:bCs/>
          <w:sz w:val="20"/>
          <w:szCs w:val="20"/>
        </w:rPr>
        <w:t>Aremu</w:t>
      </w:r>
      <w:proofErr w:type="spellEnd"/>
      <w:r w:rsidRPr="006407B6">
        <w:rPr>
          <w:bCs/>
          <w:sz w:val="20"/>
          <w:szCs w:val="20"/>
        </w:rPr>
        <w:t xml:space="preserve">, T. F. </w:t>
      </w:r>
      <w:proofErr w:type="spellStart"/>
      <w:r w:rsidRPr="006407B6">
        <w:rPr>
          <w:bCs/>
          <w:sz w:val="20"/>
          <w:szCs w:val="20"/>
        </w:rPr>
        <w:t>Oyewusi</w:t>
      </w:r>
      <w:proofErr w:type="spellEnd"/>
      <w:r w:rsidRPr="006407B6">
        <w:rPr>
          <w:bCs/>
          <w:sz w:val="20"/>
          <w:szCs w:val="20"/>
        </w:rPr>
        <w:t xml:space="preserve">, A.M </w:t>
      </w:r>
      <w:proofErr w:type="spellStart"/>
      <w:r w:rsidRPr="006407B6">
        <w:rPr>
          <w:bCs/>
          <w:sz w:val="20"/>
          <w:szCs w:val="20"/>
        </w:rPr>
        <w:t>Oke</w:t>
      </w:r>
      <w:proofErr w:type="spellEnd"/>
      <w:r w:rsidRPr="006407B6">
        <w:rPr>
          <w:bCs/>
          <w:sz w:val="20"/>
          <w:szCs w:val="20"/>
        </w:rPr>
        <w:t xml:space="preserve">, M. A. </w:t>
      </w:r>
      <w:proofErr w:type="spellStart"/>
      <w:r w:rsidRPr="006407B6">
        <w:rPr>
          <w:bCs/>
          <w:sz w:val="20"/>
          <w:szCs w:val="20"/>
        </w:rPr>
        <w:t>Oguntunji</w:t>
      </w:r>
      <w:proofErr w:type="spellEnd"/>
    </w:p>
    <w:p w:rsidR="008D7929" w:rsidRPr="006407B6" w:rsidRDefault="008D7929">
      <w:pPr>
        <w:snapToGrid w:val="0"/>
        <w:jc w:val="center"/>
        <w:rPr>
          <w:sz w:val="20"/>
          <w:szCs w:val="20"/>
        </w:rPr>
      </w:pPr>
    </w:p>
    <w:p w:rsidR="008D7929" w:rsidRPr="006407B6" w:rsidRDefault="00EB3AA3">
      <w:pPr>
        <w:snapToGrid w:val="0"/>
        <w:jc w:val="center"/>
        <w:rPr>
          <w:sz w:val="20"/>
          <w:szCs w:val="20"/>
          <w:vertAlign w:val="superscript"/>
        </w:rPr>
      </w:pPr>
      <w:r w:rsidRPr="006407B6">
        <w:rPr>
          <w:sz w:val="20"/>
          <w:szCs w:val="20"/>
          <w:vertAlign w:val="superscript"/>
        </w:rPr>
        <w:t>1</w:t>
      </w:r>
      <w:r w:rsidRPr="006407B6">
        <w:rPr>
          <w:sz w:val="20"/>
          <w:szCs w:val="20"/>
        </w:rPr>
        <w:t xml:space="preserve"> Department of Agricultural Engineering, </w:t>
      </w:r>
      <w:proofErr w:type="spellStart"/>
      <w:r w:rsidRPr="006407B6">
        <w:rPr>
          <w:sz w:val="20"/>
          <w:szCs w:val="20"/>
        </w:rPr>
        <w:t>Adeleke</w:t>
      </w:r>
      <w:proofErr w:type="spellEnd"/>
      <w:r w:rsidRPr="006407B6">
        <w:rPr>
          <w:sz w:val="20"/>
          <w:szCs w:val="20"/>
        </w:rPr>
        <w:t xml:space="preserve"> University, Ede, </w:t>
      </w:r>
      <w:proofErr w:type="spellStart"/>
      <w:r w:rsidRPr="006407B6">
        <w:rPr>
          <w:sz w:val="20"/>
          <w:szCs w:val="20"/>
        </w:rPr>
        <w:t>Osun</w:t>
      </w:r>
      <w:proofErr w:type="spellEnd"/>
      <w:r w:rsidRPr="006407B6">
        <w:rPr>
          <w:sz w:val="20"/>
          <w:szCs w:val="20"/>
        </w:rPr>
        <w:t xml:space="preserve"> State, Nigeria</w:t>
      </w:r>
      <w:r w:rsidRPr="006407B6">
        <w:rPr>
          <w:sz w:val="20"/>
          <w:szCs w:val="20"/>
          <w:vertAlign w:val="superscript"/>
        </w:rPr>
        <w:t xml:space="preserve"> </w:t>
      </w:r>
    </w:p>
    <w:p w:rsidR="008D7929" w:rsidRPr="006407B6" w:rsidRDefault="008D7929">
      <w:pPr>
        <w:snapToGrid w:val="0"/>
        <w:jc w:val="center"/>
        <w:rPr>
          <w:sz w:val="20"/>
          <w:szCs w:val="20"/>
          <w:vertAlign w:val="superscript"/>
        </w:rPr>
      </w:pPr>
      <w:hyperlink r:id="rId8" w:history="1">
        <w:r w:rsidR="00EB3AA3" w:rsidRPr="006407B6">
          <w:rPr>
            <w:rStyle w:val="Hyperlink"/>
            <w:sz w:val="20"/>
            <w:szCs w:val="20"/>
          </w:rPr>
          <w:t>amaomonsuru@gmail.com</w:t>
        </w:r>
      </w:hyperlink>
      <w:r w:rsidR="00EB3AA3" w:rsidRPr="006407B6">
        <w:rPr>
          <w:sz w:val="20"/>
          <w:szCs w:val="20"/>
        </w:rPr>
        <w:t xml:space="preserve">    </w:t>
      </w:r>
    </w:p>
    <w:p w:rsidR="008D7929" w:rsidRPr="006407B6" w:rsidRDefault="008D7929">
      <w:pPr>
        <w:snapToGrid w:val="0"/>
        <w:jc w:val="both"/>
        <w:rPr>
          <w:sz w:val="20"/>
          <w:szCs w:val="20"/>
        </w:rPr>
      </w:pPr>
    </w:p>
    <w:p w:rsidR="008D7929" w:rsidRPr="006407B6" w:rsidRDefault="00EB3AA3">
      <w:pPr>
        <w:snapToGrid w:val="0"/>
        <w:jc w:val="both"/>
        <w:rPr>
          <w:sz w:val="20"/>
          <w:szCs w:val="20"/>
        </w:rPr>
      </w:pPr>
      <w:r w:rsidRPr="006407B6">
        <w:rPr>
          <w:b/>
          <w:sz w:val="20"/>
          <w:szCs w:val="20"/>
        </w:rPr>
        <w:t xml:space="preserve">Abstract: </w:t>
      </w:r>
      <w:bookmarkStart w:id="0" w:name="OLE_LINK2"/>
      <w:bookmarkStart w:id="1" w:name="OLE_LINK1"/>
      <w:r w:rsidRPr="006407B6">
        <w:rPr>
          <w:sz w:val="20"/>
          <w:szCs w:val="20"/>
        </w:rPr>
        <w:t xml:space="preserve">The physicochemical characteristics of water samples collected from selected ponds in </w:t>
      </w:r>
      <w:proofErr w:type="spellStart"/>
      <w:r w:rsidRPr="006407B6">
        <w:rPr>
          <w:sz w:val="20"/>
          <w:szCs w:val="20"/>
        </w:rPr>
        <w:t>O</w:t>
      </w:r>
      <w:r w:rsidRPr="006407B6">
        <w:rPr>
          <w:sz w:val="20"/>
          <w:szCs w:val="20"/>
        </w:rPr>
        <w:t>sun</w:t>
      </w:r>
      <w:proofErr w:type="spellEnd"/>
      <w:r w:rsidRPr="006407B6">
        <w:rPr>
          <w:sz w:val="20"/>
          <w:szCs w:val="20"/>
        </w:rPr>
        <w:t xml:space="preserve">-State were conducted using standard analytical techniques. This study examined the physicochemical parameters of fish pond water to determine the effect of pond description on fish water after disposal. The results obtained </w:t>
      </w:r>
      <w:proofErr w:type="spellStart"/>
      <w:r w:rsidRPr="006407B6">
        <w:rPr>
          <w:sz w:val="20"/>
          <w:szCs w:val="20"/>
        </w:rPr>
        <w:t>obtained</w:t>
      </w:r>
      <w:proofErr w:type="spellEnd"/>
      <w:r w:rsidRPr="006407B6">
        <w:rPr>
          <w:sz w:val="20"/>
          <w:szCs w:val="20"/>
        </w:rPr>
        <w:t xml:space="preserve"> from concrete pond </w:t>
      </w:r>
      <w:r w:rsidRPr="006407B6">
        <w:rPr>
          <w:sz w:val="20"/>
          <w:szCs w:val="20"/>
        </w:rPr>
        <w:t xml:space="preserve">and metallic pond were as follows;BOD36.45±0.02–720.25±0.05mg/L,and TDS 18.45±0.01–34.05±2.01mg/L, pH 6.55±0.02–7.55±0.05 </w:t>
      </w:r>
      <w:proofErr w:type="spellStart"/>
      <w:r w:rsidRPr="006407B6">
        <w:rPr>
          <w:sz w:val="20"/>
          <w:szCs w:val="20"/>
        </w:rPr>
        <w:t>UpH</w:t>
      </w:r>
      <w:proofErr w:type="spellEnd"/>
      <w:r w:rsidRPr="006407B6">
        <w:rPr>
          <w:sz w:val="20"/>
          <w:szCs w:val="20"/>
        </w:rPr>
        <w:t xml:space="preserve">, turbidity 49.45±0.02-135.45±0.05 NTU, and </w:t>
      </w:r>
      <w:proofErr w:type="spellStart"/>
      <w:r w:rsidRPr="006407B6">
        <w:rPr>
          <w:sz w:val="20"/>
          <w:szCs w:val="20"/>
        </w:rPr>
        <w:t>hardeness</w:t>
      </w:r>
      <w:proofErr w:type="spellEnd"/>
      <w:r w:rsidRPr="006407B6">
        <w:rPr>
          <w:sz w:val="20"/>
          <w:szCs w:val="20"/>
        </w:rPr>
        <w:t xml:space="preserve"> 19.50±0.12–22.50±1.45mg/L. The results varied from one pond to another depend</w:t>
      </w:r>
      <w:r w:rsidRPr="006407B6">
        <w:rPr>
          <w:sz w:val="20"/>
          <w:szCs w:val="20"/>
        </w:rPr>
        <w:t xml:space="preserve">ing on the residence time of the samples and the nature of the pond characteristics on fish pond. All properties were within the established limit for effluent disposal except Biochemical oxygen demand (BOD) and Total dissolved solids(TDS). </w:t>
      </w:r>
      <w:bookmarkEnd w:id="0"/>
      <w:bookmarkEnd w:id="1"/>
    </w:p>
    <w:p w:rsidR="008D7929" w:rsidRPr="006407B6" w:rsidRDefault="00EB3AA3">
      <w:pPr>
        <w:snapToGrid w:val="0"/>
        <w:jc w:val="both"/>
        <w:rPr>
          <w:color w:val="0000FF"/>
          <w:sz w:val="20"/>
          <w:szCs w:val="20"/>
          <w:lang w:eastAsia="zh-CN"/>
        </w:rPr>
      </w:pPr>
      <w:r w:rsidRPr="006407B6">
        <w:rPr>
          <w:sz w:val="20"/>
          <w:szCs w:val="20"/>
        </w:rPr>
        <w:t>[</w:t>
      </w:r>
      <w:proofErr w:type="spellStart"/>
      <w:r w:rsidRPr="006407B6">
        <w:rPr>
          <w:bCs/>
          <w:sz w:val="20"/>
          <w:szCs w:val="20"/>
        </w:rPr>
        <w:t>Amoo</w:t>
      </w:r>
      <w:proofErr w:type="spellEnd"/>
      <w:r w:rsidRPr="006407B6">
        <w:rPr>
          <w:bCs/>
          <w:sz w:val="20"/>
          <w:szCs w:val="20"/>
        </w:rPr>
        <w:t xml:space="preserve">, T. E. </w:t>
      </w:r>
      <w:proofErr w:type="spellStart"/>
      <w:r w:rsidRPr="006407B6">
        <w:rPr>
          <w:bCs/>
          <w:sz w:val="20"/>
          <w:szCs w:val="20"/>
        </w:rPr>
        <w:t>A</w:t>
      </w:r>
      <w:r w:rsidRPr="006407B6">
        <w:rPr>
          <w:bCs/>
          <w:sz w:val="20"/>
          <w:szCs w:val="20"/>
        </w:rPr>
        <w:t>remu</w:t>
      </w:r>
      <w:proofErr w:type="spellEnd"/>
      <w:r w:rsidRPr="006407B6">
        <w:rPr>
          <w:bCs/>
          <w:sz w:val="20"/>
          <w:szCs w:val="20"/>
        </w:rPr>
        <w:t xml:space="preserve">, T. F. </w:t>
      </w:r>
      <w:proofErr w:type="spellStart"/>
      <w:r w:rsidRPr="006407B6">
        <w:rPr>
          <w:bCs/>
          <w:sz w:val="20"/>
          <w:szCs w:val="20"/>
        </w:rPr>
        <w:t>Oyewusi</w:t>
      </w:r>
      <w:proofErr w:type="spellEnd"/>
      <w:r w:rsidRPr="006407B6">
        <w:rPr>
          <w:bCs/>
          <w:sz w:val="20"/>
          <w:szCs w:val="20"/>
        </w:rPr>
        <w:t xml:space="preserve">, A.M </w:t>
      </w:r>
      <w:proofErr w:type="spellStart"/>
      <w:r w:rsidRPr="006407B6">
        <w:rPr>
          <w:bCs/>
          <w:sz w:val="20"/>
          <w:szCs w:val="20"/>
        </w:rPr>
        <w:t>Oke</w:t>
      </w:r>
      <w:proofErr w:type="spellEnd"/>
      <w:r w:rsidRPr="006407B6">
        <w:rPr>
          <w:bCs/>
          <w:sz w:val="20"/>
          <w:szCs w:val="20"/>
        </w:rPr>
        <w:t xml:space="preserve">, M. A. </w:t>
      </w:r>
      <w:proofErr w:type="spellStart"/>
      <w:r w:rsidRPr="006407B6">
        <w:rPr>
          <w:bCs/>
          <w:sz w:val="20"/>
          <w:szCs w:val="20"/>
        </w:rPr>
        <w:t>Oguntunji</w:t>
      </w:r>
      <w:proofErr w:type="spellEnd"/>
      <w:r w:rsidRPr="006407B6">
        <w:rPr>
          <w:sz w:val="20"/>
          <w:szCs w:val="20"/>
        </w:rPr>
        <w:t xml:space="preserve">. </w:t>
      </w:r>
      <w:r w:rsidRPr="006407B6">
        <w:rPr>
          <w:b/>
          <w:bCs/>
          <w:sz w:val="20"/>
          <w:szCs w:val="20"/>
        </w:rPr>
        <w:t xml:space="preserve">Comparison of Pond Water Qualities as it affects the Growth of Fishes in Ede, </w:t>
      </w:r>
      <w:proofErr w:type="spellStart"/>
      <w:r w:rsidRPr="006407B6">
        <w:rPr>
          <w:b/>
          <w:bCs/>
          <w:sz w:val="20"/>
          <w:szCs w:val="20"/>
        </w:rPr>
        <w:t>Osun</w:t>
      </w:r>
      <w:proofErr w:type="spellEnd"/>
      <w:r w:rsidRPr="006407B6">
        <w:rPr>
          <w:b/>
          <w:bCs/>
          <w:sz w:val="20"/>
          <w:szCs w:val="20"/>
        </w:rPr>
        <w:t xml:space="preserve"> State, Nigeria.</w:t>
      </w:r>
      <w:r w:rsidRPr="006407B6">
        <w:rPr>
          <w:rFonts w:eastAsia="Times New Roman"/>
          <w:bCs/>
          <w:i/>
          <w:sz w:val="20"/>
          <w:szCs w:val="20"/>
        </w:rPr>
        <w:t xml:space="preserve"> N Y Sci J</w:t>
      </w:r>
      <w:r w:rsidRPr="006407B6">
        <w:rPr>
          <w:rFonts w:eastAsia="Times New Roman"/>
          <w:bCs/>
          <w:sz w:val="20"/>
          <w:szCs w:val="20"/>
        </w:rPr>
        <w:t xml:space="preserve"> </w:t>
      </w:r>
      <w:r w:rsidRPr="006407B6">
        <w:rPr>
          <w:sz w:val="20"/>
          <w:szCs w:val="20"/>
        </w:rPr>
        <w:t>20</w:t>
      </w:r>
      <w:r w:rsidRPr="006407B6">
        <w:rPr>
          <w:sz w:val="20"/>
          <w:szCs w:val="20"/>
          <w:lang w:eastAsia="zh-CN"/>
        </w:rPr>
        <w:t>22</w:t>
      </w:r>
      <w:r w:rsidRPr="006407B6">
        <w:rPr>
          <w:sz w:val="20"/>
          <w:szCs w:val="20"/>
        </w:rPr>
        <w:t>;1</w:t>
      </w:r>
      <w:r w:rsidRPr="006407B6">
        <w:rPr>
          <w:sz w:val="20"/>
          <w:szCs w:val="20"/>
          <w:lang w:eastAsia="zh-CN"/>
        </w:rPr>
        <w:t>5</w:t>
      </w:r>
      <w:r w:rsidRPr="006407B6">
        <w:rPr>
          <w:iCs/>
          <w:sz w:val="20"/>
          <w:szCs w:val="20"/>
          <w:lang w:eastAsia="zh-CN"/>
        </w:rPr>
        <w:t>(</w:t>
      </w:r>
      <w:r w:rsidRPr="006407B6">
        <w:rPr>
          <w:iCs/>
          <w:sz w:val="20"/>
          <w:szCs w:val="20"/>
          <w:lang w:eastAsia="zh-CN"/>
        </w:rPr>
        <w:t>8</w:t>
      </w:r>
      <w:r w:rsidRPr="006407B6">
        <w:rPr>
          <w:sz w:val="20"/>
          <w:szCs w:val="20"/>
        </w:rPr>
        <w:t>):</w:t>
      </w:r>
      <w:r w:rsidRPr="006407B6">
        <w:rPr>
          <w:rFonts w:hint="eastAsia"/>
          <w:sz w:val="20"/>
          <w:szCs w:val="20"/>
          <w:lang w:eastAsia="zh-CN"/>
        </w:rPr>
        <w:t>23</w:t>
      </w:r>
      <w:r w:rsidRPr="006407B6">
        <w:rPr>
          <w:sz w:val="20"/>
          <w:szCs w:val="20"/>
          <w:lang w:eastAsia="zh-CN"/>
        </w:rPr>
        <w:t>-</w:t>
      </w:r>
      <w:r w:rsidRPr="006407B6">
        <w:rPr>
          <w:rFonts w:hint="eastAsia"/>
          <w:sz w:val="20"/>
          <w:szCs w:val="20"/>
          <w:lang w:eastAsia="zh-CN"/>
        </w:rPr>
        <w:t>29</w:t>
      </w:r>
      <w:bookmarkStart w:id="2" w:name="_GoBack"/>
      <w:bookmarkEnd w:id="2"/>
      <w:r w:rsidRPr="006407B6">
        <w:rPr>
          <w:sz w:val="20"/>
          <w:szCs w:val="20"/>
        </w:rPr>
        <w:t>]</w:t>
      </w:r>
      <w:r w:rsidRPr="006407B6">
        <w:rPr>
          <w:iCs/>
          <w:sz w:val="20"/>
          <w:szCs w:val="20"/>
          <w:lang w:eastAsia="zh-CN"/>
        </w:rPr>
        <w:t xml:space="preserve">ISSN 1554-0200(print);ISSN2375-723X(online) </w:t>
      </w:r>
      <w:hyperlink r:id="rId9" w:history="1">
        <w:r w:rsidRPr="006407B6">
          <w:rPr>
            <w:rStyle w:val="Hyperlink"/>
            <w:sz w:val="20"/>
            <w:szCs w:val="20"/>
          </w:rPr>
          <w:t>http://www.sciencepub.net/newyork</w:t>
        </w:r>
      </w:hyperlink>
      <w:r w:rsidRPr="006407B6">
        <w:rPr>
          <w:color w:val="0000FF"/>
          <w:sz w:val="20"/>
          <w:szCs w:val="20"/>
          <w:lang w:eastAsia="zh-CN"/>
        </w:rPr>
        <w:t xml:space="preserve">. </w:t>
      </w:r>
      <w:r w:rsidRPr="006407B6">
        <w:rPr>
          <w:sz w:val="20"/>
          <w:szCs w:val="20"/>
          <w:lang w:eastAsia="zh-CN"/>
        </w:rPr>
        <w:t>0</w:t>
      </w:r>
      <w:r w:rsidRPr="006407B6">
        <w:rPr>
          <w:rFonts w:hint="eastAsia"/>
          <w:sz w:val="20"/>
          <w:szCs w:val="20"/>
          <w:lang w:eastAsia="zh-CN"/>
        </w:rPr>
        <w:t>3</w:t>
      </w:r>
      <w:r w:rsidRPr="006407B6">
        <w:rPr>
          <w:color w:val="0000FF"/>
          <w:sz w:val="20"/>
          <w:szCs w:val="20"/>
        </w:rPr>
        <w:t>.</w:t>
      </w:r>
      <w:r w:rsidRPr="006407B6">
        <w:rPr>
          <w:color w:val="0000FF"/>
          <w:sz w:val="20"/>
          <w:szCs w:val="20"/>
          <w:lang w:eastAsia="zh-CN"/>
        </w:rPr>
        <w:t xml:space="preserve"> </w:t>
      </w:r>
      <w:r w:rsidRPr="006407B6">
        <w:rPr>
          <w:color w:val="3A42EF"/>
          <w:sz w:val="20"/>
          <w:szCs w:val="20"/>
          <w:u w:val="single"/>
          <w:shd w:val="clear" w:color="auto" w:fill="FFFFFF"/>
        </w:rPr>
        <w:t>doi:</w:t>
      </w:r>
      <w:hyperlink r:id="rId10" w:history="1">
        <w:r w:rsidRPr="006407B6">
          <w:rPr>
            <w:rStyle w:val="Hyperlink"/>
            <w:sz w:val="20"/>
            <w:szCs w:val="20"/>
            <w:shd w:val="clear" w:color="auto" w:fill="FFFFFF"/>
          </w:rPr>
          <w:t>10.7537/marsnys150822.03</w:t>
        </w:r>
      </w:hyperlink>
      <w:r w:rsidRPr="006407B6">
        <w:rPr>
          <w:color w:val="0000FF"/>
          <w:sz w:val="20"/>
          <w:szCs w:val="20"/>
          <w:lang w:eastAsia="zh-CN"/>
        </w:rPr>
        <w:t>.</w:t>
      </w:r>
    </w:p>
    <w:p w:rsidR="008D7929" w:rsidRPr="006407B6" w:rsidRDefault="008D7929">
      <w:pPr>
        <w:snapToGrid w:val="0"/>
        <w:jc w:val="both"/>
        <w:rPr>
          <w:color w:val="0000FF"/>
          <w:sz w:val="20"/>
          <w:szCs w:val="20"/>
          <w:lang w:eastAsia="zh-CN"/>
        </w:rPr>
      </w:pPr>
    </w:p>
    <w:p w:rsidR="008D7929" w:rsidRPr="006407B6" w:rsidRDefault="00EB3AA3">
      <w:pPr>
        <w:snapToGrid w:val="0"/>
        <w:jc w:val="both"/>
        <w:rPr>
          <w:sz w:val="20"/>
          <w:szCs w:val="20"/>
        </w:rPr>
      </w:pPr>
      <w:r w:rsidRPr="006407B6">
        <w:rPr>
          <w:b/>
          <w:sz w:val="20"/>
          <w:szCs w:val="20"/>
        </w:rPr>
        <w:t xml:space="preserve">Keywords: </w:t>
      </w:r>
      <w:r w:rsidRPr="006407B6">
        <w:rPr>
          <w:sz w:val="20"/>
          <w:szCs w:val="20"/>
        </w:rPr>
        <w:t xml:space="preserve">Water quality; Freshwater; </w:t>
      </w:r>
      <w:proofErr w:type="spellStart"/>
      <w:r w:rsidRPr="006407B6">
        <w:rPr>
          <w:sz w:val="20"/>
          <w:szCs w:val="20"/>
        </w:rPr>
        <w:t>Physico</w:t>
      </w:r>
      <w:proofErr w:type="spellEnd"/>
      <w:r w:rsidRPr="006407B6">
        <w:rPr>
          <w:sz w:val="20"/>
          <w:szCs w:val="20"/>
        </w:rPr>
        <w:t xml:space="preserve">-chemical parameters; Fish pond; </w:t>
      </w:r>
      <w:r w:rsidRPr="006407B6">
        <w:rPr>
          <w:sz w:val="20"/>
          <w:szCs w:val="20"/>
        </w:rPr>
        <w:t>Desirable limit</w:t>
      </w:r>
    </w:p>
    <w:p w:rsidR="008D7929" w:rsidRPr="006407B6" w:rsidRDefault="008D7929">
      <w:pPr>
        <w:snapToGrid w:val="0"/>
        <w:jc w:val="both"/>
        <w:rPr>
          <w:sz w:val="20"/>
          <w:szCs w:val="20"/>
        </w:rPr>
      </w:pPr>
    </w:p>
    <w:p w:rsidR="008D7929" w:rsidRPr="006407B6" w:rsidRDefault="008D7929">
      <w:pPr>
        <w:snapToGrid w:val="0"/>
        <w:jc w:val="both"/>
        <w:rPr>
          <w:b/>
          <w:sz w:val="20"/>
          <w:szCs w:val="20"/>
        </w:rPr>
        <w:sectPr w:rsidR="008D7929" w:rsidRPr="006407B6">
          <w:headerReference w:type="default" r:id="rId11"/>
          <w:footerReference w:type="even" r:id="rId12"/>
          <w:footerReference w:type="default" r:id="rId13"/>
          <w:headerReference w:type="first" r:id="rId14"/>
          <w:footerReference w:type="first" r:id="rId15"/>
          <w:footnotePr>
            <w:pos w:val="beneathText"/>
          </w:footnotePr>
          <w:pgSz w:w="12240" w:h="15840"/>
          <w:pgMar w:top="1440" w:right="1440" w:bottom="1440" w:left="1440" w:header="720" w:footer="720" w:gutter="0"/>
          <w:pgNumType w:start="23"/>
          <w:cols w:space="720"/>
          <w:titlePg/>
          <w:docGrid w:linePitch="360"/>
        </w:sectPr>
      </w:pPr>
    </w:p>
    <w:p w:rsidR="008D7929" w:rsidRPr="006407B6" w:rsidRDefault="00EB3AA3">
      <w:pPr>
        <w:snapToGrid w:val="0"/>
        <w:jc w:val="both"/>
        <w:rPr>
          <w:b/>
          <w:sz w:val="20"/>
          <w:szCs w:val="20"/>
        </w:rPr>
      </w:pPr>
      <w:r w:rsidRPr="006407B6">
        <w:rPr>
          <w:b/>
          <w:sz w:val="20"/>
          <w:szCs w:val="20"/>
        </w:rPr>
        <w:lastRenderedPageBreak/>
        <w:t>1. Introduction</w:t>
      </w:r>
    </w:p>
    <w:p w:rsidR="008D7929" w:rsidRPr="006407B6" w:rsidRDefault="00EB3AA3" w:rsidP="006407B6">
      <w:pPr>
        <w:pStyle w:val="BodyText"/>
        <w:snapToGrid w:val="0"/>
        <w:ind w:right="201" w:firstLineChars="354" w:firstLine="708"/>
        <w:jc w:val="both"/>
        <w:rPr>
          <w:rFonts w:ascii="Times New Roman" w:hAnsi="Times New Roman" w:cs="Times New Roman"/>
        </w:rPr>
      </w:pPr>
      <w:r w:rsidRPr="006407B6">
        <w:rPr>
          <w:rFonts w:ascii="Times New Roman" w:hAnsi="Times New Roman" w:cs="Times New Roman"/>
        </w:rPr>
        <w:t>Fish Ponds are wetlands located in and around human habitations, as they are generally semi natural e</w:t>
      </w:r>
      <w:r w:rsidRPr="006407B6">
        <w:rPr>
          <w:rFonts w:ascii="Times New Roman" w:hAnsi="Times New Roman" w:cs="Times New Roman"/>
        </w:rPr>
        <w:t>cosystems</w:t>
      </w:r>
      <w:r w:rsidRPr="006407B6">
        <w:rPr>
          <w:rFonts w:ascii="Times New Roman" w:hAnsi="Times New Roman" w:cs="Times New Roman"/>
          <w:spacing w:val="1"/>
        </w:rPr>
        <w:t xml:space="preserve"> </w:t>
      </w:r>
      <w:r w:rsidRPr="006407B6">
        <w:rPr>
          <w:rFonts w:ascii="Times New Roman" w:hAnsi="Times New Roman" w:cs="Times New Roman"/>
        </w:rPr>
        <w:t>constructed by man in landscape suitable for</w:t>
      </w:r>
      <w:r w:rsidRPr="006407B6">
        <w:rPr>
          <w:rFonts w:ascii="Times New Roman" w:hAnsi="Times New Roman" w:cs="Times New Roman"/>
          <w:spacing w:val="1"/>
        </w:rPr>
        <w:t xml:space="preserve"> </w:t>
      </w:r>
      <w:r w:rsidRPr="006407B6">
        <w:rPr>
          <w:rFonts w:ascii="Times New Roman" w:hAnsi="Times New Roman" w:cs="Times New Roman"/>
        </w:rPr>
        <w:t>water</w:t>
      </w:r>
      <w:r w:rsidRPr="006407B6">
        <w:rPr>
          <w:rFonts w:ascii="Times New Roman" w:hAnsi="Times New Roman" w:cs="Times New Roman"/>
          <w:spacing w:val="50"/>
        </w:rPr>
        <w:t xml:space="preserve"> </w:t>
      </w:r>
      <w:r w:rsidRPr="006407B6">
        <w:rPr>
          <w:rFonts w:ascii="Times New Roman" w:hAnsi="Times New Roman" w:cs="Times New Roman"/>
        </w:rPr>
        <w:t>stagnation. It may be a fabricated or natural water</w:t>
      </w:r>
      <w:r w:rsidRPr="006407B6">
        <w:rPr>
          <w:rFonts w:ascii="Times New Roman" w:hAnsi="Times New Roman" w:cs="Times New Roman"/>
          <w:spacing w:val="1"/>
        </w:rPr>
        <w:t xml:space="preserve"> </w:t>
      </w:r>
      <w:r w:rsidRPr="006407B6">
        <w:rPr>
          <w:rFonts w:ascii="Times New Roman" w:hAnsi="Times New Roman" w:cs="Times New Roman"/>
        </w:rPr>
        <w:t>body. The Earthen pond culture system is most common artificial method of fish production. Some of the problems</w:t>
      </w:r>
      <w:r w:rsidRPr="006407B6">
        <w:rPr>
          <w:rFonts w:ascii="Times New Roman" w:hAnsi="Times New Roman" w:cs="Times New Roman"/>
          <w:spacing w:val="1"/>
        </w:rPr>
        <w:t xml:space="preserve"> </w:t>
      </w:r>
      <w:r w:rsidRPr="006407B6">
        <w:rPr>
          <w:rFonts w:ascii="Times New Roman" w:hAnsi="Times New Roman" w:cs="Times New Roman"/>
        </w:rPr>
        <w:t>associated with artificial fish</w:t>
      </w:r>
      <w:r w:rsidRPr="006407B6">
        <w:rPr>
          <w:rFonts w:ascii="Times New Roman" w:hAnsi="Times New Roman" w:cs="Times New Roman"/>
        </w:rPr>
        <w:t xml:space="preserve"> production with pond include uncontrolled increase in human population,</w:t>
      </w:r>
      <w:r w:rsidRPr="006407B6">
        <w:rPr>
          <w:rFonts w:ascii="Times New Roman" w:hAnsi="Times New Roman" w:cs="Times New Roman"/>
          <w:spacing w:val="1"/>
        </w:rPr>
        <w:t xml:space="preserve"> </w:t>
      </w:r>
      <w:r w:rsidRPr="006407B6">
        <w:rPr>
          <w:rFonts w:ascii="Times New Roman" w:hAnsi="Times New Roman" w:cs="Times New Roman"/>
        </w:rPr>
        <w:t>development of township at large, poor pollution control, seasonal changes in water level, enrichment due to nutrients</w:t>
      </w:r>
      <w:r w:rsidRPr="006407B6">
        <w:rPr>
          <w:rFonts w:ascii="Times New Roman" w:hAnsi="Times New Roman" w:cs="Times New Roman"/>
          <w:spacing w:val="1"/>
        </w:rPr>
        <w:t xml:space="preserve"> </w:t>
      </w:r>
      <w:r w:rsidRPr="006407B6">
        <w:rPr>
          <w:rFonts w:ascii="Times New Roman" w:hAnsi="Times New Roman" w:cs="Times New Roman"/>
        </w:rPr>
        <w:t>and</w:t>
      </w:r>
      <w:r w:rsidRPr="006407B6">
        <w:rPr>
          <w:rFonts w:ascii="Times New Roman" w:hAnsi="Times New Roman" w:cs="Times New Roman"/>
          <w:spacing w:val="1"/>
        </w:rPr>
        <w:t xml:space="preserve"> </w:t>
      </w:r>
      <w:r w:rsidRPr="006407B6">
        <w:rPr>
          <w:rFonts w:ascii="Times New Roman" w:hAnsi="Times New Roman" w:cs="Times New Roman"/>
        </w:rPr>
        <w:t>organic</w:t>
      </w:r>
      <w:r w:rsidRPr="006407B6">
        <w:rPr>
          <w:rFonts w:ascii="Times New Roman" w:hAnsi="Times New Roman" w:cs="Times New Roman"/>
          <w:spacing w:val="-6"/>
        </w:rPr>
        <w:t xml:space="preserve"> </w:t>
      </w:r>
      <w:r w:rsidRPr="006407B6">
        <w:rPr>
          <w:rFonts w:ascii="Times New Roman" w:hAnsi="Times New Roman" w:cs="Times New Roman"/>
        </w:rPr>
        <w:t>matter</w:t>
      </w:r>
      <w:r w:rsidRPr="006407B6">
        <w:rPr>
          <w:rFonts w:ascii="Times New Roman" w:hAnsi="Times New Roman" w:cs="Times New Roman"/>
          <w:spacing w:val="6"/>
        </w:rPr>
        <w:t xml:space="preserve"> </w:t>
      </w:r>
      <w:r w:rsidRPr="006407B6">
        <w:rPr>
          <w:rFonts w:ascii="Times New Roman" w:hAnsi="Times New Roman" w:cs="Times New Roman"/>
        </w:rPr>
        <w:t>on</w:t>
      </w:r>
      <w:r w:rsidRPr="006407B6">
        <w:rPr>
          <w:rFonts w:ascii="Times New Roman" w:hAnsi="Times New Roman" w:cs="Times New Roman"/>
          <w:spacing w:val="2"/>
        </w:rPr>
        <w:t xml:space="preserve"> </w:t>
      </w:r>
      <w:r w:rsidRPr="006407B6">
        <w:rPr>
          <w:rFonts w:ascii="Times New Roman" w:hAnsi="Times New Roman" w:cs="Times New Roman"/>
        </w:rPr>
        <w:t>the</w:t>
      </w:r>
      <w:r w:rsidRPr="006407B6">
        <w:rPr>
          <w:rFonts w:ascii="Times New Roman" w:hAnsi="Times New Roman" w:cs="Times New Roman"/>
          <w:spacing w:val="-2"/>
        </w:rPr>
        <w:t xml:space="preserve"> </w:t>
      </w:r>
      <w:r w:rsidRPr="006407B6">
        <w:rPr>
          <w:rFonts w:ascii="Times New Roman" w:hAnsi="Times New Roman" w:cs="Times New Roman"/>
        </w:rPr>
        <w:t>other, leading</w:t>
      </w:r>
      <w:r w:rsidRPr="006407B6">
        <w:rPr>
          <w:rFonts w:ascii="Times New Roman" w:hAnsi="Times New Roman" w:cs="Times New Roman"/>
          <w:spacing w:val="-4"/>
        </w:rPr>
        <w:t xml:space="preserve"> </w:t>
      </w:r>
      <w:r w:rsidRPr="006407B6">
        <w:rPr>
          <w:rFonts w:ascii="Times New Roman" w:hAnsi="Times New Roman" w:cs="Times New Roman"/>
        </w:rPr>
        <w:t>to</w:t>
      </w:r>
      <w:r w:rsidRPr="006407B6">
        <w:rPr>
          <w:rFonts w:ascii="Times New Roman" w:hAnsi="Times New Roman" w:cs="Times New Roman"/>
          <w:spacing w:val="-3"/>
        </w:rPr>
        <w:t xml:space="preserve"> </w:t>
      </w:r>
      <w:r w:rsidRPr="006407B6">
        <w:rPr>
          <w:rFonts w:ascii="Times New Roman" w:hAnsi="Times New Roman" w:cs="Times New Roman"/>
        </w:rPr>
        <w:t>the</w:t>
      </w:r>
      <w:r w:rsidRPr="006407B6">
        <w:rPr>
          <w:rFonts w:ascii="Times New Roman" w:hAnsi="Times New Roman" w:cs="Times New Roman"/>
          <w:spacing w:val="-1"/>
        </w:rPr>
        <w:t xml:space="preserve"> </w:t>
      </w:r>
      <w:r w:rsidRPr="006407B6">
        <w:rPr>
          <w:rFonts w:ascii="Times New Roman" w:hAnsi="Times New Roman" w:cs="Times New Roman"/>
        </w:rPr>
        <w:t>cultural</w:t>
      </w:r>
      <w:r w:rsidRPr="006407B6">
        <w:rPr>
          <w:rFonts w:ascii="Times New Roman" w:hAnsi="Times New Roman" w:cs="Times New Roman"/>
          <w:spacing w:val="-2"/>
        </w:rPr>
        <w:t xml:space="preserve"> </w:t>
      </w:r>
      <w:proofErr w:type="spellStart"/>
      <w:r w:rsidRPr="006407B6">
        <w:rPr>
          <w:rFonts w:ascii="Times New Roman" w:hAnsi="Times New Roman" w:cs="Times New Roman"/>
        </w:rPr>
        <w:t>eutrophication</w:t>
      </w:r>
      <w:proofErr w:type="spellEnd"/>
      <w:r w:rsidRPr="006407B6">
        <w:rPr>
          <w:rFonts w:ascii="Times New Roman" w:hAnsi="Times New Roman" w:cs="Times New Roman"/>
          <w:spacing w:val="2"/>
        </w:rPr>
        <w:t xml:space="preserve"> </w:t>
      </w:r>
      <w:r w:rsidRPr="006407B6">
        <w:rPr>
          <w:rFonts w:ascii="Times New Roman" w:hAnsi="Times New Roman" w:cs="Times New Roman"/>
        </w:rPr>
        <w:t>(Davenport,</w:t>
      </w:r>
      <w:r w:rsidRPr="006407B6">
        <w:rPr>
          <w:rFonts w:ascii="Times New Roman" w:hAnsi="Times New Roman" w:cs="Times New Roman"/>
          <w:spacing w:val="-1"/>
        </w:rPr>
        <w:t xml:space="preserve"> </w:t>
      </w:r>
      <w:r w:rsidRPr="006407B6">
        <w:rPr>
          <w:rFonts w:ascii="Times New Roman" w:hAnsi="Times New Roman" w:cs="Times New Roman"/>
        </w:rPr>
        <w:t>1993). In most developing countries of world, fishes are cultivated in ponds (</w:t>
      </w:r>
      <w:proofErr w:type="spellStart"/>
      <w:r w:rsidRPr="006407B6">
        <w:rPr>
          <w:rFonts w:ascii="Times New Roman" w:hAnsi="Times New Roman" w:cs="Times New Roman"/>
        </w:rPr>
        <w:t>lentic</w:t>
      </w:r>
      <w:proofErr w:type="spellEnd"/>
      <w:r w:rsidRPr="006407B6">
        <w:rPr>
          <w:rFonts w:ascii="Times New Roman" w:hAnsi="Times New Roman" w:cs="Times New Roman"/>
        </w:rPr>
        <w:t xml:space="preserve"> water) but unfortunately, most of</w:t>
      </w:r>
      <w:r w:rsidRPr="006407B6">
        <w:rPr>
          <w:rFonts w:ascii="Times New Roman" w:hAnsi="Times New Roman" w:cs="Times New Roman"/>
          <w:spacing w:val="1"/>
        </w:rPr>
        <w:t xml:space="preserve"> </w:t>
      </w:r>
      <w:r w:rsidRPr="006407B6">
        <w:rPr>
          <w:rFonts w:ascii="Times New Roman" w:hAnsi="Times New Roman" w:cs="Times New Roman"/>
        </w:rPr>
        <w:t>the</w:t>
      </w:r>
      <w:r w:rsidRPr="006407B6">
        <w:rPr>
          <w:rFonts w:ascii="Times New Roman" w:hAnsi="Times New Roman" w:cs="Times New Roman"/>
          <w:spacing w:val="1"/>
        </w:rPr>
        <w:t xml:space="preserve"> </w:t>
      </w:r>
      <w:r w:rsidRPr="006407B6">
        <w:rPr>
          <w:rFonts w:ascii="Times New Roman" w:hAnsi="Times New Roman" w:cs="Times New Roman"/>
        </w:rPr>
        <w:t>culturists</w:t>
      </w:r>
      <w:r w:rsidRPr="006407B6">
        <w:rPr>
          <w:rFonts w:ascii="Times New Roman" w:hAnsi="Times New Roman" w:cs="Times New Roman"/>
          <w:spacing w:val="1"/>
        </w:rPr>
        <w:t xml:space="preserve"> </w:t>
      </w:r>
      <w:r w:rsidRPr="006407B6">
        <w:rPr>
          <w:rFonts w:ascii="Times New Roman" w:hAnsi="Times New Roman" w:cs="Times New Roman"/>
        </w:rPr>
        <w:t>are not</w:t>
      </w:r>
      <w:r w:rsidRPr="006407B6">
        <w:rPr>
          <w:rFonts w:ascii="Times New Roman" w:hAnsi="Times New Roman" w:cs="Times New Roman"/>
          <w:spacing w:val="1"/>
        </w:rPr>
        <w:t xml:space="preserve"> </w:t>
      </w:r>
      <w:r w:rsidRPr="006407B6">
        <w:rPr>
          <w:rFonts w:ascii="Times New Roman" w:hAnsi="Times New Roman" w:cs="Times New Roman"/>
        </w:rPr>
        <w:t>so</w:t>
      </w:r>
      <w:r w:rsidRPr="006407B6">
        <w:rPr>
          <w:rFonts w:ascii="Times New Roman" w:hAnsi="Times New Roman" w:cs="Times New Roman"/>
          <w:spacing w:val="1"/>
        </w:rPr>
        <w:t xml:space="preserve"> </w:t>
      </w:r>
      <w:r w:rsidRPr="006407B6">
        <w:rPr>
          <w:rFonts w:ascii="Times New Roman" w:hAnsi="Times New Roman" w:cs="Times New Roman"/>
        </w:rPr>
        <w:t>aware</w:t>
      </w:r>
      <w:r w:rsidRPr="006407B6">
        <w:rPr>
          <w:rFonts w:ascii="Times New Roman" w:hAnsi="Times New Roman" w:cs="Times New Roman"/>
          <w:spacing w:val="1"/>
        </w:rPr>
        <w:t xml:space="preserve"> </w:t>
      </w:r>
      <w:r w:rsidRPr="006407B6">
        <w:rPr>
          <w:rFonts w:ascii="Times New Roman" w:hAnsi="Times New Roman" w:cs="Times New Roman"/>
        </w:rPr>
        <w:t>of</w:t>
      </w:r>
      <w:r w:rsidRPr="006407B6">
        <w:rPr>
          <w:rFonts w:ascii="Times New Roman" w:hAnsi="Times New Roman" w:cs="Times New Roman"/>
          <w:spacing w:val="1"/>
        </w:rPr>
        <w:t xml:space="preserve"> </w:t>
      </w:r>
      <w:r w:rsidRPr="006407B6">
        <w:rPr>
          <w:rFonts w:ascii="Times New Roman" w:hAnsi="Times New Roman" w:cs="Times New Roman"/>
        </w:rPr>
        <w:t>importance</w:t>
      </w:r>
      <w:r w:rsidRPr="006407B6">
        <w:rPr>
          <w:rFonts w:ascii="Times New Roman" w:hAnsi="Times New Roman" w:cs="Times New Roman"/>
          <w:spacing w:val="1"/>
        </w:rPr>
        <w:t xml:space="preserve"> </w:t>
      </w:r>
      <w:r w:rsidRPr="006407B6">
        <w:rPr>
          <w:rFonts w:ascii="Times New Roman" w:hAnsi="Times New Roman" w:cs="Times New Roman"/>
        </w:rPr>
        <w:t>of</w:t>
      </w:r>
      <w:r w:rsidRPr="006407B6">
        <w:rPr>
          <w:rFonts w:ascii="Times New Roman" w:hAnsi="Times New Roman" w:cs="Times New Roman"/>
          <w:spacing w:val="1"/>
        </w:rPr>
        <w:t xml:space="preserve"> </w:t>
      </w:r>
      <w:r w:rsidRPr="006407B6">
        <w:rPr>
          <w:rFonts w:ascii="Times New Roman" w:hAnsi="Times New Roman" w:cs="Times New Roman"/>
        </w:rPr>
        <w:t>water</w:t>
      </w:r>
      <w:r w:rsidRPr="006407B6">
        <w:rPr>
          <w:rFonts w:ascii="Times New Roman" w:hAnsi="Times New Roman" w:cs="Times New Roman"/>
          <w:spacing w:val="1"/>
        </w:rPr>
        <w:t xml:space="preserve"> </w:t>
      </w:r>
      <w:r w:rsidRPr="006407B6">
        <w:rPr>
          <w:rFonts w:ascii="Times New Roman" w:hAnsi="Times New Roman" w:cs="Times New Roman"/>
        </w:rPr>
        <w:t>quality management</w:t>
      </w:r>
      <w:r w:rsidRPr="006407B6">
        <w:rPr>
          <w:rFonts w:ascii="Times New Roman" w:hAnsi="Times New Roman" w:cs="Times New Roman"/>
          <w:spacing w:val="1"/>
        </w:rPr>
        <w:t xml:space="preserve"> </w:t>
      </w:r>
      <w:r w:rsidRPr="006407B6">
        <w:rPr>
          <w:rFonts w:ascii="Times New Roman" w:hAnsi="Times New Roman" w:cs="Times New Roman"/>
        </w:rPr>
        <w:t>in</w:t>
      </w:r>
      <w:r w:rsidRPr="006407B6">
        <w:rPr>
          <w:rFonts w:ascii="Times New Roman" w:hAnsi="Times New Roman" w:cs="Times New Roman"/>
          <w:spacing w:val="1"/>
        </w:rPr>
        <w:t xml:space="preserve"> </w:t>
      </w:r>
      <w:r w:rsidRPr="006407B6">
        <w:rPr>
          <w:rFonts w:ascii="Times New Roman" w:hAnsi="Times New Roman" w:cs="Times New Roman"/>
        </w:rPr>
        <w:t>fish</w:t>
      </w:r>
      <w:r w:rsidRPr="006407B6">
        <w:rPr>
          <w:rFonts w:ascii="Times New Roman" w:hAnsi="Times New Roman" w:cs="Times New Roman"/>
          <w:spacing w:val="1"/>
        </w:rPr>
        <w:t xml:space="preserve"> </w:t>
      </w:r>
      <w:r w:rsidRPr="006407B6">
        <w:rPr>
          <w:rFonts w:ascii="Times New Roman" w:hAnsi="Times New Roman" w:cs="Times New Roman"/>
        </w:rPr>
        <w:t>and</w:t>
      </w:r>
      <w:r w:rsidRPr="006407B6">
        <w:rPr>
          <w:rFonts w:ascii="Times New Roman" w:hAnsi="Times New Roman" w:cs="Times New Roman"/>
          <w:spacing w:val="1"/>
        </w:rPr>
        <w:t xml:space="preserve"> </w:t>
      </w:r>
      <w:r w:rsidRPr="006407B6">
        <w:rPr>
          <w:rFonts w:ascii="Times New Roman" w:hAnsi="Times New Roman" w:cs="Times New Roman"/>
        </w:rPr>
        <w:t>fish</w:t>
      </w:r>
      <w:r w:rsidRPr="006407B6">
        <w:rPr>
          <w:rFonts w:ascii="Times New Roman" w:hAnsi="Times New Roman" w:cs="Times New Roman"/>
          <w:spacing w:val="1"/>
        </w:rPr>
        <w:t xml:space="preserve"> </w:t>
      </w:r>
      <w:r w:rsidRPr="006407B6">
        <w:rPr>
          <w:rFonts w:ascii="Times New Roman" w:hAnsi="Times New Roman" w:cs="Times New Roman"/>
        </w:rPr>
        <w:t>production.</w:t>
      </w:r>
      <w:r w:rsidRPr="006407B6">
        <w:rPr>
          <w:rFonts w:ascii="Times New Roman" w:hAnsi="Times New Roman" w:cs="Times New Roman"/>
          <w:spacing w:val="50"/>
        </w:rPr>
        <w:t xml:space="preserve"> </w:t>
      </w:r>
      <w:r w:rsidRPr="006407B6">
        <w:rPr>
          <w:rFonts w:ascii="Times New Roman" w:hAnsi="Times New Roman" w:cs="Times New Roman"/>
        </w:rPr>
        <w:t>Proper</w:t>
      </w:r>
      <w:r w:rsidRPr="006407B6">
        <w:rPr>
          <w:rFonts w:ascii="Times New Roman" w:hAnsi="Times New Roman" w:cs="Times New Roman"/>
          <w:spacing w:val="1"/>
        </w:rPr>
        <w:t xml:space="preserve"> </w:t>
      </w:r>
      <w:r w:rsidRPr="006407B6">
        <w:rPr>
          <w:rFonts w:ascii="Times New Roman" w:hAnsi="Times New Roman" w:cs="Times New Roman"/>
        </w:rPr>
        <w:t>awareness, adequate training and enlightenment about water quality management practices will broaden the</w:t>
      </w:r>
      <w:r w:rsidRPr="006407B6">
        <w:rPr>
          <w:rFonts w:ascii="Times New Roman" w:hAnsi="Times New Roman" w:cs="Times New Roman"/>
          <w:spacing w:val="1"/>
        </w:rPr>
        <w:t xml:space="preserve"> </w:t>
      </w:r>
      <w:r w:rsidRPr="006407B6">
        <w:rPr>
          <w:rFonts w:ascii="Times New Roman" w:hAnsi="Times New Roman" w:cs="Times New Roman"/>
        </w:rPr>
        <w:t>knowledge of culturist and enhance maximum fish yield in their ponds to a greater extent through applying low input</w:t>
      </w:r>
      <w:r w:rsidRPr="006407B6">
        <w:rPr>
          <w:rFonts w:ascii="Times New Roman" w:hAnsi="Times New Roman" w:cs="Times New Roman"/>
          <w:spacing w:val="1"/>
        </w:rPr>
        <w:t xml:space="preserve"> </w:t>
      </w:r>
      <w:r w:rsidRPr="006407B6">
        <w:rPr>
          <w:rFonts w:ascii="Times New Roman" w:hAnsi="Times New Roman" w:cs="Times New Roman"/>
        </w:rPr>
        <w:t>cost and getting high output of fis</w:t>
      </w:r>
      <w:r w:rsidRPr="006407B6">
        <w:rPr>
          <w:rFonts w:ascii="Times New Roman" w:hAnsi="Times New Roman" w:cs="Times New Roman"/>
        </w:rPr>
        <w:t>h yield (Davenport, 2003). Hence, as part of measure to ensure adequate check on</w:t>
      </w:r>
      <w:r w:rsidRPr="006407B6">
        <w:rPr>
          <w:rFonts w:ascii="Times New Roman" w:hAnsi="Times New Roman" w:cs="Times New Roman"/>
          <w:spacing w:val="1"/>
        </w:rPr>
        <w:t xml:space="preserve"> </w:t>
      </w:r>
      <w:r w:rsidRPr="006407B6">
        <w:rPr>
          <w:rFonts w:ascii="Times New Roman" w:hAnsi="Times New Roman" w:cs="Times New Roman"/>
        </w:rPr>
        <w:t xml:space="preserve">quality of fish pond water, the present attempt is having been made to determine </w:t>
      </w:r>
      <w:proofErr w:type="spellStart"/>
      <w:r w:rsidRPr="006407B6">
        <w:rPr>
          <w:rFonts w:ascii="Times New Roman" w:hAnsi="Times New Roman" w:cs="Times New Roman"/>
        </w:rPr>
        <w:t>aseasonal</w:t>
      </w:r>
      <w:proofErr w:type="spellEnd"/>
      <w:r w:rsidRPr="006407B6">
        <w:rPr>
          <w:rFonts w:ascii="Times New Roman" w:hAnsi="Times New Roman" w:cs="Times New Roman"/>
        </w:rPr>
        <w:t xml:space="preserve"> variation in physicochemical</w:t>
      </w:r>
      <w:r w:rsidRPr="006407B6">
        <w:rPr>
          <w:rFonts w:ascii="Times New Roman" w:hAnsi="Times New Roman" w:cs="Times New Roman"/>
          <w:spacing w:val="1"/>
        </w:rPr>
        <w:t xml:space="preserve"> </w:t>
      </w:r>
      <w:r w:rsidRPr="006407B6">
        <w:rPr>
          <w:rFonts w:ascii="Times New Roman" w:hAnsi="Times New Roman" w:cs="Times New Roman"/>
        </w:rPr>
        <w:t>properties</w:t>
      </w:r>
      <w:r w:rsidRPr="006407B6">
        <w:rPr>
          <w:rFonts w:ascii="Times New Roman" w:hAnsi="Times New Roman" w:cs="Times New Roman"/>
          <w:spacing w:val="-1"/>
        </w:rPr>
        <w:t xml:space="preserve"> </w:t>
      </w:r>
      <w:r w:rsidRPr="006407B6">
        <w:rPr>
          <w:rFonts w:ascii="Times New Roman" w:hAnsi="Times New Roman" w:cs="Times New Roman"/>
        </w:rPr>
        <w:t>of</w:t>
      </w:r>
      <w:r w:rsidRPr="006407B6">
        <w:rPr>
          <w:rFonts w:ascii="Times New Roman" w:hAnsi="Times New Roman" w:cs="Times New Roman"/>
          <w:spacing w:val="-5"/>
        </w:rPr>
        <w:t xml:space="preserve"> </w:t>
      </w:r>
      <w:r w:rsidRPr="006407B6">
        <w:rPr>
          <w:rFonts w:ascii="Times New Roman" w:hAnsi="Times New Roman" w:cs="Times New Roman"/>
        </w:rPr>
        <w:t>water</w:t>
      </w:r>
      <w:r w:rsidRPr="006407B6">
        <w:rPr>
          <w:rFonts w:ascii="Times New Roman" w:hAnsi="Times New Roman" w:cs="Times New Roman"/>
          <w:spacing w:val="4"/>
        </w:rPr>
        <w:t xml:space="preserve"> </w:t>
      </w:r>
      <w:r w:rsidRPr="006407B6">
        <w:rPr>
          <w:rFonts w:ascii="Times New Roman" w:hAnsi="Times New Roman" w:cs="Times New Roman"/>
        </w:rPr>
        <w:t>samples</w:t>
      </w:r>
      <w:r w:rsidRPr="006407B6">
        <w:rPr>
          <w:rFonts w:ascii="Times New Roman" w:hAnsi="Times New Roman" w:cs="Times New Roman"/>
          <w:spacing w:val="-1"/>
        </w:rPr>
        <w:t xml:space="preserve"> </w:t>
      </w:r>
      <w:r w:rsidRPr="006407B6">
        <w:rPr>
          <w:rFonts w:ascii="Times New Roman" w:hAnsi="Times New Roman" w:cs="Times New Roman"/>
        </w:rPr>
        <w:t>from</w:t>
      </w:r>
      <w:r w:rsidRPr="006407B6">
        <w:rPr>
          <w:rFonts w:ascii="Times New Roman" w:hAnsi="Times New Roman" w:cs="Times New Roman"/>
          <w:spacing w:val="2"/>
        </w:rPr>
        <w:t xml:space="preserve"> </w:t>
      </w:r>
      <w:r w:rsidRPr="006407B6">
        <w:rPr>
          <w:rFonts w:ascii="Times New Roman" w:hAnsi="Times New Roman" w:cs="Times New Roman"/>
        </w:rPr>
        <w:t>fish ponds. Fish water</w:t>
      </w:r>
      <w:r w:rsidRPr="006407B6">
        <w:rPr>
          <w:rFonts w:ascii="Times New Roman" w:hAnsi="Times New Roman" w:cs="Times New Roman"/>
        </w:rPr>
        <w:t xml:space="preserve"> is one of the most over looked aspect of pond management until it affects</w:t>
      </w:r>
      <w:r w:rsidRPr="006407B6">
        <w:rPr>
          <w:rFonts w:ascii="Times New Roman" w:hAnsi="Times New Roman" w:cs="Times New Roman"/>
          <w:spacing w:val="-53"/>
        </w:rPr>
        <w:t xml:space="preserve"> </w:t>
      </w:r>
      <w:r w:rsidRPr="006407B6">
        <w:rPr>
          <w:rFonts w:ascii="Times New Roman" w:hAnsi="Times New Roman" w:cs="Times New Roman"/>
        </w:rPr>
        <w:t xml:space="preserve">fish production. Water quality generally means the </w:t>
      </w:r>
      <w:r w:rsidRPr="006407B6">
        <w:rPr>
          <w:rFonts w:ascii="Times New Roman" w:hAnsi="Times New Roman" w:cs="Times New Roman"/>
        </w:rPr>
        <w:lastRenderedPageBreak/>
        <w:t>component of water which must be present for optimum growth of</w:t>
      </w:r>
      <w:r w:rsidRPr="006407B6">
        <w:rPr>
          <w:rFonts w:ascii="Times New Roman" w:hAnsi="Times New Roman" w:cs="Times New Roman"/>
          <w:spacing w:val="1"/>
        </w:rPr>
        <w:t xml:space="preserve"> </w:t>
      </w:r>
      <w:r w:rsidRPr="006407B6">
        <w:rPr>
          <w:rFonts w:ascii="Times New Roman" w:hAnsi="Times New Roman" w:cs="Times New Roman"/>
        </w:rPr>
        <w:t>aquatic organisms (</w:t>
      </w:r>
      <w:proofErr w:type="spellStart"/>
      <w:r w:rsidRPr="006407B6">
        <w:rPr>
          <w:rFonts w:ascii="Times New Roman" w:hAnsi="Times New Roman" w:cs="Times New Roman"/>
        </w:rPr>
        <w:t>Ehiagbonare</w:t>
      </w:r>
      <w:proofErr w:type="spellEnd"/>
      <w:r w:rsidRPr="006407B6">
        <w:rPr>
          <w:rFonts w:ascii="Times New Roman" w:hAnsi="Times New Roman" w:cs="Times New Roman"/>
        </w:rPr>
        <w:t xml:space="preserve"> and </w:t>
      </w:r>
      <w:proofErr w:type="spellStart"/>
      <w:r w:rsidRPr="006407B6">
        <w:rPr>
          <w:rFonts w:ascii="Times New Roman" w:hAnsi="Times New Roman" w:cs="Times New Roman"/>
        </w:rPr>
        <w:t>Ogundiran</w:t>
      </w:r>
      <w:proofErr w:type="spellEnd"/>
      <w:r w:rsidRPr="006407B6">
        <w:rPr>
          <w:rFonts w:ascii="Times New Roman" w:hAnsi="Times New Roman" w:cs="Times New Roman"/>
        </w:rPr>
        <w:t xml:space="preserve">, 2010). </w:t>
      </w:r>
    </w:p>
    <w:p w:rsidR="008D7929" w:rsidRPr="006407B6" w:rsidRDefault="00EB3AA3" w:rsidP="006407B6">
      <w:pPr>
        <w:snapToGrid w:val="0"/>
        <w:ind w:firstLineChars="354" w:firstLine="708"/>
        <w:jc w:val="both"/>
        <w:rPr>
          <w:sz w:val="20"/>
          <w:szCs w:val="20"/>
        </w:rPr>
      </w:pPr>
      <w:r w:rsidRPr="006407B6">
        <w:rPr>
          <w:sz w:val="20"/>
          <w:szCs w:val="20"/>
        </w:rPr>
        <w:t>Water quality</w:t>
      </w:r>
      <w:r w:rsidRPr="006407B6">
        <w:rPr>
          <w:sz w:val="20"/>
          <w:szCs w:val="20"/>
        </w:rPr>
        <w:t xml:space="preserve"> is made up of physical, chemical and biological</w:t>
      </w:r>
      <w:r w:rsidRPr="006407B6">
        <w:rPr>
          <w:spacing w:val="1"/>
          <w:sz w:val="20"/>
          <w:szCs w:val="20"/>
        </w:rPr>
        <w:t xml:space="preserve"> </w:t>
      </w:r>
      <w:r w:rsidRPr="006407B6">
        <w:rPr>
          <w:sz w:val="20"/>
          <w:szCs w:val="20"/>
        </w:rPr>
        <w:t>factors which influence the use of water for fish culture purposes. These factors include dissolved oxygen, pH,</w:t>
      </w:r>
      <w:r w:rsidRPr="006407B6">
        <w:rPr>
          <w:spacing w:val="1"/>
          <w:sz w:val="20"/>
          <w:szCs w:val="20"/>
        </w:rPr>
        <w:t xml:space="preserve"> </w:t>
      </w:r>
      <w:r w:rsidRPr="006407B6">
        <w:rPr>
          <w:sz w:val="20"/>
          <w:szCs w:val="20"/>
        </w:rPr>
        <w:t>hardness, turbidity, alkalinity, ammonia and temperature. Other parameters such as biological o</w:t>
      </w:r>
      <w:r w:rsidRPr="006407B6">
        <w:rPr>
          <w:sz w:val="20"/>
          <w:szCs w:val="20"/>
        </w:rPr>
        <w:t>xygen demand and</w:t>
      </w:r>
      <w:r w:rsidRPr="006407B6">
        <w:rPr>
          <w:spacing w:val="1"/>
          <w:sz w:val="20"/>
          <w:szCs w:val="20"/>
        </w:rPr>
        <w:t xml:space="preserve"> </w:t>
      </w:r>
      <w:r w:rsidRPr="006407B6">
        <w:rPr>
          <w:sz w:val="20"/>
          <w:szCs w:val="20"/>
        </w:rPr>
        <w:t>chemical oxygen demand indicate the pollution level of a given water body (</w:t>
      </w:r>
      <w:proofErr w:type="spellStart"/>
      <w:r w:rsidRPr="006407B6">
        <w:rPr>
          <w:sz w:val="20"/>
          <w:szCs w:val="20"/>
        </w:rPr>
        <w:t>Ehiagbonare</w:t>
      </w:r>
      <w:proofErr w:type="spellEnd"/>
      <w:r w:rsidRPr="006407B6">
        <w:rPr>
          <w:sz w:val="20"/>
          <w:szCs w:val="20"/>
        </w:rPr>
        <w:t xml:space="preserve"> and </w:t>
      </w:r>
      <w:proofErr w:type="spellStart"/>
      <w:r w:rsidRPr="006407B6">
        <w:rPr>
          <w:sz w:val="20"/>
          <w:szCs w:val="20"/>
        </w:rPr>
        <w:t>Ogundiran</w:t>
      </w:r>
      <w:proofErr w:type="spellEnd"/>
      <w:r w:rsidRPr="006407B6">
        <w:rPr>
          <w:sz w:val="20"/>
          <w:szCs w:val="20"/>
        </w:rPr>
        <w:t>, 2010).</w:t>
      </w:r>
      <w:r w:rsidRPr="006407B6">
        <w:rPr>
          <w:spacing w:val="1"/>
          <w:sz w:val="20"/>
          <w:szCs w:val="20"/>
        </w:rPr>
        <w:t xml:space="preserve"> Fish p</w:t>
      </w:r>
      <w:r w:rsidRPr="006407B6">
        <w:rPr>
          <w:sz w:val="20"/>
          <w:szCs w:val="20"/>
        </w:rPr>
        <w:t>roductivity</w:t>
      </w:r>
      <w:r w:rsidRPr="006407B6">
        <w:rPr>
          <w:spacing w:val="1"/>
          <w:sz w:val="20"/>
          <w:szCs w:val="20"/>
        </w:rPr>
        <w:t xml:space="preserve"> </w:t>
      </w:r>
      <w:r w:rsidRPr="006407B6">
        <w:rPr>
          <w:sz w:val="20"/>
          <w:szCs w:val="20"/>
        </w:rPr>
        <w:t>depends</w:t>
      </w:r>
      <w:r w:rsidRPr="006407B6">
        <w:rPr>
          <w:spacing w:val="-4"/>
          <w:sz w:val="20"/>
          <w:szCs w:val="20"/>
        </w:rPr>
        <w:t xml:space="preserve"> </w:t>
      </w:r>
      <w:r w:rsidRPr="006407B6">
        <w:rPr>
          <w:sz w:val="20"/>
          <w:szCs w:val="20"/>
        </w:rPr>
        <w:t>on the</w:t>
      </w:r>
      <w:r w:rsidRPr="006407B6">
        <w:rPr>
          <w:spacing w:val="-1"/>
          <w:sz w:val="20"/>
          <w:szCs w:val="20"/>
        </w:rPr>
        <w:t xml:space="preserve"> </w:t>
      </w:r>
      <w:proofErr w:type="spellStart"/>
      <w:r w:rsidRPr="006407B6">
        <w:rPr>
          <w:sz w:val="20"/>
          <w:szCs w:val="20"/>
        </w:rPr>
        <w:t>physico</w:t>
      </w:r>
      <w:proofErr w:type="spellEnd"/>
      <w:r w:rsidRPr="006407B6">
        <w:rPr>
          <w:sz w:val="20"/>
          <w:szCs w:val="20"/>
        </w:rPr>
        <w:t>-chemical</w:t>
      </w:r>
      <w:r w:rsidRPr="006407B6">
        <w:rPr>
          <w:spacing w:val="-1"/>
          <w:sz w:val="20"/>
          <w:szCs w:val="20"/>
        </w:rPr>
        <w:t xml:space="preserve"> </w:t>
      </w:r>
      <w:r w:rsidRPr="006407B6">
        <w:rPr>
          <w:sz w:val="20"/>
          <w:szCs w:val="20"/>
        </w:rPr>
        <w:t>characteristics</w:t>
      </w:r>
      <w:r w:rsidRPr="006407B6">
        <w:rPr>
          <w:spacing w:val="-3"/>
          <w:sz w:val="20"/>
          <w:szCs w:val="20"/>
        </w:rPr>
        <w:t xml:space="preserve"> </w:t>
      </w:r>
      <w:r w:rsidRPr="006407B6">
        <w:rPr>
          <w:sz w:val="20"/>
          <w:szCs w:val="20"/>
        </w:rPr>
        <w:t>of</w:t>
      </w:r>
      <w:r w:rsidRPr="006407B6">
        <w:rPr>
          <w:spacing w:val="2"/>
          <w:sz w:val="20"/>
          <w:szCs w:val="20"/>
        </w:rPr>
        <w:t xml:space="preserve"> </w:t>
      </w:r>
      <w:r w:rsidRPr="006407B6">
        <w:rPr>
          <w:sz w:val="20"/>
          <w:szCs w:val="20"/>
        </w:rPr>
        <w:t>the water</w:t>
      </w:r>
      <w:r w:rsidRPr="006407B6">
        <w:rPr>
          <w:spacing w:val="1"/>
          <w:sz w:val="20"/>
          <w:szCs w:val="20"/>
        </w:rPr>
        <w:t xml:space="preserve"> </w:t>
      </w:r>
      <w:r w:rsidRPr="006407B6">
        <w:rPr>
          <w:sz w:val="20"/>
          <w:szCs w:val="20"/>
        </w:rPr>
        <w:t xml:space="preserve">body as reported by </w:t>
      </w:r>
      <w:proofErr w:type="spellStart"/>
      <w:r w:rsidRPr="006407B6">
        <w:rPr>
          <w:spacing w:val="1"/>
          <w:sz w:val="20"/>
          <w:szCs w:val="20"/>
        </w:rPr>
        <w:t>Ehiagbonare</w:t>
      </w:r>
      <w:proofErr w:type="spellEnd"/>
      <w:r w:rsidRPr="006407B6">
        <w:rPr>
          <w:spacing w:val="1"/>
          <w:sz w:val="20"/>
          <w:szCs w:val="20"/>
        </w:rPr>
        <w:t xml:space="preserve"> (2010). </w:t>
      </w:r>
      <w:r w:rsidRPr="006407B6">
        <w:rPr>
          <w:sz w:val="20"/>
          <w:szCs w:val="20"/>
        </w:rPr>
        <w:t>In recent y</w:t>
      </w:r>
      <w:r w:rsidRPr="006407B6">
        <w:rPr>
          <w:sz w:val="20"/>
          <w:szCs w:val="20"/>
        </w:rPr>
        <w:t xml:space="preserve">ears, the inland, fishpond waters and the terrestrial life in the Niger Delta region of Nigeria, which </w:t>
      </w:r>
      <w:proofErr w:type="spellStart"/>
      <w:r w:rsidRPr="006407B6">
        <w:rPr>
          <w:sz w:val="20"/>
          <w:szCs w:val="20"/>
        </w:rPr>
        <w:t>Bayelsa</w:t>
      </w:r>
      <w:proofErr w:type="spellEnd"/>
      <w:r w:rsidRPr="006407B6">
        <w:rPr>
          <w:sz w:val="20"/>
          <w:szCs w:val="20"/>
        </w:rPr>
        <w:t xml:space="preserve"> State is part of, have been subjected to alteration ecologically. This is partly due to the human activities, population</w:t>
      </w:r>
      <w:r w:rsidRPr="006407B6">
        <w:rPr>
          <w:spacing w:val="1"/>
          <w:sz w:val="20"/>
          <w:szCs w:val="20"/>
        </w:rPr>
        <w:t xml:space="preserve"> </w:t>
      </w:r>
      <w:r w:rsidRPr="006407B6">
        <w:rPr>
          <w:sz w:val="20"/>
          <w:szCs w:val="20"/>
        </w:rPr>
        <w:t>growth, oil exploitation</w:t>
      </w:r>
      <w:r w:rsidRPr="006407B6">
        <w:rPr>
          <w:sz w:val="20"/>
          <w:szCs w:val="20"/>
        </w:rPr>
        <w:t xml:space="preserve"> and exploration, which resulted in the pollution of the environment. The components of the</w:t>
      </w:r>
      <w:r w:rsidRPr="006407B6">
        <w:rPr>
          <w:spacing w:val="1"/>
          <w:sz w:val="20"/>
          <w:szCs w:val="20"/>
        </w:rPr>
        <w:t xml:space="preserve"> </w:t>
      </w:r>
      <w:r w:rsidRPr="006407B6">
        <w:rPr>
          <w:sz w:val="20"/>
          <w:szCs w:val="20"/>
        </w:rPr>
        <w:t>pollution contribute to greater oxygen demand and nutrient loading of the water bodies, promoting toxic algal blooms</w:t>
      </w:r>
      <w:r w:rsidRPr="006407B6">
        <w:rPr>
          <w:spacing w:val="1"/>
          <w:sz w:val="20"/>
          <w:szCs w:val="20"/>
        </w:rPr>
        <w:t xml:space="preserve"> </w:t>
      </w:r>
      <w:r w:rsidRPr="006407B6">
        <w:rPr>
          <w:sz w:val="20"/>
          <w:szCs w:val="20"/>
        </w:rPr>
        <w:t>and leading to destabilized aquatic ecosystem (</w:t>
      </w:r>
      <w:r w:rsidRPr="006407B6">
        <w:rPr>
          <w:sz w:val="20"/>
          <w:szCs w:val="20"/>
        </w:rPr>
        <w:t>Morrison et al., 2001). The distribution and</w:t>
      </w:r>
      <w:r w:rsidRPr="006407B6">
        <w:rPr>
          <w:spacing w:val="1"/>
          <w:sz w:val="20"/>
          <w:szCs w:val="20"/>
        </w:rPr>
        <w:t xml:space="preserve"> </w:t>
      </w:r>
      <w:r w:rsidRPr="006407B6">
        <w:rPr>
          <w:sz w:val="20"/>
          <w:szCs w:val="20"/>
        </w:rPr>
        <w:t>production of fish and other aquatic animals are determined and affected by quality and suitability of available water in</w:t>
      </w:r>
      <w:r w:rsidRPr="006407B6">
        <w:rPr>
          <w:spacing w:val="1"/>
          <w:sz w:val="20"/>
          <w:szCs w:val="20"/>
        </w:rPr>
        <w:t xml:space="preserve"> </w:t>
      </w:r>
      <w:r w:rsidRPr="006407B6">
        <w:rPr>
          <w:sz w:val="20"/>
          <w:szCs w:val="20"/>
        </w:rPr>
        <w:t>their environment for normal life processes (</w:t>
      </w:r>
      <w:proofErr w:type="spellStart"/>
      <w:r w:rsidRPr="006407B6">
        <w:rPr>
          <w:sz w:val="20"/>
          <w:szCs w:val="20"/>
        </w:rPr>
        <w:t>Sikoki</w:t>
      </w:r>
      <w:proofErr w:type="spellEnd"/>
      <w:r w:rsidRPr="006407B6">
        <w:rPr>
          <w:sz w:val="20"/>
          <w:szCs w:val="20"/>
        </w:rPr>
        <w:t xml:space="preserve"> and </w:t>
      </w:r>
      <w:proofErr w:type="spellStart"/>
      <w:r w:rsidRPr="006407B6">
        <w:rPr>
          <w:sz w:val="20"/>
          <w:szCs w:val="20"/>
        </w:rPr>
        <w:t>Veen</w:t>
      </w:r>
      <w:proofErr w:type="spellEnd"/>
      <w:r w:rsidRPr="006407B6">
        <w:rPr>
          <w:sz w:val="20"/>
          <w:szCs w:val="20"/>
        </w:rPr>
        <w:t>, 2004). The water needed for</w:t>
      </w:r>
      <w:r w:rsidRPr="006407B6">
        <w:rPr>
          <w:sz w:val="20"/>
          <w:szCs w:val="20"/>
        </w:rPr>
        <w:t xml:space="preserve"> basic life activities should</w:t>
      </w:r>
      <w:r w:rsidRPr="006407B6">
        <w:rPr>
          <w:spacing w:val="1"/>
          <w:sz w:val="20"/>
          <w:szCs w:val="20"/>
        </w:rPr>
        <w:t xml:space="preserve"> </w:t>
      </w:r>
      <w:r w:rsidRPr="006407B6">
        <w:rPr>
          <w:sz w:val="20"/>
          <w:szCs w:val="20"/>
        </w:rPr>
        <w:t>meet certain physicochemical parameters as required by regulatory authorities for normal activities. A sharp drop or</w:t>
      </w:r>
      <w:r w:rsidRPr="006407B6">
        <w:rPr>
          <w:spacing w:val="1"/>
          <w:sz w:val="20"/>
          <w:szCs w:val="20"/>
        </w:rPr>
        <w:t xml:space="preserve"> </w:t>
      </w:r>
      <w:r w:rsidRPr="006407B6">
        <w:rPr>
          <w:sz w:val="20"/>
          <w:szCs w:val="20"/>
        </w:rPr>
        <w:t xml:space="preserve">increases in this limit have severe adverse </w:t>
      </w:r>
      <w:r w:rsidRPr="006407B6">
        <w:rPr>
          <w:sz w:val="20"/>
          <w:szCs w:val="20"/>
        </w:rPr>
        <w:lastRenderedPageBreak/>
        <w:t>effects on their body functions (</w:t>
      </w:r>
      <w:proofErr w:type="spellStart"/>
      <w:r w:rsidRPr="006407B6">
        <w:rPr>
          <w:sz w:val="20"/>
          <w:szCs w:val="20"/>
        </w:rPr>
        <w:t>Kiran</w:t>
      </w:r>
      <w:proofErr w:type="spellEnd"/>
      <w:r w:rsidRPr="006407B6">
        <w:rPr>
          <w:sz w:val="20"/>
          <w:szCs w:val="20"/>
        </w:rPr>
        <w:t xml:space="preserve">, 2010) and this may stunt </w:t>
      </w:r>
      <w:r w:rsidRPr="006407B6">
        <w:rPr>
          <w:sz w:val="20"/>
          <w:szCs w:val="20"/>
        </w:rPr>
        <w:t>their growth</w:t>
      </w:r>
      <w:r w:rsidRPr="006407B6">
        <w:rPr>
          <w:spacing w:val="1"/>
          <w:sz w:val="20"/>
          <w:szCs w:val="20"/>
        </w:rPr>
        <w:t xml:space="preserve"> </w:t>
      </w:r>
      <w:r w:rsidRPr="006407B6">
        <w:rPr>
          <w:sz w:val="20"/>
          <w:szCs w:val="20"/>
        </w:rPr>
        <w:t>and</w:t>
      </w:r>
      <w:r w:rsidRPr="006407B6">
        <w:rPr>
          <w:spacing w:val="-5"/>
          <w:sz w:val="20"/>
          <w:szCs w:val="20"/>
        </w:rPr>
        <w:t xml:space="preserve"> </w:t>
      </w:r>
      <w:r w:rsidRPr="006407B6">
        <w:rPr>
          <w:sz w:val="20"/>
          <w:szCs w:val="20"/>
        </w:rPr>
        <w:t>hinder</w:t>
      </w:r>
      <w:r w:rsidRPr="006407B6">
        <w:rPr>
          <w:spacing w:val="1"/>
          <w:sz w:val="20"/>
          <w:szCs w:val="20"/>
        </w:rPr>
        <w:t xml:space="preserve"> </w:t>
      </w:r>
      <w:r w:rsidRPr="006407B6">
        <w:rPr>
          <w:sz w:val="20"/>
          <w:szCs w:val="20"/>
        </w:rPr>
        <w:t>production</w:t>
      </w:r>
      <w:r w:rsidRPr="006407B6">
        <w:rPr>
          <w:spacing w:val="1"/>
          <w:sz w:val="20"/>
          <w:szCs w:val="20"/>
        </w:rPr>
        <w:t xml:space="preserve"> </w:t>
      </w:r>
      <w:r w:rsidRPr="006407B6">
        <w:rPr>
          <w:sz w:val="20"/>
          <w:szCs w:val="20"/>
        </w:rPr>
        <w:t>process.</w:t>
      </w:r>
      <w:r w:rsidRPr="006407B6">
        <w:rPr>
          <w:spacing w:val="3"/>
          <w:sz w:val="20"/>
          <w:szCs w:val="20"/>
        </w:rPr>
        <w:t xml:space="preserve"> </w:t>
      </w:r>
      <w:r w:rsidRPr="006407B6">
        <w:rPr>
          <w:sz w:val="20"/>
          <w:szCs w:val="20"/>
        </w:rPr>
        <w:t>So,</w:t>
      </w:r>
      <w:r w:rsidRPr="006407B6">
        <w:rPr>
          <w:spacing w:val="3"/>
          <w:sz w:val="20"/>
          <w:szCs w:val="20"/>
        </w:rPr>
        <w:t xml:space="preserve"> </w:t>
      </w:r>
      <w:r w:rsidRPr="006407B6">
        <w:rPr>
          <w:sz w:val="20"/>
          <w:szCs w:val="20"/>
        </w:rPr>
        <w:t>good</w:t>
      </w:r>
      <w:r w:rsidRPr="006407B6">
        <w:rPr>
          <w:spacing w:val="5"/>
          <w:sz w:val="20"/>
          <w:szCs w:val="20"/>
        </w:rPr>
        <w:t xml:space="preserve"> </w:t>
      </w:r>
      <w:r w:rsidRPr="006407B6">
        <w:rPr>
          <w:sz w:val="20"/>
          <w:szCs w:val="20"/>
        </w:rPr>
        <w:t>water</w:t>
      </w:r>
      <w:r w:rsidRPr="006407B6">
        <w:rPr>
          <w:spacing w:val="1"/>
          <w:sz w:val="20"/>
          <w:szCs w:val="20"/>
        </w:rPr>
        <w:t xml:space="preserve"> </w:t>
      </w:r>
      <w:r w:rsidRPr="006407B6">
        <w:rPr>
          <w:sz w:val="20"/>
          <w:szCs w:val="20"/>
        </w:rPr>
        <w:t>quality</w:t>
      </w:r>
      <w:r w:rsidRPr="006407B6">
        <w:rPr>
          <w:spacing w:val="-9"/>
          <w:sz w:val="20"/>
          <w:szCs w:val="20"/>
        </w:rPr>
        <w:t xml:space="preserve"> </w:t>
      </w:r>
      <w:r w:rsidRPr="006407B6">
        <w:rPr>
          <w:sz w:val="20"/>
          <w:szCs w:val="20"/>
        </w:rPr>
        <w:t>is essential</w:t>
      </w:r>
      <w:r w:rsidRPr="006407B6">
        <w:rPr>
          <w:spacing w:val="-2"/>
          <w:sz w:val="20"/>
          <w:szCs w:val="20"/>
        </w:rPr>
        <w:t xml:space="preserve"> </w:t>
      </w:r>
      <w:r w:rsidRPr="006407B6">
        <w:rPr>
          <w:sz w:val="20"/>
          <w:szCs w:val="20"/>
        </w:rPr>
        <w:t>for</w:t>
      </w:r>
      <w:r w:rsidRPr="006407B6">
        <w:rPr>
          <w:spacing w:val="6"/>
          <w:sz w:val="20"/>
          <w:szCs w:val="20"/>
        </w:rPr>
        <w:t xml:space="preserve"> </w:t>
      </w:r>
      <w:r w:rsidRPr="006407B6">
        <w:rPr>
          <w:sz w:val="20"/>
          <w:szCs w:val="20"/>
        </w:rPr>
        <w:t>survival</w:t>
      </w:r>
      <w:r w:rsidRPr="006407B6">
        <w:rPr>
          <w:spacing w:val="2"/>
          <w:sz w:val="20"/>
          <w:szCs w:val="20"/>
        </w:rPr>
        <w:t xml:space="preserve"> </w:t>
      </w:r>
      <w:r w:rsidRPr="006407B6">
        <w:rPr>
          <w:sz w:val="20"/>
          <w:szCs w:val="20"/>
        </w:rPr>
        <w:t>and</w:t>
      </w:r>
      <w:r w:rsidRPr="006407B6">
        <w:rPr>
          <w:spacing w:val="-4"/>
          <w:sz w:val="20"/>
          <w:szCs w:val="20"/>
        </w:rPr>
        <w:t xml:space="preserve"> </w:t>
      </w:r>
      <w:r w:rsidRPr="006407B6">
        <w:rPr>
          <w:sz w:val="20"/>
          <w:szCs w:val="20"/>
        </w:rPr>
        <w:t>growth</w:t>
      </w:r>
      <w:r w:rsidRPr="006407B6">
        <w:rPr>
          <w:spacing w:val="6"/>
          <w:sz w:val="20"/>
          <w:szCs w:val="20"/>
        </w:rPr>
        <w:t xml:space="preserve"> </w:t>
      </w:r>
      <w:r w:rsidRPr="006407B6">
        <w:rPr>
          <w:sz w:val="20"/>
          <w:szCs w:val="20"/>
        </w:rPr>
        <w:t>of</w:t>
      </w:r>
      <w:r w:rsidRPr="006407B6">
        <w:rPr>
          <w:spacing w:val="-4"/>
          <w:sz w:val="20"/>
          <w:szCs w:val="20"/>
        </w:rPr>
        <w:t xml:space="preserve"> </w:t>
      </w:r>
      <w:r w:rsidRPr="006407B6">
        <w:rPr>
          <w:sz w:val="20"/>
          <w:szCs w:val="20"/>
        </w:rPr>
        <w:t xml:space="preserve">fish. </w:t>
      </w:r>
      <w:r w:rsidRPr="006407B6">
        <w:rPr>
          <w:spacing w:val="1"/>
          <w:sz w:val="20"/>
          <w:szCs w:val="20"/>
        </w:rPr>
        <w:t xml:space="preserve"> </w:t>
      </w:r>
      <w:r w:rsidRPr="006407B6">
        <w:rPr>
          <w:sz w:val="20"/>
          <w:szCs w:val="20"/>
        </w:rPr>
        <w:t>The purpose of</w:t>
      </w:r>
      <w:r w:rsidRPr="006407B6">
        <w:rPr>
          <w:spacing w:val="1"/>
          <w:sz w:val="20"/>
          <w:szCs w:val="20"/>
        </w:rPr>
        <w:t xml:space="preserve"> </w:t>
      </w:r>
      <w:r w:rsidRPr="006407B6">
        <w:rPr>
          <w:sz w:val="20"/>
          <w:szCs w:val="20"/>
        </w:rPr>
        <w:t>the recent research is to investigate the physicochemical properties of water quality parameters on fish pond as may affect</w:t>
      </w:r>
      <w:r w:rsidRPr="006407B6">
        <w:rPr>
          <w:spacing w:val="1"/>
          <w:sz w:val="20"/>
          <w:szCs w:val="20"/>
        </w:rPr>
        <w:t xml:space="preserve"> </w:t>
      </w:r>
      <w:r w:rsidRPr="006407B6">
        <w:rPr>
          <w:sz w:val="20"/>
          <w:szCs w:val="20"/>
        </w:rPr>
        <w:t>healthy</w:t>
      </w:r>
      <w:r w:rsidRPr="006407B6">
        <w:rPr>
          <w:spacing w:val="-4"/>
          <w:sz w:val="20"/>
          <w:szCs w:val="20"/>
        </w:rPr>
        <w:t xml:space="preserve"> </w:t>
      </w:r>
      <w:r w:rsidRPr="006407B6">
        <w:rPr>
          <w:sz w:val="20"/>
          <w:szCs w:val="20"/>
        </w:rPr>
        <w:t>fish production.</w:t>
      </w:r>
    </w:p>
    <w:p w:rsidR="008D7929" w:rsidRPr="006407B6" w:rsidRDefault="008D7929" w:rsidP="006407B6">
      <w:pPr>
        <w:snapToGrid w:val="0"/>
        <w:ind w:firstLineChars="354" w:firstLine="711"/>
        <w:jc w:val="both"/>
        <w:rPr>
          <w:b/>
          <w:sz w:val="20"/>
          <w:szCs w:val="20"/>
        </w:rPr>
      </w:pPr>
    </w:p>
    <w:p w:rsidR="008D7929" w:rsidRPr="006407B6" w:rsidRDefault="00EB3AA3" w:rsidP="006407B6">
      <w:pPr>
        <w:snapToGrid w:val="0"/>
        <w:jc w:val="both"/>
        <w:rPr>
          <w:b/>
          <w:sz w:val="20"/>
          <w:szCs w:val="20"/>
        </w:rPr>
      </w:pPr>
      <w:r w:rsidRPr="006407B6">
        <w:rPr>
          <w:b/>
          <w:sz w:val="20"/>
          <w:szCs w:val="20"/>
        </w:rPr>
        <w:t xml:space="preserve">2. Material and Methods </w:t>
      </w:r>
    </w:p>
    <w:p w:rsidR="008D7929" w:rsidRPr="006407B6" w:rsidRDefault="00EB3AA3" w:rsidP="006407B6">
      <w:pPr>
        <w:snapToGrid w:val="0"/>
        <w:rPr>
          <w:b/>
          <w:bCs/>
          <w:sz w:val="20"/>
          <w:szCs w:val="20"/>
        </w:rPr>
      </w:pPr>
      <w:r w:rsidRPr="006407B6">
        <w:rPr>
          <w:b/>
          <w:bCs/>
          <w:sz w:val="20"/>
          <w:szCs w:val="20"/>
        </w:rPr>
        <w:t>2.1        Study</w:t>
      </w:r>
      <w:r w:rsidRPr="006407B6">
        <w:rPr>
          <w:b/>
          <w:bCs/>
          <w:spacing w:val="-6"/>
          <w:sz w:val="20"/>
          <w:szCs w:val="20"/>
        </w:rPr>
        <w:t xml:space="preserve"> </w:t>
      </w:r>
      <w:r w:rsidRPr="006407B6">
        <w:rPr>
          <w:b/>
          <w:bCs/>
          <w:sz w:val="20"/>
          <w:szCs w:val="20"/>
        </w:rPr>
        <w:t>area and Sampling stations</w:t>
      </w:r>
    </w:p>
    <w:p w:rsidR="008D7929" w:rsidRPr="006407B6" w:rsidRDefault="00EB3AA3" w:rsidP="006407B6">
      <w:pPr>
        <w:snapToGrid w:val="0"/>
        <w:ind w:firstLineChars="354" w:firstLine="708"/>
        <w:jc w:val="both"/>
        <w:rPr>
          <w:sz w:val="20"/>
          <w:szCs w:val="20"/>
        </w:rPr>
      </w:pPr>
      <w:r w:rsidRPr="006407B6">
        <w:rPr>
          <w:sz w:val="20"/>
          <w:szCs w:val="20"/>
        </w:rPr>
        <w:t xml:space="preserve">This study was carried out in ponds in Federal Polytechnic, Ede, </w:t>
      </w:r>
      <w:proofErr w:type="spellStart"/>
      <w:r w:rsidRPr="006407B6">
        <w:rPr>
          <w:sz w:val="20"/>
          <w:szCs w:val="20"/>
        </w:rPr>
        <w:t>Osun</w:t>
      </w:r>
      <w:proofErr w:type="spellEnd"/>
      <w:r w:rsidRPr="006407B6">
        <w:rPr>
          <w:sz w:val="20"/>
          <w:szCs w:val="20"/>
        </w:rPr>
        <w:t xml:space="preserve">- State, Nigeria and </w:t>
      </w:r>
      <w:proofErr w:type="spellStart"/>
      <w:r w:rsidRPr="006407B6">
        <w:rPr>
          <w:sz w:val="20"/>
          <w:szCs w:val="20"/>
        </w:rPr>
        <w:t>Owode</w:t>
      </w:r>
      <w:proofErr w:type="spellEnd"/>
      <w:r w:rsidRPr="006407B6">
        <w:rPr>
          <w:sz w:val="20"/>
          <w:szCs w:val="20"/>
        </w:rPr>
        <w:t xml:space="preserve"> layout, off </w:t>
      </w:r>
      <w:proofErr w:type="spellStart"/>
      <w:r w:rsidRPr="006407B6">
        <w:rPr>
          <w:sz w:val="20"/>
          <w:szCs w:val="20"/>
        </w:rPr>
        <w:t>Abeere</w:t>
      </w:r>
      <w:proofErr w:type="spellEnd"/>
      <w:r w:rsidRPr="006407B6">
        <w:rPr>
          <w:sz w:val="20"/>
          <w:szCs w:val="20"/>
        </w:rPr>
        <w:t xml:space="preserve"> road. Federal Polytechnic Ede (FPE) lies betwe</w:t>
      </w:r>
      <w:r w:rsidRPr="006407B6">
        <w:rPr>
          <w:sz w:val="20"/>
          <w:szCs w:val="20"/>
        </w:rPr>
        <w:t xml:space="preserve">en latitudes 7° 43' 59.99'' North and longitude 4° 25' 59.99'' East. </w:t>
      </w:r>
      <w:proofErr w:type="spellStart"/>
      <w:r w:rsidRPr="006407B6">
        <w:rPr>
          <w:sz w:val="20"/>
          <w:szCs w:val="20"/>
        </w:rPr>
        <w:t>Owode</w:t>
      </w:r>
      <w:proofErr w:type="spellEnd"/>
      <w:r w:rsidRPr="006407B6">
        <w:rPr>
          <w:sz w:val="20"/>
          <w:szCs w:val="20"/>
        </w:rPr>
        <w:t xml:space="preserve"> layout lies between longitude 4° 29' 31'' East and latitude 7° 42' 49'' North. Operations such as integrated fish pond production having both concrete and metallic fish ponds stocke</w:t>
      </w:r>
      <w:r w:rsidRPr="006407B6">
        <w:rPr>
          <w:sz w:val="20"/>
          <w:szCs w:val="20"/>
        </w:rPr>
        <w:t xml:space="preserve">d with tilapia fish. The climatic condition of this area is </w:t>
      </w:r>
      <w:proofErr w:type="spellStart"/>
      <w:r w:rsidRPr="006407B6">
        <w:rPr>
          <w:sz w:val="20"/>
          <w:szCs w:val="20"/>
        </w:rPr>
        <w:t>characterised</w:t>
      </w:r>
      <w:proofErr w:type="spellEnd"/>
      <w:r w:rsidRPr="006407B6">
        <w:rPr>
          <w:sz w:val="20"/>
          <w:szCs w:val="20"/>
        </w:rPr>
        <w:t xml:space="preserve"> by dry season (November - April) and wet season (May - October). Fish pond water samples were collected February, 2022.</w:t>
      </w:r>
    </w:p>
    <w:p w:rsidR="006407B6" w:rsidRPr="006407B6" w:rsidRDefault="006407B6" w:rsidP="006407B6">
      <w:pPr>
        <w:snapToGrid w:val="0"/>
        <w:rPr>
          <w:rFonts w:hint="eastAsia"/>
          <w:b/>
          <w:bCs/>
          <w:sz w:val="20"/>
          <w:szCs w:val="20"/>
          <w:lang w:eastAsia="zh-CN"/>
        </w:rPr>
      </w:pPr>
    </w:p>
    <w:p w:rsidR="008D7929" w:rsidRPr="006407B6" w:rsidRDefault="00EB3AA3" w:rsidP="006407B6">
      <w:pPr>
        <w:snapToGrid w:val="0"/>
        <w:rPr>
          <w:b/>
          <w:bCs/>
          <w:sz w:val="20"/>
          <w:szCs w:val="20"/>
        </w:rPr>
      </w:pPr>
      <w:r w:rsidRPr="006407B6">
        <w:rPr>
          <w:b/>
          <w:bCs/>
          <w:sz w:val="20"/>
          <w:szCs w:val="20"/>
        </w:rPr>
        <w:t>2.2      Collection of Fresh fish pond water samples</w:t>
      </w:r>
    </w:p>
    <w:p w:rsidR="008D7929" w:rsidRPr="006407B6" w:rsidRDefault="00EB3AA3" w:rsidP="006407B6">
      <w:pPr>
        <w:snapToGrid w:val="0"/>
        <w:ind w:firstLineChars="354" w:firstLine="708"/>
        <w:jc w:val="both"/>
        <w:rPr>
          <w:sz w:val="20"/>
          <w:szCs w:val="20"/>
        </w:rPr>
      </w:pPr>
      <w:r w:rsidRPr="006407B6">
        <w:rPr>
          <w:sz w:val="20"/>
          <w:szCs w:val="20"/>
        </w:rPr>
        <w:t xml:space="preserve">Prior to </w:t>
      </w:r>
      <w:r w:rsidRPr="006407B6">
        <w:rPr>
          <w:sz w:val="20"/>
          <w:szCs w:val="20"/>
        </w:rPr>
        <w:t xml:space="preserve">sample collection, all the sampling bottles (5 </w:t>
      </w:r>
      <w:proofErr w:type="spellStart"/>
      <w:r w:rsidRPr="006407B6">
        <w:rPr>
          <w:sz w:val="20"/>
          <w:szCs w:val="20"/>
        </w:rPr>
        <w:t>lits</w:t>
      </w:r>
      <w:proofErr w:type="spellEnd"/>
      <w:r w:rsidRPr="006407B6">
        <w:rPr>
          <w:sz w:val="20"/>
          <w:szCs w:val="20"/>
        </w:rPr>
        <w:t>) were thoroughly washed, dried and rinsed with the same water to be collected in the fish ponds. The fish pond description and the residence time of the pond water are shown in Table 1.</w:t>
      </w:r>
    </w:p>
    <w:p w:rsidR="006407B6" w:rsidRPr="006407B6" w:rsidRDefault="006407B6">
      <w:pPr>
        <w:snapToGrid w:val="0"/>
        <w:rPr>
          <w:rFonts w:hint="eastAsia"/>
          <w:b/>
          <w:bCs/>
          <w:sz w:val="20"/>
          <w:szCs w:val="20"/>
          <w:lang w:eastAsia="zh-CN"/>
        </w:rPr>
      </w:pPr>
    </w:p>
    <w:p w:rsidR="008D7929" w:rsidRPr="006407B6" w:rsidRDefault="00EB3AA3">
      <w:pPr>
        <w:snapToGrid w:val="0"/>
        <w:rPr>
          <w:b/>
          <w:bCs/>
          <w:sz w:val="20"/>
          <w:szCs w:val="20"/>
        </w:rPr>
      </w:pPr>
      <w:r w:rsidRPr="006407B6">
        <w:rPr>
          <w:b/>
          <w:bCs/>
          <w:sz w:val="20"/>
          <w:szCs w:val="20"/>
        </w:rPr>
        <w:t>Table 1: Pond desc</w:t>
      </w:r>
      <w:r w:rsidRPr="006407B6">
        <w:rPr>
          <w:b/>
          <w:bCs/>
          <w:sz w:val="20"/>
          <w:szCs w:val="20"/>
        </w:rPr>
        <w:t>ription and residence time of pond water at different fish pond.</w:t>
      </w:r>
    </w:p>
    <w:tbl>
      <w:tblPr>
        <w:tblW w:w="5000" w:type="pct"/>
        <w:tblLook w:val="04A0"/>
      </w:tblPr>
      <w:tblGrid>
        <w:gridCol w:w="541"/>
        <w:gridCol w:w="1165"/>
        <w:gridCol w:w="1125"/>
        <w:gridCol w:w="1777"/>
      </w:tblGrid>
      <w:tr w:rsidR="008D7929" w:rsidRPr="006407B6" w:rsidTr="006407B6">
        <w:trPr>
          <w:trHeight w:val="545"/>
        </w:trPr>
        <w:tc>
          <w:tcPr>
            <w:tcW w:w="587"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r w:rsidRPr="006407B6">
              <w:rPr>
                <w:sz w:val="20"/>
                <w:szCs w:val="20"/>
              </w:rPr>
              <w:t>S/N</w:t>
            </w:r>
          </w:p>
        </w:tc>
        <w:tc>
          <w:tcPr>
            <w:tcW w:w="1264"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r w:rsidRPr="006407B6">
              <w:rPr>
                <w:sz w:val="20"/>
                <w:szCs w:val="20"/>
              </w:rPr>
              <w:t>Sample Code</w:t>
            </w:r>
          </w:p>
        </w:tc>
        <w:tc>
          <w:tcPr>
            <w:tcW w:w="1221"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r w:rsidRPr="006407B6">
              <w:rPr>
                <w:sz w:val="20"/>
                <w:szCs w:val="20"/>
              </w:rPr>
              <w:t>Sample state</w:t>
            </w:r>
          </w:p>
        </w:tc>
        <w:tc>
          <w:tcPr>
            <w:tcW w:w="1928"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r w:rsidRPr="006407B6">
              <w:rPr>
                <w:sz w:val="20"/>
                <w:szCs w:val="20"/>
              </w:rPr>
              <w:t xml:space="preserve">Fish-pond Description </w:t>
            </w:r>
          </w:p>
        </w:tc>
      </w:tr>
      <w:tr w:rsidR="008D7929" w:rsidRPr="006407B6" w:rsidTr="006407B6">
        <w:trPr>
          <w:trHeight w:val="265"/>
        </w:trPr>
        <w:tc>
          <w:tcPr>
            <w:tcW w:w="587"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r w:rsidRPr="006407B6">
              <w:rPr>
                <w:sz w:val="20"/>
                <w:szCs w:val="20"/>
              </w:rPr>
              <w:t>1</w:t>
            </w:r>
          </w:p>
        </w:tc>
        <w:tc>
          <w:tcPr>
            <w:tcW w:w="1264"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r w:rsidRPr="006407B6">
              <w:rPr>
                <w:sz w:val="20"/>
                <w:szCs w:val="20"/>
              </w:rPr>
              <w:t>A</w:t>
            </w:r>
          </w:p>
        </w:tc>
        <w:tc>
          <w:tcPr>
            <w:tcW w:w="1221"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proofErr w:type="spellStart"/>
            <w:r w:rsidRPr="006407B6">
              <w:rPr>
                <w:sz w:val="20"/>
                <w:szCs w:val="20"/>
              </w:rPr>
              <w:t>Osun</w:t>
            </w:r>
            <w:proofErr w:type="spellEnd"/>
          </w:p>
        </w:tc>
        <w:tc>
          <w:tcPr>
            <w:tcW w:w="1928"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r w:rsidRPr="006407B6">
              <w:rPr>
                <w:sz w:val="20"/>
                <w:szCs w:val="20"/>
              </w:rPr>
              <w:t>Concrete</w:t>
            </w:r>
          </w:p>
        </w:tc>
      </w:tr>
      <w:tr w:rsidR="008D7929" w:rsidRPr="006407B6" w:rsidTr="006407B6">
        <w:trPr>
          <w:trHeight w:val="279"/>
        </w:trPr>
        <w:tc>
          <w:tcPr>
            <w:tcW w:w="587"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r w:rsidRPr="006407B6">
              <w:rPr>
                <w:sz w:val="20"/>
                <w:szCs w:val="20"/>
              </w:rPr>
              <w:t>2</w:t>
            </w:r>
          </w:p>
        </w:tc>
        <w:tc>
          <w:tcPr>
            <w:tcW w:w="1264"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r w:rsidRPr="006407B6">
              <w:rPr>
                <w:sz w:val="20"/>
                <w:szCs w:val="20"/>
              </w:rPr>
              <w:t>B</w:t>
            </w:r>
          </w:p>
        </w:tc>
        <w:tc>
          <w:tcPr>
            <w:tcW w:w="1221"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proofErr w:type="spellStart"/>
            <w:r w:rsidRPr="006407B6">
              <w:rPr>
                <w:sz w:val="20"/>
                <w:szCs w:val="20"/>
              </w:rPr>
              <w:t>Osun</w:t>
            </w:r>
            <w:proofErr w:type="spellEnd"/>
          </w:p>
        </w:tc>
        <w:tc>
          <w:tcPr>
            <w:tcW w:w="1928" w:type="pct"/>
            <w:tcBorders>
              <w:top w:val="single" w:sz="4" w:space="0" w:color="auto"/>
              <w:left w:val="single" w:sz="4" w:space="0" w:color="auto"/>
              <w:bottom w:val="single" w:sz="4" w:space="0" w:color="auto"/>
              <w:right w:val="single" w:sz="4" w:space="0" w:color="auto"/>
            </w:tcBorders>
          </w:tcPr>
          <w:p w:rsidR="008D7929" w:rsidRPr="006407B6" w:rsidRDefault="00EB3AA3">
            <w:pPr>
              <w:snapToGrid w:val="0"/>
              <w:jc w:val="both"/>
              <w:rPr>
                <w:b/>
                <w:bCs/>
                <w:sz w:val="20"/>
                <w:szCs w:val="20"/>
              </w:rPr>
            </w:pPr>
            <w:r w:rsidRPr="006407B6">
              <w:rPr>
                <w:sz w:val="20"/>
                <w:szCs w:val="20"/>
              </w:rPr>
              <w:t xml:space="preserve">Metallic </w:t>
            </w:r>
          </w:p>
        </w:tc>
      </w:tr>
    </w:tbl>
    <w:p w:rsidR="006407B6" w:rsidRPr="006407B6" w:rsidRDefault="006407B6">
      <w:pPr>
        <w:pStyle w:val="BodyText"/>
        <w:snapToGrid w:val="0"/>
        <w:rPr>
          <w:rFonts w:ascii="Times New Roman" w:eastAsiaTheme="minorEastAsia" w:hAnsi="Times New Roman" w:cs="Times New Roman" w:hint="eastAsia"/>
          <w:b/>
          <w:bCs/>
          <w:lang w:eastAsia="zh-CN"/>
        </w:rPr>
      </w:pPr>
    </w:p>
    <w:p w:rsidR="008D7929" w:rsidRPr="006407B6" w:rsidRDefault="00EB3AA3">
      <w:pPr>
        <w:pStyle w:val="BodyText"/>
        <w:snapToGrid w:val="0"/>
        <w:rPr>
          <w:rFonts w:ascii="Times New Roman" w:hAnsi="Times New Roman" w:cs="Times New Roman"/>
          <w:b/>
          <w:bCs/>
        </w:rPr>
      </w:pPr>
      <w:r w:rsidRPr="006407B6">
        <w:rPr>
          <w:rFonts w:ascii="Times New Roman" w:hAnsi="Times New Roman" w:cs="Times New Roman"/>
          <w:b/>
          <w:bCs/>
        </w:rPr>
        <w:t>2.3        Water Quality Test on Fish pond water</w:t>
      </w:r>
    </w:p>
    <w:p w:rsidR="008D7929" w:rsidRPr="006407B6" w:rsidRDefault="00EB3AA3" w:rsidP="006407B6">
      <w:pPr>
        <w:pStyle w:val="BodyText"/>
        <w:snapToGrid w:val="0"/>
        <w:ind w:firstLine="630"/>
        <w:jc w:val="both"/>
        <w:rPr>
          <w:rFonts w:ascii="Times New Roman" w:hAnsi="Times New Roman" w:cs="Times New Roman"/>
        </w:rPr>
      </w:pPr>
      <w:r w:rsidRPr="006407B6">
        <w:rPr>
          <w:rFonts w:ascii="Times New Roman" w:hAnsi="Times New Roman" w:cs="Times New Roman"/>
        </w:rPr>
        <w:t xml:space="preserve">The quality parameters determined include: BOD </w:t>
      </w:r>
      <w:r w:rsidRPr="006407B6">
        <w:rPr>
          <w:rFonts w:ascii="Times New Roman" w:hAnsi="Times New Roman" w:cs="Times New Roman"/>
        </w:rPr>
        <w:t>(Biochemical Oxygen Demand); Hardness; TDS (Total Dissolved Solids); pH and Turbidity:</w:t>
      </w:r>
    </w:p>
    <w:p w:rsidR="008D7929" w:rsidRPr="006407B6" w:rsidRDefault="00EB3AA3">
      <w:pPr>
        <w:pStyle w:val="BodyText"/>
        <w:numPr>
          <w:ilvl w:val="0"/>
          <w:numId w:val="1"/>
        </w:numPr>
        <w:snapToGrid w:val="0"/>
        <w:ind w:left="630"/>
        <w:jc w:val="both"/>
        <w:rPr>
          <w:rFonts w:ascii="Times New Roman" w:hAnsi="Times New Roman" w:cs="Times New Roman"/>
          <w:b/>
          <w:bCs/>
        </w:rPr>
      </w:pPr>
      <w:r w:rsidRPr="006407B6">
        <w:rPr>
          <w:rFonts w:ascii="Times New Roman" w:hAnsi="Times New Roman" w:cs="Times New Roman"/>
          <w:b/>
          <w:bCs/>
        </w:rPr>
        <w:t xml:space="preserve">Biological Oxygen Demand (BOD): </w:t>
      </w:r>
      <w:r w:rsidRPr="006407B6">
        <w:rPr>
          <w:rFonts w:ascii="Times New Roman" w:hAnsi="Times New Roman" w:cs="Times New Roman"/>
        </w:rPr>
        <w:t>Fish pond water samples collected were aerated for five days at 30°C in a BOD bottle with a volume of 350 ml and 110 ml volume of the sam</w:t>
      </w:r>
      <w:r w:rsidRPr="006407B6">
        <w:rPr>
          <w:rFonts w:ascii="Times New Roman" w:hAnsi="Times New Roman" w:cs="Times New Roman"/>
        </w:rPr>
        <w:t>ples was used. Distilled water was used as water solution for dilution and as a blank which were aerated for five days using clean supply of compressed air (</w:t>
      </w:r>
      <w:proofErr w:type="spellStart"/>
      <w:r w:rsidRPr="006407B6">
        <w:rPr>
          <w:rFonts w:ascii="Times New Roman" w:hAnsi="Times New Roman" w:cs="Times New Roman"/>
        </w:rPr>
        <w:t>Olukunle</w:t>
      </w:r>
      <w:proofErr w:type="spellEnd"/>
      <w:r w:rsidRPr="006407B6">
        <w:rPr>
          <w:rFonts w:ascii="Times New Roman" w:hAnsi="Times New Roman" w:cs="Times New Roman"/>
        </w:rPr>
        <w:t xml:space="preserve"> and </w:t>
      </w:r>
      <w:proofErr w:type="spellStart"/>
      <w:r w:rsidRPr="006407B6">
        <w:rPr>
          <w:rFonts w:ascii="Times New Roman" w:hAnsi="Times New Roman" w:cs="Times New Roman"/>
        </w:rPr>
        <w:t>Oyewumi</w:t>
      </w:r>
      <w:proofErr w:type="spellEnd"/>
      <w:r w:rsidRPr="006407B6">
        <w:rPr>
          <w:rFonts w:ascii="Times New Roman" w:hAnsi="Times New Roman" w:cs="Times New Roman"/>
        </w:rPr>
        <w:t xml:space="preserve"> 2017).</w:t>
      </w:r>
    </w:p>
    <w:p w:rsidR="008D7929" w:rsidRPr="006407B6" w:rsidRDefault="00EB3AA3">
      <w:pPr>
        <w:pStyle w:val="BodyText"/>
        <w:numPr>
          <w:ilvl w:val="0"/>
          <w:numId w:val="1"/>
        </w:numPr>
        <w:snapToGrid w:val="0"/>
        <w:ind w:left="630"/>
        <w:jc w:val="both"/>
        <w:rPr>
          <w:rFonts w:ascii="Times New Roman" w:hAnsi="Times New Roman" w:cs="Times New Roman"/>
          <w:b/>
          <w:bCs/>
        </w:rPr>
      </w:pPr>
      <w:r w:rsidRPr="006407B6">
        <w:rPr>
          <w:rFonts w:ascii="Times New Roman" w:hAnsi="Times New Roman" w:cs="Times New Roman"/>
          <w:b/>
          <w:bCs/>
        </w:rPr>
        <w:t xml:space="preserve">Total Dissolved Solid (TDS): </w:t>
      </w:r>
      <w:r w:rsidRPr="006407B6">
        <w:rPr>
          <w:rFonts w:ascii="Times New Roman" w:hAnsi="Times New Roman" w:cs="Times New Roman"/>
        </w:rPr>
        <w:t xml:space="preserve">The TDS test was carried out to determine </w:t>
      </w:r>
      <w:r w:rsidRPr="006407B6">
        <w:rPr>
          <w:rFonts w:ascii="Times New Roman" w:hAnsi="Times New Roman" w:cs="Times New Roman"/>
        </w:rPr>
        <w:t xml:space="preserve">the concentration of the dissolved mineral salt and the ionic effect in fish pond water samples. The conductivity was determined using </w:t>
      </w:r>
      <w:r w:rsidRPr="006407B6">
        <w:rPr>
          <w:rFonts w:ascii="Times New Roman" w:hAnsi="Times New Roman" w:cs="Times New Roman"/>
        </w:rPr>
        <w:lastRenderedPageBreak/>
        <w:t>conductivity meter (</w:t>
      </w:r>
      <w:proofErr w:type="spellStart"/>
      <w:r w:rsidRPr="006407B6">
        <w:rPr>
          <w:rFonts w:ascii="Times New Roman" w:hAnsi="Times New Roman" w:cs="Times New Roman"/>
        </w:rPr>
        <w:t>Labtech</w:t>
      </w:r>
      <w:proofErr w:type="spellEnd"/>
      <w:r w:rsidRPr="006407B6">
        <w:rPr>
          <w:rFonts w:ascii="Times New Roman" w:hAnsi="Times New Roman" w:cs="Times New Roman"/>
        </w:rPr>
        <w:t xml:space="preserve"> model 648). Pond water samples of 20 ml was measured and dispensed into the labeled beakers. </w:t>
      </w:r>
      <w:r w:rsidRPr="006407B6">
        <w:rPr>
          <w:rFonts w:ascii="Times New Roman" w:hAnsi="Times New Roman" w:cs="Times New Roman"/>
        </w:rPr>
        <w:t>The meter was switched on and its probe rinsed with de-ionized water, and the probe was inserted into the fish pond water samples, and the read button was pressed on the meter to take the readings. The unit is µs/cm (micro Siemens per cm) and TDS ions such</w:t>
      </w:r>
      <w:r w:rsidRPr="006407B6">
        <w:rPr>
          <w:rFonts w:ascii="Times New Roman" w:hAnsi="Times New Roman" w:cs="Times New Roman"/>
        </w:rPr>
        <w:t xml:space="preserve"> as potassium, sodium, chloride, carbonate, sulfate, calcium, and magnesium that contribute to the dissolved solids in water were determined using Equation (1) as given by </w:t>
      </w:r>
      <w:proofErr w:type="spellStart"/>
      <w:r w:rsidRPr="006407B6">
        <w:rPr>
          <w:rFonts w:ascii="Times New Roman" w:hAnsi="Times New Roman" w:cs="Times New Roman"/>
        </w:rPr>
        <w:t>Olukunle</w:t>
      </w:r>
      <w:proofErr w:type="spellEnd"/>
      <w:r w:rsidRPr="006407B6">
        <w:rPr>
          <w:rFonts w:ascii="Times New Roman" w:hAnsi="Times New Roman" w:cs="Times New Roman"/>
        </w:rPr>
        <w:t xml:space="preserve"> and </w:t>
      </w:r>
      <w:proofErr w:type="spellStart"/>
      <w:r w:rsidRPr="006407B6">
        <w:rPr>
          <w:rFonts w:ascii="Times New Roman" w:hAnsi="Times New Roman" w:cs="Times New Roman"/>
        </w:rPr>
        <w:t>Oyewumi</w:t>
      </w:r>
      <w:proofErr w:type="spellEnd"/>
      <w:r w:rsidRPr="006407B6">
        <w:rPr>
          <w:rFonts w:ascii="Times New Roman" w:hAnsi="Times New Roman" w:cs="Times New Roman"/>
        </w:rPr>
        <w:t xml:space="preserve">, (2017); </w:t>
      </w:r>
      <w:proofErr w:type="spellStart"/>
      <w:r w:rsidRPr="006407B6">
        <w:rPr>
          <w:rFonts w:ascii="Times New Roman" w:hAnsi="Times New Roman" w:cs="Times New Roman"/>
        </w:rPr>
        <w:t>Ogbeibu</w:t>
      </w:r>
      <w:proofErr w:type="spellEnd"/>
      <w:r w:rsidRPr="006407B6">
        <w:rPr>
          <w:rFonts w:ascii="Times New Roman" w:hAnsi="Times New Roman" w:cs="Times New Roman"/>
        </w:rPr>
        <w:t xml:space="preserve"> </w:t>
      </w:r>
      <w:r w:rsidRPr="006407B6">
        <w:rPr>
          <w:rFonts w:ascii="Times New Roman" w:hAnsi="Times New Roman" w:cs="Times New Roman"/>
          <w:i/>
          <w:iCs/>
        </w:rPr>
        <w:t>et al.</w:t>
      </w:r>
      <w:r w:rsidRPr="006407B6">
        <w:rPr>
          <w:rFonts w:ascii="Times New Roman" w:hAnsi="Times New Roman" w:cs="Times New Roman"/>
        </w:rPr>
        <w:t>, (2006).</w:t>
      </w:r>
    </w:p>
    <w:p w:rsidR="008D7929" w:rsidRPr="006407B6" w:rsidRDefault="00EB3AA3">
      <w:pPr>
        <w:pStyle w:val="BodyText"/>
        <w:snapToGrid w:val="0"/>
        <w:ind w:left="630"/>
        <w:jc w:val="both"/>
        <w:rPr>
          <w:rFonts w:ascii="Times New Roman" w:hAnsi="Times New Roman" w:cs="Times New Roman"/>
          <w:b/>
          <w:bCs/>
        </w:rPr>
      </w:pPr>
      <w:r w:rsidRPr="006407B6">
        <w:rPr>
          <w:rFonts w:ascii="Times New Roman" w:hAnsi="Times New Roman" w:cs="Times New Roman"/>
        </w:rPr>
        <w:t xml:space="preserve">TDS = 0.5 × Conductivity </w:t>
      </w:r>
    </w:p>
    <w:p w:rsidR="008D7929" w:rsidRPr="006407B6" w:rsidRDefault="00EB3AA3">
      <w:pPr>
        <w:pStyle w:val="BodyText"/>
        <w:numPr>
          <w:ilvl w:val="0"/>
          <w:numId w:val="1"/>
        </w:numPr>
        <w:snapToGrid w:val="0"/>
        <w:ind w:left="630"/>
        <w:jc w:val="both"/>
        <w:rPr>
          <w:rFonts w:ascii="Times New Roman" w:hAnsi="Times New Roman" w:cs="Times New Roman"/>
          <w:b/>
          <w:bCs/>
        </w:rPr>
      </w:pPr>
      <w:r w:rsidRPr="006407B6">
        <w:rPr>
          <w:rFonts w:ascii="Times New Roman" w:hAnsi="Times New Roman" w:cs="Times New Roman"/>
          <w:b/>
          <w:bCs/>
        </w:rPr>
        <w:t xml:space="preserve">pH: </w:t>
      </w:r>
      <w:r w:rsidRPr="006407B6">
        <w:rPr>
          <w:rFonts w:ascii="Times New Roman" w:hAnsi="Times New Roman" w:cs="Times New Roman"/>
        </w:rPr>
        <w:t>This was carried out to determine the hydrogen ion concentration in the fish pond water sample collected. The pH was determined using a pH meter (</w:t>
      </w:r>
      <w:proofErr w:type="spellStart"/>
      <w:r w:rsidRPr="006407B6">
        <w:rPr>
          <w:rFonts w:ascii="Times New Roman" w:hAnsi="Times New Roman" w:cs="Times New Roman"/>
        </w:rPr>
        <w:t>Suntex</w:t>
      </w:r>
      <w:proofErr w:type="spellEnd"/>
      <w:r w:rsidRPr="006407B6">
        <w:rPr>
          <w:rFonts w:ascii="Times New Roman" w:hAnsi="Times New Roman" w:cs="Times New Roman"/>
        </w:rPr>
        <w:t xml:space="preserve"> model sp-701), which was first calibrated with buffer 4 and 7 (using 1M </w:t>
      </w:r>
      <w:proofErr w:type="spellStart"/>
      <w:r w:rsidRPr="006407B6">
        <w:rPr>
          <w:rFonts w:ascii="Times New Roman" w:hAnsi="Times New Roman" w:cs="Times New Roman"/>
        </w:rPr>
        <w:t>NaOH</w:t>
      </w:r>
      <w:proofErr w:type="spellEnd"/>
      <w:r w:rsidRPr="006407B6">
        <w:rPr>
          <w:rFonts w:ascii="Times New Roman" w:hAnsi="Times New Roman" w:cs="Times New Roman"/>
        </w:rPr>
        <w:t xml:space="preserve"> and 1M HCL). The probe of </w:t>
      </w:r>
      <w:r w:rsidRPr="006407B6">
        <w:rPr>
          <w:rFonts w:ascii="Times New Roman" w:hAnsi="Times New Roman" w:cs="Times New Roman"/>
        </w:rPr>
        <w:t>the pH meter was rinsed with distilled water. Therefore, the samples of 40 ml of pond water were measured in a labeled beakers, then the probe was inserted into the sample collected. The reading was taken when the pH meter displayed a stable value for pH l</w:t>
      </w:r>
      <w:r w:rsidRPr="006407B6">
        <w:rPr>
          <w:rFonts w:ascii="Times New Roman" w:hAnsi="Times New Roman" w:cs="Times New Roman"/>
        </w:rPr>
        <w:t>evel of water. The probe was rinsed with distilled water and cleaned with tissue paper after each insertion in the various samples (</w:t>
      </w:r>
      <w:proofErr w:type="spellStart"/>
      <w:r w:rsidRPr="006407B6">
        <w:rPr>
          <w:rFonts w:ascii="Times New Roman" w:hAnsi="Times New Roman" w:cs="Times New Roman"/>
        </w:rPr>
        <w:t>Olukunle</w:t>
      </w:r>
      <w:proofErr w:type="spellEnd"/>
      <w:r w:rsidRPr="006407B6">
        <w:rPr>
          <w:rFonts w:ascii="Times New Roman" w:hAnsi="Times New Roman" w:cs="Times New Roman"/>
        </w:rPr>
        <w:t xml:space="preserve"> and </w:t>
      </w:r>
      <w:proofErr w:type="spellStart"/>
      <w:r w:rsidRPr="006407B6">
        <w:rPr>
          <w:rFonts w:ascii="Times New Roman" w:hAnsi="Times New Roman" w:cs="Times New Roman"/>
        </w:rPr>
        <w:t>Oyewumi</w:t>
      </w:r>
      <w:proofErr w:type="spellEnd"/>
      <w:r w:rsidRPr="006407B6">
        <w:rPr>
          <w:rFonts w:ascii="Times New Roman" w:hAnsi="Times New Roman" w:cs="Times New Roman"/>
        </w:rPr>
        <w:t xml:space="preserve"> 2017).</w:t>
      </w:r>
    </w:p>
    <w:p w:rsidR="008D7929" w:rsidRPr="006407B6" w:rsidRDefault="00EB3AA3">
      <w:pPr>
        <w:pStyle w:val="BodyText"/>
        <w:numPr>
          <w:ilvl w:val="0"/>
          <w:numId w:val="1"/>
        </w:numPr>
        <w:snapToGrid w:val="0"/>
        <w:ind w:left="630"/>
        <w:jc w:val="both"/>
        <w:rPr>
          <w:rFonts w:ascii="Times New Roman" w:hAnsi="Times New Roman" w:cs="Times New Roman"/>
          <w:b/>
          <w:bCs/>
        </w:rPr>
      </w:pPr>
      <w:r w:rsidRPr="006407B6">
        <w:rPr>
          <w:rFonts w:ascii="Times New Roman" w:hAnsi="Times New Roman" w:cs="Times New Roman"/>
          <w:b/>
          <w:bCs/>
        </w:rPr>
        <w:t xml:space="preserve">Turbidity: </w:t>
      </w:r>
      <w:r w:rsidRPr="006407B6">
        <w:rPr>
          <w:rFonts w:ascii="Times New Roman" w:hAnsi="Times New Roman" w:cs="Times New Roman"/>
        </w:rPr>
        <w:t xml:space="preserve">This was carried out to measure the degree to which water loses its transparency due </w:t>
      </w:r>
      <w:r w:rsidRPr="006407B6">
        <w:rPr>
          <w:rFonts w:ascii="Times New Roman" w:hAnsi="Times New Roman" w:cs="Times New Roman"/>
        </w:rPr>
        <w:t xml:space="preserve">to the presence of suspended solid particles. The turbidity was determined using a </w:t>
      </w:r>
      <w:proofErr w:type="spellStart"/>
      <w:r w:rsidRPr="006407B6">
        <w:rPr>
          <w:rFonts w:ascii="Times New Roman" w:hAnsi="Times New Roman" w:cs="Times New Roman"/>
        </w:rPr>
        <w:t>turbidometer</w:t>
      </w:r>
      <w:proofErr w:type="spellEnd"/>
      <w:r w:rsidRPr="006407B6">
        <w:rPr>
          <w:rFonts w:ascii="Times New Roman" w:hAnsi="Times New Roman" w:cs="Times New Roman"/>
        </w:rPr>
        <w:t xml:space="preserve"> (</w:t>
      </w:r>
      <w:proofErr w:type="spellStart"/>
      <w:r w:rsidRPr="006407B6">
        <w:rPr>
          <w:rFonts w:ascii="Times New Roman" w:hAnsi="Times New Roman" w:cs="Times New Roman"/>
        </w:rPr>
        <w:t>Nach</w:t>
      </w:r>
      <w:proofErr w:type="spellEnd"/>
      <w:r w:rsidRPr="006407B6">
        <w:rPr>
          <w:rFonts w:ascii="Times New Roman" w:hAnsi="Times New Roman" w:cs="Times New Roman"/>
        </w:rPr>
        <w:t xml:space="preserve"> model 2100N). The </w:t>
      </w:r>
      <w:proofErr w:type="spellStart"/>
      <w:r w:rsidRPr="006407B6">
        <w:rPr>
          <w:rFonts w:ascii="Times New Roman" w:hAnsi="Times New Roman" w:cs="Times New Roman"/>
        </w:rPr>
        <w:t>turbidometer</w:t>
      </w:r>
      <w:proofErr w:type="spellEnd"/>
      <w:r w:rsidRPr="006407B6">
        <w:rPr>
          <w:rFonts w:ascii="Times New Roman" w:hAnsi="Times New Roman" w:cs="Times New Roman"/>
        </w:rPr>
        <w:t xml:space="preserve"> was turned on to initialize. The </w:t>
      </w:r>
      <w:proofErr w:type="spellStart"/>
      <w:r w:rsidRPr="006407B6">
        <w:rPr>
          <w:rFonts w:ascii="Times New Roman" w:hAnsi="Times New Roman" w:cs="Times New Roman"/>
        </w:rPr>
        <w:t>cuvette</w:t>
      </w:r>
      <w:proofErr w:type="spellEnd"/>
      <w:r w:rsidRPr="006407B6">
        <w:rPr>
          <w:rFonts w:ascii="Times New Roman" w:hAnsi="Times New Roman" w:cs="Times New Roman"/>
        </w:rPr>
        <w:t xml:space="preserve"> of the meter was rinsed with distilled water, and 10 ml of distilled water was dis</w:t>
      </w:r>
      <w:r w:rsidRPr="006407B6">
        <w:rPr>
          <w:rFonts w:ascii="Times New Roman" w:hAnsi="Times New Roman" w:cs="Times New Roman"/>
        </w:rPr>
        <w:t xml:space="preserve">pensed into the </w:t>
      </w:r>
      <w:proofErr w:type="spellStart"/>
      <w:r w:rsidRPr="006407B6">
        <w:rPr>
          <w:rFonts w:ascii="Times New Roman" w:hAnsi="Times New Roman" w:cs="Times New Roman"/>
        </w:rPr>
        <w:t>cuvette</w:t>
      </w:r>
      <w:proofErr w:type="spellEnd"/>
      <w:r w:rsidRPr="006407B6">
        <w:rPr>
          <w:rFonts w:ascii="Times New Roman" w:hAnsi="Times New Roman" w:cs="Times New Roman"/>
        </w:rPr>
        <w:t xml:space="preserve"> then placed in the meter to calibrate it and later poured off. After the meter had been calibrated, 10mL of pond water samples was dispensed in the </w:t>
      </w:r>
      <w:proofErr w:type="spellStart"/>
      <w:r w:rsidRPr="006407B6">
        <w:rPr>
          <w:rFonts w:ascii="Times New Roman" w:hAnsi="Times New Roman" w:cs="Times New Roman"/>
        </w:rPr>
        <w:t>cuvette</w:t>
      </w:r>
      <w:proofErr w:type="spellEnd"/>
      <w:r w:rsidRPr="006407B6">
        <w:rPr>
          <w:rFonts w:ascii="Times New Roman" w:hAnsi="Times New Roman" w:cs="Times New Roman"/>
        </w:rPr>
        <w:t xml:space="preserve"> and placed in the </w:t>
      </w:r>
      <w:proofErr w:type="spellStart"/>
      <w:r w:rsidRPr="006407B6">
        <w:rPr>
          <w:rFonts w:ascii="Times New Roman" w:hAnsi="Times New Roman" w:cs="Times New Roman"/>
        </w:rPr>
        <w:t>turbidometer</w:t>
      </w:r>
      <w:proofErr w:type="spellEnd"/>
      <w:r w:rsidRPr="006407B6">
        <w:rPr>
          <w:rFonts w:ascii="Times New Roman" w:hAnsi="Times New Roman" w:cs="Times New Roman"/>
        </w:rPr>
        <w:t xml:space="preserve"> (</w:t>
      </w:r>
      <w:proofErr w:type="spellStart"/>
      <w:r w:rsidRPr="006407B6">
        <w:rPr>
          <w:rFonts w:ascii="Times New Roman" w:hAnsi="Times New Roman" w:cs="Times New Roman"/>
        </w:rPr>
        <w:t>Nach</w:t>
      </w:r>
      <w:proofErr w:type="spellEnd"/>
      <w:r w:rsidRPr="006407B6">
        <w:rPr>
          <w:rFonts w:ascii="Times New Roman" w:hAnsi="Times New Roman" w:cs="Times New Roman"/>
        </w:rPr>
        <w:t xml:space="preserve"> model 2100N) at a wavelength of 810 nm.</w:t>
      </w:r>
      <w:r w:rsidRPr="006407B6">
        <w:rPr>
          <w:rFonts w:ascii="Times New Roman" w:hAnsi="Times New Roman" w:cs="Times New Roman"/>
        </w:rPr>
        <w:t xml:space="preserve"> Readings were taken and recorded in units known as Formation Turbidity Unit (FTU) (</w:t>
      </w:r>
      <w:proofErr w:type="spellStart"/>
      <w:r w:rsidRPr="006407B6">
        <w:rPr>
          <w:rFonts w:ascii="Times New Roman" w:hAnsi="Times New Roman" w:cs="Times New Roman"/>
        </w:rPr>
        <w:t>Olukunle</w:t>
      </w:r>
      <w:proofErr w:type="spellEnd"/>
      <w:r w:rsidRPr="006407B6">
        <w:rPr>
          <w:rFonts w:ascii="Times New Roman" w:hAnsi="Times New Roman" w:cs="Times New Roman"/>
        </w:rPr>
        <w:t xml:space="preserve"> and </w:t>
      </w:r>
      <w:proofErr w:type="spellStart"/>
      <w:r w:rsidRPr="006407B6">
        <w:rPr>
          <w:rFonts w:ascii="Times New Roman" w:hAnsi="Times New Roman" w:cs="Times New Roman"/>
        </w:rPr>
        <w:t>Oyewumi</w:t>
      </w:r>
      <w:proofErr w:type="spellEnd"/>
      <w:r w:rsidRPr="006407B6">
        <w:rPr>
          <w:rFonts w:ascii="Times New Roman" w:hAnsi="Times New Roman" w:cs="Times New Roman"/>
        </w:rPr>
        <w:t xml:space="preserve"> 2017; </w:t>
      </w:r>
      <w:proofErr w:type="spellStart"/>
      <w:r w:rsidRPr="006407B6">
        <w:rPr>
          <w:rFonts w:ascii="Times New Roman" w:hAnsi="Times New Roman" w:cs="Times New Roman"/>
        </w:rPr>
        <w:t>Ogbeibu</w:t>
      </w:r>
      <w:proofErr w:type="spellEnd"/>
      <w:r w:rsidRPr="006407B6">
        <w:rPr>
          <w:rFonts w:ascii="Times New Roman" w:hAnsi="Times New Roman" w:cs="Times New Roman"/>
        </w:rPr>
        <w:t xml:space="preserve"> </w:t>
      </w:r>
      <w:r w:rsidRPr="006407B6">
        <w:rPr>
          <w:rFonts w:ascii="Times New Roman" w:hAnsi="Times New Roman" w:cs="Times New Roman"/>
          <w:i/>
          <w:iCs/>
        </w:rPr>
        <w:t xml:space="preserve">et al., </w:t>
      </w:r>
      <w:r w:rsidRPr="006407B6">
        <w:rPr>
          <w:rFonts w:ascii="Times New Roman" w:hAnsi="Times New Roman" w:cs="Times New Roman"/>
        </w:rPr>
        <w:t>2006).</w:t>
      </w:r>
    </w:p>
    <w:p w:rsidR="008D7929" w:rsidRPr="006407B6" w:rsidRDefault="00EB3AA3">
      <w:pPr>
        <w:pStyle w:val="BodyText"/>
        <w:numPr>
          <w:ilvl w:val="0"/>
          <w:numId w:val="1"/>
        </w:numPr>
        <w:snapToGrid w:val="0"/>
        <w:ind w:left="630"/>
        <w:jc w:val="both"/>
        <w:rPr>
          <w:rFonts w:ascii="Times New Roman" w:hAnsi="Times New Roman" w:cs="Times New Roman"/>
          <w:b/>
          <w:bCs/>
        </w:rPr>
      </w:pPr>
      <w:r w:rsidRPr="006407B6">
        <w:rPr>
          <w:rFonts w:ascii="Times New Roman" w:hAnsi="Times New Roman" w:cs="Times New Roman"/>
          <w:b/>
          <w:bCs/>
        </w:rPr>
        <w:t xml:space="preserve">Hardness: </w:t>
      </w:r>
      <w:r w:rsidRPr="006407B6">
        <w:rPr>
          <w:rFonts w:ascii="Times New Roman" w:hAnsi="Times New Roman" w:cs="Times New Roman"/>
        </w:rPr>
        <w:t xml:space="preserve">This was carried out to estimate the hardness in the fish pond water samples. The hardness was determined using </w:t>
      </w:r>
      <w:proofErr w:type="spellStart"/>
      <w:r w:rsidRPr="006407B6">
        <w:rPr>
          <w:rFonts w:ascii="Times New Roman" w:hAnsi="Times New Roman" w:cs="Times New Roman"/>
        </w:rPr>
        <w:t>complexometric</w:t>
      </w:r>
      <w:proofErr w:type="spellEnd"/>
      <w:r w:rsidRPr="006407B6">
        <w:rPr>
          <w:rFonts w:ascii="Times New Roman" w:hAnsi="Times New Roman" w:cs="Times New Roman"/>
        </w:rPr>
        <w:t xml:space="preserve"> titration method which was established by forming a colored complex with the metal ion being titrated during the reaction called Ethylene </w:t>
      </w:r>
      <w:proofErr w:type="spellStart"/>
      <w:r w:rsidRPr="006407B6">
        <w:rPr>
          <w:rFonts w:ascii="Times New Roman" w:hAnsi="Times New Roman" w:cs="Times New Roman"/>
        </w:rPr>
        <w:t>diamine</w:t>
      </w:r>
      <w:proofErr w:type="spellEnd"/>
      <w:r w:rsidRPr="006407B6">
        <w:rPr>
          <w:rFonts w:ascii="Times New Roman" w:hAnsi="Times New Roman" w:cs="Times New Roman"/>
        </w:rPr>
        <w:t xml:space="preserve"> tetra acetic </w:t>
      </w:r>
      <w:r w:rsidRPr="006407B6">
        <w:rPr>
          <w:rFonts w:ascii="Times New Roman" w:hAnsi="Times New Roman" w:cs="Times New Roman"/>
        </w:rPr>
        <w:lastRenderedPageBreak/>
        <w:t xml:space="preserve">acid (EDTA) which replaces the indicator to form a more stable complex with metal </w:t>
      </w:r>
      <w:r w:rsidRPr="006407B6">
        <w:rPr>
          <w:rFonts w:ascii="Times New Roman" w:hAnsi="Times New Roman" w:cs="Times New Roman"/>
        </w:rPr>
        <w:t>and when the reaction is completed the change for the color is observed. The end corresponds to be disappearance of the last trace of red to leave to pure blue show a periodic table level of hardness of water.  The amount of hardness is expressed in millig</w:t>
      </w:r>
      <w:r w:rsidRPr="006407B6">
        <w:rPr>
          <w:rFonts w:ascii="Times New Roman" w:hAnsi="Times New Roman" w:cs="Times New Roman"/>
        </w:rPr>
        <w:t xml:space="preserve">rams per </w:t>
      </w:r>
      <w:proofErr w:type="spellStart"/>
      <w:r w:rsidRPr="006407B6">
        <w:rPr>
          <w:rFonts w:ascii="Times New Roman" w:hAnsi="Times New Roman" w:cs="Times New Roman"/>
        </w:rPr>
        <w:t>litre</w:t>
      </w:r>
      <w:proofErr w:type="spellEnd"/>
      <w:r w:rsidRPr="006407B6">
        <w:rPr>
          <w:rFonts w:ascii="Times New Roman" w:hAnsi="Times New Roman" w:cs="Times New Roman"/>
        </w:rPr>
        <w:t xml:space="preserve"> ( mg/L) (</w:t>
      </w:r>
      <w:proofErr w:type="spellStart"/>
      <w:r w:rsidRPr="006407B6">
        <w:rPr>
          <w:rFonts w:ascii="Times New Roman" w:hAnsi="Times New Roman" w:cs="Times New Roman"/>
        </w:rPr>
        <w:t>Olukunle</w:t>
      </w:r>
      <w:proofErr w:type="spellEnd"/>
      <w:r w:rsidRPr="006407B6">
        <w:rPr>
          <w:rFonts w:ascii="Times New Roman" w:hAnsi="Times New Roman" w:cs="Times New Roman"/>
        </w:rPr>
        <w:t xml:space="preserve"> and </w:t>
      </w:r>
      <w:proofErr w:type="spellStart"/>
      <w:r w:rsidRPr="006407B6">
        <w:rPr>
          <w:rFonts w:ascii="Times New Roman" w:hAnsi="Times New Roman" w:cs="Times New Roman"/>
        </w:rPr>
        <w:t>Oyewumi</w:t>
      </w:r>
      <w:proofErr w:type="spellEnd"/>
      <w:r w:rsidRPr="006407B6">
        <w:rPr>
          <w:rFonts w:ascii="Times New Roman" w:hAnsi="Times New Roman" w:cs="Times New Roman"/>
        </w:rPr>
        <w:t xml:space="preserve"> 2017). </w:t>
      </w:r>
    </w:p>
    <w:p w:rsidR="008D7929" w:rsidRPr="006407B6" w:rsidRDefault="008D7929">
      <w:pPr>
        <w:pStyle w:val="BodyText"/>
        <w:snapToGrid w:val="0"/>
        <w:ind w:left="630"/>
        <w:jc w:val="both"/>
        <w:rPr>
          <w:rFonts w:ascii="Times New Roman" w:hAnsi="Times New Roman" w:cs="Times New Roman"/>
          <w:b/>
          <w:bCs/>
        </w:rPr>
      </w:pPr>
    </w:p>
    <w:p w:rsidR="008D7929" w:rsidRPr="006407B6" w:rsidRDefault="00EB3AA3">
      <w:pPr>
        <w:pStyle w:val="BodyText"/>
        <w:snapToGrid w:val="0"/>
        <w:rPr>
          <w:rFonts w:ascii="Times New Roman" w:hAnsi="Times New Roman" w:cs="Times New Roman"/>
          <w:b/>
          <w:bCs/>
        </w:rPr>
      </w:pPr>
      <w:r w:rsidRPr="006407B6">
        <w:rPr>
          <w:rFonts w:ascii="Times New Roman" w:hAnsi="Times New Roman" w:cs="Times New Roman"/>
          <w:b/>
          <w:bCs/>
        </w:rPr>
        <w:t>2.4         Statistical Analysis</w:t>
      </w:r>
    </w:p>
    <w:p w:rsidR="008D7929" w:rsidRPr="006407B6" w:rsidRDefault="00EB3AA3">
      <w:pPr>
        <w:snapToGrid w:val="0"/>
        <w:ind w:firstLine="720"/>
        <w:jc w:val="both"/>
        <w:rPr>
          <w:sz w:val="20"/>
          <w:szCs w:val="20"/>
        </w:rPr>
      </w:pPr>
      <w:r w:rsidRPr="006407B6">
        <w:rPr>
          <w:sz w:val="20"/>
          <w:szCs w:val="20"/>
        </w:rPr>
        <w:t>All data was in triplicates, the mean and standard deviation values were reported. Pearson's correlation was used to determine the relationship between the physiochemica</w:t>
      </w:r>
      <w:r w:rsidRPr="006407B6">
        <w:rPr>
          <w:sz w:val="20"/>
          <w:szCs w:val="20"/>
        </w:rPr>
        <w:t xml:space="preserve">l parameters of fish pond water. </w:t>
      </w:r>
    </w:p>
    <w:p w:rsidR="008D7929" w:rsidRPr="006407B6" w:rsidRDefault="008D7929">
      <w:pPr>
        <w:snapToGrid w:val="0"/>
        <w:jc w:val="both"/>
        <w:rPr>
          <w:sz w:val="20"/>
          <w:szCs w:val="20"/>
        </w:rPr>
      </w:pPr>
    </w:p>
    <w:p w:rsidR="008D7929" w:rsidRPr="006407B6" w:rsidRDefault="00EB3AA3">
      <w:pPr>
        <w:snapToGrid w:val="0"/>
        <w:jc w:val="both"/>
        <w:rPr>
          <w:b/>
          <w:sz w:val="20"/>
          <w:szCs w:val="20"/>
        </w:rPr>
      </w:pPr>
      <w:r w:rsidRPr="006407B6">
        <w:rPr>
          <w:b/>
          <w:sz w:val="20"/>
          <w:szCs w:val="20"/>
        </w:rPr>
        <w:t xml:space="preserve">3. Results </w:t>
      </w:r>
    </w:p>
    <w:p w:rsidR="008D7929" w:rsidRPr="006407B6" w:rsidRDefault="00EB3AA3" w:rsidP="006407B6">
      <w:pPr>
        <w:pStyle w:val="BodyText"/>
        <w:snapToGrid w:val="0"/>
        <w:ind w:firstLine="720"/>
        <w:jc w:val="both"/>
        <w:rPr>
          <w:rFonts w:ascii="Times New Roman" w:hAnsi="Times New Roman" w:cs="Times New Roman"/>
        </w:rPr>
      </w:pPr>
      <w:r w:rsidRPr="006407B6">
        <w:rPr>
          <w:rFonts w:ascii="Times New Roman" w:hAnsi="Times New Roman" w:cs="Times New Roman"/>
        </w:rPr>
        <w:t>The physicochemical parameters of the fish pond water samples are presented in Table 2. The results showed that the turbidity of the samples was between 57.95± 0.06 - 315.45 ± 0.05 NTU for concrete pond and 49</w:t>
      </w:r>
      <w:r w:rsidRPr="006407B6">
        <w:rPr>
          <w:rFonts w:ascii="Times New Roman" w:hAnsi="Times New Roman" w:cs="Times New Roman"/>
        </w:rPr>
        <w:t>.95± 0.05 - 315.95± 0.05 NTU. In addition to that high turbid waters will affects the environment due to poor housekeeping with the fish pond area (</w:t>
      </w:r>
      <w:proofErr w:type="spellStart"/>
      <w:r w:rsidRPr="006407B6">
        <w:rPr>
          <w:rFonts w:ascii="Times New Roman" w:hAnsi="Times New Roman" w:cs="Times New Roman"/>
        </w:rPr>
        <w:t>Masaba</w:t>
      </w:r>
      <w:proofErr w:type="spellEnd"/>
      <w:r w:rsidRPr="006407B6">
        <w:rPr>
          <w:rFonts w:ascii="Times New Roman" w:hAnsi="Times New Roman" w:cs="Times New Roman"/>
        </w:rPr>
        <w:t xml:space="preserve"> </w:t>
      </w:r>
      <w:r w:rsidRPr="006407B6">
        <w:rPr>
          <w:rFonts w:ascii="Times New Roman" w:hAnsi="Times New Roman" w:cs="Times New Roman"/>
          <w:iCs/>
        </w:rPr>
        <w:t xml:space="preserve">et al., 2019; </w:t>
      </w:r>
      <w:proofErr w:type="spellStart"/>
      <w:r w:rsidRPr="006407B6">
        <w:rPr>
          <w:rFonts w:ascii="Times New Roman" w:hAnsi="Times New Roman" w:cs="Times New Roman"/>
          <w:iCs/>
        </w:rPr>
        <w:t>Olukunke</w:t>
      </w:r>
      <w:proofErr w:type="spellEnd"/>
      <w:r w:rsidRPr="006407B6">
        <w:rPr>
          <w:rFonts w:ascii="Times New Roman" w:hAnsi="Times New Roman" w:cs="Times New Roman"/>
          <w:iCs/>
        </w:rPr>
        <w:t xml:space="preserve"> and </w:t>
      </w:r>
      <w:proofErr w:type="spellStart"/>
      <w:r w:rsidRPr="006407B6">
        <w:rPr>
          <w:rFonts w:ascii="Times New Roman" w:hAnsi="Times New Roman" w:cs="Times New Roman"/>
          <w:iCs/>
        </w:rPr>
        <w:t>Oyewumi</w:t>
      </w:r>
      <w:proofErr w:type="spellEnd"/>
      <w:r w:rsidRPr="006407B6">
        <w:rPr>
          <w:rFonts w:ascii="Times New Roman" w:hAnsi="Times New Roman" w:cs="Times New Roman"/>
          <w:iCs/>
        </w:rPr>
        <w:t xml:space="preserve"> 2017). </w:t>
      </w:r>
      <w:r w:rsidRPr="006407B6">
        <w:rPr>
          <w:rFonts w:ascii="Times New Roman" w:hAnsi="Times New Roman" w:cs="Times New Roman"/>
        </w:rPr>
        <w:t>It is also observed that the clean environment will require</w:t>
      </w:r>
      <w:r w:rsidRPr="006407B6">
        <w:rPr>
          <w:rFonts w:ascii="Times New Roman" w:hAnsi="Times New Roman" w:cs="Times New Roman"/>
        </w:rPr>
        <w:t xml:space="preserve">d less turbid in water requirements as reported by </w:t>
      </w:r>
      <w:proofErr w:type="spellStart"/>
      <w:r w:rsidRPr="006407B6">
        <w:rPr>
          <w:rFonts w:ascii="Times New Roman" w:hAnsi="Times New Roman" w:cs="Times New Roman"/>
        </w:rPr>
        <w:t>Mgbemena</w:t>
      </w:r>
      <w:proofErr w:type="spellEnd"/>
      <w:r w:rsidRPr="006407B6">
        <w:rPr>
          <w:rFonts w:ascii="Times New Roman" w:hAnsi="Times New Roman" w:cs="Times New Roman"/>
          <w:iCs/>
        </w:rPr>
        <w:t xml:space="preserve"> et al. (2</w:t>
      </w:r>
      <w:r w:rsidRPr="006407B6">
        <w:rPr>
          <w:rFonts w:ascii="Times New Roman" w:hAnsi="Times New Roman" w:cs="Times New Roman"/>
        </w:rPr>
        <w:t>021) and Maule</w:t>
      </w:r>
      <w:r w:rsidRPr="006407B6">
        <w:rPr>
          <w:rFonts w:ascii="Times New Roman" w:hAnsi="Times New Roman" w:cs="Times New Roman"/>
          <w:iCs/>
        </w:rPr>
        <w:t xml:space="preserve"> et al.</w:t>
      </w:r>
      <w:r w:rsidRPr="006407B6">
        <w:rPr>
          <w:rFonts w:ascii="Times New Roman" w:hAnsi="Times New Roman" w:cs="Times New Roman"/>
        </w:rPr>
        <w:t xml:space="preserve"> (2007).</w:t>
      </w:r>
    </w:p>
    <w:p w:rsidR="008D7929" w:rsidRPr="006407B6" w:rsidRDefault="008D7929">
      <w:pPr>
        <w:snapToGrid w:val="0"/>
        <w:jc w:val="center"/>
        <w:rPr>
          <w:b/>
          <w:bCs/>
          <w:sz w:val="20"/>
          <w:szCs w:val="20"/>
        </w:rPr>
        <w:sectPr w:rsidR="008D7929" w:rsidRPr="006407B6">
          <w:footnotePr>
            <w:pos w:val="beneathText"/>
          </w:footnotePr>
          <w:type w:val="continuous"/>
          <w:pgSz w:w="12240" w:h="15840"/>
          <w:pgMar w:top="1440" w:right="1440" w:bottom="1440" w:left="1440" w:header="720" w:footer="720" w:gutter="0"/>
          <w:cols w:num="2" w:space="576"/>
          <w:docGrid w:linePitch="360"/>
        </w:sectPr>
      </w:pPr>
    </w:p>
    <w:p w:rsidR="006407B6" w:rsidRPr="006407B6" w:rsidRDefault="006407B6">
      <w:pPr>
        <w:snapToGrid w:val="0"/>
        <w:jc w:val="center"/>
        <w:rPr>
          <w:rFonts w:hint="eastAsia"/>
          <w:b/>
          <w:bCs/>
          <w:sz w:val="20"/>
          <w:szCs w:val="20"/>
          <w:lang w:eastAsia="zh-CN"/>
        </w:rPr>
      </w:pPr>
    </w:p>
    <w:p w:rsidR="006407B6" w:rsidRDefault="006407B6">
      <w:pPr>
        <w:snapToGrid w:val="0"/>
        <w:jc w:val="center"/>
        <w:rPr>
          <w:rFonts w:hint="eastAsia"/>
          <w:b/>
          <w:bCs/>
          <w:sz w:val="20"/>
          <w:szCs w:val="20"/>
          <w:lang w:eastAsia="zh-CN"/>
        </w:rPr>
      </w:pPr>
    </w:p>
    <w:p w:rsidR="008D7929" w:rsidRPr="006407B6" w:rsidRDefault="00EB3AA3">
      <w:pPr>
        <w:snapToGrid w:val="0"/>
        <w:jc w:val="center"/>
        <w:rPr>
          <w:b/>
          <w:bCs/>
          <w:sz w:val="20"/>
          <w:szCs w:val="20"/>
        </w:rPr>
      </w:pPr>
      <w:r w:rsidRPr="006407B6">
        <w:rPr>
          <w:b/>
          <w:bCs/>
          <w:sz w:val="20"/>
          <w:szCs w:val="20"/>
        </w:rPr>
        <w:t>Table 2: Physicochemical parameters on fish pond water.</w:t>
      </w:r>
    </w:p>
    <w:tbl>
      <w:tblPr>
        <w:tblW w:w="5000" w:type="pct"/>
        <w:jc w:val="center"/>
        <w:tblLook w:val="04A0"/>
      </w:tblPr>
      <w:tblGrid>
        <w:gridCol w:w="983"/>
        <w:gridCol w:w="923"/>
        <w:gridCol w:w="1000"/>
        <w:gridCol w:w="921"/>
        <w:gridCol w:w="1000"/>
        <w:gridCol w:w="1000"/>
        <w:gridCol w:w="1000"/>
        <w:gridCol w:w="1000"/>
        <w:gridCol w:w="768"/>
        <w:gridCol w:w="981"/>
      </w:tblGrid>
      <w:tr w:rsidR="008D7929" w:rsidRPr="006407B6" w:rsidTr="006407B6">
        <w:trPr>
          <w:cantSplit/>
          <w:jc w:val="center"/>
        </w:trPr>
        <w:tc>
          <w:tcPr>
            <w:tcW w:w="514" w:type="pct"/>
            <w:vMerge w:val="restart"/>
            <w:tcBorders>
              <w:top w:val="single" w:sz="4" w:space="0" w:color="auto"/>
              <w:left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Parameters</w:t>
            </w:r>
          </w:p>
        </w:tc>
        <w:tc>
          <w:tcPr>
            <w:tcW w:w="2007" w:type="pct"/>
            <w:gridSpan w:val="4"/>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Concrete Pond</w:t>
            </w:r>
          </w:p>
        </w:tc>
        <w:tc>
          <w:tcPr>
            <w:tcW w:w="1966" w:type="pct"/>
            <w:gridSpan w:val="4"/>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Metallic pond</w:t>
            </w:r>
          </w:p>
        </w:tc>
        <w:tc>
          <w:tcPr>
            <w:tcW w:w="514" w:type="pct"/>
            <w:vMerge w:val="restart"/>
            <w:tcBorders>
              <w:top w:val="single" w:sz="4" w:space="0" w:color="auto"/>
              <w:left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b/>
                <w:bCs/>
                <w:sz w:val="14"/>
                <w:szCs w:val="14"/>
              </w:rPr>
              <w:t>WHO/FAO</w:t>
            </w:r>
          </w:p>
        </w:tc>
      </w:tr>
      <w:tr w:rsidR="008D7929" w:rsidRPr="006407B6" w:rsidTr="006407B6">
        <w:trPr>
          <w:cantSplit/>
          <w:jc w:val="center"/>
        </w:trPr>
        <w:tc>
          <w:tcPr>
            <w:tcW w:w="514" w:type="pct"/>
            <w:vMerge/>
            <w:tcBorders>
              <w:left w:val="single" w:sz="4" w:space="0" w:color="auto"/>
              <w:bottom w:val="single" w:sz="4" w:space="0" w:color="auto"/>
              <w:right w:val="single" w:sz="4" w:space="0" w:color="auto"/>
            </w:tcBorders>
            <w:vAlign w:val="center"/>
          </w:tcPr>
          <w:p w:rsidR="008D7929" w:rsidRPr="006407B6" w:rsidRDefault="008D7929">
            <w:pPr>
              <w:pStyle w:val="BodyText"/>
              <w:snapToGrid w:val="0"/>
              <w:jc w:val="center"/>
              <w:rPr>
                <w:rFonts w:ascii="Times New Roman" w:hAnsi="Times New Roman" w:cs="Times New Roman"/>
                <w:b/>
                <w:bCs/>
                <w:sz w:val="14"/>
                <w:szCs w:val="14"/>
              </w:rPr>
            </w:pPr>
          </w:p>
        </w:tc>
        <w:tc>
          <w:tcPr>
            <w:tcW w:w="48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Sample A1</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Sample A2</w:t>
            </w:r>
          </w:p>
        </w:tc>
        <w:tc>
          <w:tcPr>
            <w:tcW w:w="48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Sample A3</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Average</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Sample A1</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Sample A2</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Sample A3</w:t>
            </w:r>
          </w:p>
        </w:tc>
        <w:tc>
          <w:tcPr>
            <w:tcW w:w="40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Average</w:t>
            </w:r>
          </w:p>
        </w:tc>
        <w:tc>
          <w:tcPr>
            <w:tcW w:w="514" w:type="pct"/>
            <w:vMerge/>
            <w:tcBorders>
              <w:left w:val="single" w:sz="4" w:space="0" w:color="auto"/>
              <w:bottom w:val="single" w:sz="4" w:space="0" w:color="auto"/>
              <w:right w:val="single" w:sz="4" w:space="0" w:color="auto"/>
            </w:tcBorders>
            <w:vAlign w:val="center"/>
          </w:tcPr>
          <w:p w:rsidR="008D7929" w:rsidRPr="006407B6" w:rsidRDefault="008D7929">
            <w:pPr>
              <w:pStyle w:val="BodyText"/>
              <w:snapToGrid w:val="0"/>
              <w:jc w:val="center"/>
              <w:rPr>
                <w:rFonts w:ascii="Times New Roman" w:hAnsi="Times New Roman" w:cs="Times New Roman"/>
                <w:b/>
                <w:bCs/>
                <w:sz w:val="14"/>
                <w:szCs w:val="14"/>
              </w:rPr>
            </w:pPr>
          </w:p>
        </w:tc>
      </w:tr>
      <w:tr w:rsidR="008D7929" w:rsidRPr="006407B6" w:rsidTr="006407B6">
        <w:trPr>
          <w:cantSplit/>
          <w:jc w:val="center"/>
        </w:trPr>
        <w:tc>
          <w:tcPr>
            <w:tcW w:w="514"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Turbidity</w:t>
            </w:r>
          </w:p>
        </w:tc>
        <w:tc>
          <w:tcPr>
            <w:tcW w:w="48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57.95±0.06</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135.45±0.05</w:t>
            </w:r>
          </w:p>
        </w:tc>
        <w:tc>
          <w:tcPr>
            <w:tcW w:w="48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97.55±0.02</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96.98±0.06</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135.95±0.05</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49.95±0.02</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79.05±0.01</w:t>
            </w:r>
          </w:p>
        </w:tc>
        <w:tc>
          <w:tcPr>
            <w:tcW w:w="40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88.31</w:t>
            </w:r>
          </w:p>
        </w:tc>
        <w:tc>
          <w:tcPr>
            <w:tcW w:w="514"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5 - 25</w:t>
            </w:r>
          </w:p>
        </w:tc>
      </w:tr>
      <w:tr w:rsidR="008D7929" w:rsidRPr="006407B6" w:rsidTr="006407B6">
        <w:trPr>
          <w:cantSplit/>
          <w:jc w:val="center"/>
        </w:trPr>
        <w:tc>
          <w:tcPr>
            <w:tcW w:w="514"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pH</w:t>
            </w:r>
          </w:p>
        </w:tc>
        <w:tc>
          <w:tcPr>
            <w:tcW w:w="48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6.85±0.01</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6.65±0.02</w:t>
            </w:r>
          </w:p>
        </w:tc>
        <w:tc>
          <w:tcPr>
            <w:tcW w:w="48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7.55±0.05</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7.02±0.04</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6.55±0.02</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6.85±0.02</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7.05±0.06</w:t>
            </w:r>
          </w:p>
        </w:tc>
        <w:tc>
          <w:tcPr>
            <w:tcW w:w="40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6.82</w:t>
            </w:r>
          </w:p>
        </w:tc>
        <w:tc>
          <w:tcPr>
            <w:tcW w:w="514"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6.5 – 8.5</w:t>
            </w:r>
          </w:p>
        </w:tc>
      </w:tr>
      <w:tr w:rsidR="008D7929" w:rsidRPr="006407B6" w:rsidTr="006407B6">
        <w:trPr>
          <w:cantSplit/>
          <w:jc w:val="center"/>
        </w:trPr>
        <w:tc>
          <w:tcPr>
            <w:tcW w:w="514"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BOD</w:t>
            </w:r>
          </w:p>
        </w:tc>
        <w:tc>
          <w:tcPr>
            <w:tcW w:w="48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36.45±0.02</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720.25±0.03</w:t>
            </w:r>
          </w:p>
        </w:tc>
        <w:tc>
          <w:tcPr>
            <w:tcW w:w="48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71.5±0.04</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276.07±0.05</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165.65±0.02</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286.75±0.01</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328.45±0.03</w:t>
            </w:r>
          </w:p>
        </w:tc>
        <w:tc>
          <w:tcPr>
            <w:tcW w:w="40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260.28</w:t>
            </w:r>
          </w:p>
        </w:tc>
        <w:tc>
          <w:tcPr>
            <w:tcW w:w="514"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10</w:t>
            </w:r>
          </w:p>
        </w:tc>
      </w:tr>
      <w:tr w:rsidR="008D7929" w:rsidRPr="006407B6" w:rsidTr="006407B6">
        <w:trPr>
          <w:cantSplit/>
          <w:jc w:val="center"/>
        </w:trPr>
        <w:tc>
          <w:tcPr>
            <w:tcW w:w="514"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TDS</w:t>
            </w:r>
          </w:p>
        </w:tc>
        <w:tc>
          <w:tcPr>
            <w:tcW w:w="48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19.55±0.05</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21.65±0.01</w:t>
            </w:r>
          </w:p>
        </w:tc>
        <w:tc>
          <w:tcPr>
            <w:tcW w:w="48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34.05±0.03</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25.08±0.04</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24.05±0.05</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22.45±0.02</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18.45±0.01</w:t>
            </w:r>
          </w:p>
        </w:tc>
        <w:tc>
          <w:tcPr>
            <w:tcW w:w="40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21.65</w:t>
            </w:r>
          </w:p>
        </w:tc>
        <w:tc>
          <w:tcPr>
            <w:tcW w:w="514"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500</w:t>
            </w:r>
            <w:r w:rsidRPr="006407B6">
              <w:rPr>
                <w:rFonts w:ascii="Times New Roman" w:hAnsi="Times New Roman" w:cs="Times New Roman"/>
                <w:b/>
                <w:bCs/>
                <w:sz w:val="14"/>
                <w:szCs w:val="14"/>
                <w:vertAlign w:val="superscript"/>
              </w:rPr>
              <w:t>*</w:t>
            </w:r>
          </w:p>
        </w:tc>
      </w:tr>
      <w:tr w:rsidR="008D7929" w:rsidRPr="006407B6" w:rsidTr="006407B6">
        <w:trPr>
          <w:cantSplit/>
          <w:jc w:val="center"/>
        </w:trPr>
        <w:tc>
          <w:tcPr>
            <w:tcW w:w="514"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Hardness</w:t>
            </w:r>
          </w:p>
        </w:tc>
        <w:tc>
          <w:tcPr>
            <w:tcW w:w="48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19.50 ± 0.12</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20.12 ± 0.20</w:t>
            </w:r>
          </w:p>
        </w:tc>
        <w:tc>
          <w:tcPr>
            <w:tcW w:w="48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22.45 ± 0.23</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20.69±0.23</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20.55 ± 1.34</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 xml:space="preserve">22.50± </w:t>
            </w:r>
            <w:r w:rsidRPr="006407B6">
              <w:rPr>
                <w:rFonts w:ascii="Times New Roman" w:hAnsi="Times New Roman" w:cs="Times New Roman"/>
                <w:sz w:val="14"/>
                <w:szCs w:val="14"/>
              </w:rPr>
              <w:t>1.45</w:t>
            </w:r>
          </w:p>
        </w:tc>
        <w:tc>
          <w:tcPr>
            <w:tcW w:w="522"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sz w:val="14"/>
                <w:szCs w:val="14"/>
              </w:rPr>
            </w:pPr>
            <w:r w:rsidRPr="006407B6">
              <w:rPr>
                <w:rFonts w:ascii="Times New Roman" w:hAnsi="Times New Roman" w:cs="Times New Roman"/>
                <w:sz w:val="14"/>
                <w:szCs w:val="14"/>
              </w:rPr>
              <w:t>21.66 ± 3.0</w:t>
            </w:r>
          </w:p>
        </w:tc>
        <w:tc>
          <w:tcPr>
            <w:tcW w:w="401"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21.57</w:t>
            </w:r>
          </w:p>
        </w:tc>
        <w:tc>
          <w:tcPr>
            <w:tcW w:w="514" w:type="pct"/>
            <w:tcBorders>
              <w:top w:val="single" w:sz="4" w:space="0" w:color="auto"/>
              <w:left w:val="single" w:sz="4" w:space="0" w:color="auto"/>
              <w:bottom w:val="single" w:sz="4" w:space="0" w:color="auto"/>
              <w:right w:val="single" w:sz="4" w:space="0" w:color="auto"/>
            </w:tcBorders>
            <w:vAlign w:val="center"/>
          </w:tcPr>
          <w:p w:rsidR="008D7929" w:rsidRPr="006407B6" w:rsidRDefault="00EB3AA3">
            <w:pPr>
              <w:pStyle w:val="BodyText"/>
              <w:snapToGrid w:val="0"/>
              <w:jc w:val="center"/>
              <w:rPr>
                <w:rFonts w:ascii="Times New Roman" w:hAnsi="Times New Roman" w:cs="Times New Roman"/>
                <w:b/>
                <w:bCs/>
                <w:sz w:val="14"/>
                <w:szCs w:val="14"/>
              </w:rPr>
            </w:pPr>
            <w:r w:rsidRPr="006407B6">
              <w:rPr>
                <w:rFonts w:ascii="Times New Roman" w:hAnsi="Times New Roman" w:cs="Times New Roman"/>
                <w:b/>
                <w:bCs/>
                <w:sz w:val="14"/>
                <w:szCs w:val="14"/>
              </w:rPr>
              <w:t>-</w:t>
            </w:r>
          </w:p>
        </w:tc>
      </w:tr>
    </w:tbl>
    <w:p w:rsidR="008D7929" w:rsidRPr="006407B6" w:rsidRDefault="00EB3AA3">
      <w:pPr>
        <w:pStyle w:val="BodyText"/>
        <w:snapToGrid w:val="0"/>
        <w:jc w:val="center"/>
        <w:rPr>
          <w:rFonts w:ascii="Times New Roman" w:hAnsi="Times New Roman" w:cs="Times New Roman"/>
        </w:rPr>
      </w:pPr>
      <w:r w:rsidRPr="006407B6">
        <w:rPr>
          <w:rFonts w:ascii="Times New Roman" w:hAnsi="Times New Roman" w:cs="Times New Roman"/>
          <w:vertAlign w:val="superscript"/>
        </w:rPr>
        <w:t xml:space="preserve">* </w:t>
      </w:r>
      <w:r w:rsidRPr="006407B6">
        <w:rPr>
          <w:rFonts w:ascii="Times New Roman" w:hAnsi="Times New Roman" w:cs="Times New Roman"/>
        </w:rPr>
        <w:t>- FEPA Standard (1991)</w:t>
      </w:r>
    </w:p>
    <w:p w:rsidR="008D7929" w:rsidRPr="006407B6" w:rsidRDefault="008D7929" w:rsidP="006407B6">
      <w:pPr>
        <w:pStyle w:val="BodyText"/>
        <w:snapToGrid w:val="0"/>
        <w:rPr>
          <w:rFonts w:ascii="Times New Roman" w:eastAsiaTheme="minorEastAsia" w:hAnsi="Times New Roman" w:cs="Times New Roman" w:hint="eastAsia"/>
          <w:lang w:eastAsia="zh-CN"/>
        </w:rPr>
      </w:pPr>
    </w:p>
    <w:p w:rsidR="008D7929" w:rsidRDefault="008D7929">
      <w:pPr>
        <w:pStyle w:val="BodyText"/>
        <w:snapToGrid w:val="0"/>
        <w:jc w:val="both"/>
        <w:rPr>
          <w:rFonts w:ascii="Times New Roman" w:eastAsiaTheme="minorEastAsia" w:hAnsi="Times New Roman" w:cs="Times New Roman" w:hint="eastAsia"/>
          <w:lang w:eastAsia="zh-CN"/>
        </w:rPr>
      </w:pPr>
    </w:p>
    <w:p w:rsidR="006407B6" w:rsidRPr="006407B6" w:rsidRDefault="006407B6">
      <w:pPr>
        <w:pStyle w:val="BodyText"/>
        <w:snapToGrid w:val="0"/>
        <w:jc w:val="both"/>
        <w:rPr>
          <w:rFonts w:ascii="Times New Roman" w:eastAsiaTheme="minorEastAsia" w:hAnsi="Times New Roman" w:cs="Times New Roman" w:hint="eastAsia"/>
          <w:lang w:eastAsia="zh-CN"/>
        </w:rPr>
        <w:sectPr w:rsidR="006407B6" w:rsidRPr="006407B6">
          <w:footnotePr>
            <w:pos w:val="beneathText"/>
          </w:footnotePr>
          <w:type w:val="continuous"/>
          <w:pgSz w:w="12240" w:h="15840"/>
          <w:pgMar w:top="1440" w:right="1440" w:bottom="1440" w:left="1440" w:header="720" w:footer="720" w:gutter="0"/>
          <w:cols w:space="576"/>
          <w:docGrid w:linePitch="360"/>
        </w:sectPr>
      </w:pPr>
    </w:p>
    <w:p w:rsidR="008D7929" w:rsidRPr="006407B6" w:rsidRDefault="00EB3AA3" w:rsidP="006407B6">
      <w:pPr>
        <w:pStyle w:val="BodyText"/>
        <w:snapToGrid w:val="0"/>
        <w:ind w:firstLineChars="354" w:firstLine="708"/>
        <w:jc w:val="both"/>
        <w:rPr>
          <w:rFonts w:ascii="Times New Roman" w:hAnsi="Times New Roman" w:cs="Times New Roman"/>
        </w:rPr>
      </w:pPr>
      <w:r w:rsidRPr="006407B6">
        <w:rPr>
          <w:rFonts w:ascii="Times New Roman" w:hAnsi="Times New Roman" w:cs="Times New Roman"/>
        </w:rPr>
        <w:lastRenderedPageBreak/>
        <w:t xml:space="preserve">The pH of the samples analysis was between 6.65±0.02 - 7.05±0.05 mg/L for concrete pond and  6.55 ± 0.02 - 7.55 ± 0.05 mg/L for metallic pond which gave highly acidic in nature as reported </w:t>
      </w:r>
      <w:r w:rsidRPr="006407B6">
        <w:rPr>
          <w:rFonts w:ascii="Times New Roman" w:hAnsi="Times New Roman" w:cs="Times New Roman"/>
        </w:rPr>
        <w:t xml:space="preserve">by </w:t>
      </w:r>
      <w:proofErr w:type="spellStart"/>
      <w:r w:rsidRPr="006407B6">
        <w:rPr>
          <w:rFonts w:ascii="Times New Roman" w:hAnsi="Times New Roman" w:cs="Times New Roman"/>
        </w:rPr>
        <w:t>Mgbemena</w:t>
      </w:r>
      <w:proofErr w:type="spellEnd"/>
      <w:r w:rsidRPr="006407B6">
        <w:rPr>
          <w:rFonts w:ascii="Times New Roman" w:hAnsi="Times New Roman" w:cs="Times New Roman"/>
          <w:i/>
          <w:iCs/>
        </w:rPr>
        <w:t xml:space="preserve"> et al., (</w:t>
      </w:r>
      <w:r w:rsidRPr="006407B6">
        <w:rPr>
          <w:rFonts w:ascii="Times New Roman" w:hAnsi="Times New Roman" w:cs="Times New Roman"/>
        </w:rPr>
        <w:t xml:space="preserve">2021). More so, the least pH values were observed in samples from </w:t>
      </w:r>
      <w:proofErr w:type="spellStart"/>
      <w:r w:rsidRPr="006407B6">
        <w:rPr>
          <w:rFonts w:ascii="Times New Roman" w:hAnsi="Times New Roman" w:cs="Times New Roman"/>
        </w:rPr>
        <w:t>matalic</w:t>
      </w:r>
      <w:proofErr w:type="spellEnd"/>
      <w:r w:rsidRPr="006407B6">
        <w:rPr>
          <w:rFonts w:ascii="Times New Roman" w:hAnsi="Times New Roman" w:cs="Times New Roman"/>
        </w:rPr>
        <w:t xml:space="preserve"> ponds. The fish water pond is not likely to harm the environment (</w:t>
      </w:r>
      <w:proofErr w:type="spellStart"/>
      <w:r w:rsidRPr="006407B6">
        <w:rPr>
          <w:rFonts w:ascii="Times New Roman" w:hAnsi="Times New Roman" w:cs="Times New Roman"/>
        </w:rPr>
        <w:t>Ilechukwu</w:t>
      </w:r>
      <w:proofErr w:type="spellEnd"/>
      <w:r w:rsidRPr="006407B6">
        <w:rPr>
          <w:rFonts w:ascii="Times New Roman" w:hAnsi="Times New Roman" w:cs="Times New Roman"/>
        </w:rPr>
        <w:t xml:space="preserve"> and </w:t>
      </w:r>
      <w:proofErr w:type="spellStart"/>
      <w:r w:rsidRPr="006407B6">
        <w:rPr>
          <w:rFonts w:ascii="Times New Roman" w:hAnsi="Times New Roman" w:cs="Times New Roman"/>
        </w:rPr>
        <w:t>Okonkwo</w:t>
      </w:r>
      <w:proofErr w:type="spellEnd"/>
      <w:r w:rsidRPr="006407B6">
        <w:rPr>
          <w:rFonts w:ascii="Times New Roman" w:hAnsi="Times New Roman" w:cs="Times New Roman"/>
        </w:rPr>
        <w:t xml:space="preserve"> 2012). Therefore, the results showed that, the pH values variations may l</w:t>
      </w:r>
      <w:r w:rsidRPr="006407B6">
        <w:rPr>
          <w:rFonts w:ascii="Times New Roman" w:hAnsi="Times New Roman" w:cs="Times New Roman"/>
        </w:rPr>
        <w:t>ikely result to the initial pH of the water before the research work (</w:t>
      </w:r>
      <w:proofErr w:type="spellStart"/>
      <w:r w:rsidRPr="006407B6">
        <w:rPr>
          <w:rFonts w:ascii="Times New Roman" w:hAnsi="Times New Roman" w:cs="Times New Roman"/>
        </w:rPr>
        <w:t>Omitoyin</w:t>
      </w:r>
      <w:proofErr w:type="spellEnd"/>
      <w:r w:rsidRPr="006407B6">
        <w:rPr>
          <w:rFonts w:ascii="Times New Roman" w:hAnsi="Times New Roman" w:cs="Times New Roman"/>
        </w:rPr>
        <w:t xml:space="preserve"> </w:t>
      </w:r>
      <w:r w:rsidRPr="006407B6">
        <w:rPr>
          <w:rFonts w:ascii="Times New Roman" w:hAnsi="Times New Roman" w:cs="Times New Roman"/>
          <w:i/>
          <w:iCs/>
        </w:rPr>
        <w:t xml:space="preserve">et al., </w:t>
      </w:r>
      <w:r w:rsidRPr="006407B6">
        <w:rPr>
          <w:rFonts w:ascii="Times New Roman" w:hAnsi="Times New Roman" w:cs="Times New Roman"/>
        </w:rPr>
        <w:t xml:space="preserve">2005; </w:t>
      </w:r>
      <w:proofErr w:type="spellStart"/>
      <w:r w:rsidRPr="006407B6">
        <w:rPr>
          <w:rFonts w:ascii="Times New Roman" w:hAnsi="Times New Roman" w:cs="Times New Roman"/>
        </w:rPr>
        <w:t>Olukunle</w:t>
      </w:r>
      <w:proofErr w:type="spellEnd"/>
      <w:r w:rsidRPr="006407B6">
        <w:rPr>
          <w:rFonts w:ascii="Times New Roman" w:hAnsi="Times New Roman" w:cs="Times New Roman"/>
        </w:rPr>
        <w:t xml:space="preserve"> and </w:t>
      </w:r>
      <w:proofErr w:type="spellStart"/>
      <w:r w:rsidRPr="006407B6">
        <w:rPr>
          <w:rFonts w:ascii="Times New Roman" w:hAnsi="Times New Roman" w:cs="Times New Roman"/>
        </w:rPr>
        <w:t>Oyewumi</w:t>
      </w:r>
      <w:proofErr w:type="spellEnd"/>
      <w:r w:rsidRPr="006407B6">
        <w:rPr>
          <w:rFonts w:ascii="Times New Roman" w:hAnsi="Times New Roman" w:cs="Times New Roman"/>
        </w:rPr>
        <w:t xml:space="preserve"> 2017).</w:t>
      </w:r>
    </w:p>
    <w:p w:rsidR="008D7929" w:rsidRPr="006407B6" w:rsidRDefault="00EB3AA3" w:rsidP="006407B6">
      <w:pPr>
        <w:pStyle w:val="BodyText"/>
        <w:snapToGrid w:val="0"/>
        <w:ind w:firstLineChars="354" w:firstLine="708"/>
        <w:jc w:val="both"/>
        <w:rPr>
          <w:rFonts w:ascii="Times New Roman" w:hAnsi="Times New Roman" w:cs="Times New Roman"/>
        </w:rPr>
      </w:pPr>
      <w:r w:rsidRPr="006407B6">
        <w:rPr>
          <w:rFonts w:ascii="Times New Roman" w:hAnsi="Times New Roman" w:cs="Times New Roman"/>
        </w:rPr>
        <w:t xml:space="preserve">The total </w:t>
      </w:r>
      <w:proofErr w:type="spellStart"/>
      <w:r w:rsidRPr="006407B6">
        <w:rPr>
          <w:rFonts w:ascii="Times New Roman" w:hAnsi="Times New Roman" w:cs="Times New Roman"/>
        </w:rPr>
        <w:t>disolved</w:t>
      </w:r>
      <w:proofErr w:type="spellEnd"/>
      <w:r w:rsidRPr="006407B6">
        <w:rPr>
          <w:rFonts w:ascii="Times New Roman" w:hAnsi="Times New Roman" w:cs="Times New Roman"/>
        </w:rPr>
        <w:t xml:space="preserve"> solids (TDS) in the fish water analysis for both ponds were between 19.55±0.03 - 34.05±0.03 mg/L for metallic pond a</w:t>
      </w:r>
      <w:r w:rsidRPr="006407B6">
        <w:rPr>
          <w:rFonts w:ascii="Times New Roman" w:hAnsi="Times New Roman" w:cs="Times New Roman"/>
        </w:rPr>
        <w:t xml:space="preserve">nd 18.45±0.03 - 24.05±0.05 for concrete pond. However, the highest number of total solid were obtained in metallic pond which gave a variable in growth performance as reported by </w:t>
      </w:r>
      <w:proofErr w:type="spellStart"/>
      <w:r w:rsidRPr="006407B6">
        <w:rPr>
          <w:rFonts w:ascii="Times New Roman" w:hAnsi="Times New Roman" w:cs="Times New Roman"/>
        </w:rPr>
        <w:t>Omitoyin</w:t>
      </w:r>
      <w:proofErr w:type="spellEnd"/>
      <w:r w:rsidRPr="006407B6">
        <w:rPr>
          <w:rFonts w:ascii="Times New Roman" w:hAnsi="Times New Roman" w:cs="Times New Roman"/>
        </w:rPr>
        <w:t xml:space="preserve"> et al., (2005); </w:t>
      </w:r>
      <w:proofErr w:type="spellStart"/>
      <w:r w:rsidRPr="006407B6">
        <w:rPr>
          <w:rFonts w:ascii="Times New Roman" w:hAnsi="Times New Roman" w:cs="Times New Roman"/>
        </w:rPr>
        <w:t>Bhatnagar</w:t>
      </w:r>
      <w:proofErr w:type="spellEnd"/>
      <w:r w:rsidRPr="006407B6">
        <w:rPr>
          <w:rFonts w:ascii="Times New Roman" w:hAnsi="Times New Roman" w:cs="Times New Roman"/>
          <w:spacing w:val="1"/>
        </w:rPr>
        <w:t xml:space="preserve"> and</w:t>
      </w:r>
      <w:r w:rsidRPr="006407B6">
        <w:rPr>
          <w:rFonts w:ascii="Times New Roman" w:hAnsi="Times New Roman" w:cs="Times New Roman"/>
        </w:rPr>
        <w:t xml:space="preserve"> Devi (2013). The total solids are with</w:t>
      </w:r>
      <w:r w:rsidRPr="006407B6">
        <w:rPr>
          <w:rFonts w:ascii="Times New Roman" w:hAnsi="Times New Roman" w:cs="Times New Roman"/>
        </w:rPr>
        <w:t xml:space="preserve">in limit for the </w:t>
      </w:r>
      <w:proofErr w:type="spellStart"/>
      <w:r w:rsidRPr="006407B6">
        <w:rPr>
          <w:rFonts w:ascii="Times New Roman" w:hAnsi="Times New Roman" w:cs="Times New Roman"/>
        </w:rPr>
        <w:t>efluent</w:t>
      </w:r>
      <w:proofErr w:type="spellEnd"/>
      <w:r w:rsidRPr="006407B6">
        <w:rPr>
          <w:rFonts w:ascii="Times New Roman" w:hAnsi="Times New Roman" w:cs="Times New Roman"/>
        </w:rPr>
        <w:t xml:space="preserve"> discharge into the environment as reported by </w:t>
      </w:r>
      <w:proofErr w:type="spellStart"/>
      <w:r w:rsidRPr="006407B6">
        <w:rPr>
          <w:rFonts w:ascii="Times New Roman" w:hAnsi="Times New Roman" w:cs="Times New Roman"/>
        </w:rPr>
        <w:t>Agbaire</w:t>
      </w:r>
      <w:proofErr w:type="spellEnd"/>
      <w:r w:rsidRPr="006407B6">
        <w:rPr>
          <w:rFonts w:ascii="Times New Roman" w:hAnsi="Times New Roman" w:cs="Times New Roman"/>
          <w:i/>
          <w:iCs/>
        </w:rPr>
        <w:t xml:space="preserve"> et al.</w:t>
      </w:r>
      <w:r w:rsidRPr="006407B6">
        <w:rPr>
          <w:rFonts w:ascii="Times New Roman" w:hAnsi="Times New Roman" w:cs="Times New Roman"/>
        </w:rPr>
        <w:t xml:space="preserve">, (2015) and Naylor </w:t>
      </w:r>
      <w:r w:rsidRPr="006407B6">
        <w:rPr>
          <w:rFonts w:ascii="Times New Roman" w:hAnsi="Times New Roman" w:cs="Times New Roman"/>
          <w:i/>
          <w:iCs/>
        </w:rPr>
        <w:t xml:space="preserve">et al., </w:t>
      </w:r>
      <w:r w:rsidRPr="006407B6">
        <w:rPr>
          <w:rFonts w:ascii="Times New Roman" w:hAnsi="Times New Roman" w:cs="Times New Roman"/>
          <w:i/>
          <w:iCs/>
        </w:rPr>
        <w:lastRenderedPageBreak/>
        <w:t>(2000).</w:t>
      </w:r>
    </w:p>
    <w:p w:rsidR="008D7929" w:rsidRPr="006407B6" w:rsidRDefault="00EB3AA3" w:rsidP="006407B6">
      <w:pPr>
        <w:pStyle w:val="BodyText"/>
        <w:snapToGrid w:val="0"/>
        <w:ind w:firstLineChars="354" w:firstLine="708"/>
        <w:jc w:val="both"/>
        <w:rPr>
          <w:rFonts w:ascii="Times New Roman" w:hAnsi="Times New Roman" w:cs="Times New Roman"/>
        </w:rPr>
      </w:pPr>
      <w:r w:rsidRPr="006407B6">
        <w:rPr>
          <w:rFonts w:ascii="Times New Roman" w:hAnsi="Times New Roman" w:cs="Times New Roman"/>
        </w:rPr>
        <w:t xml:space="preserve">Tables 2 and 3 shows that the BOD values were between 36.45±0.02– 720.25±0.03 mg/L for concrete pond and 165.65±0.02– 328.45±0.03 mg/L </w:t>
      </w:r>
      <w:r w:rsidRPr="006407B6">
        <w:rPr>
          <w:rFonts w:ascii="Times New Roman" w:hAnsi="Times New Roman" w:cs="Times New Roman"/>
        </w:rPr>
        <w:t xml:space="preserve">for metallic pond. However, metallic pond has the highest </w:t>
      </w:r>
      <w:proofErr w:type="spellStart"/>
      <w:r w:rsidRPr="006407B6">
        <w:rPr>
          <w:rFonts w:ascii="Times New Roman" w:hAnsi="Times New Roman" w:cs="Times New Roman"/>
        </w:rPr>
        <w:t>concretration</w:t>
      </w:r>
      <w:proofErr w:type="spellEnd"/>
      <w:r w:rsidRPr="006407B6">
        <w:rPr>
          <w:rFonts w:ascii="Times New Roman" w:hAnsi="Times New Roman" w:cs="Times New Roman"/>
        </w:rPr>
        <w:t xml:space="preserve"> microbial activities consume within the environment (</w:t>
      </w:r>
      <w:proofErr w:type="spellStart"/>
      <w:r w:rsidRPr="006407B6">
        <w:rPr>
          <w:rFonts w:ascii="Times New Roman" w:hAnsi="Times New Roman" w:cs="Times New Roman"/>
        </w:rPr>
        <w:t>Mgbemena</w:t>
      </w:r>
      <w:proofErr w:type="spellEnd"/>
      <w:r w:rsidRPr="006407B6">
        <w:rPr>
          <w:rFonts w:ascii="Times New Roman" w:hAnsi="Times New Roman" w:cs="Times New Roman"/>
          <w:i/>
          <w:iCs/>
        </w:rPr>
        <w:t xml:space="preserve"> et al., </w:t>
      </w:r>
      <w:r w:rsidRPr="006407B6">
        <w:rPr>
          <w:rFonts w:ascii="Times New Roman" w:hAnsi="Times New Roman" w:cs="Times New Roman"/>
        </w:rPr>
        <w:t xml:space="preserve">2021; Maule </w:t>
      </w:r>
      <w:r w:rsidRPr="006407B6">
        <w:rPr>
          <w:rFonts w:ascii="Times New Roman" w:hAnsi="Times New Roman" w:cs="Times New Roman"/>
          <w:i/>
          <w:iCs/>
        </w:rPr>
        <w:t>et al., 2007).</w:t>
      </w:r>
    </w:p>
    <w:p w:rsidR="008D7929" w:rsidRPr="006407B6" w:rsidRDefault="00EB3AA3" w:rsidP="006407B6">
      <w:pPr>
        <w:suppressAutoHyphens w:val="0"/>
        <w:snapToGrid w:val="0"/>
        <w:ind w:firstLineChars="354" w:firstLine="708"/>
        <w:jc w:val="both"/>
        <w:rPr>
          <w:sz w:val="20"/>
          <w:szCs w:val="20"/>
        </w:rPr>
      </w:pPr>
      <w:r w:rsidRPr="006407B6">
        <w:rPr>
          <w:sz w:val="20"/>
          <w:szCs w:val="20"/>
        </w:rPr>
        <w:t xml:space="preserve">The values of water hardness for the samples were between 19.50±0.12– 22.45±0.23 mg/L for concrete pond and 20.55±1.34– 22.50±1.45 mg/L for metallic pond. Therefore, no particular trend was observed in both samples of pond water as reported by </w:t>
      </w:r>
      <w:proofErr w:type="spellStart"/>
      <w:r w:rsidRPr="006407B6">
        <w:rPr>
          <w:sz w:val="20"/>
          <w:szCs w:val="20"/>
        </w:rPr>
        <w:t>Mgbemena</w:t>
      </w:r>
      <w:proofErr w:type="spellEnd"/>
      <w:r w:rsidRPr="006407B6">
        <w:rPr>
          <w:sz w:val="20"/>
          <w:szCs w:val="20"/>
        </w:rPr>
        <w:t xml:space="preserve"> </w:t>
      </w:r>
      <w:r w:rsidRPr="006407B6">
        <w:rPr>
          <w:i/>
          <w:iCs/>
          <w:sz w:val="20"/>
          <w:szCs w:val="20"/>
        </w:rPr>
        <w:t xml:space="preserve">et </w:t>
      </w:r>
      <w:r w:rsidRPr="006407B6">
        <w:rPr>
          <w:i/>
          <w:iCs/>
          <w:sz w:val="20"/>
          <w:szCs w:val="20"/>
        </w:rPr>
        <w:t xml:space="preserve">al., </w:t>
      </w:r>
      <w:r w:rsidRPr="006407B6">
        <w:rPr>
          <w:sz w:val="20"/>
          <w:szCs w:val="20"/>
        </w:rPr>
        <w:t>(2021). More so, the hardness of the pond water may have been that of the water before introduction into the pond and this confirms that aquaculture activities may have negligible effects on hardness of pond water. The water hardness of the samples wa</w:t>
      </w:r>
      <w:r w:rsidRPr="006407B6">
        <w:rPr>
          <w:sz w:val="20"/>
          <w:szCs w:val="20"/>
        </w:rPr>
        <w:t>s within the recommended values for effluent discharge into the environment (Naylor</w:t>
      </w:r>
      <w:r w:rsidRPr="006407B6">
        <w:rPr>
          <w:i/>
          <w:iCs/>
          <w:sz w:val="20"/>
          <w:szCs w:val="20"/>
        </w:rPr>
        <w:t xml:space="preserve"> et al., </w:t>
      </w:r>
      <w:r w:rsidRPr="006407B6">
        <w:rPr>
          <w:sz w:val="20"/>
          <w:szCs w:val="20"/>
        </w:rPr>
        <w:t xml:space="preserve">2000;Olukunle and </w:t>
      </w:r>
      <w:proofErr w:type="spellStart"/>
      <w:r w:rsidRPr="006407B6">
        <w:rPr>
          <w:sz w:val="20"/>
          <w:szCs w:val="20"/>
        </w:rPr>
        <w:t>Oyewumi</w:t>
      </w:r>
      <w:proofErr w:type="spellEnd"/>
      <w:r w:rsidRPr="006407B6">
        <w:rPr>
          <w:sz w:val="20"/>
          <w:szCs w:val="20"/>
        </w:rPr>
        <w:t xml:space="preserve"> 2017)</w:t>
      </w:r>
      <w:r w:rsidR="006407B6">
        <w:rPr>
          <w:rFonts w:hint="eastAsia"/>
          <w:sz w:val="20"/>
          <w:szCs w:val="20"/>
          <w:lang w:eastAsia="zh-CN"/>
        </w:rPr>
        <w:t xml:space="preserve">. </w:t>
      </w:r>
    </w:p>
    <w:p w:rsidR="008D7929" w:rsidRPr="006407B6" w:rsidRDefault="008D7929">
      <w:pPr>
        <w:pStyle w:val="BodyText"/>
        <w:snapToGrid w:val="0"/>
        <w:ind w:right="224"/>
        <w:jc w:val="center"/>
        <w:rPr>
          <w:rFonts w:ascii="Times New Roman" w:hAnsi="Times New Roman" w:cs="Times New Roman"/>
          <w:b/>
        </w:rPr>
        <w:sectPr w:rsidR="008D7929" w:rsidRPr="006407B6">
          <w:footnotePr>
            <w:pos w:val="beneathText"/>
          </w:footnotePr>
          <w:type w:val="continuous"/>
          <w:pgSz w:w="12240" w:h="15840"/>
          <w:pgMar w:top="1440" w:right="1440" w:bottom="1440" w:left="1440" w:header="720" w:footer="720" w:gutter="0"/>
          <w:cols w:num="2" w:space="576"/>
          <w:docGrid w:linePitch="360"/>
        </w:sectPr>
      </w:pPr>
    </w:p>
    <w:p w:rsidR="006407B6" w:rsidRDefault="006407B6">
      <w:pPr>
        <w:pStyle w:val="BodyText"/>
        <w:snapToGrid w:val="0"/>
        <w:ind w:right="224"/>
        <w:jc w:val="center"/>
        <w:rPr>
          <w:rFonts w:ascii="Times New Roman" w:eastAsiaTheme="minorEastAsia" w:hAnsi="Times New Roman" w:cs="Times New Roman" w:hint="eastAsia"/>
          <w:b/>
          <w:lang w:eastAsia="zh-CN"/>
        </w:rPr>
      </w:pPr>
    </w:p>
    <w:p w:rsidR="006407B6" w:rsidRDefault="006407B6">
      <w:pPr>
        <w:pStyle w:val="BodyText"/>
        <w:snapToGrid w:val="0"/>
        <w:ind w:right="224"/>
        <w:jc w:val="center"/>
        <w:rPr>
          <w:rFonts w:ascii="Times New Roman" w:eastAsiaTheme="minorEastAsia" w:hAnsi="Times New Roman" w:cs="Times New Roman" w:hint="eastAsia"/>
          <w:b/>
          <w:lang w:eastAsia="zh-CN"/>
        </w:rPr>
      </w:pPr>
    </w:p>
    <w:p w:rsidR="006407B6" w:rsidRDefault="006407B6">
      <w:pPr>
        <w:pStyle w:val="BodyText"/>
        <w:snapToGrid w:val="0"/>
        <w:ind w:right="224"/>
        <w:jc w:val="center"/>
        <w:rPr>
          <w:rFonts w:ascii="Times New Roman" w:eastAsiaTheme="minorEastAsia" w:hAnsi="Times New Roman" w:cs="Times New Roman" w:hint="eastAsia"/>
          <w:b/>
          <w:lang w:eastAsia="zh-CN"/>
        </w:rPr>
      </w:pPr>
    </w:p>
    <w:p w:rsidR="006407B6" w:rsidRDefault="006407B6">
      <w:pPr>
        <w:pStyle w:val="BodyText"/>
        <w:snapToGrid w:val="0"/>
        <w:ind w:right="224"/>
        <w:jc w:val="center"/>
        <w:rPr>
          <w:rFonts w:ascii="Times New Roman" w:eastAsiaTheme="minorEastAsia" w:hAnsi="Times New Roman" w:cs="Times New Roman" w:hint="eastAsia"/>
          <w:b/>
          <w:lang w:eastAsia="zh-CN"/>
        </w:rPr>
      </w:pPr>
    </w:p>
    <w:p w:rsidR="008D7929" w:rsidRPr="006407B6" w:rsidRDefault="00EB3AA3">
      <w:pPr>
        <w:pStyle w:val="BodyText"/>
        <w:snapToGrid w:val="0"/>
        <w:ind w:right="224"/>
        <w:jc w:val="center"/>
        <w:rPr>
          <w:rFonts w:ascii="Times New Roman" w:hAnsi="Times New Roman" w:cs="Times New Roman"/>
          <w:b/>
        </w:rPr>
      </w:pPr>
      <w:r w:rsidRPr="006407B6">
        <w:rPr>
          <w:rFonts w:ascii="Times New Roman" w:hAnsi="Times New Roman" w:cs="Times New Roman"/>
          <w:b/>
          <w:noProof/>
          <w:lang w:eastAsia="zh-CN"/>
        </w:rPr>
        <w:lastRenderedPageBreak/>
        <w:drawing>
          <wp:inline distT="0" distB="0" distL="114300" distR="114300">
            <wp:extent cx="5589905" cy="3723640"/>
            <wp:effectExtent l="5080" t="4445" r="5715" b="5715"/>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7929" w:rsidRPr="006407B6" w:rsidRDefault="00EB3AA3">
      <w:pPr>
        <w:pStyle w:val="BodyText"/>
        <w:snapToGrid w:val="0"/>
        <w:ind w:right="224"/>
        <w:jc w:val="center"/>
        <w:rPr>
          <w:rFonts w:ascii="Times New Roman" w:hAnsi="Times New Roman" w:cs="Times New Roman"/>
          <w:b/>
        </w:rPr>
      </w:pPr>
      <w:r w:rsidRPr="006407B6">
        <w:rPr>
          <w:rFonts w:ascii="Times New Roman" w:hAnsi="Times New Roman" w:cs="Times New Roman"/>
          <w:b/>
        </w:rPr>
        <w:t>Figure 1: Turbidity Value of Pond water as affected by materials of construction</w:t>
      </w:r>
    </w:p>
    <w:p w:rsidR="008D7929" w:rsidRPr="006407B6" w:rsidRDefault="008D7929">
      <w:pPr>
        <w:pStyle w:val="BodyText"/>
        <w:snapToGrid w:val="0"/>
        <w:ind w:right="224"/>
        <w:jc w:val="center"/>
        <w:rPr>
          <w:rFonts w:ascii="Times New Roman" w:hAnsi="Times New Roman" w:cs="Times New Roman"/>
          <w:b/>
        </w:rPr>
      </w:pPr>
    </w:p>
    <w:p w:rsidR="008D7929" w:rsidRPr="006407B6" w:rsidRDefault="00EB3AA3">
      <w:pPr>
        <w:pStyle w:val="BodyText"/>
        <w:snapToGrid w:val="0"/>
        <w:ind w:right="224"/>
        <w:jc w:val="center"/>
        <w:rPr>
          <w:rFonts w:ascii="Times New Roman" w:hAnsi="Times New Roman" w:cs="Times New Roman"/>
          <w:b/>
        </w:rPr>
      </w:pPr>
      <w:r w:rsidRPr="006407B6">
        <w:rPr>
          <w:rFonts w:ascii="Times New Roman" w:hAnsi="Times New Roman" w:cs="Times New Roman"/>
          <w:b/>
          <w:noProof/>
          <w:lang w:eastAsia="zh-CN"/>
        </w:rPr>
        <w:drawing>
          <wp:inline distT="0" distB="0" distL="114300" distR="114300">
            <wp:extent cx="5409565" cy="3714115"/>
            <wp:effectExtent l="4445" t="4445" r="15240" b="1524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7929" w:rsidRPr="006407B6" w:rsidRDefault="00EB3AA3">
      <w:pPr>
        <w:pStyle w:val="BodyText"/>
        <w:snapToGrid w:val="0"/>
        <w:ind w:right="224"/>
        <w:jc w:val="center"/>
        <w:rPr>
          <w:rFonts w:ascii="Times New Roman" w:hAnsi="Times New Roman" w:cs="Times New Roman"/>
          <w:b/>
        </w:rPr>
      </w:pPr>
      <w:r w:rsidRPr="006407B6">
        <w:rPr>
          <w:rFonts w:ascii="Times New Roman" w:hAnsi="Times New Roman" w:cs="Times New Roman"/>
          <w:b/>
        </w:rPr>
        <w:t>Figure 2: BOD of Pond water a</w:t>
      </w:r>
      <w:r w:rsidRPr="006407B6">
        <w:rPr>
          <w:rFonts w:ascii="Times New Roman" w:hAnsi="Times New Roman" w:cs="Times New Roman"/>
          <w:b/>
        </w:rPr>
        <w:t>s affected by materials of construction</w:t>
      </w:r>
    </w:p>
    <w:p w:rsidR="008D7929" w:rsidRPr="006407B6" w:rsidRDefault="008D7929">
      <w:pPr>
        <w:pStyle w:val="BodyText"/>
        <w:snapToGrid w:val="0"/>
        <w:ind w:right="224"/>
        <w:jc w:val="center"/>
        <w:rPr>
          <w:rFonts w:ascii="Times New Roman" w:hAnsi="Times New Roman" w:cs="Times New Roman"/>
          <w:b/>
        </w:rPr>
      </w:pPr>
    </w:p>
    <w:p w:rsidR="008D7929" w:rsidRPr="006407B6" w:rsidRDefault="008D7929">
      <w:pPr>
        <w:pStyle w:val="BodyText"/>
        <w:snapToGrid w:val="0"/>
        <w:ind w:right="224"/>
        <w:jc w:val="center"/>
        <w:rPr>
          <w:rFonts w:ascii="Times New Roman" w:hAnsi="Times New Roman" w:cs="Times New Roman"/>
          <w:b/>
        </w:rPr>
      </w:pPr>
    </w:p>
    <w:p w:rsidR="008D7929" w:rsidRPr="006407B6" w:rsidRDefault="008D7929">
      <w:pPr>
        <w:pStyle w:val="BodyText"/>
        <w:snapToGrid w:val="0"/>
        <w:ind w:right="224"/>
        <w:jc w:val="center"/>
        <w:rPr>
          <w:rFonts w:ascii="Times New Roman" w:hAnsi="Times New Roman" w:cs="Times New Roman"/>
          <w:b/>
        </w:rPr>
      </w:pPr>
    </w:p>
    <w:p w:rsidR="008D7929" w:rsidRPr="006407B6" w:rsidRDefault="00EB3AA3">
      <w:pPr>
        <w:pStyle w:val="BodyText"/>
        <w:snapToGrid w:val="0"/>
        <w:ind w:right="224"/>
        <w:jc w:val="center"/>
        <w:rPr>
          <w:rFonts w:ascii="Times New Roman" w:hAnsi="Times New Roman" w:cs="Times New Roman"/>
          <w:b/>
        </w:rPr>
      </w:pPr>
      <w:r w:rsidRPr="006407B6">
        <w:rPr>
          <w:rFonts w:ascii="Times New Roman" w:hAnsi="Times New Roman" w:cs="Times New Roman"/>
          <w:b/>
          <w:noProof/>
          <w:lang w:eastAsia="zh-CN"/>
        </w:rPr>
        <w:drawing>
          <wp:inline distT="0" distB="0" distL="114300" distR="114300">
            <wp:extent cx="5704840" cy="3399790"/>
            <wp:effectExtent l="4445" t="4445" r="5715" b="5715"/>
            <wp:docPr id="103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7929" w:rsidRPr="006407B6" w:rsidRDefault="00EB3AA3">
      <w:pPr>
        <w:pStyle w:val="BodyText"/>
        <w:snapToGrid w:val="0"/>
        <w:ind w:right="224"/>
        <w:jc w:val="center"/>
        <w:rPr>
          <w:rFonts w:ascii="Times New Roman" w:hAnsi="Times New Roman" w:cs="Times New Roman"/>
          <w:b/>
        </w:rPr>
      </w:pPr>
      <w:r w:rsidRPr="006407B6">
        <w:rPr>
          <w:rFonts w:ascii="Times New Roman" w:hAnsi="Times New Roman" w:cs="Times New Roman"/>
          <w:b/>
        </w:rPr>
        <w:t>Figure 3: Total Dissolved Solids value of Pond water as affected by materials of construction</w:t>
      </w:r>
    </w:p>
    <w:p w:rsidR="008D7929" w:rsidRPr="006407B6" w:rsidRDefault="008D7929">
      <w:pPr>
        <w:pStyle w:val="BodyText"/>
        <w:snapToGrid w:val="0"/>
        <w:ind w:right="224"/>
        <w:jc w:val="center"/>
        <w:rPr>
          <w:rFonts w:ascii="Times New Roman" w:hAnsi="Times New Roman" w:cs="Times New Roman"/>
          <w:b/>
        </w:rPr>
      </w:pPr>
    </w:p>
    <w:p w:rsidR="008D7929" w:rsidRPr="006407B6" w:rsidRDefault="00EB3AA3">
      <w:pPr>
        <w:pStyle w:val="BodyText"/>
        <w:snapToGrid w:val="0"/>
        <w:ind w:right="224"/>
        <w:jc w:val="center"/>
        <w:rPr>
          <w:rFonts w:ascii="Times New Roman" w:hAnsi="Times New Roman" w:cs="Times New Roman"/>
          <w:b/>
        </w:rPr>
      </w:pPr>
      <w:r w:rsidRPr="006407B6">
        <w:rPr>
          <w:rFonts w:ascii="Times New Roman" w:hAnsi="Times New Roman" w:cs="Times New Roman"/>
          <w:b/>
          <w:noProof/>
          <w:lang w:eastAsia="zh-CN"/>
        </w:rPr>
        <w:drawing>
          <wp:inline distT="0" distB="0" distL="114300" distR="114300">
            <wp:extent cx="5734050" cy="3627120"/>
            <wp:effectExtent l="5080" t="4445" r="13970" b="6985"/>
            <wp:docPr id="103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D7929" w:rsidRPr="006407B6" w:rsidRDefault="00EB3AA3">
      <w:pPr>
        <w:pStyle w:val="BodyText"/>
        <w:snapToGrid w:val="0"/>
        <w:ind w:right="224"/>
        <w:jc w:val="center"/>
        <w:rPr>
          <w:rFonts w:ascii="Times New Roman" w:hAnsi="Times New Roman" w:cs="Times New Roman"/>
          <w:b/>
        </w:rPr>
      </w:pPr>
      <w:r w:rsidRPr="006407B6">
        <w:rPr>
          <w:rFonts w:ascii="Times New Roman" w:hAnsi="Times New Roman" w:cs="Times New Roman"/>
          <w:b/>
        </w:rPr>
        <w:t>Figure 4: Hardness value of Pond water as affected by materials of construction</w:t>
      </w:r>
    </w:p>
    <w:p w:rsidR="008D7929" w:rsidRPr="006407B6" w:rsidRDefault="008D7929">
      <w:pPr>
        <w:pStyle w:val="BodyText"/>
        <w:snapToGrid w:val="0"/>
        <w:ind w:right="224"/>
        <w:jc w:val="center"/>
        <w:rPr>
          <w:rFonts w:ascii="Times New Roman" w:hAnsi="Times New Roman" w:cs="Times New Roman"/>
          <w:b/>
        </w:rPr>
      </w:pPr>
    </w:p>
    <w:p w:rsidR="008D7929" w:rsidRDefault="008D7929">
      <w:pPr>
        <w:pStyle w:val="BodyText"/>
        <w:snapToGrid w:val="0"/>
        <w:ind w:right="224"/>
        <w:jc w:val="center"/>
        <w:rPr>
          <w:rFonts w:ascii="Times New Roman" w:eastAsiaTheme="minorEastAsia" w:hAnsi="Times New Roman" w:cs="Times New Roman" w:hint="eastAsia"/>
          <w:b/>
          <w:lang w:eastAsia="zh-CN"/>
        </w:rPr>
      </w:pPr>
    </w:p>
    <w:p w:rsidR="006407B6" w:rsidRDefault="006407B6">
      <w:pPr>
        <w:pStyle w:val="BodyText"/>
        <w:snapToGrid w:val="0"/>
        <w:ind w:right="224"/>
        <w:jc w:val="center"/>
        <w:rPr>
          <w:rFonts w:ascii="Times New Roman" w:eastAsiaTheme="minorEastAsia" w:hAnsi="Times New Roman" w:cs="Times New Roman" w:hint="eastAsia"/>
          <w:b/>
          <w:lang w:eastAsia="zh-CN"/>
        </w:rPr>
      </w:pPr>
    </w:p>
    <w:p w:rsidR="006407B6" w:rsidRDefault="006407B6">
      <w:pPr>
        <w:pStyle w:val="BodyText"/>
        <w:snapToGrid w:val="0"/>
        <w:ind w:right="224"/>
        <w:jc w:val="center"/>
        <w:rPr>
          <w:rFonts w:ascii="Times New Roman" w:eastAsiaTheme="minorEastAsia" w:hAnsi="Times New Roman" w:cs="Times New Roman" w:hint="eastAsia"/>
          <w:b/>
          <w:lang w:eastAsia="zh-CN"/>
        </w:rPr>
      </w:pPr>
    </w:p>
    <w:p w:rsidR="006407B6" w:rsidRPr="006407B6" w:rsidRDefault="006407B6">
      <w:pPr>
        <w:pStyle w:val="BodyText"/>
        <w:snapToGrid w:val="0"/>
        <w:ind w:right="224"/>
        <w:jc w:val="center"/>
        <w:rPr>
          <w:rFonts w:ascii="Times New Roman" w:eastAsiaTheme="minorEastAsia" w:hAnsi="Times New Roman" w:cs="Times New Roman" w:hint="eastAsia"/>
          <w:b/>
          <w:lang w:eastAsia="zh-CN"/>
        </w:rPr>
      </w:pPr>
    </w:p>
    <w:p w:rsidR="008D7929" w:rsidRPr="006407B6" w:rsidRDefault="008D7929">
      <w:pPr>
        <w:pStyle w:val="BodyText"/>
        <w:snapToGrid w:val="0"/>
        <w:ind w:right="224"/>
        <w:jc w:val="center"/>
        <w:rPr>
          <w:rFonts w:ascii="Times New Roman" w:hAnsi="Times New Roman" w:cs="Times New Roman"/>
          <w:b/>
        </w:rPr>
      </w:pPr>
    </w:p>
    <w:p w:rsidR="008D7929" w:rsidRPr="006407B6" w:rsidRDefault="00EB3AA3">
      <w:pPr>
        <w:pStyle w:val="BodyText"/>
        <w:snapToGrid w:val="0"/>
        <w:ind w:right="224"/>
        <w:jc w:val="center"/>
        <w:rPr>
          <w:rFonts w:ascii="Times New Roman" w:hAnsi="Times New Roman" w:cs="Times New Roman"/>
          <w:b/>
        </w:rPr>
      </w:pPr>
      <w:r w:rsidRPr="006407B6">
        <w:rPr>
          <w:rFonts w:ascii="Times New Roman" w:hAnsi="Times New Roman" w:cs="Times New Roman"/>
          <w:b/>
          <w:noProof/>
          <w:lang w:eastAsia="zh-CN"/>
        </w:rPr>
        <w:drawing>
          <wp:inline distT="0" distB="0" distL="114300" distR="114300">
            <wp:extent cx="5419725" cy="3304540"/>
            <wp:effectExtent l="4445" t="4445" r="5080" b="5715"/>
            <wp:docPr id="103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7929" w:rsidRPr="006407B6" w:rsidRDefault="00EB3AA3">
      <w:pPr>
        <w:pStyle w:val="BodyText"/>
        <w:snapToGrid w:val="0"/>
        <w:ind w:right="224"/>
        <w:jc w:val="center"/>
        <w:rPr>
          <w:rFonts w:ascii="Times New Roman" w:hAnsi="Times New Roman" w:cs="Times New Roman"/>
          <w:b/>
        </w:rPr>
      </w:pPr>
      <w:r w:rsidRPr="006407B6">
        <w:rPr>
          <w:rFonts w:ascii="Times New Roman" w:hAnsi="Times New Roman" w:cs="Times New Roman"/>
          <w:b/>
        </w:rPr>
        <w:t xml:space="preserve">Figure 5: pH value of Pond </w:t>
      </w:r>
      <w:r w:rsidRPr="006407B6">
        <w:rPr>
          <w:rFonts w:ascii="Times New Roman" w:hAnsi="Times New Roman" w:cs="Times New Roman"/>
          <w:b/>
        </w:rPr>
        <w:t>water as affected by materials of construction</w:t>
      </w:r>
    </w:p>
    <w:p w:rsidR="008D7929" w:rsidRDefault="008D7929" w:rsidP="006407B6">
      <w:pPr>
        <w:pStyle w:val="BodyText"/>
        <w:snapToGrid w:val="0"/>
        <w:ind w:right="224"/>
        <w:rPr>
          <w:rFonts w:ascii="Times New Roman" w:eastAsiaTheme="minorEastAsia" w:hAnsi="Times New Roman" w:cs="Times New Roman" w:hint="eastAsia"/>
          <w:b/>
          <w:lang w:eastAsia="zh-CN"/>
        </w:rPr>
      </w:pPr>
    </w:p>
    <w:p w:rsidR="006407B6" w:rsidRPr="006407B6" w:rsidRDefault="006407B6" w:rsidP="006407B6">
      <w:pPr>
        <w:pStyle w:val="BodyText"/>
        <w:snapToGrid w:val="0"/>
        <w:ind w:right="224"/>
        <w:rPr>
          <w:rFonts w:ascii="Times New Roman" w:eastAsiaTheme="minorEastAsia" w:hAnsi="Times New Roman" w:cs="Times New Roman" w:hint="eastAsia"/>
          <w:b/>
          <w:lang w:eastAsia="zh-CN"/>
        </w:rPr>
      </w:pPr>
    </w:p>
    <w:p w:rsidR="008D7929" w:rsidRPr="006407B6" w:rsidRDefault="008D7929">
      <w:pPr>
        <w:pStyle w:val="BodyText"/>
        <w:snapToGrid w:val="0"/>
        <w:ind w:right="224"/>
        <w:jc w:val="center"/>
        <w:rPr>
          <w:rFonts w:ascii="Times New Roman" w:hAnsi="Times New Roman" w:cs="Times New Roman"/>
          <w:b/>
        </w:rPr>
        <w:sectPr w:rsidR="008D7929" w:rsidRPr="006407B6">
          <w:footnotePr>
            <w:pos w:val="beneathText"/>
          </w:footnotePr>
          <w:type w:val="continuous"/>
          <w:pgSz w:w="12240" w:h="15840"/>
          <w:pgMar w:top="1440" w:right="1440" w:bottom="1440" w:left="1440" w:header="720" w:footer="720" w:gutter="0"/>
          <w:cols w:space="576"/>
          <w:docGrid w:linePitch="360"/>
        </w:sectPr>
      </w:pPr>
    </w:p>
    <w:p w:rsidR="008D7929" w:rsidRPr="006407B6" w:rsidRDefault="00EB3AA3">
      <w:pPr>
        <w:pStyle w:val="Heading1"/>
        <w:snapToGrid w:val="0"/>
        <w:spacing w:before="0"/>
        <w:rPr>
          <w:rFonts w:ascii="Times New Roman" w:hAnsi="Times New Roman" w:cs="Times New Roman"/>
          <w:b/>
          <w:color w:val="auto"/>
          <w:sz w:val="20"/>
          <w:szCs w:val="20"/>
        </w:rPr>
      </w:pPr>
      <w:r w:rsidRPr="006407B6">
        <w:rPr>
          <w:rFonts w:ascii="Times New Roman" w:hAnsi="Times New Roman" w:cs="Times New Roman"/>
          <w:b/>
          <w:color w:val="auto"/>
          <w:sz w:val="20"/>
          <w:szCs w:val="20"/>
        </w:rPr>
        <w:lastRenderedPageBreak/>
        <w:t xml:space="preserve">4.0       Conclusion </w:t>
      </w:r>
    </w:p>
    <w:p w:rsidR="008D7929" w:rsidRPr="006407B6" w:rsidRDefault="00EB3AA3" w:rsidP="006407B6">
      <w:pPr>
        <w:pStyle w:val="BodyText"/>
        <w:snapToGrid w:val="0"/>
        <w:ind w:right="224" w:firstLine="720"/>
        <w:jc w:val="both"/>
        <w:rPr>
          <w:rFonts w:ascii="Times New Roman" w:eastAsiaTheme="minorEastAsia" w:hAnsi="Times New Roman" w:cs="Times New Roman" w:hint="eastAsia"/>
          <w:lang w:eastAsia="zh-CN"/>
        </w:rPr>
      </w:pPr>
      <w:r w:rsidRPr="006407B6">
        <w:rPr>
          <w:rFonts w:ascii="Times New Roman" w:hAnsi="Times New Roman" w:cs="Times New Roman"/>
        </w:rPr>
        <w:t xml:space="preserve">The study revealed that all physicochemical parameters determined in the fish pond water were all within permissible limits for release into the environment except </w:t>
      </w:r>
      <w:r w:rsidRPr="006407B6">
        <w:rPr>
          <w:rFonts w:ascii="Times New Roman" w:hAnsi="Times New Roman" w:cs="Times New Roman"/>
        </w:rPr>
        <w:t>biochemical oxygen demand (BOD) and total dissolve solid (TDS). The Government and concern agencies and organizations should create awareness of affordable methods of fish pond purification and conservation would be discovered. Further research should be c</w:t>
      </w:r>
      <w:r w:rsidRPr="006407B6">
        <w:rPr>
          <w:rFonts w:ascii="Times New Roman" w:hAnsi="Times New Roman" w:cs="Times New Roman"/>
        </w:rPr>
        <w:t>arried out on minerals element's by using different method of pond description</w:t>
      </w:r>
    </w:p>
    <w:p w:rsidR="006407B6" w:rsidRPr="006407B6" w:rsidRDefault="006407B6">
      <w:pPr>
        <w:pStyle w:val="BodyText"/>
        <w:snapToGrid w:val="0"/>
        <w:ind w:right="224"/>
        <w:jc w:val="both"/>
        <w:rPr>
          <w:rFonts w:ascii="Times New Roman" w:eastAsiaTheme="minorEastAsia" w:hAnsi="Times New Roman" w:cs="Times New Roman" w:hint="eastAsia"/>
          <w:b/>
          <w:bCs/>
          <w:lang w:eastAsia="zh-CN"/>
        </w:rPr>
      </w:pPr>
    </w:p>
    <w:p w:rsidR="008D7929" w:rsidRPr="006407B6" w:rsidRDefault="00EB3AA3">
      <w:pPr>
        <w:snapToGrid w:val="0"/>
        <w:jc w:val="both"/>
        <w:rPr>
          <w:b/>
          <w:sz w:val="20"/>
          <w:szCs w:val="20"/>
        </w:rPr>
      </w:pPr>
      <w:r w:rsidRPr="006407B6">
        <w:rPr>
          <w:b/>
          <w:sz w:val="20"/>
          <w:szCs w:val="20"/>
        </w:rPr>
        <w:t>Corresponding Author:</w:t>
      </w:r>
    </w:p>
    <w:p w:rsidR="008D7929" w:rsidRPr="006407B6" w:rsidRDefault="00EB3AA3">
      <w:pPr>
        <w:snapToGrid w:val="0"/>
        <w:jc w:val="both"/>
        <w:rPr>
          <w:sz w:val="20"/>
          <w:szCs w:val="20"/>
        </w:rPr>
      </w:pPr>
      <w:proofErr w:type="spellStart"/>
      <w:r w:rsidRPr="006407B6">
        <w:rPr>
          <w:sz w:val="20"/>
          <w:szCs w:val="20"/>
        </w:rPr>
        <w:t>Engr</w:t>
      </w:r>
      <w:proofErr w:type="spellEnd"/>
      <w:r w:rsidRPr="006407B6">
        <w:rPr>
          <w:sz w:val="20"/>
          <w:szCs w:val="20"/>
        </w:rPr>
        <w:t xml:space="preserve"> </w:t>
      </w:r>
      <w:proofErr w:type="spellStart"/>
      <w:r w:rsidRPr="006407B6">
        <w:rPr>
          <w:sz w:val="20"/>
          <w:szCs w:val="20"/>
        </w:rPr>
        <w:t>Amoo</w:t>
      </w:r>
      <w:proofErr w:type="spellEnd"/>
      <w:r w:rsidRPr="006407B6">
        <w:rPr>
          <w:sz w:val="20"/>
          <w:szCs w:val="20"/>
        </w:rPr>
        <w:t>, M. O.</w:t>
      </w:r>
    </w:p>
    <w:p w:rsidR="008D7929" w:rsidRPr="006407B6" w:rsidRDefault="00EB3AA3">
      <w:pPr>
        <w:snapToGrid w:val="0"/>
        <w:jc w:val="both"/>
        <w:rPr>
          <w:sz w:val="20"/>
          <w:szCs w:val="20"/>
        </w:rPr>
      </w:pPr>
      <w:r w:rsidRPr="006407B6">
        <w:rPr>
          <w:sz w:val="20"/>
          <w:szCs w:val="20"/>
        </w:rPr>
        <w:t xml:space="preserve">Department of </w:t>
      </w:r>
      <w:proofErr w:type="spellStart"/>
      <w:r w:rsidRPr="006407B6">
        <w:rPr>
          <w:sz w:val="20"/>
          <w:szCs w:val="20"/>
        </w:rPr>
        <w:t>Agriclutiral</w:t>
      </w:r>
      <w:proofErr w:type="spellEnd"/>
      <w:r w:rsidRPr="006407B6">
        <w:rPr>
          <w:sz w:val="20"/>
          <w:szCs w:val="20"/>
        </w:rPr>
        <w:t xml:space="preserve"> Engineering</w:t>
      </w:r>
    </w:p>
    <w:p w:rsidR="008D7929" w:rsidRPr="006407B6" w:rsidRDefault="00EB3AA3">
      <w:pPr>
        <w:snapToGrid w:val="0"/>
        <w:jc w:val="both"/>
        <w:rPr>
          <w:sz w:val="20"/>
          <w:szCs w:val="20"/>
        </w:rPr>
      </w:pPr>
      <w:proofErr w:type="spellStart"/>
      <w:r w:rsidRPr="006407B6">
        <w:rPr>
          <w:sz w:val="20"/>
          <w:szCs w:val="20"/>
        </w:rPr>
        <w:t>Adeleke</w:t>
      </w:r>
      <w:proofErr w:type="spellEnd"/>
      <w:r w:rsidRPr="006407B6">
        <w:rPr>
          <w:sz w:val="20"/>
          <w:szCs w:val="20"/>
        </w:rPr>
        <w:t xml:space="preserve"> University, Ede, </w:t>
      </w:r>
      <w:proofErr w:type="spellStart"/>
      <w:r w:rsidRPr="006407B6">
        <w:rPr>
          <w:sz w:val="20"/>
          <w:szCs w:val="20"/>
        </w:rPr>
        <w:t>Osun</w:t>
      </w:r>
      <w:proofErr w:type="spellEnd"/>
      <w:r w:rsidRPr="006407B6">
        <w:rPr>
          <w:sz w:val="20"/>
          <w:szCs w:val="20"/>
        </w:rPr>
        <w:t xml:space="preserve"> State, Nigeria.</w:t>
      </w:r>
    </w:p>
    <w:p w:rsidR="008D7929" w:rsidRPr="006407B6" w:rsidRDefault="008D7929">
      <w:pPr>
        <w:snapToGrid w:val="0"/>
        <w:jc w:val="both"/>
        <w:rPr>
          <w:sz w:val="20"/>
          <w:szCs w:val="20"/>
        </w:rPr>
      </w:pPr>
    </w:p>
    <w:p w:rsidR="008D7929" w:rsidRPr="006407B6" w:rsidRDefault="00EB3AA3">
      <w:pPr>
        <w:snapToGrid w:val="0"/>
        <w:jc w:val="both"/>
        <w:rPr>
          <w:b/>
          <w:sz w:val="20"/>
          <w:szCs w:val="20"/>
        </w:rPr>
      </w:pPr>
      <w:r w:rsidRPr="006407B6">
        <w:rPr>
          <w:b/>
          <w:sz w:val="20"/>
          <w:szCs w:val="20"/>
        </w:rPr>
        <w:t>References</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Agbaire</w:t>
      </w:r>
      <w:proofErr w:type="spellEnd"/>
      <w:r w:rsidRPr="006407B6">
        <w:rPr>
          <w:rFonts w:ascii="Times New Roman" w:hAnsi="Times New Roman" w:cs="Times New Roman"/>
        </w:rPr>
        <w:t xml:space="preserve">, P. </w:t>
      </w:r>
      <w:proofErr w:type="spellStart"/>
      <w:r w:rsidRPr="006407B6">
        <w:rPr>
          <w:rFonts w:ascii="Times New Roman" w:hAnsi="Times New Roman" w:cs="Times New Roman"/>
        </w:rPr>
        <w:t>Odafevejiri</w:t>
      </w:r>
      <w:proofErr w:type="spellEnd"/>
      <w:r w:rsidRPr="006407B6">
        <w:rPr>
          <w:rFonts w:ascii="Times New Roman" w:hAnsi="Times New Roman" w:cs="Times New Roman"/>
        </w:rPr>
        <w:t xml:space="preserve">, A., Samuel, O., </w:t>
      </w:r>
      <w:r w:rsidRPr="006407B6">
        <w:rPr>
          <w:rFonts w:ascii="Times New Roman" w:hAnsi="Times New Roman" w:cs="Times New Roman"/>
        </w:rPr>
        <w:t xml:space="preserve">&amp; </w:t>
      </w:r>
      <w:proofErr w:type="spellStart"/>
      <w:r w:rsidRPr="006407B6">
        <w:rPr>
          <w:rFonts w:ascii="Times New Roman" w:hAnsi="Times New Roman" w:cs="Times New Roman"/>
        </w:rPr>
        <w:t>Emoyan</w:t>
      </w:r>
      <w:proofErr w:type="spellEnd"/>
      <w:r w:rsidRPr="006407B6">
        <w:rPr>
          <w:rFonts w:ascii="Times New Roman" w:hAnsi="Times New Roman" w:cs="Times New Roman"/>
        </w:rPr>
        <w:t xml:space="preserve"> O. O. (2015). Determination Of Some Physicochemical</w:t>
      </w:r>
      <w:r w:rsidRPr="006407B6">
        <w:rPr>
          <w:rFonts w:ascii="Times New Roman" w:hAnsi="Times New Roman" w:cs="Times New Roman"/>
          <w:spacing w:val="1"/>
        </w:rPr>
        <w:t xml:space="preserve"> </w:t>
      </w:r>
      <w:r w:rsidRPr="006407B6">
        <w:rPr>
          <w:rFonts w:ascii="Times New Roman" w:hAnsi="Times New Roman" w:cs="Times New Roman"/>
        </w:rPr>
        <w:t>Parameters Of Water</w:t>
      </w:r>
      <w:r w:rsidRPr="006407B6">
        <w:rPr>
          <w:rFonts w:ascii="Times New Roman" w:hAnsi="Times New Roman" w:cs="Times New Roman"/>
          <w:spacing w:val="1"/>
        </w:rPr>
        <w:t xml:space="preserve"> </w:t>
      </w:r>
      <w:r w:rsidRPr="006407B6">
        <w:rPr>
          <w:rFonts w:ascii="Times New Roman" w:hAnsi="Times New Roman" w:cs="Times New Roman"/>
        </w:rPr>
        <w:t xml:space="preserve">From Artificial </w:t>
      </w:r>
      <w:proofErr w:type="spellStart"/>
      <w:r w:rsidRPr="006407B6">
        <w:rPr>
          <w:rFonts w:ascii="Times New Roman" w:hAnsi="Times New Roman" w:cs="Times New Roman"/>
        </w:rPr>
        <w:t>Conc,rete</w:t>
      </w:r>
      <w:proofErr w:type="spellEnd"/>
      <w:r w:rsidRPr="006407B6">
        <w:rPr>
          <w:rFonts w:ascii="Times New Roman" w:hAnsi="Times New Roman" w:cs="Times New Roman"/>
        </w:rPr>
        <w:t xml:space="preserve"> Fish</w:t>
      </w:r>
      <w:r w:rsidRPr="006407B6">
        <w:rPr>
          <w:rFonts w:ascii="Times New Roman" w:hAnsi="Times New Roman" w:cs="Times New Roman"/>
          <w:spacing w:val="1"/>
        </w:rPr>
        <w:t xml:space="preserve"> </w:t>
      </w:r>
      <w:r w:rsidRPr="006407B6">
        <w:rPr>
          <w:rFonts w:ascii="Times New Roman" w:hAnsi="Times New Roman" w:cs="Times New Roman"/>
        </w:rPr>
        <w:t>Ponds In</w:t>
      </w:r>
      <w:r w:rsidRPr="006407B6">
        <w:rPr>
          <w:rFonts w:ascii="Times New Roman" w:hAnsi="Times New Roman" w:cs="Times New Roman"/>
          <w:spacing w:val="1"/>
        </w:rPr>
        <w:t xml:space="preserve"> </w:t>
      </w:r>
      <w:proofErr w:type="spellStart"/>
      <w:r w:rsidRPr="006407B6">
        <w:rPr>
          <w:rFonts w:ascii="Times New Roman" w:hAnsi="Times New Roman" w:cs="Times New Roman"/>
        </w:rPr>
        <w:t>Abraka</w:t>
      </w:r>
      <w:proofErr w:type="spellEnd"/>
      <w:r w:rsidRPr="006407B6">
        <w:rPr>
          <w:rFonts w:ascii="Times New Roman" w:hAnsi="Times New Roman" w:cs="Times New Roman"/>
        </w:rPr>
        <w:t xml:space="preserve"> And Its Environs, Delta State, Nigeria</w:t>
      </w:r>
      <w:r w:rsidRPr="006407B6">
        <w:rPr>
          <w:rFonts w:ascii="Times New Roman" w:hAnsi="Times New Roman" w:cs="Times New Roman"/>
          <w:spacing w:val="1"/>
        </w:rPr>
        <w:t xml:space="preserve"> </w:t>
      </w:r>
      <w:r w:rsidRPr="006407B6">
        <w:rPr>
          <w:rFonts w:ascii="Times New Roman" w:hAnsi="Times New Roman" w:cs="Times New Roman"/>
        </w:rPr>
        <w:t>International</w:t>
      </w:r>
      <w:r w:rsidRPr="006407B6">
        <w:rPr>
          <w:rFonts w:ascii="Times New Roman" w:hAnsi="Times New Roman" w:cs="Times New Roman"/>
          <w:spacing w:val="-2"/>
        </w:rPr>
        <w:t xml:space="preserve"> </w:t>
      </w:r>
      <w:r w:rsidRPr="006407B6">
        <w:rPr>
          <w:rFonts w:ascii="Times New Roman" w:hAnsi="Times New Roman" w:cs="Times New Roman"/>
        </w:rPr>
        <w:t>Journal</w:t>
      </w:r>
      <w:r w:rsidRPr="006407B6">
        <w:rPr>
          <w:rFonts w:ascii="Times New Roman" w:hAnsi="Times New Roman" w:cs="Times New Roman"/>
          <w:spacing w:val="-2"/>
        </w:rPr>
        <w:t xml:space="preserve"> </w:t>
      </w:r>
      <w:r w:rsidRPr="006407B6">
        <w:rPr>
          <w:rFonts w:ascii="Times New Roman" w:hAnsi="Times New Roman" w:cs="Times New Roman"/>
        </w:rPr>
        <w:t>Of</w:t>
      </w:r>
      <w:r w:rsidRPr="006407B6">
        <w:rPr>
          <w:rFonts w:ascii="Times New Roman" w:hAnsi="Times New Roman" w:cs="Times New Roman"/>
          <w:spacing w:val="-1"/>
        </w:rPr>
        <w:t xml:space="preserve"> </w:t>
      </w:r>
      <w:r w:rsidRPr="006407B6">
        <w:rPr>
          <w:rFonts w:ascii="Times New Roman" w:hAnsi="Times New Roman" w:cs="Times New Roman"/>
        </w:rPr>
        <w:t>Plant, Animal</w:t>
      </w:r>
      <w:r w:rsidRPr="006407B6">
        <w:rPr>
          <w:rFonts w:ascii="Times New Roman" w:hAnsi="Times New Roman" w:cs="Times New Roman"/>
          <w:spacing w:val="3"/>
        </w:rPr>
        <w:t xml:space="preserve"> </w:t>
      </w:r>
      <w:r w:rsidRPr="006407B6">
        <w:rPr>
          <w:rFonts w:ascii="Times New Roman" w:hAnsi="Times New Roman" w:cs="Times New Roman"/>
        </w:rPr>
        <w:t>And</w:t>
      </w:r>
      <w:r w:rsidRPr="006407B6">
        <w:rPr>
          <w:rFonts w:ascii="Times New Roman" w:hAnsi="Times New Roman" w:cs="Times New Roman"/>
          <w:spacing w:val="-4"/>
        </w:rPr>
        <w:t xml:space="preserve"> </w:t>
      </w:r>
      <w:r w:rsidRPr="006407B6">
        <w:rPr>
          <w:rFonts w:ascii="Times New Roman" w:hAnsi="Times New Roman" w:cs="Times New Roman"/>
        </w:rPr>
        <w:t>Environmental</w:t>
      </w:r>
      <w:r w:rsidRPr="006407B6">
        <w:rPr>
          <w:rFonts w:ascii="Times New Roman" w:hAnsi="Times New Roman" w:cs="Times New Roman"/>
          <w:spacing w:val="4"/>
        </w:rPr>
        <w:t xml:space="preserve"> </w:t>
      </w:r>
      <w:r w:rsidRPr="006407B6">
        <w:rPr>
          <w:rFonts w:ascii="Times New Roman" w:hAnsi="Times New Roman" w:cs="Times New Roman"/>
        </w:rPr>
        <w:t xml:space="preserve">Sciences </w:t>
      </w:r>
      <w:proofErr w:type="spellStart"/>
      <w:r w:rsidRPr="006407B6">
        <w:rPr>
          <w:rFonts w:ascii="Times New Roman" w:hAnsi="Times New Roman" w:cs="Times New Roman"/>
        </w:rPr>
        <w:t>Vol</w:t>
      </w:r>
      <w:proofErr w:type="spellEnd"/>
      <w:r w:rsidRPr="006407B6">
        <w:rPr>
          <w:rFonts w:ascii="Times New Roman" w:hAnsi="Times New Roman" w:cs="Times New Roman"/>
          <w:spacing w:val="3"/>
        </w:rPr>
        <w:t xml:space="preserve"> </w:t>
      </w:r>
      <w:r w:rsidRPr="006407B6">
        <w:rPr>
          <w:rFonts w:ascii="Times New Roman" w:hAnsi="Times New Roman" w:cs="Times New Roman"/>
        </w:rPr>
        <w:t>5,</w:t>
      </w:r>
      <w:r w:rsidRPr="006407B6">
        <w:rPr>
          <w:rFonts w:ascii="Times New Roman" w:hAnsi="Times New Roman" w:cs="Times New Roman"/>
          <w:spacing w:val="-1"/>
        </w:rPr>
        <w:t xml:space="preserve"> </w:t>
      </w:r>
      <w:r w:rsidRPr="006407B6">
        <w:rPr>
          <w:rFonts w:ascii="Times New Roman" w:hAnsi="Times New Roman" w:cs="Times New Roman"/>
        </w:rPr>
        <w:t>Issue</w:t>
      </w:r>
      <w:r w:rsidRPr="006407B6">
        <w:rPr>
          <w:rFonts w:ascii="Times New Roman" w:hAnsi="Times New Roman" w:cs="Times New Roman"/>
          <w:spacing w:val="-1"/>
        </w:rPr>
        <w:t xml:space="preserve"> </w:t>
      </w:r>
      <w:r w:rsidRPr="006407B6">
        <w:rPr>
          <w:rFonts w:ascii="Times New Roman" w:hAnsi="Times New Roman" w:cs="Times New Roman"/>
        </w:rPr>
        <w:t xml:space="preserve">3: pp </w:t>
      </w:r>
      <w:r w:rsidRPr="006407B6">
        <w:rPr>
          <w:rFonts w:ascii="Times New Roman" w:hAnsi="Times New Roman" w:cs="Times New Roman"/>
        </w:rPr>
        <w:t>70-76.</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Bhatnagar</w:t>
      </w:r>
      <w:proofErr w:type="spellEnd"/>
      <w:r w:rsidRPr="006407B6">
        <w:rPr>
          <w:rFonts w:ascii="Times New Roman" w:hAnsi="Times New Roman" w:cs="Times New Roman"/>
          <w:spacing w:val="1"/>
        </w:rPr>
        <w:t xml:space="preserve"> </w:t>
      </w:r>
      <w:r w:rsidRPr="006407B6">
        <w:rPr>
          <w:rFonts w:ascii="Times New Roman" w:hAnsi="Times New Roman" w:cs="Times New Roman"/>
        </w:rPr>
        <w:t>A and Devi P. (2013). Water</w:t>
      </w:r>
      <w:r w:rsidRPr="006407B6">
        <w:rPr>
          <w:rFonts w:ascii="Times New Roman" w:hAnsi="Times New Roman" w:cs="Times New Roman"/>
          <w:spacing w:val="1"/>
        </w:rPr>
        <w:t xml:space="preserve"> </w:t>
      </w:r>
      <w:r w:rsidRPr="006407B6">
        <w:rPr>
          <w:rFonts w:ascii="Times New Roman" w:hAnsi="Times New Roman" w:cs="Times New Roman"/>
        </w:rPr>
        <w:lastRenderedPageBreak/>
        <w:t>Quality Guidance for</w:t>
      </w:r>
      <w:r w:rsidRPr="006407B6">
        <w:rPr>
          <w:rFonts w:ascii="Times New Roman" w:hAnsi="Times New Roman" w:cs="Times New Roman"/>
          <w:spacing w:val="1"/>
        </w:rPr>
        <w:t xml:space="preserve"> </w:t>
      </w:r>
      <w:r w:rsidRPr="006407B6">
        <w:rPr>
          <w:rFonts w:ascii="Times New Roman" w:hAnsi="Times New Roman" w:cs="Times New Roman"/>
        </w:rPr>
        <w:t xml:space="preserve">the Management of Pond Fish Culture. International Journal Environment, Science. Vol. </w:t>
      </w:r>
      <w:r w:rsidRPr="006407B6">
        <w:rPr>
          <w:rFonts w:ascii="Times New Roman" w:hAnsi="Times New Roman" w:cs="Times New Roman"/>
          <w:spacing w:val="-1"/>
        </w:rPr>
        <w:t xml:space="preserve"> </w:t>
      </w:r>
      <w:r w:rsidRPr="006407B6">
        <w:rPr>
          <w:rFonts w:ascii="Times New Roman" w:hAnsi="Times New Roman" w:cs="Times New Roman"/>
        </w:rPr>
        <w:t>3(6):</w:t>
      </w:r>
      <w:r w:rsidRPr="006407B6">
        <w:rPr>
          <w:rFonts w:ascii="Times New Roman" w:hAnsi="Times New Roman" w:cs="Times New Roman"/>
          <w:spacing w:val="4"/>
        </w:rPr>
        <w:t xml:space="preserve"> pp </w:t>
      </w:r>
      <w:r w:rsidRPr="006407B6">
        <w:rPr>
          <w:rFonts w:ascii="Times New Roman" w:hAnsi="Times New Roman" w:cs="Times New Roman"/>
        </w:rPr>
        <w:t>981-993.</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Danba</w:t>
      </w:r>
      <w:proofErr w:type="spellEnd"/>
      <w:r w:rsidRPr="006407B6">
        <w:rPr>
          <w:rFonts w:ascii="Times New Roman" w:hAnsi="Times New Roman" w:cs="Times New Roman"/>
        </w:rPr>
        <w:t xml:space="preserve"> E. P., David D. L., </w:t>
      </w:r>
      <w:proofErr w:type="spellStart"/>
      <w:r w:rsidRPr="006407B6">
        <w:rPr>
          <w:rFonts w:ascii="Times New Roman" w:hAnsi="Times New Roman" w:cs="Times New Roman"/>
        </w:rPr>
        <w:t>Wahedi</w:t>
      </w:r>
      <w:proofErr w:type="spellEnd"/>
      <w:r w:rsidRPr="006407B6">
        <w:rPr>
          <w:rFonts w:ascii="Times New Roman" w:hAnsi="Times New Roman" w:cs="Times New Roman"/>
        </w:rPr>
        <w:t xml:space="preserve"> J. A., </w:t>
      </w:r>
      <w:proofErr w:type="spellStart"/>
      <w:r w:rsidRPr="006407B6">
        <w:rPr>
          <w:rFonts w:ascii="Times New Roman" w:hAnsi="Times New Roman" w:cs="Times New Roman"/>
        </w:rPr>
        <w:t>Buba</w:t>
      </w:r>
      <w:proofErr w:type="spellEnd"/>
      <w:r w:rsidRPr="006407B6">
        <w:rPr>
          <w:rFonts w:ascii="Times New Roman" w:hAnsi="Times New Roman" w:cs="Times New Roman"/>
        </w:rPr>
        <w:t xml:space="preserve"> U. N.&amp; </w:t>
      </w:r>
      <w:proofErr w:type="spellStart"/>
      <w:r w:rsidRPr="006407B6">
        <w:rPr>
          <w:rFonts w:ascii="Times New Roman" w:hAnsi="Times New Roman" w:cs="Times New Roman"/>
        </w:rPr>
        <w:t>Usman</w:t>
      </w:r>
      <w:proofErr w:type="spellEnd"/>
      <w:r w:rsidRPr="006407B6">
        <w:rPr>
          <w:rFonts w:ascii="Times New Roman" w:hAnsi="Times New Roman" w:cs="Times New Roman"/>
        </w:rPr>
        <w:t xml:space="preserve"> D., (2015). Physicochemical</w:t>
      </w:r>
      <w:r w:rsidRPr="006407B6">
        <w:rPr>
          <w:rFonts w:ascii="Times New Roman" w:hAnsi="Times New Roman" w:cs="Times New Roman"/>
        </w:rPr>
        <w:t xml:space="preserve"> analysis and fish</w:t>
      </w:r>
      <w:r w:rsidRPr="006407B6">
        <w:rPr>
          <w:rFonts w:ascii="Times New Roman" w:hAnsi="Times New Roman" w:cs="Times New Roman"/>
          <w:spacing w:val="1"/>
        </w:rPr>
        <w:t xml:space="preserve"> </w:t>
      </w:r>
      <w:r w:rsidRPr="006407B6">
        <w:rPr>
          <w:rFonts w:ascii="Times New Roman" w:hAnsi="Times New Roman" w:cs="Times New Roman"/>
        </w:rPr>
        <w:t>pond</w:t>
      </w:r>
      <w:r w:rsidRPr="006407B6">
        <w:rPr>
          <w:rFonts w:ascii="Times New Roman" w:hAnsi="Times New Roman" w:cs="Times New Roman"/>
          <w:spacing w:val="1"/>
        </w:rPr>
        <w:t xml:space="preserve"> </w:t>
      </w:r>
      <w:r w:rsidRPr="006407B6">
        <w:rPr>
          <w:rFonts w:ascii="Times New Roman" w:hAnsi="Times New Roman" w:cs="Times New Roman"/>
        </w:rPr>
        <w:t>conservation</w:t>
      </w:r>
      <w:r w:rsidRPr="006407B6">
        <w:rPr>
          <w:rFonts w:ascii="Times New Roman" w:hAnsi="Times New Roman" w:cs="Times New Roman"/>
          <w:spacing w:val="1"/>
        </w:rPr>
        <w:t xml:space="preserve"> </w:t>
      </w:r>
      <w:r w:rsidRPr="006407B6">
        <w:rPr>
          <w:rFonts w:ascii="Times New Roman" w:hAnsi="Times New Roman" w:cs="Times New Roman"/>
        </w:rPr>
        <w:t>in</w:t>
      </w:r>
      <w:r w:rsidRPr="006407B6">
        <w:rPr>
          <w:rFonts w:ascii="Times New Roman" w:hAnsi="Times New Roman" w:cs="Times New Roman"/>
          <w:spacing w:val="2"/>
        </w:rPr>
        <w:t xml:space="preserve"> </w:t>
      </w:r>
      <w:r w:rsidRPr="006407B6">
        <w:rPr>
          <w:rFonts w:ascii="Times New Roman" w:hAnsi="Times New Roman" w:cs="Times New Roman"/>
        </w:rPr>
        <w:t>Kano</w:t>
      </w:r>
      <w:r w:rsidRPr="006407B6">
        <w:rPr>
          <w:rFonts w:ascii="Times New Roman" w:hAnsi="Times New Roman" w:cs="Times New Roman"/>
          <w:spacing w:val="-4"/>
        </w:rPr>
        <w:t xml:space="preserve"> </w:t>
      </w:r>
      <w:r w:rsidRPr="006407B6">
        <w:rPr>
          <w:rFonts w:ascii="Times New Roman" w:hAnsi="Times New Roman" w:cs="Times New Roman"/>
        </w:rPr>
        <w:t>State,</w:t>
      </w:r>
      <w:r w:rsidRPr="006407B6">
        <w:rPr>
          <w:rFonts w:ascii="Times New Roman" w:hAnsi="Times New Roman" w:cs="Times New Roman"/>
          <w:spacing w:val="4"/>
        </w:rPr>
        <w:t xml:space="preserve"> </w:t>
      </w:r>
      <w:r w:rsidRPr="006407B6">
        <w:rPr>
          <w:rFonts w:ascii="Times New Roman" w:hAnsi="Times New Roman" w:cs="Times New Roman"/>
        </w:rPr>
        <w:t>Nigeria.</w:t>
      </w:r>
      <w:r w:rsidRPr="006407B6">
        <w:rPr>
          <w:rFonts w:ascii="Times New Roman" w:hAnsi="Times New Roman" w:cs="Times New Roman"/>
          <w:spacing w:val="-2"/>
        </w:rPr>
        <w:t xml:space="preserve"> </w:t>
      </w:r>
      <w:r w:rsidRPr="006407B6">
        <w:rPr>
          <w:rFonts w:ascii="Times New Roman" w:hAnsi="Times New Roman" w:cs="Times New Roman"/>
        </w:rPr>
        <w:t>Archives of</w:t>
      </w:r>
      <w:r w:rsidRPr="006407B6">
        <w:rPr>
          <w:rFonts w:ascii="Times New Roman" w:hAnsi="Times New Roman" w:cs="Times New Roman"/>
          <w:spacing w:val="-3"/>
        </w:rPr>
        <w:t xml:space="preserve"> </w:t>
      </w:r>
      <w:r w:rsidRPr="006407B6">
        <w:rPr>
          <w:rFonts w:ascii="Times New Roman" w:hAnsi="Times New Roman" w:cs="Times New Roman"/>
        </w:rPr>
        <w:t>Applied</w:t>
      </w:r>
      <w:r w:rsidRPr="006407B6">
        <w:rPr>
          <w:rFonts w:ascii="Times New Roman" w:hAnsi="Times New Roman" w:cs="Times New Roman"/>
          <w:spacing w:val="1"/>
        </w:rPr>
        <w:t xml:space="preserve"> </w:t>
      </w:r>
      <w:r w:rsidRPr="006407B6">
        <w:rPr>
          <w:rFonts w:ascii="Times New Roman" w:hAnsi="Times New Roman" w:cs="Times New Roman"/>
        </w:rPr>
        <w:t>Science</w:t>
      </w:r>
      <w:r w:rsidRPr="006407B6">
        <w:rPr>
          <w:rFonts w:ascii="Times New Roman" w:hAnsi="Times New Roman" w:cs="Times New Roman"/>
          <w:spacing w:val="-1"/>
        </w:rPr>
        <w:t xml:space="preserve"> </w:t>
      </w:r>
      <w:r w:rsidRPr="006407B6">
        <w:rPr>
          <w:rFonts w:ascii="Times New Roman" w:hAnsi="Times New Roman" w:cs="Times New Roman"/>
        </w:rPr>
        <w:t>Research,</w:t>
      </w:r>
      <w:r w:rsidRPr="006407B6">
        <w:rPr>
          <w:rFonts w:ascii="Times New Roman" w:hAnsi="Times New Roman" w:cs="Times New Roman"/>
          <w:spacing w:val="3"/>
        </w:rPr>
        <w:t xml:space="preserve"> </w:t>
      </w:r>
      <w:r w:rsidRPr="006407B6">
        <w:rPr>
          <w:rFonts w:ascii="Times New Roman" w:hAnsi="Times New Roman" w:cs="Times New Roman"/>
        </w:rPr>
        <w:t>7</w:t>
      </w:r>
      <w:r w:rsidRPr="006407B6">
        <w:rPr>
          <w:rFonts w:ascii="Times New Roman" w:hAnsi="Times New Roman" w:cs="Times New Roman"/>
          <w:spacing w:val="-4"/>
        </w:rPr>
        <w:t xml:space="preserve"> </w:t>
      </w:r>
      <w:r w:rsidRPr="006407B6">
        <w:rPr>
          <w:rFonts w:ascii="Times New Roman" w:hAnsi="Times New Roman" w:cs="Times New Roman"/>
        </w:rPr>
        <w:t xml:space="preserve">(6):pp 28-34. </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Dhani</w:t>
      </w:r>
      <w:proofErr w:type="spellEnd"/>
      <w:r w:rsidRPr="006407B6">
        <w:rPr>
          <w:rFonts w:ascii="Times New Roman" w:hAnsi="Times New Roman" w:cs="Times New Roman"/>
        </w:rPr>
        <w:t xml:space="preserve"> </w:t>
      </w:r>
      <w:proofErr w:type="spellStart"/>
      <w:r w:rsidRPr="006407B6">
        <w:rPr>
          <w:rFonts w:ascii="Times New Roman" w:hAnsi="Times New Roman" w:cs="Times New Roman"/>
        </w:rPr>
        <w:t>Arya</w:t>
      </w:r>
      <w:proofErr w:type="spellEnd"/>
      <w:r w:rsidRPr="006407B6">
        <w:rPr>
          <w:rFonts w:ascii="Times New Roman" w:hAnsi="Times New Roman" w:cs="Times New Roman"/>
        </w:rPr>
        <w:t xml:space="preserve"> ; </w:t>
      </w:r>
      <w:proofErr w:type="spellStart"/>
      <w:r w:rsidRPr="006407B6">
        <w:rPr>
          <w:rFonts w:ascii="Times New Roman" w:hAnsi="Times New Roman" w:cs="Times New Roman"/>
        </w:rPr>
        <w:t>Bohra</w:t>
      </w:r>
      <w:proofErr w:type="spellEnd"/>
      <w:r w:rsidRPr="006407B6">
        <w:rPr>
          <w:rFonts w:ascii="Times New Roman" w:hAnsi="Times New Roman" w:cs="Times New Roman"/>
        </w:rPr>
        <w:t xml:space="preserve">, C. P. S. and </w:t>
      </w:r>
      <w:proofErr w:type="spellStart"/>
      <w:r w:rsidRPr="006407B6">
        <w:rPr>
          <w:rFonts w:ascii="Times New Roman" w:hAnsi="Times New Roman" w:cs="Times New Roman"/>
        </w:rPr>
        <w:t>Ashish</w:t>
      </w:r>
      <w:proofErr w:type="spellEnd"/>
      <w:r w:rsidRPr="006407B6">
        <w:rPr>
          <w:rFonts w:ascii="Times New Roman" w:hAnsi="Times New Roman" w:cs="Times New Roman"/>
        </w:rPr>
        <w:t xml:space="preserve"> </w:t>
      </w:r>
      <w:proofErr w:type="spellStart"/>
      <w:r w:rsidRPr="006407B6">
        <w:rPr>
          <w:rFonts w:ascii="Times New Roman" w:hAnsi="Times New Roman" w:cs="Times New Roman"/>
        </w:rPr>
        <w:t>Tewari</w:t>
      </w:r>
      <w:proofErr w:type="spellEnd"/>
      <w:r w:rsidRPr="006407B6">
        <w:rPr>
          <w:rFonts w:ascii="Times New Roman" w:hAnsi="Times New Roman" w:cs="Times New Roman"/>
        </w:rPr>
        <w:t>, (2011). Use of major fodder species in oak and pine dominant</w:t>
      </w:r>
      <w:r w:rsidRPr="006407B6">
        <w:rPr>
          <w:rFonts w:ascii="Times New Roman" w:hAnsi="Times New Roman" w:cs="Times New Roman"/>
          <w:spacing w:val="1"/>
        </w:rPr>
        <w:t xml:space="preserve"> </w:t>
      </w:r>
      <w:r w:rsidRPr="006407B6">
        <w:rPr>
          <w:rFonts w:ascii="Times New Roman" w:hAnsi="Times New Roman" w:cs="Times New Roman"/>
        </w:rPr>
        <w:t>zones of</w:t>
      </w:r>
      <w:r w:rsidRPr="006407B6">
        <w:rPr>
          <w:rFonts w:ascii="Times New Roman" w:hAnsi="Times New Roman" w:cs="Times New Roman"/>
          <w:spacing w:val="-4"/>
        </w:rPr>
        <w:t xml:space="preserve"> </w:t>
      </w:r>
      <w:proofErr w:type="spellStart"/>
      <w:r w:rsidRPr="006407B6">
        <w:rPr>
          <w:rFonts w:ascii="Times New Roman" w:hAnsi="Times New Roman" w:cs="Times New Roman"/>
        </w:rPr>
        <w:t>Garhwal</w:t>
      </w:r>
      <w:proofErr w:type="spellEnd"/>
      <w:r w:rsidRPr="006407B6">
        <w:rPr>
          <w:rFonts w:ascii="Times New Roman" w:hAnsi="Times New Roman" w:cs="Times New Roman"/>
          <w:spacing w:val="-1"/>
        </w:rPr>
        <w:t xml:space="preserve"> </w:t>
      </w:r>
      <w:r w:rsidRPr="006407B6">
        <w:rPr>
          <w:rFonts w:ascii="Times New Roman" w:hAnsi="Times New Roman" w:cs="Times New Roman"/>
        </w:rPr>
        <w:t>Himalaya,</w:t>
      </w:r>
      <w:r w:rsidRPr="006407B6">
        <w:rPr>
          <w:rFonts w:ascii="Times New Roman" w:hAnsi="Times New Roman" w:cs="Times New Roman"/>
          <w:spacing w:val="3"/>
        </w:rPr>
        <w:t xml:space="preserve"> </w:t>
      </w:r>
      <w:r w:rsidRPr="006407B6">
        <w:rPr>
          <w:rFonts w:ascii="Times New Roman" w:hAnsi="Times New Roman" w:cs="Times New Roman"/>
        </w:rPr>
        <w:t>Indi</w:t>
      </w:r>
      <w:r w:rsidRPr="006407B6">
        <w:rPr>
          <w:rFonts w:ascii="Times New Roman" w:hAnsi="Times New Roman" w:cs="Times New Roman"/>
        </w:rPr>
        <w:t>a</w:t>
      </w:r>
      <w:r w:rsidRPr="006407B6">
        <w:rPr>
          <w:rFonts w:ascii="Times New Roman" w:hAnsi="Times New Roman" w:cs="Times New Roman"/>
          <w:spacing w:val="1"/>
        </w:rPr>
        <w:t xml:space="preserve"> </w:t>
      </w:r>
      <w:r w:rsidRPr="006407B6">
        <w:rPr>
          <w:rFonts w:ascii="Times New Roman" w:hAnsi="Times New Roman" w:cs="Times New Roman"/>
        </w:rPr>
        <w:t>-</w:t>
      </w:r>
      <w:r w:rsidRPr="006407B6">
        <w:rPr>
          <w:rFonts w:ascii="Times New Roman" w:hAnsi="Times New Roman" w:cs="Times New Roman"/>
          <w:spacing w:val="-3"/>
        </w:rPr>
        <w:t xml:space="preserve"> </w:t>
      </w:r>
      <w:r w:rsidRPr="006407B6">
        <w:rPr>
          <w:rFonts w:ascii="Times New Roman" w:hAnsi="Times New Roman" w:cs="Times New Roman"/>
        </w:rPr>
        <w:t>a</w:t>
      </w:r>
      <w:r w:rsidRPr="006407B6">
        <w:rPr>
          <w:rFonts w:ascii="Times New Roman" w:hAnsi="Times New Roman" w:cs="Times New Roman"/>
          <w:spacing w:val="-1"/>
        </w:rPr>
        <w:t xml:space="preserve"> </w:t>
      </w:r>
      <w:r w:rsidRPr="006407B6">
        <w:rPr>
          <w:rFonts w:ascii="Times New Roman" w:hAnsi="Times New Roman" w:cs="Times New Roman"/>
        </w:rPr>
        <w:t>case</w:t>
      </w:r>
      <w:r w:rsidRPr="006407B6">
        <w:rPr>
          <w:rFonts w:ascii="Times New Roman" w:hAnsi="Times New Roman" w:cs="Times New Roman"/>
          <w:spacing w:val="-2"/>
        </w:rPr>
        <w:t xml:space="preserve"> </w:t>
      </w:r>
      <w:r w:rsidRPr="006407B6">
        <w:rPr>
          <w:rFonts w:ascii="Times New Roman" w:hAnsi="Times New Roman" w:cs="Times New Roman"/>
        </w:rPr>
        <w:t>study. International</w:t>
      </w:r>
      <w:r w:rsidRPr="006407B6">
        <w:rPr>
          <w:rFonts w:ascii="Times New Roman" w:hAnsi="Times New Roman" w:cs="Times New Roman"/>
          <w:spacing w:val="-2"/>
        </w:rPr>
        <w:t xml:space="preserve"> </w:t>
      </w:r>
      <w:r w:rsidRPr="006407B6">
        <w:rPr>
          <w:rFonts w:ascii="Times New Roman" w:hAnsi="Times New Roman" w:cs="Times New Roman"/>
        </w:rPr>
        <w:t>Science Resources Journal, Vol.3</w:t>
      </w:r>
      <w:r w:rsidRPr="006407B6">
        <w:rPr>
          <w:rFonts w:ascii="Times New Roman" w:hAnsi="Times New Roman" w:cs="Times New Roman"/>
          <w:spacing w:val="-4"/>
        </w:rPr>
        <w:t xml:space="preserve"> </w:t>
      </w:r>
      <w:r w:rsidRPr="006407B6">
        <w:rPr>
          <w:rFonts w:ascii="Times New Roman" w:hAnsi="Times New Roman" w:cs="Times New Roman"/>
        </w:rPr>
        <w:t>(3):</w:t>
      </w:r>
      <w:r w:rsidRPr="006407B6">
        <w:rPr>
          <w:rFonts w:ascii="Times New Roman" w:hAnsi="Times New Roman" w:cs="Times New Roman"/>
          <w:spacing w:val="4"/>
        </w:rPr>
        <w:t xml:space="preserve"> pp </w:t>
      </w:r>
      <w:r w:rsidRPr="006407B6">
        <w:rPr>
          <w:rFonts w:ascii="Times New Roman" w:hAnsi="Times New Roman" w:cs="Times New Roman"/>
        </w:rPr>
        <w:t>187-191.</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Ehiagbonare</w:t>
      </w:r>
      <w:proofErr w:type="spellEnd"/>
      <w:r w:rsidRPr="006407B6">
        <w:rPr>
          <w:rFonts w:ascii="Times New Roman" w:hAnsi="Times New Roman" w:cs="Times New Roman"/>
        </w:rPr>
        <w:t>, 1.</w:t>
      </w:r>
      <w:r w:rsidRPr="006407B6">
        <w:rPr>
          <w:rFonts w:ascii="Times New Roman" w:hAnsi="Times New Roman" w:cs="Times New Roman"/>
          <w:spacing w:val="1"/>
        </w:rPr>
        <w:t xml:space="preserve"> </w:t>
      </w:r>
      <w:r w:rsidRPr="006407B6">
        <w:rPr>
          <w:rFonts w:ascii="Times New Roman" w:hAnsi="Times New Roman" w:cs="Times New Roman"/>
        </w:rPr>
        <w:t xml:space="preserve">and Y. O. </w:t>
      </w:r>
      <w:proofErr w:type="spellStart"/>
      <w:r w:rsidRPr="006407B6">
        <w:rPr>
          <w:rFonts w:ascii="Times New Roman" w:hAnsi="Times New Roman" w:cs="Times New Roman"/>
        </w:rPr>
        <w:t>Ogunrinde</w:t>
      </w:r>
      <w:proofErr w:type="spellEnd"/>
      <w:r w:rsidRPr="006407B6">
        <w:rPr>
          <w:rFonts w:ascii="Times New Roman" w:hAnsi="Times New Roman" w:cs="Times New Roman"/>
        </w:rPr>
        <w:t xml:space="preserve"> (2010) . </w:t>
      </w:r>
      <w:proofErr w:type="spellStart"/>
      <w:r w:rsidRPr="006407B6">
        <w:rPr>
          <w:rFonts w:ascii="Times New Roman" w:hAnsi="Times New Roman" w:cs="Times New Roman"/>
        </w:rPr>
        <w:t>Physico</w:t>
      </w:r>
      <w:proofErr w:type="spellEnd"/>
      <w:r w:rsidRPr="006407B6">
        <w:rPr>
          <w:rFonts w:ascii="Times New Roman" w:hAnsi="Times New Roman" w:cs="Times New Roman"/>
        </w:rPr>
        <w:t>-chemical analysis of fish pond water in Okada and its</w:t>
      </w:r>
      <w:r w:rsidRPr="006407B6">
        <w:rPr>
          <w:rFonts w:ascii="Times New Roman" w:hAnsi="Times New Roman" w:cs="Times New Roman"/>
          <w:spacing w:val="1"/>
        </w:rPr>
        <w:t xml:space="preserve"> </w:t>
      </w:r>
      <w:r w:rsidRPr="006407B6">
        <w:rPr>
          <w:rFonts w:ascii="Times New Roman" w:hAnsi="Times New Roman" w:cs="Times New Roman"/>
        </w:rPr>
        <w:t>environs,</w:t>
      </w:r>
      <w:r w:rsidRPr="006407B6">
        <w:rPr>
          <w:rFonts w:ascii="Times New Roman" w:hAnsi="Times New Roman" w:cs="Times New Roman"/>
          <w:spacing w:val="-1"/>
        </w:rPr>
        <w:t xml:space="preserve"> </w:t>
      </w:r>
      <w:r w:rsidRPr="006407B6">
        <w:rPr>
          <w:rFonts w:ascii="Times New Roman" w:hAnsi="Times New Roman" w:cs="Times New Roman"/>
        </w:rPr>
        <w:t>Nigeria</w:t>
      </w:r>
      <w:r w:rsidRPr="006407B6">
        <w:rPr>
          <w:rFonts w:ascii="Times New Roman" w:hAnsi="Times New Roman" w:cs="Times New Roman"/>
          <w:spacing w:val="4"/>
        </w:rPr>
        <w:t xml:space="preserve"> </w:t>
      </w:r>
      <w:r w:rsidRPr="006407B6">
        <w:rPr>
          <w:rFonts w:ascii="Times New Roman" w:hAnsi="Times New Roman" w:cs="Times New Roman"/>
        </w:rPr>
        <w:t>African</w:t>
      </w:r>
      <w:r w:rsidRPr="006407B6">
        <w:rPr>
          <w:rFonts w:ascii="Times New Roman" w:hAnsi="Times New Roman" w:cs="Times New Roman"/>
          <w:spacing w:val="2"/>
        </w:rPr>
        <w:t xml:space="preserve"> </w:t>
      </w:r>
      <w:r w:rsidRPr="006407B6">
        <w:rPr>
          <w:rFonts w:ascii="Times New Roman" w:hAnsi="Times New Roman" w:cs="Times New Roman"/>
        </w:rPr>
        <w:t>Journal</w:t>
      </w:r>
      <w:r w:rsidRPr="006407B6">
        <w:rPr>
          <w:rFonts w:ascii="Times New Roman" w:hAnsi="Times New Roman" w:cs="Times New Roman"/>
          <w:spacing w:val="-1"/>
        </w:rPr>
        <w:t xml:space="preserve"> </w:t>
      </w:r>
      <w:r w:rsidRPr="006407B6">
        <w:rPr>
          <w:rFonts w:ascii="Times New Roman" w:hAnsi="Times New Roman" w:cs="Times New Roman"/>
        </w:rPr>
        <w:t>of</w:t>
      </w:r>
      <w:r w:rsidRPr="006407B6">
        <w:rPr>
          <w:rFonts w:ascii="Times New Roman" w:hAnsi="Times New Roman" w:cs="Times New Roman"/>
          <w:spacing w:val="-3"/>
        </w:rPr>
        <w:t xml:space="preserve"> </w:t>
      </w:r>
      <w:r w:rsidRPr="006407B6">
        <w:rPr>
          <w:rFonts w:ascii="Times New Roman" w:hAnsi="Times New Roman" w:cs="Times New Roman"/>
        </w:rPr>
        <w:t>Biotechnology</w:t>
      </w:r>
      <w:r w:rsidRPr="006407B6">
        <w:rPr>
          <w:rFonts w:ascii="Times New Roman" w:hAnsi="Times New Roman" w:cs="Times New Roman"/>
          <w:spacing w:val="-9"/>
        </w:rPr>
        <w:t xml:space="preserve"> </w:t>
      </w:r>
      <w:r w:rsidRPr="006407B6">
        <w:rPr>
          <w:rFonts w:ascii="Times New Roman" w:hAnsi="Times New Roman" w:cs="Times New Roman"/>
        </w:rPr>
        <w:t>Vol.</w:t>
      </w:r>
      <w:r w:rsidRPr="006407B6">
        <w:rPr>
          <w:rFonts w:ascii="Times New Roman" w:hAnsi="Times New Roman" w:cs="Times New Roman"/>
          <w:spacing w:val="4"/>
        </w:rPr>
        <w:t xml:space="preserve"> </w:t>
      </w:r>
      <w:r w:rsidRPr="006407B6">
        <w:rPr>
          <w:rFonts w:ascii="Times New Roman" w:hAnsi="Times New Roman" w:cs="Times New Roman"/>
        </w:rPr>
        <w:t xml:space="preserve">9(36), pp. 5922-5928. </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Elayaraj</w:t>
      </w:r>
      <w:proofErr w:type="spellEnd"/>
      <w:r w:rsidRPr="006407B6">
        <w:rPr>
          <w:rFonts w:ascii="Times New Roman" w:hAnsi="Times New Roman" w:cs="Times New Roman"/>
        </w:rPr>
        <w:t xml:space="preserve"> B, </w:t>
      </w:r>
      <w:proofErr w:type="spellStart"/>
      <w:r w:rsidRPr="006407B6">
        <w:rPr>
          <w:rFonts w:ascii="Times New Roman" w:hAnsi="Times New Roman" w:cs="Times New Roman"/>
        </w:rPr>
        <w:t>Selvaraju</w:t>
      </w:r>
      <w:proofErr w:type="spellEnd"/>
      <w:r w:rsidRPr="006407B6">
        <w:rPr>
          <w:rFonts w:ascii="Times New Roman" w:hAnsi="Times New Roman" w:cs="Times New Roman"/>
        </w:rPr>
        <w:t xml:space="preserve"> M, and </w:t>
      </w:r>
      <w:proofErr w:type="spellStart"/>
      <w:r w:rsidRPr="006407B6">
        <w:rPr>
          <w:rFonts w:ascii="Times New Roman" w:hAnsi="Times New Roman" w:cs="Times New Roman"/>
        </w:rPr>
        <w:t>Ajayan</w:t>
      </w:r>
      <w:proofErr w:type="spellEnd"/>
      <w:r w:rsidRPr="006407B6">
        <w:rPr>
          <w:rFonts w:ascii="Times New Roman" w:hAnsi="Times New Roman" w:cs="Times New Roman"/>
        </w:rPr>
        <w:t xml:space="preserve"> KV (2016). Assay on water quality variations of </w:t>
      </w:r>
      <w:proofErr w:type="spellStart"/>
      <w:r w:rsidRPr="006407B6">
        <w:rPr>
          <w:rFonts w:ascii="Times New Roman" w:hAnsi="Times New Roman" w:cs="Times New Roman"/>
        </w:rPr>
        <w:t>Pasupatheswarar</w:t>
      </w:r>
      <w:proofErr w:type="spellEnd"/>
      <w:r w:rsidRPr="006407B6">
        <w:rPr>
          <w:rFonts w:ascii="Times New Roman" w:hAnsi="Times New Roman" w:cs="Times New Roman"/>
        </w:rPr>
        <w:t xml:space="preserve"> temple</w:t>
      </w:r>
      <w:r w:rsidRPr="006407B6">
        <w:rPr>
          <w:rFonts w:ascii="Times New Roman" w:hAnsi="Times New Roman" w:cs="Times New Roman"/>
          <w:spacing w:val="1"/>
        </w:rPr>
        <w:t xml:space="preserve"> </w:t>
      </w:r>
      <w:r w:rsidRPr="006407B6">
        <w:rPr>
          <w:rFonts w:ascii="Times New Roman" w:hAnsi="Times New Roman" w:cs="Times New Roman"/>
        </w:rPr>
        <w:t xml:space="preserve">pond, </w:t>
      </w:r>
      <w:proofErr w:type="spellStart"/>
      <w:r w:rsidRPr="006407B6">
        <w:rPr>
          <w:rFonts w:ascii="Times New Roman" w:hAnsi="Times New Roman" w:cs="Times New Roman"/>
        </w:rPr>
        <w:t>Annamalai</w:t>
      </w:r>
      <w:proofErr w:type="spellEnd"/>
      <w:r w:rsidRPr="006407B6">
        <w:rPr>
          <w:rFonts w:ascii="Times New Roman" w:hAnsi="Times New Roman" w:cs="Times New Roman"/>
        </w:rPr>
        <w:t xml:space="preserve"> Nagar, Tamil Nadu, India. Journal of international academic research</w:t>
      </w:r>
      <w:r w:rsidRPr="006407B6">
        <w:rPr>
          <w:rFonts w:ascii="Times New Roman" w:hAnsi="Times New Roman" w:cs="Times New Roman"/>
          <w:spacing w:val="1"/>
        </w:rPr>
        <w:t xml:space="preserve"> </w:t>
      </w:r>
      <w:r w:rsidRPr="006407B6">
        <w:rPr>
          <w:rFonts w:ascii="Times New Roman" w:hAnsi="Times New Roman" w:cs="Times New Roman"/>
        </w:rPr>
        <w:t>for</w:t>
      </w:r>
      <w:r w:rsidRPr="006407B6">
        <w:rPr>
          <w:rFonts w:ascii="Times New Roman" w:hAnsi="Times New Roman" w:cs="Times New Roman"/>
          <w:spacing w:val="1"/>
        </w:rPr>
        <w:t xml:space="preserve"> </w:t>
      </w:r>
      <w:r w:rsidRPr="006407B6">
        <w:rPr>
          <w:rFonts w:ascii="Times New Roman" w:hAnsi="Times New Roman" w:cs="Times New Roman"/>
        </w:rPr>
        <w:t>multidisciplinary;</w:t>
      </w:r>
      <w:r w:rsidRPr="006407B6">
        <w:rPr>
          <w:rFonts w:ascii="Times New Roman" w:hAnsi="Times New Roman" w:cs="Times New Roman"/>
          <w:spacing w:val="1"/>
        </w:rPr>
        <w:t xml:space="preserve"> </w:t>
      </w:r>
      <w:r w:rsidRPr="006407B6">
        <w:rPr>
          <w:rFonts w:ascii="Times New Roman" w:hAnsi="Times New Roman" w:cs="Times New Roman"/>
        </w:rPr>
        <w:t xml:space="preserve">3(12):p97-108. </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r w:rsidRPr="006407B6">
        <w:rPr>
          <w:rFonts w:ascii="Times New Roman" w:hAnsi="Times New Roman" w:cs="Times New Roman"/>
        </w:rPr>
        <w:t>FE</w:t>
      </w:r>
      <w:r w:rsidRPr="006407B6">
        <w:rPr>
          <w:rFonts w:ascii="Times New Roman" w:hAnsi="Times New Roman" w:cs="Times New Roman"/>
        </w:rPr>
        <w:t xml:space="preserve">PA (1991). Guidelines and Standards for environmental Pollution Control. Federal </w:t>
      </w:r>
      <w:r w:rsidRPr="006407B6">
        <w:rPr>
          <w:rFonts w:ascii="Times New Roman" w:hAnsi="Times New Roman" w:cs="Times New Roman"/>
        </w:rPr>
        <w:lastRenderedPageBreak/>
        <w:t xml:space="preserve">Environmental Protection Agency, Vol. 27:pp.20. </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Mgbemena</w:t>
      </w:r>
      <w:proofErr w:type="spellEnd"/>
      <w:r w:rsidRPr="006407B6">
        <w:rPr>
          <w:rFonts w:ascii="Times New Roman" w:hAnsi="Times New Roman" w:cs="Times New Roman"/>
        </w:rPr>
        <w:t xml:space="preserve">, NM; </w:t>
      </w:r>
      <w:proofErr w:type="spellStart"/>
      <w:r w:rsidRPr="006407B6">
        <w:rPr>
          <w:rFonts w:ascii="Times New Roman" w:hAnsi="Times New Roman" w:cs="Times New Roman"/>
        </w:rPr>
        <w:t>Ilechukwu</w:t>
      </w:r>
      <w:proofErr w:type="spellEnd"/>
      <w:r w:rsidRPr="006407B6">
        <w:rPr>
          <w:rFonts w:ascii="Times New Roman" w:hAnsi="Times New Roman" w:cs="Times New Roman"/>
        </w:rPr>
        <w:t xml:space="preserve">, I; </w:t>
      </w:r>
      <w:proofErr w:type="spellStart"/>
      <w:r w:rsidRPr="006407B6">
        <w:rPr>
          <w:rFonts w:ascii="Times New Roman" w:hAnsi="Times New Roman" w:cs="Times New Roman"/>
        </w:rPr>
        <w:t>Amalu</w:t>
      </w:r>
      <w:proofErr w:type="spellEnd"/>
      <w:r w:rsidRPr="006407B6">
        <w:rPr>
          <w:rFonts w:ascii="Times New Roman" w:hAnsi="Times New Roman" w:cs="Times New Roman"/>
        </w:rPr>
        <w:t xml:space="preserve">, EU; and </w:t>
      </w:r>
      <w:proofErr w:type="spellStart"/>
      <w:r w:rsidRPr="006407B6">
        <w:rPr>
          <w:rFonts w:ascii="Times New Roman" w:hAnsi="Times New Roman" w:cs="Times New Roman"/>
        </w:rPr>
        <w:t>Anierobi</w:t>
      </w:r>
      <w:proofErr w:type="spellEnd"/>
      <w:r w:rsidRPr="006407B6">
        <w:rPr>
          <w:rFonts w:ascii="Times New Roman" w:hAnsi="Times New Roman" w:cs="Times New Roman"/>
        </w:rPr>
        <w:t>, C (2021). Physicochemical and mineral Analysis of fish pond water; Implic</w:t>
      </w:r>
      <w:r w:rsidRPr="006407B6">
        <w:rPr>
          <w:rFonts w:ascii="Times New Roman" w:hAnsi="Times New Roman" w:cs="Times New Roman"/>
        </w:rPr>
        <w:t xml:space="preserve">ation for the Environment. Journal of Application Science, Environmental and </w:t>
      </w:r>
      <w:proofErr w:type="spellStart"/>
      <w:r w:rsidRPr="006407B6">
        <w:rPr>
          <w:rFonts w:ascii="Times New Roman" w:hAnsi="Times New Roman" w:cs="Times New Roman"/>
        </w:rPr>
        <w:t>Mnagement</w:t>
      </w:r>
      <w:proofErr w:type="spellEnd"/>
      <w:r w:rsidRPr="006407B6">
        <w:rPr>
          <w:rFonts w:ascii="Times New Roman" w:hAnsi="Times New Roman" w:cs="Times New Roman"/>
        </w:rPr>
        <w:t>, Volume 25(2), pp 249-252.</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Ilechukwu</w:t>
      </w:r>
      <w:proofErr w:type="spellEnd"/>
      <w:r w:rsidRPr="006407B6">
        <w:rPr>
          <w:rFonts w:ascii="Times New Roman" w:hAnsi="Times New Roman" w:cs="Times New Roman"/>
        </w:rPr>
        <w:t xml:space="preserve">, I; and </w:t>
      </w:r>
      <w:proofErr w:type="spellStart"/>
      <w:r w:rsidRPr="006407B6">
        <w:rPr>
          <w:rFonts w:ascii="Times New Roman" w:hAnsi="Times New Roman" w:cs="Times New Roman"/>
        </w:rPr>
        <w:t>Okonkwo</w:t>
      </w:r>
      <w:proofErr w:type="spellEnd"/>
      <w:r w:rsidRPr="006407B6">
        <w:rPr>
          <w:rFonts w:ascii="Times New Roman" w:hAnsi="Times New Roman" w:cs="Times New Roman"/>
        </w:rPr>
        <w:t xml:space="preserve">, C (2012). Heavy metals and physicochemical parameters of potable water in </w:t>
      </w:r>
      <w:proofErr w:type="spellStart"/>
      <w:r w:rsidRPr="006407B6">
        <w:rPr>
          <w:rFonts w:ascii="Times New Roman" w:hAnsi="Times New Roman" w:cs="Times New Roman"/>
        </w:rPr>
        <w:t>Nnewi</w:t>
      </w:r>
      <w:proofErr w:type="spellEnd"/>
      <w:r w:rsidRPr="006407B6">
        <w:rPr>
          <w:rFonts w:ascii="Times New Roman" w:hAnsi="Times New Roman" w:cs="Times New Roman"/>
        </w:rPr>
        <w:t xml:space="preserve">, </w:t>
      </w:r>
      <w:proofErr w:type="spellStart"/>
      <w:r w:rsidRPr="006407B6">
        <w:rPr>
          <w:rFonts w:ascii="Times New Roman" w:hAnsi="Times New Roman" w:cs="Times New Roman"/>
        </w:rPr>
        <w:t>Anambra</w:t>
      </w:r>
      <w:proofErr w:type="spellEnd"/>
      <w:r w:rsidRPr="006407B6">
        <w:rPr>
          <w:rFonts w:ascii="Times New Roman" w:hAnsi="Times New Roman" w:cs="Times New Roman"/>
        </w:rPr>
        <w:t xml:space="preserve"> State, Nigeria. Internatio</w:t>
      </w:r>
      <w:r w:rsidRPr="006407B6">
        <w:rPr>
          <w:rFonts w:ascii="Times New Roman" w:hAnsi="Times New Roman" w:cs="Times New Roman"/>
        </w:rPr>
        <w:t>nal Journal of Applied Science Resources Volume 4(5): pp 2094-2097.</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Masaba</w:t>
      </w:r>
      <w:proofErr w:type="spellEnd"/>
      <w:r w:rsidRPr="006407B6">
        <w:rPr>
          <w:rFonts w:ascii="Times New Roman" w:hAnsi="Times New Roman" w:cs="Times New Roman"/>
        </w:rPr>
        <w:t xml:space="preserve">, J; </w:t>
      </w:r>
      <w:proofErr w:type="spellStart"/>
      <w:r w:rsidRPr="006407B6">
        <w:rPr>
          <w:rFonts w:ascii="Times New Roman" w:hAnsi="Times New Roman" w:cs="Times New Roman"/>
        </w:rPr>
        <w:t>Wangila</w:t>
      </w:r>
      <w:proofErr w:type="spellEnd"/>
      <w:r w:rsidRPr="006407B6">
        <w:rPr>
          <w:rFonts w:ascii="Times New Roman" w:hAnsi="Times New Roman" w:cs="Times New Roman"/>
        </w:rPr>
        <w:t xml:space="preserve">, B; </w:t>
      </w:r>
      <w:proofErr w:type="spellStart"/>
      <w:r w:rsidRPr="006407B6">
        <w:rPr>
          <w:rFonts w:ascii="Times New Roman" w:hAnsi="Times New Roman" w:cs="Times New Roman"/>
        </w:rPr>
        <w:t>Lung’ayia</w:t>
      </w:r>
      <w:proofErr w:type="spellEnd"/>
      <w:r w:rsidRPr="006407B6">
        <w:rPr>
          <w:rFonts w:ascii="Times New Roman" w:hAnsi="Times New Roman" w:cs="Times New Roman"/>
        </w:rPr>
        <w:t xml:space="preserve">, H (2019). Water quality status of a stream receiving fish pond discharge using physicochemical indicators in Lake Victoria catchment, Kenya International </w:t>
      </w:r>
      <w:r w:rsidRPr="006407B6">
        <w:rPr>
          <w:rFonts w:ascii="Times New Roman" w:hAnsi="Times New Roman" w:cs="Times New Roman"/>
        </w:rPr>
        <w:t>Journal Fish Aquatic. Volume 7(6): pp 260-267.</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r w:rsidRPr="006407B6">
        <w:rPr>
          <w:rFonts w:ascii="Times New Roman" w:hAnsi="Times New Roman" w:cs="Times New Roman"/>
        </w:rPr>
        <w:t xml:space="preserve">Maule, AG; </w:t>
      </w:r>
      <w:proofErr w:type="spellStart"/>
      <w:r w:rsidRPr="006407B6">
        <w:rPr>
          <w:rFonts w:ascii="Times New Roman" w:hAnsi="Times New Roman" w:cs="Times New Roman"/>
        </w:rPr>
        <w:t>Gannam</w:t>
      </w:r>
      <w:proofErr w:type="spellEnd"/>
      <w:r w:rsidRPr="006407B6">
        <w:rPr>
          <w:rFonts w:ascii="Times New Roman" w:hAnsi="Times New Roman" w:cs="Times New Roman"/>
        </w:rPr>
        <w:t xml:space="preserve">, AL; Davis, JW (2007). Chemical contaminants in fish feeds used in federal </w:t>
      </w:r>
      <w:proofErr w:type="spellStart"/>
      <w:r w:rsidRPr="006407B6">
        <w:rPr>
          <w:rFonts w:ascii="Times New Roman" w:hAnsi="Times New Roman" w:cs="Times New Roman"/>
        </w:rPr>
        <w:t>salmonid</w:t>
      </w:r>
      <w:proofErr w:type="spellEnd"/>
      <w:r w:rsidRPr="006407B6">
        <w:rPr>
          <w:rFonts w:ascii="Times New Roman" w:hAnsi="Times New Roman" w:cs="Times New Roman"/>
        </w:rPr>
        <w:t xml:space="preserve"> hatcheries in the USA. Chemosphere, Vol. 67:pp 1308-1315.</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r w:rsidRPr="006407B6">
        <w:rPr>
          <w:rFonts w:ascii="Times New Roman" w:hAnsi="Times New Roman" w:cs="Times New Roman"/>
        </w:rPr>
        <w:t xml:space="preserve">Naylor RL; </w:t>
      </w:r>
      <w:proofErr w:type="spellStart"/>
      <w:r w:rsidRPr="006407B6">
        <w:rPr>
          <w:rFonts w:ascii="Times New Roman" w:hAnsi="Times New Roman" w:cs="Times New Roman"/>
        </w:rPr>
        <w:t>Goldburg</w:t>
      </w:r>
      <w:proofErr w:type="spellEnd"/>
      <w:r w:rsidRPr="006407B6">
        <w:rPr>
          <w:rFonts w:ascii="Times New Roman" w:hAnsi="Times New Roman" w:cs="Times New Roman"/>
        </w:rPr>
        <w:t xml:space="preserve"> RJ; Primavera JH; </w:t>
      </w:r>
      <w:proofErr w:type="spellStart"/>
      <w:r w:rsidRPr="006407B6">
        <w:rPr>
          <w:rFonts w:ascii="Times New Roman" w:hAnsi="Times New Roman" w:cs="Times New Roman"/>
        </w:rPr>
        <w:lastRenderedPageBreak/>
        <w:t>Kautsky</w:t>
      </w:r>
      <w:proofErr w:type="spellEnd"/>
      <w:r w:rsidRPr="006407B6">
        <w:rPr>
          <w:rFonts w:ascii="Times New Roman" w:hAnsi="Times New Roman" w:cs="Times New Roman"/>
        </w:rPr>
        <w:t xml:space="preserve"> N; </w:t>
      </w:r>
      <w:proofErr w:type="spellStart"/>
      <w:r w:rsidRPr="006407B6">
        <w:rPr>
          <w:rFonts w:ascii="Times New Roman" w:hAnsi="Times New Roman" w:cs="Times New Roman"/>
        </w:rPr>
        <w:t>Beveridge</w:t>
      </w:r>
      <w:proofErr w:type="spellEnd"/>
      <w:r w:rsidRPr="006407B6">
        <w:rPr>
          <w:rFonts w:ascii="Times New Roman" w:hAnsi="Times New Roman" w:cs="Times New Roman"/>
        </w:rPr>
        <w:t xml:space="preserve"> MCM; Clay J; </w:t>
      </w:r>
      <w:proofErr w:type="spellStart"/>
      <w:r w:rsidRPr="006407B6">
        <w:rPr>
          <w:rFonts w:ascii="Times New Roman" w:hAnsi="Times New Roman" w:cs="Times New Roman"/>
        </w:rPr>
        <w:t>Folke</w:t>
      </w:r>
      <w:proofErr w:type="spellEnd"/>
      <w:r w:rsidRPr="006407B6">
        <w:rPr>
          <w:rFonts w:ascii="Times New Roman" w:hAnsi="Times New Roman" w:cs="Times New Roman"/>
        </w:rPr>
        <w:t xml:space="preserve"> C; </w:t>
      </w:r>
      <w:proofErr w:type="spellStart"/>
      <w:r w:rsidRPr="006407B6">
        <w:rPr>
          <w:rFonts w:ascii="Times New Roman" w:hAnsi="Times New Roman" w:cs="Times New Roman"/>
        </w:rPr>
        <w:t>Lubchenco</w:t>
      </w:r>
      <w:proofErr w:type="spellEnd"/>
      <w:r w:rsidRPr="006407B6">
        <w:rPr>
          <w:rFonts w:ascii="Times New Roman" w:hAnsi="Times New Roman" w:cs="Times New Roman"/>
        </w:rPr>
        <w:t xml:space="preserve"> J; Mooney H; </w:t>
      </w:r>
      <w:proofErr w:type="spellStart"/>
      <w:r w:rsidRPr="006407B6">
        <w:rPr>
          <w:rFonts w:ascii="Times New Roman" w:hAnsi="Times New Roman" w:cs="Times New Roman"/>
        </w:rPr>
        <w:t>Troell</w:t>
      </w:r>
      <w:proofErr w:type="spellEnd"/>
      <w:r w:rsidRPr="006407B6">
        <w:rPr>
          <w:rFonts w:ascii="Times New Roman" w:hAnsi="Times New Roman" w:cs="Times New Roman"/>
        </w:rPr>
        <w:t xml:space="preserve"> M (2000). Effect of aquaculture on world fish supplies. Nature 405:pp 1017-1024.</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Olukunle</w:t>
      </w:r>
      <w:proofErr w:type="spellEnd"/>
      <w:r w:rsidRPr="006407B6">
        <w:rPr>
          <w:rFonts w:ascii="Times New Roman" w:hAnsi="Times New Roman" w:cs="Times New Roman"/>
        </w:rPr>
        <w:t xml:space="preserve">, O.F and </w:t>
      </w:r>
      <w:proofErr w:type="spellStart"/>
      <w:r w:rsidRPr="006407B6">
        <w:rPr>
          <w:rFonts w:ascii="Times New Roman" w:hAnsi="Times New Roman" w:cs="Times New Roman"/>
        </w:rPr>
        <w:t>Oyewumi</w:t>
      </w:r>
      <w:proofErr w:type="spellEnd"/>
      <w:r w:rsidRPr="006407B6">
        <w:rPr>
          <w:rFonts w:ascii="Times New Roman" w:hAnsi="Times New Roman" w:cs="Times New Roman"/>
        </w:rPr>
        <w:t xml:space="preserve"> O.O (2017). </w:t>
      </w:r>
      <w:proofErr w:type="spellStart"/>
      <w:r w:rsidRPr="006407B6">
        <w:rPr>
          <w:rFonts w:ascii="Times New Roman" w:hAnsi="Times New Roman" w:cs="Times New Roman"/>
        </w:rPr>
        <w:t>Physiocochemical</w:t>
      </w:r>
      <w:proofErr w:type="spellEnd"/>
      <w:r w:rsidRPr="006407B6">
        <w:rPr>
          <w:rFonts w:ascii="Times New Roman" w:hAnsi="Times New Roman" w:cs="Times New Roman"/>
        </w:rPr>
        <w:t xml:space="preserve"> properties of two fish pond in </w:t>
      </w:r>
      <w:proofErr w:type="spellStart"/>
      <w:r w:rsidRPr="006407B6">
        <w:rPr>
          <w:rFonts w:ascii="Times New Roman" w:hAnsi="Times New Roman" w:cs="Times New Roman"/>
        </w:rPr>
        <w:t>Akure</w:t>
      </w:r>
      <w:proofErr w:type="spellEnd"/>
      <w:r w:rsidRPr="006407B6">
        <w:rPr>
          <w:rFonts w:ascii="Times New Roman" w:hAnsi="Times New Roman" w:cs="Times New Roman"/>
        </w:rPr>
        <w:t>, Implication for Arti</w:t>
      </w:r>
      <w:r w:rsidRPr="006407B6">
        <w:rPr>
          <w:rFonts w:ascii="Times New Roman" w:hAnsi="Times New Roman" w:cs="Times New Roman"/>
        </w:rPr>
        <w:t>ficial fish culture. International journals of Environment, Agriculture and Biotechnology ( IJEAB), Vol-2, Issues 2, ISSN 2456-1878, pp 245-265.</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Omitoyin</w:t>
      </w:r>
      <w:proofErr w:type="spellEnd"/>
      <w:r w:rsidRPr="006407B6">
        <w:rPr>
          <w:rFonts w:ascii="Times New Roman" w:hAnsi="Times New Roman" w:cs="Times New Roman"/>
        </w:rPr>
        <w:t xml:space="preserve">, B.O; </w:t>
      </w:r>
      <w:proofErr w:type="spellStart"/>
      <w:r w:rsidRPr="006407B6">
        <w:rPr>
          <w:rFonts w:ascii="Times New Roman" w:hAnsi="Times New Roman" w:cs="Times New Roman"/>
        </w:rPr>
        <w:t>Adesehinwa</w:t>
      </w:r>
      <w:proofErr w:type="spellEnd"/>
      <w:r w:rsidRPr="006407B6">
        <w:rPr>
          <w:rFonts w:ascii="Times New Roman" w:hAnsi="Times New Roman" w:cs="Times New Roman"/>
        </w:rPr>
        <w:t xml:space="preserve">, O.K; </w:t>
      </w:r>
      <w:proofErr w:type="spellStart"/>
      <w:r w:rsidRPr="006407B6">
        <w:rPr>
          <w:rFonts w:ascii="Times New Roman" w:hAnsi="Times New Roman" w:cs="Times New Roman"/>
        </w:rPr>
        <w:t>Edibite</w:t>
      </w:r>
      <w:proofErr w:type="spellEnd"/>
      <w:r w:rsidRPr="006407B6">
        <w:rPr>
          <w:rFonts w:ascii="Times New Roman" w:hAnsi="Times New Roman" w:cs="Times New Roman"/>
        </w:rPr>
        <w:t xml:space="preserve">, L.I (2005).Reproductive performance and serum biochemistry of female </w:t>
      </w:r>
      <w:proofErr w:type="spellStart"/>
      <w:r w:rsidRPr="006407B6">
        <w:rPr>
          <w:rFonts w:ascii="Times New Roman" w:hAnsi="Times New Roman" w:cs="Times New Roman"/>
        </w:rPr>
        <w:t>C</w:t>
      </w:r>
      <w:r w:rsidRPr="006407B6">
        <w:rPr>
          <w:rFonts w:ascii="Times New Roman" w:hAnsi="Times New Roman" w:cs="Times New Roman"/>
        </w:rPr>
        <w:t>lariasgariepinus</w:t>
      </w:r>
      <w:proofErr w:type="spellEnd"/>
      <w:r w:rsidRPr="006407B6">
        <w:rPr>
          <w:rFonts w:ascii="Times New Roman" w:hAnsi="Times New Roman" w:cs="Times New Roman"/>
        </w:rPr>
        <w:t xml:space="preserve"> brood stock raised in pond effluent water. </w:t>
      </w:r>
      <w:proofErr w:type="spellStart"/>
      <w:r w:rsidRPr="006407B6">
        <w:rPr>
          <w:rFonts w:ascii="Times New Roman" w:hAnsi="Times New Roman" w:cs="Times New Roman"/>
        </w:rPr>
        <w:t>Trop.Subtrop</w:t>
      </w:r>
      <w:proofErr w:type="spellEnd"/>
      <w:r w:rsidRPr="006407B6">
        <w:rPr>
          <w:rFonts w:ascii="Times New Roman" w:hAnsi="Times New Roman" w:cs="Times New Roman"/>
        </w:rPr>
        <w:t xml:space="preserve">. </w:t>
      </w:r>
      <w:proofErr w:type="spellStart"/>
      <w:r w:rsidRPr="006407B6">
        <w:rPr>
          <w:rFonts w:ascii="Times New Roman" w:hAnsi="Times New Roman" w:cs="Times New Roman"/>
        </w:rPr>
        <w:t>Vol</w:t>
      </w:r>
      <w:proofErr w:type="spellEnd"/>
      <w:r w:rsidRPr="006407B6">
        <w:rPr>
          <w:rFonts w:ascii="Times New Roman" w:hAnsi="Times New Roman" w:cs="Times New Roman"/>
        </w:rPr>
        <w:t xml:space="preserve"> (5): pp 117-122. </w:t>
      </w:r>
    </w:p>
    <w:p w:rsidR="008D7929" w:rsidRPr="006407B6" w:rsidRDefault="00EB3AA3" w:rsidP="006407B6">
      <w:pPr>
        <w:pStyle w:val="BodyText"/>
        <w:numPr>
          <w:ilvl w:val="0"/>
          <w:numId w:val="2"/>
        </w:numPr>
        <w:snapToGrid w:val="0"/>
        <w:ind w:left="708" w:hangingChars="354" w:hanging="708"/>
        <w:jc w:val="both"/>
        <w:rPr>
          <w:rFonts w:ascii="Times New Roman" w:hAnsi="Times New Roman" w:cs="Times New Roman"/>
        </w:rPr>
      </w:pPr>
      <w:proofErr w:type="spellStart"/>
      <w:r w:rsidRPr="006407B6">
        <w:rPr>
          <w:rFonts w:ascii="Times New Roman" w:hAnsi="Times New Roman" w:cs="Times New Roman"/>
        </w:rPr>
        <w:t>Ogbeibu</w:t>
      </w:r>
      <w:proofErr w:type="spellEnd"/>
      <w:r w:rsidRPr="006407B6">
        <w:rPr>
          <w:rFonts w:ascii="Times New Roman" w:hAnsi="Times New Roman" w:cs="Times New Roman"/>
        </w:rPr>
        <w:t xml:space="preserve"> A.E, </w:t>
      </w:r>
      <w:proofErr w:type="spellStart"/>
      <w:r w:rsidRPr="006407B6">
        <w:rPr>
          <w:rFonts w:ascii="Times New Roman" w:hAnsi="Times New Roman" w:cs="Times New Roman"/>
        </w:rPr>
        <w:t>Edutie</w:t>
      </w:r>
      <w:proofErr w:type="spellEnd"/>
      <w:r w:rsidRPr="006407B6">
        <w:rPr>
          <w:rFonts w:ascii="Times New Roman" w:hAnsi="Times New Roman" w:cs="Times New Roman"/>
        </w:rPr>
        <w:t xml:space="preserve"> L.O (2006). Effects of Brewery Effluent on the water quality and rotifers of </w:t>
      </w:r>
      <w:proofErr w:type="spellStart"/>
      <w:r w:rsidRPr="006407B6">
        <w:rPr>
          <w:rFonts w:ascii="Times New Roman" w:hAnsi="Times New Roman" w:cs="Times New Roman"/>
        </w:rPr>
        <w:t>Ikpoba</w:t>
      </w:r>
      <w:proofErr w:type="spellEnd"/>
      <w:r w:rsidRPr="006407B6">
        <w:rPr>
          <w:rFonts w:ascii="Times New Roman" w:hAnsi="Times New Roman" w:cs="Times New Roman"/>
        </w:rPr>
        <w:t xml:space="preserve"> river, Southern Nigeria. </w:t>
      </w:r>
      <w:proofErr w:type="spellStart"/>
      <w:r w:rsidRPr="006407B6">
        <w:rPr>
          <w:rFonts w:ascii="Times New Roman" w:hAnsi="Times New Roman" w:cs="Times New Roman"/>
        </w:rPr>
        <w:t>Ecoserve</w:t>
      </w:r>
      <w:proofErr w:type="spellEnd"/>
      <w:r w:rsidRPr="006407B6">
        <w:rPr>
          <w:rFonts w:ascii="Times New Roman" w:hAnsi="Times New Roman" w:cs="Times New Roman"/>
        </w:rPr>
        <w:t xml:space="preserve"> Published, pp. 1-17. </w:t>
      </w:r>
    </w:p>
    <w:p w:rsidR="008D7929" w:rsidRPr="006407B6" w:rsidRDefault="00EB3AA3" w:rsidP="006407B6">
      <w:pPr>
        <w:numPr>
          <w:ilvl w:val="0"/>
          <w:numId w:val="2"/>
        </w:numPr>
        <w:snapToGrid w:val="0"/>
        <w:ind w:left="708" w:hangingChars="354" w:hanging="708"/>
        <w:jc w:val="both"/>
        <w:rPr>
          <w:sz w:val="20"/>
          <w:szCs w:val="20"/>
        </w:rPr>
      </w:pPr>
      <w:r w:rsidRPr="006407B6">
        <w:rPr>
          <w:sz w:val="20"/>
          <w:szCs w:val="20"/>
        </w:rPr>
        <w:t xml:space="preserve">WHO (1986). World Health Organization. International Standards for drinking water, 3rd Edition, </w:t>
      </w:r>
      <w:proofErr w:type="spellStart"/>
      <w:r w:rsidRPr="006407B6">
        <w:rPr>
          <w:sz w:val="20"/>
          <w:szCs w:val="20"/>
        </w:rPr>
        <w:t>Geneva.pp</w:t>
      </w:r>
      <w:proofErr w:type="spellEnd"/>
      <w:r w:rsidRPr="006407B6">
        <w:rPr>
          <w:sz w:val="20"/>
          <w:szCs w:val="20"/>
        </w:rPr>
        <w:t xml:space="preserve">. 148. </w:t>
      </w:r>
    </w:p>
    <w:p w:rsidR="008D7929" w:rsidRPr="006407B6" w:rsidRDefault="008D7929">
      <w:pPr>
        <w:snapToGrid w:val="0"/>
        <w:ind w:firstLineChars="63" w:firstLine="126"/>
        <w:jc w:val="both"/>
        <w:rPr>
          <w:sz w:val="20"/>
          <w:szCs w:val="20"/>
        </w:rPr>
        <w:sectPr w:rsidR="008D7929" w:rsidRPr="006407B6">
          <w:footnotePr>
            <w:pos w:val="beneathText"/>
          </w:footnotePr>
          <w:type w:val="continuous"/>
          <w:pgSz w:w="12240" w:h="15840"/>
          <w:pgMar w:top="1440" w:right="1440" w:bottom="1440" w:left="1440" w:header="720" w:footer="720" w:gutter="0"/>
          <w:cols w:num="2" w:space="576"/>
          <w:docGrid w:linePitch="360"/>
        </w:sectPr>
      </w:pPr>
    </w:p>
    <w:p w:rsidR="008D7929" w:rsidRPr="006407B6" w:rsidRDefault="008D7929">
      <w:pPr>
        <w:snapToGrid w:val="0"/>
        <w:jc w:val="both"/>
        <w:rPr>
          <w:sz w:val="20"/>
          <w:szCs w:val="20"/>
        </w:rPr>
      </w:pPr>
    </w:p>
    <w:p w:rsidR="008D7929" w:rsidRPr="006407B6" w:rsidRDefault="008D7929">
      <w:pPr>
        <w:snapToGrid w:val="0"/>
        <w:jc w:val="both"/>
        <w:rPr>
          <w:sz w:val="20"/>
          <w:szCs w:val="20"/>
        </w:rPr>
      </w:pPr>
    </w:p>
    <w:p w:rsidR="008D7929" w:rsidRPr="006407B6" w:rsidRDefault="00EB3AA3">
      <w:pPr>
        <w:snapToGrid w:val="0"/>
        <w:jc w:val="right"/>
        <w:rPr>
          <w:sz w:val="20"/>
          <w:szCs w:val="20"/>
        </w:rPr>
      </w:pPr>
      <w:r w:rsidRPr="006407B6">
        <w:rPr>
          <w:rFonts w:eastAsiaTheme="minorEastAsia" w:hint="eastAsia"/>
          <w:sz w:val="20"/>
          <w:szCs w:val="20"/>
          <w:lang w:eastAsia="zh-CN"/>
        </w:rPr>
        <w:t>8</w:t>
      </w:r>
      <w:r w:rsidRPr="006407B6">
        <w:rPr>
          <w:sz w:val="20"/>
          <w:szCs w:val="20"/>
          <w:lang w:eastAsia="zh-CN"/>
        </w:rPr>
        <w:t>/</w:t>
      </w:r>
      <w:r w:rsidRPr="006407B6">
        <w:rPr>
          <w:rFonts w:eastAsiaTheme="minorEastAsia" w:hint="eastAsia"/>
          <w:sz w:val="20"/>
          <w:szCs w:val="20"/>
          <w:lang w:eastAsia="zh-CN"/>
        </w:rPr>
        <w:t>13</w:t>
      </w:r>
      <w:r w:rsidRPr="006407B6">
        <w:rPr>
          <w:sz w:val="20"/>
          <w:szCs w:val="20"/>
          <w:lang w:eastAsia="zh-CN"/>
        </w:rPr>
        <w:t>/2022</w:t>
      </w:r>
    </w:p>
    <w:p w:rsidR="008D7929" w:rsidRPr="006407B6" w:rsidRDefault="008D7929">
      <w:pPr>
        <w:snapToGrid w:val="0"/>
        <w:rPr>
          <w:sz w:val="20"/>
          <w:szCs w:val="20"/>
        </w:rPr>
      </w:pPr>
    </w:p>
    <w:sectPr w:rsidR="008D7929" w:rsidRPr="006407B6" w:rsidSect="008D7929">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AA3" w:rsidRDefault="00EB3AA3">
      <w:r>
        <w:separator/>
      </w:r>
    </w:p>
  </w:endnote>
  <w:endnote w:type="continuationSeparator" w:id="0">
    <w:p w:rsidR="00EB3AA3" w:rsidRDefault="00EB3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MT">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29" w:rsidRDefault="008D7929">
    <w:pPr>
      <w:pStyle w:val="Footer"/>
      <w:framePr w:wrap="around" w:vAnchor="text" w:hAnchor="margin" w:xAlign="center" w:y="1"/>
      <w:rPr>
        <w:rStyle w:val="PageNumber"/>
      </w:rPr>
    </w:pPr>
    <w:r>
      <w:rPr>
        <w:rStyle w:val="PageNumber"/>
      </w:rPr>
      <w:fldChar w:fldCharType="begin"/>
    </w:r>
    <w:r w:rsidR="00EB3AA3">
      <w:rPr>
        <w:rStyle w:val="PageNumber"/>
      </w:rPr>
      <w:instrText xml:space="preserve">PAGE  </w:instrText>
    </w:r>
    <w:r>
      <w:rPr>
        <w:rStyle w:val="PageNumber"/>
      </w:rPr>
      <w:fldChar w:fldCharType="end"/>
    </w:r>
  </w:p>
  <w:p w:rsidR="008D7929" w:rsidRDefault="008D79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29" w:rsidRDefault="008D7929">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8D7929" w:rsidRDefault="008D7929">
                <w:pPr>
                  <w:pStyle w:val="Footer"/>
                  <w:rPr>
                    <w:rStyle w:val="PageNumber"/>
                    <w:sz w:val="20"/>
                    <w:szCs w:val="20"/>
                  </w:rPr>
                </w:pPr>
                <w:r>
                  <w:rPr>
                    <w:rStyle w:val="PageNumber"/>
                    <w:sz w:val="20"/>
                    <w:szCs w:val="20"/>
                  </w:rPr>
                  <w:fldChar w:fldCharType="begin"/>
                </w:r>
                <w:r w:rsidR="00EB3AA3">
                  <w:rPr>
                    <w:rStyle w:val="PageNumber"/>
                    <w:sz w:val="20"/>
                    <w:szCs w:val="20"/>
                  </w:rPr>
                  <w:instrText xml:space="preserve">PAGE  </w:instrText>
                </w:r>
                <w:r>
                  <w:rPr>
                    <w:rStyle w:val="PageNumber"/>
                    <w:sz w:val="20"/>
                    <w:szCs w:val="20"/>
                  </w:rPr>
                  <w:fldChar w:fldCharType="separate"/>
                </w:r>
                <w:r w:rsidR="006407B6">
                  <w:rPr>
                    <w:rStyle w:val="PageNumber"/>
                    <w:noProof/>
                    <w:sz w:val="20"/>
                    <w:szCs w:val="20"/>
                  </w:rPr>
                  <w:t>29</w:t>
                </w:r>
                <w:r>
                  <w:rPr>
                    <w:rStyle w:val="PageNumber"/>
                    <w:sz w:val="20"/>
                    <w:szCs w:val="20"/>
                  </w:rPr>
                  <w:fldChar w:fldCharType="end"/>
                </w:r>
              </w:p>
            </w:txbxContent>
          </v:textbox>
          <w10:wrap anchorx="margin"/>
        </v:shape>
      </w:pict>
    </w:r>
    <w:hyperlink r:id="rId1" w:history="1">
      <w:r w:rsidR="00EB3AA3">
        <w:rPr>
          <w:rStyle w:val="Hyperlink"/>
          <w:rFonts w:cs="Calibri"/>
          <w:sz w:val="20"/>
          <w:szCs w:val="20"/>
        </w:rPr>
        <w:t>http://www.sciencepub.net</w:t>
      </w:r>
      <w:r w:rsidR="00EB3AA3">
        <w:rPr>
          <w:rStyle w:val="Hyperlink"/>
          <w:sz w:val="20"/>
          <w:szCs w:val="20"/>
        </w:rPr>
        <w:t>/newyork</w:t>
      </w:r>
    </w:hyperlink>
    <w:r w:rsidR="00EB3AA3">
      <w:rPr>
        <w:bCs/>
        <w:sz w:val="20"/>
      </w:rPr>
      <w:t xml:space="preserve">                        </w:t>
    </w:r>
    <w:r w:rsidR="00EB3AA3">
      <w:rPr>
        <w:bCs/>
        <w:sz w:val="20"/>
      </w:rPr>
      <w:tab/>
    </w:r>
    <w:r w:rsidR="00EB3AA3">
      <w:rPr>
        <w:bCs/>
        <w:sz w:val="20"/>
      </w:rPr>
      <w:tab/>
    </w:r>
    <w:r w:rsidR="00EB3AA3">
      <w:rPr>
        <w:bCs/>
        <w:sz w:val="20"/>
      </w:rPr>
      <w:tab/>
      <w:t xml:space="preserve">                   </w:t>
    </w:r>
    <w:bookmarkStart w:id="3" w:name="OLE_LINK13"/>
    <w:bookmarkStart w:id="4" w:name="OLE_LINK12"/>
    <w:r>
      <w:rPr>
        <w:bCs/>
        <w:sz w:val="20"/>
      </w:rPr>
      <w:fldChar w:fldCharType="begin"/>
    </w:r>
    <w:r w:rsidR="00EB3AA3">
      <w:rPr>
        <w:bCs/>
        <w:sz w:val="20"/>
      </w:rPr>
      <w:instrText xml:space="preserve"> HYPERLINK "mailto:newyorksci@gmail.com" </w:instrText>
    </w:r>
    <w:r>
      <w:rPr>
        <w:bCs/>
        <w:sz w:val="20"/>
      </w:rPr>
      <w:fldChar w:fldCharType="separate"/>
    </w:r>
    <w:r w:rsidR="00EB3AA3">
      <w:rPr>
        <w:rStyle w:val="Hyperlink"/>
        <w:bCs/>
        <w:sz w:val="20"/>
      </w:rPr>
      <w:t>newyorksci@gmail.com</w:t>
    </w:r>
    <w:bookmarkEnd w:id="3"/>
    <w:bookmarkEnd w:id="4"/>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29" w:rsidRDefault="008D7929">
    <w:pPr>
      <w:jc w:val="center"/>
    </w:pPr>
    <w:hyperlink r:id="rId1" w:history="1">
      <w:r w:rsidR="00EB3AA3">
        <w:rPr>
          <w:rStyle w:val="Hyperlink"/>
          <w:rFonts w:cs="Calibri"/>
          <w:sz w:val="20"/>
          <w:szCs w:val="20"/>
        </w:rPr>
        <w:t>http://www.sciencepub.net</w:t>
      </w:r>
      <w:r w:rsidR="00EB3AA3">
        <w:rPr>
          <w:rStyle w:val="Hyperlink"/>
          <w:sz w:val="20"/>
          <w:szCs w:val="20"/>
        </w:rPr>
        <w:t>/newyork</w:t>
      </w:r>
    </w:hyperlink>
    <w:r w:rsidR="00EB3AA3">
      <w:rPr>
        <w:bCs/>
        <w:sz w:val="20"/>
      </w:rPr>
      <w:t xml:space="preserve">                        </w:t>
    </w:r>
    <w:r w:rsidR="00EB3AA3">
      <w:rPr>
        <w:bCs/>
        <w:sz w:val="20"/>
      </w:rPr>
      <w:tab/>
    </w:r>
    <w:r w:rsidR="00EB3AA3">
      <w:rPr>
        <w:bCs/>
        <w:sz w:val="20"/>
      </w:rPr>
      <w:tab/>
    </w:r>
    <w:r w:rsidR="00EB3AA3">
      <w:rPr>
        <w:bCs/>
        <w:sz w:val="20"/>
      </w:rPr>
      <w:tab/>
      <w:t xml:space="preserve">                   </w:t>
    </w:r>
    <w:hyperlink r:id="rId2" w:history="1">
      <w:r w:rsidR="00EB3AA3">
        <w:rPr>
          <w:rStyle w:val="Hyperlink"/>
          <w:bCs/>
          <w:sz w:val="20"/>
        </w:rPr>
        <w:t>newyorksci@gmail.com</w:t>
      </w:r>
    </w:hyperlink>
    <w:r w:rsidRPr="008D7929">
      <w:rPr>
        <w:sz w:val="32"/>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position-vertical-relative:text" filled="f" stroked="f">
          <v:textbox style="mso-fit-shape-to-text:t" inset="0,0,0,0">
            <w:txbxContent>
              <w:p w:rsidR="008D7929" w:rsidRDefault="008D7929">
                <w:pPr>
                  <w:pStyle w:val="Footer"/>
                </w:pPr>
                <w:r>
                  <w:rPr>
                    <w:sz w:val="20"/>
                    <w:szCs w:val="20"/>
                  </w:rPr>
                  <w:fldChar w:fldCharType="begin"/>
                </w:r>
                <w:r w:rsidR="00EB3AA3">
                  <w:rPr>
                    <w:sz w:val="20"/>
                    <w:szCs w:val="20"/>
                  </w:rPr>
                  <w:instrText xml:space="preserve"> PAGE  \* MERGEFORMAT </w:instrText>
                </w:r>
                <w:r>
                  <w:rPr>
                    <w:sz w:val="20"/>
                    <w:szCs w:val="20"/>
                  </w:rPr>
                  <w:fldChar w:fldCharType="separate"/>
                </w:r>
                <w:r w:rsidR="006407B6">
                  <w:rPr>
                    <w:noProof/>
                    <w:sz w:val="20"/>
                    <w:szCs w:val="20"/>
                  </w:rPr>
                  <w:t>23</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AA3" w:rsidRDefault="00EB3AA3">
      <w:r>
        <w:separator/>
      </w:r>
    </w:p>
  </w:footnote>
  <w:footnote w:type="continuationSeparator" w:id="0">
    <w:p w:rsidR="00EB3AA3" w:rsidRDefault="00EB3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29" w:rsidRDefault="00EB3AA3">
    <w:pPr>
      <w:pBdr>
        <w:bottom w:val="thinThickMediumGap" w:sz="12" w:space="1" w:color="auto"/>
      </w:pBdr>
      <w:tabs>
        <w:tab w:val="left" w:pos="851"/>
        <w:tab w:val="right" w:pos="8364"/>
      </w:tabs>
      <w:adjustRightInd w:val="0"/>
      <w:snapToGrid w:val="0"/>
      <w:jc w:val="both"/>
    </w:pPr>
    <w:r>
      <w:rPr>
        <w:sz w:val="20"/>
        <w:szCs w:val="20"/>
      </w:rPr>
      <w:tab/>
      <w:t xml:space="preserve">New York </w:t>
    </w:r>
    <w:r>
      <w:rPr>
        <w:sz w:val="20"/>
        <w:szCs w:val="20"/>
      </w:rPr>
      <w:t>Science Journal 202</w:t>
    </w:r>
    <w:r>
      <w:rPr>
        <w:sz w:val="20"/>
        <w:szCs w:val="20"/>
        <w:lang w:val="uz-Cyrl-UZ"/>
      </w:rPr>
      <w:t>2</w:t>
    </w:r>
    <w:r>
      <w:rPr>
        <w:sz w:val="20"/>
        <w:szCs w:val="20"/>
      </w:rPr>
      <w:t>;1</w:t>
    </w:r>
    <w:r>
      <w:rPr>
        <w:rFonts w:hint="eastAsia"/>
        <w:sz w:val="20"/>
        <w:szCs w:val="20"/>
        <w:lang w:eastAsia="zh-CN"/>
      </w:rPr>
      <w:t>5</w:t>
    </w:r>
    <w:r>
      <w:rPr>
        <w:sz w:val="20"/>
        <w:szCs w:val="20"/>
      </w:rPr>
      <w:t>(</w:t>
    </w:r>
    <w:r>
      <w:rPr>
        <w:rFonts w:hint="eastAsia"/>
        <w:sz w:val="20"/>
        <w:szCs w:val="20"/>
        <w:lang w:eastAsia="zh-CN"/>
      </w:rPr>
      <w:t>8</w:t>
    </w:r>
    <w:r>
      <w:rPr>
        <w:sz w:val="20"/>
        <w:szCs w:val="20"/>
      </w:rPr>
      <w:t>)</w:t>
    </w:r>
    <w:r>
      <w:rPr>
        <w:iCs/>
        <w:sz w:val="20"/>
        <w:szCs w:val="20"/>
      </w:rPr>
      <w:t xml:space="preserve"> </w:t>
    </w:r>
    <w:r>
      <w:rPr>
        <w:rFonts w:hint="eastAsia"/>
        <w:iCs/>
        <w:sz w:val="20"/>
        <w:szCs w:val="20"/>
        <w:lang w:eastAsia="zh-CN"/>
      </w:rPr>
      <w:t xml:space="preserve">  </w:t>
    </w:r>
    <w:r>
      <w:rPr>
        <w:iCs/>
        <w:sz w:val="20"/>
        <w:szCs w:val="20"/>
      </w:rPr>
      <w:tab/>
    </w:r>
    <w:r>
      <w:rPr>
        <w:rFonts w:hint="eastAsia"/>
        <w:iCs/>
        <w:sz w:val="20"/>
        <w:szCs w:val="20"/>
        <w:lang w:eastAsia="zh-CN"/>
      </w:rPr>
      <w:t xml:space="preserve">                       </w:t>
    </w:r>
    <w:r>
      <w:rPr>
        <w:iCs/>
        <w:sz w:val="20"/>
        <w:szCs w:val="20"/>
      </w:rPr>
      <w:t xml:space="preserve">  </w:t>
    </w:r>
    <w:hyperlink r:id="rId1" w:history="1">
      <w:r>
        <w:rPr>
          <w:rStyle w:val="Hyperlink"/>
          <w:sz w:val="20"/>
          <w:szCs w:val="20"/>
        </w:rPr>
        <w:t>http://www.sciencepub.net/newyork</w:t>
      </w:r>
    </w:hyperlink>
    <w:r>
      <w:rPr>
        <w:sz w:val="20"/>
        <w:szCs w:val="20"/>
      </w:rPr>
      <w:t xml:space="preserve">   </w:t>
    </w:r>
    <w:r>
      <w:rPr>
        <w:b/>
        <w:i/>
        <w:color w:val="FF0000"/>
        <w:sz w:val="20"/>
        <w:szCs w:val="20"/>
        <w:bdr w:val="single" w:sz="4" w:space="0" w:color="FF0000"/>
      </w:rPr>
      <w:t>NYJ</w:t>
    </w:r>
  </w:p>
  <w:p w:rsidR="008D7929" w:rsidRDefault="008D79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29" w:rsidRDefault="00EB3AA3">
    <w:pPr>
      <w:pStyle w:val="Header"/>
    </w:pPr>
    <w:r>
      <w:rPr>
        <w:noProof/>
        <w:szCs w:val="20"/>
        <w:lang w:eastAsia="zh-CN"/>
      </w:rPr>
      <w:drawing>
        <wp:inline distT="0" distB="0" distL="114300" distR="114300">
          <wp:extent cx="5959475" cy="777875"/>
          <wp:effectExtent l="0" t="0" r="3175"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59475" cy="7778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9102EA"/>
    <w:multiLevelType w:val="multilevel"/>
    <w:tmpl w:val="059102EA"/>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DA2E6F"/>
    <w:rsid w:val="001C3BAD"/>
    <w:rsid w:val="001E77FF"/>
    <w:rsid w:val="002659D9"/>
    <w:rsid w:val="00427572"/>
    <w:rsid w:val="00464BF4"/>
    <w:rsid w:val="0054627E"/>
    <w:rsid w:val="00570F3F"/>
    <w:rsid w:val="006407B6"/>
    <w:rsid w:val="007F79E4"/>
    <w:rsid w:val="00885BBD"/>
    <w:rsid w:val="008D7929"/>
    <w:rsid w:val="00CF29C3"/>
    <w:rsid w:val="00DA2E6F"/>
    <w:rsid w:val="00EB3AA3"/>
    <w:rsid w:val="2B4A5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29"/>
    <w:pPr>
      <w:suppressAutoHyphens/>
    </w:pPr>
    <w:rPr>
      <w:rFonts w:ascii="Times New Roman" w:eastAsia="宋体" w:hAnsi="Times New Roman" w:cs="Times New Roman"/>
      <w:sz w:val="24"/>
      <w:szCs w:val="24"/>
      <w:lang w:eastAsia="ar-SA"/>
    </w:rPr>
  </w:style>
  <w:style w:type="paragraph" w:styleId="Heading1">
    <w:name w:val="heading 1"/>
    <w:basedOn w:val="Normal"/>
    <w:next w:val="Normal"/>
    <w:link w:val="Heading1Char"/>
    <w:uiPriority w:val="9"/>
    <w:qFormat/>
    <w:rsid w:val="008D792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7929"/>
    <w:pPr>
      <w:widowControl w:val="0"/>
      <w:suppressAutoHyphens w:val="0"/>
      <w:autoSpaceDE w:val="0"/>
      <w:autoSpaceDN w:val="0"/>
    </w:pPr>
    <w:rPr>
      <w:rFonts w:ascii="Arial MT" w:eastAsia="Arial MT" w:hAnsi="Arial MT" w:cs="Arial MT"/>
      <w:sz w:val="20"/>
      <w:szCs w:val="20"/>
      <w:lang w:eastAsia="en-US"/>
    </w:rPr>
  </w:style>
  <w:style w:type="paragraph" w:styleId="Footer">
    <w:name w:val="footer"/>
    <w:basedOn w:val="Normal"/>
    <w:link w:val="FooterChar"/>
    <w:rsid w:val="008D7929"/>
    <w:pPr>
      <w:tabs>
        <w:tab w:val="center" w:pos="4320"/>
        <w:tab w:val="right" w:pos="8640"/>
      </w:tabs>
    </w:pPr>
    <w:rPr>
      <w:sz w:val="32"/>
    </w:rPr>
  </w:style>
  <w:style w:type="paragraph" w:styleId="Header">
    <w:name w:val="header"/>
    <w:basedOn w:val="Normal"/>
    <w:next w:val="Heading1"/>
    <w:link w:val="HeaderChar"/>
    <w:rsid w:val="008D7929"/>
    <w:pPr>
      <w:tabs>
        <w:tab w:val="center" w:pos="4320"/>
        <w:tab w:val="right" w:pos="8640"/>
      </w:tabs>
    </w:pPr>
  </w:style>
  <w:style w:type="character" w:styleId="PageNumber">
    <w:name w:val="page number"/>
    <w:basedOn w:val="DefaultParagraphFont"/>
    <w:rsid w:val="008D7929"/>
  </w:style>
  <w:style w:type="character" w:styleId="Hyperlink">
    <w:name w:val="Hyperlink"/>
    <w:basedOn w:val="DefaultParagraphFont"/>
    <w:rsid w:val="008D7929"/>
    <w:rPr>
      <w:color w:val="0000FF"/>
      <w:u w:val="single"/>
    </w:rPr>
  </w:style>
  <w:style w:type="character" w:customStyle="1" w:styleId="HeaderChar">
    <w:name w:val="Header Char"/>
    <w:basedOn w:val="DefaultParagraphFont"/>
    <w:link w:val="Header"/>
    <w:qFormat/>
    <w:rsid w:val="008D7929"/>
    <w:rPr>
      <w:rFonts w:ascii="Times New Roman" w:eastAsia="宋体" w:hAnsi="Times New Roman" w:cs="Times New Roman"/>
      <w:sz w:val="24"/>
      <w:szCs w:val="24"/>
      <w:lang w:eastAsia="ar-SA"/>
    </w:rPr>
  </w:style>
  <w:style w:type="character" w:customStyle="1" w:styleId="FooterChar">
    <w:name w:val="Footer Char"/>
    <w:basedOn w:val="DefaultParagraphFont"/>
    <w:link w:val="Footer"/>
    <w:rsid w:val="008D7929"/>
    <w:rPr>
      <w:rFonts w:ascii="Times New Roman" w:eastAsia="宋体" w:hAnsi="Times New Roman" w:cs="Times New Roman"/>
      <w:sz w:val="32"/>
      <w:szCs w:val="24"/>
      <w:lang w:eastAsia="ar-SA"/>
    </w:rPr>
  </w:style>
  <w:style w:type="character" w:customStyle="1" w:styleId="Heading1Char">
    <w:name w:val="Heading 1 Char"/>
    <w:basedOn w:val="DefaultParagraphFont"/>
    <w:link w:val="Heading1"/>
    <w:uiPriority w:val="9"/>
    <w:rsid w:val="008D7929"/>
    <w:rPr>
      <w:rFonts w:asciiTheme="majorHAnsi" w:eastAsiaTheme="majorEastAsia" w:hAnsiTheme="majorHAnsi" w:cstheme="majorBidi"/>
      <w:color w:val="2E74B5" w:themeColor="accent1" w:themeShade="BF"/>
      <w:sz w:val="32"/>
      <w:szCs w:val="32"/>
      <w:lang w:eastAsia="ar-SA"/>
    </w:rPr>
  </w:style>
  <w:style w:type="character" w:customStyle="1" w:styleId="BodyTextChar">
    <w:name w:val="Body Text Char"/>
    <w:basedOn w:val="DefaultParagraphFont"/>
    <w:link w:val="BodyText"/>
    <w:uiPriority w:val="1"/>
    <w:rsid w:val="008D7929"/>
    <w:rPr>
      <w:rFonts w:ascii="Arial MT" w:eastAsia="Arial MT" w:hAnsi="Arial MT" w:cs="Arial MT"/>
      <w:sz w:val="20"/>
      <w:szCs w:val="20"/>
    </w:rPr>
  </w:style>
  <w:style w:type="paragraph" w:customStyle="1" w:styleId="TableParagraph">
    <w:name w:val="Table Paragraph"/>
    <w:basedOn w:val="Normal"/>
    <w:uiPriority w:val="1"/>
    <w:qFormat/>
    <w:rsid w:val="008D7929"/>
    <w:pPr>
      <w:widowControl w:val="0"/>
      <w:suppressAutoHyphens w:val="0"/>
      <w:autoSpaceDE w:val="0"/>
      <w:autoSpaceDN w:val="0"/>
      <w:spacing w:line="164" w:lineRule="exact"/>
      <w:ind w:left="108"/>
    </w:pPr>
    <w:rPr>
      <w:rFonts w:eastAsia="Times New Roman"/>
      <w:sz w:val="22"/>
      <w:szCs w:val="22"/>
      <w:lang w:eastAsia="en-US"/>
    </w:rPr>
  </w:style>
  <w:style w:type="paragraph" w:styleId="BalloonText">
    <w:name w:val="Balloon Text"/>
    <w:basedOn w:val="Normal"/>
    <w:link w:val="BalloonTextChar"/>
    <w:uiPriority w:val="99"/>
    <w:semiHidden/>
    <w:unhideWhenUsed/>
    <w:rsid w:val="006407B6"/>
    <w:rPr>
      <w:rFonts w:ascii="Tahoma" w:hAnsi="Tahoma" w:cs="Tahoma"/>
      <w:sz w:val="16"/>
      <w:szCs w:val="16"/>
    </w:rPr>
  </w:style>
  <w:style w:type="character" w:customStyle="1" w:styleId="BalloonTextChar">
    <w:name w:val="Balloon Text Char"/>
    <w:basedOn w:val="DefaultParagraphFont"/>
    <w:link w:val="BalloonText"/>
    <w:uiPriority w:val="99"/>
    <w:semiHidden/>
    <w:rsid w:val="006407B6"/>
    <w:rPr>
      <w:rFonts w:ascii="Tahoma" w:eastAsia="宋体"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maomonsuru@gmail.com" TargetMode="Externa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50822.03"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lement\Desktop\2022\ENGR%20AMOO%20POND%20WATER\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lement\Desktop\2022\ENGR%20AMOO%20POND%20WATER\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lement\Desktop\2022\ENGR%20AMOO%20POND%20WATER\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lement\Desktop\2022\ENGR%20AMOO%20POND%20WATER\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Sheet1!$J$6</c:f>
              <c:strCache>
                <c:ptCount val="1"/>
                <c:pt idx="0">
                  <c:v>Turbidty_Concrete</c:v>
                </c:pt>
              </c:strCache>
            </c:strRef>
          </c:tx>
          <c:spPr>
            <a:solidFill>
              <a:schemeClr val="accent1"/>
            </a:solidFill>
            <a:ln>
              <a:noFill/>
            </a:ln>
            <a:effectLst/>
          </c:spPr>
          <c:cat>
            <c:numRef>
              <c:f>Sheet1!$I$7:$I$9</c:f>
              <c:numCache>
                <c:formatCode>General</c:formatCode>
                <c:ptCount val="3"/>
                <c:pt idx="0">
                  <c:v>1</c:v>
                </c:pt>
                <c:pt idx="1">
                  <c:v>2</c:v>
                </c:pt>
                <c:pt idx="2">
                  <c:v>3</c:v>
                </c:pt>
              </c:numCache>
            </c:numRef>
          </c:cat>
          <c:val>
            <c:numRef>
              <c:f>Sheet1!$J$7:$J$9</c:f>
              <c:numCache>
                <c:formatCode>General</c:formatCode>
                <c:ptCount val="3"/>
                <c:pt idx="0">
                  <c:v>57.95</c:v>
                </c:pt>
                <c:pt idx="1">
                  <c:v>135.45000000000005</c:v>
                </c:pt>
                <c:pt idx="2">
                  <c:v>97.55</c:v>
                </c:pt>
              </c:numCache>
            </c:numRef>
          </c:val>
        </c:ser>
        <c:ser>
          <c:idx val="1"/>
          <c:order val="1"/>
          <c:tx>
            <c:strRef>
              <c:f>Sheet1!$K$6</c:f>
              <c:strCache>
                <c:ptCount val="1"/>
                <c:pt idx="0">
                  <c:v>Turbidity_Metallic</c:v>
                </c:pt>
              </c:strCache>
            </c:strRef>
          </c:tx>
          <c:spPr>
            <a:solidFill>
              <a:schemeClr val="accent2"/>
            </a:solidFill>
            <a:ln>
              <a:noFill/>
            </a:ln>
            <a:effectLst/>
          </c:spPr>
          <c:cat>
            <c:numRef>
              <c:f>Sheet1!$I$7:$I$9</c:f>
              <c:numCache>
                <c:formatCode>General</c:formatCode>
                <c:ptCount val="3"/>
                <c:pt idx="0">
                  <c:v>1</c:v>
                </c:pt>
                <c:pt idx="1">
                  <c:v>2</c:v>
                </c:pt>
                <c:pt idx="2">
                  <c:v>3</c:v>
                </c:pt>
              </c:numCache>
            </c:numRef>
          </c:cat>
          <c:val>
            <c:numRef>
              <c:f>Sheet1!$K$7:$K$9</c:f>
              <c:numCache>
                <c:formatCode>General</c:formatCode>
                <c:ptCount val="3"/>
                <c:pt idx="0">
                  <c:v>135.95000000000005</c:v>
                </c:pt>
                <c:pt idx="1">
                  <c:v>49.95</c:v>
                </c:pt>
                <c:pt idx="2">
                  <c:v>79.05</c:v>
                </c:pt>
              </c:numCache>
            </c:numRef>
          </c:val>
        </c:ser>
        <c:axId val="47377792"/>
        <c:axId val="72062080"/>
      </c:barChart>
      <c:catAx>
        <c:axId val="47377792"/>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72062080"/>
        <c:crosses val="autoZero"/>
        <c:auto val="1"/>
        <c:lblAlgn val="ctr"/>
        <c:lblOffset val="100"/>
      </c:catAx>
      <c:valAx>
        <c:axId val="7206208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73777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BOD</a:t>
            </a:r>
          </a:p>
        </c:rich>
      </c:tx>
      <c:spPr>
        <a:noFill/>
        <a:ln>
          <a:noFill/>
        </a:ln>
        <a:effectLst/>
      </c:spPr>
    </c:title>
    <c:plotArea>
      <c:layout>
        <c:manualLayout>
          <c:layoutTarget val="inner"/>
          <c:xMode val="edge"/>
          <c:yMode val="edge"/>
          <c:x val="7.6469816272965896E-2"/>
          <c:y val="0.11037037037036998"/>
          <c:w val="0.89297462817147921"/>
          <c:h val="0.71220654709828002"/>
        </c:manualLayout>
      </c:layout>
      <c:barChart>
        <c:barDir val="col"/>
        <c:grouping val="clustered"/>
        <c:ser>
          <c:idx val="0"/>
          <c:order val="0"/>
          <c:tx>
            <c:strRef>
              <c:f>Sheet1!$S$2</c:f>
              <c:strCache>
                <c:ptCount val="1"/>
                <c:pt idx="0">
                  <c:v>BOD_Concrete</c:v>
                </c:pt>
              </c:strCache>
            </c:strRef>
          </c:tx>
          <c:spPr>
            <a:solidFill>
              <a:schemeClr val="accent1"/>
            </a:solidFill>
            <a:ln w="19050">
              <a:noFill/>
            </a:ln>
            <a:effectLst/>
          </c:spPr>
          <c:cat>
            <c:numRef>
              <c:f>Sheet1!$R$3:$R$5</c:f>
              <c:numCache>
                <c:formatCode>General</c:formatCode>
                <c:ptCount val="3"/>
                <c:pt idx="0">
                  <c:v>1</c:v>
                </c:pt>
                <c:pt idx="1">
                  <c:v>2</c:v>
                </c:pt>
                <c:pt idx="2">
                  <c:v>3</c:v>
                </c:pt>
              </c:numCache>
            </c:numRef>
          </c:cat>
          <c:val>
            <c:numRef>
              <c:f>Sheet1!$S$3:$S$5</c:f>
              <c:numCache>
                <c:formatCode>General</c:formatCode>
                <c:ptCount val="3"/>
                <c:pt idx="0">
                  <c:v>36.450000000000003</c:v>
                </c:pt>
                <c:pt idx="1">
                  <c:v>72.05</c:v>
                </c:pt>
                <c:pt idx="2">
                  <c:v>71.7</c:v>
                </c:pt>
              </c:numCache>
            </c:numRef>
          </c:val>
        </c:ser>
        <c:ser>
          <c:idx val="1"/>
          <c:order val="1"/>
          <c:tx>
            <c:strRef>
              <c:f>Sheet1!$T$2</c:f>
              <c:strCache>
                <c:ptCount val="1"/>
                <c:pt idx="0">
                  <c:v>BOD_Metallic</c:v>
                </c:pt>
              </c:strCache>
            </c:strRef>
          </c:tx>
          <c:spPr>
            <a:solidFill>
              <a:schemeClr val="accent2"/>
            </a:solidFill>
            <a:ln w="19050">
              <a:noFill/>
            </a:ln>
            <a:effectLst/>
          </c:spPr>
          <c:cat>
            <c:numRef>
              <c:f>Sheet1!$R$3:$R$5</c:f>
              <c:numCache>
                <c:formatCode>General</c:formatCode>
                <c:ptCount val="3"/>
                <c:pt idx="0">
                  <c:v>1</c:v>
                </c:pt>
                <c:pt idx="1">
                  <c:v>2</c:v>
                </c:pt>
                <c:pt idx="2">
                  <c:v>3</c:v>
                </c:pt>
              </c:numCache>
            </c:numRef>
          </c:cat>
          <c:val>
            <c:numRef>
              <c:f>Sheet1!$T$3:$T$5</c:f>
              <c:numCache>
                <c:formatCode>General</c:formatCode>
                <c:ptCount val="3"/>
                <c:pt idx="0">
                  <c:v>165.65</c:v>
                </c:pt>
                <c:pt idx="1">
                  <c:v>286.75</c:v>
                </c:pt>
                <c:pt idx="2">
                  <c:v>328.45</c:v>
                </c:pt>
              </c:numCache>
            </c:numRef>
          </c:val>
        </c:ser>
        <c:axId val="117735424"/>
        <c:axId val="117737344"/>
      </c:barChart>
      <c:catAx>
        <c:axId val="117735424"/>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17737344"/>
        <c:crosses val="autoZero"/>
        <c:auto val="1"/>
        <c:lblAlgn val="ctr"/>
        <c:lblOffset val="100"/>
      </c:catAx>
      <c:valAx>
        <c:axId val="117737344"/>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177354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Total Dissolved Solids</a:t>
            </a:r>
          </a:p>
        </c:rich>
      </c:tx>
      <c:spPr>
        <a:noFill/>
        <a:ln>
          <a:noFill/>
        </a:ln>
        <a:effectLst/>
      </c:spPr>
    </c:title>
    <c:plotArea>
      <c:layout>
        <c:manualLayout>
          <c:layoutTarget val="inner"/>
          <c:xMode val="edge"/>
          <c:yMode val="edge"/>
          <c:x val="6.8416666666666709E-2"/>
          <c:y val="0.180555555555556"/>
          <c:w val="0.90727777777777796"/>
          <c:h val="0.60564814814814838"/>
        </c:manualLayout>
      </c:layout>
      <c:barChart>
        <c:barDir val="col"/>
        <c:grouping val="clustered"/>
        <c:ser>
          <c:idx val="0"/>
          <c:order val="0"/>
          <c:tx>
            <c:strRef>
              <c:f>Sheet1!$T$20</c:f>
              <c:strCache>
                <c:ptCount val="1"/>
                <c:pt idx="0">
                  <c:v>TDS_concrete</c:v>
                </c:pt>
              </c:strCache>
            </c:strRef>
          </c:tx>
          <c:spPr>
            <a:solidFill>
              <a:schemeClr val="accent1"/>
            </a:solidFill>
            <a:ln w="19050">
              <a:noFill/>
            </a:ln>
            <a:effectLst/>
          </c:spPr>
          <c:cat>
            <c:numRef>
              <c:f>Sheet1!$S$21:$S$23</c:f>
              <c:numCache>
                <c:formatCode>General</c:formatCode>
                <c:ptCount val="3"/>
                <c:pt idx="0">
                  <c:v>1</c:v>
                </c:pt>
                <c:pt idx="1">
                  <c:v>2</c:v>
                </c:pt>
                <c:pt idx="2">
                  <c:v>3</c:v>
                </c:pt>
              </c:numCache>
            </c:numRef>
          </c:cat>
          <c:val>
            <c:numRef>
              <c:f>Sheet1!$T$21:$T$23</c:f>
              <c:numCache>
                <c:formatCode>General</c:formatCode>
                <c:ptCount val="3"/>
                <c:pt idx="0">
                  <c:v>19.55</c:v>
                </c:pt>
                <c:pt idx="1">
                  <c:v>21.650000000000006</c:v>
                </c:pt>
                <c:pt idx="2">
                  <c:v>34.050000000000004</c:v>
                </c:pt>
              </c:numCache>
            </c:numRef>
          </c:val>
        </c:ser>
        <c:ser>
          <c:idx val="1"/>
          <c:order val="1"/>
          <c:tx>
            <c:strRef>
              <c:f>Sheet1!$U$20</c:f>
              <c:strCache>
                <c:ptCount val="1"/>
                <c:pt idx="0">
                  <c:v>TDS-metallic</c:v>
                </c:pt>
              </c:strCache>
            </c:strRef>
          </c:tx>
          <c:spPr>
            <a:solidFill>
              <a:schemeClr val="accent2"/>
            </a:solidFill>
            <a:ln w="19050">
              <a:noFill/>
            </a:ln>
            <a:effectLst/>
          </c:spPr>
          <c:cat>
            <c:numRef>
              <c:f>Sheet1!$S$21:$S$23</c:f>
              <c:numCache>
                <c:formatCode>General</c:formatCode>
                <c:ptCount val="3"/>
                <c:pt idx="0">
                  <c:v>1</c:v>
                </c:pt>
                <c:pt idx="1">
                  <c:v>2</c:v>
                </c:pt>
                <c:pt idx="2">
                  <c:v>3</c:v>
                </c:pt>
              </c:numCache>
            </c:numRef>
          </c:cat>
          <c:val>
            <c:numRef>
              <c:f>Sheet1!$U$21:$U$23</c:f>
              <c:numCache>
                <c:formatCode>General</c:formatCode>
                <c:ptCount val="3"/>
                <c:pt idx="0">
                  <c:v>24.05</c:v>
                </c:pt>
                <c:pt idx="1">
                  <c:v>22.45</c:v>
                </c:pt>
                <c:pt idx="2">
                  <c:v>18.45</c:v>
                </c:pt>
              </c:numCache>
            </c:numRef>
          </c:val>
        </c:ser>
        <c:axId val="128179200"/>
        <c:axId val="167138816"/>
      </c:barChart>
      <c:catAx>
        <c:axId val="128179200"/>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7138816"/>
        <c:crosses val="autoZero"/>
        <c:auto val="1"/>
        <c:lblAlgn val="ctr"/>
        <c:lblOffset val="100"/>
      </c:catAx>
      <c:valAx>
        <c:axId val="16713881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281792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Hardness</a:t>
            </a:r>
          </a:p>
        </c:rich>
      </c:tx>
      <c:spPr>
        <a:noFill/>
        <a:ln>
          <a:noFill/>
        </a:ln>
        <a:effectLst/>
      </c:spPr>
    </c:title>
    <c:plotArea>
      <c:layout/>
      <c:barChart>
        <c:barDir val="col"/>
        <c:grouping val="clustered"/>
        <c:ser>
          <c:idx val="0"/>
          <c:order val="0"/>
          <c:tx>
            <c:strRef>
              <c:f>Sheet1!$V$26</c:f>
              <c:strCache>
                <c:ptCount val="1"/>
                <c:pt idx="0">
                  <c:v>Hardness_concrete</c:v>
                </c:pt>
              </c:strCache>
            </c:strRef>
          </c:tx>
          <c:spPr>
            <a:solidFill>
              <a:schemeClr val="accent1"/>
            </a:solidFill>
            <a:ln w="19050">
              <a:noFill/>
            </a:ln>
            <a:effectLst/>
          </c:spPr>
          <c:cat>
            <c:numRef>
              <c:f>Sheet1!$U$27:$U$29</c:f>
              <c:numCache>
                <c:formatCode>General</c:formatCode>
                <c:ptCount val="3"/>
                <c:pt idx="0">
                  <c:v>1</c:v>
                </c:pt>
                <c:pt idx="1">
                  <c:v>2</c:v>
                </c:pt>
                <c:pt idx="2">
                  <c:v>3</c:v>
                </c:pt>
              </c:numCache>
            </c:numRef>
          </c:cat>
          <c:val>
            <c:numRef>
              <c:f>Sheet1!$V$27:$V$29</c:f>
              <c:numCache>
                <c:formatCode>General</c:formatCode>
                <c:ptCount val="3"/>
                <c:pt idx="0">
                  <c:v>19.5</c:v>
                </c:pt>
                <c:pt idx="1">
                  <c:v>20.12</c:v>
                </c:pt>
                <c:pt idx="2">
                  <c:v>22.45</c:v>
                </c:pt>
              </c:numCache>
            </c:numRef>
          </c:val>
        </c:ser>
        <c:ser>
          <c:idx val="1"/>
          <c:order val="1"/>
          <c:tx>
            <c:strRef>
              <c:f>Sheet1!$W$26</c:f>
              <c:strCache>
                <c:ptCount val="1"/>
                <c:pt idx="0">
                  <c:v>Hardness_metallic</c:v>
                </c:pt>
              </c:strCache>
            </c:strRef>
          </c:tx>
          <c:spPr>
            <a:solidFill>
              <a:schemeClr val="accent2"/>
            </a:solidFill>
            <a:ln w="19050">
              <a:noFill/>
            </a:ln>
            <a:effectLst/>
          </c:spPr>
          <c:cat>
            <c:numRef>
              <c:f>Sheet1!$U$27:$U$29</c:f>
              <c:numCache>
                <c:formatCode>General</c:formatCode>
                <c:ptCount val="3"/>
                <c:pt idx="0">
                  <c:v>1</c:v>
                </c:pt>
                <c:pt idx="1">
                  <c:v>2</c:v>
                </c:pt>
                <c:pt idx="2">
                  <c:v>3</c:v>
                </c:pt>
              </c:numCache>
            </c:numRef>
          </c:cat>
          <c:val>
            <c:numRef>
              <c:f>Sheet1!$W$27:$W$29</c:f>
              <c:numCache>
                <c:formatCode>General</c:formatCode>
                <c:ptCount val="3"/>
                <c:pt idx="0">
                  <c:v>20.55</c:v>
                </c:pt>
                <c:pt idx="1">
                  <c:v>22.5</c:v>
                </c:pt>
                <c:pt idx="2">
                  <c:v>21.66</c:v>
                </c:pt>
              </c:numCache>
            </c:numRef>
          </c:val>
        </c:ser>
        <c:axId val="176528384"/>
        <c:axId val="176608000"/>
      </c:barChart>
      <c:catAx>
        <c:axId val="176528384"/>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76608000"/>
        <c:crosses val="autoZero"/>
        <c:auto val="1"/>
        <c:lblAlgn val="ctr"/>
        <c:lblOffset val="100"/>
      </c:catAx>
      <c:valAx>
        <c:axId val="17660800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765283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Sheet1!$H$29</c:f>
              <c:strCache>
                <c:ptCount val="1"/>
                <c:pt idx="0">
                  <c:v>pH_concrete</c:v>
                </c:pt>
              </c:strCache>
            </c:strRef>
          </c:tx>
          <c:spPr>
            <a:solidFill>
              <a:schemeClr val="accent1"/>
            </a:solidFill>
            <a:ln w="19050">
              <a:noFill/>
            </a:ln>
            <a:effectLst/>
          </c:spPr>
          <c:cat>
            <c:numRef>
              <c:f>Sheet1!$G$30:$G$32</c:f>
              <c:numCache>
                <c:formatCode>General</c:formatCode>
                <c:ptCount val="3"/>
                <c:pt idx="0">
                  <c:v>1</c:v>
                </c:pt>
                <c:pt idx="1">
                  <c:v>2</c:v>
                </c:pt>
                <c:pt idx="2">
                  <c:v>3</c:v>
                </c:pt>
              </c:numCache>
            </c:numRef>
          </c:cat>
          <c:val>
            <c:numRef>
              <c:f>Sheet1!$H$30:$H$32</c:f>
              <c:numCache>
                <c:formatCode>General</c:formatCode>
                <c:ptCount val="3"/>
                <c:pt idx="0">
                  <c:v>6.85</c:v>
                </c:pt>
                <c:pt idx="1">
                  <c:v>6.6499999999999995</c:v>
                </c:pt>
                <c:pt idx="2">
                  <c:v>7.55</c:v>
                </c:pt>
              </c:numCache>
            </c:numRef>
          </c:val>
        </c:ser>
        <c:ser>
          <c:idx val="1"/>
          <c:order val="1"/>
          <c:tx>
            <c:strRef>
              <c:f>Sheet1!$I$29</c:f>
              <c:strCache>
                <c:ptCount val="1"/>
                <c:pt idx="0">
                  <c:v>pH_metallic</c:v>
                </c:pt>
              </c:strCache>
            </c:strRef>
          </c:tx>
          <c:spPr>
            <a:solidFill>
              <a:schemeClr val="accent2"/>
            </a:solidFill>
            <a:ln w="19050">
              <a:noFill/>
            </a:ln>
            <a:effectLst/>
          </c:spPr>
          <c:cat>
            <c:numRef>
              <c:f>Sheet1!$G$30:$G$32</c:f>
              <c:numCache>
                <c:formatCode>General</c:formatCode>
                <c:ptCount val="3"/>
                <c:pt idx="0">
                  <c:v>1</c:v>
                </c:pt>
                <c:pt idx="1">
                  <c:v>2</c:v>
                </c:pt>
                <c:pt idx="2">
                  <c:v>3</c:v>
                </c:pt>
              </c:numCache>
            </c:numRef>
          </c:cat>
          <c:val>
            <c:numRef>
              <c:f>Sheet1!$I$30:$I$32</c:f>
              <c:numCache>
                <c:formatCode>General</c:formatCode>
                <c:ptCount val="3"/>
                <c:pt idx="0">
                  <c:v>6.55</c:v>
                </c:pt>
                <c:pt idx="1">
                  <c:v>6.85</c:v>
                </c:pt>
                <c:pt idx="2">
                  <c:v>7.05</c:v>
                </c:pt>
              </c:numCache>
            </c:numRef>
          </c:val>
        </c:ser>
        <c:axId val="46861696"/>
        <c:axId val="46875776"/>
      </c:barChart>
      <c:catAx>
        <c:axId val="46861696"/>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875776"/>
        <c:crosses val="autoZero"/>
        <c:auto val="1"/>
        <c:lblAlgn val="ctr"/>
        <c:lblOffset val="100"/>
      </c:catAx>
      <c:valAx>
        <c:axId val="4687577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8616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2630</Words>
  <Characters>14997</Characters>
  <Application>Microsoft Office Word</Application>
  <DocSecurity>0</DocSecurity>
  <Lines>124</Lines>
  <Paragraphs>35</Paragraphs>
  <ScaleCrop>false</ScaleCrop>
  <Company/>
  <LinksUpToDate>false</LinksUpToDate>
  <CharactersWithSpaces>17592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Administrator</cp:lastModifiedBy>
  <cp:revision>4</cp:revision>
  <dcterms:created xsi:type="dcterms:W3CDTF">2022-08-16T00:14:00Z</dcterms:created>
  <dcterms:modified xsi:type="dcterms:W3CDTF">2022-08-25T03:08:00Z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D9A16363962F4AABBAFCBC591B0994F2</vt:lpwstr>
  </property>
</Properties>
</file>