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06373" w14:textId="1510B96B" w:rsidR="00204C2C" w:rsidRDefault="00213A7B">
      <w:pPr>
        <w:bidi w:val="0"/>
        <w:snapToGrid w:val="0"/>
        <w:spacing w:after="0" w:line="240" w:lineRule="auto"/>
        <w:ind w:firstLine="284"/>
        <w:jc w:val="center"/>
        <w:rPr>
          <w:rFonts w:ascii="Times New Roman" w:hAnsi="Times New Roman" w:cs="Times New Roman"/>
          <w:b/>
          <w:bCs/>
          <w:sz w:val="20"/>
          <w:szCs w:val="20"/>
        </w:rPr>
      </w:pPr>
      <w:r>
        <w:rPr>
          <w:rFonts w:ascii="Times New Roman" w:hAnsi="Times New Roman" w:cs="Times New Roman"/>
          <w:b/>
          <w:bCs/>
          <w:sz w:val="20"/>
          <w:szCs w:val="20"/>
        </w:rPr>
        <w:t>The Mediating Effect of Social Undermining on the Relationship between Organizational Justice and Organizational Silence</w:t>
      </w:r>
      <w:r w:rsidR="006671A0">
        <w:rPr>
          <w:rFonts w:ascii="Times New Roman" w:hAnsi="Times New Roman" w:cs="Times New Roman"/>
          <w:b/>
          <w:bCs/>
          <w:sz w:val="20"/>
          <w:szCs w:val="20"/>
        </w:rPr>
        <w:t xml:space="preserve"> </w:t>
      </w:r>
      <w:r>
        <w:rPr>
          <w:rFonts w:ascii="Times New Roman" w:hAnsi="Times New Roman" w:cs="Times New Roman"/>
          <w:b/>
          <w:bCs/>
          <w:sz w:val="20"/>
          <w:szCs w:val="20"/>
        </w:rPr>
        <w:t>(The Case Study: Tax Organization of Fars Province)</w:t>
      </w:r>
    </w:p>
    <w:p w14:paraId="2F53EF52" w14:textId="77777777" w:rsidR="00204C2C" w:rsidRDefault="00204C2C">
      <w:pPr>
        <w:bidi w:val="0"/>
        <w:snapToGrid w:val="0"/>
        <w:spacing w:after="0" w:line="240" w:lineRule="auto"/>
        <w:jc w:val="center"/>
        <w:rPr>
          <w:rFonts w:ascii="Times New Roman" w:hAnsi="Times New Roman" w:cs="Times New Roman"/>
          <w:b/>
          <w:bCs/>
          <w:sz w:val="20"/>
          <w:szCs w:val="20"/>
        </w:rPr>
      </w:pPr>
    </w:p>
    <w:p w14:paraId="4210EDA3" w14:textId="77777777" w:rsidR="00204C2C" w:rsidRDefault="00213A7B">
      <w:pPr>
        <w:bidi w:val="0"/>
        <w:snapToGrid w:val="0"/>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rPr>
        <w:t xml:space="preserve">Roya </w:t>
      </w:r>
      <w:proofErr w:type="spellStart"/>
      <w:r>
        <w:rPr>
          <w:rFonts w:ascii="Times New Roman" w:hAnsi="Times New Roman" w:cs="Times New Roman"/>
          <w:sz w:val="20"/>
          <w:szCs w:val="20"/>
        </w:rPr>
        <w:t>Khayer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Zahed</w:t>
      </w:r>
      <w:proofErr w:type="spellEnd"/>
      <w:r>
        <w:rPr>
          <w:rFonts w:ascii="Times New Roman" w:hAnsi="Times New Roman" w:cs="Times New Roman"/>
          <w:sz w:val="20"/>
          <w:szCs w:val="20"/>
          <w:vertAlign w:val="superscript"/>
        </w:rPr>
        <w:t>*</w:t>
      </w:r>
    </w:p>
    <w:p w14:paraId="1E795FAE" w14:textId="77777777" w:rsidR="00204C2C" w:rsidRDefault="00204C2C">
      <w:pPr>
        <w:bidi w:val="0"/>
        <w:snapToGrid w:val="0"/>
        <w:spacing w:after="0" w:line="240" w:lineRule="auto"/>
        <w:jc w:val="center"/>
        <w:rPr>
          <w:rFonts w:ascii="Times New Roman" w:hAnsi="Times New Roman" w:cs="Times New Roman"/>
          <w:sz w:val="20"/>
          <w:szCs w:val="20"/>
          <w:vertAlign w:val="superscript"/>
        </w:rPr>
      </w:pPr>
    </w:p>
    <w:p w14:paraId="31586B68" w14:textId="77777777" w:rsidR="00204C2C" w:rsidRPr="004E7961" w:rsidRDefault="00213A7B">
      <w:pPr>
        <w:bidi w:val="0"/>
        <w:snapToGrid w:val="0"/>
        <w:spacing w:after="0" w:line="240" w:lineRule="auto"/>
        <w:jc w:val="center"/>
        <w:rPr>
          <w:rFonts w:ascii="Times New Roman" w:hAnsi="Times New Roman" w:cs="Times New Roman"/>
          <w:sz w:val="20"/>
          <w:szCs w:val="20"/>
        </w:rPr>
      </w:pPr>
      <w:proofErr w:type="spellStart"/>
      <w:proofErr w:type="gramStart"/>
      <w:r w:rsidRPr="004E7961">
        <w:rPr>
          <w:rFonts w:ascii="Times New Roman" w:hAnsi="Times New Roman" w:cs="Times New Roman"/>
          <w:sz w:val="20"/>
          <w:szCs w:val="20"/>
        </w:rPr>
        <w:t>Ph.D</w:t>
      </w:r>
      <w:proofErr w:type="spellEnd"/>
      <w:proofErr w:type="gramEnd"/>
      <w:r w:rsidRPr="004E7961">
        <w:rPr>
          <w:rFonts w:ascii="Times New Roman" w:hAnsi="Times New Roman" w:cs="Times New Roman"/>
          <w:sz w:val="20"/>
          <w:szCs w:val="20"/>
        </w:rPr>
        <w:t xml:space="preserve"> Candidate in Business Management, University of Isfahan, Iran (corresponding author)</w:t>
      </w:r>
    </w:p>
    <w:p w14:paraId="04A37ADD" w14:textId="07D9DCF7" w:rsidR="00204C2C" w:rsidRDefault="00213A7B" w:rsidP="006671A0">
      <w:pPr>
        <w:bidi w:val="0"/>
        <w:snapToGrid w:val="0"/>
        <w:spacing w:after="0" w:line="240" w:lineRule="auto"/>
        <w:jc w:val="center"/>
        <w:rPr>
          <w:rFonts w:ascii="Times New Roman" w:hAnsi="Times New Roman" w:cs="Times New Roman"/>
          <w:sz w:val="20"/>
          <w:szCs w:val="20"/>
        </w:rPr>
      </w:pPr>
      <w:r w:rsidRPr="004E7961">
        <w:rPr>
          <w:rFonts w:ascii="Times New Roman" w:hAnsi="Times New Roman" w:cs="Times New Roman"/>
          <w:sz w:val="20"/>
          <w:szCs w:val="20"/>
        </w:rPr>
        <w:t xml:space="preserve">Email: </w:t>
      </w:r>
      <w:hyperlink r:id="rId8" w:history="1">
        <w:r w:rsidRPr="004E7961">
          <w:rPr>
            <w:rStyle w:val="Hyperlink"/>
            <w:rFonts w:ascii="Times New Roman" w:hAnsi="Times New Roman" w:cs="Times New Roman"/>
            <w:sz w:val="20"/>
            <w:szCs w:val="20"/>
          </w:rPr>
          <w:t>r.khayer@yahoo.com</w:t>
        </w:r>
      </w:hyperlink>
      <w:r w:rsidR="006671A0" w:rsidRPr="004E7961">
        <w:rPr>
          <w:rFonts w:ascii="Times New Roman" w:hAnsi="Times New Roman" w:cs="Times New Roman"/>
          <w:sz w:val="20"/>
          <w:szCs w:val="20"/>
        </w:rPr>
        <w:t xml:space="preserve">; </w:t>
      </w:r>
      <w:r w:rsidRPr="004E7961">
        <w:rPr>
          <w:rFonts w:ascii="Times New Roman" w:hAnsi="Times New Roman" w:cs="Times New Roman"/>
          <w:sz w:val="20"/>
          <w:szCs w:val="20"/>
        </w:rPr>
        <w:t>Phone number: +989171056583</w:t>
      </w:r>
    </w:p>
    <w:p w14:paraId="4BFEA5AE" w14:textId="77777777" w:rsidR="00876459" w:rsidRPr="004E7961" w:rsidRDefault="00876459" w:rsidP="00876459">
      <w:pPr>
        <w:bidi w:val="0"/>
        <w:snapToGrid w:val="0"/>
        <w:spacing w:after="0" w:line="240" w:lineRule="auto"/>
        <w:jc w:val="center"/>
        <w:rPr>
          <w:rFonts w:ascii="Times New Roman" w:hAnsi="Times New Roman" w:cs="Times New Roman"/>
          <w:sz w:val="20"/>
          <w:szCs w:val="20"/>
        </w:rPr>
      </w:pPr>
    </w:p>
    <w:p w14:paraId="23C8DB6F" w14:textId="2A8B3F3F" w:rsidR="00204C2C" w:rsidRDefault="00213A7B">
      <w:pPr>
        <w:bidi w:val="0"/>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Abstract</w:t>
      </w:r>
      <w:r w:rsidR="006671A0">
        <w:rPr>
          <w:rFonts w:ascii="Times New Roman" w:hAnsi="Times New Roman" w:cs="Times New Roman"/>
          <w:b/>
          <w:bCs/>
          <w:sz w:val="20"/>
          <w:szCs w:val="20"/>
        </w:rPr>
        <w:t xml:space="preserve">: </w:t>
      </w:r>
      <w:r>
        <w:rPr>
          <w:rFonts w:ascii="Times New Roman" w:hAnsi="Times New Roman" w:cs="Times New Roman"/>
          <w:sz w:val="20"/>
          <w:szCs w:val="20"/>
        </w:rPr>
        <w:t xml:space="preserve">Nowadays, everybody knows human capital is the most important asset of every organization. In this study, considering the mediating effect of social undermining, the association of organizational justice and organizational silence is evaluated. The research data has been collected through questionnaires from 56 employees of Tax organization in </w:t>
      </w:r>
      <w:proofErr w:type="gramStart"/>
      <w:r>
        <w:rPr>
          <w:rFonts w:ascii="Times New Roman" w:hAnsi="Times New Roman" w:cs="Times New Roman"/>
          <w:sz w:val="20"/>
          <w:szCs w:val="20"/>
        </w:rPr>
        <w:t>Fars</w:t>
      </w:r>
      <w:proofErr w:type="gramEnd"/>
      <w:r>
        <w:rPr>
          <w:rFonts w:ascii="Times New Roman" w:hAnsi="Times New Roman" w:cs="Times New Roman"/>
          <w:sz w:val="20"/>
          <w:szCs w:val="20"/>
        </w:rPr>
        <w:t xml:space="preserve"> province. Data analysis was performed using structural equation modeling (SEM). The findings show that there is a significant negative correlation between level of organizational justice and organizational silence. Also, social undermining plays a mediating role in the relationship between organizational justice and organizational silence. </w:t>
      </w:r>
    </w:p>
    <w:p w14:paraId="6B9708D7" w14:textId="3DA5FF36" w:rsidR="00204C2C" w:rsidRDefault="00213A7B">
      <w:pPr>
        <w:bidi w:val="0"/>
        <w:snapToGrid w:val="0"/>
        <w:spacing w:after="0" w:line="240" w:lineRule="auto"/>
        <w:jc w:val="both"/>
        <w:rPr>
          <w:rFonts w:ascii="Times New Roman" w:hAnsi="Times New Roman" w:cs="Times New Roman"/>
          <w:color w:val="0000FF"/>
          <w:sz w:val="20"/>
          <w:szCs w:val="20"/>
          <w:lang w:eastAsia="zh-CN"/>
        </w:rPr>
      </w:pPr>
      <w:r>
        <w:rPr>
          <w:rFonts w:ascii="Times New Roman" w:hAnsi="Times New Roman" w:cs="Times New Roman"/>
          <w:sz w:val="20"/>
          <w:szCs w:val="20"/>
        </w:rPr>
        <w:t xml:space="preserve">[Roya </w:t>
      </w:r>
      <w:proofErr w:type="spellStart"/>
      <w:r>
        <w:rPr>
          <w:rFonts w:ascii="Times New Roman" w:hAnsi="Times New Roman" w:cs="Times New Roman"/>
          <w:sz w:val="20"/>
          <w:szCs w:val="20"/>
        </w:rPr>
        <w:t>Khayer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Zahed</w:t>
      </w:r>
      <w:proofErr w:type="spellEnd"/>
      <w:r>
        <w:rPr>
          <w:rFonts w:ascii="Times New Roman" w:hAnsi="Times New Roman" w:cs="Times New Roman"/>
          <w:sz w:val="20"/>
          <w:szCs w:val="20"/>
        </w:rPr>
        <w:t xml:space="preserve">. </w:t>
      </w:r>
      <w:r>
        <w:rPr>
          <w:rFonts w:ascii="Times New Roman" w:hAnsi="Times New Roman" w:cs="Times New Roman"/>
          <w:b/>
          <w:bCs/>
          <w:sz w:val="20"/>
          <w:szCs w:val="20"/>
        </w:rPr>
        <w:t>The Mediating Effect of Social Undermining on the Relationship between Organizational Justice and Organizational Silence</w:t>
      </w:r>
      <w:r>
        <w:rPr>
          <w:rFonts w:ascii="Times New Roman" w:eastAsia="宋体" w:hAnsi="Times New Roman" w:cs="Times New Roman" w:hint="eastAsia"/>
          <w:b/>
          <w:bCs/>
          <w:sz w:val="20"/>
          <w:szCs w:val="20"/>
          <w:lang w:eastAsia="zh-CN"/>
        </w:rPr>
        <w:t xml:space="preserve"> </w:t>
      </w:r>
      <w:r>
        <w:rPr>
          <w:rFonts w:ascii="Times New Roman" w:hAnsi="Times New Roman" w:cs="Times New Roman"/>
          <w:b/>
          <w:bCs/>
          <w:sz w:val="20"/>
          <w:szCs w:val="20"/>
        </w:rPr>
        <w:t>(The Case Study: Tax Organization of Fars Province)</w:t>
      </w:r>
      <w:r>
        <w:rPr>
          <w:rFonts w:ascii="Times New Roman" w:hAnsi="Times New Roman" w:cs="Times New Roman"/>
          <w:b/>
          <w:sz w:val="20"/>
          <w:szCs w:val="20"/>
        </w:rPr>
        <w:t>.</w:t>
      </w:r>
      <w:r>
        <w:rPr>
          <w:rFonts w:ascii="Times New Roman" w:hAnsi="Times New Roman" w:cs="Times New Roman"/>
          <w:sz w:val="20"/>
          <w:szCs w:val="20"/>
        </w:rPr>
        <w:t xml:space="preserve"> </w:t>
      </w:r>
      <w:r>
        <w:rPr>
          <w:rFonts w:ascii="Times New Roman" w:hAnsi="Times New Roman" w:cs="Times New Roman"/>
          <w:bCs/>
          <w:i/>
          <w:sz w:val="20"/>
          <w:szCs w:val="20"/>
        </w:rPr>
        <w:t>N Y Sci J</w:t>
      </w:r>
      <w:r>
        <w:rPr>
          <w:rFonts w:ascii="Times New Roman" w:hAnsi="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22</w:t>
      </w:r>
      <w:r>
        <w:rPr>
          <w:rFonts w:ascii="Times New Roman" w:hAnsi="Times New Roman" w:cs="Times New Roman"/>
          <w:sz w:val="20"/>
          <w:szCs w:val="20"/>
        </w:rPr>
        <w:t>;1</w:t>
      </w:r>
      <w:r>
        <w:rPr>
          <w:rFonts w:ascii="Times New Roman" w:hAnsi="Times New Roman" w:cs="Times New Roman"/>
          <w:sz w:val="20"/>
          <w:szCs w:val="20"/>
          <w:lang w:eastAsia="zh-CN"/>
        </w:rPr>
        <w:t>5</w:t>
      </w:r>
      <w:r>
        <w:rPr>
          <w:rFonts w:ascii="Times New Roman" w:hAnsi="Times New Roman" w:cs="Times New Roman"/>
          <w:iCs/>
          <w:sz w:val="20"/>
          <w:szCs w:val="20"/>
          <w:lang w:eastAsia="zh-CN"/>
        </w:rPr>
        <w:t>(10</w:t>
      </w:r>
      <w:r>
        <w:rPr>
          <w:rFonts w:ascii="Times New Roman" w:hAnsi="Times New Roman" w:cs="Times New Roman"/>
          <w:sz w:val="20"/>
          <w:szCs w:val="20"/>
        </w:rPr>
        <w:t>):</w:t>
      </w:r>
      <w:r>
        <w:rPr>
          <w:rFonts w:ascii="Times New Roman" w:hAnsi="Times New Roman" w:cs="Times New Roman"/>
          <w:sz w:val="20"/>
          <w:szCs w:val="20"/>
          <w:lang w:eastAsia="zh-CN"/>
        </w:rPr>
        <w:t>1</w:t>
      </w:r>
      <w:r>
        <w:rPr>
          <w:rFonts w:ascii="Times New Roman" w:hAnsi="Times New Roman" w:cs="Times New Roman" w:hint="eastAsia"/>
          <w:sz w:val="20"/>
          <w:szCs w:val="20"/>
          <w:lang w:eastAsia="zh-CN"/>
        </w:rPr>
        <w:t>7</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24</w:t>
      </w:r>
      <w:r>
        <w:rPr>
          <w:rFonts w:ascii="Times New Roman" w:hAnsi="Times New Roman" w:cs="Times New Roman"/>
          <w:sz w:val="20"/>
          <w:szCs w:val="20"/>
        </w:rPr>
        <w:t>]</w:t>
      </w:r>
      <w:r>
        <w:rPr>
          <w:rFonts w:ascii="Times New Roman" w:hAnsi="Times New Roman" w:cs="Times New Roman"/>
          <w:sz w:val="20"/>
          <w:szCs w:val="20"/>
          <w:lang w:eastAsia="zh-CN"/>
        </w:rPr>
        <w:t xml:space="preserve"> </w:t>
      </w:r>
      <w:r>
        <w:rPr>
          <w:rFonts w:ascii="Times New Roman" w:hAnsi="Times New Roman" w:cs="Times New Roman"/>
          <w:iCs/>
          <w:sz w:val="20"/>
          <w:szCs w:val="20"/>
          <w:lang w:eastAsia="zh-CN"/>
        </w:rPr>
        <w:t>ISSN 1554-0200(print);</w:t>
      </w:r>
      <w:r w:rsidR="006671A0">
        <w:rPr>
          <w:rFonts w:ascii="Times New Roman" w:hAnsi="Times New Roman" w:cs="Times New Roman"/>
          <w:iCs/>
          <w:sz w:val="20"/>
          <w:szCs w:val="20"/>
          <w:lang w:eastAsia="zh-CN"/>
        </w:rPr>
        <w:t xml:space="preserve"> </w:t>
      </w:r>
      <w:r>
        <w:rPr>
          <w:rFonts w:ascii="Times New Roman" w:hAnsi="Times New Roman" w:cs="Times New Roman"/>
          <w:iCs/>
          <w:sz w:val="20"/>
          <w:szCs w:val="20"/>
          <w:lang w:eastAsia="zh-CN"/>
        </w:rPr>
        <w:t xml:space="preserve">ISSN 2375-723X (online) </w:t>
      </w:r>
      <w:hyperlink r:id="rId9" w:history="1">
        <w:r>
          <w:rPr>
            <w:rStyle w:val="Hyperlink"/>
            <w:rFonts w:ascii="Times New Roman" w:hAnsi="Times New Roman" w:cs="Times New Roman"/>
            <w:sz w:val="20"/>
            <w:szCs w:val="20"/>
          </w:rPr>
          <w:t>http://www.sciencepub.net/newyork</w:t>
        </w:r>
      </w:hyperlink>
      <w:r>
        <w:rPr>
          <w:rFonts w:ascii="Times New Roman" w:hAnsi="Times New Roman" w:cs="Times New Roman"/>
          <w:color w:val="0000FF"/>
          <w:sz w:val="20"/>
          <w:szCs w:val="20"/>
          <w:lang w:eastAsia="zh-CN"/>
        </w:rPr>
        <w:t xml:space="preserve">. </w:t>
      </w:r>
    </w:p>
    <w:p w14:paraId="1C3AFFF1" w14:textId="77777777" w:rsidR="00204C2C" w:rsidRDefault="00213A7B">
      <w:pPr>
        <w:bidi w:val="0"/>
        <w:snapToGrid w:val="0"/>
        <w:spacing w:after="0" w:line="240" w:lineRule="auto"/>
        <w:jc w:val="both"/>
        <w:rPr>
          <w:rFonts w:ascii="Times New Roman" w:hAnsi="Times New Roman" w:cs="Times New Roman"/>
          <w:color w:val="0000FF"/>
          <w:sz w:val="20"/>
          <w:szCs w:val="20"/>
          <w:u w:val="single"/>
          <w:shd w:val="clear" w:color="auto" w:fill="FFFFFF"/>
        </w:rPr>
      </w:pPr>
      <w:r>
        <w:rPr>
          <w:rFonts w:ascii="Times New Roman" w:hAnsi="Times New Roman" w:cs="Times New Roman"/>
          <w:sz w:val="20"/>
          <w:szCs w:val="20"/>
          <w:lang w:eastAsia="zh-CN"/>
        </w:rPr>
        <w:t>0</w:t>
      </w:r>
      <w:r>
        <w:rPr>
          <w:rFonts w:ascii="Times New Roman" w:hAnsi="Times New Roman" w:cs="Times New Roman" w:hint="eastAsia"/>
          <w:sz w:val="20"/>
          <w:szCs w:val="20"/>
          <w:lang w:eastAsia="zh-CN"/>
        </w:rPr>
        <w:t>4</w:t>
      </w:r>
      <w:r>
        <w:rPr>
          <w:rFonts w:ascii="Times New Roman" w:hAnsi="Times New Roman" w:cs="Times New Roman"/>
          <w:color w:val="0000FF"/>
          <w:sz w:val="20"/>
          <w:szCs w:val="20"/>
        </w:rPr>
        <w:t>.</w:t>
      </w:r>
      <w:r>
        <w:rPr>
          <w:rFonts w:ascii="Times New Roman" w:hAnsi="Times New Roman" w:cs="Times New Roman"/>
          <w:color w:val="0000FF"/>
          <w:sz w:val="20"/>
          <w:szCs w:val="20"/>
          <w:lang w:eastAsia="zh-CN"/>
        </w:rPr>
        <w:t xml:space="preserve"> </w:t>
      </w:r>
      <w:r>
        <w:rPr>
          <w:rFonts w:ascii="Times New Roman" w:hAnsi="Times New Roman" w:cs="Times New Roman"/>
          <w:color w:val="0000FF"/>
          <w:sz w:val="20"/>
          <w:szCs w:val="20"/>
          <w:u w:val="single"/>
          <w:shd w:val="clear" w:color="auto" w:fill="FFFFFF"/>
        </w:rPr>
        <w:t>doi:</w:t>
      </w:r>
      <w:hyperlink r:id="rId10" w:history="1">
        <w:r>
          <w:rPr>
            <w:rStyle w:val="Hyperlink"/>
            <w:rFonts w:ascii="Times New Roman" w:hAnsi="Times New Roman" w:cs="Times New Roman"/>
            <w:sz w:val="20"/>
            <w:szCs w:val="20"/>
            <w:shd w:val="clear" w:color="auto" w:fill="FFFFFF"/>
          </w:rPr>
          <w:t>10.7537/marsnys151022.04</w:t>
        </w:r>
      </w:hyperlink>
    </w:p>
    <w:p w14:paraId="1E798051" w14:textId="77777777" w:rsidR="00204C2C" w:rsidRDefault="00204C2C">
      <w:pPr>
        <w:bidi w:val="0"/>
        <w:snapToGrid w:val="0"/>
        <w:spacing w:after="0" w:line="240" w:lineRule="auto"/>
        <w:jc w:val="both"/>
        <w:rPr>
          <w:rFonts w:ascii="Times New Roman" w:hAnsi="Times New Roman" w:cs="Times New Roman"/>
          <w:color w:val="0000FF"/>
          <w:sz w:val="20"/>
          <w:szCs w:val="20"/>
          <w:u w:val="single"/>
          <w:shd w:val="clear" w:color="auto" w:fill="FFFFFF"/>
        </w:rPr>
      </w:pPr>
    </w:p>
    <w:p w14:paraId="363C6D02" w14:textId="77777777" w:rsidR="00204C2C" w:rsidRDefault="00213A7B">
      <w:pPr>
        <w:bidi w:val="0"/>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Key words:</w:t>
      </w:r>
      <w:r>
        <w:rPr>
          <w:rFonts w:ascii="Times New Roman" w:hAnsi="Times New Roman" w:cs="Times New Roman"/>
          <w:sz w:val="20"/>
          <w:szCs w:val="20"/>
        </w:rPr>
        <w:t xml:space="preserve"> Social Undermining, Organizational Justice, Organizational silence</w:t>
      </w:r>
    </w:p>
    <w:p w14:paraId="472EA770" w14:textId="77777777" w:rsidR="00204C2C" w:rsidRDefault="00204C2C">
      <w:pPr>
        <w:bidi w:val="0"/>
        <w:snapToGrid w:val="0"/>
        <w:spacing w:after="0" w:line="240" w:lineRule="auto"/>
        <w:jc w:val="both"/>
        <w:rPr>
          <w:rFonts w:ascii="Times New Roman" w:hAnsi="Times New Roman" w:cs="Times New Roman"/>
          <w:sz w:val="20"/>
          <w:szCs w:val="20"/>
        </w:rPr>
      </w:pPr>
    </w:p>
    <w:p w14:paraId="63DA58FD" w14:textId="77777777" w:rsidR="00204C2C" w:rsidRDefault="00204C2C">
      <w:pPr>
        <w:bidi w:val="0"/>
        <w:snapToGrid w:val="0"/>
        <w:spacing w:after="0" w:line="240" w:lineRule="auto"/>
        <w:jc w:val="both"/>
        <w:rPr>
          <w:rFonts w:ascii="Times New Roman" w:hAnsi="Times New Roman" w:cs="Times New Roman"/>
          <w:b/>
          <w:bCs/>
          <w:sz w:val="20"/>
          <w:szCs w:val="20"/>
        </w:rPr>
        <w:sectPr w:rsidR="00204C2C">
          <w:headerReference w:type="default" r:id="rId11"/>
          <w:footerReference w:type="default" r:id="rId12"/>
          <w:headerReference w:type="first" r:id="rId13"/>
          <w:footerReference w:type="first" r:id="rId14"/>
          <w:pgSz w:w="12240" w:h="15839"/>
          <w:pgMar w:top="1440" w:right="1440" w:bottom="1440" w:left="1440" w:header="720" w:footer="720" w:gutter="0"/>
          <w:pgNumType w:start="17"/>
          <w:cols w:space="425"/>
          <w:titlePg/>
          <w:docGrid w:type="lines" w:linePitch="312"/>
        </w:sectPr>
      </w:pPr>
    </w:p>
    <w:p w14:paraId="4A94D1ED" w14:textId="77777777" w:rsidR="00204C2C" w:rsidRDefault="00213A7B">
      <w:pPr>
        <w:bidi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INTRODUCTION</w:t>
      </w:r>
    </w:p>
    <w:p w14:paraId="4A466024" w14:textId="77777777" w:rsidR="00204C2C" w:rsidRDefault="00213A7B">
      <w:pPr>
        <w:bidi w:val="0"/>
        <w:snapToGrid w:val="0"/>
        <w:spacing w:after="0" w:line="240" w:lineRule="auto"/>
        <w:jc w:val="both"/>
        <w:rPr>
          <w:rStyle w:val="hps"/>
          <w:rFonts w:ascii="Times New Roman" w:hAnsi="Times New Roman" w:cs="Times New Roman"/>
          <w:color w:val="222222"/>
          <w:sz w:val="20"/>
          <w:szCs w:val="20"/>
        </w:rPr>
      </w:pPr>
      <w:r>
        <w:rPr>
          <w:rStyle w:val="hps"/>
          <w:rFonts w:ascii="Times New Roman" w:hAnsi="Times New Roman" w:cs="Times New Roman"/>
          <w:color w:val="222222"/>
          <w:sz w:val="20"/>
          <w:szCs w:val="20"/>
        </w:rPr>
        <w:t>In</w:t>
      </w:r>
      <w:r>
        <w:rPr>
          <w:rFonts w:ascii="Times New Roman" w:hAnsi="Times New Roman" w:cs="Times New Roman"/>
          <w:color w:val="222222"/>
          <w:sz w:val="20"/>
          <w:szCs w:val="20"/>
        </w:rPr>
        <w:t xml:space="preserve"> </w:t>
      </w:r>
      <w:r>
        <w:rPr>
          <w:rStyle w:val="hps"/>
          <w:rFonts w:ascii="Times New Roman" w:hAnsi="Times New Roman" w:cs="Times New Roman"/>
          <w:color w:val="222222"/>
          <w:sz w:val="20"/>
          <w:szCs w:val="20"/>
        </w:rPr>
        <w:t>today's</w:t>
      </w:r>
      <w:r>
        <w:rPr>
          <w:rFonts w:ascii="Times New Roman" w:hAnsi="Times New Roman" w:cs="Times New Roman"/>
          <w:color w:val="222222"/>
          <w:sz w:val="20"/>
          <w:szCs w:val="20"/>
        </w:rPr>
        <w:t xml:space="preserve"> </w:t>
      </w:r>
      <w:r>
        <w:rPr>
          <w:rStyle w:val="hps"/>
          <w:rFonts w:ascii="Times New Roman" w:hAnsi="Times New Roman" w:cs="Times New Roman"/>
          <w:color w:val="222222"/>
          <w:sz w:val="20"/>
          <w:szCs w:val="20"/>
        </w:rPr>
        <w:t>competitive world</w:t>
      </w:r>
      <w:r>
        <w:rPr>
          <w:rFonts w:ascii="Times New Roman" w:hAnsi="Times New Roman" w:cs="Times New Roman"/>
          <w:color w:val="222222"/>
          <w:sz w:val="20"/>
          <w:szCs w:val="20"/>
        </w:rPr>
        <w:t xml:space="preserve">, </w:t>
      </w:r>
      <w:r>
        <w:rPr>
          <w:rStyle w:val="hps"/>
          <w:rFonts w:ascii="Times New Roman" w:hAnsi="Times New Roman" w:cs="Times New Roman"/>
          <w:color w:val="222222"/>
          <w:sz w:val="20"/>
          <w:szCs w:val="20"/>
        </w:rPr>
        <w:t>organizations should</w:t>
      </w:r>
      <w:r>
        <w:rPr>
          <w:rFonts w:ascii="Times New Roman" w:hAnsi="Times New Roman" w:cs="Times New Roman"/>
          <w:color w:val="222222"/>
          <w:sz w:val="20"/>
          <w:szCs w:val="20"/>
        </w:rPr>
        <w:t xml:space="preserve"> </w:t>
      </w:r>
      <w:r>
        <w:rPr>
          <w:rStyle w:val="hps"/>
          <w:rFonts w:ascii="Times New Roman" w:hAnsi="Times New Roman" w:cs="Times New Roman"/>
          <w:color w:val="222222"/>
          <w:sz w:val="20"/>
          <w:szCs w:val="20"/>
        </w:rPr>
        <w:t>pay attention</w:t>
      </w:r>
      <w:r>
        <w:rPr>
          <w:rFonts w:ascii="Times New Roman" w:hAnsi="Times New Roman" w:cs="Times New Roman"/>
          <w:color w:val="222222"/>
          <w:sz w:val="20"/>
          <w:szCs w:val="20"/>
        </w:rPr>
        <w:t xml:space="preserve"> </w:t>
      </w:r>
      <w:r>
        <w:rPr>
          <w:rStyle w:val="hps"/>
          <w:rFonts w:ascii="Times New Roman" w:hAnsi="Times New Roman" w:cs="Times New Roman"/>
          <w:color w:val="222222"/>
          <w:sz w:val="20"/>
          <w:szCs w:val="20"/>
        </w:rPr>
        <w:t>to</w:t>
      </w:r>
      <w:r>
        <w:rPr>
          <w:rFonts w:ascii="Times New Roman" w:hAnsi="Times New Roman" w:cs="Times New Roman"/>
          <w:color w:val="222222"/>
          <w:sz w:val="20"/>
          <w:szCs w:val="20"/>
        </w:rPr>
        <w:t xml:space="preserve"> </w:t>
      </w:r>
      <w:r>
        <w:rPr>
          <w:rStyle w:val="hps"/>
          <w:rFonts w:ascii="Times New Roman" w:hAnsi="Times New Roman" w:cs="Times New Roman"/>
          <w:color w:val="222222"/>
          <w:sz w:val="20"/>
          <w:szCs w:val="20"/>
        </w:rPr>
        <w:t xml:space="preserve">their </w:t>
      </w:r>
      <w:r>
        <w:rPr>
          <w:rFonts w:ascii="Times New Roman" w:hAnsi="Times New Roman" w:cs="Times New Roman"/>
          <w:color w:val="222222"/>
          <w:sz w:val="20"/>
          <w:szCs w:val="20"/>
        </w:rPr>
        <w:t>human</w:t>
      </w:r>
      <w:r>
        <w:rPr>
          <w:rStyle w:val="hps"/>
          <w:rFonts w:ascii="Times New Roman" w:hAnsi="Times New Roman" w:cs="Times New Roman"/>
          <w:color w:val="222222"/>
          <w:sz w:val="20"/>
          <w:szCs w:val="20"/>
        </w:rPr>
        <w:t xml:space="preserve"> resources</w:t>
      </w:r>
      <w:r>
        <w:rPr>
          <w:rFonts w:ascii="Times New Roman" w:hAnsi="Times New Roman" w:cs="Times New Roman"/>
          <w:color w:val="222222"/>
          <w:sz w:val="20"/>
          <w:szCs w:val="20"/>
        </w:rPr>
        <w:t xml:space="preserve"> </w:t>
      </w:r>
      <w:r>
        <w:rPr>
          <w:rStyle w:val="hps"/>
          <w:rFonts w:ascii="Times New Roman" w:hAnsi="Times New Roman" w:cs="Times New Roman"/>
          <w:color w:val="222222"/>
          <w:sz w:val="20"/>
          <w:szCs w:val="20"/>
        </w:rPr>
        <w:t>to</w:t>
      </w:r>
      <w:r>
        <w:rPr>
          <w:rFonts w:ascii="Times New Roman" w:hAnsi="Times New Roman" w:cs="Times New Roman"/>
          <w:color w:val="222222"/>
          <w:sz w:val="20"/>
          <w:szCs w:val="20"/>
        </w:rPr>
        <w:t xml:space="preserve"> </w:t>
      </w:r>
      <w:r>
        <w:rPr>
          <w:rStyle w:val="hps"/>
          <w:rFonts w:ascii="Times New Roman" w:hAnsi="Times New Roman" w:cs="Times New Roman"/>
          <w:color w:val="222222"/>
          <w:sz w:val="20"/>
          <w:szCs w:val="20"/>
        </w:rPr>
        <w:t>achieve</w:t>
      </w:r>
      <w:r>
        <w:rPr>
          <w:rFonts w:ascii="Times New Roman" w:hAnsi="Times New Roman" w:cs="Times New Roman"/>
          <w:color w:val="222222"/>
          <w:sz w:val="20"/>
          <w:szCs w:val="20"/>
        </w:rPr>
        <w:t xml:space="preserve"> </w:t>
      </w:r>
      <w:r>
        <w:rPr>
          <w:rStyle w:val="hps"/>
          <w:rFonts w:ascii="Times New Roman" w:hAnsi="Times New Roman" w:cs="Times New Roman"/>
          <w:color w:val="222222"/>
          <w:sz w:val="20"/>
          <w:szCs w:val="20"/>
        </w:rPr>
        <w:t>greater</w:t>
      </w:r>
      <w:r>
        <w:rPr>
          <w:rFonts w:ascii="Times New Roman" w:hAnsi="Times New Roman" w:cs="Times New Roman"/>
          <w:color w:val="222222"/>
          <w:sz w:val="20"/>
          <w:szCs w:val="20"/>
        </w:rPr>
        <w:t xml:space="preserve"> </w:t>
      </w:r>
      <w:r>
        <w:rPr>
          <w:rStyle w:val="hps"/>
          <w:rFonts w:ascii="Times New Roman" w:hAnsi="Times New Roman" w:cs="Times New Roman"/>
          <w:color w:val="222222"/>
          <w:sz w:val="20"/>
          <w:szCs w:val="20"/>
        </w:rPr>
        <w:t>efficiency and effectiveness</w:t>
      </w:r>
      <w:r>
        <w:rPr>
          <w:rFonts w:ascii="Times New Roman" w:hAnsi="Times New Roman" w:cs="Times New Roman"/>
          <w:color w:val="222222"/>
          <w:sz w:val="20"/>
          <w:szCs w:val="20"/>
        </w:rPr>
        <w:t xml:space="preserve">. </w:t>
      </w:r>
      <w:r>
        <w:rPr>
          <w:rStyle w:val="hps"/>
          <w:rFonts w:ascii="Times New Roman" w:hAnsi="Times New Roman" w:cs="Times New Roman"/>
          <w:color w:val="222222"/>
          <w:sz w:val="20"/>
          <w:szCs w:val="20"/>
        </w:rPr>
        <w:t xml:space="preserve">Human resources often have ideas, information and opinions for useful ways to improve their work and organizations. They </w:t>
      </w:r>
      <w:r>
        <w:rPr>
          <w:rFonts w:ascii="Times New Roman" w:hAnsi="Times New Roman" w:cs="Times New Roman"/>
          <w:color w:val="222222"/>
          <w:sz w:val="20"/>
          <w:szCs w:val="20"/>
        </w:rPr>
        <w:t xml:space="preserve">could provide expert comments and suggestions on their jobs better than their managers </w:t>
      </w:r>
      <w:r>
        <w:rPr>
          <w:rStyle w:val="hps"/>
          <w:rFonts w:ascii="Times New Roman" w:hAnsi="Times New Roman" w:cs="Times New Roman"/>
          <w:color w:val="222222"/>
          <w:sz w:val="20"/>
          <w:szCs w:val="20"/>
        </w:rPr>
        <w:t>because they</w:t>
      </w:r>
      <w:r>
        <w:rPr>
          <w:rFonts w:ascii="Times New Roman" w:hAnsi="Times New Roman" w:cs="Times New Roman"/>
          <w:color w:val="222222"/>
          <w:sz w:val="20"/>
          <w:szCs w:val="20"/>
        </w:rPr>
        <w:t xml:space="preserve"> are </w:t>
      </w:r>
      <w:r>
        <w:rPr>
          <w:rStyle w:val="hps"/>
          <w:rFonts w:ascii="Times New Roman" w:hAnsi="Times New Roman" w:cs="Times New Roman"/>
          <w:color w:val="222222"/>
          <w:sz w:val="20"/>
          <w:szCs w:val="20"/>
        </w:rPr>
        <w:t>specialized</w:t>
      </w:r>
      <w:r>
        <w:rPr>
          <w:rFonts w:ascii="Times New Roman" w:hAnsi="Times New Roman" w:cs="Times New Roman"/>
          <w:color w:val="222222"/>
          <w:sz w:val="20"/>
          <w:szCs w:val="20"/>
        </w:rPr>
        <w:t xml:space="preserve"> </w:t>
      </w:r>
      <w:r>
        <w:rPr>
          <w:rStyle w:val="hps"/>
          <w:rFonts w:ascii="Times New Roman" w:hAnsi="Times New Roman" w:cs="Times New Roman"/>
          <w:color w:val="222222"/>
          <w:sz w:val="20"/>
          <w:szCs w:val="20"/>
        </w:rPr>
        <w:t>in</w:t>
      </w:r>
      <w:r>
        <w:rPr>
          <w:rFonts w:ascii="Times New Roman" w:hAnsi="Times New Roman" w:cs="Times New Roman"/>
          <w:color w:val="222222"/>
          <w:sz w:val="20"/>
          <w:szCs w:val="20"/>
        </w:rPr>
        <w:t xml:space="preserve"> </w:t>
      </w:r>
      <w:r>
        <w:rPr>
          <w:rStyle w:val="hps"/>
          <w:rFonts w:ascii="Times New Roman" w:hAnsi="Times New Roman" w:cs="Times New Roman"/>
          <w:color w:val="222222"/>
          <w:sz w:val="20"/>
          <w:szCs w:val="20"/>
        </w:rPr>
        <w:t>all aspects of</w:t>
      </w:r>
      <w:r>
        <w:rPr>
          <w:rStyle w:val="hps"/>
          <w:rFonts w:ascii="Times New Roman" w:hAnsi="Times New Roman" w:cs="Times New Roman"/>
          <w:sz w:val="20"/>
          <w:szCs w:val="20"/>
        </w:rPr>
        <w:t xml:space="preserve"> </w:t>
      </w:r>
      <w:r>
        <w:rPr>
          <w:rStyle w:val="hps"/>
          <w:rFonts w:ascii="Times New Roman" w:hAnsi="Times New Roman" w:cs="Times New Roman"/>
          <w:color w:val="222222"/>
          <w:sz w:val="20"/>
          <w:szCs w:val="20"/>
        </w:rPr>
        <w:t xml:space="preserve">working. If employees do not speak about important organizational issues and problems, organizational silence occurs. Organizational silence can cause widespread withholding of information. </w:t>
      </w:r>
      <w:proofErr w:type="gramStart"/>
      <w:r>
        <w:rPr>
          <w:rStyle w:val="hps"/>
          <w:rFonts w:ascii="Times New Roman" w:hAnsi="Times New Roman" w:cs="Times New Roman"/>
          <w:color w:val="222222"/>
          <w:sz w:val="20"/>
          <w:szCs w:val="20"/>
        </w:rPr>
        <w:t>So</w:t>
      </w:r>
      <w:proofErr w:type="gramEnd"/>
      <w:r>
        <w:rPr>
          <w:rStyle w:val="hps"/>
          <w:rFonts w:ascii="Times New Roman" w:hAnsi="Times New Roman" w:cs="Times New Roman"/>
          <w:color w:val="222222"/>
          <w:sz w:val="20"/>
          <w:szCs w:val="20"/>
        </w:rPr>
        <w:t xml:space="preserve"> it can deteriorate organizational performance (Bagheri et al. 2012: 48). Employee silence has a negative effect on communication and as a result the overall functioning of the organization is disrupted (</w:t>
      </w:r>
      <w:proofErr w:type="spellStart"/>
      <w:r>
        <w:rPr>
          <w:rStyle w:val="hps"/>
          <w:rFonts w:ascii="Times New Roman" w:hAnsi="Times New Roman" w:cs="Times New Roman"/>
          <w:color w:val="222222"/>
          <w:sz w:val="20"/>
          <w:szCs w:val="20"/>
        </w:rPr>
        <w:t>bagheri</w:t>
      </w:r>
      <w:proofErr w:type="spellEnd"/>
      <w:r>
        <w:rPr>
          <w:rStyle w:val="hps"/>
          <w:rFonts w:ascii="Times New Roman" w:hAnsi="Times New Roman" w:cs="Times New Roman"/>
          <w:color w:val="222222"/>
          <w:sz w:val="20"/>
          <w:szCs w:val="20"/>
        </w:rPr>
        <w:t xml:space="preserve"> et al., 2012:50). The results of previous studies indicate that organizational silence negatively </w:t>
      </w:r>
      <w:proofErr w:type="spellStart"/>
      <w:r>
        <w:rPr>
          <w:rStyle w:val="hps"/>
          <w:rFonts w:ascii="Times New Roman" w:hAnsi="Times New Roman" w:cs="Times New Roman"/>
          <w:color w:val="222222"/>
          <w:sz w:val="20"/>
          <w:szCs w:val="20"/>
        </w:rPr>
        <w:t>affects</w:t>
      </w:r>
      <w:proofErr w:type="spellEnd"/>
      <w:r>
        <w:rPr>
          <w:rStyle w:val="hps"/>
          <w:rFonts w:ascii="Times New Roman" w:hAnsi="Times New Roman" w:cs="Times New Roman"/>
          <w:color w:val="222222"/>
          <w:sz w:val="20"/>
          <w:szCs w:val="20"/>
        </w:rPr>
        <w:t xml:space="preserve"> on decision making and change process. It can also reduce the motivation, commitment and job satisfaction (</w:t>
      </w:r>
      <w:r>
        <w:rPr>
          <w:rFonts w:ascii="Times New Roman" w:hAnsi="Times New Roman" w:cs="Times New Roman"/>
          <w:sz w:val="20"/>
          <w:szCs w:val="20"/>
        </w:rPr>
        <w:t xml:space="preserve">Morrison and Milliken, </w:t>
      </w:r>
      <w:proofErr w:type="gramStart"/>
      <w:r>
        <w:rPr>
          <w:rFonts w:ascii="Times New Roman" w:hAnsi="Times New Roman" w:cs="Times New Roman"/>
          <w:sz w:val="20"/>
          <w:szCs w:val="20"/>
        </w:rPr>
        <w:t xml:space="preserve">2000; </w:t>
      </w:r>
      <w:r>
        <w:rPr>
          <w:rStyle w:val="hps"/>
          <w:rFonts w:ascii="Times New Roman" w:hAnsi="Times New Roman" w:cs="Times New Roman"/>
          <w:sz w:val="20"/>
          <w:szCs w:val="20"/>
        </w:rPr>
        <w:t xml:space="preserve"> </w:t>
      </w:r>
      <w:proofErr w:type="spellStart"/>
      <w:r>
        <w:rPr>
          <w:rFonts w:ascii="Times New Roman" w:hAnsi="Times New Roman" w:cs="Times New Roman"/>
          <w:sz w:val="20"/>
          <w:szCs w:val="20"/>
        </w:rPr>
        <w:t>Ozdemir</w:t>
      </w:r>
      <w:proofErr w:type="spellEnd"/>
      <w:proofErr w:type="gramEnd"/>
      <w:r>
        <w:rPr>
          <w:rFonts w:ascii="Times New Roman" w:hAnsi="Times New Roman" w:cs="Times New Roman"/>
          <w:sz w:val="20"/>
          <w:szCs w:val="20"/>
        </w:rPr>
        <w:t xml:space="preserve"> and </w:t>
      </w:r>
      <w:proofErr w:type="spellStart"/>
      <w:r>
        <w:rPr>
          <w:rFonts w:ascii="Times New Roman" w:hAnsi="Times New Roman" w:cs="Times New Roman"/>
          <w:sz w:val="20"/>
          <w:szCs w:val="20"/>
        </w:rPr>
        <w:t>Sarioglu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Ugur</w:t>
      </w:r>
      <w:proofErr w:type="spellEnd"/>
      <w:r>
        <w:rPr>
          <w:rStyle w:val="hps"/>
          <w:rFonts w:ascii="Times New Roman" w:hAnsi="Times New Roman" w:cs="Times New Roman"/>
          <w:sz w:val="20"/>
          <w:szCs w:val="20"/>
        </w:rPr>
        <w:t xml:space="preserve">, 2013).  </w:t>
      </w:r>
      <w:r>
        <w:rPr>
          <w:rStyle w:val="hps"/>
          <w:rFonts w:ascii="Times New Roman" w:hAnsi="Times New Roman" w:cs="Times New Roman"/>
          <w:color w:val="222222"/>
          <w:sz w:val="20"/>
          <w:szCs w:val="20"/>
        </w:rPr>
        <w:t>It also causes indifference of staff which leads to reducing the efficiency and effectiveness. If employees are not speaking up with problems they see, leading to a perpetual cycle of employee silence (</w:t>
      </w:r>
      <w:proofErr w:type="spellStart"/>
      <w:r>
        <w:rPr>
          <w:rStyle w:val="hps"/>
          <w:rFonts w:ascii="Times New Roman" w:hAnsi="Times New Roman" w:cs="Times New Roman"/>
          <w:color w:val="222222"/>
          <w:sz w:val="20"/>
          <w:szCs w:val="20"/>
        </w:rPr>
        <w:t>Joinson</w:t>
      </w:r>
      <w:proofErr w:type="spellEnd"/>
      <w:r>
        <w:rPr>
          <w:rStyle w:val="hps"/>
          <w:rFonts w:ascii="Times New Roman" w:hAnsi="Times New Roman" w:cs="Times New Roman"/>
          <w:color w:val="222222"/>
          <w:sz w:val="20"/>
          <w:szCs w:val="20"/>
        </w:rPr>
        <w:t xml:space="preserve">, 1996: 77). </w:t>
      </w:r>
    </w:p>
    <w:p w14:paraId="08E32644" w14:textId="77777777" w:rsidR="00204C2C" w:rsidRDefault="00213A7B">
      <w:pPr>
        <w:autoSpaceDE w:val="0"/>
        <w:autoSpaceDN w:val="0"/>
        <w:bidi w:val="0"/>
        <w:adjustRightInd w:val="0"/>
        <w:snapToGrid w:val="0"/>
        <w:spacing w:after="0" w:line="240" w:lineRule="auto"/>
        <w:jc w:val="both"/>
        <w:rPr>
          <w:rStyle w:val="hps"/>
          <w:rFonts w:ascii="Times New Roman" w:hAnsi="Times New Roman" w:cs="Times New Roman"/>
          <w:color w:val="222222"/>
          <w:sz w:val="20"/>
          <w:szCs w:val="20"/>
        </w:rPr>
      </w:pPr>
      <w:r>
        <w:rPr>
          <w:rStyle w:val="hps"/>
          <w:rFonts w:ascii="Times New Roman" w:hAnsi="Times New Roman" w:cs="Times New Roman"/>
          <w:color w:val="222222"/>
          <w:sz w:val="20"/>
          <w:szCs w:val="20"/>
        </w:rPr>
        <w:t xml:space="preserve">On the other hand, the term "organizational justice" refers to the extent to which the employees perceive workplace procedures, interactions, and outcomes to be fair in nature (Baldwin, 2006:1). Organizational justice </w:t>
      </w:r>
      <w:r>
        <w:rPr>
          <w:rStyle w:val="hps"/>
          <w:rFonts w:ascii="Times New Roman" w:hAnsi="Times New Roman" w:cs="Times New Roman"/>
          <w:color w:val="222222"/>
          <w:sz w:val="20"/>
          <w:szCs w:val="20"/>
        </w:rPr>
        <w:t>perception is one of important indicators of employees' behavior (Tan, 2014). It potentially can create powerful benefits for organizations and employees alike. These benefits include greater trust and commitment, improved job performance, more helpful citizenship behaviors, improved customer satisfaction, and diminished conflict (</w:t>
      </w:r>
      <w:proofErr w:type="spellStart"/>
      <w:r>
        <w:rPr>
          <w:rStyle w:val="hps"/>
          <w:rFonts w:ascii="Times New Roman" w:hAnsi="Times New Roman" w:cs="Times New Roman"/>
          <w:color w:val="222222"/>
          <w:sz w:val="20"/>
          <w:szCs w:val="20"/>
        </w:rPr>
        <w:t>Cropanzano</w:t>
      </w:r>
      <w:proofErr w:type="spellEnd"/>
      <w:r>
        <w:rPr>
          <w:rStyle w:val="hps"/>
          <w:rFonts w:ascii="Times New Roman" w:hAnsi="Times New Roman" w:cs="Times New Roman"/>
          <w:color w:val="222222"/>
          <w:sz w:val="20"/>
          <w:szCs w:val="20"/>
        </w:rPr>
        <w:t xml:space="preserve"> et al. 2007: 34).</w:t>
      </w:r>
    </w:p>
    <w:p w14:paraId="472CC2F1" w14:textId="47E6B2A9" w:rsidR="00204C2C" w:rsidRDefault="00213A7B">
      <w:pPr>
        <w:pStyle w:val="FootnoteText"/>
        <w:snapToGrid w:val="0"/>
        <w:spacing w:after="0" w:line="240" w:lineRule="auto"/>
        <w:jc w:val="both"/>
        <w:rPr>
          <w:rStyle w:val="hps"/>
          <w:rFonts w:ascii="Times New Roman" w:hAnsi="Times New Roman"/>
        </w:rPr>
      </w:pPr>
      <w:r>
        <w:rPr>
          <w:rStyle w:val="hps"/>
          <w:rFonts w:ascii="Times New Roman" w:hAnsi="Times New Roman"/>
        </w:rPr>
        <w:t>If employees receive fair behaviors from their organizations, their social interaction will be stimulated more beyond their expectation of role and their commitment to their organization will increase. When employees are exposed to unjust behaviors of their organization, they start to feel to be unimportant for their organization and choose not to trust their organization and whenever a problem occurs in the organization, they choose to stay silent (</w:t>
      </w:r>
      <w:proofErr w:type="spellStart"/>
      <w:r>
        <w:rPr>
          <w:rStyle w:val="hps"/>
          <w:rFonts w:ascii="Times New Roman" w:hAnsi="Times New Roman"/>
        </w:rPr>
        <w:t>Dabbagh</w:t>
      </w:r>
      <w:proofErr w:type="spellEnd"/>
      <w:r>
        <w:rPr>
          <w:rStyle w:val="hps"/>
          <w:rFonts w:ascii="Times New Roman" w:hAnsi="Times New Roman"/>
        </w:rPr>
        <w:t xml:space="preserve"> et al., 2012).</w:t>
      </w:r>
      <w:r>
        <w:rPr>
          <w:rStyle w:val="hps"/>
          <w:rFonts w:ascii="Times New Roman" w:hAnsi="Times New Roman"/>
          <w:color w:val="222222"/>
        </w:rPr>
        <w:t xml:space="preserve"> </w:t>
      </w:r>
      <w:r>
        <w:rPr>
          <w:rFonts w:ascii="Times New Roman" w:hAnsi="Times New Roman"/>
        </w:rPr>
        <w:t>Colquitt and Greenberg (2003) state</w:t>
      </w:r>
      <w:r>
        <w:rPr>
          <w:rStyle w:val="hps"/>
          <w:rFonts w:ascii="Times New Roman" w:hAnsi="Times New Roman"/>
        </w:rPr>
        <w:t xml:space="preserve"> that </w:t>
      </w:r>
      <w:r>
        <w:rPr>
          <w:rFonts w:ascii="Times New Roman" w:hAnsi="Times New Roman"/>
        </w:rPr>
        <w:t xml:space="preserve">employees work for the organization as long as they believe there is justice in distribution of resources and organizational procedures as well as attitudes of management towards employees. </w:t>
      </w:r>
      <w:proofErr w:type="gramStart"/>
      <w:r>
        <w:rPr>
          <w:rStyle w:val="hps"/>
          <w:rFonts w:ascii="Times New Roman" w:hAnsi="Times New Roman"/>
        </w:rPr>
        <w:t>So</w:t>
      </w:r>
      <w:proofErr w:type="gramEnd"/>
      <w:r>
        <w:rPr>
          <w:rStyle w:val="hps"/>
          <w:rFonts w:ascii="Times New Roman" w:hAnsi="Times New Roman"/>
        </w:rPr>
        <w:t xml:space="preserve"> </w:t>
      </w:r>
      <w:r>
        <w:rPr>
          <w:rFonts w:ascii="Times New Roman" w:hAnsi="Times New Roman"/>
        </w:rPr>
        <w:t>employees perceptions of injustice may result in their Withdrawal or could lead to some attitudes that can produce negative outcomes for the organization (</w:t>
      </w:r>
      <w:proofErr w:type="spellStart"/>
      <w:r>
        <w:rPr>
          <w:rFonts w:ascii="Times New Roman" w:hAnsi="Times New Roman"/>
        </w:rPr>
        <w:t>Zoghbi</w:t>
      </w:r>
      <w:proofErr w:type="spellEnd"/>
      <w:r>
        <w:rPr>
          <w:rFonts w:ascii="Times New Roman" w:hAnsi="Times New Roman"/>
        </w:rPr>
        <w:t>-Manrique-de-Lar, 2010).</w:t>
      </w:r>
      <w:r>
        <w:rPr>
          <w:rStyle w:val="hps"/>
          <w:rFonts w:ascii="Times New Roman" w:hAnsi="Times New Roman"/>
        </w:rPr>
        <w:t xml:space="preserve"> </w:t>
      </w:r>
      <w:proofErr w:type="gramStart"/>
      <w:r>
        <w:rPr>
          <w:rStyle w:val="hps"/>
          <w:rFonts w:ascii="Times New Roman" w:hAnsi="Times New Roman"/>
        </w:rPr>
        <w:t>Therefore</w:t>
      </w:r>
      <w:proofErr w:type="gramEnd"/>
      <w:r>
        <w:rPr>
          <w:rStyle w:val="hps"/>
          <w:rFonts w:ascii="Times New Roman" w:hAnsi="Times New Roman"/>
        </w:rPr>
        <w:t xml:space="preserve"> a climate of justice or perceived justice could affect employees' </w:t>
      </w:r>
      <w:r w:rsidR="006671A0">
        <w:rPr>
          <w:rStyle w:val="hps"/>
          <w:rFonts w:ascii="Times New Roman" w:hAnsi="Times New Roman"/>
        </w:rPr>
        <w:t>decisions to speak up or remain silent (</w:t>
      </w:r>
      <w:proofErr w:type="spellStart"/>
      <w:r w:rsidR="006671A0">
        <w:rPr>
          <w:rStyle w:val="hps"/>
          <w:rFonts w:ascii="Times New Roman" w:hAnsi="Times New Roman"/>
        </w:rPr>
        <w:t>Tulubas</w:t>
      </w:r>
      <w:proofErr w:type="spellEnd"/>
      <w:r w:rsidR="006671A0">
        <w:rPr>
          <w:rStyle w:val="hps"/>
          <w:rFonts w:ascii="Times New Roman" w:hAnsi="Times New Roman"/>
        </w:rPr>
        <w:t xml:space="preserve"> and </w:t>
      </w:r>
      <w:proofErr w:type="spellStart"/>
      <w:r w:rsidR="006671A0">
        <w:rPr>
          <w:rStyle w:val="hps"/>
          <w:rFonts w:ascii="Times New Roman" w:hAnsi="Times New Roman"/>
        </w:rPr>
        <w:t>Celep</w:t>
      </w:r>
      <w:proofErr w:type="spellEnd"/>
      <w:r w:rsidR="006671A0">
        <w:rPr>
          <w:rStyle w:val="hps"/>
          <w:rFonts w:ascii="Times New Roman" w:hAnsi="Times New Roman"/>
        </w:rPr>
        <w:t>, 2012).</w:t>
      </w:r>
    </w:p>
    <w:p w14:paraId="0D3FA25F" w14:textId="486AE054" w:rsidR="006671A0" w:rsidRDefault="006671A0">
      <w:pPr>
        <w:pStyle w:val="FootnoteText"/>
        <w:snapToGrid w:val="0"/>
        <w:spacing w:after="0" w:line="240" w:lineRule="auto"/>
        <w:jc w:val="both"/>
        <w:rPr>
          <w:rStyle w:val="hps"/>
          <w:rFonts w:ascii="Times New Roman" w:hAnsi="Times New Roman"/>
        </w:rPr>
        <w:sectPr w:rsidR="006671A0">
          <w:type w:val="continuous"/>
          <w:pgSz w:w="12240" w:h="15839"/>
          <w:pgMar w:top="1440" w:right="1440" w:bottom="1440" w:left="1440" w:header="720" w:footer="720" w:gutter="0"/>
          <w:cols w:num="2" w:space="720" w:equalWidth="0">
            <w:col w:w="4467" w:space="425"/>
            <w:col w:w="4467"/>
          </w:cols>
          <w:titlePg/>
          <w:docGrid w:type="lines" w:linePitch="312"/>
        </w:sectPr>
      </w:pPr>
    </w:p>
    <w:p w14:paraId="5D44DBAB" w14:textId="3566E833" w:rsidR="00204C2C" w:rsidRDefault="00204C2C">
      <w:pPr>
        <w:pStyle w:val="FootnoteText"/>
        <w:snapToGrid w:val="0"/>
        <w:spacing w:after="0" w:line="240" w:lineRule="auto"/>
        <w:jc w:val="both"/>
        <w:rPr>
          <w:rStyle w:val="hps"/>
          <w:rFonts w:ascii="Times New Roman" w:hAnsi="Times New Roman"/>
        </w:rPr>
      </w:pPr>
    </w:p>
    <w:p w14:paraId="35AC2210" w14:textId="243C7D15" w:rsidR="00204C2C" w:rsidRDefault="00213A7B">
      <w:pPr>
        <w:bidi w:val="0"/>
        <w:snapToGrid w:val="0"/>
        <w:spacing w:after="0" w:line="240" w:lineRule="auto"/>
        <w:jc w:val="both"/>
        <w:rPr>
          <w:rStyle w:val="hps"/>
          <w:rFonts w:ascii="Times New Roman" w:hAnsi="Times New Roman" w:cs="Times New Roman"/>
          <w:sz w:val="20"/>
          <w:szCs w:val="20"/>
        </w:rPr>
      </w:pPr>
      <w:r>
        <w:rPr>
          <w:rStyle w:val="hps"/>
          <w:rFonts w:ascii="Times New Roman" w:hAnsi="Times New Roman" w:cs="Times New Roman"/>
          <w:sz w:val="20"/>
          <w:szCs w:val="20"/>
        </w:rPr>
        <w:t xml:space="preserve">The purpose of the present study is at first examining the relationship between organizational justice and employee silence. Social undermining refers to international offenses aimed at destroying another's favorable reputation, their ability to accomplish their work, or their ability to build and maintain positive relationship (Duffy et al., 2002). As some researchers indicate social undermining could influence negative affect such as dislike or anger. It can act as a mediator in the relationship between perceived justice and employee silence. </w:t>
      </w:r>
      <w:proofErr w:type="gramStart"/>
      <w:r>
        <w:rPr>
          <w:rStyle w:val="hps"/>
          <w:rFonts w:ascii="Times New Roman" w:hAnsi="Times New Roman" w:cs="Times New Roman"/>
          <w:sz w:val="20"/>
          <w:szCs w:val="20"/>
        </w:rPr>
        <w:t>So</w:t>
      </w:r>
      <w:proofErr w:type="gramEnd"/>
      <w:r>
        <w:rPr>
          <w:rStyle w:val="hps"/>
          <w:rFonts w:ascii="Times New Roman" w:hAnsi="Times New Roman" w:cs="Times New Roman"/>
          <w:sz w:val="20"/>
          <w:szCs w:val="20"/>
        </w:rPr>
        <w:t xml:space="preserve"> we examined the mediating level of social undermining on the relationship between perceived justice and employee silence. The subsequent section of this article reviews existing research on organizational justice and social undermining before linking both to employee silence. </w:t>
      </w:r>
    </w:p>
    <w:p w14:paraId="3F974687" w14:textId="77777777" w:rsidR="006671A0" w:rsidRDefault="006671A0" w:rsidP="006671A0">
      <w:pPr>
        <w:bidi w:val="0"/>
        <w:snapToGrid w:val="0"/>
        <w:spacing w:after="0" w:line="240" w:lineRule="auto"/>
        <w:jc w:val="both"/>
        <w:rPr>
          <w:rStyle w:val="hps"/>
          <w:rFonts w:ascii="Times New Roman" w:hAnsi="Times New Roman" w:cs="Times New Roman"/>
          <w:color w:val="222222"/>
          <w:sz w:val="20"/>
          <w:szCs w:val="20"/>
          <w:lang w:eastAsia="zh-CN"/>
        </w:rPr>
      </w:pPr>
    </w:p>
    <w:p w14:paraId="27A38BB7" w14:textId="77777777" w:rsidR="00204C2C" w:rsidRDefault="00213A7B">
      <w:pPr>
        <w:pStyle w:val="Default"/>
        <w:snapToGrid w:val="0"/>
        <w:jc w:val="both"/>
        <w:rPr>
          <w:rFonts w:ascii="Times New Roman" w:hAnsi="Times New Roman" w:cs="Times New Roman"/>
          <w:b/>
          <w:bCs/>
          <w:color w:val="auto"/>
          <w:sz w:val="20"/>
          <w:szCs w:val="20"/>
        </w:rPr>
      </w:pPr>
      <w:r>
        <w:rPr>
          <w:rFonts w:ascii="Times New Roman" w:hAnsi="Times New Roman" w:cs="Times New Roman"/>
          <w:b/>
          <w:bCs/>
          <w:sz w:val="20"/>
          <w:szCs w:val="20"/>
        </w:rPr>
        <w:t>2. Literature Review</w:t>
      </w:r>
    </w:p>
    <w:p w14:paraId="4833C565" w14:textId="77777777" w:rsidR="00204C2C" w:rsidRDefault="00213A7B">
      <w:pPr>
        <w:pStyle w:val="Default"/>
        <w:snapToGrid w:val="0"/>
        <w:jc w:val="both"/>
        <w:rPr>
          <w:rFonts w:ascii="Times New Roman" w:hAnsi="Times New Roman" w:cs="Times New Roman"/>
          <w:b/>
          <w:bCs/>
          <w:sz w:val="20"/>
          <w:szCs w:val="20"/>
        </w:rPr>
      </w:pPr>
      <w:r>
        <w:rPr>
          <w:rFonts w:ascii="Times New Roman" w:hAnsi="Times New Roman" w:cs="Times New Roman"/>
          <w:b/>
          <w:bCs/>
          <w:sz w:val="20"/>
          <w:szCs w:val="20"/>
        </w:rPr>
        <w:t>2.1. Theories Explaining Organizational justice</w:t>
      </w:r>
    </w:p>
    <w:p w14:paraId="05288C56" w14:textId="77777777" w:rsidR="00204C2C" w:rsidRDefault="00213A7B">
      <w:pPr>
        <w:pStyle w:val="Default"/>
        <w:snapToGrid w:val="0"/>
        <w:jc w:val="both"/>
        <w:rPr>
          <w:rFonts w:ascii="Times New Roman" w:hAnsi="Times New Roman" w:cs="Times New Roman"/>
          <w:b/>
          <w:bCs/>
          <w:sz w:val="20"/>
          <w:szCs w:val="20"/>
        </w:rPr>
      </w:pPr>
      <w:r>
        <w:rPr>
          <w:rFonts w:ascii="Times New Roman" w:hAnsi="Times New Roman" w:cs="Times New Roman"/>
          <w:sz w:val="20"/>
          <w:szCs w:val="20"/>
        </w:rPr>
        <w:t>The term organizational justice roots back to John Stacey Adams (1965) which is based on the fact that human motivation influenced by the feeling of justice. Employees expect justice behavior according to time investment and their abilities in an organization. Organizational justice can create lots of advantages for employees and organizations. These consist of improving trust, satisfaction, commitment, and work performance. Organizational justice explains the perception of employees about how fair they are treated and how this perception affects results such as organizational commitment and satisfaction (Greenberg, 1996).  On the other hand, lack of organizational justice will cause problematic situations for organizations (</w:t>
      </w:r>
      <w:proofErr w:type="spellStart"/>
      <w:r>
        <w:rPr>
          <w:rFonts w:ascii="Times New Roman" w:hAnsi="Times New Roman" w:cs="Times New Roman"/>
          <w:sz w:val="20"/>
          <w:szCs w:val="20"/>
        </w:rPr>
        <w:t>Cropanzao</w:t>
      </w:r>
      <w:proofErr w:type="spellEnd"/>
      <w:r>
        <w:rPr>
          <w:rFonts w:ascii="Times New Roman" w:hAnsi="Times New Roman" w:cs="Times New Roman"/>
          <w:sz w:val="20"/>
          <w:szCs w:val="20"/>
        </w:rPr>
        <w:t xml:space="preserve"> and Wright, 2003). Organizational Justice Term was coined by Greenberg in 1970 for the first time. He believes that Organizational Justice consists of three dimensions which include Distributional Justice, Procedural Justice and Interactional Justice. These dimensions are explained briefly in the following:</w:t>
      </w:r>
    </w:p>
    <w:p w14:paraId="7F9C6E25" w14:textId="77777777" w:rsidR="00204C2C" w:rsidRDefault="00204C2C">
      <w:pPr>
        <w:pStyle w:val="Default"/>
        <w:snapToGrid w:val="0"/>
        <w:jc w:val="both"/>
        <w:rPr>
          <w:rFonts w:ascii="Times New Roman" w:hAnsi="Times New Roman" w:cs="Times New Roman"/>
          <w:b/>
          <w:bCs/>
          <w:sz w:val="20"/>
          <w:szCs w:val="20"/>
        </w:rPr>
      </w:pPr>
    </w:p>
    <w:p w14:paraId="2F3A7668" w14:textId="77777777" w:rsidR="00204C2C" w:rsidRDefault="00213A7B">
      <w:pPr>
        <w:pStyle w:val="Default"/>
        <w:snapToGrid w:val="0"/>
        <w:jc w:val="both"/>
        <w:rPr>
          <w:rFonts w:ascii="Times New Roman" w:hAnsi="Times New Roman" w:cs="Times New Roman"/>
          <w:b/>
          <w:bCs/>
          <w:sz w:val="20"/>
          <w:szCs w:val="20"/>
        </w:rPr>
      </w:pPr>
      <w:r>
        <w:rPr>
          <w:rFonts w:ascii="Times New Roman" w:hAnsi="Times New Roman" w:cs="Times New Roman"/>
          <w:b/>
          <w:bCs/>
          <w:sz w:val="20"/>
          <w:szCs w:val="20"/>
        </w:rPr>
        <w:t>2.1.1. Distributive Justice</w:t>
      </w:r>
    </w:p>
    <w:p w14:paraId="70DD3C16" w14:textId="77777777" w:rsidR="00204C2C" w:rsidRDefault="00213A7B">
      <w:pPr>
        <w:pStyle w:val="Default"/>
        <w:snapToGrid w:val="0"/>
        <w:jc w:val="both"/>
        <w:rPr>
          <w:rFonts w:ascii="Times New Roman" w:hAnsi="Times New Roman" w:cs="Times New Roman"/>
          <w:sz w:val="20"/>
          <w:szCs w:val="20"/>
        </w:rPr>
      </w:pPr>
      <w:r>
        <w:rPr>
          <w:rFonts w:ascii="Times New Roman" w:hAnsi="Times New Roman" w:cs="Times New Roman"/>
          <w:sz w:val="20"/>
          <w:szCs w:val="20"/>
        </w:rPr>
        <w:t>Distributive justice refers to the perceived fairness of the outcomes that an individual receives from organization. Outcomes may be distributed on the basis of equality, need or contribution and individuals determine the fairness of distribution through comparison with others (</w:t>
      </w:r>
      <w:proofErr w:type="spellStart"/>
      <w:r>
        <w:rPr>
          <w:rFonts w:ascii="Times New Roman" w:hAnsi="Times New Roman" w:cs="Times New Roman"/>
          <w:sz w:val="20"/>
          <w:szCs w:val="20"/>
        </w:rPr>
        <w:t>Alsalem</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Alhaiani</w:t>
      </w:r>
      <w:proofErr w:type="spellEnd"/>
      <w:r>
        <w:rPr>
          <w:rFonts w:ascii="Times New Roman" w:hAnsi="Times New Roman" w:cs="Times New Roman"/>
          <w:sz w:val="20"/>
          <w:szCs w:val="20"/>
        </w:rPr>
        <w:t xml:space="preserve">, 2007). This type of justice expresses outcomes being distributed should be proportioned to inputs, which is called equity principle. According to equity theorists, individuals compare a ratio of their perceived inputs to outcomes derived from a relationship with that of a referent other. If the ratios are equal, the individual perceives distributive justice. If the ratios are unequal, </w:t>
      </w:r>
      <w:r>
        <w:rPr>
          <w:rFonts w:ascii="Times New Roman" w:hAnsi="Times New Roman" w:cs="Times New Roman"/>
          <w:sz w:val="20"/>
          <w:szCs w:val="20"/>
        </w:rPr>
        <w:t xml:space="preserve">the individual will perceive inequity (Jawahar, 2002).  Referring to the equity theory, employees will modify the quality or quantity of their work to restore justice. When employees perceive justice in the organization, they are less likely to seek opportunities to balance things out by increasing their own benefits at the company's expense. Additionally, when employees are treated fairly, they are “more willing to subordinate their own short-term individual interests to the interests of a group or organization” (McCain et al., 2010). Perceived fairness in distributing outcomes causes satisfaction with jobs and so in order to improve the organization, employees express their opinions. </w:t>
      </w:r>
    </w:p>
    <w:p w14:paraId="7256FCB1" w14:textId="77777777" w:rsidR="00204C2C" w:rsidRDefault="00204C2C">
      <w:pPr>
        <w:pStyle w:val="Default"/>
        <w:snapToGrid w:val="0"/>
        <w:jc w:val="both"/>
        <w:rPr>
          <w:rFonts w:ascii="Times New Roman" w:hAnsi="Times New Roman" w:cs="Times New Roman"/>
          <w:sz w:val="20"/>
          <w:szCs w:val="20"/>
        </w:rPr>
      </w:pPr>
    </w:p>
    <w:p w14:paraId="0E29174D" w14:textId="77777777" w:rsidR="00204C2C" w:rsidRDefault="00213A7B">
      <w:pPr>
        <w:pStyle w:val="Default"/>
        <w:snapToGrid w:val="0"/>
        <w:jc w:val="both"/>
        <w:rPr>
          <w:rFonts w:ascii="Times New Roman" w:hAnsi="Times New Roman" w:cs="Times New Roman"/>
          <w:b/>
          <w:bCs/>
          <w:sz w:val="20"/>
          <w:szCs w:val="20"/>
        </w:rPr>
      </w:pPr>
      <w:r>
        <w:rPr>
          <w:rFonts w:ascii="Times New Roman" w:hAnsi="Times New Roman" w:cs="Times New Roman"/>
          <w:b/>
          <w:bCs/>
          <w:sz w:val="20"/>
          <w:szCs w:val="20"/>
        </w:rPr>
        <w:t>2.1.2. Procedural Justice</w:t>
      </w:r>
    </w:p>
    <w:p w14:paraId="596FA855" w14:textId="77777777" w:rsidR="00204C2C" w:rsidRDefault="00213A7B">
      <w:pPr>
        <w:pStyle w:val="Default"/>
        <w:snapToGrid w:val="0"/>
        <w:jc w:val="both"/>
        <w:rPr>
          <w:rFonts w:ascii="Times New Roman" w:hAnsi="Times New Roman" w:cs="Times New Roman"/>
          <w:sz w:val="20"/>
          <w:szCs w:val="20"/>
        </w:rPr>
      </w:pPr>
      <w:r>
        <w:rPr>
          <w:rFonts w:ascii="Times New Roman" w:hAnsi="Times New Roman" w:cs="Times New Roman"/>
          <w:sz w:val="20"/>
          <w:szCs w:val="20"/>
        </w:rPr>
        <w:t>Procedural justice refers to participants' perceptions about the fairness of the rules and procedures that regulate a process (</w:t>
      </w:r>
      <w:proofErr w:type="spellStart"/>
      <w:r>
        <w:rPr>
          <w:rFonts w:ascii="Times New Roman" w:hAnsi="Times New Roman" w:cs="Times New Roman"/>
          <w:sz w:val="20"/>
          <w:szCs w:val="20"/>
        </w:rPr>
        <w:t>Nabatchi</w:t>
      </w:r>
      <w:proofErr w:type="spellEnd"/>
      <w:r>
        <w:rPr>
          <w:rFonts w:ascii="Times New Roman" w:hAnsi="Times New Roman" w:cs="Times New Roman"/>
          <w:sz w:val="20"/>
          <w:szCs w:val="20"/>
        </w:rPr>
        <w:t xml:space="preserve"> et al., 2007). While distributive justice refers to the perceived fairness of the amounts of compensation employees receive; procedural justice refers to the perceived fairness of the means used to determine those amounts" (Folger and </w:t>
      </w:r>
      <w:proofErr w:type="spellStart"/>
      <w:r>
        <w:rPr>
          <w:rFonts w:ascii="Times New Roman" w:hAnsi="Times New Roman" w:cs="Times New Roman"/>
          <w:sz w:val="20"/>
          <w:szCs w:val="20"/>
        </w:rPr>
        <w:t>Konovsky</w:t>
      </w:r>
      <w:proofErr w:type="spellEnd"/>
      <w:r>
        <w:rPr>
          <w:rFonts w:ascii="Times New Roman" w:hAnsi="Times New Roman" w:cs="Times New Roman"/>
          <w:sz w:val="20"/>
          <w:szCs w:val="20"/>
        </w:rPr>
        <w:t>, 1989</w:t>
      </w:r>
      <w:proofErr w:type="gramStart"/>
      <w:r>
        <w:rPr>
          <w:rFonts w:ascii="Times New Roman" w:hAnsi="Times New Roman" w:cs="Times New Roman"/>
          <w:sz w:val="20"/>
          <w:szCs w:val="20"/>
        </w:rPr>
        <w:t>).In</w:t>
      </w:r>
      <w:proofErr w:type="gramEnd"/>
      <w:r>
        <w:rPr>
          <w:rFonts w:ascii="Times New Roman" w:hAnsi="Times New Roman" w:cs="Times New Roman"/>
          <w:sz w:val="20"/>
          <w:szCs w:val="20"/>
        </w:rPr>
        <w:t xml:space="preserve"> addition, procedural justice also means the individual evaluation of fairness in gaining distribution ways (Tan, 2014).   </w:t>
      </w:r>
    </w:p>
    <w:p w14:paraId="2B99AA09" w14:textId="77777777" w:rsidR="00204C2C" w:rsidRDefault="00204C2C">
      <w:pPr>
        <w:pStyle w:val="Default"/>
        <w:snapToGrid w:val="0"/>
        <w:jc w:val="both"/>
        <w:rPr>
          <w:rFonts w:ascii="Times New Roman" w:hAnsi="Times New Roman" w:cs="Times New Roman"/>
          <w:sz w:val="20"/>
          <w:szCs w:val="20"/>
        </w:rPr>
      </w:pPr>
    </w:p>
    <w:p w14:paraId="411CD6FD" w14:textId="77777777" w:rsidR="00204C2C" w:rsidRDefault="00213A7B">
      <w:pPr>
        <w:pStyle w:val="Default"/>
        <w:snapToGrid w:val="0"/>
        <w:jc w:val="both"/>
        <w:rPr>
          <w:rFonts w:ascii="Times New Roman" w:hAnsi="Times New Roman" w:cs="Times New Roman"/>
          <w:b/>
          <w:bCs/>
          <w:sz w:val="20"/>
          <w:szCs w:val="20"/>
        </w:rPr>
      </w:pPr>
      <w:r>
        <w:rPr>
          <w:rFonts w:ascii="Times New Roman" w:hAnsi="Times New Roman" w:cs="Times New Roman"/>
          <w:b/>
          <w:bCs/>
          <w:sz w:val="20"/>
          <w:szCs w:val="20"/>
        </w:rPr>
        <w:t>2.1.3. Interactional Justice</w:t>
      </w:r>
    </w:p>
    <w:p w14:paraId="0A7078D6" w14:textId="77777777" w:rsidR="00204C2C" w:rsidRDefault="00213A7B">
      <w:pPr>
        <w:pStyle w:val="Default"/>
        <w:snapToGrid w:val="0"/>
        <w:jc w:val="both"/>
        <w:rPr>
          <w:rFonts w:ascii="Times New Roman" w:hAnsi="Times New Roman" w:cs="Times New Roman"/>
          <w:sz w:val="20"/>
          <w:szCs w:val="20"/>
        </w:rPr>
      </w:pPr>
      <w:r>
        <w:rPr>
          <w:rFonts w:ascii="Times New Roman" w:hAnsi="Times New Roman" w:cs="Times New Roman"/>
          <w:sz w:val="20"/>
          <w:szCs w:val="20"/>
        </w:rPr>
        <w:t xml:space="preserve">According to </w:t>
      </w:r>
      <w:proofErr w:type="spellStart"/>
      <w:r>
        <w:rPr>
          <w:rFonts w:ascii="Times New Roman" w:hAnsi="Times New Roman" w:cs="Times New Roman"/>
          <w:sz w:val="20"/>
          <w:szCs w:val="20"/>
        </w:rPr>
        <w:t>Bies</w:t>
      </w:r>
      <w:proofErr w:type="spellEnd"/>
      <w:r>
        <w:rPr>
          <w:rFonts w:ascii="Times New Roman" w:hAnsi="Times New Roman" w:cs="Times New Roman"/>
          <w:sz w:val="20"/>
          <w:szCs w:val="20"/>
        </w:rPr>
        <w:t xml:space="preserve"> (1986), interactional justice focuses on employees' perceptions of the interpersonal behavior exercised during the representation of decisions and procedures. It is described as the features of behaviors and manners that employees and managers face while the managers fulfill procedures related to organizational activities (procedural and distributive) (Liao and Tai, 2006). Interactional justice further includes interpersonal and informational justice (Leventhal, 1980)</w:t>
      </w:r>
    </w:p>
    <w:p w14:paraId="17D863D0" w14:textId="77777777" w:rsidR="00204C2C" w:rsidRDefault="00213A7B">
      <w:pPr>
        <w:pStyle w:val="Default"/>
        <w:snapToGrid w:val="0"/>
        <w:jc w:val="both"/>
        <w:rPr>
          <w:rFonts w:ascii="Times New Roman" w:hAnsi="Times New Roman" w:cs="Times New Roman"/>
          <w:sz w:val="20"/>
          <w:szCs w:val="20"/>
        </w:rPr>
      </w:pPr>
      <w:r>
        <w:rPr>
          <w:rFonts w:ascii="Times New Roman" w:hAnsi="Times New Roman" w:cs="Times New Roman"/>
          <w:sz w:val="20"/>
          <w:szCs w:val="20"/>
        </w:rPr>
        <w:t xml:space="preserve">Employees of an organization will reflect positive behaviors and productivity if they perceive their organization to be fair and just in its procedures, policies, interactions and distribution systems. Enhancing organizational justice results in improved outcomes from employees (Usmani and Jamal, 2013). Also, it can improve employee commitment and make employees feel belonging to the organization.  </w:t>
      </w:r>
    </w:p>
    <w:p w14:paraId="6379F3A2" w14:textId="77777777" w:rsidR="00204C2C" w:rsidRDefault="00204C2C">
      <w:pPr>
        <w:pStyle w:val="Default"/>
        <w:snapToGrid w:val="0"/>
        <w:jc w:val="both"/>
        <w:rPr>
          <w:rFonts w:ascii="Times New Roman" w:hAnsi="Times New Roman" w:cs="Times New Roman"/>
          <w:sz w:val="20"/>
          <w:szCs w:val="20"/>
        </w:rPr>
      </w:pPr>
    </w:p>
    <w:p w14:paraId="58847C38" w14:textId="77777777" w:rsidR="00204C2C" w:rsidRDefault="00213A7B">
      <w:pPr>
        <w:pStyle w:val="Default"/>
        <w:snapToGrid w:val="0"/>
        <w:jc w:val="both"/>
        <w:rPr>
          <w:rFonts w:ascii="Times New Roman" w:hAnsi="Times New Roman" w:cs="Times New Roman"/>
          <w:b/>
          <w:bCs/>
          <w:sz w:val="20"/>
          <w:szCs w:val="20"/>
        </w:rPr>
      </w:pPr>
      <w:r>
        <w:rPr>
          <w:rFonts w:ascii="Times New Roman" w:hAnsi="Times New Roman" w:cs="Times New Roman"/>
          <w:b/>
          <w:bCs/>
          <w:sz w:val="20"/>
          <w:szCs w:val="20"/>
        </w:rPr>
        <w:t>2.2. Organizational Silence</w:t>
      </w:r>
    </w:p>
    <w:p w14:paraId="6D9E5F89" w14:textId="77777777" w:rsidR="00204C2C" w:rsidRDefault="00213A7B">
      <w:pPr>
        <w:pStyle w:val="Default"/>
        <w:snapToGrid w:val="0"/>
        <w:jc w:val="both"/>
        <w:rPr>
          <w:rFonts w:ascii="Times New Roman" w:hAnsi="Times New Roman" w:cs="Times New Roman"/>
          <w:sz w:val="20"/>
          <w:szCs w:val="20"/>
        </w:rPr>
      </w:pPr>
      <w:r>
        <w:rPr>
          <w:rFonts w:ascii="Times New Roman" w:hAnsi="Times New Roman" w:cs="Times New Roman"/>
          <w:sz w:val="20"/>
          <w:szCs w:val="20"/>
        </w:rPr>
        <w:t xml:space="preserve">Employee silence was first mentioned in the literature by social scientist Albert </w:t>
      </w:r>
      <w:proofErr w:type="spellStart"/>
      <w:r>
        <w:rPr>
          <w:rFonts w:ascii="Times New Roman" w:hAnsi="Times New Roman" w:cs="Times New Roman"/>
          <w:sz w:val="20"/>
          <w:szCs w:val="20"/>
        </w:rPr>
        <w:t>Hirchmann</w:t>
      </w:r>
      <w:proofErr w:type="spellEnd"/>
      <w:r>
        <w:rPr>
          <w:rFonts w:ascii="Times New Roman" w:hAnsi="Times New Roman" w:cs="Times New Roman"/>
          <w:sz w:val="20"/>
          <w:szCs w:val="20"/>
        </w:rPr>
        <w:t xml:space="preserve"> in 1970 and it was later developed further by some other scientists (</w:t>
      </w:r>
      <w:proofErr w:type="spellStart"/>
      <w:r>
        <w:rPr>
          <w:rFonts w:ascii="Times New Roman" w:hAnsi="Times New Roman" w:cs="Times New Roman"/>
          <w:sz w:val="20"/>
          <w:szCs w:val="20"/>
        </w:rPr>
        <w:t>Brinsfield</w:t>
      </w:r>
      <w:proofErr w:type="spellEnd"/>
      <w:r>
        <w:rPr>
          <w:rFonts w:ascii="Times New Roman" w:hAnsi="Times New Roman" w:cs="Times New Roman"/>
          <w:sz w:val="20"/>
          <w:szCs w:val="20"/>
        </w:rPr>
        <w:t xml:space="preserve"> et.al, 2009). Early definitions of silence equated it with “loyalty” and the assumption that nothing was wrong if concerns were not being voiced. But researchers today have shown that a climate of silence can work against desired organizational outcomes (</w:t>
      </w:r>
      <w:proofErr w:type="spellStart"/>
      <w:r>
        <w:rPr>
          <w:rFonts w:ascii="Times New Roman" w:hAnsi="Times New Roman" w:cs="Times New Roman"/>
          <w:sz w:val="20"/>
          <w:szCs w:val="20"/>
        </w:rPr>
        <w:t>Aylsworth</w:t>
      </w:r>
      <w:proofErr w:type="spellEnd"/>
      <w:r>
        <w:rPr>
          <w:rFonts w:ascii="Times New Roman" w:hAnsi="Times New Roman" w:cs="Times New Roman"/>
          <w:sz w:val="20"/>
          <w:szCs w:val="20"/>
        </w:rPr>
        <w:t xml:space="preserve">, 2008). When employees remain </w:t>
      </w:r>
      <w:r>
        <w:rPr>
          <w:rFonts w:ascii="Times New Roman" w:hAnsi="Times New Roman" w:cs="Times New Roman"/>
          <w:sz w:val="20"/>
          <w:szCs w:val="20"/>
        </w:rPr>
        <w:lastRenderedPageBreak/>
        <w:t>silent, they withhold some information regarding their organization. This information could be based on either some objective data or some subjective judgment such as an idea or a concern. Silence is also conscious and intentional which is usually motivated by some other factors (</w:t>
      </w:r>
      <w:proofErr w:type="spellStart"/>
      <w:r>
        <w:rPr>
          <w:rFonts w:ascii="Times New Roman" w:hAnsi="Times New Roman" w:cs="Times New Roman"/>
          <w:sz w:val="20"/>
          <w:szCs w:val="20"/>
        </w:rPr>
        <w:t>Radmard</w:t>
      </w:r>
      <w:proofErr w:type="spellEnd"/>
      <w:r>
        <w:rPr>
          <w:rFonts w:ascii="Times New Roman" w:hAnsi="Times New Roman" w:cs="Times New Roman"/>
          <w:sz w:val="20"/>
          <w:szCs w:val="20"/>
        </w:rPr>
        <w:t xml:space="preserve"> et al., 2014). </w:t>
      </w:r>
    </w:p>
    <w:p w14:paraId="6FC3F9E3" w14:textId="77777777" w:rsidR="00204C2C" w:rsidRDefault="00204C2C">
      <w:pPr>
        <w:pStyle w:val="Default"/>
        <w:snapToGrid w:val="0"/>
        <w:jc w:val="both"/>
        <w:rPr>
          <w:rFonts w:ascii="Times New Roman" w:hAnsi="Times New Roman" w:cs="Times New Roman"/>
          <w:sz w:val="20"/>
          <w:szCs w:val="20"/>
        </w:rPr>
      </w:pPr>
    </w:p>
    <w:p w14:paraId="4C5661B1" w14:textId="77777777" w:rsidR="00204C2C" w:rsidRDefault="00213A7B">
      <w:pPr>
        <w:pStyle w:val="Default"/>
        <w:snapToGrid w:val="0"/>
        <w:jc w:val="both"/>
        <w:rPr>
          <w:rFonts w:ascii="Times New Roman" w:hAnsi="Times New Roman" w:cs="Times New Roman"/>
          <w:b/>
          <w:bCs/>
          <w:sz w:val="20"/>
          <w:szCs w:val="20"/>
        </w:rPr>
      </w:pPr>
      <w:r>
        <w:rPr>
          <w:rFonts w:ascii="Times New Roman" w:hAnsi="Times New Roman" w:cs="Times New Roman"/>
          <w:b/>
          <w:bCs/>
          <w:sz w:val="20"/>
          <w:szCs w:val="20"/>
        </w:rPr>
        <w:t>2.3. Social undermining</w:t>
      </w:r>
    </w:p>
    <w:p w14:paraId="28EE9041" w14:textId="77777777" w:rsidR="00204C2C" w:rsidRDefault="00213A7B">
      <w:pPr>
        <w:pStyle w:val="Default"/>
        <w:snapToGrid w:val="0"/>
        <w:jc w:val="both"/>
        <w:rPr>
          <w:rFonts w:ascii="Times New Roman" w:hAnsi="Times New Roman" w:cs="Times New Roman"/>
          <w:sz w:val="20"/>
          <w:szCs w:val="20"/>
        </w:rPr>
      </w:pPr>
      <w:r>
        <w:rPr>
          <w:rFonts w:ascii="Times New Roman" w:hAnsi="Times New Roman" w:cs="Times New Roman"/>
          <w:sz w:val="20"/>
          <w:szCs w:val="20"/>
        </w:rPr>
        <w:t>Social undermining refers to intentional offenses aimed at destroying another’s favorable reputation, their ability to accomplish their work, or their ability to build and maintain positive relationships (Duffy et al., 2002</w:t>
      </w:r>
      <w:r>
        <w:rPr>
          <w:rFonts w:ascii="Times New Roman" w:hAnsi="Times New Roman" w:cs="Times New Roman"/>
          <w:b/>
          <w:bCs/>
          <w:sz w:val="20"/>
          <w:szCs w:val="20"/>
        </w:rPr>
        <w:t>).</w:t>
      </w:r>
      <w:r>
        <w:rPr>
          <w:rFonts w:ascii="Times New Roman" w:hAnsi="Times New Roman" w:cs="Times New Roman"/>
          <w:sz w:val="20"/>
          <w:szCs w:val="20"/>
        </w:rPr>
        <w:t xml:space="preserve"> This is the managers' task to proactively develop climates of trust, social support, and transparency rather than allow climates that support rumor-mills and suspicion compensation systems that promote competition and individual performance may also be closely examined for unintentionally rewarding social undermining (Crossley, 2008). Social undermining does not explicitly mention frequency; however, the definition suggests that the behavior hinders relationships over time, implying moderate or high frequency (</w:t>
      </w:r>
      <w:proofErr w:type="spellStart"/>
      <w:r>
        <w:rPr>
          <w:rFonts w:ascii="Times New Roman" w:hAnsi="Times New Roman" w:cs="Times New Roman"/>
          <w:sz w:val="20"/>
          <w:szCs w:val="20"/>
        </w:rPr>
        <w:t>Hershcovis</w:t>
      </w:r>
      <w:proofErr w:type="spellEnd"/>
      <w:r>
        <w:rPr>
          <w:rFonts w:ascii="Times New Roman" w:hAnsi="Times New Roman" w:cs="Times New Roman"/>
          <w:sz w:val="20"/>
          <w:szCs w:val="20"/>
        </w:rPr>
        <w:t>, 2010).</w:t>
      </w:r>
    </w:p>
    <w:p w14:paraId="6320D5FE" w14:textId="77777777" w:rsidR="00204C2C" w:rsidRDefault="00213A7B">
      <w:pPr>
        <w:pStyle w:val="Default"/>
        <w:snapToGrid w:val="0"/>
        <w:jc w:val="both"/>
        <w:rPr>
          <w:rFonts w:ascii="Times New Roman" w:hAnsi="Times New Roman" w:cs="Times New Roman"/>
          <w:sz w:val="20"/>
          <w:szCs w:val="20"/>
        </w:rPr>
      </w:pPr>
      <w:r>
        <w:rPr>
          <w:rFonts w:ascii="Times New Roman" w:hAnsi="Times New Roman" w:cs="Times New Roman"/>
          <w:sz w:val="20"/>
          <w:szCs w:val="20"/>
        </w:rPr>
        <w:t xml:space="preserve">Social undermining can take on many different forms and the manner in which it negatively affects a relationship may vary as well. The first form is </w:t>
      </w:r>
      <w:r>
        <w:rPr>
          <w:rFonts w:ascii="Times New Roman" w:hAnsi="Times New Roman" w:cs="Times New Roman"/>
          <w:i/>
          <w:iCs/>
          <w:sz w:val="20"/>
          <w:szCs w:val="20"/>
        </w:rPr>
        <w:t xml:space="preserve">direct </w:t>
      </w:r>
      <w:r>
        <w:rPr>
          <w:rFonts w:ascii="Times New Roman" w:hAnsi="Times New Roman" w:cs="Times New Roman"/>
          <w:sz w:val="20"/>
          <w:szCs w:val="20"/>
        </w:rPr>
        <w:t xml:space="preserve">actions. Direct undermining actions are actions in which the perpetrator will excoriate, make denigrating comments about, outright reject, or belittling a person or their ideas. Actions such as these can hamper relationships or ruin someone's character. Keeping information or failing to defend a coworker or subordinate is another form of undermining. Other variables to social undermining such as verbal and physical forms include making derogatory remarks about a coworker or verbally slighting them and are considered an active form of undermining. Giving </w:t>
      </w:r>
      <w:r>
        <w:rPr>
          <w:rFonts w:ascii="Times New Roman" w:hAnsi="Times New Roman" w:cs="Times New Roman"/>
          <w:sz w:val="20"/>
          <w:szCs w:val="20"/>
        </w:rPr>
        <w:t>someone the silent treatment or failing to give essential information to a co-worker would be considered a passive form of undermining. Physical forms of undermining include refusing critical work resources or engaging in counterproductive work practices in an attempt to harm the target (Reynolds, 2009). Social undermining can arise through interactions with co-workers and supervisors; these interactions have an effect on the workers that are being undermined and can affect their work performance (Duffy et al., 2002</w:t>
      </w:r>
      <w:r>
        <w:rPr>
          <w:rFonts w:ascii="Times New Roman" w:hAnsi="Times New Roman" w:cs="Times New Roman"/>
          <w:b/>
          <w:bCs/>
          <w:sz w:val="20"/>
          <w:szCs w:val="20"/>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Vinokur</w:t>
      </w:r>
      <w:proofErr w:type="spellEnd"/>
      <w:r>
        <w:rPr>
          <w:rFonts w:ascii="Times New Roman" w:hAnsi="Times New Roman" w:cs="Times New Roman"/>
          <w:sz w:val="20"/>
          <w:szCs w:val="20"/>
        </w:rPr>
        <w:t xml:space="preserve"> found that those who alleged to have social undermining in the workplace reported to have lesser mental health and personal well-being (</w:t>
      </w:r>
      <w:proofErr w:type="spellStart"/>
      <w:r>
        <w:rPr>
          <w:rFonts w:ascii="Times New Roman" w:hAnsi="Times New Roman" w:cs="Times New Roman"/>
          <w:sz w:val="20"/>
          <w:szCs w:val="20"/>
        </w:rPr>
        <w:t>Vinokur</w:t>
      </w:r>
      <w:proofErr w:type="spellEnd"/>
      <w:r>
        <w:rPr>
          <w:rFonts w:ascii="Times New Roman" w:hAnsi="Times New Roman" w:cs="Times New Roman"/>
          <w:sz w:val="20"/>
          <w:szCs w:val="20"/>
        </w:rPr>
        <w:t xml:space="preserve">, 1993). The results of this study show that undermining has a significant role in worker-supervisor and co-worker relationship and that it leads to various different outcomes such as feelings of irritability, anxiety, depersonalization, and depression. This shows that social undermining would affect a person’s work ethics and </w:t>
      </w:r>
      <w:proofErr w:type="spellStart"/>
      <w:r>
        <w:rPr>
          <w:rFonts w:ascii="Times New Roman" w:hAnsi="Times New Roman" w:cs="Times New Roman"/>
          <w:sz w:val="20"/>
          <w:szCs w:val="20"/>
        </w:rPr>
        <w:t>well being</w:t>
      </w:r>
      <w:proofErr w:type="spellEnd"/>
      <w:r>
        <w:rPr>
          <w:rFonts w:ascii="Times New Roman" w:hAnsi="Times New Roman" w:cs="Times New Roman"/>
          <w:sz w:val="20"/>
          <w:szCs w:val="20"/>
        </w:rPr>
        <w:t xml:space="preserve">; when a person does not have a positive outlook on their </w:t>
      </w:r>
      <w:proofErr w:type="gramStart"/>
      <w:r>
        <w:rPr>
          <w:rFonts w:ascii="Times New Roman" w:hAnsi="Times New Roman" w:cs="Times New Roman"/>
          <w:sz w:val="20"/>
          <w:szCs w:val="20"/>
        </w:rPr>
        <w:t>workspace</w:t>
      </w:r>
      <w:proofErr w:type="gramEnd"/>
      <w:r>
        <w:rPr>
          <w:rFonts w:ascii="Times New Roman" w:hAnsi="Times New Roman" w:cs="Times New Roman"/>
          <w:sz w:val="20"/>
          <w:szCs w:val="20"/>
        </w:rPr>
        <w:t xml:space="preserve"> they become miserable. </w:t>
      </w:r>
    </w:p>
    <w:p w14:paraId="7DBE5CF1" w14:textId="77777777" w:rsidR="00204C2C" w:rsidRDefault="00204C2C">
      <w:pPr>
        <w:pStyle w:val="Default"/>
        <w:snapToGrid w:val="0"/>
        <w:jc w:val="both"/>
        <w:rPr>
          <w:rFonts w:ascii="Times New Roman" w:hAnsi="Times New Roman" w:cs="Times New Roman"/>
          <w:sz w:val="20"/>
          <w:szCs w:val="20"/>
        </w:rPr>
      </w:pPr>
    </w:p>
    <w:p w14:paraId="0B008A6E" w14:textId="77777777" w:rsidR="00204C2C" w:rsidRDefault="00213A7B" w:rsidP="006671A0">
      <w:pPr>
        <w:widowControl w:val="0"/>
        <w:bidi w:val="0"/>
        <w:snapToGrid w:val="0"/>
        <w:spacing w:line="240" w:lineRule="auto"/>
        <w:jc w:val="both"/>
        <w:rPr>
          <w:rFonts w:ascii="Times New Roman" w:hAnsi="Times New Roman" w:cs="Times New Roman"/>
          <w:sz w:val="20"/>
          <w:szCs w:val="20"/>
        </w:rPr>
        <w:sectPr w:rsidR="00204C2C">
          <w:footerReference w:type="default" r:id="rId15"/>
          <w:headerReference w:type="first" r:id="rId16"/>
          <w:footerReference w:type="first" r:id="rId17"/>
          <w:pgSz w:w="12240" w:h="15839"/>
          <w:pgMar w:top="1440" w:right="1440" w:bottom="1440" w:left="1440" w:header="720" w:footer="720" w:gutter="0"/>
          <w:cols w:num="2" w:space="720" w:equalWidth="0">
            <w:col w:w="4467" w:space="425"/>
            <w:col w:w="4467"/>
          </w:cols>
          <w:titlePg/>
          <w:docGrid w:type="lines" w:linePitch="312"/>
        </w:sectPr>
      </w:pPr>
      <w:r>
        <w:rPr>
          <w:rFonts w:ascii="Times New Roman" w:hAnsi="Times New Roman" w:cs="Times New Roman"/>
          <w:sz w:val="20"/>
          <w:szCs w:val="20"/>
        </w:rPr>
        <w:t xml:space="preserve">In this study it is investigated the mediator effect of these two types of social undermining on the relationship between organizational justice and organizational silence. Therefore, the conceptual model of present study is detected in figure 1. In this model organizational justice is as a predictor variable, organizational justice is as a dependent variable, and finally social undermining is as a mediator variable. In this study, on the one hand, it is considered the impact of the organizational justice on the organizational silence and on the other hand, the mediating role of social undermining on the relationship between organizational justice and organizational silence is investigated. </w:t>
      </w:r>
    </w:p>
    <w:p w14:paraId="2ECB619F" w14:textId="77777777" w:rsidR="00204C2C" w:rsidRDefault="00204C2C">
      <w:pPr>
        <w:widowControl w:val="0"/>
        <w:bidi w:val="0"/>
        <w:snapToGrid w:val="0"/>
        <w:spacing w:line="240" w:lineRule="auto"/>
        <w:rPr>
          <w:rFonts w:ascii="Times New Roman" w:hAnsi="Times New Roman" w:cs="Times New Roman"/>
          <w:sz w:val="20"/>
          <w:szCs w:val="20"/>
        </w:rPr>
      </w:pPr>
    </w:p>
    <w:p w14:paraId="4B6CEB6D" w14:textId="77777777" w:rsidR="00204C2C" w:rsidRDefault="00213A7B">
      <w:pPr>
        <w:pStyle w:val="Default"/>
        <w:snapToGrid w:val="0"/>
        <w:jc w:val="both"/>
        <w:rPr>
          <w:rFonts w:ascii="Times New Roman" w:hAnsi="Times New Roman" w:cs="Times New Roman"/>
          <w:b/>
          <w:bCs/>
          <w:color w:val="auto"/>
          <w:sz w:val="20"/>
          <w:szCs w:val="20"/>
        </w:rPr>
      </w:pPr>
      <w:r>
        <w:rPr>
          <w:rFonts w:ascii="Times New Roman" w:hAnsi="Times New Roman" w:cs="Times New Roman"/>
          <w:noProof/>
          <w:sz w:val="20"/>
          <w:szCs w:val="20"/>
        </w:rPr>
        <w:lastRenderedPageBreak/>
        <mc:AlternateContent>
          <mc:Choice Requires="wpc">
            <w:drawing>
              <wp:inline distT="0" distB="0" distL="114300" distR="114300" wp14:anchorId="2DE99006" wp14:editId="7446FA23">
                <wp:extent cx="5919470" cy="3726180"/>
                <wp:effectExtent l="0" t="19050" r="5080" b="0"/>
                <wp:docPr id="10" name="画布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矩形 2"/>
                        <wps:cNvSpPr/>
                        <wps:spPr>
                          <a:xfrm>
                            <a:off x="180975" y="1714500"/>
                            <a:ext cx="1861820" cy="1457960"/>
                          </a:xfrm>
                          <a:prstGeom prst="rect">
                            <a:avLst/>
                          </a:prstGeom>
                          <a:solidFill>
                            <a:srgbClr val="FFFFFF"/>
                          </a:solidFill>
                          <a:ln w="38100" cap="flat" cmpd="sng">
                            <a:solidFill>
                              <a:srgbClr val="000000"/>
                            </a:solidFill>
                            <a:prstDash val="solid"/>
                            <a:miter/>
                            <a:headEnd type="none" w="med" len="med"/>
                            <a:tailEnd type="none" w="med" len="med"/>
                          </a:ln>
                        </wps:spPr>
                        <wps:txbx>
                          <w:txbxContent>
                            <w:p w14:paraId="0C56DC74" w14:textId="77777777" w:rsidR="00204C2C" w:rsidRDefault="00213A7B">
                              <w:pPr>
                                <w:bidi w:val="0"/>
                                <w:jc w:val="center"/>
                                <w:rPr>
                                  <w:rFonts w:cs="B Nazanin"/>
                                  <w:b/>
                                  <w:bCs/>
                                  <w:rtl/>
                                </w:rPr>
                              </w:pPr>
                              <w:r>
                                <w:rPr>
                                  <w:rFonts w:cs="B Nazanin"/>
                                  <w:b/>
                                  <w:bCs/>
                                </w:rPr>
                                <w:t>Organizational justice</w:t>
                              </w:r>
                            </w:p>
                            <w:p w14:paraId="7B53FCD1" w14:textId="77777777" w:rsidR="00204C2C" w:rsidRDefault="00213A7B">
                              <w:pPr>
                                <w:pStyle w:val="ListParagraph"/>
                                <w:numPr>
                                  <w:ilvl w:val="0"/>
                                  <w:numId w:val="1"/>
                                </w:numPr>
                                <w:rPr>
                                  <w:rFonts w:cs="B Nazanin"/>
                                </w:rPr>
                              </w:pPr>
                              <w:r>
                                <w:rPr>
                                  <w:rFonts w:cs="B Nazanin"/>
                                </w:rPr>
                                <w:t>Distributive justice</w:t>
                              </w:r>
                            </w:p>
                            <w:p w14:paraId="6016E458" w14:textId="77777777" w:rsidR="00204C2C" w:rsidRDefault="00213A7B">
                              <w:pPr>
                                <w:pStyle w:val="ListParagraph"/>
                                <w:numPr>
                                  <w:ilvl w:val="0"/>
                                  <w:numId w:val="1"/>
                                </w:numPr>
                                <w:rPr>
                                  <w:rFonts w:cs="B Nazanin"/>
                                </w:rPr>
                              </w:pPr>
                              <w:r>
                                <w:rPr>
                                  <w:rFonts w:cs="B Nazanin"/>
                                </w:rPr>
                                <w:t>Procedural justice</w:t>
                              </w:r>
                            </w:p>
                            <w:p w14:paraId="6942FF13" w14:textId="77777777" w:rsidR="00204C2C" w:rsidRDefault="00213A7B">
                              <w:pPr>
                                <w:pStyle w:val="ListParagraph"/>
                                <w:numPr>
                                  <w:ilvl w:val="0"/>
                                  <w:numId w:val="1"/>
                                </w:numPr>
                                <w:rPr>
                                  <w:rFonts w:cs="B Nazanin"/>
                                </w:rPr>
                              </w:pPr>
                              <w:r>
                                <w:rPr>
                                  <w:rFonts w:cs="B Nazanin"/>
                                </w:rPr>
                                <w:t>Interactional justice</w:t>
                              </w:r>
                            </w:p>
                          </w:txbxContent>
                        </wps:txbx>
                        <wps:bodyPr upright="1"/>
                      </wps:wsp>
                      <wps:wsp>
                        <wps:cNvPr id="3" name="矩形 3"/>
                        <wps:cNvSpPr/>
                        <wps:spPr>
                          <a:xfrm>
                            <a:off x="4717415" y="1962150"/>
                            <a:ext cx="1123315" cy="1085215"/>
                          </a:xfrm>
                          <a:prstGeom prst="rect">
                            <a:avLst/>
                          </a:prstGeom>
                          <a:solidFill>
                            <a:srgbClr val="FFFFFF"/>
                          </a:solidFill>
                          <a:ln w="38100" cap="flat" cmpd="sng">
                            <a:solidFill>
                              <a:srgbClr val="000000"/>
                            </a:solidFill>
                            <a:prstDash val="solid"/>
                            <a:miter/>
                            <a:headEnd type="none" w="med" len="med"/>
                            <a:tailEnd type="none" w="med" len="med"/>
                          </a:ln>
                        </wps:spPr>
                        <wps:txbx>
                          <w:txbxContent>
                            <w:p w14:paraId="23A72EDC" w14:textId="77777777" w:rsidR="00204C2C" w:rsidRDefault="00204C2C">
                              <w:pPr>
                                <w:jc w:val="right"/>
                                <w:rPr>
                                  <w:rFonts w:cs="B Nazanin"/>
                                  <w:rtl/>
                                </w:rPr>
                              </w:pPr>
                            </w:p>
                            <w:p w14:paraId="5FBD62AB" w14:textId="77777777" w:rsidR="00204C2C" w:rsidRDefault="00213A7B">
                              <w:pPr>
                                <w:bidi w:val="0"/>
                                <w:jc w:val="center"/>
                                <w:rPr>
                                  <w:rFonts w:cs="B Nazanin"/>
                                  <w:b/>
                                  <w:bCs/>
                                </w:rPr>
                              </w:pPr>
                              <w:r>
                                <w:rPr>
                                  <w:rFonts w:cs="B Nazanin"/>
                                  <w:b/>
                                  <w:bCs/>
                                </w:rPr>
                                <w:t>Employee silence</w:t>
                              </w:r>
                            </w:p>
                          </w:txbxContent>
                        </wps:txbx>
                        <wps:bodyPr upright="1"/>
                      </wps:wsp>
                      <wps:wsp>
                        <wps:cNvPr id="4" name="直接箭头连接符 4"/>
                        <wps:cNvCnPr/>
                        <wps:spPr>
                          <a:xfrm>
                            <a:off x="2061845" y="2443480"/>
                            <a:ext cx="2655570" cy="1"/>
                          </a:xfrm>
                          <a:prstGeom prst="straightConnector1">
                            <a:avLst/>
                          </a:prstGeom>
                          <a:ln w="57150" cap="flat" cmpd="sng">
                            <a:solidFill>
                              <a:srgbClr val="000000"/>
                            </a:solidFill>
                            <a:prstDash val="solid"/>
                            <a:headEnd type="none" w="med" len="med"/>
                            <a:tailEnd type="triangle" w="med" len="med"/>
                          </a:ln>
                        </wps:spPr>
                        <wps:bodyPr/>
                      </wps:wsp>
                      <wps:wsp>
                        <wps:cNvPr id="5" name="矩形 5"/>
                        <wps:cNvSpPr/>
                        <wps:spPr>
                          <a:xfrm>
                            <a:off x="2191385" y="0"/>
                            <a:ext cx="2183130" cy="1464945"/>
                          </a:xfrm>
                          <a:prstGeom prst="rect">
                            <a:avLst/>
                          </a:prstGeom>
                          <a:solidFill>
                            <a:srgbClr val="FFFFFF"/>
                          </a:solidFill>
                          <a:ln w="38100" cap="flat" cmpd="sng">
                            <a:solidFill>
                              <a:srgbClr val="000000"/>
                            </a:solidFill>
                            <a:prstDash val="solid"/>
                            <a:miter/>
                            <a:headEnd type="none" w="med" len="med"/>
                            <a:tailEnd type="none" w="med" len="med"/>
                          </a:ln>
                        </wps:spPr>
                        <wps:txbx>
                          <w:txbxContent>
                            <w:p w14:paraId="4E355C1A" w14:textId="77777777" w:rsidR="00204C2C" w:rsidRDefault="00213A7B">
                              <w:pPr>
                                <w:bidi w:val="0"/>
                                <w:rPr>
                                  <w:rFonts w:cs="B Nazanin"/>
                                  <w:b/>
                                  <w:bCs/>
                                </w:rPr>
                              </w:pPr>
                              <w:r>
                                <w:rPr>
                                  <w:rFonts w:cs="B Nazanin"/>
                                  <w:b/>
                                  <w:bCs/>
                                </w:rPr>
                                <w:t>Social undermining</w:t>
                              </w:r>
                            </w:p>
                            <w:p w14:paraId="701B2630" w14:textId="77777777" w:rsidR="00204C2C" w:rsidRDefault="00213A7B">
                              <w:pPr>
                                <w:numPr>
                                  <w:ilvl w:val="0"/>
                                  <w:numId w:val="2"/>
                                </w:numPr>
                                <w:bidi w:val="0"/>
                                <w:spacing w:after="160" w:line="259" w:lineRule="auto"/>
                                <w:rPr>
                                  <w:rFonts w:cs="B Nazanin"/>
                                </w:rPr>
                              </w:pPr>
                              <w:r>
                                <w:rPr>
                                  <w:rFonts w:cs="B Nazanin"/>
                                </w:rPr>
                                <w:t>Undermining caused by interaction with co-workers</w:t>
                              </w:r>
                            </w:p>
                            <w:p w14:paraId="5C94E9FC" w14:textId="77777777" w:rsidR="00204C2C" w:rsidRDefault="00213A7B">
                              <w:pPr>
                                <w:numPr>
                                  <w:ilvl w:val="0"/>
                                  <w:numId w:val="2"/>
                                </w:numPr>
                                <w:bidi w:val="0"/>
                                <w:spacing w:after="160" w:line="259" w:lineRule="auto"/>
                                <w:rPr>
                                  <w:rFonts w:cs="B Nazanin"/>
                                </w:rPr>
                              </w:pPr>
                              <w:r>
                                <w:rPr>
                                  <w:rFonts w:cs="B Nazanin"/>
                                </w:rPr>
                                <w:t>Undermining caused by interaction with supervisors</w:t>
                              </w:r>
                            </w:p>
                          </w:txbxContent>
                        </wps:txbx>
                        <wps:bodyPr upright="1"/>
                      </wps:wsp>
                      <wps:wsp>
                        <wps:cNvPr id="6" name="直接箭头连接符 6"/>
                        <wps:cNvCnPr/>
                        <wps:spPr>
                          <a:xfrm flipV="1">
                            <a:off x="826135" y="695960"/>
                            <a:ext cx="1270" cy="999490"/>
                          </a:xfrm>
                          <a:prstGeom prst="straightConnector1">
                            <a:avLst/>
                          </a:prstGeom>
                          <a:ln w="38100" cap="flat" cmpd="sng">
                            <a:solidFill>
                              <a:srgbClr val="000000"/>
                            </a:solidFill>
                            <a:prstDash val="solid"/>
                            <a:headEnd type="none" w="med" len="med"/>
                            <a:tailEnd type="none" w="med" len="med"/>
                          </a:ln>
                        </wps:spPr>
                        <wps:bodyPr/>
                      </wps:wsp>
                      <wps:wsp>
                        <wps:cNvPr id="7" name="直接箭头连接符 7"/>
                        <wps:cNvCnPr/>
                        <wps:spPr>
                          <a:xfrm>
                            <a:off x="827405" y="716280"/>
                            <a:ext cx="1344930" cy="16510"/>
                          </a:xfrm>
                          <a:prstGeom prst="straightConnector1">
                            <a:avLst/>
                          </a:prstGeom>
                          <a:ln w="38100" cap="flat" cmpd="sng">
                            <a:solidFill>
                              <a:srgbClr val="000000"/>
                            </a:solidFill>
                            <a:prstDash val="solid"/>
                            <a:headEnd type="none" w="med" len="med"/>
                            <a:tailEnd type="triangle" w="med" len="med"/>
                          </a:ln>
                        </wps:spPr>
                        <wps:bodyPr/>
                      </wps:wsp>
                      <wps:wsp>
                        <wps:cNvPr id="8" name="直接箭头连接符 8"/>
                        <wps:cNvCnPr/>
                        <wps:spPr>
                          <a:xfrm>
                            <a:off x="4393565" y="732790"/>
                            <a:ext cx="891540" cy="11430"/>
                          </a:xfrm>
                          <a:prstGeom prst="straightConnector1">
                            <a:avLst/>
                          </a:prstGeom>
                          <a:ln w="38100" cap="flat" cmpd="sng">
                            <a:solidFill>
                              <a:srgbClr val="000000"/>
                            </a:solidFill>
                            <a:prstDash val="solid"/>
                            <a:headEnd type="none" w="med" len="med"/>
                            <a:tailEnd type="none" w="med" len="med"/>
                          </a:ln>
                        </wps:spPr>
                        <wps:bodyPr/>
                      </wps:wsp>
                      <wps:wsp>
                        <wps:cNvPr id="9" name="直接箭头连接符 9"/>
                        <wps:cNvCnPr/>
                        <wps:spPr>
                          <a:xfrm flipH="1">
                            <a:off x="5285105" y="745490"/>
                            <a:ext cx="1270" cy="1216660"/>
                          </a:xfrm>
                          <a:prstGeom prst="straightConnector1">
                            <a:avLst/>
                          </a:prstGeom>
                          <a:ln w="38100" cap="flat" cmpd="sng">
                            <a:solidFill>
                              <a:srgbClr val="000000"/>
                            </a:solidFill>
                            <a:prstDash val="solid"/>
                            <a:headEnd type="none" w="med" len="med"/>
                            <a:tailEnd type="triangle" w="med" len="med"/>
                          </a:ln>
                        </wps:spPr>
                        <wps:bodyPr/>
                      </wps:wsp>
                    </wpc:wpc>
                  </a:graphicData>
                </a:graphic>
              </wp:inline>
            </w:drawing>
          </mc:Choice>
          <mc:Fallback>
            <w:pict>
              <v:group w14:anchorId="2DE99006" id="画布 10" o:spid="_x0000_s1026" editas="canvas" style="width:466.1pt;height:293.4pt;mso-position-horizontal-relative:char;mso-position-vertical-relative:line" coordsize="59194,3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V5CywMAAP0TAAAOAAAAZHJzL2Uyb0RvYy54bWzsmN1u5DQUx++ReAcr9zRx4nyq071oKVwg&#10;WGkX7j2JMxMpsSPbOzN9CV4ACSS0ICGxXO0t4mmW5TE4x8lMO0N3ppRtVaBzkXHik5Nj++f/Ocnx&#10;k1XXkoXQplFy4tGjwCNClqpq5Gziffn8/KPMI8ZyWfFWSTHxLoTxnpx8+MHxsi9EqOaqrYQm4ESa&#10;YtlPvLm1feH7ppyLjpsj1QsJnbXSHbdwqmd+pfkSvHetHwZB4i+VrnqtSmEMXD0bOr0T57+uRWm/&#10;qGsjLGknHsRm3VG74xSP/skxL2aa9/OmHMPgt4ii442Eh25cnXHLyQvd/MVV15RaGVXbo1J1vqrr&#10;phRuDDAaGuyM5pTLBTduMCXMzjpAaL1Hv9MZxi3VedO2MBs+eC/wGv4vYX0Edrdy22i44mxHm2UP&#10;C2j6zVKafxbisznvhRu5KcrPF081aaqJF3pE8g4wevvdT29+/Z6EuH74ZDB51j/V45mBJsa7qnWH&#10;/zDNZAV0ZkGexh65gGZKWRyMyy9WlpSuP6FZCJSUaMHiNE+chX/pqdfGfiJUR7Ax8TTw5ZadLz4z&#10;FmePF2sTfLBRbVPhxLoTPZuetposOLB47n4YPtyyZdZKspx4UUYhPFJy2BN1yy00ux5mwMiZe+DW&#10;Leaq58D9rvOMkZ1xMx8icB7QjBddYwXOHS/mglcfy4rYix5mWcKW9TCaTlQeaQXscGw5S8ub9iaW&#10;MDyEB1AxxbAu2LKr6QrcYHOqqgtY3he9bmZzmFPqQscewGkwuXOuoh2uIowBQ7gRVyylKaMjWHkS&#10;0ngXLBpGERo4sIIsBhM3ykew7gIsJxUOo4fCF9vw9c3r37/+4e0vr968fP3Hb99i++cfCbuC26k8&#10;JGNhADLFBtxCxiKW7eAWJnEcp2sd2w+asZrjvjtVUoKYKU336dmgTXGKhN+TNt1WkaxuuJy179Cv&#10;61VpkCLY+k6t7k9+YC230poThxvLT0hzGmUDD7sk0Cyi0ZoElrAcuMHxPQrPnQnPpiZ5CIkt2ZB1&#10;rfAkh4WH1G3Tf4VpGeuDsZLKwoRGA3FJHo9lEi82hVS4Vp88z1l+oIi6jQTda3l0Wwl6d/n0sOQn&#10;3Q9JehiSLTRSFgxopDQJd3MTjRjLN4qUxPT/Cse/KT/BO/yYn65VkexvAcKiPIqTkZAoTAd5uBSP&#10;LKcxW6csyoCVvQnrUT301feo+y9e8v1w5IfhcCnm050UE4cZiMOICYvHLHKJCd3kGBrSJDn0pv6f&#10;xeQ96cjwKacvXW04fg/Dj1hXz11dfPnV7uRPAAAA//8DAFBLAwQUAAYACAAAACEA0vAeOt0AAAAF&#10;AQAADwAAAGRycy9kb3ducmV2LnhtbEyPzU7DMBCE70i8g7VI3KhDECaEOFVAKgduBFrEbRsvSYR/&#10;othJA0+PywUuK41mNPNtsV6MZjONvndWwuUqAUa2caq3rYTXl81FBswHtAq1syThizysy9OTAnPl&#10;DvaZ5jq0LJZYn6OELoQh59w3HRn0KzeQjd6HGw2GKMeWqxEPsdxoniaJ4AZ7Gxc6HOiho+aznoyE&#10;t3SuRbVtv4XYvVePN5PGp/uNlOdnS3UHLNAS/sJwxI/oUEamvZus8kxLiI+E3xu926s0BbaXcJ2J&#10;DHhZ8P/05Q8AAAD//wMAUEsBAi0AFAAGAAgAAAAhALaDOJL+AAAA4QEAABMAAAAAAAAAAAAAAAAA&#10;AAAAAFtDb250ZW50X1R5cGVzXS54bWxQSwECLQAUAAYACAAAACEAOP0h/9YAAACUAQAACwAAAAAA&#10;AAAAAAAAAAAvAQAAX3JlbHMvLnJlbHNQSwECLQAUAAYACAAAACEASM1eQssDAAD9EwAADgAAAAAA&#10;AAAAAAAAAAAuAgAAZHJzL2Uyb0RvYy54bWxQSwECLQAUAAYACAAAACEA0vAeOt0AAAAFAQAADwAA&#10;AAAAAAAAAAAAAAAlBgAAZHJzL2Rvd25yZXYueG1sUEsFBgAAAAAEAAQA8wAAAC8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194;height:37261;visibility:visible;mso-wrap-style:square">
                  <v:fill o:detectmouseclick="t"/>
                  <v:path o:connecttype="none"/>
                </v:shape>
                <v:rect id="矩形 2" o:spid="_x0000_s1028" style="position:absolute;left:1809;top:17145;width:18618;height:14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0wpwwAAANoAAAAPAAAAZHJzL2Rvd25yZXYueG1sRI9Ba8JA&#10;FITvhf6H5RV6q5t6EE1dRStSRQpqS70+ss8kJvs27K4x/nu3IHgcZuYbZjztTC1acr60rOC9l4Ag&#10;zqwuOVfw+7N8G4LwAVljbZkUXMnDdPL8NMZU2wvvqN2HXEQI+xQVFCE0qZQ+K8ig79mGOHpH6wyG&#10;KF0utcNLhJta9pNkIA2WHBcKbOizoKzan42C03pg/trqcDhzhWG+caPF1/ZbqdeXbvYBIlAXHuF7&#10;e6UV9OH/SrwBcnIDAAD//wMAUEsBAi0AFAAGAAgAAAAhANvh9svuAAAAhQEAABMAAAAAAAAAAAAA&#10;AAAAAAAAAFtDb250ZW50X1R5cGVzXS54bWxQSwECLQAUAAYACAAAACEAWvQsW78AAAAVAQAACwAA&#10;AAAAAAAAAAAAAAAfAQAAX3JlbHMvLnJlbHNQSwECLQAUAAYACAAAACEAlodMKcMAAADaAAAADwAA&#10;AAAAAAAAAAAAAAAHAgAAZHJzL2Rvd25yZXYueG1sUEsFBgAAAAADAAMAtwAAAPcCAAAAAA==&#10;" strokeweight="3pt">
                  <v:textbox>
                    <w:txbxContent>
                      <w:p w14:paraId="0C56DC74" w14:textId="77777777" w:rsidR="00204C2C" w:rsidRDefault="00213A7B">
                        <w:pPr>
                          <w:bidi w:val="0"/>
                          <w:jc w:val="center"/>
                          <w:rPr>
                            <w:rFonts w:cs="B Nazanin"/>
                            <w:b/>
                            <w:bCs/>
                            <w:rtl/>
                          </w:rPr>
                        </w:pPr>
                        <w:r>
                          <w:rPr>
                            <w:rFonts w:cs="B Nazanin"/>
                            <w:b/>
                            <w:bCs/>
                          </w:rPr>
                          <w:t>Organizational justice</w:t>
                        </w:r>
                      </w:p>
                      <w:p w14:paraId="7B53FCD1" w14:textId="77777777" w:rsidR="00204C2C" w:rsidRDefault="00213A7B">
                        <w:pPr>
                          <w:pStyle w:val="ListParagraph"/>
                          <w:numPr>
                            <w:ilvl w:val="0"/>
                            <w:numId w:val="1"/>
                          </w:numPr>
                          <w:rPr>
                            <w:rFonts w:cs="B Nazanin"/>
                          </w:rPr>
                        </w:pPr>
                        <w:r>
                          <w:rPr>
                            <w:rFonts w:cs="B Nazanin"/>
                          </w:rPr>
                          <w:t>Distributive justice</w:t>
                        </w:r>
                      </w:p>
                      <w:p w14:paraId="6016E458" w14:textId="77777777" w:rsidR="00204C2C" w:rsidRDefault="00213A7B">
                        <w:pPr>
                          <w:pStyle w:val="ListParagraph"/>
                          <w:numPr>
                            <w:ilvl w:val="0"/>
                            <w:numId w:val="1"/>
                          </w:numPr>
                          <w:rPr>
                            <w:rFonts w:cs="B Nazanin"/>
                          </w:rPr>
                        </w:pPr>
                        <w:r>
                          <w:rPr>
                            <w:rFonts w:cs="B Nazanin"/>
                          </w:rPr>
                          <w:t>Procedural justice</w:t>
                        </w:r>
                      </w:p>
                      <w:p w14:paraId="6942FF13" w14:textId="77777777" w:rsidR="00204C2C" w:rsidRDefault="00213A7B">
                        <w:pPr>
                          <w:pStyle w:val="ListParagraph"/>
                          <w:numPr>
                            <w:ilvl w:val="0"/>
                            <w:numId w:val="1"/>
                          </w:numPr>
                          <w:rPr>
                            <w:rFonts w:cs="B Nazanin"/>
                          </w:rPr>
                        </w:pPr>
                        <w:r>
                          <w:rPr>
                            <w:rFonts w:cs="B Nazanin"/>
                          </w:rPr>
                          <w:t>Interactional justice</w:t>
                        </w:r>
                      </w:p>
                    </w:txbxContent>
                  </v:textbox>
                </v:rect>
                <v:rect id="矩形 3" o:spid="_x0000_s1029" style="position:absolute;left:47174;top:19621;width:11233;height:10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myxAAAANoAAAAPAAAAZHJzL2Rvd25yZXYueG1sRI9Ba8JA&#10;FITvBf/D8gRvurGC1NRVbEtRKYK1Ra+P7DNJk30bdtcY/323IPQ4zMw3zHzZmVq05HxpWcF4lIAg&#10;zqwuOVfw/fU+fALhA7LG2jIpuJGH5aL3MMdU2yt/UnsIuYgQ9ikqKEJoUil9VpBBP7INcfTO1hkM&#10;UbpcaofXCDe1fEySqTRYclwosKHXgrLqcDEKfrZTc2yr0+nCFYaXDzd7W+93Sg363eoZRKAu/Ifv&#10;7Y1WMIG/K/EGyMUvAAAA//8DAFBLAQItABQABgAIAAAAIQDb4fbL7gAAAIUBAAATAAAAAAAAAAAA&#10;AAAAAAAAAABbQ29udGVudF9UeXBlc10ueG1sUEsBAi0AFAAGAAgAAAAhAFr0LFu/AAAAFQEAAAsA&#10;AAAAAAAAAAAAAAAAHwEAAF9yZWxzLy5yZWxzUEsBAi0AFAAGAAgAAAAhAPnL6bLEAAAA2gAAAA8A&#10;AAAAAAAAAAAAAAAABwIAAGRycy9kb3ducmV2LnhtbFBLBQYAAAAAAwADALcAAAD4AgAAAAA=&#10;" strokeweight="3pt">
                  <v:textbox>
                    <w:txbxContent>
                      <w:p w14:paraId="23A72EDC" w14:textId="77777777" w:rsidR="00204C2C" w:rsidRDefault="00204C2C">
                        <w:pPr>
                          <w:jc w:val="right"/>
                          <w:rPr>
                            <w:rFonts w:cs="B Nazanin"/>
                            <w:rtl/>
                          </w:rPr>
                        </w:pPr>
                      </w:p>
                      <w:p w14:paraId="5FBD62AB" w14:textId="77777777" w:rsidR="00204C2C" w:rsidRDefault="00213A7B">
                        <w:pPr>
                          <w:bidi w:val="0"/>
                          <w:jc w:val="center"/>
                          <w:rPr>
                            <w:rFonts w:cs="B Nazanin"/>
                            <w:b/>
                            <w:bCs/>
                          </w:rPr>
                        </w:pPr>
                        <w:r>
                          <w:rPr>
                            <w:rFonts w:cs="B Nazanin"/>
                            <w:b/>
                            <w:bCs/>
                          </w:rPr>
                          <w:t>Employee silence</w:t>
                        </w:r>
                      </w:p>
                    </w:txbxContent>
                  </v:textbox>
                </v:rect>
                <v:shapetype id="_x0000_t32" coordsize="21600,21600" o:spt="32" o:oned="t" path="m,l21600,21600e" filled="f">
                  <v:path arrowok="t" fillok="f" o:connecttype="none"/>
                  <o:lock v:ext="edit" shapetype="t"/>
                </v:shapetype>
                <v:shape id="直接箭头连接符 4" o:spid="_x0000_s1030" type="#_x0000_t32" style="position:absolute;left:20618;top:24434;width:265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Vv9xAAAANoAAAAPAAAAZHJzL2Rvd25yZXYueG1sRI9Ba8JA&#10;FITvhf6H5RW81U2liERXCUVBemipacHjM/tMotm3ye6q0V/fFQo9DjPzDTNb9KYRZ3K+tqzgZZiA&#10;IC6srrlU8J2vnicgfEDW2FgmBVfysJg/Psww1fbCX3TehFJECPsUFVQhtKmUvqjIoB/aljh6e+sM&#10;hihdKbXDS4SbRo6SZCwN1hwXKmzpraLiuDkZBT+N28rlZ37r3g+TTH50ON5dO6UGT302BRGoD//h&#10;v/ZaK3iF+5V4A+T8FwAA//8DAFBLAQItABQABgAIAAAAIQDb4fbL7gAAAIUBAAATAAAAAAAAAAAA&#10;AAAAAAAAAABbQ29udGVudF9UeXBlc10ueG1sUEsBAi0AFAAGAAgAAAAhAFr0LFu/AAAAFQEAAAsA&#10;AAAAAAAAAAAAAAAAHwEAAF9yZWxzLy5yZWxzUEsBAi0AFAAGAAgAAAAhABztW/3EAAAA2gAAAA8A&#10;AAAAAAAAAAAAAAAABwIAAGRycy9kb3ducmV2LnhtbFBLBQYAAAAAAwADALcAAAD4AgAAAAA=&#10;" strokeweight="4.5pt">
                  <v:stroke endarrow="block"/>
                </v:shape>
                <v:rect id="矩形 5" o:spid="_x0000_s1031" style="position:absolute;left:21913;width:21832;height:14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tRdxAAAANoAAAAPAAAAZHJzL2Rvd25yZXYueG1sRI9Ba8JA&#10;FITvBf/D8gRvurGg1NRVbEtRKYK1Ra+P7DNJk30bdtcY/323IPQ4zMw3zHzZmVq05HxpWcF4lIAg&#10;zqwuOVfw/fU+fALhA7LG2jIpuJGH5aL3MMdU2yt/UnsIuYgQ9ikqKEJoUil9VpBBP7INcfTO1hkM&#10;UbpcaofXCDe1fEySqTRYclwosKHXgrLqcDEKfrZTc2yr0+nCFYaXDzd7W+93Sg363eoZRKAu/Ifv&#10;7Y1WMIG/K/EGyMUvAAAA//8DAFBLAQItABQABgAIAAAAIQDb4fbL7gAAAIUBAAATAAAAAAAAAAAA&#10;AAAAAAAAAABbQ29udGVudF9UeXBlc10ueG1sUEsBAi0AFAAGAAgAAAAhAFr0LFu/AAAAFQEAAAsA&#10;AAAAAAAAAAAAAAAAHwEAAF9yZWxzLy5yZWxzUEsBAi0AFAAGAAgAAAAhABlu1F3EAAAA2gAAAA8A&#10;AAAAAAAAAAAAAAAABwIAAGRycy9kb3ducmV2LnhtbFBLBQYAAAAAAwADALcAAAD4AgAAAAA=&#10;" strokeweight="3pt">
                  <v:textbox>
                    <w:txbxContent>
                      <w:p w14:paraId="4E355C1A" w14:textId="77777777" w:rsidR="00204C2C" w:rsidRDefault="00213A7B">
                        <w:pPr>
                          <w:bidi w:val="0"/>
                          <w:rPr>
                            <w:rFonts w:cs="B Nazanin"/>
                            <w:b/>
                            <w:bCs/>
                          </w:rPr>
                        </w:pPr>
                        <w:r>
                          <w:rPr>
                            <w:rFonts w:cs="B Nazanin"/>
                            <w:b/>
                            <w:bCs/>
                          </w:rPr>
                          <w:t>Social undermining</w:t>
                        </w:r>
                      </w:p>
                      <w:p w14:paraId="701B2630" w14:textId="77777777" w:rsidR="00204C2C" w:rsidRDefault="00213A7B">
                        <w:pPr>
                          <w:numPr>
                            <w:ilvl w:val="0"/>
                            <w:numId w:val="2"/>
                          </w:numPr>
                          <w:bidi w:val="0"/>
                          <w:spacing w:after="160" w:line="259" w:lineRule="auto"/>
                          <w:rPr>
                            <w:rFonts w:cs="B Nazanin"/>
                          </w:rPr>
                        </w:pPr>
                        <w:r>
                          <w:rPr>
                            <w:rFonts w:cs="B Nazanin"/>
                          </w:rPr>
                          <w:t>Undermining caused by interaction with co-workers</w:t>
                        </w:r>
                      </w:p>
                      <w:p w14:paraId="5C94E9FC" w14:textId="77777777" w:rsidR="00204C2C" w:rsidRDefault="00213A7B">
                        <w:pPr>
                          <w:numPr>
                            <w:ilvl w:val="0"/>
                            <w:numId w:val="2"/>
                          </w:numPr>
                          <w:bidi w:val="0"/>
                          <w:spacing w:after="160" w:line="259" w:lineRule="auto"/>
                          <w:rPr>
                            <w:rFonts w:cs="B Nazanin"/>
                          </w:rPr>
                        </w:pPr>
                        <w:r>
                          <w:rPr>
                            <w:rFonts w:cs="B Nazanin"/>
                          </w:rPr>
                          <w:t>Undermining caused by interaction with supervisors</w:t>
                        </w:r>
                      </w:p>
                    </w:txbxContent>
                  </v:textbox>
                </v:rect>
                <v:shape id="直接箭头连接符 6" o:spid="_x0000_s1032" type="#_x0000_t32" style="position:absolute;left:8261;top:6959;width:13;height:99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fYJxAAAANoAAAAPAAAAZHJzL2Rvd25yZXYueG1sRI9BawIx&#10;FITvQv9DeAVvmrQHla1RxFIQFUS3ULw9Ns/d1c3Lsom6+uuNIPQ4zMw3zHja2kpcqPGlYw0ffQWC&#10;OHOm5FzDb/rTG4HwAdlg5Zg03MjDdPLWGWNi3JW3dNmFXEQI+wQ1FCHUiZQ+K8ii77uaOHoH11gM&#10;UTa5NA1eI9xW8lOpgbRYclwosKZ5Qdlpd7aRopazVKX782Lzt9zc14fv4So7at19b2dfIAK14T/8&#10;ai+MhgE8r8QbICcPAAAA//8DAFBLAQItABQABgAIAAAAIQDb4fbL7gAAAIUBAAATAAAAAAAAAAAA&#10;AAAAAAAAAABbQ29udGVudF9UeXBlc10ueG1sUEsBAi0AFAAGAAgAAAAhAFr0LFu/AAAAFQEAAAsA&#10;AAAAAAAAAAAAAAAAHwEAAF9yZWxzLy5yZWxzUEsBAi0AFAAGAAgAAAAhAGQV9gnEAAAA2gAAAA8A&#10;AAAAAAAAAAAAAAAABwIAAGRycy9kb3ducmV2LnhtbFBLBQYAAAAAAwADALcAAAD4AgAAAAA=&#10;" strokeweight="3pt"/>
                <v:shape id="直接箭头连接符 7" o:spid="_x0000_s1033" type="#_x0000_t32" style="position:absolute;left:8274;top:7162;width:13449;height:1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k2cwgAAANoAAAAPAAAAZHJzL2Rvd25yZXYueG1sRI9BawIx&#10;FITvBf9DeEJvNWsP27IaRQTFgyhVDx7fbp67i8nLkqTr9t+bQqHHYWa+YebLwRrRkw+tYwXTSQaC&#10;uHK65VrB5bx5+wQRIrJG45gU/FCA5WL0MsdCuwd/UX+KtUgQDgUqaGLsCilD1ZDFMHEdcfJuzluM&#10;Sfpaao+PBLdGvmdZLi22nBYa7GjdUHU/fVsFeXU9mnI/ULldH33pctPrw0ap1/GwmoGINMT/8F97&#10;pxV8wO+VdAPk4gkAAP//AwBQSwECLQAUAAYACAAAACEA2+H2y+4AAACFAQAAEwAAAAAAAAAAAAAA&#10;AAAAAAAAW0NvbnRlbnRfVHlwZXNdLnhtbFBLAQItABQABgAIAAAAIQBa9CxbvwAAABUBAAALAAAA&#10;AAAAAAAAAAAAAB8BAABfcmVscy8ucmVsc1BLAQItABQABgAIAAAAIQAfBk2cwgAAANoAAAAPAAAA&#10;AAAAAAAAAAAAAAcCAABkcnMvZG93bnJldi54bWxQSwUGAAAAAAMAAwC3AAAA9gIAAAAA&#10;" strokeweight="3pt">
                  <v:stroke endarrow="block"/>
                </v:shape>
                <v:shape id="直接箭头连接符 8" o:spid="_x0000_s1034" type="#_x0000_t32" style="position:absolute;left:43935;top:7327;width:8916;height:1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FVTvgAAANoAAAAPAAAAZHJzL2Rvd25yZXYueG1sRE/LisIw&#10;FN0L/kO4wuw0dRaDVGNRUXDhwscw60tz7TM3tcnY6tebheDycN6LpDe1uFPrCssKppMIBHFqdcGZ&#10;gt/LbjwD4TyyxtoyKXiQg2Q5HCww1rbjE93PPhMhhF2MCnLvm1hKl+Zk0E1sQxy4q20N+gDbTOoW&#10;uxBuavkdRT/SYMGhIceGNjml1fnfKCh7aZvutt0esvKvWs/QVcenU+pr1K/mIDz1/iN+u/daQdga&#10;roQbIJcvAAAA//8DAFBLAQItABQABgAIAAAAIQDb4fbL7gAAAIUBAAATAAAAAAAAAAAAAAAAAAAA&#10;AABbQ29udGVudF9UeXBlc10ueG1sUEsBAi0AFAAGAAgAAAAhAFr0LFu/AAAAFQEAAAsAAAAAAAAA&#10;AAAAAAAAHwEAAF9yZWxzLy5yZWxzUEsBAi0AFAAGAAgAAAAhABMQVVO+AAAA2gAAAA8AAAAAAAAA&#10;AAAAAAAABwIAAGRycy9kb3ducmV2LnhtbFBLBQYAAAAAAwADALcAAADyAgAAAAA=&#10;" strokeweight="3pt"/>
                <v:shape id="直接箭头连接符 9" o:spid="_x0000_s1035" type="#_x0000_t32" style="position:absolute;left:52851;top:7454;width:12;height:121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uToxAAAANoAAAAPAAAAZHJzL2Rvd25yZXYueG1sRI9BawIx&#10;FITvQv9DeIXealahtm6NIopgPazWFvH42LzuLm5eQhJ1++9NoeBxmJlvmMmsM624kA+NZQWDfgaC&#10;uLS64UrB99fq+Q1EiMgaW8uk4JcCzKYPvQnm2l75ky77WIkE4ZCjgjpGl0sZypoMhr51xMn7sd5g&#10;TNJXUnu8Jrhp5TDLRtJgw2mhRkeLmsrT/mwUfIy2y/Fx4F9NccCX9WZXnJ0rlHp67ObvICJ18R7+&#10;b6+1gjH8XUk3QE5vAAAA//8DAFBLAQItABQABgAIAAAAIQDb4fbL7gAAAIUBAAATAAAAAAAAAAAA&#10;AAAAAAAAAABbQ29udGVudF9UeXBlc10ueG1sUEsBAi0AFAAGAAgAAAAhAFr0LFu/AAAAFQEAAAsA&#10;AAAAAAAAAAAAAAAAHwEAAF9yZWxzLy5yZWxzUEsBAi0AFAAGAAgAAAAhAJty5OjEAAAA2gAAAA8A&#10;AAAAAAAAAAAAAAAABwIAAGRycy9kb3ducmV2LnhtbFBLBQYAAAAAAwADALcAAAD4AgAAAAA=&#10;" strokeweight="3pt">
                  <v:stroke endarrow="block"/>
                </v:shape>
                <w10:anchorlock/>
              </v:group>
            </w:pict>
          </mc:Fallback>
        </mc:AlternateContent>
      </w:r>
    </w:p>
    <w:p w14:paraId="2C908632" w14:textId="77777777" w:rsidR="00204C2C" w:rsidRDefault="00213A7B">
      <w:pPr>
        <w:pStyle w:val="Default"/>
        <w:snapToGrid w:val="0"/>
        <w:jc w:val="center"/>
        <w:rPr>
          <w:rFonts w:ascii="Times New Roman" w:hAnsi="Times New Roman" w:cs="Times New Roman"/>
          <w:color w:val="auto"/>
          <w:sz w:val="20"/>
          <w:szCs w:val="20"/>
        </w:rPr>
      </w:pPr>
      <w:r>
        <w:rPr>
          <w:rFonts w:ascii="Times New Roman" w:hAnsi="Times New Roman" w:cs="Times New Roman"/>
          <w:color w:val="auto"/>
          <w:sz w:val="20"/>
          <w:szCs w:val="20"/>
        </w:rPr>
        <w:t>Fig.1.The conceptual model of research</w:t>
      </w:r>
    </w:p>
    <w:p w14:paraId="3F78FE96" w14:textId="77777777" w:rsidR="00204C2C" w:rsidRDefault="00204C2C">
      <w:pPr>
        <w:pStyle w:val="FootnoteText"/>
        <w:snapToGrid w:val="0"/>
        <w:spacing w:after="0" w:line="240" w:lineRule="auto"/>
        <w:jc w:val="both"/>
        <w:rPr>
          <w:rStyle w:val="hps"/>
          <w:rFonts w:ascii="Times New Roman" w:hAnsi="Times New Roman"/>
        </w:rPr>
      </w:pPr>
    </w:p>
    <w:p w14:paraId="1FCB92D7" w14:textId="77777777" w:rsidR="00204C2C" w:rsidRDefault="00204C2C">
      <w:pPr>
        <w:pStyle w:val="FootnoteText"/>
        <w:snapToGrid w:val="0"/>
        <w:spacing w:after="0" w:line="240" w:lineRule="auto"/>
        <w:jc w:val="both"/>
        <w:rPr>
          <w:rStyle w:val="hps"/>
          <w:rFonts w:ascii="Times New Roman" w:hAnsi="Times New Roman"/>
        </w:rPr>
        <w:sectPr w:rsidR="00204C2C">
          <w:type w:val="continuous"/>
          <w:pgSz w:w="12240" w:h="15839"/>
          <w:pgMar w:top="1440" w:right="1440" w:bottom="1440" w:left="1440" w:header="720" w:footer="720" w:gutter="0"/>
          <w:cols w:space="425"/>
          <w:titlePg/>
          <w:docGrid w:type="lines" w:linePitch="312"/>
        </w:sectPr>
      </w:pPr>
    </w:p>
    <w:p w14:paraId="5FCD0D7B" w14:textId="77777777" w:rsidR="00204C2C" w:rsidRDefault="00213A7B">
      <w:pPr>
        <w:pStyle w:val="FootnoteText"/>
        <w:snapToGrid w:val="0"/>
        <w:spacing w:after="0" w:line="240" w:lineRule="auto"/>
        <w:jc w:val="both"/>
        <w:rPr>
          <w:rStyle w:val="hps"/>
          <w:rFonts w:ascii="Times New Roman" w:hAnsi="Times New Roman"/>
        </w:rPr>
      </w:pPr>
      <w:r>
        <w:rPr>
          <w:rStyle w:val="hps"/>
          <w:rFonts w:ascii="Times New Roman" w:hAnsi="Times New Roman"/>
        </w:rPr>
        <w:t>According to the model the hypotheses of this study are as follow:</w:t>
      </w:r>
    </w:p>
    <w:p w14:paraId="588B1D8B" w14:textId="77777777" w:rsidR="00204C2C" w:rsidRDefault="00213A7B">
      <w:pPr>
        <w:pStyle w:val="FootnoteText"/>
        <w:snapToGrid w:val="0"/>
        <w:spacing w:after="0" w:line="240" w:lineRule="auto"/>
        <w:jc w:val="both"/>
        <w:rPr>
          <w:rStyle w:val="hps"/>
          <w:rFonts w:ascii="Times New Roman" w:hAnsi="Times New Roman"/>
        </w:rPr>
      </w:pPr>
      <w:r>
        <w:rPr>
          <w:rStyle w:val="hps"/>
          <w:rFonts w:ascii="Times New Roman" w:hAnsi="Times New Roman"/>
          <w:b/>
          <w:bCs/>
        </w:rPr>
        <w:t xml:space="preserve">The main hypothesis (Ha): </w:t>
      </w:r>
      <w:r>
        <w:rPr>
          <w:rStyle w:val="hps"/>
          <w:rFonts w:ascii="Times New Roman" w:hAnsi="Times New Roman"/>
        </w:rPr>
        <w:t xml:space="preserve">The organizational justice </w:t>
      </w:r>
      <w:proofErr w:type="spellStart"/>
      <w:r>
        <w:rPr>
          <w:rStyle w:val="hps"/>
          <w:rFonts w:ascii="Times New Roman" w:hAnsi="Times New Roman"/>
        </w:rPr>
        <w:t>affects</w:t>
      </w:r>
      <w:proofErr w:type="spellEnd"/>
      <w:r>
        <w:rPr>
          <w:rStyle w:val="hps"/>
          <w:rFonts w:ascii="Times New Roman" w:hAnsi="Times New Roman"/>
        </w:rPr>
        <w:t xml:space="preserve"> on the employee silence. </w:t>
      </w:r>
    </w:p>
    <w:p w14:paraId="6BF952FB" w14:textId="77777777" w:rsidR="00204C2C" w:rsidRDefault="00213A7B">
      <w:pPr>
        <w:pStyle w:val="FootnoteText"/>
        <w:snapToGrid w:val="0"/>
        <w:spacing w:after="0" w:line="240" w:lineRule="auto"/>
        <w:jc w:val="both"/>
        <w:rPr>
          <w:rStyle w:val="hps"/>
          <w:rFonts w:ascii="Times New Roman" w:hAnsi="Times New Roman"/>
        </w:rPr>
      </w:pPr>
      <w:r>
        <w:rPr>
          <w:rStyle w:val="hps"/>
          <w:rFonts w:ascii="Times New Roman" w:hAnsi="Times New Roman"/>
          <w:b/>
          <w:bCs/>
        </w:rPr>
        <w:t xml:space="preserve">Sub-hypothesis 1 (Hb1): </w:t>
      </w:r>
      <w:r>
        <w:rPr>
          <w:rStyle w:val="hps"/>
          <w:rFonts w:ascii="Times New Roman" w:hAnsi="Times New Roman"/>
        </w:rPr>
        <w:t xml:space="preserve">The organizational justice </w:t>
      </w:r>
      <w:proofErr w:type="spellStart"/>
      <w:r>
        <w:rPr>
          <w:rStyle w:val="hps"/>
          <w:rFonts w:ascii="Times New Roman" w:hAnsi="Times New Roman"/>
        </w:rPr>
        <w:t>affects</w:t>
      </w:r>
      <w:proofErr w:type="spellEnd"/>
      <w:r>
        <w:rPr>
          <w:rStyle w:val="hps"/>
          <w:rFonts w:ascii="Times New Roman" w:hAnsi="Times New Roman"/>
        </w:rPr>
        <w:t xml:space="preserve"> on social undermining</w:t>
      </w:r>
    </w:p>
    <w:p w14:paraId="56F16031" w14:textId="77777777" w:rsidR="00204C2C" w:rsidRDefault="00213A7B">
      <w:pPr>
        <w:pStyle w:val="FootnoteText"/>
        <w:snapToGrid w:val="0"/>
        <w:spacing w:after="0" w:line="240" w:lineRule="auto"/>
        <w:jc w:val="both"/>
        <w:rPr>
          <w:rStyle w:val="hps"/>
          <w:rFonts w:ascii="Times New Roman" w:hAnsi="Times New Roman"/>
        </w:rPr>
      </w:pPr>
      <w:r>
        <w:rPr>
          <w:rStyle w:val="hps"/>
          <w:rFonts w:ascii="Times New Roman" w:hAnsi="Times New Roman"/>
          <w:b/>
          <w:bCs/>
        </w:rPr>
        <w:t xml:space="preserve">Sub-hypothesis 2 (Hb2): </w:t>
      </w:r>
      <w:r>
        <w:rPr>
          <w:rStyle w:val="hps"/>
          <w:rFonts w:ascii="Times New Roman" w:hAnsi="Times New Roman"/>
        </w:rPr>
        <w:t xml:space="preserve">Social undermining </w:t>
      </w:r>
      <w:proofErr w:type="spellStart"/>
      <w:r>
        <w:rPr>
          <w:rStyle w:val="hps"/>
          <w:rFonts w:ascii="Times New Roman" w:hAnsi="Times New Roman"/>
        </w:rPr>
        <w:t>affects</w:t>
      </w:r>
      <w:proofErr w:type="spellEnd"/>
      <w:r>
        <w:rPr>
          <w:rStyle w:val="hps"/>
          <w:rFonts w:ascii="Times New Roman" w:hAnsi="Times New Roman"/>
        </w:rPr>
        <w:t xml:space="preserve"> on employee silence.</w:t>
      </w:r>
    </w:p>
    <w:p w14:paraId="05041F21" w14:textId="77777777" w:rsidR="00204C2C" w:rsidRDefault="00204C2C">
      <w:pPr>
        <w:pStyle w:val="FootnoteText"/>
        <w:snapToGrid w:val="0"/>
        <w:spacing w:after="0" w:line="240" w:lineRule="auto"/>
        <w:jc w:val="both"/>
        <w:rPr>
          <w:rStyle w:val="hps"/>
          <w:rFonts w:ascii="Times New Roman" w:hAnsi="Times New Roman"/>
        </w:rPr>
      </w:pPr>
    </w:p>
    <w:p w14:paraId="0A2AFAFA" w14:textId="77777777" w:rsidR="00204C2C" w:rsidRDefault="00213A7B">
      <w:pPr>
        <w:pStyle w:val="FootnoteText"/>
        <w:snapToGrid w:val="0"/>
        <w:spacing w:after="0" w:line="240" w:lineRule="auto"/>
        <w:jc w:val="both"/>
        <w:rPr>
          <w:rStyle w:val="hps"/>
          <w:rFonts w:ascii="Times New Roman" w:hAnsi="Times New Roman"/>
          <w:b/>
          <w:bCs/>
        </w:rPr>
      </w:pPr>
      <w:r>
        <w:rPr>
          <w:rStyle w:val="hps"/>
          <w:rFonts w:ascii="Times New Roman" w:hAnsi="Times New Roman"/>
          <w:b/>
          <w:bCs/>
        </w:rPr>
        <w:t>3- Methodology</w:t>
      </w:r>
    </w:p>
    <w:p w14:paraId="28DE184E" w14:textId="374980BB" w:rsidR="00204C2C" w:rsidRDefault="00213A7B">
      <w:pPr>
        <w:pStyle w:val="FootnoteText"/>
        <w:snapToGrid w:val="0"/>
        <w:spacing w:after="0" w:line="240" w:lineRule="auto"/>
        <w:jc w:val="both"/>
        <w:rPr>
          <w:rStyle w:val="hps"/>
          <w:rFonts w:ascii="Times New Roman" w:hAnsi="Times New Roman"/>
        </w:rPr>
      </w:pPr>
      <w:r>
        <w:rPr>
          <w:rStyle w:val="hps"/>
          <w:rFonts w:ascii="Times New Roman" w:hAnsi="Times New Roman"/>
        </w:rPr>
        <w:t xml:space="preserve">This study is applied research.  In order to collect data three questionnaire were used. In order to analyzing the </w:t>
      </w:r>
      <w:proofErr w:type="gramStart"/>
      <w:r>
        <w:rPr>
          <w:rStyle w:val="hps"/>
          <w:rFonts w:ascii="Times New Roman" w:hAnsi="Times New Roman"/>
        </w:rPr>
        <w:t>data</w:t>
      </w:r>
      <w:proofErr w:type="gramEnd"/>
      <w:r>
        <w:rPr>
          <w:rStyle w:val="hps"/>
          <w:rFonts w:ascii="Times New Roman" w:hAnsi="Times New Roman"/>
        </w:rPr>
        <w:t xml:space="preserve"> the Structural Equation Modeling or SEM was </w:t>
      </w:r>
      <w:r>
        <w:rPr>
          <w:rStyle w:val="hps"/>
          <w:rFonts w:ascii="Times New Roman" w:hAnsi="Times New Roman"/>
        </w:rPr>
        <w:t xml:space="preserve">used. SEM is a multivariate technique that allows for the simultaneous analysis of multiple, interrelated relationships between concepts in a model to be studied. In the present study the variables of organizational justice, social undermining and organizational silence are three main concepts, those are composed of various aspects. In order to investigate the hypotheses, the Warp-PLS4 software was applied.  The most important benefit of this software, compared to other </w:t>
      </w:r>
      <w:proofErr w:type="spellStart"/>
      <w:r>
        <w:rPr>
          <w:rStyle w:val="hps"/>
          <w:rFonts w:ascii="Times New Roman" w:hAnsi="Times New Roman"/>
        </w:rPr>
        <w:t>softwares</w:t>
      </w:r>
      <w:proofErr w:type="spellEnd"/>
      <w:r>
        <w:rPr>
          <w:rStyle w:val="hps"/>
          <w:rFonts w:ascii="Times New Roman" w:hAnsi="Times New Roman"/>
        </w:rPr>
        <w:t xml:space="preserve">, is considering non-linear relationship between the variables. In table 1, the variables, the size and the dimensions of research were shown. </w:t>
      </w:r>
    </w:p>
    <w:p w14:paraId="6B572001" w14:textId="77777777" w:rsidR="00204C2C" w:rsidRDefault="00204C2C">
      <w:pPr>
        <w:pStyle w:val="FootnoteText"/>
        <w:snapToGrid w:val="0"/>
        <w:spacing w:after="0" w:line="240" w:lineRule="auto"/>
        <w:jc w:val="both"/>
        <w:rPr>
          <w:rStyle w:val="hps"/>
          <w:rFonts w:ascii="Times New Roman" w:hAnsi="Times New Roman"/>
        </w:rPr>
        <w:sectPr w:rsidR="00204C2C">
          <w:type w:val="continuous"/>
          <w:pgSz w:w="12240" w:h="15839"/>
          <w:pgMar w:top="1440" w:right="1440" w:bottom="1440" w:left="1440" w:header="720" w:footer="720" w:gutter="0"/>
          <w:cols w:num="2" w:space="720" w:equalWidth="0">
            <w:col w:w="4467" w:space="425"/>
            <w:col w:w="4467"/>
          </w:cols>
          <w:titlePg/>
          <w:docGrid w:type="lines" w:linePitch="312"/>
        </w:sectPr>
      </w:pPr>
    </w:p>
    <w:p w14:paraId="0873C4FF" w14:textId="77777777" w:rsidR="00204C2C" w:rsidRDefault="00204C2C">
      <w:pPr>
        <w:pStyle w:val="FootnoteText"/>
        <w:snapToGrid w:val="0"/>
        <w:spacing w:after="0" w:line="240" w:lineRule="auto"/>
        <w:jc w:val="both"/>
        <w:rPr>
          <w:rStyle w:val="hps"/>
          <w:rFonts w:ascii="Times New Roman" w:hAnsi="Times New Roman"/>
        </w:rPr>
      </w:pPr>
    </w:p>
    <w:p w14:paraId="360B23D6" w14:textId="77777777" w:rsidR="006671A0" w:rsidRDefault="006671A0">
      <w:pPr>
        <w:pStyle w:val="FootnoteText"/>
        <w:snapToGrid w:val="0"/>
        <w:spacing w:after="0" w:line="240" w:lineRule="auto"/>
        <w:jc w:val="center"/>
        <w:rPr>
          <w:rStyle w:val="hps"/>
          <w:rFonts w:ascii="Times New Roman" w:hAnsi="Times New Roman"/>
        </w:rPr>
      </w:pPr>
    </w:p>
    <w:p w14:paraId="5C591D36" w14:textId="19DC5DE7" w:rsidR="00204C2C" w:rsidRDefault="00213A7B">
      <w:pPr>
        <w:pStyle w:val="FootnoteText"/>
        <w:snapToGrid w:val="0"/>
        <w:spacing w:after="0" w:line="240" w:lineRule="auto"/>
        <w:jc w:val="center"/>
        <w:rPr>
          <w:rStyle w:val="hps"/>
          <w:rFonts w:ascii="Times New Roman" w:hAnsi="Times New Roman"/>
        </w:rPr>
      </w:pPr>
      <w:r>
        <w:rPr>
          <w:rStyle w:val="hps"/>
          <w:rFonts w:ascii="Times New Roman" w:hAnsi="Times New Roman"/>
        </w:rPr>
        <w:t>Table 1. The research variables</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9"/>
        <w:gridCol w:w="3080"/>
        <w:gridCol w:w="3080"/>
      </w:tblGrid>
      <w:tr w:rsidR="00204C2C" w14:paraId="1AC976F3" w14:textId="77777777">
        <w:trPr>
          <w:trHeight w:val="278"/>
          <w:jc w:val="center"/>
        </w:trPr>
        <w:tc>
          <w:tcPr>
            <w:tcW w:w="3079" w:type="dxa"/>
          </w:tcPr>
          <w:p w14:paraId="61C291C2" w14:textId="77777777" w:rsidR="00204C2C" w:rsidRDefault="00213A7B">
            <w:pPr>
              <w:snapToGrid w:val="0"/>
              <w:spacing w:after="0" w:line="240" w:lineRule="auto"/>
              <w:ind w:firstLine="284"/>
              <w:jc w:val="center"/>
              <w:rPr>
                <w:rFonts w:ascii="Times New Roman" w:hAnsi="Times New Roman" w:cs="Times New Roman"/>
                <w:b/>
                <w:bCs/>
                <w:sz w:val="20"/>
                <w:szCs w:val="20"/>
                <w:rtl/>
              </w:rPr>
            </w:pPr>
            <w:r>
              <w:rPr>
                <w:rFonts w:ascii="Times New Roman" w:hAnsi="Times New Roman" w:cs="Times New Roman"/>
                <w:b/>
                <w:bCs/>
                <w:sz w:val="20"/>
                <w:szCs w:val="20"/>
              </w:rPr>
              <w:t>Number of questions</w:t>
            </w:r>
          </w:p>
        </w:tc>
        <w:tc>
          <w:tcPr>
            <w:tcW w:w="3080" w:type="dxa"/>
          </w:tcPr>
          <w:p w14:paraId="005EA3F6" w14:textId="77777777" w:rsidR="00204C2C" w:rsidRDefault="00213A7B">
            <w:pPr>
              <w:snapToGrid w:val="0"/>
              <w:spacing w:after="0" w:line="240" w:lineRule="auto"/>
              <w:ind w:firstLine="284"/>
              <w:jc w:val="center"/>
              <w:rPr>
                <w:rFonts w:ascii="Times New Roman" w:hAnsi="Times New Roman" w:cs="Times New Roman"/>
                <w:b/>
                <w:bCs/>
                <w:sz w:val="20"/>
                <w:szCs w:val="20"/>
                <w:rtl/>
              </w:rPr>
            </w:pPr>
            <w:r>
              <w:rPr>
                <w:rFonts w:ascii="Times New Roman" w:hAnsi="Times New Roman" w:cs="Times New Roman"/>
                <w:b/>
                <w:bCs/>
                <w:sz w:val="20"/>
                <w:szCs w:val="20"/>
              </w:rPr>
              <w:t>observed variables</w:t>
            </w:r>
          </w:p>
        </w:tc>
        <w:tc>
          <w:tcPr>
            <w:tcW w:w="3080" w:type="dxa"/>
          </w:tcPr>
          <w:p w14:paraId="49C4B7BC" w14:textId="77777777" w:rsidR="00204C2C" w:rsidRDefault="00213A7B">
            <w:pPr>
              <w:snapToGrid w:val="0"/>
              <w:spacing w:after="0" w:line="240" w:lineRule="auto"/>
              <w:ind w:firstLine="284"/>
              <w:jc w:val="center"/>
              <w:rPr>
                <w:rFonts w:ascii="Times New Roman" w:hAnsi="Times New Roman" w:cs="Times New Roman"/>
                <w:b/>
                <w:bCs/>
                <w:sz w:val="20"/>
                <w:szCs w:val="20"/>
                <w:rtl/>
              </w:rPr>
            </w:pPr>
            <w:r>
              <w:rPr>
                <w:rFonts w:ascii="Times New Roman" w:hAnsi="Times New Roman" w:cs="Times New Roman"/>
                <w:b/>
                <w:bCs/>
                <w:sz w:val="20"/>
                <w:szCs w:val="20"/>
              </w:rPr>
              <w:t>latent variables</w:t>
            </w:r>
          </w:p>
        </w:tc>
      </w:tr>
      <w:tr w:rsidR="00204C2C" w14:paraId="62378DA2" w14:textId="77777777" w:rsidTr="006671A0">
        <w:trPr>
          <w:trHeight w:val="737"/>
          <w:jc w:val="center"/>
        </w:trPr>
        <w:tc>
          <w:tcPr>
            <w:tcW w:w="3079" w:type="dxa"/>
          </w:tcPr>
          <w:p w14:paraId="3DE50D5D" w14:textId="77777777" w:rsidR="00204C2C" w:rsidRDefault="00213A7B">
            <w:pPr>
              <w:snapToGrid w:val="0"/>
              <w:spacing w:after="0" w:line="240" w:lineRule="auto"/>
              <w:ind w:firstLine="284"/>
              <w:jc w:val="center"/>
              <w:rPr>
                <w:rFonts w:ascii="Times New Roman" w:hAnsi="Times New Roman" w:cs="Times New Roman"/>
                <w:sz w:val="20"/>
                <w:szCs w:val="20"/>
                <w:rtl/>
              </w:rPr>
            </w:pPr>
            <w:r>
              <w:rPr>
                <w:rFonts w:ascii="Times New Roman" w:hAnsi="Times New Roman" w:cs="Times New Roman"/>
                <w:sz w:val="20"/>
                <w:szCs w:val="20"/>
              </w:rPr>
              <w:t>13</w:t>
            </w:r>
          </w:p>
          <w:p w14:paraId="173E6E65" w14:textId="77777777" w:rsidR="00204C2C" w:rsidRDefault="00213A7B">
            <w:pPr>
              <w:snapToGrid w:val="0"/>
              <w:spacing w:after="0" w:line="240" w:lineRule="auto"/>
              <w:ind w:firstLine="284"/>
              <w:jc w:val="center"/>
              <w:rPr>
                <w:rFonts w:ascii="Times New Roman" w:hAnsi="Times New Roman" w:cs="Times New Roman"/>
                <w:sz w:val="20"/>
                <w:szCs w:val="20"/>
                <w:rtl/>
              </w:rPr>
            </w:pPr>
            <w:r>
              <w:rPr>
                <w:rFonts w:ascii="Times New Roman" w:hAnsi="Times New Roman" w:cs="Times New Roman"/>
                <w:sz w:val="20"/>
                <w:szCs w:val="20"/>
                <w:rtl/>
              </w:rPr>
              <w:t>4</w:t>
            </w:r>
          </w:p>
          <w:p w14:paraId="511DE8B7" w14:textId="77777777" w:rsidR="00204C2C" w:rsidRDefault="00213A7B">
            <w:pPr>
              <w:snapToGrid w:val="0"/>
              <w:spacing w:after="0" w:line="240" w:lineRule="auto"/>
              <w:ind w:firstLine="284"/>
              <w:jc w:val="center"/>
              <w:rPr>
                <w:rFonts w:ascii="Times New Roman" w:hAnsi="Times New Roman" w:cs="Times New Roman"/>
                <w:sz w:val="20"/>
                <w:szCs w:val="20"/>
                <w:rtl/>
              </w:rPr>
            </w:pPr>
            <w:r>
              <w:rPr>
                <w:rFonts w:ascii="Times New Roman" w:hAnsi="Times New Roman" w:cs="Times New Roman"/>
                <w:sz w:val="20"/>
                <w:szCs w:val="20"/>
                <w:rtl/>
              </w:rPr>
              <w:t>9</w:t>
            </w:r>
          </w:p>
        </w:tc>
        <w:tc>
          <w:tcPr>
            <w:tcW w:w="3080" w:type="dxa"/>
          </w:tcPr>
          <w:p w14:paraId="03758E06" w14:textId="77777777" w:rsidR="00204C2C" w:rsidRDefault="00213A7B">
            <w:pPr>
              <w:pStyle w:val="ListParagraph"/>
              <w:numPr>
                <w:ilvl w:val="0"/>
                <w:numId w:val="1"/>
              </w:num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Distributive justice</w:t>
            </w:r>
          </w:p>
          <w:p w14:paraId="4FD631FA" w14:textId="77777777" w:rsidR="00204C2C" w:rsidRDefault="00213A7B">
            <w:pPr>
              <w:pStyle w:val="ListParagraph"/>
              <w:numPr>
                <w:ilvl w:val="0"/>
                <w:numId w:val="1"/>
              </w:num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Procedural justice</w:t>
            </w:r>
          </w:p>
          <w:p w14:paraId="570DD264" w14:textId="011DB600" w:rsidR="00204C2C" w:rsidRPr="006671A0" w:rsidRDefault="00213A7B" w:rsidP="006671A0">
            <w:pPr>
              <w:pStyle w:val="ListParagraph"/>
              <w:numPr>
                <w:ilvl w:val="0"/>
                <w:numId w:val="1"/>
              </w:numPr>
              <w:snapToGrid w:val="0"/>
              <w:spacing w:after="0" w:line="240" w:lineRule="auto"/>
              <w:rPr>
                <w:rFonts w:ascii="Times New Roman" w:hAnsi="Times New Roman" w:cs="Times New Roman"/>
                <w:sz w:val="20"/>
                <w:szCs w:val="20"/>
                <w:rtl/>
              </w:rPr>
            </w:pPr>
            <w:r>
              <w:rPr>
                <w:rFonts w:ascii="Times New Roman" w:hAnsi="Times New Roman" w:cs="Times New Roman"/>
                <w:sz w:val="20"/>
                <w:szCs w:val="20"/>
              </w:rPr>
              <w:t>Interactional justice</w:t>
            </w:r>
          </w:p>
        </w:tc>
        <w:tc>
          <w:tcPr>
            <w:tcW w:w="3080" w:type="dxa"/>
          </w:tcPr>
          <w:p w14:paraId="484D202B" w14:textId="77777777" w:rsidR="00204C2C" w:rsidRDefault="00204C2C">
            <w:pPr>
              <w:snapToGrid w:val="0"/>
              <w:spacing w:after="0" w:line="240" w:lineRule="auto"/>
              <w:ind w:firstLine="284"/>
              <w:jc w:val="center"/>
              <w:rPr>
                <w:rFonts w:ascii="Times New Roman" w:hAnsi="Times New Roman" w:cs="Times New Roman"/>
                <w:b/>
                <w:bCs/>
                <w:sz w:val="20"/>
                <w:szCs w:val="20"/>
              </w:rPr>
            </w:pPr>
          </w:p>
          <w:p w14:paraId="51D7E34B" w14:textId="77777777" w:rsidR="00204C2C" w:rsidRDefault="00213A7B">
            <w:pPr>
              <w:snapToGrid w:val="0"/>
              <w:spacing w:after="0" w:line="240" w:lineRule="auto"/>
              <w:ind w:firstLine="284"/>
              <w:jc w:val="center"/>
              <w:rPr>
                <w:rFonts w:ascii="Times New Roman" w:hAnsi="Times New Roman" w:cs="Times New Roman"/>
                <w:b/>
                <w:bCs/>
                <w:sz w:val="20"/>
                <w:szCs w:val="20"/>
                <w:rtl/>
              </w:rPr>
            </w:pPr>
            <w:r>
              <w:rPr>
                <w:rFonts w:ascii="Times New Roman" w:hAnsi="Times New Roman" w:cs="Times New Roman"/>
                <w:b/>
                <w:bCs/>
                <w:sz w:val="20"/>
                <w:szCs w:val="20"/>
              </w:rPr>
              <w:t>Organizational justice</w:t>
            </w:r>
          </w:p>
        </w:tc>
      </w:tr>
      <w:tr w:rsidR="00204C2C" w14:paraId="5DA34777" w14:textId="77777777">
        <w:trPr>
          <w:trHeight w:val="1086"/>
          <w:jc w:val="center"/>
        </w:trPr>
        <w:tc>
          <w:tcPr>
            <w:tcW w:w="3079" w:type="dxa"/>
          </w:tcPr>
          <w:p w14:paraId="08417472" w14:textId="77777777" w:rsidR="00204C2C" w:rsidRDefault="00213A7B">
            <w:pPr>
              <w:snapToGrid w:val="0"/>
              <w:spacing w:after="0" w:line="240" w:lineRule="auto"/>
              <w:ind w:firstLine="284"/>
              <w:jc w:val="center"/>
              <w:rPr>
                <w:rFonts w:ascii="Times New Roman" w:hAnsi="Times New Roman" w:cs="Times New Roman"/>
                <w:sz w:val="20"/>
                <w:szCs w:val="20"/>
                <w:rtl/>
              </w:rPr>
            </w:pPr>
            <w:r>
              <w:rPr>
                <w:rFonts w:ascii="Times New Roman" w:hAnsi="Times New Roman" w:cs="Times New Roman"/>
                <w:sz w:val="20"/>
                <w:szCs w:val="20"/>
                <w:rtl/>
              </w:rPr>
              <w:t>12</w:t>
            </w:r>
          </w:p>
          <w:p w14:paraId="521CDECD" w14:textId="77777777" w:rsidR="00204C2C" w:rsidRDefault="00213A7B">
            <w:pPr>
              <w:snapToGrid w:val="0"/>
              <w:spacing w:after="0" w:line="240" w:lineRule="auto"/>
              <w:ind w:firstLine="284"/>
              <w:jc w:val="center"/>
              <w:rPr>
                <w:rFonts w:ascii="Times New Roman" w:hAnsi="Times New Roman" w:cs="Times New Roman"/>
                <w:sz w:val="20"/>
                <w:szCs w:val="20"/>
                <w:rtl/>
              </w:rPr>
            </w:pPr>
            <w:r>
              <w:rPr>
                <w:rFonts w:ascii="Times New Roman" w:hAnsi="Times New Roman" w:cs="Times New Roman"/>
                <w:sz w:val="20"/>
                <w:szCs w:val="20"/>
                <w:rtl/>
              </w:rPr>
              <w:t>13</w:t>
            </w:r>
          </w:p>
        </w:tc>
        <w:tc>
          <w:tcPr>
            <w:tcW w:w="3080" w:type="dxa"/>
          </w:tcPr>
          <w:p w14:paraId="389C50D0" w14:textId="77777777" w:rsidR="00204C2C" w:rsidRDefault="00213A7B">
            <w:pPr>
              <w:numPr>
                <w:ilvl w:val="0"/>
                <w:numId w:val="2"/>
              </w:numPr>
              <w:bidi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Undermining caused by interaction with co-workers</w:t>
            </w:r>
          </w:p>
          <w:p w14:paraId="5FD51C71" w14:textId="77777777" w:rsidR="00204C2C" w:rsidRDefault="00213A7B">
            <w:pPr>
              <w:numPr>
                <w:ilvl w:val="0"/>
                <w:numId w:val="2"/>
              </w:numPr>
              <w:bidi w:val="0"/>
              <w:snapToGrid w:val="0"/>
              <w:spacing w:after="0" w:line="240" w:lineRule="auto"/>
              <w:rPr>
                <w:rFonts w:ascii="Times New Roman" w:hAnsi="Times New Roman" w:cs="Times New Roman"/>
                <w:sz w:val="20"/>
                <w:szCs w:val="20"/>
                <w:rtl/>
              </w:rPr>
            </w:pPr>
            <w:r>
              <w:rPr>
                <w:rFonts w:ascii="Times New Roman" w:hAnsi="Times New Roman" w:cs="Times New Roman"/>
                <w:sz w:val="20"/>
                <w:szCs w:val="20"/>
              </w:rPr>
              <w:t>Undermining caused by interaction with supervisors</w:t>
            </w:r>
          </w:p>
        </w:tc>
        <w:tc>
          <w:tcPr>
            <w:tcW w:w="3080" w:type="dxa"/>
          </w:tcPr>
          <w:p w14:paraId="0DB115F0" w14:textId="77777777" w:rsidR="00204C2C" w:rsidRDefault="00213A7B">
            <w:pPr>
              <w:snapToGrid w:val="0"/>
              <w:spacing w:after="0" w:line="240" w:lineRule="auto"/>
              <w:ind w:firstLine="284"/>
              <w:jc w:val="center"/>
              <w:rPr>
                <w:rFonts w:ascii="Times New Roman" w:hAnsi="Times New Roman" w:cs="Times New Roman"/>
                <w:b/>
                <w:bCs/>
                <w:sz w:val="20"/>
                <w:szCs w:val="20"/>
              </w:rPr>
            </w:pPr>
            <w:r>
              <w:rPr>
                <w:rFonts w:ascii="Times New Roman" w:hAnsi="Times New Roman" w:cs="Times New Roman"/>
                <w:b/>
                <w:bCs/>
                <w:sz w:val="20"/>
                <w:szCs w:val="20"/>
              </w:rPr>
              <w:t>Social undermining</w:t>
            </w:r>
          </w:p>
        </w:tc>
      </w:tr>
      <w:tr w:rsidR="00204C2C" w14:paraId="0D275DD4" w14:textId="77777777">
        <w:trPr>
          <w:trHeight w:val="300"/>
          <w:jc w:val="center"/>
        </w:trPr>
        <w:tc>
          <w:tcPr>
            <w:tcW w:w="3079" w:type="dxa"/>
          </w:tcPr>
          <w:p w14:paraId="5BF991AC" w14:textId="77777777" w:rsidR="00204C2C" w:rsidRDefault="00213A7B">
            <w:pPr>
              <w:snapToGrid w:val="0"/>
              <w:spacing w:after="0" w:line="240" w:lineRule="auto"/>
              <w:ind w:firstLine="284"/>
              <w:jc w:val="center"/>
              <w:rPr>
                <w:rFonts w:ascii="Times New Roman" w:hAnsi="Times New Roman" w:cs="Times New Roman"/>
                <w:sz w:val="20"/>
                <w:szCs w:val="20"/>
                <w:rtl/>
              </w:rPr>
            </w:pPr>
            <w:r>
              <w:rPr>
                <w:rFonts w:ascii="Times New Roman" w:hAnsi="Times New Roman" w:cs="Times New Roman"/>
                <w:sz w:val="20"/>
                <w:szCs w:val="20"/>
                <w:rtl/>
              </w:rPr>
              <w:t>23</w:t>
            </w:r>
          </w:p>
        </w:tc>
        <w:tc>
          <w:tcPr>
            <w:tcW w:w="3080" w:type="dxa"/>
          </w:tcPr>
          <w:p w14:paraId="10564D7A" w14:textId="77777777" w:rsidR="00204C2C" w:rsidRDefault="00204C2C">
            <w:pPr>
              <w:snapToGrid w:val="0"/>
              <w:spacing w:after="0" w:line="240" w:lineRule="auto"/>
              <w:ind w:firstLine="284"/>
              <w:jc w:val="center"/>
              <w:rPr>
                <w:rFonts w:ascii="Times New Roman" w:hAnsi="Times New Roman" w:cs="Times New Roman"/>
                <w:sz w:val="20"/>
                <w:szCs w:val="20"/>
                <w:rtl/>
              </w:rPr>
            </w:pPr>
          </w:p>
        </w:tc>
        <w:tc>
          <w:tcPr>
            <w:tcW w:w="3080" w:type="dxa"/>
          </w:tcPr>
          <w:p w14:paraId="59E6FA90" w14:textId="77777777" w:rsidR="00204C2C" w:rsidRDefault="00213A7B">
            <w:pPr>
              <w:snapToGrid w:val="0"/>
              <w:spacing w:after="0" w:line="240" w:lineRule="auto"/>
              <w:ind w:firstLine="284"/>
              <w:jc w:val="center"/>
              <w:rPr>
                <w:rFonts w:ascii="Times New Roman" w:hAnsi="Times New Roman" w:cs="Times New Roman"/>
                <w:b/>
                <w:bCs/>
                <w:sz w:val="20"/>
                <w:szCs w:val="20"/>
              </w:rPr>
            </w:pPr>
            <w:r>
              <w:rPr>
                <w:rFonts w:ascii="Times New Roman" w:hAnsi="Times New Roman" w:cs="Times New Roman"/>
                <w:b/>
                <w:bCs/>
                <w:sz w:val="20"/>
                <w:szCs w:val="20"/>
              </w:rPr>
              <w:t>Employee silence</w:t>
            </w:r>
          </w:p>
        </w:tc>
      </w:tr>
    </w:tbl>
    <w:p w14:paraId="3A4736A1" w14:textId="77777777" w:rsidR="00204C2C" w:rsidRDefault="00204C2C">
      <w:pPr>
        <w:autoSpaceDE w:val="0"/>
        <w:autoSpaceDN w:val="0"/>
        <w:bidi w:val="0"/>
        <w:adjustRightInd w:val="0"/>
        <w:snapToGrid w:val="0"/>
        <w:spacing w:after="0" w:line="240" w:lineRule="auto"/>
        <w:jc w:val="both"/>
        <w:rPr>
          <w:rFonts w:ascii="Times New Roman" w:hAnsi="Times New Roman" w:cs="Times New Roman"/>
          <w:sz w:val="20"/>
          <w:szCs w:val="20"/>
        </w:rPr>
      </w:pPr>
    </w:p>
    <w:p w14:paraId="06459A9F" w14:textId="77777777" w:rsidR="00204C2C" w:rsidRDefault="00204C2C">
      <w:pPr>
        <w:pStyle w:val="FootnoteText"/>
        <w:snapToGrid w:val="0"/>
        <w:spacing w:after="0" w:line="240" w:lineRule="auto"/>
        <w:jc w:val="both"/>
        <w:rPr>
          <w:rStyle w:val="hps"/>
          <w:rFonts w:ascii="Times New Roman" w:hAnsi="Times New Roman"/>
          <w:color w:val="222222"/>
        </w:rPr>
      </w:pPr>
    </w:p>
    <w:p w14:paraId="680BF565" w14:textId="77777777" w:rsidR="006671A0" w:rsidRDefault="006671A0">
      <w:pPr>
        <w:pStyle w:val="FootnoteText"/>
        <w:snapToGrid w:val="0"/>
        <w:spacing w:after="0" w:line="240" w:lineRule="auto"/>
        <w:jc w:val="both"/>
        <w:rPr>
          <w:rStyle w:val="hps"/>
          <w:rFonts w:ascii="Times New Roman" w:hAnsi="Times New Roman"/>
          <w:color w:val="222222"/>
        </w:rPr>
      </w:pPr>
    </w:p>
    <w:p w14:paraId="59078332" w14:textId="646A9611" w:rsidR="006671A0" w:rsidRDefault="006671A0">
      <w:pPr>
        <w:pStyle w:val="FootnoteText"/>
        <w:snapToGrid w:val="0"/>
        <w:spacing w:after="0" w:line="240" w:lineRule="auto"/>
        <w:jc w:val="both"/>
        <w:rPr>
          <w:rStyle w:val="hps"/>
          <w:rFonts w:ascii="Times New Roman" w:hAnsi="Times New Roman"/>
          <w:color w:val="222222"/>
        </w:rPr>
        <w:sectPr w:rsidR="006671A0">
          <w:type w:val="continuous"/>
          <w:pgSz w:w="12240" w:h="15839"/>
          <w:pgMar w:top="1440" w:right="1440" w:bottom="1440" w:left="1440" w:header="720" w:footer="720" w:gutter="0"/>
          <w:cols w:space="425"/>
          <w:titlePg/>
          <w:docGrid w:type="lines" w:linePitch="312"/>
        </w:sectPr>
      </w:pPr>
    </w:p>
    <w:p w14:paraId="104104A9" w14:textId="77777777" w:rsidR="00204C2C" w:rsidRDefault="00213A7B">
      <w:pPr>
        <w:pStyle w:val="FootnoteText"/>
        <w:snapToGrid w:val="0"/>
        <w:spacing w:after="0" w:line="240" w:lineRule="auto"/>
        <w:jc w:val="both"/>
        <w:rPr>
          <w:rStyle w:val="hps"/>
          <w:rFonts w:ascii="Times New Roman" w:hAnsi="Times New Roman"/>
          <w:b/>
          <w:bCs/>
          <w:color w:val="222222"/>
        </w:rPr>
      </w:pPr>
      <w:r>
        <w:rPr>
          <w:rStyle w:val="hps"/>
          <w:rFonts w:ascii="Times New Roman" w:hAnsi="Times New Roman"/>
          <w:b/>
          <w:bCs/>
          <w:color w:val="222222"/>
        </w:rPr>
        <w:t>3.1. Statistical population and sample</w:t>
      </w:r>
    </w:p>
    <w:p w14:paraId="295C85A9" w14:textId="77777777" w:rsidR="00204C2C" w:rsidRDefault="00213A7B">
      <w:pPr>
        <w:pStyle w:val="FootnoteText"/>
        <w:snapToGrid w:val="0"/>
        <w:spacing w:after="0" w:line="240" w:lineRule="auto"/>
        <w:jc w:val="both"/>
        <w:rPr>
          <w:rStyle w:val="hps"/>
          <w:rFonts w:ascii="Times New Roman" w:hAnsi="Times New Roman"/>
          <w:color w:val="222222"/>
        </w:rPr>
      </w:pPr>
      <w:r>
        <w:rPr>
          <w:rStyle w:val="hps"/>
          <w:rFonts w:ascii="Times New Roman" w:hAnsi="Times New Roman"/>
          <w:color w:val="222222"/>
        </w:rPr>
        <w:t xml:space="preserve">In this study, the employees of tax affairs organization of Fars province, Iran composed the statistical population. These employees are working in different levels of tax auditor such as tax auditor 1, tax auditor 2, tax auditor 3, tax auditor 4 and tax auditor 5. </w:t>
      </w:r>
      <w:r>
        <w:rPr>
          <w:rFonts w:ascii="Times New Roman" w:hAnsi="Times New Roman"/>
          <w:color w:val="444444"/>
        </w:rPr>
        <w:t>It is mentioned that the Partial Least Squares (PLS) is better for studies with small sample size.</w:t>
      </w:r>
      <w:r>
        <w:rPr>
          <w:rStyle w:val="hps"/>
          <w:rFonts w:ascii="Times New Roman" w:hAnsi="Times New Roman"/>
          <w:color w:val="222222"/>
        </w:rPr>
        <w:t xml:space="preserve"> In this method the sample size should be at least </w:t>
      </w:r>
      <w:r>
        <w:rPr>
          <w:rFonts w:ascii="Times New Roman" w:hAnsi="Times New Roman"/>
          <w:color w:val="444444"/>
        </w:rPr>
        <w:t>10 times the largest number of formative indicators used to measure a single construct</w:t>
      </w:r>
      <w:r>
        <w:rPr>
          <w:rStyle w:val="hps"/>
          <w:rFonts w:ascii="Times New Roman" w:hAnsi="Times New Roman"/>
          <w:color w:val="222222"/>
        </w:rPr>
        <w:t>. In this study the most complex factor has 3 indicators so sample size should be at least 30 persons but for greater certainty 70 questionnaire were distributed among employees and 56 completed questionnaires were collected.</w:t>
      </w:r>
    </w:p>
    <w:p w14:paraId="5D807C0F" w14:textId="77777777" w:rsidR="00204C2C" w:rsidRDefault="00204C2C">
      <w:pPr>
        <w:pStyle w:val="FootnoteText"/>
        <w:snapToGrid w:val="0"/>
        <w:spacing w:after="0" w:line="240" w:lineRule="auto"/>
        <w:jc w:val="both"/>
        <w:rPr>
          <w:rStyle w:val="hps"/>
          <w:rFonts w:ascii="Times New Roman" w:hAnsi="Times New Roman"/>
          <w:color w:val="222222"/>
        </w:rPr>
      </w:pPr>
    </w:p>
    <w:p w14:paraId="25243939" w14:textId="77777777" w:rsidR="00204C2C" w:rsidRDefault="00213A7B">
      <w:pPr>
        <w:pStyle w:val="FootnoteText"/>
        <w:snapToGrid w:val="0"/>
        <w:spacing w:after="0" w:line="240" w:lineRule="auto"/>
        <w:jc w:val="both"/>
        <w:rPr>
          <w:rStyle w:val="hps"/>
          <w:rFonts w:ascii="Times New Roman" w:hAnsi="Times New Roman"/>
          <w:b/>
          <w:bCs/>
          <w:color w:val="222222"/>
        </w:rPr>
      </w:pPr>
      <w:r>
        <w:rPr>
          <w:rStyle w:val="hps"/>
          <w:rFonts w:ascii="Times New Roman" w:hAnsi="Times New Roman"/>
          <w:b/>
          <w:bCs/>
          <w:color w:val="222222"/>
        </w:rPr>
        <w:t>3.2.</w:t>
      </w:r>
      <w:r>
        <w:rPr>
          <w:rFonts w:ascii="Times New Roman" w:hAnsi="Times New Roman"/>
        </w:rPr>
        <w:t xml:space="preserve"> </w:t>
      </w:r>
      <w:r>
        <w:rPr>
          <w:rStyle w:val="hps"/>
          <w:rFonts w:ascii="Times New Roman" w:hAnsi="Times New Roman"/>
          <w:b/>
          <w:bCs/>
          <w:color w:val="222222"/>
        </w:rPr>
        <w:t>The reliability and validity</w:t>
      </w:r>
    </w:p>
    <w:p w14:paraId="79B3F727" w14:textId="77777777" w:rsidR="00204C2C" w:rsidRDefault="00204C2C">
      <w:pPr>
        <w:pStyle w:val="FootnoteText"/>
        <w:snapToGrid w:val="0"/>
        <w:spacing w:after="0" w:line="240" w:lineRule="auto"/>
        <w:jc w:val="both"/>
        <w:rPr>
          <w:rStyle w:val="hps"/>
          <w:rFonts w:ascii="Times New Roman" w:hAnsi="Times New Roman"/>
          <w:b/>
          <w:bCs/>
          <w:color w:val="222222"/>
        </w:rPr>
      </w:pPr>
    </w:p>
    <w:p w14:paraId="081D7CE5" w14:textId="77777777" w:rsidR="00204C2C" w:rsidRDefault="00213A7B">
      <w:pPr>
        <w:pStyle w:val="FootnoteText"/>
        <w:snapToGrid w:val="0"/>
        <w:spacing w:after="0" w:line="240" w:lineRule="auto"/>
        <w:jc w:val="both"/>
        <w:rPr>
          <w:rStyle w:val="hps"/>
          <w:rFonts w:ascii="Times New Roman" w:hAnsi="Times New Roman"/>
          <w:color w:val="222222"/>
        </w:rPr>
      </w:pPr>
      <w:r>
        <w:rPr>
          <w:rStyle w:val="hps"/>
          <w:rFonts w:ascii="Times New Roman" w:hAnsi="Times New Roman"/>
          <w:color w:val="222222"/>
        </w:rPr>
        <w:t xml:space="preserve">In this study, to collect data the questionnaire consisted of three parts: the first part was Chester &amp; Todd (2007) organizational justice questionnaire which composed of 26 questions to measure organizational justice (distributive justice, procedural justice, and interactional justice). In second part, in order to measure social </w:t>
      </w:r>
      <w:proofErr w:type="gramStart"/>
      <w:r>
        <w:rPr>
          <w:rStyle w:val="hps"/>
          <w:rFonts w:ascii="Times New Roman" w:hAnsi="Times New Roman"/>
          <w:color w:val="222222"/>
        </w:rPr>
        <w:t>undermining</w:t>
      </w:r>
      <w:proofErr w:type="gramEnd"/>
      <w:r>
        <w:rPr>
          <w:rStyle w:val="hps"/>
          <w:rFonts w:ascii="Times New Roman" w:hAnsi="Times New Roman"/>
          <w:color w:val="222222"/>
        </w:rPr>
        <w:t xml:space="preserve"> the questionnaire of Duffy et al. (2002) was used. Finally, the third part is related to employee silence and 23 questions are asked in order to measuring employee silence. In order to assess the reliability of questionnaire Cronbach’s alpha test is run. The Cronbach’s alpha is an indication of internal consistency and the degree to which items are homogeneous (Cooper and Emory, 1995; </w:t>
      </w:r>
      <w:proofErr w:type="spellStart"/>
      <w:r>
        <w:rPr>
          <w:rStyle w:val="hps"/>
          <w:rFonts w:ascii="Times New Roman" w:hAnsi="Times New Roman"/>
          <w:color w:val="222222"/>
        </w:rPr>
        <w:t>Saraph</w:t>
      </w:r>
      <w:proofErr w:type="spellEnd"/>
      <w:r>
        <w:rPr>
          <w:rStyle w:val="hps"/>
          <w:rFonts w:ascii="Times New Roman" w:hAnsi="Times New Roman"/>
          <w:color w:val="222222"/>
        </w:rPr>
        <w:t xml:space="preserve"> et al. 1989). The value of Cronbach’s alpha was computed for each </w:t>
      </w:r>
      <w:proofErr w:type="gramStart"/>
      <w:r>
        <w:rPr>
          <w:rStyle w:val="hps"/>
          <w:rFonts w:ascii="Times New Roman" w:hAnsi="Times New Roman"/>
          <w:color w:val="222222"/>
        </w:rPr>
        <w:t>parts</w:t>
      </w:r>
      <w:proofErr w:type="gramEnd"/>
      <w:r>
        <w:rPr>
          <w:rStyle w:val="hps"/>
          <w:rFonts w:ascii="Times New Roman" w:hAnsi="Times New Roman"/>
          <w:color w:val="222222"/>
        </w:rPr>
        <w:t xml:space="preserve"> of questionnaire. The acceptable value of Cronbach’s alpha is recommended to be more than 0.6 for new scales (Flynn et al., 1994; Hair et al., 1998). In this test, Cronbach’s alpha for organizational justice, social undermining and employee silence were 0.84, 0.72 and 0.89 respectively, which shows an acceptable reliability.</w:t>
      </w:r>
    </w:p>
    <w:p w14:paraId="6E4D1C0E" w14:textId="77777777" w:rsidR="00204C2C" w:rsidRDefault="00213A7B">
      <w:pPr>
        <w:pStyle w:val="FootnoteText"/>
        <w:snapToGrid w:val="0"/>
        <w:spacing w:after="0" w:line="240" w:lineRule="auto"/>
        <w:jc w:val="both"/>
        <w:rPr>
          <w:rStyle w:val="hps"/>
          <w:rFonts w:ascii="Times New Roman" w:hAnsi="Times New Roman"/>
          <w:color w:val="222222"/>
        </w:rPr>
      </w:pPr>
      <w:r>
        <w:rPr>
          <w:rStyle w:val="hps"/>
          <w:rFonts w:ascii="Times New Roman" w:hAnsi="Times New Roman"/>
          <w:color w:val="222222"/>
        </w:rPr>
        <w:t xml:space="preserve">The first step in measuring validation was the face validity. Face validity is referred to as the extent to </w:t>
      </w:r>
      <w:r>
        <w:rPr>
          <w:rStyle w:val="hps"/>
          <w:rFonts w:ascii="Times New Roman" w:hAnsi="Times New Roman"/>
          <w:color w:val="222222"/>
        </w:rPr>
        <w:t xml:space="preserve">which an assessment instrument subjectively appears to be measuring what it is supposed to measure (Liao and Welsch 2005). We evaluated the construct validity of organizational justice, social undermining and employee silence which were acceptable. </w:t>
      </w:r>
    </w:p>
    <w:p w14:paraId="1F3A2E23" w14:textId="77777777" w:rsidR="00204C2C" w:rsidRDefault="00204C2C">
      <w:pPr>
        <w:pStyle w:val="FootnoteText"/>
        <w:snapToGrid w:val="0"/>
        <w:spacing w:after="0" w:line="240" w:lineRule="auto"/>
        <w:jc w:val="both"/>
        <w:rPr>
          <w:rStyle w:val="hps"/>
          <w:rFonts w:ascii="Times New Roman" w:hAnsi="Times New Roman"/>
          <w:color w:val="222222"/>
        </w:rPr>
      </w:pPr>
    </w:p>
    <w:p w14:paraId="1608C1AB" w14:textId="77777777" w:rsidR="00204C2C" w:rsidRDefault="00213A7B">
      <w:pPr>
        <w:pStyle w:val="FootnoteText"/>
        <w:snapToGrid w:val="0"/>
        <w:spacing w:after="0" w:line="240" w:lineRule="auto"/>
        <w:jc w:val="both"/>
        <w:rPr>
          <w:rStyle w:val="hps"/>
          <w:rFonts w:ascii="Times New Roman" w:hAnsi="Times New Roman"/>
          <w:b/>
          <w:bCs/>
          <w:color w:val="222222"/>
        </w:rPr>
      </w:pPr>
      <w:r>
        <w:rPr>
          <w:rStyle w:val="hps"/>
          <w:rFonts w:ascii="Times New Roman" w:hAnsi="Times New Roman"/>
          <w:b/>
          <w:bCs/>
          <w:color w:val="222222"/>
        </w:rPr>
        <w:t>RESULTS</w:t>
      </w:r>
    </w:p>
    <w:p w14:paraId="68FA8580" w14:textId="77777777" w:rsidR="00204C2C" w:rsidRDefault="00213A7B">
      <w:pPr>
        <w:pStyle w:val="FootnoteText"/>
        <w:snapToGrid w:val="0"/>
        <w:spacing w:after="0" w:line="240" w:lineRule="auto"/>
        <w:jc w:val="both"/>
        <w:rPr>
          <w:rStyle w:val="hps"/>
          <w:rFonts w:ascii="Times New Roman" w:hAnsi="Times New Roman"/>
          <w:color w:val="222222"/>
        </w:rPr>
      </w:pPr>
      <w:r>
        <w:rPr>
          <w:rStyle w:val="hps"/>
          <w:rFonts w:ascii="Times New Roman" w:hAnsi="Times New Roman"/>
          <w:color w:val="222222"/>
        </w:rPr>
        <w:t>The findings revealed that 39 percent of respondents were women and 61 percent were men. Most of the participants fall in 30- 40 age group (35 percent). The level of education was as follows: 32.8 percent has a master's degree or higher, 42.3 percent hold a university degree and others don’t have any higher education degrees.</w:t>
      </w:r>
    </w:p>
    <w:p w14:paraId="6DE06B2B" w14:textId="77777777" w:rsidR="00204C2C" w:rsidRDefault="00213A7B">
      <w:pPr>
        <w:pStyle w:val="FootnoteText"/>
        <w:snapToGrid w:val="0"/>
        <w:spacing w:after="0" w:line="240" w:lineRule="auto"/>
        <w:jc w:val="both"/>
        <w:rPr>
          <w:rStyle w:val="hps"/>
          <w:rFonts w:ascii="Times New Roman" w:hAnsi="Times New Roman"/>
          <w:color w:val="222222"/>
        </w:rPr>
      </w:pPr>
      <w:r>
        <w:rPr>
          <w:rStyle w:val="hps"/>
          <w:rFonts w:ascii="Times New Roman" w:hAnsi="Times New Roman"/>
          <w:color w:val="222222"/>
        </w:rPr>
        <w:t xml:space="preserve">In order to investigating the </w:t>
      </w:r>
      <w:proofErr w:type="gramStart"/>
      <w:r>
        <w:rPr>
          <w:rStyle w:val="hps"/>
          <w:rFonts w:ascii="Times New Roman" w:hAnsi="Times New Roman"/>
          <w:color w:val="222222"/>
        </w:rPr>
        <w:t>hypotheses</w:t>
      </w:r>
      <w:proofErr w:type="gramEnd"/>
      <w:r>
        <w:rPr>
          <w:rStyle w:val="hps"/>
          <w:rFonts w:ascii="Times New Roman" w:hAnsi="Times New Roman"/>
          <w:color w:val="222222"/>
        </w:rPr>
        <w:t xml:space="preserve"> the Structural Equation Modeling (SEM) was used. </w:t>
      </w:r>
      <w:r>
        <w:rPr>
          <w:rStyle w:val="hps"/>
          <w:rFonts w:ascii="Times New Roman" w:hAnsi="Times New Roman"/>
        </w:rPr>
        <w:t xml:space="preserve">In order to investigate the hypotheses, the Warp-PLS4 software was applied.  The most important benefit of this software, compared to other </w:t>
      </w:r>
      <w:proofErr w:type="spellStart"/>
      <w:r>
        <w:rPr>
          <w:rStyle w:val="hps"/>
          <w:rFonts w:ascii="Times New Roman" w:hAnsi="Times New Roman"/>
        </w:rPr>
        <w:t>softwares</w:t>
      </w:r>
      <w:proofErr w:type="spellEnd"/>
      <w:r>
        <w:rPr>
          <w:rStyle w:val="hps"/>
          <w:rFonts w:ascii="Times New Roman" w:hAnsi="Times New Roman"/>
        </w:rPr>
        <w:t>, is considering non-linear relationship between the variables</w:t>
      </w:r>
      <w:r>
        <w:rPr>
          <w:rStyle w:val="hps"/>
          <w:rFonts w:ascii="Times New Roman" w:hAnsi="Times New Roman"/>
          <w:color w:val="222222"/>
        </w:rPr>
        <w:t xml:space="preserve"> and this software is suitable for analyzing small samples. </w:t>
      </w:r>
      <w:r>
        <w:rPr>
          <w:rFonts w:ascii="Times New Roman" w:hAnsi="Times New Roman"/>
        </w:rPr>
        <w:t xml:space="preserve">In order to examine the relationship between organizational justice (and its dimensions) and social undermining, at first, the Pearson's Correlation Coefficient was computed. According to Pearson's Correlation Coefficient, </w:t>
      </w:r>
      <w:r>
        <w:rPr>
          <w:rFonts w:ascii="Times New Roman" w:hAnsi="Times New Roman"/>
          <w:rtl/>
        </w:rPr>
        <w:t>3769/0</w:t>
      </w:r>
      <w:proofErr w:type="gramStart"/>
      <w:r>
        <w:rPr>
          <w:rFonts w:ascii="Times New Roman" w:hAnsi="Times New Roman"/>
          <w:rtl/>
        </w:rPr>
        <w:t xml:space="preserve">- </w:t>
      </w:r>
      <w:r>
        <w:rPr>
          <w:rFonts w:ascii="Times New Roman" w:hAnsi="Times New Roman"/>
        </w:rPr>
        <w:t xml:space="preserve"> and</w:t>
      </w:r>
      <w:proofErr w:type="gramEnd"/>
      <w:r>
        <w:rPr>
          <w:rFonts w:ascii="Times New Roman" w:hAnsi="Times New Roman"/>
        </w:rPr>
        <w:t xml:space="preserve"> P value 0.037 (sig.) there  is a negative correlation between these two factor. The results also show that there is significant relationship between social undermining and employee silence. Finally, </w:t>
      </w:r>
      <w:r>
        <w:rPr>
          <w:rStyle w:val="hps"/>
          <w:rFonts w:ascii="Times New Roman" w:hAnsi="Times New Roman"/>
          <w:color w:val="222222"/>
        </w:rPr>
        <w:t xml:space="preserve">the Pearson's correlation Coefficient between organizational justice and employee silence is computed </w:t>
      </w:r>
      <w:r>
        <w:rPr>
          <w:rFonts w:ascii="Times New Roman" w:hAnsi="Times New Roman"/>
          <w:rtl/>
        </w:rPr>
        <w:t xml:space="preserve">67/0-  </w:t>
      </w:r>
      <w:r>
        <w:rPr>
          <w:rStyle w:val="hps"/>
          <w:rFonts w:ascii="Times New Roman" w:hAnsi="Times New Roman"/>
          <w:color w:val="222222"/>
        </w:rPr>
        <w:t xml:space="preserve"> and P value 0.00 (sig.)</w:t>
      </w:r>
      <w:r>
        <w:rPr>
          <w:rFonts w:ascii="Times New Roman" w:hAnsi="Times New Roman"/>
        </w:rPr>
        <w:t xml:space="preserve">. In figure 2, the model and the path coefficients are shown. </w:t>
      </w:r>
      <w:r>
        <w:rPr>
          <w:rStyle w:val="hps"/>
          <w:rFonts w:ascii="Times New Roman" w:hAnsi="Times New Roman"/>
          <w:color w:val="222222"/>
        </w:rPr>
        <w:t>As it can be seen in the model, the path coefficient of organizational justice and social undermining is -.417. Also, this coefficient for social undermining and employee silence is 0.79. The path coefficient of organizational Justice and employee silence is -.719. Hence, the mediating role of social undermining in the relationship between organizational justice and employee silence was confirmed.</w:t>
      </w:r>
    </w:p>
    <w:p w14:paraId="5AD01680" w14:textId="77777777" w:rsidR="00204C2C" w:rsidRDefault="00204C2C">
      <w:pPr>
        <w:pStyle w:val="FootnoteText"/>
        <w:snapToGrid w:val="0"/>
        <w:spacing w:after="0" w:line="240" w:lineRule="auto"/>
        <w:jc w:val="both"/>
        <w:rPr>
          <w:rStyle w:val="hps"/>
          <w:rFonts w:ascii="Times New Roman" w:hAnsi="Times New Roman"/>
          <w:color w:val="222222"/>
        </w:rPr>
      </w:pPr>
    </w:p>
    <w:p w14:paraId="7BFC1E50" w14:textId="77777777" w:rsidR="00204C2C" w:rsidRDefault="00204C2C">
      <w:pPr>
        <w:pStyle w:val="FootnoteText"/>
        <w:snapToGrid w:val="0"/>
        <w:spacing w:after="0" w:line="240" w:lineRule="auto"/>
        <w:jc w:val="both"/>
        <w:rPr>
          <w:rStyle w:val="hps"/>
          <w:rFonts w:ascii="Times New Roman" w:hAnsi="Times New Roman"/>
          <w:color w:val="222222"/>
        </w:rPr>
        <w:sectPr w:rsidR="00204C2C">
          <w:type w:val="continuous"/>
          <w:pgSz w:w="12240" w:h="15839"/>
          <w:pgMar w:top="1440" w:right="1440" w:bottom="1440" w:left="1440" w:header="720" w:footer="720" w:gutter="0"/>
          <w:cols w:num="2" w:space="720" w:equalWidth="0">
            <w:col w:w="4467" w:space="425"/>
            <w:col w:w="4467"/>
          </w:cols>
          <w:titlePg/>
          <w:docGrid w:type="lines" w:linePitch="312"/>
        </w:sectPr>
      </w:pPr>
    </w:p>
    <w:p w14:paraId="1223DFE5" w14:textId="77777777" w:rsidR="00204C2C" w:rsidRDefault="00213A7B">
      <w:pPr>
        <w:pStyle w:val="FootnoteText"/>
        <w:snapToGrid w:val="0"/>
        <w:spacing w:after="0" w:line="240" w:lineRule="auto"/>
        <w:jc w:val="both"/>
        <w:rPr>
          <w:rStyle w:val="hps"/>
          <w:rFonts w:ascii="Times New Roman" w:hAnsi="Times New Roman"/>
          <w:color w:val="222222"/>
        </w:rPr>
      </w:pPr>
      <w:r>
        <w:rPr>
          <w:rStyle w:val="hps"/>
          <w:rFonts w:ascii="Times New Roman" w:hAnsi="Times New Roman"/>
          <w:noProof/>
          <w:color w:val="222222"/>
        </w:rPr>
        <w:lastRenderedPageBreak/>
        <mc:AlternateContent>
          <mc:Choice Requires="wpc">
            <w:drawing>
              <wp:inline distT="0" distB="0" distL="114300" distR="114300" wp14:anchorId="61F70740" wp14:editId="5CDE09E0">
                <wp:extent cx="5937250" cy="5165725"/>
                <wp:effectExtent l="0" t="5080" r="0" b="0"/>
                <wp:docPr id="25" name="画布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 name="矩形 11"/>
                        <wps:cNvSpPr/>
                        <wps:spPr>
                          <a:xfrm>
                            <a:off x="257906" y="1613532"/>
                            <a:ext cx="1764747" cy="3367163"/>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79718DFA" w14:textId="77777777" w:rsidR="00204C2C" w:rsidRDefault="00213A7B">
                              <w:pPr>
                                <w:bidi w:val="0"/>
                                <w:jc w:val="center"/>
                                <w:rPr>
                                  <w:b/>
                                  <w:bCs/>
                                  <w:sz w:val="24"/>
                                  <w:szCs w:val="24"/>
                                </w:rPr>
                              </w:pPr>
                              <w:r>
                                <w:rPr>
                                  <w:b/>
                                  <w:bCs/>
                                  <w:sz w:val="24"/>
                                  <w:szCs w:val="24"/>
                                </w:rPr>
                                <w:t>Organizational justice</w:t>
                              </w:r>
                            </w:p>
                            <w:p w14:paraId="1460A2FD" w14:textId="77777777" w:rsidR="00204C2C" w:rsidRDefault="00204C2C">
                              <w:pPr>
                                <w:bidi w:val="0"/>
                              </w:pPr>
                            </w:p>
                          </w:txbxContent>
                        </wps:txbx>
                        <wps:bodyPr upright="1"/>
                      </wps:wsp>
                      <wps:wsp>
                        <wps:cNvPr id="12" name="椭圆 12"/>
                        <wps:cNvSpPr/>
                        <wps:spPr>
                          <a:xfrm>
                            <a:off x="334323" y="2345870"/>
                            <a:ext cx="1462264" cy="741890"/>
                          </a:xfrm>
                          <a:prstGeom prst="ellipse">
                            <a:avLst/>
                          </a:prstGeom>
                          <a:solidFill>
                            <a:srgbClr val="FFFFFF"/>
                          </a:solidFill>
                          <a:ln w="9525" cap="flat" cmpd="sng">
                            <a:solidFill>
                              <a:srgbClr val="000000"/>
                            </a:solidFill>
                            <a:prstDash val="solid"/>
                            <a:headEnd type="none" w="med" len="med"/>
                            <a:tailEnd type="none" w="med" len="med"/>
                          </a:ln>
                        </wps:spPr>
                        <wps:txbx>
                          <w:txbxContent>
                            <w:p w14:paraId="3654167B" w14:textId="77777777" w:rsidR="00204C2C" w:rsidRDefault="00213A7B">
                              <w:pPr>
                                <w:bidi w:val="0"/>
                                <w:jc w:val="center"/>
                                <w:rPr>
                                  <w:rFonts w:cs="B Nazanin"/>
                                </w:rPr>
                              </w:pPr>
                              <w:r>
                                <w:rPr>
                                  <w:rFonts w:cs="B Nazanin"/>
                                </w:rPr>
                                <w:t>Distributive justice</w:t>
                              </w:r>
                            </w:p>
                            <w:p w14:paraId="52EF4253" w14:textId="77777777" w:rsidR="00204C2C" w:rsidRDefault="00204C2C">
                              <w:pPr>
                                <w:jc w:val="right"/>
                              </w:pPr>
                            </w:p>
                          </w:txbxContent>
                        </wps:txbx>
                        <wps:bodyPr upright="1"/>
                      </wps:wsp>
                      <wps:wsp>
                        <wps:cNvPr id="13" name="椭圆 13"/>
                        <wps:cNvSpPr/>
                        <wps:spPr>
                          <a:xfrm>
                            <a:off x="334323" y="3248556"/>
                            <a:ext cx="1463856" cy="741890"/>
                          </a:xfrm>
                          <a:prstGeom prst="ellipse">
                            <a:avLst/>
                          </a:prstGeom>
                          <a:solidFill>
                            <a:srgbClr val="FFFFFF"/>
                          </a:solidFill>
                          <a:ln w="9525" cap="flat" cmpd="sng">
                            <a:solidFill>
                              <a:srgbClr val="000000"/>
                            </a:solidFill>
                            <a:prstDash val="solid"/>
                            <a:headEnd type="none" w="med" len="med"/>
                            <a:tailEnd type="none" w="med" len="med"/>
                          </a:ln>
                        </wps:spPr>
                        <wps:txbx>
                          <w:txbxContent>
                            <w:p w14:paraId="3756B035" w14:textId="77777777" w:rsidR="00204C2C" w:rsidRDefault="00213A7B">
                              <w:pPr>
                                <w:bidi w:val="0"/>
                                <w:jc w:val="center"/>
                                <w:rPr>
                                  <w:rFonts w:cs="B Nazanin"/>
                                </w:rPr>
                              </w:pPr>
                              <w:r>
                                <w:rPr>
                                  <w:rFonts w:cs="B Nazanin"/>
                                </w:rPr>
                                <w:t>Procedural justice</w:t>
                              </w:r>
                            </w:p>
                            <w:p w14:paraId="13B2C0DE" w14:textId="77777777" w:rsidR="00204C2C" w:rsidRDefault="00204C2C">
                              <w:pPr>
                                <w:jc w:val="right"/>
                              </w:pPr>
                            </w:p>
                          </w:txbxContent>
                        </wps:txbx>
                        <wps:bodyPr upright="1"/>
                      </wps:wsp>
                      <wps:wsp>
                        <wps:cNvPr id="14" name="椭圆 14"/>
                        <wps:cNvSpPr/>
                        <wps:spPr>
                          <a:xfrm>
                            <a:off x="334323" y="4088357"/>
                            <a:ext cx="1462264" cy="741094"/>
                          </a:xfrm>
                          <a:prstGeom prst="ellipse">
                            <a:avLst/>
                          </a:prstGeom>
                          <a:solidFill>
                            <a:srgbClr val="FFFFFF"/>
                          </a:solidFill>
                          <a:ln w="9525" cap="flat" cmpd="sng">
                            <a:solidFill>
                              <a:srgbClr val="000000"/>
                            </a:solidFill>
                            <a:prstDash val="solid"/>
                            <a:headEnd type="none" w="med" len="med"/>
                            <a:tailEnd type="none" w="med" len="med"/>
                          </a:ln>
                        </wps:spPr>
                        <wps:txbx>
                          <w:txbxContent>
                            <w:p w14:paraId="7B60044C" w14:textId="77777777" w:rsidR="00204C2C" w:rsidRDefault="00213A7B">
                              <w:pPr>
                                <w:bidi w:val="0"/>
                                <w:jc w:val="center"/>
                                <w:rPr>
                                  <w:rFonts w:cs="B Nazanin"/>
                                </w:rPr>
                              </w:pPr>
                              <w:r>
                                <w:rPr>
                                  <w:rFonts w:cs="B Nazanin"/>
                                </w:rPr>
                                <w:t>Interactional justice</w:t>
                              </w:r>
                            </w:p>
                            <w:p w14:paraId="2D91C2AF" w14:textId="77777777" w:rsidR="00204C2C" w:rsidRDefault="00204C2C">
                              <w:pPr>
                                <w:jc w:val="right"/>
                              </w:pPr>
                            </w:p>
                          </w:txbxContent>
                        </wps:txbx>
                        <wps:bodyPr upright="1"/>
                      </wps:wsp>
                      <wps:wsp>
                        <wps:cNvPr id="15" name="矩形 15"/>
                        <wps:cNvSpPr/>
                        <wps:spPr>
                          <a:xfrm>
                            <a:off x="1592013" y="0"/>
                            <a:ext cx="3023233" cy="139860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4DC9E3" w14:textId="77777777" w:rsidR="00204C2C" w:rsidRDefault="00213A7B">
                              <w:pPr>
                                <w:bidi w:val="0"/>
                                <w:jc w:val="center"/>
                                <w:rPr>
                                  <w:b/>
                                  <w:bCs/>
                                  <w:sz w:val="24"/>
                                  <w:szCs w:val="24"/>
                                </w:rPr>
                              </w:pPr>
                              <w:r>
                                <w:rPr>
                                  <w:b/>
                                  <w:bCs/>
                                  <w:sz w:val="24"/>
                                  <w:szCs w:val="24"/>
                                </w:rPr>
                                <w:t>Social undermining</w:t>
                              </w:r>
                            </w:p>
                          </w:txbxContent>
                        </wps:txbx>
                        <wps:bodyPr upright="1"/>
                      </wps:wsp>
                      <wps:wsp>
                        <wps:cNvPr id="16" name="矩形 16"/>
                        <wps:cNvSpPr/>
                        <wps:spPr>
                          <a:xfrm>
                            <a:off x="3550986" y="829452"/>
                            <a:ext cx="945656" cy="49432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5941A9" w14:textId="77777777" w:rsidR="00204C2C" w:rsidRDefault="00213A7B">
                              <w:pPr>
                                <w:bidi w:val="0"/>
                              </w:pPr>
                              <w:r>
                                <w:t>Co-worker undermining</w:t>
                              </w:r>
                            </w:p>
                          </w:txbxContent>
                        </wps:txbx>
                        <wps:bodyPr upright="1"/>
                      </wps:wsp>
                      <wps:wsp>
                        <wps:cNvPr id="17" name="矩形 17"/>
                        <wps:cNvSpPr/>
                        <wps:spPr>
                          <a:xfrm>
                            <a:off x="1798179" y="829452"/>
                            <a:ext cx="945656" cy="505472"/>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04B2E9" w14:textId="77777777" w:rsidR="00204C2C" w:rsidRDefault="00213A7B">
                              <w:pPr>
                                <w:bidi w:val="0"/>
                              </w:pPr>
                              <w:r>
                                <w:t>Supervisor undermining</w:t>
                              </w:r>
                            </w:p>
                          </w:txbxContent>
                        </wps:txbx>
                        <wps:bodyPr upright="1"/>
                      </wps:wsp>
                      <wps:wsp>
                        <wps:cNvPr id="18" name="矩形 18"/>
                        <wps:cNvSpPr/>
                        <wps:spPr>
                          <a:xfrm>
                            <a:off x="4307192" y="2786865"/>
                            <a:ext cx="1516393" cy="103243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E5882C" w14:textId="77777777" w:rsidR="00204C2C" w:rsidRDefault="00204C2C">
                              <w:pPr>
                                <w:bidi w:val="0"/>
                                <w:jc w:val="center"/>
                                <w:rPr>
                                  <w:b/>
                                  <w:bCs/>
                                  <w:sz w:val="24"/>
                                  <w:szCs w:val="24"/>
                                </w:rPr>
                              </w:pPr>
                            </w:p>
                            <w:p w14:paraId="10A5DCF9" w14:textId="77777777" w:rsidR="00204C2C" w:rsidRDefault="00213A7B">
                              <w:pPr>
                                <w:bidi w:val="0"/>
                                <w:jc w:val="center"/>
                                <w:rPr>
                                  <w:b/>
                                  <w:bCs/>
                                  <w:sz w:val="24"/>
                                  <w:szCs w:val="24"/>
                                </w:rPr>
                              </w:pPr>
                              <w:r>
                                <w:rPr>
                                  <w:b/>
                                  <w:bCs/>
                                  <w:sz w:val="24"/>
                                  <w:szCs w:val="24"/>
                                </w:rPr>
                                <w:t>Employee silence</w:t>
                              </w:r>
                            </w:p>
                          </w:txbxContent>
                        </wps:txbx>
                        <wps:bodyPr upright="1"/>
                      </wps:wsp>
                      <wps:wsp>
                        <wps:cNvPr id="19" name="肘形连接符 19"/>
                        <wps:cNvCnPr/>
                        <wps:spPr>
                          <a:xfrm rot="16200000">
                            <a:off x="909040" y="930547"/>
                            <a:ext cx="913816" cy="451343"/>
                          </a:xfrm>
                          <a:prstGeom prst="bentConnector2">
                            <a:avLst/>
                          </a:prstGeom>
                          <a:ln w="9525" cap="flat" cmpd="sng">
                            <a:solidFill>
                              <a:srgbClr val="000000"/>
                            </a:solidFill>
                            <a:prstDash val="solid"/>
                            <a:miter/>
                            <a:headEnd type="none" w="med" len="med"/>
                            <a:tailEnd type="triangle" w="med" len="med"/>
                          </a:ln>
                        </wps:spPr>
                        <wps:bodyPr/>
                      </wps:wsp>
                      <wps:wsp>
                        <wps:cNvPr id="20" name="肘形连接符 20"/>
                        <wps:cNvCnPr/>
                        <wps:spPr>
                          <a:xfrm>
                            <a:off x="4615247" y="699701"/>
                            <a:ext cx="450540" cy="2087163"/>
                          </a:xfrm>
                          <a:prstGeom prst="bentConnector2">
                            <a:avLst/>
                          </a:prstGeom>
                          <a:ln w="9525" cap="flat" cmpd="sng">
                            <a:solidFill>
                              <a:srgbClr val="000000"/>
                            </a:solidFill>
                            <a:prstDash val="solid"/>
                            <a:miter/>
                            <a:headEnd type="none" w="med" len="med"/>
                            <a:tailEnd type="triangle" w="med" len="med"/>
                          </a:ln>
                        </wps:spPr>
                        <wps:bodyPr/>
                      </wps:wsp>
                      <wps:wsp>
                        <wps:cNvPr id="21" name="直接箭头连接符 21"/>
                        <wps:cNvCnPr/>
                        <wps:spPr>
                          <a:xfrm>
                            <a:off x="2022653" y="3297909"/>
                            <a:ext cx="2284539" cy="5572"/>
                          </a:xfrm>
                          <a:prstGeom prst="straightConnector1">
                            <a:avLst/>
                          </a:prstGeom>
                          <a:ln w="76200" cap="flat" cmpd="sng">
                            <a:solidFill>
                              <a:srgbClr val="000000"/>
                            </a:solidFill>
                            <a:prstDash val="solid"/>
                            <a:headEnd type="none" w="med" len="med"/>
                            <a:tailEnd type="triangle" w="med" len="med"/>
                          </a:ln>
                        </wps:spPr>
                        <wps:bodyPr/>
                      </wps:wsp>
                      <wps:wsp>
                        <wps:cNvPr id="22" name="矩形 22"/>
                        <wps:cNvSpPr/>
                        <wps:spPr>
                          <a:xfrm>
                            <a:off x="634417" y="0"/>
                            <a:ext cx="839787" cy="633632"/>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14D7B9F4" w14:textId="77777777" w:rsidR="00204C2C" w:rsidRDefault="00213A7B">
                              <w:pPr>
                                <w:bidi w:val="0"/>
                              </w:pPr>
                              <w:r>
                                <w:rPr>
                                  <w:rtl/>
                                </w:rPr>
                                <w:t>β</w:t>
                              </w:r>
                              <w:r>
                                <w:t>=-0.417</w:t>
                              </w:r>
                            </w:p>
                            <w:p w14:paraId="33057D3D" w14:textId="77777777" w:rsidR="00204C2C" w:rsidRDefault="00213A7B">
                              <w:pPr>
                                <w:bidi w:val="0"/>
                              </w:pPr>
                              <w:r>
                                <w:t>p=0.03</w:t>
                              </w:r>
                            </w:p>
                          </w:txbxContent>
                        </wps:txbx>
                        <wps:bodyPr upright="1"/>
                      </wps:wsp>
                      <wps:wsp>
                        <wps:cNvPr id="23" name="矩形 23"/>
                        <wps:cNvSpPr/>
                        <wps:spPr>
                          <a:xfrm>
                            <a:off x="4108191" y="1707462"/>
                            <a:ext cx="820683" cy="638408"/>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140E8B6B" w14:textId="77777777" w:rsidR="00204C2C" w:rsidRDefault="00213A7B">
                              <w:pPr>
                                <w:bidi w:val="0"/>
                              </w:pPr>
                              <w:r>
                                <w:t>β =0/79</w:t>
                              </w:r>
                            </w:p>
                            <w:p w14:paraId="0D074457" w14:textId="77777777" w:rsidR="00204C2C" w:rsidRDefault="00213A7B">
                              <w:pPr>
                                <w:bidi w:val="0"/>
                              </w:pPr>
                              <w:r>
                                <w:t>P&lt;0.01</w:t>
                              </w:r>
                            </w:p>
                            <w:p w14:paraId="6AD5877C" w14:textId="77777777" w:rsidR="00204C2C" w:rsidRDefault="00204C2C">
                              <w:pPr>
                                <w:jc w:val="right"/>
                              </w:pPr>
                            </w:p>
                            <w:p w14:paraId="1CBB7DA3" w14:textId="77777777" w:rsidR="00204C2C" w:rsidRDefault="00204C2C">
                              <w:pPr>
                                <w:jc w:val="right"/>
                              </w:pPr>
                            </w:p>
                          </w:txbxContent>
                        </wps:txbx>
                        <wps:bodyPr upright="1"/>
                      </wps:wsp>
                      <wps:wsp>
                        <wps:cNvPr id="24" name="矩形 24"/>
                        <wps:cNvSpPr/>
                        <wps:spPr>
                          <a:xfrm>
                            <a:off x="2530505" y="2410347"/>
                            <a:ext cx="1074609" cy="677413"/>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37246582" w14:textId="77777777" w:rsidR="00204C2C" w:rsidRDefault="00213A7B">
                              <w:pPr>
                                <w:bidi w:val="0"/>
                              </w:pPr>
                              <w:r>
                                <w:t>β =-0.719</w:t>
                              </w:r>
                            </w:p>
                            <w:p w14:paraId="0A570911" w14:textId="77777777" w:rsidR="00204C2C" w:rsidRDefault="00213A7B">
                              <w:pPr>
                                <w:bidi w:val="0"/>
                              </w:pPr>
                              <w:r>
                                <w:t>P&lt;0.01</w:t>
                              </w:r>
                            </w:p>
                          </w:txbxContent>
                        </wps:txbx>
                        <wps:bodyPr upright="1"/>
                      </wps:wsp>
                    </wpc:wpc>
                  </a:graphicData>
                </a:graphic>
              </wp:inline>
            </w:drawing>
          </mc:Choice>
          <mc:Fallback>
            <w:pict>
              <v:group w14:anchorId="61F70740" id="画布 25" o:spid="_x0000_s1036" editas="canvas" style="width:467.5pt;height:406.75pt;mso-position-horizontal-relative:char;mso-position-vertical-relative:line" coordsize="59372,5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CejOQUAALEiAAAOAAAAZHJzL2Uyb0RvYy54bWzsmk1v40QYx+9IfAfLd5p5tcdR0z20lAuC&#10;lRY+wMR2Ekt+04y3Sa8cOHJGAoGEFiQkltNeEZ+mu/sxeGbsOHE2adKlaVMpkZrY4+l4PPPz/3n8&#10;H58+m2WpcxUrnRT5wMUnyHXiPCyiJB8P3G+/ufxMuI6uZB7JtMjjgXsda/fZ2aefnE7LfkyKSZFG&#10;sXKgkVz3p+XAnVRV2e/1dDiJM6lPijLO4eCoUJmsYFeNe5GSU2g9S3sEIa83LVRUqiKMtYbSi/qg&#10;e2bbH43isPp6NNJx5aQDF/pW2W9lv4fmu3d2KvtjJctJEjbdkB/Ri0wmOZy0bepCVtJ5qZIPmsqS&#10;UBW6GFUnYZH1itEoCWN7DXA1GK1czbnMr6S2FxPC6Mw7CFv32O5wbPqdF5dJmsJo9KD1vikzv1OY&#10;n9gcTvNupbrE1m3qTEuYQF22U6n/XxdfTGQZ2yvX/fCrq+fKSSLgC7tOLjPg6N2vf97885sDBdBn&#10;c26o9KJ8rpo9DZumx7ORyswvDLQzG7iE+wHyXOcamvIw5ZTUAMSzygnhOPY95jPfdUKoQannY4+a&#10;Gr1FS6XS1RdxkTlmY+AqIMxOvLz6Uld11XkVc2JdpElkhtbuqPHwPFXOlQQaL+2nab1TLc2d6cAN&#10;OOHQEQk3xSiVFWxmJQyBzsf2fJ3/0MsNI/tZ17Dp2IXUk7oDEWzVl58lVayg77I/iWX0eR451XUJ&#10;g5zDLeuavmRx5DppDHe42bI1K5mku9SEoTPwACq6X8+K2apmw5mdUTu8pmRYRNcwyy9LlYwnMLB2&#10;Yu1/AVX1FO8fLzLH6+2r1zc/f+9gy8fOeFHKKKEWL0IZF36jLy1ezCPEYzVePsMisBU20xWnaVJq&#10;cx/I/tMDzCJa0/LgXDFz3oPhCpioZWvOVYv9TrK1xBUlTHDu1aO6xBUVUGhl68jVPvWKHxRXICVd&#10;rlrs78oVQ0JQ7n/AVUevUGDbP+rV/cdBe0cfjF5B4tFNs1rsd+IK8wCy2ToQroRAigiESDhkMixM&#10;A+EhC91mpp5whrUUAB8xxbLjezBoQZTqotWSvxNalHME0NgcS5CA8ZUMHkq8eSRkAaRjwkjaka69&#10;JfB2fA+GLnh069LVwr8TXdgPBPztRBdHnPmWviNde6MrOKh0C7ysLl0t/DvRxSjycQDPmBD6iC88&#10;4dmwKvttHs/BbwjmwRFBrk+PwXG//gO2+cnB6BdIT03Y++9+BH/r/b+/vP3h93d//eHg9k4A1M7z&#10;tUaXowpjnHjgi8LHmgaN7xWgADGwPwG8gBrd6ub5AaYCN4+PjGNwMW4PmsM4r86LPAfvq1DkNnfi&#10;gayse020KpXIfJxucL5A7Nf4WbV7ZTINg9LDOVYEJnU9MHCkcUA2A2NspYYQ5mFOjPMJiHhB4CPr&#10;vy2kiZlwByczaTtBYrsxemRk1fN8NEYWpvlPb4yc/P365tWbhbSQZQ99g7QskUIQeAK8frijJABD&#10;3UrTAhVCBOMUlMywwvm2HElXShrLtxUUvF1QfKNxcIL9meNLivKx3uWT0pHW+W4WVsjdnG+PMoZr&#10;9Vh54Bc08EWzouLBkkq95PKkUubNKzXdBZUlZh7xcX+xJHYISypmOaSTM0PBIi5tX7FjGAkcgIKB&#10;lmAf+bCC0s1dBEGeaFJmjwrwMW/PXQ7QTnpifLXKcBB8tRb4XLjuZoETDvkwAr/T5DUAG13NjbFh&#10;DkKcjWaeD6srW5LjI2DbFo/Xp9DtknA9wDs8ktWvH5Sh9feadzjMixfL+zYjX7xpcvYfAAAA//8D&#10;AFBLAwQUAAYACAAAACEAxOHPlNsAAAAFAQAADwAAAGRycy9kb3ducmV2LnhtbEyPzU7DMBCE70i8&#10;g7VI3KjThqAS4lQIxIWeUlDh6MabH2Gvo9hNw9uzcCmXkUazmvm22MzOignH0HtSsFwkIJBqb3pq&#10;Fby/vdysQYSoyWjrCRV8Y4BNeXlR6Nz4E1U47WIruIRCrhV0MQ65lKHu0Omw8AMSZ40fnY5sx1aa&#10;UZ+43Fm5SpI76XRPvNDpAZ86rL92R6fAVHYKH69NM21X6bZ6zj736f5Wqeur+fEBRMQ5no/hF5/R&#10;oWSmgz+SCcIq4Efin3J2n2ZsDwrWyzQDWRbyP335AwAA//8DAFBLAQItABQABgAIAAAAIQC2gziS&#10;/gAAAOEBAAATAAAAAAAAAAAAAAAAAAAAAABbQ29udGVudF9UeXBlc10ueG1sUEsBAi0AFAAGAAgA&#10;AAAhADj9If/WAAAAlAEAAAsAAAAAAAAAAAAAAAAALwEAAF9yZWxzLy5yZWxzUEsBAi0AFAAGAAgA&#10;AAAhAP2cJ6M5BQAAsSIAAA4AAAAAAAAAAAAAAAAALgIAAGRycy9lMm9Eb2MueG1sUEsBAi0AFAAG&#10;AAgAAAAhAMThz5TbAAAABQEAAA8AAAAAAAAAAAAAAAAAkwcAAGRycy9kb3ducmV2LnhtbFBLBQYA&#10;AAAABAAEAPMAAACbCAAAAAA=&#10;">
                <v:shape id="_x0000_s1037" type="#_x0000_t75" style="position:absolute;width:59372;height:51657;visibility:visible;mso-wrap-style:square">
                  <v:fill o:detectmouseclick="t"/>
                  <v:path o:connecttype="none"/>
                </v:shape>
                <v:rect id="矩形 11" o:spid="_x0000_s1038" style="position:absolute;left:2579;top:16135;width:17647;height:33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st7wwAAANsAAAAPAAAAZHJzL2Rvd25yZXYueG1sRE9Na8JA&#10;EL0X+h+WEbwU3Si0lOgqEih4CaVqS49DdkzSZmdjdjTpv3cFobd5vM9ZrgfXqAt1ofZsYDZNQBEX&#10;3tZcGjjs3yavoIIgW2w8k4E/CrBePT4sMbW+5w+67KRUMYRDigYqkTbVOhQVOQxT3xJH7ug7hxJh&#10;V2rbYR/DXaPnSfKiHdYcGypsKauo+N2dnYGjPH/1n+/nU3v6zp5KyfOfbJ4bMx4NmwUooUH+xXf3&#10;1sb5M7j9Eg/QqysAAAD//wMAUEsBAi0AFAAGAAgAAAAhANvh9svuAAAAhQEAABMAAAAAAAAAAAAA&#10;AAAAAAAAAFtDb250ZW50X1R5cGVzXS54bWxQSwECLQAUAAYACAAAACEAWvQsW78AAAAVAQAACwAA&#10;AAAAAAAAAAAAAAAfAQAAX3JlbHMvLnJlbHNQSwECLQAUAAYACAAAACEA4VbLe8MAAADbAAAADwAA&#10;AAAAAAAAAAAAAAAHAgAAZHJzL2Rvd25yZXYueG1sUEsFBgAAAAADAAMAtwAAAPcCAAAAAA==&#10;">
                  <v:stroke dashstyle="dash"/>
                  <v:textbox>
                    <w:txbxContent>
                      <w:p w14:paraId="79718DFA" w14:textId="77777777" w:rsidR="00204C2C" w:rsidRDefault="00213A7B">
                        <w:pPr>
                          <w:bidi w:val="0"/>
                          <w:jc w:val="center"/>
                          <w:rPr>
                            <w:b/>
                            <w:bCs/>
                            <w:sz w:val="24"/>
                            <w:szCs w:val="24"/>
                          </w:rPr>
                        </w:pPr>
                        <w:r>
                          <w:rPr>
                            <w:b/>
                            <w:bCs/>
                            <w:sz w:val="24"/>
                            <w:szCs w:val="24"/>
                          </w:rPr>
                          <w:t>Organizational justice</w:t>
                        </w:r>
                      </w:p>
                      <w:p w14:paraId="1460A2FD" w14:textId="77777777" w:rsidR="00204C2C" w:rsidRDefault="00204C2C">
                        <w:pPr>
                          <w:bidi w:val="0"/>
                        </w:pPr>
                      </w:p>
                    </w:txbxContent>
                  </v:textbox>
                </v:rect>
                <v:oval id="椭圆 12" o:spid="_x0000_s1039" style="position:absolute;left:3343;top:23458;width:14622;height:7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Ze4wAAAANsAAAAPAAAAZHJzL2Rvd25yZXYueG1sRE9Na8JA&#10;EL0L/odlBG+60aCU1FWkItiDB2N7H7JjEszOhuw0pv++WxC8zeN9zmY3uEb11IXas4HFPAFFXHhb&#10;c2ng63qcvYEKgmyx8UwGfinAbjsebTCz/sEX6nMpVQzhkKGBSqTNtA5FRQ7D3LfEkbv5zqFE2JXa&#10;dviI4a7RyyRZa4c1x4YKW/qoqLjnP87Aodzn616nskpvh5Os7t/nz3RhzHQy7N9BCQ3yEj/dJxvn&#10;L+H/l3iA3v4BAAD//wMAUEsBAi0AFAAGAAgAAAAhANvh9svuAAAAhQEAABMAAAAAAAAAAAAAAAAA&#10;AAAAAFtDb250ZW50X1R5cGVzXS54bWxQSwECLQAUAAYACAAAACEAWvQsW78AAAAVAQAACwAAAAAA&#10;AAAAAAAAAAAfAQAAX3JlbHMvLnJlbHNQSwECLQAUAAYACAAAACEAyyGXuMAAAADbAAAADwAAAAAA&#10;AAAAAAAAAAAHAgAAZHJzL2Rvd25yZXYueG1sUEsFBgAAAAADAAMAtwAAAPQCAAAAAA==&#10;">
                  <v:textbox>
                    <w:txbxContent>
                      <w:p w14:paraId="3654167B" w14:textId="77777777" w:rsidR="00204C2C" w:rsidRDefault="00213A7B">
                        <w:pPr>
                          <w:bidi w:val="0"/>
                          <w:jc w:val="center"/>
                          <w:rPr>
                            <w:rFonts w:cs="B Nazanin"/>
                          </w:rPr>
                        </w:pPr>
                        <w:r>
                          <w:rPr>
                            <w:rFonts w:cs="B Nazanin"/>
                          </w:rPr>
                          <w:t>Distributive justice</w:t>
                        </w:r>
                      </w:p>
                      <w:p w14:paraId="52EF4253" w14:textId="77777777" w:rsidR="00204C2C" w:rsidRDefault="00204C2C">
                        <w:pPr>
                          <w:jc w:val="right"/>
                        </w:pPr>
                      </w:p>
                    </w:txbxContent>
                  </v:textbox>
                </v:oval>
                <v:oval id="椭圆 13" o:spid="_x0000_s1040" style="position:absolute;left:3343;top:32485;width:14638;height:7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TIjwAAAANsAAAAPAAAAZHJzL2Rvd25yZXYueG1sRE9Na8JA&#10;EL0L/Q/LFLyZjQ2KpK4iFUEPPTTqfciOSTA7G7LTmP77rlDobR7vc9bb0bVqoD40ng3MkxQUcelt&#10;w5WBy/kwW4EKgmyx9UwGfijAdvMyWWNu/YO/aCikUjGEQ44GapEu1zqUNTkMie+II3fzvUOJsK+0&#10;7fERw12r39J0qR02HBtq7OijpvJefDsD+2pXLAedySK77Y+yuF8/T9ncmOnruHsHJTTKv/jPfbRx&#10;fgbPX+IBevMLAAD//wMAUEsBAi0AFAAGAAgAAAAhANvh9svuAAAAhQEAABMAAAAAAAAAAAAAAAAA&#10;AAAAAFtDb250ZW50X1R5cGVzXS54bWxQSwECLQAUAAYACAAAACEAWvQsW78AAAAVAQAACwAAAAAA&#10;AAAAAAAAAAAfAQAAX3JlbHMvLnJlbHNQSwECLQAUAAYACAAAACEApG0yI8AAAADbAAAADwAAAAAA&#10;AAAAAAAAAAAHAgAAZHJzL2Rvd25yZXYueG1sUEsFBgAAAAADAAMAtwAAAPQCAAAAAA==&#10;">
                  <v:textbox>
                    <w:txbxContent>
                      <w:p w14:paraId="3756B035" w14:textId="77777777" w:rsidR="00204C2C" w:rsidRDefault="00213A7B">
                        <w:pPr>
                          <w:bidi w:val="0"/>
                          <w:jc w:val="center"/>
                          <w:rPr>
                            <w:rFonts w:cs="B Nazanin"/>
                          </w:rPr>
                        </w:pPr>
                        <w:r>
                          <w:rPr>
                            <w:rFonts w:cs="B Nazanin"/>
                          </w:rPr>
                          <w:t>Procedural justice</w:t>
                        </w:r>
                      </w:p>
                      <w:p w14:paraId="13B2C0DE" w14:textId="77777777" w:rsidR="00204C2C" w:rsidRDefault="00204C2C">
                        <w:pPr>
                          <w:jc w:val="right"/>
                        </w:pPr>
                      </w:p>
                    </w:txbxContent>
                  </v:textbox>
                </v:oval>
                <v:oval id="椭圆 14" o:spid="_x0000_s1041" style="position:absolute;left:3343;top:40883;width:14622;height:7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pXwQAAANsAAAAPAAAAZHJzL2Rvd25yZXYueG1sRE9Na8JA&#10;EL0X/A/LCL3VjaaKRFcRpaCHHhr1PmTHJJidDdlpTP+9Wyj0No/3Oevt4BrVUxdqzwamkwQUceFt&#10;zaWBy/njbQkqCLLFxjMZ+KEA283oZY2Z9Q/+oj6XUsUQDhkaqETaTOtQVOQwTHxLHLmb7xxKhF2p&#10;bYePGO4aPUuShXZYc2yosKV9RcU9/3YGDuUuX/Q6lXl6Oxxlfr9+ntKpMa/jYbcCJTTIv/jPfbRx&#10;/jv8/hIP0JsnAAAA//8DAFBLAQItABQABgAIAAAAIQDb4fbL7gAAAIUBAAATAAAAAAAAAAAAAAAA&#10;AAAAAABbQ29udGVudF9UeXBlc10ueG1sUEsBAi0AFAAGAAgAAAAhAFr0LFu/AAAAFQEAAAsAAAAA&#10;AAAAAAAAAAAAHwEAAF9yZWxzLy5yZWxzUEsBAi0AFAAGAAgAAAAhACuEqlfBAAAA2wAAAA8AAAAA&#10;AAAAAAAAAAAABwIAAGRycy9kb3ducmV2LnhtbFBLBQYAAAAAAwADALcAAAD1AgAAAAA=&#10;">
                  <v:textbox>
                    <w:txbxContent>
                      <w:p w14:paraId="7B60044C" w14:textId="77777777" w:rsidR="00204C2C" w:rsidRDefault="00213A7B">
                        <w:pPr>
                          <w:bidi w:val="0"/>
                          <w:jc w:val="center"/>
                          <w:rPr>
                            <w:rFonts w:cs="B Nazanin"/>
                          </w:rPr>
                        </w:pPr>
                        <w:r>
                          <w:rPr>
                            <w:rFonts w:cs="B Nazanin"/>
                          </w:rPr>
                          <w:t>Interactional justice</w:t>
                        </w:r>
                      </w:p>
                      <w:p w14:paraId="2D91C2AF" w14:textId="77777777" w:rsidR="00204C2C" w:rsidRDefault="00204C2C">
                        <w:pPr>
                          <w:jc w:val="right"/>
                        </w:pPr>
                      </w:p>
                    </w:txbxContent>
                  </v:textbox>
                </v:oval>
                <v:rect id="矩形 15" o:spid="_x0000_s1042" style="position:absolute;left:15920;width:30232;height:13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644DC9E3" w14:textId="77777777" w:rsidR="00204C2C" w:rsidRDefault="00213A7B">
                        <w:pPr>
                          <w:bidi w:val="0"/>
                          <w:jc w:val="center"/>
                          <w:rPr>
                            <w:b/>
                            <w:bCs/>
                            <w:sz w:val="24"/>
                            <w:szCs w:val="24"/>
                          </w:rPr>
                        </w:pPr>
                        <w:r>
                          <w:rPr>
                            <w:b/>
                            <w:bCs/>
                            <w:sz w:val="24"/>
                            <w:szCs w:val="24"/>
                          </w:rPr>
                          <w:t>Social undermining</w:t>
                        </w:r>
                      </w:p>
                    </w:txbxContent>
                  </v:textbox>
                </v:rect>
                <v:rect id="矩形 16" o:spid="_x0000_s1043" style="position:absolute;left:35509;top:8294;width:9457;height:4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1A5941A9" w14:textId="77777777" w:rsidR="00204C2C" w:rsidRDefault="00213A7B">
                        <w:pPr>
                          <w:bidi w:val="0"/>
                        </w:pPr>
                        <w:r>
                          <w:t>Co-worker undermining</w:t>
                        </w:r>
                      </w:p>
                    </w:txbxContent>
                  </v:textbox>
                </v:rect>
                <v:rect id="矩形 17" o:spid="_x0000_s1044" style="position:absolute;left:17981;top:8294;width:9457;height:5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3104B2E9" w14:textId="77777777" w:rsidR="00204C2C" w:rsidRDefault="00213A7B">
                        <w:pPr>
                          <w:bidi w:val="0"/>
                        </w:pPr>
                        <w:r>
                          <w:t>Supervisor undermining</w:t>
                        </w:r>
                      </w:p>
                    </w:txbxContent>
                  </v:textbox>
                </v:rect>
                <v:rect id="矩形 18" o:spid="_x0000_s1045" style="position:absolute;left:43071;top:27868;width:15164;height:10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50E5882C" w14:textId="77777777" w:rsidR="00204C2C" w:rsidRDefault="00204C2C">
                        <w:pPr>
                          <w:bidi w:val="0"/>
                          <w:jc w:val="center"/>
                          <w:rPr>
                            <w:b/>
                            <w:bCs/>
                            <w:sz w:val="24"/>
                            <w:szCs w:val="24"/>
                          </w:rPr>
                        </w:pPr>
                      </w:p>
                      <w:p w14:paraId="10A5DCF9" w14:textId="77777777" w:rsidR="00204C2C" w:rsidRDefault="00213A7B">
                        <w:pPr>
                          <w:bidi w:val="0"/>
                          <w:jc w:val="center"/>
                          <w:rPr>
                            <w:b/>
                            <w:bCs/>
                            <w:sz w:val="24"/>
                            <w:szCs w:val="24"/>
                          </w:rPr>
                        </w:pPr>
                        <w:r>
                          <w:rPr>
                            <w:b/>
                            <w:bCs/>
                            <w:sz w:val="24"/>
                            <w:szCs w:val="24"/>
                          </w:rPr>
                          <w:t>Employee silence</w:t>
                        </w:r>
                      </w:p>
                    </w:txbxContent>
                  </v:textbox>
                </v:rect>
                <v:shapetype id="_x0000_t33" coordsize="21600,21600" o:spt="33" o:oned="t" path="m,l21600,r,21600e" filled="f">
                  <v:stroke joinstyle="miter"/>
                  <v:path arrowok="t" fillok="f" o:connecttype="none"/>
                  <o:lock v:ext="edit" shapetype="t"/>
                </v:shapetype>
                <v:shape id="肘形连接符 19" o:spid="_x0000_s1046" type="#_x0000_t33" style="position:absolute;left:9090;top:9305;width:9138;height:451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QEjwQAAANsAAAAPAAAAZHJzL2Rvd25yZXYueG1sRE/fa8Iw&#10;EH4X9j+EG/imiSLiOlPZhKLgk25jr0dzbbo1l9LE2v33y2Dg2318P2+7G10rBupD41nDYq5AEJfe&#10;NFxreH8rZhsQISIbbD2Thh8KsMsfJlvMjL/xmYZLrEUK4ZChBhtjl0kZSksOw9x3xImrfO8wJtjX&#10;0vR4S+GulUul1tJhw6nBYkd7S+X35eo0qGWhqsNgP+l1Zb/k4lTY4vyh9fRxfHkGEWmMd/G/+2jS&#10;/Cf4+yUdIPNfAAAA//8DAFBLAQItABQABgAIAAAAIQDb4fbL7gAAAIUBAAATAAAAAAAAAAAAAAAA&#10;AAAAAABbQ29udGVudF9UeXBlc10ueG1sUEsBAi0AFAAGAAgAAAAhAFr0LFu/AAAAFQEAAAsAAAAA&#10;AAAAAAAAAAAAHwEAAF9yZWxzLy5yZWxzUEsBAi0AFAAGAAgAAAAhACeRASPBAAAA2wAAAA8AAAAA&#10;AAAAAAAAAAAABwIAAGRycy9kb3ducmV2LnhtbFBLBQYAAAAAAwADALcAAAD1AgAAAAA=&#10;">
                  <v:stroke endarrow="block"/>
                </v:shape>
                <v:shape id="肘形连接符 20" o:spid="_x0000_s1047" type="#_x0000_t33" style="position:absolute;left:46152;top:6997;width:4505;height:2087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fnSvwAAANsAAAAPAAAAZHJzL2Rvd25yZXYueG1sRE89b8Iw&#10;EN2R+A/WIXUDBwZaBQxCSEDF1pSB8YiPJBCfg21I6K+vByTGp/c9X3amFg9yvrKsYDxKQBDnVldc&#10;KDj8boZfIHxA1lhbJgVP8rBc9HtzTLVt+YceWShEDGGfooIyhCaV0uclGfQj2xBH7mydwRChK6R2&#10;2MZwU8tJkkylwYpjQ4kNrUvKr9ndKNitLq2Tf8fP22l819hup/vshkp9DLrVDESgLrzFL/e3VjCJ&#10;6+OX+APk4h8AAP//AwBQSwECLQAUAAYACAAAACEA2+H2y+4AAACFAQAAEwAAAAAAAAAAAAAAAAAA&#10;AAAAW0NvbnRlbnRfVHlwZXNdLnhtbFBLAQItABQABgAIAAAAIQBa9CxbvwAAABUBAAALAAAAAAAA&#10;AAAAAAAAAB8BAABfcmVscy8ucmVsc1BLAQItABQABgAIAAAAIQBzKfnSvwAAANsAAAAPAAAAAAAA&#10;AAAAAAAAAAcCAABkcnMvZG93bnJldi54bWxQSwUGAAAAAAMAAwC3AAAA8wIAAAAA&#10;">
                  <v:stroke endarrow="block"/>
                </v:shape>
                <v:shape id="直接箭头连接符 21" o:spid="_x0000_s1048" type="#_x0000_t32" style="position:absolute;left:20226;top:32979;width:22845;height: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nuuwgAAANsAAAAPAAAAZHJzL2Rvd25yZXYueG1sRI/RisIw&#10;FETfBf8hXMEXWdPKIks1iiwUVp9c9QMuzbUtNjc1ibX69WZhwcdhZs4wy3VvGtGR87VlBek0AUFc&#10;WF1zqeB0zD++QPiArLGxTAoe5GG9Gg6WmGl751/qDqEUEcI+QwVVCG0mpS8qMuintiWO3tk6gyFK&#10;V0rt8B7hppGzJJlLgzXHhQpb+q6ouBxuRsFly273eKaf/nrb5/nkvKet3yg1HvWbBYhAfXiH/9s/&#10;WsEshb8v8QfI1QsAAP//AwBQSwECLQAUAAYACAAAACEA2+H2y+4AAACFAQAAEwAAAAAAAAAAAAAA&#10;AAAAAAAAW0NvbnRlbnRfVHlwZXNdLnhtbFBLAQItABQABgAIAAAAIQBa9CxbvwAAABUBAAALAAAA&#10;AAAAAAAAAAAAAB8BAABfcmVscy8ucmVsc1BLAQItABQABgAIAAAAIQA1tnuuwgAAANsAAAAPAAAA&#10;AAAAAAAAAAAAAAcCAABkcnMvZG93bnJldi54bWxQSwUGAAAAAAMAAwC3AAAA9gIAAAAA&#10;" strokeweight="6pt">
                  <v:stroke endarrow="block"/>
                </v:shape>
                <v:rect id="矩形 22" o:spid="_x0000_s1049" style="position:absolute;left:6344;width:8398;height:6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nAnwgAAANsAAAAPAAAAZHJzL2Rvd25yZXYueG1sRI9Ba8JA&#10;FITvQv/D8gredGMQKdFV1Eb00IO1en/sPpNg9m3IbjX6691CweMwM98ws0Vna3Gl1leOFYyGCQhi&#10;7UzFhYLjz2bwAcIHZIO1Y1JwJw+L+VtvhplxN/6m6yEUIkLYZ6igDKHJpPS6JIt+6Bri6J1dazFE&#10;2RbStHiLcFvLNEkm0mLFcaHEhtYl6cvh1yrYI37uH1utV/n9a5zT+pSTq5Xqv3fLKYhAXXiF/9s7&#10;oyBN4e9L/AFy/gQAAP//AwBQSwECLQAUAAYACAAAACEA2+H2y+4AAACFAQAAEwAAAAAAAAAAAAAA&#10;AAAAAAAAW0NvbnRlbnRfVHlwZXNdLnhtbFBLAQItABQABgAIAAAAIQBa9CxbvwAAABUBAAALAAAA&#10;AAAAAAAAAAAAAB8BAABfcmVscy8ucmVsc1BLAQItABQABgAIAAAAIQDRznAnwgAAANsAAAAPAAAA&#10;AAAAAAAAAAAAAAcCAABkcnMvZG93bnJldi54bWxQSwUGAAAAAAMAAwC3AAAA9gIAAAAA&#10;" strokecolor="white">
                  <v:textbox>
                    <w:txbxContent>
                      <w:p w14:paraId="14D7B9F4" w14:textId="77777777" w:rsidR="00204C2C" w:rsidRDefault="00213A7B">
                        <w:pPr>
                          <w:bidi w:val="0"/>
                        </w:pPr>
                        <w:r>
                          <w:rPr>
                            <w:rtl/>
                          </w:rPr>
                          <w:t>β</w:t>
                        </w:r>
                        <w:r>
                          <w:t>=-0.417</w:t>
                        </w:r>
                      </w:p>
                      <w:p w14:paraId="33057D3D" w14:textId="77777777" w:rsidR="00204C2C" w:rsidRDefault="00213A7B">
                        <w:pPr>
                          <w:bidi w:val="0"/>
                        </w:pPr>
                        <w:r>
                          <w:t>p=0.03</w:t>
                        </w:r>
                      </w:p>
                    </w:txbxContent>
                  </v:textbox>
                </v:rect>
                <v:rect id="矩形 23" o:spid="_x0000_s1050" style="position:absolute;left:41081;top:17074;width:8207;height:6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W8xAAAANsAAAAPAAAAZHJzL2Rvd25yZXYueG1sRI9Pa8JA&#10;FMTvhX6H5Qne6kYtRaKbYDViDz1Y/9wfu88kmH0bsqvGfvpuodDjMDO/YRZ5bxtxo87XjhWMRwkI&#10;Yu1MzaWC42HzMgPhA7LBxjEpeJCHPHt+WmBq3J2/6LYPpYgQ9ikqqEJoUym9rsiiH7mWOHpn11kM&#10;UXalNB3eI9w2cpIkb9JizXGhwpZWFenL/moV7BDXu++t1u/F4/O1oNWpINcoNRz0yzmIQH34D/+1&#10;P4yCyRR+v8QfILMfAAAA//8DAFBLAQItABQABgAIAAAAIQDb4fbL7gAAAIUBAAATAAAAAAAAAAAA&#10;AAAAAAAAAABbQ29udGVudF9UeXBlc10ueG1sUEsBAi0AFAAGAAgAAAAhAFr0LFu/AAAAFQEAAAsA&#10;AAAAAAAAAAAAAAAAHwEAAF9yZWxzLy5yZWxzUEsBAi0AFAAGAAgAAAAhAL6C1bzEAAAA2wAAAA8A&#10;AAAAAAAAAAAAAAAABwIAAGRycy9kb3ducmV2LnhtbFBLBQYAAAAAAwADALcAAAD4AgAAAAA=&#10;" strokecolor="white">
                  <v:textbox>
                    <w:txbxContent>
                      <w:p w14:paraId="140E8B6B" w14:textId="77777777" w:rsidR="00204C2C" w:rsidRDefault="00213A7B">
                        <w:pPr>
                          <w:bidi w:val="0"/>
                        </w:pPr>
                        <w:r>
                          <w:t>β =0/79</w:t>
                        </w:r>
                      </w:p>
                      <w:p w14:paraId="0D074457" w14:textId="77777777" w:rsidR="00204C2C" w:rsidRDefault="00213A7B">
                        <w:pPr>
                          <w:bidi w:val="0"/>
                        </w:pPr>
                        <w:r>
                          <w:t>P&lt;0.01</w:t>
                        </w:r>
                      </w:p>
                      <w:p w14:paraId="6AD5877C" w14:textId="77777777" w:rsidR="00204C2C" w:rsidRDefault="00204C2C">
                        <w:pPr>
                          <w:jc w:val="right"/>
                        </w:pPr>
                      </w:p>
                      <w:p w14:paraId="1CBB7DA3" w14:textId="77777777" w:rsidR="00204C2C" w:rsidRDefault="00204C2C">
                        <w:pPr>
                          <w:jc w:val="right"/>
                        </w:pPr>
                      </w:p>
                    </w:txbxContent>
                  </v:textbox>
                </v:rect>
                <v:rect id="矩形 24" o:spid="_x0000_s1051" style="position:absolute;left:25305;top:24103;width:10746;height:6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03IwgAAANsAAAAPAAAAZHJzL2Rvd25yZXYueG1sRI9Pi8Iw&#10;FMTvwn6H8Bb2pumKiFSjqFvZPXjw7/2RPNti81KaqHU/vREEj8PM/IaZzFpbiSs1vnSs4LuXgCDW&#10;zpScKzjsV90RCB+QDVaOScGdPMymH50JpsbdeEvXXchFhLBPUUERQp1K6XVBFn3P1cTRO7nGYoiy&#10;yaVp8BbhtpL9JBlKiyXHhQJrWhakz7uLVbBB/Nn8/2q9yO7rQUbLY0auUurrs52PQQRqwzv8av8Z&#10;Bf0BPL/EHyCnDwAAAP//AwBQSwECLQAUAAYACAAAACEA2+H2y+4AAACFAQAAEwAAAAAAAAAAAAAA&#10;AAAAAAAAW0NvbnRlbnRfVHlwZXNdLnhtbFBLAQItABQABgAIAAAAIQBa9CxbvwAAABUBAAALAAAA&#10;AAAAAAAAAAAAAB8BAABfcmVscy8ucmVsc1BLAQItABQABgAIAAAAIQAxa03IwgAAANsAAAAPAAAA&#10;AAAAAAAAAAAAAAcCAABkcnMvZG93bnJldi54bWxQSwUGAAAAAAMAAwC3AAAA9gIAAAAA&#10;" strokecolor="white">
                  <v:textbox>
                    <w:txbxContent>
                      <w:p w14:paraId="37246582" w14:textId="77777777" w:rsidR="00204C2C" w:rsidRDefault="00213A7B">
                        <w:pPr>
                          <w:bidi w:val="0"/>
                        </w:pPr>
                        <w:r>
                          <w:t>β =-0.719</w:t>
                        </w:r>
                      </w:p>
                      <w:p w14:paraId="0A570911" w14:textId="77777777" w:rsidR="00204C2C" w:rsidRDefault="00213A7B">
                        <w:pPr>
                          <w:bidi w:val="0"/>
                        </w:pPr>
                        <w:r>
                          <w:t>P&lt;0.01</w:t>
                        </w:r>
                      </w:p>
                    </w:txbxContent>
                  </v:textbox>
                </v:rect>
                <w10:anchorlock/>
              </v:group>
            </w:pict>
          </mc:Fallback>
        </mc:AlternateContent>
      </w:r>
    </w:p>
    <w:p w14:paraId="05511F59" w14:textId="77777777" w:rsidR="00204C2C" w:rsidRDefault="00213A7B">
      <w:pPr>
        <w:pStyle w:val="FootnoteText"/>
        <w:snapToGrid w:val="0"/>
        <w:spacing w:after="0" w:line="240" w:lineRule="auto"/>
        <w:jc w:val="center"/>
        <w:rPr>
          <w:rStyle w:val="hps"/>
          <w:rFonts w:ascii="Times New Roman" w:hAnsi="Times New Roman"/>
          <w:color w:val="222222"/>
        </w:rPr>
      </w:pPr>
      <w:r>
        <w:rPr>
          <w:rStyle w:val="hps"/>
          <w:rFonts w:ascii="Times New Roman" w:hAnsi="Times New Roman"/>
          <w:color w:val="222222"/>
        </w:rPr>
        <w:t>Figure 2.  The research path coefficient</w:t>
      </w:r>
    </w:p>
    <w:p w14:paraId="142C53EE" w14:textId="77777777" w:rsidR="00204C2C" w:rsidRDefault="00204C2C">
      <w:pPr>
        <w:pStyle w:val="FootnoteText"/>
        <w:bidi/>
        <w:snapToGrid w:val="0"/>
        <w:spacing w:after="0" w:line="240" w:lineRule="auto"/>
        <w:jc w:val="both"/>
        <w:rPr>
          <w:rStyle w:val="hps"/>
          <w:rFonts w:ascii="Times New Roman" w:hAnsi="Times New Roman"/>
          <w:color w:val="222222"/>
        </w:rPr>
      </w:pPr>
    </w:p>
    <w:p w14:paraId="039C8697" w14:textId="77777777" w:rsidR="00204C2C" w:rsidRDefault="00204C2C">
      <w:pPr>
        <w:pStyle w:val="FootnoteText"/>
        <w:bidi/>
        <w:snapToGrid w:val="0"/>
        <w:spacing w:after="0" w:line="240" w:lineRule="auto"/>
        <w:jc w:val="both"/>
        <w:rPr>
          <w:rStyle w:val="hps"/>
          <w:rFonts w:ascii="Times New Roman" w:hAnsi="Times New Roman"/>
          <w:color w:val="222222"/>
        </w:rPr>
        <w:sectPr w:rsidR="00204C2C">
          <w:headerReference w:type="first" r:id="rId18"/>
          <w:type w:val="continuous"/>
          <w:pgSz w:w="12240" w:h="15839"/>
          <w:pgMar w:top="1440" w:right="1440" w:bottom="1440" w:left="1440" w:header="720" w:footer="720" w:gutter="0"/>
          <w:cols w:space="425"/>
          <w:titlePg/>
          <w:docGrid w:type="lines" w:linePitch="312"/>
        </w:sectPr>
      </w:pPr>
    </w:p>
    <w:p w14:paraId="26E3FA04" w14:textId="77777777" w:rsidR="00204C2C" w:rsidRDefault="00213A7B">
      <w:pPr>
        <w:pStyle w:val="FootnoteText"/>
        <w:snapToGrid w:val="0"/>
        <w:spacing w:after="0" w:line="240" w:lineRule="auto"/>
        <w:jc w:val="both"/>
        <w:rPr>
          <w:rStyle w:val="hps"/>
          <w:rFonts w:ascii="Times New Roman" w:hAnsi="Times New Roman"/>
          <w:b/>
          <w:bCs/>
          <w:color w:val="222222"/>
        </w:rPr>
      </w:pPr>
      <w:r>
        <w:rPr>
          <w:rStyle w:val="hps"/>
          <w:rFonts w:ascii="Times New Roman" w:hAnsi="Times New Roman"/>
          <w:b/>
          <w:bCs/>
          <w:color w:val="222222"/>
        </w:rPr>
        <w:t>Discussion and Conclusion</w:t>
      </w:r>
    </w:p>
    <w:p w14:paraId="12FB36E9" w14:textId="77777777" w:rsidR="00204C2C" w:rsidRDefault="00213A7B">
      <w:pPr>
        <w:autoSpaceDE w:val="0"/>
        <w:autoSpaceDN w:val="0"/>
        <w:bidi w:val="0"/>
        <w:adjustRightInd w:val="0"/>
        <w:snapToGrid w:val="0"/>
        <w:spacing w:after="0" w:line="240" w:lineRule="auto"/>
        <w:jc w:val="both"/>
        <w:rPr>
          <w:rFonts w:ascii="Times New Roman" w:hAnsi="Times New Roman" w:cs="Times New Roman"/>
          <w:sz w:val="20"/>
          <w:szCs w:val="20"/>
        </w:rPr>
      </w:pPr>
      <w:r>
        <w:rPr>
          <w:rStyle w:val="hps"/>
          <w:rFonts w:ascii="Times New Roman" w:hAnsi="Times New Roman" w:cs="Times New Roman"/>
          <w:color w:val="222222"/>
          <w:sz w:val="20"/>
          <w:szCs w:val="20"/>
        </w:rPr>
        <w:t xml:space="preserve">A review of literature revealed that no study has been done on the mediating effect of social undermining on the relationship between organizational justice and employee silence. </w:t>
      </w:r>
      <w:r>
        <w:rPr>
          <w:rFonts w:ascii="Times New Roman" w:hAnsi="Times New Roman" w:cs="Times New Roman"/>
          <w:sz w:val="20"/>
          <w:szCs w:val="20"/>
        </w:rPr>
        <w:t xml:space="preserve">Therefore, this study undertakes to fill up this research gap, it considers the mediating effect of social undermining on the relationship between organizational justice and employee silence in tax organization, </w:t>
      </w:r>
      <w:proofErr w:type="gramStart"/>
      <w:r>
        <w:rPr>
          <w:rFonts w:ascii="Times New Roman" w:hAnsi="Times New Roman" w:cs="Times New Roman"/>
          <w:sz w:val="20"/>
          <w:szCs w:val="20"/>
        </w:rPr>
        <w:t>Fars</w:t>
      </w:r>
      <w:proofErr w:type="gramEnd"/>
      <w:r>
        <w:rPr>
          <w:rFonts w:ascii="Times New Roman" w:hAnsi="Times New Roman" w:cs="Times New Roman"/>
          <w:sz w:val="20"/>
          <w:szCs w:val="20"/>
        </w:rPr>
        <w:t xml:space="preserve"> province, Iran. The findings showed that there is a significant inverse relationship between organizational justice and employee silence. These findings confirm the Tan (2014) results, which declared that decrease of silence level is affected by perception for justice in subjects like distribution of organizational incomes and processes like distribution of organizational incomes and processes followed while this decision is made and the way of delivery of this. The findings also showed that there is a negative </w:t>
      </w:r>
      <w:r>
        <w:rPr>
          <w:rFonts w:ascii="Times New Roman" w:hAnsi="Times New Roman" w:cs="Times New Roman"/>
          <w:sz w:val="20"/>
          <w:szCs w:val="20"/>
        </w:rPr>
        <w:t xml:space="preserve">relationship between organizational justice and social undermining. In the other words, the increasing in organizational justice causes reducing in social undermining. </w:t>
      </w:r>
    </w:p>
    <w:p w14:paraId="4A7638C0" w14:textId="77777777" w:rsidR="00204C2C" w:rsidRDefault="00213A7B">
      <w:pPr>
        <w:autoSpaceDE w:val="0"/>
        <w:autoSpaceDN w:val="0"/>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On the other hand, the findings confirmed the significant positive relationship between social undermining and employee silence. When the employees deduce their co-workers and supervisors undermine them, they prefer not participating in organization, and remain silent. </w:t>
      </w:r>
    </w:p>
    <w:p w14:paraId="346BE8C1" w14:textId="77777777" w:rsidR="00204C2C" w:rsidRDefault="00213A7B">
      <w:pPr>
        <w:autoSpaceDE w:val="0"/>
        <w:autoSpaceDN w:val="0"/>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findings of this study contain remarkable and important points. The main result of this study was to assess how the organizational justice </w:t>
      </w:r>
      <w:proofErr w:type="spellStart"/>
      <w:r>
        <w:rPr>
          <w:rFonts w:ascii="Times New Roman" w:hAnsi="Times New Roman" w:cs="Times New Roman"/>
          <w:sz w:val="20"/>
          <w:szCs w:val="20"/>
        </w:rPr>
        <w:t>affects</w:t>
      </w:r>
      <w:proofErr w:type="spellEnd"/>
      <w:r>
        <w:rPr>
          <w:rFonts w:ascii="Times New Roman" w:hAnsi="Times New Roman" w:cs="Times New Roman"/>
          <w:sz w:val="20"/>
          <w:szCs w:val="20"/>
        </w:rPr>
        <w:t xml:space="preserve"> on the organizational silence. </w:t>
      </w:r>
    </w:p>
    <w:p w14:paraId="2ACD0723" w14:textId="77777777" w:rsidR="00204C2C" w:rsidRDefault="00213A7B">
      <w:pPr>
        <w:autoSpaceDE w:val="0"/>
        <w:autoSpaceDN w:val="0"/>
        <w:bidi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Although the findings of this study are useful, it is not clear whether our findings could be generalized to all countries with different cultures or not, so it is </w:t>
      </w:r>
      <w:r>
        <w:rPr>
          <w:rFonts w:ascii="Times New Roman" w:hAnsi="Times New Roman" w:cs="Times New Roman"/>
          <w:sz w:val="20"/>
          <w:szCs w:val="20"/>
        </w:rPr>
        <w:lastRenderedPageBreak/>
        <w:t>suggested that such a study is conducted in other countries.</w:t>
      </w:r>
    </w:p>
    <w:p w14:paraId="16978715" w14:textId="77777777" w:rsidR="00204C2C" w:rsidRDefault="00204C2C">
      <w:pPr>
        <w:pStyle w:val="FootnoteText"/>
        <w:snapToGrid w:val="0"/>
        <w:spacing w:after="0" w:line="240" w:lineRule="auto"/>
        <w:jc w:val="both"/>
        <w:rPr>
          <w:rStyle w:val="hps"/>
          <w:rFonts w:ascii="Times New Roman" w:hAnsi="Times New Roman"/>
        </w:rPr>
      </w:pPr>
    </w:p>
    <w:p w14:paraId="4E260167" w14:textId="77777777" w:rsidR="00204C2C" w:rsidRDefault="00213A7B">
      <w:pPr>
        <w:pStyle w:val="FootnoteText"/>
        <w:snapToGrid w:val="0"/>
        <w:spacing w:after="0" w:line="240" w:lineRule="auto"/>
        <w:jc w:val="both"/>
        <w:rPr>
          <w:rStyle w:val="hps"/>
          <w:rFonts w:ascii="Times New Roman" w:hAnsi="Times New Roman"/>
          <w:b/>
          <w:bCs/>
        </w:rPr>
      </w:pPr>
      <w:r>
        <w:rPr>
          <w:rStyle w:val="hps"/>
          <w:rFonts w:ascii="Times New Roman" w:hAnsi="Times New Roman"/>
        </w:rPr>
        <w:t xml:space="preserve"> </w:t>
      </w:r>
      <w:r>
        <w:rPr>
          <w:rStyle w:val="hps"/>
          <w:rFonts w:ascii="Times New Roman" w:hAnsi="Times New Roman"/>
          <w:b/>
          <w:bCs/>
        </w:rPr>
        <w:t>References</w:t>
      </w:r>
    </w:p>
    <w:p w14:paraId="23109EEB" w14:textId="77777777" w:rsidR="00204C2C" w:rsidRDefault="00204C2C">
      <w:pPr>
        <w:pStyle w:val="FootnoteText"/>
        <w:snapToGrid w:val="0"/>
        <w:spacing w:after="0" w:line="240" w:lineRule="auto"/>
        <w:jc w:val="both"/>
        <w:rPr>
          <w:rStyle w:val="hps"/>
          <w:rFonts w:ascii="Times New Roman" w:hAnsi="Times New Roman"/>
          <w:b/>
          <w:bCs/>
        </w:rPr>
      </w:pPr>
    </w:p>
    <w:p w14:paraId="4FAD5052" w14:textId="77777777" w:rsidR="00204C2C" w:rsidRDefault="00213A7B">
      <w:pPr>
        <w:pStyle w:val="ListParagraph"/>
        <w:numPr>
          <w:ilvl w:val="0"/>
          <w:numId w:val="3"/>
        </w:numPr>
        <w:autoSpaceDE w:val="0"/>
        <w:autoSpaceDN w:val="0"/>
        <w:adjustRightInd w:val="0"/>
        <w:snapToGrid w:val="0"/>
        <w:spacing w:after="0" w:line="240" w:lineRule="auto"/>
        <w:ind w:left="363" w:hanging="363"/>
        <w:jc w:val="both"/>
        <w:rPr>
          <w:rFonts w:ascii="Times New Roman" w:hAnsi="Times New Roman" w:cs="Times New Roman"/>
          <w:i/>
          <w:iCs/>
          <w:sz w:val="20"/>
          <w:szCs w:val="20"/>
        </w:rPr>
      </w:pPr>
      <w:proofErr w:type="spellStart"/>
      <w:r>
        <w:rPr>
          <w:rFonts w:ascii="Times New Roman" w:hAnsi="Times New Roman" w:cs="Times New Roman"/>
          <w:sz w:val="20"/>
          <w:szCs w:val="20"/>
        </w:rPr>
        <w:t>Alsalem</w:t>
      </w:r>
      <w:proofErr w:type="spellEnd"/>
      <w:r>
        <w:rPr>
          <w:rFonts w:ascii="Times New Roman" w:hAnsi="Times New Roman" w:cs="Times New Roman"/>
          <w:sz w:val="20"/>
          <w:szCs w:val="20"/>
        </w:rPr>
        <w:t xml:space="preserve">, M., and </w:t>
      </w:r>
      <w:proofErr w:type="spellStart"/>
      <w:r>
        <w:rPr>
          <w:rFonts w:ascii="Times New Roman" w:hAnsi="Times New Roman" w:cs="Times New Roman"/>
          <w:sz w:val="20"/>
          <w:szCs w:val="20"/>
        </w:rPr>
        <w:t>Alhaiani</w:t>
      </w:r>
      <w:proofErr w:type="spellEnd"/>
      <w:r>
        <w:rPr>
          <w:rFonts w:ascii="Times New Roman" w:hAnsi="Times New Roman" w:cs="Times New Roman"/>
          <w:sz w:val="20"/>
          <w:szCs w:val="20"/>
        </w:rPr>
        <w:t>, A. (2007). Relationship between Organizational Justice and Employees Performance</w:t>
      </w:r>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Aledari</w:t>
      </w:r>
      <w:proofErr w:type="spellEnd"/>
      <w:r>
        <w:rPr>
          <w:rFonts w:ascii="Times New Roman" w:hAnsi="Times New Roman" w:cs="Times New Roman"/>
          <w:sz w:val="20"/>
          <w:szCs w:val="20"/>
        </w:rPr>
        <w:t>, March, (108), 97-110.</w:t>
      </w:r>
    </w:p>
    <w:p w14:paraId="46EF4769" w14:textId="77777777" w:rsidR="00204C2C" w:rsidRDefault="00213A7B">
      <w:pPr>
        <w:pStyle w:val="Default"/>
        <w:numPr>
          <w:ilvl w:val="0"/>
          <w:numId w:val="3"/>
        </w:numPr>
        <w:snapToGrid w:val="0"/>
        <w:ind w:left="363" w:hanging="363"/>
        <w:jc w:val="both"/>
        <w:rPr>
          <w:rFonts w:ascii="Times New Roman" w:hAnsi="Times New Roman" w:cs="Times New Roman"/>
          <w:sz w:val="20"/>
          <w:szCs w:val="20"/>
        </w:rPr>
      </w:pPr>
      <w:proofErr w:type="spellStart"/>
      <w:r>
        <w:rPr>
          <w:rFonts w:ascii="Times New Roman" w:hAnsi="Times New Roman" w:cs="Times New Roman"/>
          <w:sz w:val="20"/>
          <w:szCs w:val="20"/>
        </w:rPr>
        <w:t>Aylsworth</w:t>
      </w:r>
      <w:proofErr w:type="spellEnd"/>
      <w:r>
        <w:rPr>
          <w:rFonts w:ascii="Times New Roman" w:hAnsi="Times New Roman" w:cs="Times New Roman"/>
          <w:sz w:val="20"/>
          <w:szCs w:val="20"/>
        </w:rPr>
        <w:t xml:space="preserve"> J, 2008. Change in the workplace: organizational silence can be dangerous, organizational Psychology examiner, </w:t>
      </w:r>
      <w:hyperlink r:id="rId19" w:history="1">
        <w:r>
          <w:rPr>
            <w:rFonts w:ascii="Times New Roman" w:hAnsi="Times New Roman" w:cs="Times New Roman"/>
            <w:sz w:val="20"/>
            <w:szCs w:val="20"/>
          </w:rPr>
          <w:t>www.examiner.com</w:t>
        </w:r>
      </w:hyperlink>
    </w:p>
    <w:p w14:paraId="64935704" w14:textId="77777777" w:rsidR="00204C2C" w:rsidRDefault="00213A7B">
      <w:pPr>
        <w:pStyle w:val="ListParagraph"/>
        <w:numPr>
          <w:ilvl w:val="0"/>
          <w:numId w:val="3"/>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Bagheri, G.; </w:t>
      </w:r>
      <w:proofErr w:type="spellStart"/>
      <w:r>
        <w:rPr>
          <w:rFonts w:ascii="Times New Roman" w:hAnsi="Times New Roman" w:cs="Times New Roman"/>
          <w:sz w:val="20"/>
          <w:szCs w:val="20"/>
        </w:rPr>
        <w:t>Zarei</w:t>
      </w:r>
      <w:proofErr w:type="spellEnd"/>
      <w:r>
        <w:rPr>
          <w:rFonts w:ascii="Times New Roman" w:hAnsi="Times New Roman" w:cs="Times New Roman"/>
          <w:sz w:val="20"/>
          <w:szCs w:val="20"/>
        </w:rPr>
        <w:t xml:space="preserve">, R.; Nik </w:t>
      </w:r>
      <w:proofErr w:type="spellStart"/>
      <w:r>
        <w:rPr>
          <w:rFonts w:ascii="Times New Roman" w:hAnsi="Times New Roman" w:cs="Times New Roman"/>
          <w:sz w:val="20"/>
          <w:szCs w:val="20"/>
        </w:rPr>
        <w:t>Aeen</w:t>
      </w:r>
      <w:proofErr w:type="spellEnd"/>
      <w:r>
        <w:rPr>
          <w:rFonts w:ascii="Times New Roman" w:hAnsi="Times New Roman" w:cs="Times New Roman"/>
          <w:sz w:val="20"/>
          <w:szCs w:val="20"/>
        </w:rPr>
        <w:t xml:space="preserve">, M. (2012). " Organizational Silence (Basic Concepts and Its Development Factors)", </w:t>
      </w:r>
      <w:r>
        <w:rPr>
          <w:rFonts w:ascii="Times New Roman" w:hAnsi="Times New Roman" w:cs="Times New Roman"/>
          <w:i/>
          <w:iCs/>
          <w:sz w:val="20"/>
          <w:szCs w:val="20"/>
        </w:rPr>
        <w:t xml:space="preserve">Ideal Type of Management, </w:t>
      </w:r>
      <w:r>
        <w:rPr>
          <w:rFonts w:ascii="Times New Roman" w:hAnsi="Times New Roman" w:cs="Times New Roman"/>
          <w:sz w:val="20"/>
          <w:szCs w:val="20"/>
        </w:rPr>
        <w:t>Vol. 1, No 1, PP. 44-58.</w:t>
      </w:r>
    </w:p>
    <w:p w14:paraId="037E266C" w14:textId="77777777" w:rsidR="00204C2C" w:rsidRDefault="00213A7B">
      <w:pPr>
        <w:pStyle w:val="Default"/>
        <w:numPr>
          <w:ilvl w:val="0"/>
          <w:numId w:val="3"/>
        </w:numPr>
        <w:snapToGrid w:val="0"/>
        <w:ind w:left="363" w:hanging="363"/>
        <w:jc w:val="both"/>
        <w:rPr>
          <w:rFonts w:ascii="Times New Roman" w:hAnsi="Times New Roman" w:cs="Times New Roman"/>
          <w:sz w:val="20"/>
          <w:szCs w:val="20"/>
        </w:rPr>
      </w:pPr>
      <w:r>
        <w:rPr>
          <w:rFonts w:ascii="Times New Roman" w:hAnsi="Times New Roman" w:cs="Times New Roman"/>
          <w:sz w:val="20"/>
          <w:szCs w:val="20"/>
        </w:rPr>
        <w:t>Baldwin, S. (2006). Organizational Justice</w:t>
      </w:r>
      <w:r>
        <w:rPr>
          <w:rFonts w:ascii="Times New Roman" w:hAnsi="Times New Roman" w:cs="Times New Roman"/>
          <w:i/>
          <w:iCs/>
          <w:sz w:val="20"/>
          <w:szCs w:val="20"/>
        </w:rPr>
        <w:t>, Institution for Employment Studies</w:t>
      </w:r>
      <w:r>
        <w:rPr>
          <w:rFonts w:ascii="Times New Roman" w:hAnsi="Times New Roman" w:cs="Times New Roman"/>
          <w:sz w:val="20"/>
          <w:szCs w:val="20"/>
        </w:rPr>
        <w:t xml:space="preserve">. Retrieved from: </w:t>
      </w:r>
      <w:hyperlink r:id="rId20" w:history="1">
        <w:r>
          <w:rPr>
            <w:rStyle w:val="Hyperlink"/>
            <w:rFonts w:ascii="Times New Roman" w:hAnsi="Times New Roman" w:cs="Times New Roman"/>
            <w:sz w:val="20"/>
            <w:szCs w:val="20"/>
          </w:rPr>
          <w:t>http://www.employment-studies.co.uk/pdflibrary/mp73.pdf</w:t>
        </w:r>
      </w:hyperlink>
    </w:p>
    <w:p w14:paraId="1994BB47" w14:textId="77777777" w:rsidR="00204C2C" w:rsidRDefault="00213A7B">
      <w:pPr>
        <w:pStyle w:val="Default"/>
        <w:numPr>
          <w:ilvl w:val="0"/>
          <w:numId w:val="3"/>
        </w:numPr>
        <w:snapToGrid w:val="0"/>
        <w:ind w:left="363" w:hanging="363"/>
        <w:jc w:val="both"/>
        <w:rPr>
          <w:rFonts w:ascii="Times New Roman" w:hAnsi="Times New Roman" w:cs="Times New Roman"/>
          <w:sz w:val="20"/>
          <w:szCs w:val="20"/>
        </w:rPr>
      </w:pPr>
      <w:proofErr w:type="spellStart"/>
      <w:r>
        <w:rPr>
          <w:rFonts w:ascii="Times New Roman" w:hAnsi="Times New Roman" w:cs="Times New Roman"/>
          <w:sz w:val="20"/>
          <w:szCs w:val="20"/>
        </w:rPr>
        <w:t>Brinsfield</w:t>
      </w:r>
      <w:proofErr w:type="spellEnd"/>
      <w:r>
        <w:rPr>
          <w:rFonts w:ascii="Times New Roman" w:hAnsi="Times New Roman" w:cs="Times New Roman"/>
          <w:sz w:val="20"/>
          <w:szCs w:val="20"/>
        </w:rPr>
        <w:t xml:space="preserve"> CD, 2009. Employee Silence: Investigation of </w:t>
      </w:r>
      <w:proofErr w:type="spellStart"/>
      <w:r>
        <w:rPr>
          <w:rFonts w:ascii="Times New Roman" w:hAnsi="Times New Roman" w:cs="Times New Roman"/>
          <w:sz w:val="20"/>
          <w:szCs w:val="20"/>
        </w:rPr>
        <w:t>Dimentionality</w:t>
      </w:r>
      <w:proofErr w:type="spellEnd"/>
      <w:r>
        <w:rPr>
          <w:rFonts w:ascii="Times New Roman" w:hAnsi="Times New Roman" w:cs="Times New Roman"/>
          <w:sz w:val="20"/>
          <w:szCs w:val="20"/>
        </w:rPr>
        <w:t>, Development of Measures and Examination of Related Factors. (Unpublished dissertation: The Ohio State University).</w:t>
      </w:r>
    </w:p>
    <w:p w14:paraId="79E1558D" w14:textId="77777777" w:rsidR="00204C2C" w:rsidRDefault="00213A7B">
      <w:pPr>
        <w:pStyle w:val="Default"/>
        <w:numPr>
          <w:ilvl w:val="0"/>
          <w:numId w:val="3"/>
        </w:numPr>
        <w:snapToGrid w:val="0"/>
        <w:ind w:left="363" w:hanging="363"/>
        <w:jc w:val="both"/>
        <w:rPr>
          <w:rFonts w:ascii="Times New Roman" w:hAnsi="Times New Roman" w:cs="Times New Roman"/>
          <w:sz w:val="20"/>
          <w:szCs w:val="20"/>
        </w:rPr>
      </w:pPr>
      <w:r>
        <w:rPr>
          <w:rFonts w:ascii="Times New Roman" w:hAnsi="Times New Roman" w:cs="Times New Roman"/>
          <w:sz w:val="20"/>
          <w:szCs w:val="20"/>
        </w:rPr>
        <w:t xml:space="preserve">Cooper, D.R. and Emory, C.W., (1995), Business Research Methods (5th Edition), Irwin, Chicago. </w:t>
      </w:r>
    </w:p>
    <w:p w14:paraId="549BFC5B" w14:textId="77777777" w:rsidR="00204C2C" w:rsidRDefault="00213A7B">
      <w:pPr>
        <w:pStyle w:val="Default"/>
        <w:numPr>
          <w:ilvl w:val="0"/>
          <w:numId w:val="3"/>
        </w:numPr>
        <w:snapToGrid w:val="0"/>
        <w:ind w:left="363" w:hanging="363"/>
        <w:jc w:val="both"/>
        <w:rPr>
          <w:rFonts w:ascii="Times New Roman" w:hAnsi="Times New Roman" w:cs="Times New Roman"/>
          <w:sz w:val="20"/>
          <w:szCs w:val="20"/>
        </w:rPr>
      </w:pPr>
      <w:proofErr w:type="spellStart"/>
      <w:r>
        <w:rPr>
          <w:rFonts w:ascii="Times New Roman" w:hAnsi="Times New Roman" w:cs="Times New Roman"/>
          <w:sz w:val="20"/>
          <w:szCs w:val="20"/>
        </w:rPr>
        <w:t>Cropanzano</w:t>
      </w:r>
      <w:proofErr w:type="spellEnd"/>
      <w:r>
        <w:rPr>
          <w:rFonts w:ascii="Times New Roman" w:hAnsi="Times New Roman" w:cs="Times New Roman"/>
          <w:sz w:val="20"/>
          <w:szCs w:val="20"/>
        </w:rPr>
        <w:t xml:space="preserve">, R., Bowen, D. E., &amp; Gilliland, S. W. (2007). The management of organizational justice. </w:t>
      </w:r>
      <w:r>
        <w:rPr>
          <w:rFonts w:ascii="Times New Roman" w:hAnsi="Times New Roman" w:cs="Times New Roman"/>
          <w:i/>
          <w:iCs/>
          <w:sz w:val="20"/>
          <w:szCs w:val="20"/>
        </w:rPr>
        <w:t>Academy of Management Perspectives, 21</w:t>
      </w:r>
      <w:r>
        <w:rPr>
          <w:rFonts w:ascii="Times New Roman" w:hAnsi="Times New Roman" w:cs="Times New Roman"/>
          <w:sz w:val="20"/>
          <w:szCs w:val="20"/>
        </w:rPr>
        <w:t>(4), 34 – 48.</w:t>
      </w:r>
    </w:p>
    <w:p w14:paraId="7F2D0BE4" w14:textId="77777777" w:rsidR="00204C2C" w:rsidRDefault="00213A7B">
      <w:pPr>
        <w:pStyle w:val="Default"/>
        <w:numPr>
          <w:ilvl w:val="0"/>
          <w:numId w:val="3"/>
        </w:numPr>
        <w:snapToGrid w:val="0"/>
        <w:ind w:left="363" w:hanging="363"/>
        <w:jc w:val="both"/>
        <w:rPr>
          <w:rFonts w:ascii="Times New Roman" w:hAnsi="Times New Roman" w:cs="Times New Roman"/>
          <w:sz w:val="20"/>
          <w:szCs w:val="20"/>
        </w:rPr>
      </w:pPr>
      <w:r>
        <w:rPr>
          <w:rFonts w:ascii="Times New Roman" w:hAnsi="Times New Roman" w:cs="Times New Roman"/>
          <w:sz w:val="20"/>
          <w:szCs w:val="20"/>
        </w:rPr>
        <w:t>Crossley, C. (2008). "Emotional and behavioral reactions to social undermining: A closer look at perceived offender motives", Management Department Faculty</w:t>
      </w:r>
      <w:r>
        <w:rPr>
          <w:rFonts w:ascii="Times New Roman" w:hAnsi="Times New Roman" w:cs="Times New Roman"/>
          <w:i/>
          <w:iCs/>
          <w:sz w:val="20"/>
          <w:szCs w:val="20"/>
        </w:rPr>
        <w:t xml:space="preserve"> Publications</w:t>
      </w:r>
      <w:r>
        <w:rPr>
          <w:rFonts w:ascii="Times New Roman" w:hAnsi="Times New Roman" w:cs="Times New Roman"/>
          <w:sz w:val="20"/>
          <w:szCs w:val="20"/>
        </w:rPr>
        <w:t xml:space="preserve"> </w:t>
      </w:r>
    </w:p>
    <w:p w14:paraId="7E2E2C0D" w14:textId="77777777" w:rsidR="00204C2C" w:rsidRDefault="00213A7B">
      <w:pPr>
        <w:pStyle w:val="ListParagraph"/>
        <w:numPr>
          <w:ilvl w:val="0"/>
          <w:numId w:val="3"/>
        </w:numPr>
        <w:snapToGrid w:val="0"/>
        <w:spacing w:after="0" w:line="240" w:lineRule="auto"/>
        <w:ind w:left="363" w:hanging="363"/>
        <w:jc w:val="both"/>
        <w:rPr>
          <w:rFonts w:ascii="Times New Roman" w:hAnsi="Times New Roman" w:cs="Times New Roman"/>
          <w:sz w:val="20"/>
          <w:szCs w:val="20"/>
        </w:rPr>
      </w:pPr>
      <w:proofErr w:type="spellStart"/>
      <w:r>
        <w:rPr>
          <w:rFonts w:ascii="Times New Roman" w:hAnsi="Times New Roman" w:cs="Times New Roman"/>
          <w:sz w:val="20"/>
          <w:szCs w:val="20"/>
        </w:rPr>
        <w:t>Dabbagh</w:t>
      </w:r>
      <w:proofErr w:type="spellEnd"/>
      <w:r>
        <w:rPr>
          <w:rFonts w:ascii="Times New Roman" w:hAnsi="Times New Roman" w:cs="Times New Roman"/>
          <w:sz w:val="20"/>
          <w:szCs w:val="20"/>
        </w:rPr>
        <w:t xml:space="preserve">, P.; </w:t>
      </w:r>
      <w:proofErr w:type="spellStart"/>
      <w:r>
        <w:rPr>
          <w:rFonts w:ascii="Times New Roman" w:hAnsi="Times New Roman" w:cs="Times New Roman"/>
          <w:sz w:val="20"/>
          <w:szCs w:val="20"/>
        </w:rPr>
        <w:t>Esfahani</w:t>
      </w:r>
      <w:proofErr w:type="spellEnd"/>
      <w:r>
        <w:rPr>
          <w:rFonts w:ascii="Times New Roman" w:hAnsi="Times New Roman" w:cs="Times New Roman"/>
          <w:sz w:val="20"/>
          <w:szCs w:val="20"/>
        </w:rPr>
        <w:t xml:space="preserve">, A.N.; Shahin, A. (2012). "Studying relationship between perceived organizational </w:t>
      </w:r>
      <w:proofErr w:type="spellStart"/>
      <w:r>
        <w:rPr>
          <w:rFonts w:ascii="Times New Roman" w:hAnsi="Times New Roman" w:cs="Times New Roman"/>
          <w:sz w:val="20"/>
          <w:szCs w:val="20"/>
        </w:rPr>
        <w:t>justive</w:t>
      </w:r>
      <w:proofErr w:type="spellEnd"/>
      <w:r>
        <w:rPr>
          <w:rFonts w:ascii="Times New Roman" w:hAnsi="Times New Roman" w:cs="Times New Roman"/>
          <w:sz w:val="20"/>
          <w:szCs w:val="20"/>
        </w:rPr>
        <w:t xml:space="preserve"> and organizational silence (Case study: Khorshid hospital's personals). Institute of Interdisciplinary Bus, Res. 3(10):468-478. </w:t>
      </w:r>
    </w:p>
    <w:p w14:paraId="4C5CE33C" w14:textId="77777777" w:rsidR="00204C2C" w:rsidRDefault="00213A7B">
      <w:pPr>
        <w:pStyle w:val="ListParagraph"/>
        <w:numPr>
          <w:ilvl w:val="0"/>
          <w:numId w:val="3"/>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Duffy. M.K., </w:t>
      </w:r>
      <w:proofErr w:type="spellStart"/>
      <w:r>
        <w:rPr>
          <w:rFonts w:ascii="Times New Roman" w:hAnsi="Times New Roman" w:cs="Times New Roman"/>
          <w:sz w:val="20"/>
          <w:szCs w:val="20"/>
        </w:rPr>
        <w:t>Ganster</w:t>
      </w:r>
      <w:proofErr w:type="spellEnd"/>
      <w:r>
        <w:rPr>
          <w:rFonts w:ascii="Times New Roman" w:hAnsi="Times New Roman" w:cs="Times New Roman"/>
          <w:sz w:val="20"/>
          <w:szCs w:val="20"/>
        </w:rPr>
        <w:t xml:space="preserve">, D.C., and M. </w:t>
      </w:r>
      <w:proofErr w:type="spellStart"/>
      <w:r>
        <w:rPr>
          <w:rFonts w:ascii="Times New Roman" w:hAnsi="Times New Roman" w:cs="Times New Roman"/>
          <w:sz w:val="20"/>
          <w:szCs w:val="20"/>
        </w:rPr>
        <w:t>Pagon</w:t>
      </w:r>
      <w:proofErr w:type="spellEnd"/>
      <w:r>
        <w:rPr>
          <w:rFonts w:ascii="Times New Roman" w:hAnsi="Times New Roman" w:cs="Times New Roman"/>
          <w:sz w:val="20"/>
          <w:szCs w:val="20"/>
        </w:rPr>
        <w:t xml:space="preserve"> (2002). "Social undermining in the workplace", </w:t>
      </w:r>
      <w:r>
        <w:rPr>
          <w:rFonts w:ascii="Times New Roman" w:hAnsi="Times New Roman" w:cs="Times New Roman"/>
          <w:i/>
          <w:iCs/>
          <w:sz w:val="20"/>
          <w:szCs w:val="20"/>
        </w:rPr>
        <w:t xml:space="preserve">Academy of Management Journal, </w:t>
      </w:r>
      <w:r>
        <w:rPr>
          <w:rFonts w:ascii="Times New Roman" w:hAnsi="Times New Roman" w:cs="Times New Roman"/>
          <w:sz w:val="20"/>
          <w:szCs w:val="20"/>
        </w:rPr>
        <w:t xml:space="preserve">Vol. 45, PP. 331-351. </w:t>
      </w:r>
    </w:p>
    <w:p w14:paraId="22866005" w14:textId="77777777" w:rsidR="00204C2C" w:rsidRDefault="00213A7B">
      <w:pPr>
        <w:pStyle w:val="ListParagraph"/>
        <w:numPr>
          <w:ilvl w:val="0"/>
          <w:numId w:val="3"/>
        </w:numPr>
        <w:autoSpaceDE w:val="0"/>
        <w:autoSpaceDN w:val="0"/>
        <w:adjustRightInd w:val="0"/>
        <w:snapToGrid w:val="0"/>
        <w:spacing w:after="0" w:line="240" w:lineRule="auto"/>
        <w:ind w:left="363" w:hanging="363"/>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Folger, R., &amp; </w:t>
      </w:r>
      <w:proofErr w:type="spellStart"/>
      <w:r>
        <w:rPr>
          <w:rFonts w:ascii="Times New Roman" w:hAnsi="Times New Roman" w:cs="Times New Roman"/>
          <w:color w:val="000000"/>
          <w:sz w:val="20"/>
          <w:szCs w:val="20"/>
        </w:rPr>
        <w:t>Konovsky</w:t>
      </w:r>
      <w:proofErr w:type="spellEnd"/>
      <w:r>
        <w:rPr>
          <w:rFonts w:ascii="Times New Roman" w:hAnsi="Times New Roman" w:cs="Times New Roman"/>
          <w:color w:val="000000"/>
          <w:sz w:val="20"/>
          <w:szCs w:val="20"/>
        </w:rPr>
        <w:t xml:space="preserve">, M. A. (1989). Effects of procedural and distributive justice on reactions to pay raise decisions. </w:t>
      </w:r>
      <w:r>
        <w:rPr>
          <w:rFonts w:ascii="Times New Roman" w:hAnsi="Times New Roman" w:cs="Times New Roman"/>
          <w:i/>
          <w:iCs/>
          <w:color w:val="000000"/>
          <w:sz w:val="20"/>
          <w:szCs w:val="20"/>
        </w:rPr>
        <w:t>Academy of Management Journal</w:t>
      </w:r>
      <w:r>
        <w:rPr>
          <w:rFonts w:ascii="Times New Roman" w:hAnsi="Times New Roman" w:cs="Times New Roman"/>
          <w:color w:val="000000"/>
          <w:sz w:val="20"/>
          <w:szCs w:val="20"/>
        </w:rPr>
        <w:t xml:space="preserve">, 32,115-130. </w:t>
      </w:r>
    </w:p>
    <w:p w14:paraId="181E76E3" w14:textId="77777777" w:rsidR="00204C2C" w:rsidRDefault="00213A7B">
      <w:pPr>
        <w:pStyle w:val="ListParagraph"/>
        <w:numPr>
          <w:ilvl w:val="0"/>
          <w:numId w:val="3"/>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Greenberg, J. (1996). The quest for justice on the job. Thousand Oaks, CA: Sage publication. </w:t>
      </w:r>
    </w:p>
    <w:p w14:paraId="63C3987C" w14:textId="77777777" w:rsidR="00204C2C" w:rsidRDefault="00213A7B">
      <w:pPr>
        <w:pStyle w:val="Default"/>
        <w:numPr>
          <w:ilvl w:val="0"/>
          <w:numId w:val="3"/>
        </w:numPr>
        <w:snapToGrid w:val="0"/>
        <w:ind w:left="363" w:hanging="363"/>
        <w:jc w:val="both"/>
        <w:rPr>
          <w:rFonts w:ascii="Times New Roman" w:hAnsi="Times New Roman" w:cs="Times New Roman"/>
          <w:sz w:val="20"/>
          <w:szCs w:val="20"/>
        </w:rPr>
      </w:pPr>
      <w:proofErr w:type="spellStart"/>
      <w:r>
        <w:rPr>
          <w:rFonts w:ascii="Times New Roman" w:hAnsi="Times New Roman" w:cs="Times New Roman"/>
          <w:sz w:val="20"/>
          <w:szCs w:val="20"/>
        </w:rPr>
        <w:t>Hershcovis</w:t>
      </w:r>
      <w:proofErr w:type="spellEnd"/>
      <w:r>
        <w:rPr>
          <w:rFonts w:ascii="Times New Roman" w:hAnsi="Times New Roman" w:cs="Times New Roman"/>
          <w:sz w:val="20"/>
          <w:szCs w:val="20"/>
        </w:rPr>
        <w:t xml:space="preserve">, M. S. &amp; Barling, J. (2010). Towards a multi-foci approach to workplace </w:t>
      </w:r>
      <w:r>
        <w:rPr>
          <w:rFonts w:ascii="Times New Roman" w:hAnsi="Times New Roman" w:cs="Times New Roman"/>
          <w:sz w:val="20"/>
          <w:szCs w:val="20"/>
        </w:rPr>
        <w:t xml:space="preserve">aggression: A meta-analytic review of outcomes from different perpetrators. </w:t>
      </w:r>
      <w:r>
        <w:rPr>
          <w:rFonts w:ascii="Times New Roman" w:hAnsi="Times New Roman" w:cs="Times New Roman"/>
          <w:i/>
          <w:iCs/>
          <w:sz w:val="20"/>
          <w:szCs w:val="20"/>
        </w:rPr>
        <w:t>Journal of Organizational Behavior</w:t>
      </w:r>
      <w:r>
        <w:rPr>
          <w:rFonts w:ascii="Times New Roman" w:hAnsi="Times New Roman" w:cs="Times New Roman"/>
          <w:sz w:val="20"/>
          <w:szCs w:val="20"/>
        </w:rPr>
        <w:t>, 31, 24–44.</w:t>
      </w:r>
    </w:p>
    <w:p w14:paraId="61BDCBD3" w14:textId="77777777" w:rsidR="00204C2C" w:rsidRDefault="00213A7B">
      <w:pPr>
        <w:pStyle w:val="ListParagraph"/>
        <w:numPr>
          <w:ilvl w:val="0"/>
          <w:numId w:val="3"/>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color w:val="000000"/>
          <w:sz w:val="20"/>
          <w:szCs w:val="20"/>
        </w:rPr>
        <w:t xml:space="preserve">Jawahar, I. M. (2002). A model of organizational justice and workplace aggression. </w:t>
      </w:r>
      <w:r>
        <w:rPr>
          <w:rFonts w:ascii="Times New Roman" w:hAnsi="Times New Roman" w:cs="Times New Roman"/>
          <w:i/>
          <w:iCs/>
          <w:color w:val="000000"/>
          <w:sz w:val="20"/>
          <w:szCs w:val="20"/>
        </w:rPr>
        <w:t>Journal of Management</w:t>
      </w:r>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28</w:t>
      </w:r>
      <w:r>
        <w:rPr>
          <w:rFonts w:ascii="Times New Roman" w:hAnsi="Times New Roman" w:cs="Times New Roman"/>
          <w:color w:val="000000"/>
          <w:sz w:val="20"/>
          <w:szCs w:val="20"/>
        </w:rPr>
        <w:t>(6) 811-834.</w:t>
      </w:r>
    </w:p>
    <w:p w14:paraId="49414461" w14:textId="77777777" w:rsidR="00204C2C" w:rsidRDefault="00213A7B">
      <w:pPr>
        <w:pStyle w:val="Default"/>
        <w:numPr>
          <w:ilvl w:val="0"/>
          <w:numId w:val="3"/>
        </w:numPr>
        <w:snapToGrid w:val="0"/>
        <w:ind w:left="363" w:hanging="363"/>
        <w:jc w:val="both"/>
        <w:rPr>
          <w:rFonts w:ascii="Times New Roman" w:hAnsi="Times New Roman" w:cs="Times New Roman"/>
          <w:sz w:val="20"/>
          <w:szCs w:val="20"/>
        </w:rPr>
      </w:pPr>
      <w:proofErr w:type="spellStart"/>
      <w:r>
        <w:rPr>
          <w:rFonts w:ascii="Times New Roman" w:hAnsi="Times New Roman" w:cs="Times New Roman"/>
          <w:sz w:val="20"/>
          <w:szCs w:val="20"/>
        </w:rPr>
        <w:t>Joinson</w:t>
      </w:r>
      <w:proofErr w:type="spellEnd"/>
      <w:r>
        <w:rPr>
          <w:rFonts w:ascii="Times New Roman" w:hAnsi="Times New Roman" w:cs="Times New Roman"/>
          <w:sz w:val="20"/>
          <w:szCs w:val="20"/>
        </w:rPr>
        <w:t xml:space="preserve">, Carla. (1996), “Recreating the Indifferent Employee”, </w:t>
      </w:r>
      <w:r>
        <w:rPr>
          <w:rFonts w:ascii="Times New Roman" w:hAnsi="Times New Roman" w:cs="Times New Roman"/>
          <w:i/>
          <w:iCs/>
          <w:sz w:val="20"/>
          <w:szCs w:val="20"/>
        </w:rPr>
        <w:t xml:space="preserve">HRM </w:t>
      </w:r>
      <w:proofErr w:type="gramStart"/>
      <w:r>
        <w:rPr>
          <w:rFonts w:ascii="Times New Roman" w:hAnsi="Times New Roman" w:cs="Times New Roman"/>
          <w:i/>
          <w:iCs/>
          <w:sz w:val="20"/>
          <w:szCs w:val="20"/>
        </w:rPr>
        <w:t>Magazine</w:t>
      </w:r>
      <w:r>
        <w:rPr>
          <w:rFonts w:ascii="Times New Roman" w:hAnsi="Times New Roman" w:cs="Times New Roman"/>
          <w:sz w:val="20"/>
          <w:szCs w:val="20"/>
        </w:rPr>
        <w:t>,  Aug</w:t>
      </w:r>
      <w:proofErr w:type="gramEnd"/>
      <w:r>
        <w:rPr>
          <w:rFonts w:ascii="Times New Roman" w:hAnsi="Times New Roman" w:cs="Times New Roman"/>
          <w:sz w:val="20"/>
          <w:szCs w:val="20"/>
        </w:rPr>
        <w:t>, pp 76- 80</w:t>
      </w:r>
    </w:p>
    <w:p w14:paraId="67E91833" w14:textId="77777777" w:rsidR="00204C2C" w:rsidRDefault="00213A7B">
      <w:pPr>
        <w:pStyle w:val="Default"/>
        <w:numPr>
          <w:ilvl w:val="0"/>
          <w:numId w:val="3"/>
        </w:numPr>
        <w:snapToGrid w:val="0"/>
        <w:ind w:left="363" w:hanging="363"/>
        <w:jc w:val="both"/>
        <w:rPr>
          <w:rFonts w:ascii="Times New Roman" w:hAnsi="Times New Roman" w:cs="Times New Roman"/>
          <w:i/>
          <w:iCs/>
          <w:sz w:val="20"/>
          <w:szCs w:val="20"/>
        </w:rPr>
      </w:pPr>
      <w:r>
        <w:rPr>
          <w:rFonts w:ascii="Times New Roman" w:hAnsi="Times New Roman" w:cs="Times New Roman"/>
          <w:i/>
          <w:iCs/>
          <w:sz w:val="20"/>
          <w:szCs w:val="20"/>
        </w:rPr>
        <w:t xml:space="preserve">Leventhal, G. S. 1980. What should be done with equity theory? New approaches to the study of fairness in social relationships. In K. </w:t>
      </w:r>
      <w:proofErr w:type="spellStart"/>
      <w:r>
        <w:rPr>
          <w:rFonts w:ascii="Times New Roman" w:hAnsi="Times New Roman" w:cs="Times New Roman"/>
          <w:i/>
          <w:iCs/>
          <w:sz w:val="20"/>
          <w:szCs w:val="20"/>
        </w:rPr>
        <w:t>Gergen</w:t>
      </w:r>
      <w:proofErr w:type="spellEnd"/>
      <w:r>
        <w:rPr>
          <w:rFonts w:ascii="Times New Roman" w:hAnsi="Times New Roman" w:cs="Times New Roman"/>
          <w:i/>
          <w:iCs/>
          <w:sz w:val="20"/>
          <w:szCs w:val="20"/>
        </w:rPr>
        <w:t>, M. Greenberg &amp; R. Willis (Eds.), Social exchange: Advances in theory and research: 27–55. New York: Plenum.</w:t>
      </w:r>
    </w:p>
    <w:p w14:paraId="745249FF" w14:textId="77777777" w:rsidR="00204C2C" w:rsidRDefault="00213A7B">
      <w:pPr>
        <w:pStyle w:val="ListParagraph"/>
        <w:numPr>
          <w:ilvl w:val="0"/>
          <w:numId w:val="3"/>
        </w:numPr>
        <w:snapToGrid w:val="0"/>
        <w:spacing w:after="0" w:line="240" w:lineRule="auto"/>
        <w:ind w:left="363" w:hanging="363"/>
        <w:jc w:val="both"/>
        <w:rPr>
          <w:rFonts w:ascii="Times New Roman" w:hAnsi="Times New Roman" w:cs="Times New Roman"/>
          <w:i/>
          <w:iCs/>
          <w:sz w:val="20"/>
          <w:szCs w:val="20"/>
        </w:rPr>
      </w:pPr>
      <w:r>
        <w:rPr>
          <w:rFonts w:ascii="Times New Roman" w:hAnsi="Times New Roman" w:cs="Times New Roman"/>
          <w:sz w:val="20"/>
          <w:szCs w:val="20"/>
        </w:rPr>
        <w:t xml:space="preserve">Liao, WC; Tai, WT. (2006). "Organizational Justice, motivation to learn, and training outcomes, </w:t>
      </w:r>
      <w:r>
        <w:rPr>
          <w:rFonts w:ascii="Times New Roman" w:hAnsi="Times New Roman" w:cs="Times New Roman"/>
          <w:i/>
          <w:iCs/>
          <w:sz w:val="20"/>
          <w:szCs w:val="20"/>
        </w:rPr>
        <w:t>social Behavior and Personality, Vol. 34(5): PP. 545-556.</w:t>
      </w:r>
    </w:p>
    <w:p w14:paraId="13EDA3F1" w14:textId="77777777" w:rsidR="00204C2C" w:rsidRDefault="00213A7B">
      <w:pPr>
        <w:pStyle w:val="ListParagraph"/>
        <w:numPr>
          <w:ilvl w:val="0"/>
          <w:numId w:val="3"/>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color w:val="000000"/>
          <w:sz w:val="20"/>
          <w:szCs w:val="20"/>
        </w:rPr>
        <w:t xml:space="preserve">McCain, S. C., Tsai, H., &amp; </w:t>
      </w:r>
      <w:proofErr w:type="spellStart"/>
      <w:r>
        <w:rPr>
          <w:rFonts w:ascii="Times New Roman" w:hAnsi="Times New Roman" w:cs="Times New Roman"/>
          <w:color w:val="000000"/>
          <w:sz w:val="20"/>
          <w:szCs w:val="20"/>
        </w:rPr>
        <w:t>Bellino</w:t>
      </w:r>
      <w:proofErr w:type="spellEnd"/>
      <w:r>
        <w:rPr>
          <w:rFonts w:ascii="Times New Roman" w:hAnsi="Times New Roman" w:cs="Times New Roman"/>
          <w:color w:val="000000"/>
          <w:sz w:val="20"/>
          <w:szCs w:val="20"/>
        </w:rPr>
        <w:t xml:space="preserve">, N. (2010). Organizational justice, employees‟ ethical behavior, and job satisfaction in the casino industry. </w:t>
      </w:r>
      <w:r>
        <w:rPr>
          <w:rFonts w:ascii="Times New Roman" w:hAnsi="Times New Roman" w:cs="Times New Roman"/>
          <w:i/>
          <w:iCs/>
          <w:color w:val="000000"/>
          <w:sz w:val="20"/>
          <w:szCs w:val="20"/>
        </w:rPr>
        <w:t>International Journal of Contemporary Hospitality Management</w:t>
      </w:r>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22</w:t>
      </w:r>
      <w:r>
        <w:rPr>
          <w:rFonts w:ascii="Times New Roman" w:hAnsi="Times New Roman" w:cs="Times New Roman"/>
          <w:color w:val="000000"/>
          <w:sz w:val="20"/>
          <w:szCs w:val="20"/>
        </w:rPr>
        <w:t>(7), 992-1009.</w:t>
      </w:r>
    </w:p>
    <w:p w14:paraId="1EB70209" w14:textId="77777777" w:rsidR="00204C2C" w:rsidRDefault="00213A7B">
      <w:pPr>
        <w:pStyle w:val="ListParagraph"/>
        <w:numPr>
          <w:ilvl w:val="0"/>
          <w:numId w:val="3"/>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Morrison, E. W., Milliken, F. J.</w:t>
      </w:r>
      <w:r>
        <w:rPr>
          <w:rFonts w:ascii="Times New Roman" w:hAnsi="Times New Roman" w:cs="Times New Roman"/>
          <w:sz w:val="20"/>
          <w:szCs w:val="20"/>
          <w:rtl/>
        </w:rPr>
        <w:t>)</w:t>
      </w:r>
      <w:r>
        <w:rPr>
          <w:rFonts w:ascii="Times New Roman" w:hAnsi="Times New Roman" w:cs="Times New Roman"/>
          <w:sz w:val="20"/>
          <w:szCs w:val="20"/>
        </w:rPr>
        <w:t>2003</w:t>
      </w:r>
      <w:r>
        <w:rPr>
          <w:rFonts w:ascii="Times New Roman" w:hAnsi="Times New Roman" w:cs="Times New Roman"/>
          <w:sz w:val="20"/>
          <w:szCs w:val="20"/>
          <w:rtl/>
        </w:rPr>
        <w:t>(</w:t>
      </w:r>
      <w:r>
        <w:rPr>
          <w:rFonts w:ascii="Times New Roman" w:hAnsi="Times New Roman" w:cs="Times New Roman"/>
          <w:sz w:val="20"/>
          <w:szCs w:val="20"/>
        </w:rPr>
        <w:t xml:space="preserve">. Speaking up, remaining silent: The dynamics of voice and silence in organizations. </w:t>
      </w:r>
      <w:r>
        <w:rPr>
          <w:rFonts w:ascii="Times New Roman" w:hAnsi="Times New Roman" w:cs="Times New Roman"/>
          <w:i/>
          <w:iCs/>
          <w:sz w:val="20"/>
          <w:szCs w:val="20"/>
        </w:rPr>
        <w:t>Journal of Management Studies</w:t>
      </w:r>
      <w:r>
        <w:rPr>
          <w:rFonts w:ascii="Times New Roman" w:hAnsi="Times New Roman" w:cs="Times New Roman"/>
          <w:sz w:val="20"/>
          <w:szCs w:val="20"/>
        </w:rPr>
        <w:t>, Vol. 40 (6), 1353-1358.</w:t>
      </w:r>
    </w:p>
    <w:p w14:paraId="6DD5D08F" w14:textId="77777777" w:rsidR="00204C2C" w:rsidRDefault="00213A7B">
      <w:pPr>
        <w:pStyle w:val="ListParagraph"/>
        <w:numPr>
          <w:ilvl w:val="0"/>
          <w:numId w:val="3"/>
        </w:numPr>
        <w:snapToGrid w:val="0"/>
        <w:spacing w:after="0" w:line="240" w:lineRule="auto"/>
        <w:ind w:left="363" w:hanging="363"/>
        <w:jc w:val="both"/>
        <w:rPr>
          <w:rFonts w:ascii="Times New Roman" w:hAnsi="Times New Roman" w:cs="Times New Roman"/>
          <w:sz w:val="20"/>
          <w:szCs w:val="20"/>
        </w:rPr>
      </w:pPr>
      <w:proofErr w:type="spellStart"/>
      <w:r>
        <w:rPr>
          <w:rFonts w:ascii="Times New Roman" w:hAnsi="Times New Roman" w:cs="Times New Roman"/>
          <w:sz w:val="20"/>
          <w:szCs w:val="20"/>
        </w:rPr>
        <w:t>Nabatchi</w:t>
      </w:r>
      <w:proofErr w:type="spellEnd"/>
      <w:r>
        <w:rPr>
          <w:rFonts w:ascii="Times New Roman" w:hAnsi="Times New Roman" w:cs="Times New Roman"/>
          <w:sz w:val="20"/>
          <w:szCs w:val="20"/>
        </w:rPr>
        <w:t xml:space="preserve">, T., Bingham, L. B., and Good, D. H. (2007). "Organizational Justice and Workplace Mediation: A Six Factor Model", </w:t>
      </w:r>
      <w:r>
        <w:rPr>
          <w:rFonts w:ascii="Times New Roman" w:hAnsi="Times New Roman" w:cs="Times New Roman"/>
          <w:i/>
          <w:iCs/>
          <w:sz w:val="20"/>
          <w:szCs w:val="20"/>
        </w:rPr>
        <w:t>International Journal of Conflict Management</w:t>
      </w:r>
      <w:r>
        <w:rPr>
          <w:rFonts w:ascii="Times New Roman" w:hAnsi="Times New Roman" w:cs="Times New Roman"/>
          <w:sz w:val="20"/>
          <w:szCs w:val="20"/>
        </w:rPr>
        <w:t>, Vol. 18, (2), PP. 148-176.</w:t>
      </w:r>
    </w:p>
    <w:p w14:paraId="3EAEEE1E" w14:textId="77777777" w:rsidR="00204C2C" w:rsidRDefault="00213A7B">
      <w:pPr>
        <w:pStyle w:val="ListParagraph"/>
        <w:numPr>
          <w:ilvl w:val="0"/>
          <w:numId w:val="3"/>
        </w:numPr>
        <w:snapToGrid w:val="0"/>
        <w:spacing w:after="0" w:line="240" w:lineRule="auto"/>
        <w:ind w:left="363" w:hanging="363"/>
        <w:jc w:val="both"/>
        <w:rPr>
          <w:rFonts w:ascii="Times New Roman" w:hAnsi="Times New Roman" w:cs="Times New Roman"/>
          <w:sz w:val="20"/>
          <w:szCs w:val="20"/>
        </w:rPr>
      </w:pPr>
      <w:proofErr w:type="spellStart"/>
      <w:r>
        <w:rPr>
          <w:rFonts w:ascii="Times New Roman" w:hAnsi="Times New Roman" w:cs="Times New Roman"/>
          <w:sz w:val="20"/>
          <w:szCs w:val="20"/>
        </w:rPr>
        <w:t>Ozdemir</w:t>
      </w:r>
      <w:proofErr w:type="spellEnd"/>
      <w:r>
        <w:rPr>
          <w:rFonts w:ascii="Times New Roman" w:hAnsi="Times New Roman" w:cs="Times New Roman"/>
          <w:sz w:val="20"/>
          <w:szCs w:val="20"/>
        </w:rPr>
        <w:t xml:space="preserve">, L., </w:t>
      </w:r>
      <w:proofErr w:type="spellStart"/>
      <w:r>
        <w:rPr>
          <w:rFonts w:ascii="Times New Roman" w:hAnsi="Times New Roman" w:cs="Times New Roman"/>
          <w:sz w:val="20"/>
          <w:szCs w:val="20"/>
        </w:rPr>
        <w:t>Sarioglu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Ugur</w:t>
      </w:r>
      <w:proofErr w:type="spellEnd"/>
      <w:r>
        <w:rPr>
          <w:rFonts w:ascii="Times New Roman" w:hAnsi="Times New Roman" w:cs="Times New Roman"/>
          <w:sz w:val="20"/>
          <w:szCs w:val="20"/>
        </w:rPr>
        <w:t xml:space="preserve">, S. (2013). “The evaluation employees organizational voice and silence perceptions in terms of demographic characteristics”, </w:t>
      </w:r>
      <w:r>
        <w:rPr>
          <w:rFonts w:ascii="Times New Roman" w:hAnsi="Times New Roman" w:cs="Times New Roman"/>
          <w:i/>
          <w:iCs/>
          <w:sz w:val="20"/>
          <w:szCs w:val="20"/>
        </w:rPr>
        <w:t>A study in public and private sector</w:t>
      </w:r>
      <w:r>
        <w:rPr>
          <w:rFonts w:ascii="Times New Roman" w:hAnsi="Times New Roman" w:cs="Times New Roman"/>
          <w:sz w:val="20"/>
          <w:szCs w:val="20"/>
        </w:rPr>
        <w:t>. VOL. 27 (1), 257-281.</w:t>
      </w:r>
    </w:p>
    <w:p w14:paraId="57F1CB97" w14:textId="77777777" w:rsidR="00204C2C" w:rsidRDefault="00213A7B">
      <w:pPr>
        <w:pStyle w:val="Default"/>
        <w:numPr>
          <w:ilvl w:val="0"/>
          <w:numId w:val="3"/>
        </w:numPr>
        <w:snapToGrid w:val="0"/>
        <w:ind w:left="363" w:hanging="363"/>
        <w:jc w:val="both"/>
        <w:rPr>
          <w:rFonts w:ascii="Times New Roman" w:hAnsi="Times New Roman" w:cs="Times New Roman"/>
          <w:sz w:val="20"/>
          <w:szCs w:val="20"/>
        </w:rPr>
      </w:pPr>
      <w:proofErr w:type="spellStart"/>
      <w:r>
        <w:rPr>
          <w:rFonts w:ascii="Times New Roman" w:hAnsi="Times New Roman" w:cs="Times New Roman"/>
          <w:sz w:val="20"/>
          <w:szCs w:val="20"/>
        </w:rPr>
        <w:t>Radmard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Seyed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Ghader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Afkhami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Ardakani</w:t>
      </w:r>
      <w:proofErr w:type="spellEnd"/>
      <w:r>
        <w:rPr>
          <w:rFonts w:ascii="Times New Roman" w:hAnsi="Times New Roman" w:cs="Times New Roman"/>
          <w:sz w:val="20"/>
          <w:szCs w:val="20"/>
        </w:rPr>
        <w:t xml:space="preserve">, Mehdi (2014). "Effect of Organizational culture on organizational silence: the mediating role of organizational commitment", </w:t>
      </w:r>
      <w:r>
        <w:rPr>
          <w:rFonts w:ascii="Times New Roman" w:hAnsi="Times New Roman" w:cs="Times New Roman"/>
          <w:i/>
          <w:iCs/>
          <w:sz w:val="20"/>
          <w:szCs w:val="20"/>
        </w:rPr>
        <w:t>International Journal of Management and Humanity Sciences</w:t>
      </w:r>
      <w:r>
        <w:rPr>
          <w:rFonts w:ascii="Times New Roman" w:hAnsi="Times New Roman" w:cs="Times New Roman"/>
          <w:sz w:val="20"/>
          <w:szCs w:val="20"/>
        </w:rPr>
        <w:t>. Vol., 3 (10), 3306-3313</w:t>
      </w:r>
    </w:p>
    <w:p w14:paraId="721C3FC3" w14:textId="77777777" w:rsidR="00204C2C" w:rsidRDefault="00213A7B">
      <w:pPr>
        <w:pStyle w:val="Default"/>
        <w:numPr>
          <w:ilvl w:val="0"/>
          <w:numId w:val="3"/>
        </w:numPr>
        <w:snapToGrid w:val="0"/>
        <w:ind w:left="363" w:hanging="363"/>
        <w:jc w:val="both"/>
        <w:rPr>
          <w:rFonts w:ascii="Times New Roman" w:hAnsi="Times New Roman" w:cs="Times New Roman"/>
          <w:sz w:val="20"/>
          <w:szCs w:val="20"/>
        </w:rPr>
      </w:pPr>
      <w:r>
        <w:rPr>
          <w:rFonts w:ascii="Times New Roman" w:hAnsi="Times New Roman" w:cs="Times New Roman"/>
          <w:sz w:val="20"/>
          <w:szCs w:val="20"/>
        </w:rPr>
        <w:t>Reynolds, KD. (2009). The effects of abusive supervision and social support on workplace aggression, Department of Psychology College of Liberal Arts and Sciences, DePaul University, Chicago, Illinois</w:t>
      </w:r>
    </w:p>
    <w:p w14:paraId="40C708DC" w14:textId="77777777" w:rsidR="00204C2C" w:rsidRDefault="00213A7B">
      <w:pPr>
        <w:pStyle w:val="Default"/>
        <w:numPr>
          <w:ilvl w:val="0"/>
          <w:numId w:val="3"/>
        </w:numPr>
        <w:snapToGrid w:val="0"/>
        <w:ind w:left="363" w:hanging="363"/>
        <w:jc w:val="both"/>
        <w:rPr>
          <w:rFonts w:ascii="Times New Roman" w:hAnsi="Times New Roman" w:cs="Times New Roman"/>
          <w:i/>
          <w:iCs/>
          <w:sz w:val="20"/>
          <w:szCs w:val="20"/>
        </w:rPr>
      </w:pPr>
      <w:proofErr w:type="spellStart"/>
      <w:r>
        <w:rPr>
          <w:rFonts w:ascii="Times New Roman" w:hAnsi="Times New Roman" w:cs="Times New Roman"/>
          <w:sz w:val="20"/>
          <w:szCs w:val="20"/>
        </w:rPr>
        <w:t>Saraph</w:t>
      </w:r>
      <w:proofErr w:type="spellEnd"/>
      <w:r>
        <w:rPr>
          <w:rFonts w:ascii="Times New Roman" w:hAnsi="Times New Roman" w:cs="Times New Roman"/>
          <w:sz w:val="20"/>
          <w:szCs w:val="20"/>
        </w:rPr>
        <w:t xml:space="preserve">, J.V., Benson, P. G., &amp; </w:t>
      </w:r>
      <w:proofErr w:type="spellStart"/>
      <w:r>
        <w:rPr>
          <w:rFonts w:ascii="Times New Roman" w:hAnsi="Times New Roman" w:cs="Times New Roman"/>
          <w:sz w:val="20"/>
          <w:szCs w:val="20"/>
        </w:rPr>
        <w:t>Shroeder</w:t>
      </w:r>
      <w:proofErr w:type="spellEnd"/>
      <w:r>
        <w:rPr>
          <w:rFonts w:ascii="Times New Roman" w:hAnsi="Times New Roman" w:cs="Times New Roman"/>
          <w:sz w:val="20"/>
          <w:szCs w:val="20"/>
        </w:rPr>
        <w:t xml:space="preserve">, R.G. (1989). An instrument for measuring the critical factors of quality management. </w:t>
      </w:r>
      <w:r>
        <w:rPr>
          <w:rFonts w:ascii="Times New Roman" w:hAnsi="Times New Roman" w:cs="Times New Roman"/>
          <w:i/>
          <w:iCs/>
          <w:sz w:val="20"/>
          <w:szCs w:val="20"/>
        </w:rPr>
        <w:t>Decision Sciences, 20, 810–829.</w:t>
      </w:r>
    </w:p>
    <w:p w14:paraId="2EABC4DA" w14:textId="77777777" w:rsidR="00204C2C" w:rsidRDefault="00213A7B">
      <w:pPr>
        <w:pStyle w:val="ListParagraph"/>
        <w:numPr>
          <w:ilvl w:val="0"/>
          <w:numId w:val="3"/>
        </w:numPr>
        <w:snapToGrid w:val="0"/>
        <w:spacing w:after="0" w:line="240" w:lineRule="auto"/>
        <w:ind w:left="363" w:hanging="363"/>
        <w:jc w:val="both"/>
        <w:rPr>
          <w:rFonts w:ascii="Times New Roman" w:hAnsi="Times New Roman" w:cs="Times New Roman"/>
          <w:i/>
          <w:iCs/>
          <w:sz w:val="20"/>
          <w:szCs w:val="20"/>
        </w:rPr>
      </w:pPr>
      <w:r>
        <w:rPr>
          <w:rFonts w:ascii="Times New Roman" w:hAnsi="Times New Roman" w:cs="Times New Roman"/>
          <w:sz w:val="20"/>
          <w:szCs w:val="20"/>
        </w:rPr>
        <w:lastRenderedPageBreak/>
        <w:t xml:space="preserve">Tan, Cetin (2014). "Organizational Justice as a </w:t>
      </w:r>
      <w:proofErr w:type="spellStart"/>
      <w:r>
        <w:rPr>
          <w:rFonts w:ascii="Times New Roman" w:hAnsi="Times New Roman" w:cs="Times New Roman"/>
          <w:sz w:val="20"/>
          <w:szCs w:val="20"/>
        </w:rPr>
        <w:t>Pridictor</w:t>
      </w:r>
      <w:proofErr w:type="spellEnd"/>
      <w:r>
        <w:rPr>
          <w:rFonts w:ascii="Times New Roman" w:hAnsi="Times New Roman" w:cs="Times New Roman"/>
          <w:sz w:val="20"/>
          <w:szCs w:val="20"/>
        </w:rPr>
        <w:t xml:space="preserve"> of Organizational Justice", </w:t>
      </w:r>
      <w:r>
        <w:rPr>
          <w:rFonts w:ascii="Times New Roman" w:hAnsi="Times New Roman" w:cs="Times New Roman"/>
          <w:i/>
          <w:iCs/>
          <w:sz w:val="20"/>
          <w:szCs w:val="20"/>
        </w:rPr>
        <w:t>Educational Research and Reviews, Vol. 9, PP. 1190-1202.</w:t>
      </w:r>
    </w:p>
    <w:p w14:paraId="0EABAC60" w14:textId="77777777" w:rsidR="00204C2C" w:rsidRDefault="00213A7B">
      <w:pPr>
        <w:pStyle w:val="ListParagraph"/>
        <w:numPr>
          <w:ilvl w:val="0"/>
          <w:numId w:val="3"/>
        </w:numPr>
        <w:snapToGrid w:val="0"/>
        <w:spacing w:after="0" w:line="240" w:lineRule="auto"/>
        <w:ind w:left="363" w:hanging="363"/>
        <w:jc w:val="both"/>
        <w:rPr>
          <w:rFonts w:ascii="Times New Roman" w:hAnsi="Times New Roman" w:cs="Times New Roman"/>
          <w:sz w:val="20"/>
          <w:szCs w:val="20"/>
        </w:rPr>
      </w:pPr>
      <w:proofErr w:type="spellStart"/>
      <w:r>
        <w:rPr>
          <w:rFonts w:ascii="Times New Roman" w:hAnsi="Times New Roman" w:cs="Times New Roman"/>
          <w:sz w:val="20"/>
          <w:szCs w:val="20"/>
        </w:rPr>
        <w:t>Tulubas</w:t>
      </w:r>
      <w:proofErr w:type="spellEnd"/>
      <w:r>
        <w:rPr>
          <w:rFonts w:ascii="Times New Roman" w:hAnsi="Times New Roman" w:cs="Times New Roman"/>
          <w:sz w:val="20"/>
          <w:szCs w:val="20"/>
        </w:rPr>
        <w:t xml:space="preserve">, T.; </w:t>
      </w:r>
      <w:proofErr w:type="spellStart"/>
      <w:r>
        <w:rPr>
          <w:rFonts w:ascii="Times New Roman" w:hAnsi="Times New Roman" w:cs="Times New Roman"/>
          <w:sz w:val="20"/>
          <w:szCs w:val="20"/>
        </w:rPr>
        <w:t>Celep</w:t>
      </w:r>
      <w:proofErr w:type="spellEnd"/>
      <w:r>
        <w:rPr>
          <w:rFonts w:ascii="Times New Roman" w:hAnsi="Times New Roman" w:cs="Times New Roman"/>
          <w:sz w:val="20"/>
          <w:szCs w:val="20"/>
        </w:rPr>
        <w:t xml:space="preserve">, C. (2012). "Effect of perceived procedural justice on faculty members’ silence: the mediating role of trust in supervisor", </w:t>
      </w:r>
      <w:r>
        <w:rPr>
          <w:rFonts w:ascii="Times New Roman" w:hAnsi="Times New Roman" w:cs="Times New Roman"/>
          <w:i/>
          <w:iCs/>
          <w:sz w:val="20"/>
          <w:szCs w:val="20"/>
        </w:rPr>
        <w:t xml:space="preserve">Procedia - Social and Behavioral </w:t>
      </w:r>
      <w:proofErr w:type="gramStart"/>
      <w:r>
        <w:rPr>
          <w:rFonts w:ascii="Times New Roman" w:hAnsi="Times New Roman" w:cs="Times New Roman"/>
          <w:i/>
          <w:iCs/>
          <w:sz w:val="20"/>
          <w:szCs w:val="20"/>
        </w:rPr>
        <w:t>Sciences</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Vol. 47, PP. 1221 – 1231</w:t>
      </w:r>
    </w:p>
    <w:p w14:paraId="6B0095CC" w14:textId="77777777" w:rsidR="00204C2C" w:rsidRDefault="00213A7B">
      <w:pPr>
        <w:pStyle w:val="ListParagraph"/>
        <w:numPr>
          <w:ilvl w:val="0"/>
          <w:numId w:val="3"/>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i/>
          <w:iCs/>
          <w:sz w:val="20"/>
          <w:szCs w:val="20"/>
        </w:rPr>
        <w:t>Usmani, Sania; Jamal, Siraj (2013). "Impact of Distributive Justice, Pro</w:t>
      </w:r>
      <w:r>
        <w:rPr>
          <w:rFonts w:ascii="Times New Roman" w:hAnsi="Times New Roman" w:cs="Times New Roman"/>
          <w:color w:val="000000"/>
          <w:sz w:val="20"/>
          <w:szCs w:val="20"/>
          <w:lang w:bidi="fa-IR"/>
        </w:rPr>
        <w:t>cedural Justice, Interactional Justice, Temporal Justice, Spatial Justice on Job Satisfaction of Banking Employees</w:t>
      </w:r>
      <w:r>
        <w:rPr>
          <w:rFonts w:ascii="Times New Roman" w:hAnsi="Times New Roman" w:cs="Times New Roman"/>
          <w:sz w:val="20"/>
          <w:szCs w:val="20"/>
        </w:rPr>
        <w:t xml:space="preserve">", </w:t>
      </w:r>
      <w:r>
        <w:rPr>
          <w:rFonts w:ascii="Times New Roman" w:hAnsi="Times New Roman" w:cs="Times New Roman"/>
          <w:i/>
          <w:iCs/>
          <w:sz w:val="20"/>
          <w:szCs w:val="20"/>
        </w:rPr>
        <w:t xml:space="preserve">Review of Integrative Business &amp; Economics Research, </w:t>
      </w:r>
      <w:r>
        <w:rPr>
          <w:rFonts w:ascii="Times New Roman" w:hAnsi="Times New Roman" w:cs="Times New Roman"/>
          <w:sz w:val="20"/>
          <w:szCs w:val="20"/>
        </w:rPr>
        <w:t>Vol. 2(1), PP. 351-383.</w:t>
      </w:r>
    </w:p>
    <w:p w14:paraId="107F926C" w14:textId="77777777" w:rsidR="00204C2C" w:rsidRDefault="00213A7B">
      <w:pPr>
        <w:pStyle w:val="Default"/>
        <w:numPr>
          <w:ilvl w:val="0"/>
          <w:numId w:val="3"/>
        </w:numPr>
        <w:snapToGrid w:val="0"/>
        <w:ind w:left="363" w:hanging="363"/>
        <w:jc w:val="both"/>
        <w:rPr>
          <w:rFonts w:ascii="Times New Roman" w:hAnsi="Times New Roman" w:cs="Times New Roman"/>
          <w:sz w:val="20"/>
          <w:szCs w:val="20"/>
        </w:rPr>
      </w:pPr>
      <w:proofErr w:type="spellStart"/>
      <w:r>
        <w:rPr>
          <w:rFonts w:ascii="Times New Roman" w:hAnsi="Times New Roman" w:cs="Times New Roman"/>
          <w:sz w:val="20"/>
          <w:szCs w:val="20"/>
        </w:rPr>
        <w:t>Vinokur</w:t>
      </w:r>
      <w:proofErr w:type="spellEnd"/>
      <w:r>
        <w:rPr>
          <w:rFonts w:ascii="Times New Roman" w:hAnsi="Times New Roman" w:cs="Times New Roman"/>
          <w:sz w:val="20"/>
          <w:szCs w:val="20"/>
        </w:rPr>
        <w:t xml:space="preserve">, A. D.; Van </w:t>
      </w:r>
      <w:proofErr w:type="spellStart"/>
      <w:r>
        <w:rPr>
          <w:rFonts w:ascii="Times New Roman" w:hAnsi="Times New Roman" w:cs="Times New Roman"/>
          <w:sz w:val="20"/>
          <w:szCs w:val="20"/>
        </w:rPr>
        <w:t>Ryn</w:t>
      </w:r>
      <w:proofErr w:type="spellEnd"/>
      <w:r>
        <w:rPr>
          <w:rFonts w:ascii="Times New Roman" w:hAnsi="Times New Roman" w:cs="Times New Roman"/>
          <w:sz w:val="20"/>
          <w:szCs w:val="20"/>
        </w:rPr>
        <w:t xml:space="preserve">, M. (1993). "Social support and undermining in close relationships: Their independent effects on the mental health of unemployed persons". Journal Of Personality </w:t>
      </w:r>
      <w:proofErr w:type="gramStart"/>
      <w:r>
        <w:rPr>
          <w:rFonts w:ascii="Times New Roman" w:hAnsi="Times New Roman" w:cs="Times New Roman"/>
          <w:sz w:val="20"/>
          <w:szCs w:val="20"/>
        </w:rPr>
        <w:t>And</w:t>
      </w:r>
      <w:proofErr w:type="gramEnd"/>
      <w:r>
        <w:rPr>
          <w:rFonts w:ascii="Times New Roman" w:hAnsi="Times New Roman" w:cs="Times New Roman"/>
          <w:sz w:val="20"/>
          <w:szCs w:val="20"/>
        </w:rPr>
        <w:t xml:space="preserve"> Social Psychology 65 (2): 350–359</w:t>
      </w:r>
    </w:p>
    <w:p w14:paraId="0920EE83" w14:textId="77777777" w:rsidR="00204C2C" w:rsidRDefault="00213A7B">
      <w:pPr>
        <w:pStyle w:val="ListParagraph"/>
        <w:numPr>
          <w:ilvl w:val="0"/>
          <w:numId w:val="3"/>
        </w:numPr>
        <w:snapToGrid w:val="0"/>
        <w:spacing w:after="0" w:line="240" w:lineRule="auto"/>
        <w:ind w:left="363" w:hanging="363"/>
        <w:jc w:val="both"/>
        <w:rPr>
          <w:rFonts w:ascii="Times New Roman" w:hAnsi="Times New Roman" w:cs="Times New Roman"/>
          <w:sz w:val="20"/>
          <w:szCs w:val="20"/>
        </w:rPr>
      </w:pPr>
      <w:proofErr w:type="spellStart"/>
      <w:r>
        <w:rPr>
          <w:rFonts w:ascii="Times New Roman" w:hAnsi="Times New Roman" w:cs="Times New Roman"/>
          <w:sz w:val="20"/>
          <w:szCs w:val="20"/>
        </w:rPr>
        <w:t>Zoghbi</w:t>
      </w:r>
      <w:proofErr w:type="spellEnd"/>
      <w:r>
        <w:rPr>
          <w:rFonts w:ascii="Times New Roman" w:hAnsi="Times New Roman" w:cs="Times New Roman"/>
          <w:sz w:val="20"/>
          <w:szCs w:val="20"/>
        </w:rPr>
        <w:t>-Manrique-de-Lara, P. (2010)."Do unfair procedures predict employees' ethical behavior by deactivating formal regulations?",</w:t>
      </w:r>
      <w:r>
        <w:rPr>
          <w:rFonts w:ascii="Times New Roman" w:hAnsi="Times New Roman" w:cs="Times New Roman"/>
          <w:i/>
          <w:iCs/>
          <w:sz w:val="20"/>
          <w:szCs w:val="20"/>
        </w:rPr>
        <w:t xml:space="preserve"> Journal of Business Ethics</w:t>
      </w:r>
      <w:r>
        <w:rPr>
          <w:rFonts w:ascii="Times New Roman" w:hAnsi="Times New Roman" w:cs="Times New Roman"/>
          <w:sz w:val="20"/>
          <w:szCs w:val="20"/>
        </w:rPr>
        <w:t>, Vol. 94, 411-425.</w:t>
      </w:r>
    </w:p>
    <w:p w14:paraId="4F6AD0AF" w14:textId="77777777" w:rsidR="00204C2C" w:rsidRDefault="00204C2C">
      <w:pPr>
        <w:widowControl w:val="0"/>
        <w:bidi w:val="0"/>
        <w:snapToGrid w:val="0"/>
        <w:spacing w:line="240" w:lineRule="auto"/>
        <w:rPr>
          <w:rFonts w:ascii="Times New Roman" w:eastAsia="宋体" w:hAnsi="Times New Roman" w:cs="Times New Roman"/>
          <w:sz w:val="20"/>
          <w:szCs w:val="20"/>
          <w:lang w:eastAsia="zh-CN"/>
        </w:rPr>
      </w:pPr>
    </w:p>
    <w:p w14:paraId="4FD4B326" w14:textId="77777777" w:rsidR="00204C2C" w:rsidRDefault="00213A7B">
      <w:pPr>
        <w:widowControl w:val="0"/>
        <w:bidi w:val="0"/>
        <w:snapToGrid w:val="0"/>
        <w:spacing w:line="240" w:lineRule="auto"/>
        <w:jc w:val="right"/>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10/15/2022</w:t>
      </w:r>
    </w:p>
    <w:sectPr w:rsidR="00204C2C">
      <w:type w:val="continuous"/>
      <w:pgSz w:w="12240" w:h="15839"/>
      <w:pgMar w:top="1440" w:right="1440" w:bottom="1440" w:left="1440" w:header="720" w:footer="720" w:gutter="0"/>
      <w:cols w:num="2" w:space="720" w:equalWidth="0">
        <w:col w:w="4467" w:space="425"/>
        <w:col w:w="4467"/>
      </w:cols>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30201" w14:textId="77777777" w:rsidR="0099112A" w:rsidRDefault="0099112A">
      <w:pPr>
        <w:spacing w:line="240" w:lineRule="auto"/>
      </w:pPr>
      <w:r>
        <w:separator/>
      </w:r>
    </w:p>
  </w:endnote>
  <w:endnote w:type="continuationSeparator" w:id="0">
    <w:p w14:paraId="7354EB41" w14:textId="77777777" w:rsidR="0099112A" w:rsidRDefault="009911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altName w:val="Segoe Print"/>
    <w:panose1 w:val="02040602050305030304"/>
    <w:charset w:val="00"/>
    <w:family w:val="roman"/>
    <w:pitch w:val="variable"/>
    <w:sig w:usb0="00000287" w:usb1="00000000" w:usb2="00000000" w:usb3="00000000" w:csb0="0000009F" w:csb1="00000000"/>
  </w:font>
  <w:font w:name="B Nazanin">
    <w:altName w:val="Courier New"/>
    <w:charset w:val="B2"/>
    <w:family w:val="auto"/>
    <w:pitch w:val="default"/>
    <w:sig w:usb0="00000000" w:usb1="0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FA0E" w14:textId="77777777" w:rsidR="00204C2C" w:rsidRDefault="00213A7B">
    <w:pPr>
      <w:jc w:val="center"/>
    </w:pPr>
    <w:r>
      <w:rPr>
        <w:noProof/>
      </w:rPr>
      <mc:AlternateContent>
        <mc:Choice Requires="wps">
          <w:drawing>
            <wp:anchor distT="0" distB="0" distL="114300" distR="114300" simplePos="0" relativeHeight="251661312" behindDoc="0" locked="0" layoutInCell="1" allowOverlap="1" wp14:anchorId="22194862" wp14:editId="3EFA9378">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8E98301" w14:textId="77777777" w:rsidR="00204C2C" w:rsidRDefault="00213A7B">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2194862" id="_x0000_t202" coordsize="21600,21600" o:spt="202" path="m,l,21600r21600,l21600,xe">
              <v:stroke joinstyle="miter"/>
              <v:path gradientshapeok="t" o:connecttype="rect"/>
            </v:shapetype>
            <v:shape id="文本框 30" o:spid="_x0000_s1052"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s9YwIAAAwFAAAOAAAAZHJzL2Uyb0RvYy54bWysVMFuEzEQvSPxD5bvdNNWVFGUTRVaFSFV&#10;tKIgzo7XblbYHst2sxs+AP6AExfufFe/g2dvNkWFSxEX76xn5s3MmxnPT3tr2EaF2JKr+eHBhDPl&#10;JDWtu635h/cXL6acxSRcIww5VfOtivx08fzZvPMzdURrMo0KDCAuzjpf83VKflZVUa6VFfGAvHJQ&#10;agpWJPyG26oJogO6NdXRZHJSdRQaH0iqGHF7Pij5ouBrrWS60jqqxEzNkVsqZyjnKp/VYi5mt0H4&#10;dSt3aYh/yMKK1iHoHupcJMHuQvsHlG1loEg6HUiyFWndSlVqQDWHk0fV3KyFV6UWkBP9nqb4/2Dl&#10;2811YG1T82PQ44RFj+6/fb3//vP+xxeGOxDU+TiD3Y2HZepfUY9Gj/cRl7nuXgebv6iIQQ+s7Z5e&#10;1Scms9P0aDqdQCWhG3+AXz24+xDTa0WWZaHmAf0rtIrNZUyD6WiSozm6aI0pPTSOdTU/OX45KQ57&#10;DcCNQ4xcxJBskdLWqIxg3DulUX/JOV+UyVNnJrCNwMwIKZVLpdyCBOtspRH2KY47++yqylQ+xXnv&#10;USKTS3tn2zoKpd5HaTefxpT1YD8yMNSdKUj9qt81d0XNFr0NNKxH9PKiBf+XIqZrEbAP6Bl2PF3h&#10;0IbAM+0kztYUPv/tPttjTKHlrMN+1dzhAeDMvHEYXwCmUQijsBoFd2fPCOQf4u3wsohwCMmMog5k&#10;P2LxlzkGVMJJRKp5GsWzNOw4Hg6plstihIXzIl26Gy8zdGm2X94lzFAZrUzKwMSOLKxcGc7d85B3&#10;+vf/YvXwiC1+AQAA//8DAFBLAwQUAAYACAAAACEA5yqKvNYAAAAFAQAADwAAAGRycy9kb3ducmV2&#10;LnhtbEyPQUvDQBCF70L/wzIFb3ZjD5LEbIqWeulFWgWv0+yYBHdnQ3abxn/vKIJehnm84b1vqs3s&#10;nZpojH1gA7erDBRxE2zPrYHXl6ebHFRMyBZdYDLwSRE29eKqwtKGCx9oOqZWSQjHEg10KQ2l1rHp&#10;yGNchYFYvPcwekwix1bbES8S7p1eZ9md9tizNHQ40Laj5uN49tK7d29TKNKh0dPOPs55wc/7wpjr&#10;5fxwDyrRnP6O4Rtf0KEWplM4s43KGZBH0s8Ub53nIk+/i64r/Z++/gIAAP//AwBQSwECLQAUAAYA&#10;CAAAACEAtoM4kv4AAADhAQAAEwAAAAAAAAAAAAAAAAAAAAAAW0NvbnRlbnRfVHlwZXNdLnhtbFBL&#10;AQItABQABgAIAAAAIQA4/SH/1gAAAJQBAAALAAAAAAAAAAAAAAAAAC8BAABfcmVscy8ucmVsc1BL&#10;AQItABQABgAIAAAAIQBJhQs9YwIAAAwFAAAOAAAAAAAAAAAAAAAAAC4CAABkcnMvZTJvRG9jLnht&#10;bFBLAQItABQABgAIAAAAIQDnKoq81gAAAAUBAAAPAAAAAAAAAAAAAAAAAL0EAABkcnMvZG93bnJl&#10;di54bWxQSwUGAAAAAAQABADzAAAAwAUAAAAA&#10;" filled="f" fillcolor="white [3201]" stroked="f" strokeweight=".5pt">
              <v:textbox style="mso-fit-shape-to-text:t" inset="0,0,0,0">
                <w:txbxContent>
                  <w:p w14:paraId="18E98301" w14:textId="77777777" w:rsidR="00204C2C" w:rsidRDefault="00213A7B">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EFBE6" w14:textId="77777777" w:rsidR="00204C2C" w:rsidRDefault="00213A7B">
    <w:pPr>
      <w:jc w:val="center"/>
    </w:pPr>
    <w:r>
      <w:rPr>
        <w:noProof/>
      </w:rPr>
      <mc:AlternateContent>
        <mc:Choice Requires="wps">
          <w:drawing>
            <wp:anchor distT="0" distB="0" distL="114300" distR="114300" simplePos="0" relativeHeight="251662336" behindDoc="0" locked="0" layoutInCell="1" allowOverlap="1" wp14:anchorId="5098A9B3" wp14:editId="0BB31F5B">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68D2A0B" w14:textId="77777777" w:rsidR="00204C2C" w:rsidRDefault="00213A7B">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098A9B3" id="_x0000_t202" coordsize="21600,21600" o:spt="202" path="m,l,21600r21600,l21600,xe">
              <v:stroke joinstyle="miter"/>
              <v:path gradientshapeok="t" o:connecttype="rect"/>
            </v:shapetype>
            <v:shape id="文本框 31" o:spid="_x0000_s1053"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Kv5ZQIAABMFAAAOAAAAZHJzL2Uyb0RvYy54bWysVM1uEzEQviPxDpbvdJNUVFGUTRVSFSFF&#10;tCIgzo7Xblb4T7aT3fAA8AacuHDnufocfPZmt6hwKeLinfXMfDPzzYznl61W5CB8qK0p6fhsRIkw&#10;3Fa1uSvph/fXL6aUhMhMxZQ1oqRHEejl4vmzeeNmYmJ3VlXCE4CYMGtcSXcxullRBL4TmoUz64SB&#10;UlqvWcSvvysqzxqga1VMRqOLorG+ct5yEQJurzolXWR8KQWPN1IGEYkqKXKL+fT53KazWMzZ7M4z&#10;t6v5KQ32D1loVhsEHaCuWGRk7+s/oHTNvQ1WxjNudWGlrLnINaCa8ehRNZsdcyLXAnKCG2gK/w+W&#10;vz3celJXJT0fU2KYRo/uv329//7z/scXgjsQ1Lgwg93GwTK2r2yLRvf3AZep7lZ6nb6oiEAPqo8D&#10;vaKNhCen6WQ6HUHFoet/gF88uDsf4mthNUlCST36l2llh3WInWlvkqIZe10rlXuoDGlKenH+cpQd&#10;Bg3AlUGMVESXbJbiUYmEoMw7IVF/zjld5MkTK+XJgWFmGOfCxFxuRoJ1spII+xTHk31yFXkqn+I8&#10;eOTI1sTBWdfG+lzvo7SrT33KsrPvGejqThTEdtvmxg+93NrqiBZ7221JcPy6RhvWLMRb5rEWaB1W&#10;Pd7gkMqCbnuSKNlZ//lv98ke0wotJQ3WrKQG7wAl6o3BFKeN7AXfC9teMHu9sugBBhO5ZBEOPqpe&#10;lN7qj9j/ZYoBFTMckUoae3EVu1XH+8HFcpmNsHeOxbXZOJ6gc8/dch8xSnnCEjcdEyfOsHl5Rk+v&#10;RFrt3/+z1cNbtvgFAAD//wMAUEsDBBQABgAIAAAAIQDnKoq81gAAAAUBAAAPAAAAZHJzL2Rvd25y&#10;ZXYueG1sTI9BS8NAEIXvQv/DMgVvdmMPksRsipZ66UVaBa/T7JgEd2dDdpvGf+8ogl6GebzhvW+q&#10;zeydmmiMfWADt6sMFHETbM+tgdeXp5scVEzIFl1gMvBJETb14qrC0oYLH2g6plZJCMcSDXQpDaXW&#10;senIY1yFgVi89zB6TCLHVtsRLxLunV5n2Z322LM0dDjQtqPm43j20rt3b1Mo0qHR084+znnBz/vC&#10;mOvl/HAPKtGc/o7hG1/QoRamUzizjcoZkEfSzxRvneciT7+Lriv9n77+AgAA//8DAFBLAQItABQA&#10;BgAIAAAAIQC2gziS/gAAAOEBAAATAAAAAAAAAAAAAAAAAAAAAABbQ29udGVudF9UeXBlc10ueG1s&#10;UEsBAi0AFAAGAAgAAAAhADj9If/WAAAAlAEAAAsAAAAAAAAAAAAAAAAALwEAAF9yZWxzLy5yZWxz&#10;UEsBAi0AFAAGAAgAAAAhANeEq/llAgAAEwUAAA4AAAAAAAAAAAAAAAAALgIAAGRycy9lMm9Eb2Mu&#10;eG1sUEsBAi0AFAAGAAgAAAAhAOcqirzWAAAABQEAAA8AAAAAAAAAAAAAAAAAvwQAAGRycy9kb3du&#10;cmV2LnhtbFBLBQYAAAAABAAEAPMAAADCBQAAAAA=&#10;" filled="f" fillcolor="white [3201]" stroked="f" strokeweight=".5pt">
              <v:textbox style="mso-fit-shape-to-text:t" inset="0,0,0,0">
                <w:txbxContent>
                  <w:p w14:paraId="568D2A0B" w14:textId="77777777" w:rsidR="00204C2C" w:rsidRDefault="00213A7B">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5A62" w14:textId="77777777" w:rsidR="00204C2C" w:rsidRDefault="00213A7B">
    <w:pPr>
      <w:jc w:val="center"/>
    </w:pPr>
    <w:r>
      <w:rPr>
        <w:noProof/>
      </w:rPr>
      <mc:AlternateContent>
        <mc:Choice Requires="wps">
          <w:drawing>
            <wp:anchor distT="0" distB="0" distL="114300" distR="114300" simplePos="0" relativeHeight="251659264" behindDoc="0" locked="0" layoutInCell="1" allowOverlap="1" wp14:anchorId="71C6AC0A" wp14:editId="6DC2EE7F">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8406446" w14:textId="77777777" w:rsidR="00204C2C" w:rsidRDefault="00213A7B">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1C6AC0A" id="_x0000_t202" coordsize="21600,21600" o:spt="202" path="m,l,21600r21600,l21600,xe">
              <v:stroke joinstyle="miter"/>
              <v:path gradientshapeok="t" o:connecttype="rect"/>
            </v:shapetype>
            <v:shape id="文本框 27" o:spid="_x0000_s1054"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wysZAIAABMFAAAOAAAAZHJzL2Uyb0RvYy54bWysVE1uEzEU3iNxB8t7OmkQJYo6qUKrIqSK&#10;VhTE2vHYzQjbz7LdzIQDwA1YsWHPuXoOPnsyKSpsith43rz/972f45PeGrZRIbbkan54MOFMOUlN&#10;625q/uH9+bMZZzEJ1whDTtV8qyI/WTx9ctz5uZrSmkyjAoMTF+edr/k6JT+vqijXyop4QF45CDUF&#10;KxJ+w03VBNHBuzXVdDI5qjoKjQ8kVYzgng1Cvij+tVYyXWodVWKm5sgtlTeUd5XfanEs5jdB+HUr&#10;d2mIf8jCitYh6N7VmUiC3Yb2D1e2lYEi6XQgyVakdStVqQHVHE4eVHO9Fl6VWgBO9HuY4v9zK99u&#10;rgJrm5pPX3LmhEWP7r59vfv+8+7HFwYeAOp8nEPv2kMz9a+oR6NHfgQz193rYPMXFTHIAfV2D6/q&#10;E5PZaDadzSYQScjGH/iv7s19iOm1IssyUfOA/hVYxeYipkF1VMnRHJ23xpQeGse6mh89fzEpBnsJ&#10;nBuHGLmIIdlCpa1R2YNx75RG/SXnzCiTp05NYBuBmRFSKpdKucUTtLOWRtjHGO70s6kqU/kY471F&#10;iUwu7Y1t6yiUeh+k3XwaU9aD/ojAUHeGIPWrfmj82MsVNVu0ONCwJdHL8xZtuBAxXYmAtUDrsOrp&#10;Eo82BLhpR3G2pvD5b/ysj2mFlLMOa1ZzhzvAmXnjMMV5I0cijMRqJNytPSX04BAnxMtCwiAkM5I6&#10;kP2I/V/mGBAJJxGp5mkkT9Ow6rgfUi2XRQl750W6cNdeZtel5355mzBKZcIyNgMSO8yweWVGd1ci&#10;r/bv/0Xr/pYtfgEAAP//AwBQSwMEFAAGAAgAAAAhAOcqirzWAAAABQEAAA8AAABkcnMvZG93bnJl&#10;di54bWxMj0FLw0AQhe9C/8MyBW92Yw+SxGyKlnrpRVoFr9PsmAR3Z0N2m8Z/7yiCXoZ5vOG9b6rN&#10;7J2aaIx9YAO3qwwUcRNsz62B15enmxxUTMgWXWAy8EkRNvXiqsLShgsfaDqmVkkIxxINdCkNpdax&#10;6chjXIWBWLz3MHpMIsdW2xEvEu6dXmfZnfbYszR0ONC2o+bjePbSu3dvUyjSodHTzj7OecHP+8KY&#10;6+X8cA8q0Zz+juEbX9ChFqZTOLONyhmQR9LPFG+d5yJPv4uuK/2fvv4CAAD//wMAUEsBAi0AFAAG&#10;AAgAAAAhALaDOJL+AAAA4QEAABMAAAAAAAAAAAAAAAAAAAAAAFtDb250ZW50X1R5cGVzXS54bWxQ&#10;SwECLQAUAAYACAAAACEAOP0h/9YAAACUAQAACwAAAAAAAAAAAAAAAAAvAQAAX3JlbHMvLnJlbHNQ&#10;SwECLQAUAAYACAAAACEACDsMrGQCAAATBQAADgAAAAAAAAAAAAAAAAAuAgAAZHJzL2Uyb0RvYy54&#10;bWxQSwECLQAUAAYACAAAACEA5yqKvNYAAAAFAQAADwAAAAAAAAAAAAAAAAC+BAAAZHJzL2Rvd25y&#10;ZXYueG1sUEsFBgAAAAAEAAQA8wAAAMEFAAAAAA==&#10;" filled="f" fillcolor="white [3201]" stroked="f" strokeweight=".5pt">
              <v:textbox style="mso-fit-shape-to-text:t" inset="0,0,0,0">
                <w:txbxContent>
                  <w:p w14:paraId="38406446" w14:textId="77777777" w:rsidR="00204C2C" w:rsidRDefault="00213A7B">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291E7" w14:textId="77777777" w:rsidR="00204C2C" w:rsidRDefault="00213A7B">
    <w:pPr>
      <w:jc w:val="center"/>
    </w:pPr>
    <w:r>
      <w:rPr>
        <w:noProof/>
      </w:rPr>
      <mc:AlternateContent>
        <mc:Choice Requires="wps">
          <w:drawing>
            <wp:anchor distT="0" distB="0" distL="114300" distR="114300" simplePos="0" relativeHeight="251660288" behindDoc="0" locked="0" layoutInCell="1" allowOverlap="1" wp14:anchorId="6A446982" wp14:editId="5D90854E">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9E5FC3B" w14:textId="77777777" w:rsidR="00204C2C" w:rsidRDefault="00213A7B">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A446982" id="_x0000_t202" coordsize="21600,21600" o:spt="202" path="m,l,21600r21600,l21600,xe">
              <v:stroke joinstyle="miter"/>
              <v:path gradientshapeok="t" o:connecttype="rect"/>
            </v:shapetype>
            <v:shape id="文本框 28" o:spid="_x0000_s1055"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w02ZQIAABM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p2DKCQuO7r99vf/+8/7HF4Y7ANT5OIfdjYdl6l9RD6LH+4jL3Hevg81fdMSgB9TbPbyq&#10;T0xmp9l0NptAJaEbfxC/enD3IabXiizLQs0D+Cuwis1lTIPpaJKzObpojSkcGse6mh8fvZwUh70G&#10;wY1DjtzEUGyR0taoHMG4d0qj/1JzviiTp85MYBuBmRFSKpdKuyUSrLOVRtqnOO7ss6sqU/kU571H&#10;yUwu7Z1t6yiUfh+V3XwaS9aD/YjA0HeGIPWrvhB/NHK5omYLigMNWxK9vGhBw6WI6VoErAWow6qn&#10;KxzaEOCmncTZmsLnv91ne0wrtJx1WLOaO7wDnJk3DlOcN3IUwiisRsHd2TMCB4d4QrwsIhxCMqOo&#10;A9mP2P9lzgGVcBKZap5G8SwNq473Q6rlshhh77xIl+7Gyxy6cO6XdwmjVCYsYzMgscMMm1dmdPdK&#10;5NX+/b9YPbxli18AAAD//wMAUEsDBBQABgAIAAAAIQDnKoq81gAAAAUBAAAPAAAAZHJzL2Rvd25y&#10;ZXYueG1sTI9BS8NAEIXvQv/DMgVvdmMPksRsipZ66UVaBa/T7JgEd2dDdpvGf+8ogl6GebzhvW+q&#10;zeydmmiMfWADt6sMFHETbM+tgdeXp5scVEzIFl1gMvBJETb14qrC0oYLH2g6plZJCMcSDXQpDaXW&#10;senIY1yFgVi89zB6TCLHVtsRLxLunV5n2Z322LM0dDjQtqPm43j20rt3b1Mo0qHR084+znnBz/vC&#10;mOvl/HAPKtGc/o7hG1/QoRamUzizjcoZkEfSzxRvneciT7+Lriv9n77+AgAA//8DAFBLAQItABQA&#10;BgAIAAAAIQC2gziS/gAAAOEBAAATAAAAAAAAAAAAAAAAAAAAAABbQ29udGVudF9UeXBlc10ueG1s&#10;UEsBAi0AFAAGAAgAAAAhADj9If/WAAAAlAEAAAsAAAAAAAAAAAAAAAAALwEAAF9yZWxzLy5yZWxz&#10;UEsBAi0AFAAGAAgAAAAhABiHDTZlAgAAEwUAAA4AAAAAAAAAAAAAAAAALgIAAGRycy9lMm9Eb2Mu&#10;eG1sUEsBAi0AFAAGAAgAAAAhAOcqirzWAAAABQEAAA8AAAAAAAAAAAAAAAAAvwQAAGRycy9kb3du&#10;cmV2LnhtbFBLBQYAAAAABAAEAPMAAADCBQAAAAA=&#10;" filled="f" fillcolor="white [3201]" stroked="f" strokeweight=".5pt">
              <v:textbox style="mso-fit-shape-to-text:t" inset="0,0,0,0">
                <w:txbxContent>
                  <w:p w14:paraId="09E5FC3B" w14:textId="77777777" w:rsidR="00204C2C" w:rsidRDefault="00213A7B">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DF78F" w14:textId="77777777" w:rsidR="0099112A" w:rsidRDefault="0099112A">
      <w:pPr>
        <w:spacing w:after="0"/>
      </w:pPr>
      <w:r>
        <w:separator/>
      </w:r>
    </w:p>
  </w:footnote>
  <w:footnote w:type="continuationSeparator" w:id="0">
    <w:p w14:paraId="0F5A4A47" w14:textId="77777777" w:rsidR="0099112A" w:rsidRDefault="009911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80B62" w14:textId="77777777" w:rsidR="00204C2C" w:rsidRDefault="00213A7B">
    <w:pPr>
      <w:pBdr>
        <w:bottom w:val="thinThickMediumGap" w:sz="12" w:space="1" w:color="auto"/>
      </w:pBdr>
      <w:tabs>
        <w:tab w:val="left" w:pos="851"/>
        <w:tab w:val="right" w:pos="8364"/>
      </w:tabs>
      <w:adjustRightInd w:val="0"/>
      <w:snapToGrid w:val="0"/>
      <w:jc w:val="both"/>
    </w:pPr>
    <w:r>
      <w:rPr>
        <w:rFonts w:ascii="Times New Roman" w:hAnsi="Times New Roman" w:cs="Times New Roman"/>
        <w:sz w:val="20"/>
        <w:szCs w:val="20"/>
      </w:rPr>
      <w:tab/>
    </w:r>
    <w:r>
      <w:rPr>
        <w:rFonts w:ascii="Times New Roman" w:hAnsi="Times New Roman" w:cs="Times New Roman"/>
        <w:b/>
        <w:i/>
        <w:color w:val="FF0000"/>
        <w:sz w:val="20"/>
        <w:szCs w:val="20"/>
        <w:bdr w:val="single" w:sz="4" w:space="0" w:color="FF0000"/>
      </w:rPr>
      <w:t>NYJ</w: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sz w:val="20"/>
        <w:szCs w:val="20"/>
      </w:rPr>
      <w:t>New York Science Journal 202</w:t>
    </w:r>
    <w:r>
      <w:rPr>
        <w:rFonts w:ascii="Times New Roman" w:hAnsi="Times New Roman" w:cs="Times New Roman"/>
        <w:sz w:val="20"/>
        <w:szCs w:val="20"/>
        <w:lang w:val="uz-Cyrl-UZ"/>
      </w:rPr>
      <w:t>2</w:t>
    </w:r>
    <w:r>
      <w:rPr>
        <w:rFonts w:ascii="Times New Roman" w:hAnsi="Times New Roman" w:cs="Times New Roman"/>
        <w:sz w:val="20"/>
        <w:szCs w:val="20"/>
      </w:rPr>
      <w:t>;1</w:t>
    </w:r>
    <w:r>
      <w:rPr>
        <w:rFonts w:ascii="Times New Roman" w:hAnsi="Times New Roman" w:cs="Times New Roman" w:hint="eastAsia"/>
        <w:sz w:val="20"/>
        <w:szCs w:val="20"/>
        <w:lang w:eastAsia="zh-CN"/>
      </w:rPr>
      <w:t>5</w:t>
    </w:r>
    <w:r>
      <w:rPr>
        <w:rFonts w:ascii="Times New Roman" w:hAnsi="Times New Roman" w:cs="Times New Roman"/>
        <w:sz w:val="20"/>
        <w:szCs w:val="20"/>
      </w:rPr>
      <w:t>(</w:t>
    </w:r>
    <w:r>
      <w:rPr>
        <w:rFonts w:ascii="Times New Roman" w:eastAsia="宋体" w:hAnsi="Times New Roman" w:cs="Times New Roman" w:hint="eastAsia"/>
        <w:sz w:val="20"/>
        <w:szCs w:val="20"/>
        <w:lang w:eastAsia="zh-CN"/>
      </w:rPr>
      <w:t>10</w:t>
    </w:r>
    <w:r>
      <w:rPr>
        <w:rFonts w:ascii="Times New Roman" w:hAnsi="Times New Roman" w:cs="Times New Roman"/>
        <w:sz w:val="20"/>
        <w:szCs w:val="20"/>
      </w:rPr>
      <w:t>)</w:t>
    </w:r>
    <w:r>
      <w:rPr>
        <w:rFonts w:ascii="Times New Roman" w:hAnsi="Times New Roman" w:cs="Times New Roman"/>
        <w:iCs/>
        <w:sz w:val="20"/>
        <w:szCs w:val="20"/>
      </w:rPr>
      <w:t xml:space="preserve"> </w:t>
    </w:r>
    <w:r>
      <w:rPr>
        <w:rFonts w:ascii="Times New Roman" w:eastAsia="宋体" w:hAnsi="Times New Roman" w:cs="Times New Roman" w:hint="eastAsia"/>
        <w:iCs/>
        <w:sz w:val="20"/>
        <w:szCs w:val="20"/>
        <w:lang w:eastAsia="zh-CN"/>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ab/>
    </w:r>
    <w:r>
      <w:rPr>
        <w:rFonts w:ascii="Times New Roman" w:hAnsi="Times New Roman" w:cs="Times New Roman" w:hint="eastAsia"/>
        <w:iCs/>
        <w:sz w:val="20"/>
        <w:szCs w:val="20"/>
        <w:lang w:eastAsia="zh-C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632A4" w14:textId="77777777" w:rsidR="00204C2C" w:rsidRDefault="00213A7B">
    <w:pPr>
      <w:pStyle w:val="Header"/>
    </w:pPr>
    <w:r>
      <w:rPr>
        <w:noProof/>
        <w:szCs w:val="20"/>
        <w:lang w:eastAsia="zh-CN"/>
      </w:rPr>
      <w:drawing>
        <wp:inline distT="0" distB="0" distL="114300" distR="114300" wp14:anchorId="2DF84174" wp14:editId="27F3D755">
          <wp:extent cx="5909310" cy="784225"/>
          <wp:effectExtent l="0" t="0" r="15240" b="15875"/>
          <wp:docPr id="2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
                  <a:stretch>
                    <a:fillRect/>
                  </a:stretch>
                </pic:blipFill>
                <pic:spPr>
                  <a:xfrm>
                    <a:off x="0" y="0"/>
                    <a:ext cx="5909310" cy="7842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38A08" w14:textId="77777777" w:rsidR="00204C2C" w:rsidRDefault="00213A7B">
    <w:pPr>
      <w:pBdr>
        <w:bottom w:val="thinThickMediumGap" w:sz="12" w:space="1" w:color="auto"/>
      </w:pBdr>
      <w:tabs>
        <w:tab w:val="left" w:pos="851"/>
        <w:tab w:val="right" w:pos="8364"/>
      </w:tabs>
      <w:adjustRightInd w:val="0"/>
      <w:snapToGrid w:val="0"/>
      <w:jc w:val="both"/>
    </w:pPr>
    <w:r>
      <w:rPr>
        <w:rFonts w:ascii="Times New Roman" w:hAnsi="Times New Roman" w:cs="Times New Roman"/>
        <w:sz w:val="20"/>
        <w:szCs w:val="20"/>
      </w:rPr>
      <w:tab/>
    </w:r>
    <w:r>
      <w:rPr>
        <w:rFonts w:ascii="Times New Roman" w:hAnsi="Times New Roman" w:cs="Times New Roman"/>
        <w:b/>
        <w:i/>
        <w:color w:val="FF0000"/>
        <w:sz w:val="20"/>
        <w:szCs w:val="20"/>
        <w:bdr w:val="single" w:sz="4" w:space="0" w:color="FF0000"/>
      </w:rPr>
      <w:t>NYJ</w: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sz w:val="20"/>
        <w:szCs w:val="20"/>
      </w:rPr>
      <w:t>New York Science Journal 202</w:t>
    </w:r>
    <w:r>
      <w:rPr>
        <w:rFonts w:ascii="Times New Roman" w:hAnsi="Times New Roman" w:cs="Times New Roman"/>
        <w:sz w:val="20"/>
        <w:szCs w:val="20"/>
        <w:lang w:val="uz-Cyrl-UZ"/>
      </w:rPr>
      <w:t>2</w:t>
    </w:r>
    <w:r>
      <w:rPr>
        <w:rFonts w:ascii="Times New Roman" w:hAnsi="Times New Roman" w:cs="Times New Roman"/>
        <w:sz w:val="20"/>
        <w:szCs w:val="20"/>
      </w:rPr>
      <w:t>;1</w:t>
    </w:r>
    <w:r>
      <w:rPr>
        <w:rFonts w:ascii="Times New Roman" w:hAnsi="Times New Roman" w:cs="Times New Roman" w:hint="eastAsia"/>
        <w:sz w:val="20"/>
        <w:szCs w:val="20"/>
        <w:lang w:eastAsia="zh-CN"/>
      </w:rPr>
      <w:t>5</w:t>
    </w:r>
    <w:r>
      <w:rPr>
        <w:rFonts w:ascii="Times New Roman" w:hAnsi="Times New Roman" w:cs="Times New Roman"/>
        <w:sz w:val="20"/>
        <w:szCs w:val="20"/>
      </w:rPr>
      <w:t>(</w:t>
    </w:r>
    <w:r>
      <w:rPr>
        <w:rFonts w:ascii="Times New Roman" w:eastAsia="宋体" w:hAnsi="Times New Roman" w:cs="Times New Roman" w:hint="eastAsia"/>
        <w:sz w:val="20"/>
        <w:szCs w:val="20"/>
        <w:lang w:eastAsia="zh-CN"/>
      </w:rPr>
      <w:t>10</w:t>
    </w:r>
    <w:r>
      <w:rPr>
        <w:rFonts w:ascii="Times New Roman" w:hAnsi="Times New Roman" w:cs="Times New Roman"/>
        <w:sz w:val="20"/>
        <w:szCs w:val="20"/>
      </w:rPr>
      <w:t>)</w:t>
    </w:r>
    <w:r>
      <w:rPr>
        <w:rFonts w:ascii="Times New Roman" w:hAnsi="Times New Roman" w:cs="Times New Roman"/>
        <w:iCs/>
        <w:sz w:val="20"/>
        <w:szCs w:val="20"/>
      </w:rPr>
      <w:t xml:space="preserve"> </w:t>
    </w:r>
    <w:r>
      <w:rPr>
        <w:rFonts w:ascii="Times New Roman" w:eastAsia="宋体" w:hAnsi="Times New Roman" w:cs="Times New Roman" w:hint="eastAsia"/>
        <w:iCs/>
        <w:sz w:val="20"/>
        <w:szCs w:val="20"/>
        <w:lang w:eastAsia="zh-CN"/>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ab/>
    </w:r>
    <w:r>
      <w:rPr>
        <w:rFonts w:ascii="Times New Roman" w:hAnsi="Times New Roman" w:cs="Times New Roman" w:hint="eastAsia"/>
        <w:iCs/>
        <w:sz w:val="20"/>
        <w:szCs w:val="20"/>
        <w:lang w:eastAsia="zh-CN"/>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20AB" w14:textId="77777777" w:rsidR="00204C2C" w:rsidRDefault="00213A7B">
    <w:pPr>
      <w:pBdr>
        <w:bottom w:val="thinThickMediumGap" w:sz="12" w:space="1" w:color="auto"/>
      </w:pBdr>
      <w:tabs>
        <w:tab w:val="left" w:pos="851"/>
        <w:tab w:val="right" w:pos="8364"/>
      </w:tabs>
      <w:adjustRightInd w:val="0"/>
      <w:snapToGrid w:val="0"/>
      <w:jc w:val="both"/>
    </w:pPr>
    <w:r>
      <w:rPr>
        <w:rFonts w:ascii="Times New Roman" w:hAnsi="Times New Roman" w:cs="Times New Roman"/>
        <w:sz w:val="20"/>
        <w:szCs w:val="20"/>
      </w:rPr>
      <w:tab/>
    </w:r>
    <w:r>
      <w:rPr>
        <w:rFonts w:ascii="Times New Roman" w:hAnsi="Times New Roman" w:cs="Times New Roman"/>
        <w:b/>
        <w:i/>
        <w:color w:val="FF0000"/>
        <w:sz w:val="20"/>
        <w:szCs w:val="20"/>
        <w:bdr w:val="single" w:sz="4" w:space="0" w:color="FF0000"/>
      </w:rPr>
      <w:t>NYJ</w: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sz w:val="20"/>
        <w:szCs w:val="20"/>
      </w:rPr>
      <w:t>New York Science Journal 202</w:t>
    </w:r>
    <w:r>
      <w:rPr>
        <w:rFonts w:ascii="Times New Roman" w:hAnsi="Times New Roman" w:cs="Times New Roman"/>
        <w:sz w:val="20"/>
        <w:szCs w:val="20"/>
        <w:lang w:val="uz-Cyrl-UZ"/>
      </w:rPr>
      <w:t>2</w:t>
    </w:r>
    <w:r>
      <w:rPr>
        <w:rFonts w:ascii="Times New Roman" w:hAnsi="Times New Roman" w:cs="Times New Roman"/>
        <w:sz w:val="20"/>
        <w:szCs w:val="20"/>
      </w:rPr>
      <w:t>;1</w:t>
    </w:r>
    <w:r>
      <w:rPr>
        <w:rFonts w:ascii="Times New Roman" w:hAnsi="Times New Roman" w:cs="Times New Roman" w:hint="eastAsia"/>
        <w:sz w:val="20"/>
        <w:szCs w:val="20"/>
        <w:lang w:eastAsia="zh-CN"/>
      </w:rPr>
      <w:t>5</w:t>
    </w:r>
    <w:r>
      <w:rPr>
        <w:rFonts w:ascii="Times New Roman" w:hAnsi="Times New Roman" w:cs="Times New Roman"/>
        <w:sz w:val="20"/>
        <w:szCs w:val="20"/>
      </w:rPr>
      <w:t>(</w:t>
    </w:r>
    <w:r>
      <w:rPr>
        <w:rFonts w:ascii="Times New Roman" w:eastAsia="宋体" w:hAnsi="Times New Roman" w:cs="Times New Roman" w:hint="eastAsia"/>
        <w:sz w:val="20"/>
        <w:szCs w:val="20"/>
        <w:lang w:eastAsia="zh-CN"/>
      </w:rPr>
      <w:t>10</w:t>
    </w:r>
    <w:r>
      <w:rPr>
        <w:rFonts w:ascii="Times New Roman" w:hAnsi="Times New Roman" w:cs="Times New Roman"/>
        <w:sz w:val="20"/>
        <w:szCs w:val="20"/>
      </w:rPr>
      <w:t>)</w:t>
    </w:r>
    <w:r>
      <w:rPr>
        <w:rFonts w:ascii="Times New Roman" w:hAnsi="Times New Roman" w:cs="Times New Roman"/>
        <w:iCs/>
        <w:sz w:val="20"/>
        <w:szCs w:val="20"/>
      </w:rPr>
      <w:t xml:space="preserve"> </w:t>
    </w:r>
    <w:r>
      <w:rPr>
        <w:rFonts w:ascii="Times New Roman" w:eastAsia="宋体" w:hAnsi="Times New Roman" w:cs="Times New Roman" w:hint="eastAsia"/>
        <w:iCs/>
        <w:sz w:val="20"/>
        <w:szCs w:val="20"/>
        <w:lang w:eastAsia="zh-CN"/>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ab/>
    </w:r>
    <w:r>
      <w:rPr>
        <w:rFonts w:ascii="Times New Roman" w:hAnsi="Times New Roman" w:cs="Times New Roman" w:hint="eastAsia"/>
        <w:iCs/>
        <w:sz w:val="20"/>
        <w:szCs w:val="20"/>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2718CF"/>
    <w:multiLevelType w:val="multilevel"/>
    <w:tmpl w:val="CE2718CF"/>
    <w:lvl w:ilvl="0">
      <w:start w:val="1"/>
      <w:numFmt w:val="decimal"/>
      <w:lvlText w:val="[%1]."/>
      <w:lvlJc w:val="left"/>
      <w:pPr>
        <w:ind w:left="720" w:hanging="360"/>
      </w:pPr>
      <w:rPr>
        <w:rFonts w:ascii="宋体" w:eastAsia="宋体" w:hAnsi="宋体" w:cs="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5132C7"/>
    <w:multiLevelType w:val="multilevel"/>
    <w:tmpl w:val="085132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CB5C9A"/>
    <w:multiLevelType w:val="multilevel"/>
    <w:tmpl w:val="2ACB5C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204C2C"/>
    <w:rsid w:val="00204C2C"/>
    <w:rsid w:val="00213A7B"/>
    <w:rsid w:val="004E7961"/>
    <w:rsid w:val="006671A0"/>
    <w:rsid w:val="00876459"/>
    <w:rsid w:val="0099112A"/>
    <w:rsid w:val="78D46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2226EA"/>
  <w15:docId w15:val="{E57D51F0-66A0-4D41-8472-6BED837C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lsdException w:name="caption" w:semiHidden="1" w:unhideWhenUsed="1"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spacing w:after="200" w:line="276" w:lineRule="auto"/>
    </w:pPr>
    <w:rPr>
      <w:rFonts w:ascii="Calibri" w:eastAsia="Calibri" w:hAnsi="Calibri" w:cs="Arial"/>
      <w:sz w:val="22"/>
      <w:szCs w:val="22"/>
      <w:lang w:eastAsia="en-US"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FootnoteText">
    <w:name w:val="footnote text"/>
    <w:basedOn w:val="Normal"/>
    <w:uiPriority w:val="99"/>
    <w:unhideWhenUsed/>
    <w:pPr>
      <w:bidi w:val="0"/>
      <w:spacing w:after="160" w:line="259" w:lineRule="auto"/>
    </w:pPr>
    <w:rPr>
      <w:rFonts w:cs="Times New Roman"/>
      <w:sz w:val="20"/>
      <w:szCs w:val="20"/>
    </w:rPr>
  </w:style>
  <w:style w:type="character" w:styleId="Hyperlink">
    <w:name w:val="Hyperlink"/>
    <w:basedOn w:val="DefaultParagraphFont"/>
    <w:uiPriority w:val="99"/>
    <w:unhideWhenUsed/>
    <w:rPr>
      <w:color w:val="0000FF"/>
      <w:u w:val="single"/>
    </w:rPr>
  </w:style>
  <w:style w:type="character" w:customStyle="1" w:styleId="hps">
    <w:name w:val="hps"/>
    <w:basedOn w:val="DefaultParagraphFont"/>
  </w:style>
  <w:style w:type="paragraph" w:customStyle="1" w:styleId="Default">
    <w:name w:val="Default"/>
    <w:qFormat/>
    <w:pPr>
      <w:autoSpaceDE w:val="0"/>
      <w:autoSpaceDN w:val="0"/>
      <w:adjustRightInd w:val="0"/>
    </w:pPr>
    <w:rPr>
      <w:rFonts w:ascii="Book Antiqua" w:eastAsia="Calibri" w:hAnsi="Book Antiqua" w:cs="Book Antiqua"/>
      <w:color w:val="000000"/>
      <w:sz w:val="24"/>
      <w:szCs w:val="24"/>
      <w:lang w:eastAsia="en-US" w:bidi="fa-IR"/>
    </w:rPr>
  </w:style>
  <w:style w:type="paragraph" w:styleId="ListParagraph">
    <w:name w:val="List Paragraph"/>
    <w:basedOn w:val="Normal"/>
    <w:uiPriority w:val="34"/>
    <w:qFormat/>
    <w:pPr>
      <w:bidi w:val="0"/>
      <w:spacing w:after="160" w:line="259" w:lineRule="auto"/>
      <w:ind w:left="720"/>
      <w:contextualSpacing/>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khayer@yahoo.com"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employment-studies.co.uk/pdflibrary/mp7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dx.doi.org/10.7537/marsnys151022.04" TargetMode="External"/><Relationship Id="rId19" Type="http://schemas.openxmlformats.org/officeDocument/2006/relationships/hyperlink" Target="http://www.examiner.com"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3896</Words>
  <Characters>22210</Characters>
  <Application>Microsoft Office Word</Application>
  <DocSecurity>0</DocSecurity>
  <Lines>185</Lines>
  <Paragraphs>52</Paragraphs>
  <ScaleCrop>false</ScaleCrop>
  <Company/>
  <LinksUpToDate>false</LinksUpToDate>
  <CharactersWithSpaces>26054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17184045362</cp:lastModifiedBy>
  <cp:revision>4</cp:revision>
  <dcterms:created xsi:type="dcterms:W3CDTF">2022-11-08T07:05:00Z</dcterms:created>
  <dcterms:modified xsi:type="dcterms:W3CDTF">2022-11-18T03:47:00Z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19D7EF55E0EA460E8959DCB4D99CC40A</vt:lpwstr>
  </property>
</Properties>
</file>