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BFF" w14:textId="77777777" w:rsidR="001B4AAA" w:rsidRDefault="001B4AAA">
      <w:pPr>
        <w:snapToGrid w:val="0"/>
        <w:spacing w:after="0" w:line="240" w:lineRule="auto"/>
        <w:contextualSpacing/>
        <w:jc w:val="center"/>
        <w:rPr>
          <w:rFonts w:ascii="Times New Roman" w:hAnsi="Times New Roman" w:cs="Times New Roman"/>
          <w:b/>
          <w:bCs/>
          <w:sz w:val="20"/>
          <w:szCs w:val="20"/>
        </w:rPr>
      </w:pPr>
    </w:p>
    <w:p w14:paraId="5AF0CAAE" w14:textId="77777777" w:rsidR="001B4AAA" w:rsidRDefault="00DD6B34">
      <w:pPr>
        <w:snapToGrid w:val="0"/>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“Transvaginal Ultrasound Measurement of Cervical Length versus Dehydroepiandrosterone Sulfate Level as Predictors of Successful Induction of Labor in Post-term Pregnancy.”</w:t>
      </w:r>
    </w:p>
    <w:p w14:paraId="629C5544" w14:textId="77777777" w:rsidR="001B4AAA" w:rsidRDefault="001B4AAA">
      <w:pPr>
        <w:snapToGrid w:val="0"/>
        <w:spacing w:after="0" w:line="240" w:lineRule="auto"/>
        <w:contextualSpacing/>
        <w:jc w:val="center"/>
        <w:rPr>
          <w:rFonts w:ascii="Times New Roman" w:hAnsi="Times New Roman" w:cs="Times New Roman"/>
          <w:b/>
          <w:bCs/>
          <w:sz w:val="20"/>
          <w:szCs w:val="20"/>
        </w:rPr>
      </w:pPr>
    </w:p>
    <w:p w14:paraId="22800CAA" w14:textId="77777777" w:rsidR="001B4AAA" w:rsidRDefault="00DD6B34">
      <w:pPr>
        <w:snapToGrid w:val="0"/>
        <w:spacing w:after="0" w:line="240" w:lineRule="auto"/>
        <w:contextualSpacing/>
        <w:jc w:val="center"/>
        <w:rPr>
          <w:rFonts w:ascii="Times New Roman" w:hAnsi="Times New Roman" w:cs="Times New Roman"/>
          <w:sz w:val="20"/>
          <w:szCs w:val="20"/>
        </w:rPr>
      </w:pPr>
      <w:proofErr w:type="spellStart"/>
      <w:r>
        <w:rPr>
          <w:rFonts w:ascii="Times New Roman" w:hAnsi="Times New Roman" w:cs="Times New Roman"/>
          <w:sz w:val="20"/>
          <w:szCs w:val="20"/>
        </w:rPr>
        <w:t>Reham</w:t>
      </w:r>
      <w:proofErr w:type="spellEnd"/>
      <w:r>
        <w:rPr>
          <w:rFonts w:ascii="Times New Roman" w:hAnsi="Times New Roman" w:cs="Times New Roman"/>
          <w:sz w:val="20"/>
          <w:szCs w:val="20"/>
        </w:rPr>
        <w:t xml:space="preserve"> Saeed Mohamed*, </w:t>
      </w:r>
      <w:proofErr w:type="spellStart"/>
      <w:r>
        <w:rPr>
          <w:rFonts w:ascii="Times New Roman" w:hAnsi="Times New Roman" w:cs="Times New Roman"/>
          <w:sz w:val="20"/>
          <w:szCs w:val="20"/>
        </w:rPr>
        <w:t>Hanaa</w:t>
      </w:r>
      <w:proofErr w:type="spellEnd"/>
      <w:r>
        <w:rPr>
          <w:rFonts w:ascii="Times New Roman" w:hAnsi="Times New Roman" w:cs="Times New Roman"/>
          <w:sz w:val="20"/>
          <w:szCs w:val="20"/>
        </w:rPr>
        <w:t xml:space="preserve"> Abdel-</w:t>
      </w:r>
      <w:proofErr w:type="spellStart"/>
      <w:r>
        <w:rPr>
          <w:rFonts w:ascii="Times New Roman" w:hAnsi="Times New Roman" w:cs="Times New Roman"/>
          <w:sz w:val="20"/>
          <w:szCs w:val="20"/>
        </w:rPr>
        <w:t>Monem</w:t>
      </w:r>
      <w:proofErr w:type="spellEnd"/>
      <w:r>
        <w:rPr>
          <w:rFonts w:ascii="Times New Roman" w:hAnsi="Times New Roman" w:cs="Times New Roman"/>
          <w:sz w:val="20"/>
          <w:szCs w:val="20"/>
        </w:rPr>
        <w:t xml:space="preserve"> Younis*, Dina </w:t>
      </w:r>
      <w:r>
        <w:rPr>
          <w:rFonts w:ascii="Times New Roman" w:hAnsi="Times New Roman" w:cs="Times New Roman"/>
          <w:sz w:val="20"/>
          <w:szCs w:val="20"/>
        </w:rPr>
        <w:t>Ismael Fouad**</w:t>
      </w:r>
    </w:p>
    <w:p w14:paraId="25728C02" w14:textId="77777777" w:rsidR="001B4AAA" w:rsidRDefault="001B4AAA">
      <w:pPr>
        <w:snapToGrid w:val="0"/>
        <w:spacing w:after="0" w:line="240" w:lineRule="auto"/>
        <w:contextualSpacing/>
        <w:jc w:val="center"/>
        <w:rPr>
          <w:rFonts w:ascii="Times New Roman" w:hAnsi="Times New Roman" w:cs="Times New Roman"/>
          <w:sz w:val="20"/>
          <w:szCs w:val="20"/>
        </w:rPr>
      </w:pPr>
    </w:p>
    <w:p w14:paraId="3671EFAF" w14:textId="79FE269A" w:rsidR="001B4AAA" w:rsidRDefault="00DD6B34">
      <w:pPr>
        <w:snapToGri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*Department of Obstetrics &amp; Gynecology and **Department of Clinical Pathology, Faculty of Medicine (Girls), Al-Azhar Un</w:t>
      </w:r>
      <w:r w:rsidR="0076011B">
        <w:rPr>
          <w:rFonts w:ascii="Times New Roman" w:hAnsi="Times New Roman" w:cs="Times New Roman"/>
          <w:sz w:val="20"/>
          <w:szCs w:val="20"/>
        </w:rPr>
        <w:t>i</w:t>
      </w:r>
      <w:r>
        <w:rPr>
          <w:rFonts w:ascii="Times New Roman" w:hAnsi="Times New Roman" w:cs="Times New Roman"/>
          <w:sz w:val="20"/>
          <w:szCs w:val="20"/>
        </w:rPr>
        <w:t>versity, Cairo, Egypt.</w:t>
      </w:r>
    </w:p>
    <w:p w14:paraId="4C04E6F0" w14:textId="77777777" w:rsidR="001B4AAA" w:rsidRDefault="00DD6B34">
      <w:pPr>
        <w:snapToGri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Corresponding Author: Dr. </w:t>
      </w:r>
      <w:proofErr w:type="spellStart"/>
      <w:r>
        <w:rPr>
          <w:rFonts w:ascii="Times New Roman" w:hAnsi="Times New Roman" w:cs="Times New Roman"/>
          <w:sz w:val="20"/>
          <w:szCs w:val="20"/>
        </w:rPr>
        <w:t>Reham</w:t>
      </w:r>
      <w:proofErr w:type="spellEnd"/>
      <w:r>
        <w:rPr>
          <w:rFonts w:ascii="Times New Roman" w:hAnsi="Times New Roman" w:cs="Times New Roman"/>
          <w:sz w:val="20"/>
          <w:szCs w:val="20"/>
        </w:rPr>
        <w:t xml:space="preserve"> Saeed Mohamed Ali.</w:t>
      </w:r>
    </w:p>
    <w:p w14:paraId="731C6146" w14:textId="77777777" w:rsidR="001B4AAA" w:rsidRDefault="00DD6B34">
      <w:pPr>
        <w:snapToGri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Address: 48 Abdel-Hay </w:t>
      </w:r>
      <w:proofErr w:type="spellStart"/>
      <w:r>
        <w:rPr>
          <w:rFonts w:ascii="Times New Roman" w:hAnsi="Times New Roman" w:cs="Times New Roman"/>
          <w:sz w:val="20"/>
          <w:szCs w:val="20"/>
        </w:rPr>
        <w:t>Hegazy</w:t>
      </w:r>
      <w:proofErr w:type="spellEnd"/>
      <w:r>
        <w:rPr>
          <w:rFonts w:ascii="Times New Roman" w:hAnsi="Times New Roman" w:cs="Times New Roman"/>
          <w:sz w:val="20"/>
          <w:szCs w:val="20"/>
        </w:rPr>
        <w:t xml:space="preserve"> St, 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District, </w:t>
      </w:r>
      <w:r>
        <w:rPr>
          <w:rFonts w:ascii="Times New Roman" w:hAnsi="Times New Roman" w:cs="Times New Roman"/>
          <w:sz w:val="20"/>
          <w:szCs w:val="20"/>
        </w:rPr>
        <w:t>Nasr City, Cairo, Egypt.</w:t>
      </w:r>
    </w:p>
    <w:p w14:paraId="22CC9D56" w14:textId="77777777" w:rsidR="001B4AAA" w:rsidRDefault="00DD6B34">
      <w:pPr>
        <w:snapToGri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Telephone: +2 (02) 0100 677 5070</w:t>
      </w:r>
    </w:p>
    <w:p w14:paraId="1EBCBD18" w14:textId="77777777" w:rsidR="001B4AAA" w:rsidRDefault="00DD6B34">
      <w:pPr>
        <w:snapToGrid w:val="0"/>
        <w:spacing w:after="0" w:line="240" w:lineRule="auto"/>
        <w:contextualSpacing/>
        <w:jc w:val="center"/>
        <w:rPr>
          <w:rStyle w:val="Hyperlink"/>
          <w:rFonts w:ascii="Times New Roman" w:hAnsi="Times New Roman" w:cs="Times New Roman"/>
          <w:sz w:val="20"/>
          <w:szCs w:val="20"/>
        </w:rPr>
      </w:pPr>
      <w:r>
        <w:rPr>
          <w:rFonts w:ascii="Times New Roman" w:hAnsi="Times New Roman" w:cs="Times New Roman"/>
          <w:sz w:val="20"/>
          <w:szCs w:val="20"/>
        </w:rPr>
        <w:t xml:space="preserve">Email: </w:t>
      </w:r>
      <w:hyperlink r:id="rId8" w:history="1">
        <w:r>
          <w:rPr>
            <w:rStyle w:val="Hyperlink"/>
            <w:rFonts w:ascii="Times New Roman" w:hAnsi="Times New Roman" w:cs="Times New Roman"/>
            <w:sz w:val="20"/>
            <w:szCs w:val="20"/>
          </w:rPr>
          <w:t>Rehamclinic2010@yahoo.com</w:t>
        </w:r>
      </w:hyperlink>
    </w:p>
    <w:p w14:paraId="49AEF4D2" w14:textId="77777777" w:rsidR="001B4AAA" w:rsidRDefault="001B4AAA">
      <w:pPr>
        <w:snapToGrid w:val="0"/>
        <w:spacing w:after="0" w:line="240" w:lineRule="auto"/>
        <w:contextualSpacing/>
        <w:jc w:val="both"/>
        <w:rPr>
          <w:rFonts w:ascii="Times New Roman" w:hAnsi="Times New Roman" w:cs="Times New Roman"/>
          <w:sz w:val="20"/>
          <w:szCs w:val="20"/>
        </w:rPr>
      </w:pPr>
    </w:p>
    <w:p w14:paraId="57F2F17B" w14:textId="77777777" w:rsidR="001B4AAA" w:rsidRDefault="00DD6B34">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Abstract: Background:</w:t>
      </w:r>
      <w:r>
        <w:rPr>
          <w:rFonts w:ascii="Times New Roman" w:hAnsi="Times New Roman" w:cs="Times New Roman"/>
          <w:sz w:val="20"/>
          <w:szCs w:val="20"/>
        </w:rPr>
        <w:t xml:space="preserve"> The </w:t>
      </w:r>
      <w:proofErr w:type="spellStart"/>
      <w:r>
        <w:rPr>
          <w:rFonts w:ascii="Times New Roman" w:hAnsi="Times New Roman" w:cs="Times New Roman"/>
          <w:sz w:val="20"/>
          <w:szCs w:val="20"/>
        </w:rPr>
        <w:t>postterm</w:t>
      </w:r>
      <w:proofErr w:type="spellEnd"/>
      <w:r>
        <w:rPr>
          <w:rFonts w:ascii="Times New Roman" w:hAnsi="Times New Roman" w:cs="Times New Roman"/>
          <w:sz w:val="20"/>
          <w:szCs w:val="20"/>
        </w:rPr>
        <w:t xml:space="preserve"> pregnancy occurs in 4-14% of pregnancies with an average about 10%. Successful i</w:t>
      </w:r>
      <w:r>
        <w:rPr>
          <w:rFonts w:ascii="Times New Roman" w:hAnsi="Times New Roman" w:cs="Times New Roman"/>
          <w:sz w:val="20"/>
          <w:szCs w:val="20"/>
        </w:rPr>
        <w:t>nduction of labor in such cases is reported to be related to the Bishop score and cervical length (CL). Dehydroepiandrosterone Sulfate (DHEAS) is a measurable biochemical marker of cervical maturation. It increases prostaglandin E2 synthesis and binds to t</w:t>
      </w:r>
      <w:r>
        <w:rPr>
          <w:rFonts w:ascii="Times New Roman" w:hAnsi="Times New Roman" w:cs="Times New Roman"/>
          <w:sz w:val="20"/>
          <w:szCs w:val="20"/>
        </w:rPr>
        <w:t>ype collagen fibrils; therefore, plays a role in matrix assembly to collagen and cervix maturation. This study was done to test the relationship between intrapartum endogenous DHEAS levels and clinical measures of cervical maturation as well as the success</w:t>
      </w:r>
      <w:r>
        <w:rPr>
          <w:rFonts w:ascii="Times New Roman" w:hAnsi="Times New Roman" w:cs="Times New Roman"/>
          <w:sz w:val="20"/>
          <w:szCs w:val="20"/>
        </w:rPr>
        <w:t xml:space="preserve"> of labor induction in </w:t>
      </w:r>
      <w:proofErr w:type="spellStart"/>
      <w:r>
        <w:rPr>
          <w:rFonts w:ascii="Times New Roman" w:hAnsi="Times New Roman" w:cs="Times New Roman"/>
          <w:sz w:val="20"/>
          <w:szCs w:val="20"/>
        </w:rPr>
        <w:t>postterm</w:t>
      </w:r>
      <w:proofErr w:type="spellEnd"/>
      <w:r>
        <w:rPr>
          <w:rFonts w:ascii="Times New Roman" w:hAnsi="Times New Roman" w:cs="Times New Roman"/>
          <w:sz w:val="20"/>
          <w:szCs w:val="20"/>
        </w:rPr>
        <w:t xml:space="preserve"> pregnancies. </w:t>
      </w:r>
      <w:r>
        <w:rPr>
          <w:rFonts w:ascii="Times New Roman" w:hAnsi="Times New Roman" w:cs="Times New Roman"/>
          <w:b/>
          <w:bCs/>
          <w:sz w:val="20"/>
          <w:szCs w:val="20"/>
        </w:rPr>
        <w:t>Patients and Methods:</w:t>
      </w:r>
      <w:r>
        <w:rPr>
          <w:rFonts w:ascii="Times New Roman" w:hAnsi="Times New Roman" w:cs="Times New Roman"/>
          <w:sz w:val="20"/>
          <w:szCs w:val="20"/>
        </w:rPr>
        <w:t xml:space="preserve"> This prospective longitudinal study was conducted on 60 multigravidas with prolonged pregnancy. All patients had vaginal examination to assess the Bishop score, transvaginal ultrasound for </w:t>
      </w:r>
      <w:r>
        <w:rPr>
          <w:rFonts w:ascii="Times New Roman" w:hAnsi="Times New Roman" w:cs="Times New Roman"/>
          <w:sz w:val="20"/>
          <w:szCs w:val="20"/>
        </w:rPr>
        <w:t xml:space="preserve">assessment of cervical length (CL) and measurement of serum DHEAS by Radioimmunoassay before being subjected to a common induction protocol for labor. </w:t>
      </w:r>
      <w:r>
        <w:rPr>
          <w:rFonts w:ascii="Times New Roman" w:hAnsi="Times New Roman" w:cs="Times New Roman"/>
          <w:b/>
          <w:bCs/>
          <w:sz w:val="20"/>
          <w:szCs w:val="20"/>
        </w:rPr>
        <w:t>Results:</w:t>
      </w:r>
      <w:r>
        <w:rPr>
          <w:rFonts w:ascii="Times New Roman" w:hAnsi="Times New Roman" w:cs="Times New Roman"/>
          <w:sz w:val="20"/>
          <w:szCs w:val="20"/>
        </w:rPr>
        <w:t xml:space="preserve"> In our study cervical length ≤3</w:t>
      </w:r>
      <w:r>
        <w:rPr>
          <w:rFonts w:ascii="Times New Roman" w:hAnsi="Times New Roman" w:cs="Times New Roman"/>
          <w:sz w:val="20"/>
          <w:szCs w:val="20"/>
          <w:rtl/>
        </w:rPr>
        <w:t>3</w:t>
      </w:r>
      <w:r>
        <w:rPr>
          <w:rFonts w:ascii="Times New Roman" w:hAnsi="Times New Roman" w:cs="Times New Roman"/>
          <w:sz w:val="20"/>
          <w:szCs w:val="20"/>
        </w:rPr>
        <w:t xml:space="preserve">mm and Bishop score ≤5.5 was associated with successful vaginal </w:t>
      </w:r>
      <w:r>
        <w:rPr>
          <w:rFonts w:ascii="Times New Roman" w:hAnsi="Times New Roman" w:cs="Times New Roman"/>
          <w:sz w:val="20"/>
          <w:szCs w:val="20"/>
        </w:rPr>
        <w:t>delivery with a sensitivity of 9</w:t>
      </w:r>
      <w:r>
        <w:rPr>
          <w:rFonts w:ascii="Times New Roman" w:hAnsi="Times New Roman" w:cs="Times New Roman"/>
          <w:sz w:val="20"/>
          <w:szCs w:val="20"/>
          <w:rtl/>
        </w:rPr>
        <w:t>2</w:t>
      </w:r>
      <w:r>
        <w:rPr>
          <w:rFonts w:ascii="Times New Roman" w:hAnsi="Times New Roman" w:cs="Times New Roman"/>
          <w:sz w:val="20"/>
          <w:szCs w:val="20"/>
        </w:rPr>
        <w:t>.9% for both, specificity of 95.7% for CL (39.1%for Bishop score), positive predictive value of 86.7% for CL (31.7%for Bishop score), negative predictive value of 97.8%for CL(94.7%for Bishop score) and accuracy 95% for CL(5</w:t>
      </w:r>
      <w:r>
        <w:rPr>
          <w:rFonts w:ascii="Times New Roman" w:hAnsi="Times New Roman" w:cs="Times New Roman"/>
          <w:sz w:val="20"/>
          <w:szCs w:val="20"/>
        </w:rPr>
        <w:t>1.7%for Bishop score)in the prediction of successful labor induction. Maternal serum DHEAS level more than 8.5 mcg/ml was associated with successful vaginal delivery showed a sensitivity of 92.9%, specificity of 89.1%, positive predictive value of 72.2% an</w:t>
      </w:r>
      <w:r>
        <w:rPr>
          <w:rFonts w:ascii="Times New Roman" w:hAnsi="Times New Roman" w:cs="Times New Roman"/>
          <w:sz w:val="20"/>
          <w:szCs w:val="20"/>
        </w:rPr>
        <w:t xml:space="preserve">d negative predictive value of 97.6% in the prediction of successful labor induction. </w:t>
      </w:r>
      <w:r>
        <w:rPr>
          <w:rFonts w:ascii="Times New Roman" w:hAnsi="Times New Roman" w:cs="Times New Roman"/>
          <w:sz w:val="20"/>
          <w:szCs w:val="20"/>
          <w:lang w:bidi="ar-EG"/>
        </w:rPr>
        <w:t xml:space="preserve">DHEAS concentration showed significant positive correlation with Bishop Score in all studied cases </w:t>
      </w:r>
      <w:r>
        <w:rPr>
          <w:rFonts w:ascii="Times New Roman" w:hAnsi="Times New Roman" w:cs="Times New Roman"/>
          <w:sz w:val="20"/>
          <w:szCs w:val="20"/>
        </w:rPr>
        <w:t>(</w:t>
      </w:r>
      <w:r>
        <w:rPr>
          <w:rFonts w:ascii="Times New Roman" w:hAnsi="Times New Roman" w:cs="Times New Roman"/>
          <w:i/>
          <w:iCs/>
          <w:sz w:val="20"/>
          <w:szCs w:val="20"/>
        </w:rPr>
        <w:t>p</w:t>
      </w:r>
      <w:r>
        <w:rPr>
          <w:rFonts w:ascii="Times New Roman" w:hAnsi="Times New Roman" w:cs="Times New Roman"/>
          <w:sz w:val="20"/>
          <w:szCs w:val="20"/>
        </w:rPr>
        <w:t xml:space="preserve">=0.035) as higher DHEAS levels are associated with higher </w:t>
      </w:r>
      <w:r>
        <w:rPr>
          <w:rFonts w:ascii="Times New Roman" w:hAnsi="Times New Roman" w:cs="Times New Roman"/>
          <w:sz w:val="20"/>
          <w:szCs w:val="20"/>
        </w:rPr>
        <w:t>Bishop scores</w:t>
      </w:r>
      <w:r>
        <w:rPr>
          <w:rFonts w:ascii="Times New Roman" w:hAnsi="Times New Roman" w:cs="Times New Roman"/>
          <w:sz w:val="20"/>
          <w:szCs w:val="20"/>
          <w:lang w:bidi="ar-EG"/>
        </w:rPr>
        <w:t xml:space="preserve">.  DHEAS concentration showed significant negative correlations with cervical length in all studied cases </w:t>
      </w:r>
      <w:r>
        <w:rPr>
          <w:rFonts w:ascii="Times New Roman" w:hAnsi="Times New Roman" w:cs="Times New Roman"/>
          <w:sz w:val="20"/>
          <w:szCs w:val="20"/>
        </w:rPr>
        <w:t>(</w:t>
      </w:r>
      <w:r>
        <w:rPr>
          <w:rFonts w:ascii="Times New Roman" w:hAnsi="Times New Roman" w:cs="Times New Roman"/>
          <w:i/>
          <w:iCs/>
          <w:sz w:val="20"/>
          <w:szCs w:val="20"/>
        </w:rPr>
        <w:t>p</w:t>
      </w:r>
      <w:r>
        <w:rPr>
          <w:rFonts w:ascii="Times New Roman" w:hAnsi="Times New Roman" w:cs="Times New Roman"/>
          <w:sz w:val="20"/>
          <w:szCs w:val="20"/>
        </w:rPr>
        <w:t>&lt;0.001)</w:t>
      </w:r>
      <w:r>
        <w:rPr>
          <w:rFonts w:ascii="Times New Roman" w:hAnsi="Times New Roman" w:cs="Times New Roman"/>
          <w:sz w:val="20"/>
          <w:szCs w:val="20"/>
          <w:lang w:bidi="ar-EG"/>
        </w:rPr>
        <w:t xml:space="preserve">, all successful induction </w:t>
      </w:r>
      <w:r>
        <w:rPr>
          <w:rFonts w:ascii="Times New Roman" w:hAnsi="Times New Roman" w:cs="Times New Roman"/>
          <w:sz w:val="20"/>
          <w:szCs w:val="20"/>
        </w:rPr>
        <w:t>(</w:t>
      </w:r>
      <w:r>
        <w:rPr>
          <w:rFonts w:ascii="Times New Roman" w:hAnsi="Times New Roman" w:cs="Times New Roman"/>
          <w:i/>
          <w:iCs/>
          <w:sz w:val="20"/>
          <w:szCs w:val="20"/>
        </w:rPr>
        <w:t>p</w:t>
      </w:r>
      <w:r>
        <w:rPr>
          <w:rFonts w:ascii="Times New Roman" w:hAnsi="Times New Roman" w:cs="Times New Roman"/>
          <w:sz w:val="20"/>
          <w:szCs w:val="20"/>
        </w:rPr>
        <w:t>=0.001)</w:t>
      </w:r>
      <w:r>
        <w:rPr>
          <w:rFonts w:ascii="Times New Roman" w:hAnsi="Times New Roman" w:cs="Times New Roman"/>
          <w:sz w:val="20"/>
          <w:szCs w:val="20"/>
          <w:lang w:bidi="ar-EG"/>
        </w:rPr>
        <w:t xml:space="preserve"> and all failed induction cases </w:t>
      </w:r>
      <w:r>
        <w:rPr>
          <w:rFonts w:ascii="Times New Roman" w:hAnsi="Times New Roman" w:cs="Times New Roman"/>
          <w:sz w:val="20"/>
          <w:szCs w:val="20"/>
        </w:rPr>
        <w:t>(</w:t>
      </w:r>
      <w:r>
        <w:rPr>
          <w:rFonts w:ascii="Times New Roman" w:hAnsi="Times New Roman" w:cs="Times New Roman"/>
          <w:i/>
          <w:iCs/>
          <w:sz w:val="20"/>
          <w:szCs w:val="20"/>
        </w:rPr>
        <w:t>p</w:t>
      </w:r>
      <w:r>
        <w:rPr>
          <w:rFonts w:ascii="Times New Roman" w:hAnsi="Times New Roman" w:cs="Times New Roman"/>
          <w:sz w:val="20"/>
          <w:szCs w:val="20"/>
        </w:rPr>
        <w:t>=0.022)</w:t>
      </w:r>
      <w:r>
        <w:rPr>
          <w:rFonts w:ascii="Times New Roman" w:hAnsi="Times New Roman" w:cs="Times New Roman"/>
          <w:sz w:val="20"/>
          <w:szCs w:val="20"/>
          <w:lang w:bidi="ar-EG"/>
        </w:rPr>
        <w:t>. DHEAS concentration showed significant negative c</w:t>
      </w:r>
      <w:r>
        <w:rPr>
          <w:rFonts w:ascii="Times New Roman" w:hAnsi="Times New Roman" w:cs="Times New Roman"/>
          <w:sz w:val="20"/>
          <w:szCs w:val="20"/>
          <w:lang w:bidi="ar-EG"/>
        </w:rPr>
        <w:t xml:space="preserve">orrelations with dose of oxytocin in all studied cases </w:t>
      </w:r>
      <w:r>
        <w:rPr>
          <w:rFonts w:ascii="Times New Roman" w:hAnsi="Times New Roman" w:cs="Times New Roman"/>
          <w:sz w:val="20"/>
          <w:szCs w:val="20"/>
        </w:rPr>
        <w:t>(</w:t>
      </w:r>
      <w:r>
        <w:rPr>
          <w:rFonts w:ascii="Times New Roman" w:hAnsi="Times New Roman" w:cs="Times New Roman"/>
          <w:i/>
          <w:iCs/>
          <w:sz w:val="20"/>
          <w:szCs w:val="20"/>
        </w:rPr>
        <w:t>p</w:t>
      </w:r>
      <w:r>
        <w:rPr>
          <w:rFonts w:ascii="Times New Roman" w:hAnsi="Times New Roman" w:cs="Times New Roman"/>
          <w:sz w:val="20"/>
          <w:szCs w:val="20"/>
        </w:rPr>
        <w:t>=0.005)</w:t>
      </w:r>
      <w:r>
        <w:rPr>
          <w:rFonts w:ascii="Times New Roman" w:hAnsi="Times New Roman" w:cs="Times New Roman"/>
          <w:sz w:val="20"/>
          <w:szCs w:val="20"/>
          <w:lang w:bidi="ar-EG"/>
        </w:rPr>
        <w:t xml:space="preserve">, total successful induction </w:t>
      </w:r>
      <w:r>
        <w:rPr>
          <w:rFonts w:ascii="Times New Roman" w:hAnsi="Times New Roman" w:cs="Times New Roman"/>
          <w:sz w:val="20"/>
          <w:szCs w:val="20"/>
        </w:rPr>
        <w:t>(</w:t>
      </w:r>
      <w:r>
        <w:rPr>
          <w:rFonts w:ascii="Times New Roman" w:hAnsi="Times New Roman" w:cs="Times New Roman"/>
          <w:i/>
          <w:iCs/>
          <w:sz w:val="20"/>
          <w:szCs w:val="20"/>
        </w:rPr>
        <w:t>p</w:t>
      </w:r>
      <w:r>
        <w:rPr>
          <w:rFonts w:ascii="Times New Roman" w:hAnsi="Times New Roman" w:cs="Times New Roman"/>
          <w:sz w:val="20"/>
          <w:szCs w:val="20"/>
        </w:rPr>
        <w:t>&lt;0.001)</w:t>
      </w:r>
      <w:r>
        <w:rPr>
          <w:rFonts w:ascii="Times New Roman" w:hAnsi="Times New Roman" w:cs="Times New Roman"/>
          <w:sz w:val="20"/>
          <w:szCs w:val="20"/>
          <w:lang w:bidi="ar-EG"/>
        </w:rPr>
        <w:t>and good responders</w:t>
      </w:r>
      <w:r>
        <w:rPr>
          <w:rFonts w:ascii="Times New Roman" w:hAnsi="Times New Roman" w:cs="Times New Roman"/>
          <w:sz w:val="20"/>
          <w:szCs w:val="20"/>
        </w:rPr>
        <w:t>(</w:t>
      </w:r>
      <w:r>
        <w:rPr>
          <w:rFonts w:ascii="Times New Roman" w:hAnsi="Times New Roman" w:cs="Times New Roman"/>
          <w:i/>
          <w:iCs/>
          <w:sz w:val="20"/>
          <w:szCs w:val="20"/>
        </w:rPr>
        <w:t>p</w:t>
      </w:r>
      <w:r>
        <w:rPr>
          <w:rFonts w:ascii="Times New Roman" w:hAnsi="Times New Roman" w:cs="Times New Roman"/>
          <w:sz w:val="20"/>
          <w:szCs w:val="20"/>
        </w:rPr>
        <w:t>&lt;0.001)</w:t>
      </w:r>
      <w:r>
        <w:rPr>
          <w:rFonts w:ascii="Times New Roman" w:hAnsi="Times New Roman" w:cs="Times New Roman"/>
          <w:sz w:val="20"/>
          <w:szCs w:val="20"/>
          <w:lang w:bidi="ar-EG"/>
        </w:rPr>
        <w:t>.</w:t>
      </w:r>
      <w:r>
        <w:rPr>
          <w:rFonts w:ascii="Times New Roman" w:hAnsi="Times New Roman" w:cs="Times New Roman"/>
          <w:sz w:val="20"/>
          <w:szCs w:val="20"/>
        </w:rPr>
        <w:t xml:space="preserve">  </w:t>
      </w:r>
      <w:r>
        <w:rPr>
          <w:rFonts w:ascii="Times New Roman" w:hAnsi="Times New Roman" w:cs="Times New Roman"/>
          <w:b/>
          <w:bCs/>
          <w:sz w:val="20"/>
          <w:szCs w:val="20"/>
        </w:rPr>
        <w:t>Conclusion</w:t>
      </w:r>
      <w:r>
        <w:rPr>
          <w:rFonts w:ascii="Times New Roman" w:hAnsi="Times New Roman" w:cs="Times New Roman"/>
          <w:sz w:val="20"/>
          <w:szCs w:val="20"/>
        </w:rPr>
        <w:t>: Increased DHEAS plasma level leading to more softening and ripening of the cervix leading to increased Bishop s</w:t>
      </w:r>
      <w:r>
        <w:rPr>
          <w:rFonts w:ascii="Times New Roman" w:hAnsi="Times New Roman" w:cs="Times New Roman"/>
          <w:sz w:val="20"/>
          <w:szCs w:val="20"/>
        </w:rPr>
        <w:t xml:space="preserve">core and decrease cervical length so decrease </w:t>
      </w:r>
      <w:r>
        <w:rPr>
          <w:rFonts w:ascii="Times New Roman" w:hAnsi="Times New Roman" w:cs="Times New Roman"/>
          <w:sz w:val="20"/>
          <w:szCs w:val="20"/>
          <w:lang w:bidi="ar-EG"/>
        </w:rPr>
        <w:t xml:space="preserve">required doses of oxytocin to succeed the induction. </w:t>
      </w:r>
      <w:r>
        <w:rPr>
          <w:rFonts w:ascii="Times New Roman" w:hAnsi="Times New Roman" w:cs="Times New Roman"/>
          <w:sz w:val="20"/>
          <w:szCs w:val="20"/>
        </w:rPr>
        <w:t xml:space="preserve">So the pre-induction level of DHEAS influence the outcome of an induction attempts. </w:t>
      </w:r>
    </w:p>
    <w:p w14:paraId="1E26E9AE" w14:textId="77777777" w:rsidR="001B4AAA" w:rsidRDefault="00DD6B34">
      <w:pPr>
        <w:snapToGrid w:val="0"/>
        <w:spacing w:after="0" w:line="240" w:lineRule="auto"/>
        <w:jc w:val="both"/>
        <w:rPr>
          <w:rFonts w:ascii="Times New Roman" w:hAnsi="Times New Roman" w:cs="Times New Roman"/>
          <w:color w:val="0000FF"/>
          <w:sz w:val="20"/>
          <w:szCs w:val="20"/>
          <w:u w:val="single"/>
          <w:shd w:val="clear" w:color="auto" w:fill="FFFFFF"/>
          <w:lang w:eastAsia="zh-CN"/>
        </w:rPr>
      </w:pPr>
      <w:r>
        <w:rPr>
          <w:rFonts w:ascii="Times New Roman" w:hAnsi="Times New Roman" w:cs="Times New Roman"/>
          <w:sz w:val="20"/>
          <w:szCs w:val="20"/>
        </w:rPr>
        <w:t>[</w:t>
      </w:r>
      <w:proofErr w:type="spellStart"/>
      <w:r>
        <w:rPr>
          <w:rFonts w:ascii="Times New Roman" w:hAnsi="Times New Roman" w:cs="Times New Roman"/>
          <w:sz w:val="20"/>
          <w:szCs w:val="20"/>
        </w:rPr>
        <w:t>Reham</w:t>
      </w:r>
      <w:proofErr w:type="spellEnd"/>
      <w:r>
        <w:rPr>
          <w:rFonts w:ascii="Times New Roman" w:hAnsi="Times New Roman" w:cs="Times New Roman"/>
          <w:sz w:val="20"/>
          <w:szCs w:val="20"/>
        </w:rPr>
        <w:t xml:space="preserve"> Saeed Mohamed, </w:t>
      </w:r>
      <w:proofErr w:type="spellStart"/>
      <w:r>
        <w:rPr>
          <w:rFonts w:ascii="Times New Roman" w:hAnsi="Times New Roman" w:cs="Times New Roman"/>
          <w:sz w:val="20"/>
          <w:szCs w:val="20"/>
        </w:rPr>
        <w:t>Hanaa</w:t>
      </w:r>
      <w:proofErr w:type="spellEnd"/>
      <w:r>
        <w:rPr>
          <w:rFonts w:ascii="Times New Roman" w:hAnsi="Times New Roman" w:cs="Times New Roman"/>
          <w:sz w:val="20"/>
          <w:szCs w:val="20"/>
        </w:rPr>
        <w:t xml:space="preserve"> Abdel-</w:t>
      </w:r>
      <w:proofErr w:type="spellStart"/>
      <w:r>
        <w:rPr>
          <w:rFonts w:ascii="Times New Roman" w:hAnsi="Times New Roman" w:cs="Times New Roman"/>
          <w:sz w:val="20"/>
          <w:szCs w:val="20"/>
        </w:rPr>
        <w:t>Monem</w:t>
      </w:r>
      <w:proofErr w:type="spellEnd"/>
      <w:r>
        <w:rPr>
          <w:rFonts w:ascii="Times New Roman" w:hAnsi="Times New Roman" w:cs="Times New Roman"/>
          <w:sz w:val="20"/>
          <w:szCs w:val="20"/>
        </w:rPr>
        <w:t xml:space="preserve"> Younis, Dina Ismael Fouad. </w:t>
      </w:r>
      <w:r>
        <w:rPr>
          <w:rFonts w:ascii="Times New Roman" w:hAnsi="Times New Roman" w:cs="Times New Roman"/>
          <w:b/>
          <w:bCs/>
          <w:sz w:val="20"/>
          <w:szCs w:val="20"/>
        </w:rPr>
        <w:t>“Transvaginal Ultrasound Measurement of Cervical Length versus Dehydroepiandrosterone Sulfate Level as Predictors of Successful Induction of Labor in Post-term Pregnancy.”</w:t>
      </w:r>
      <w:r>
        <w:rPr>
          <w:rFonts w:ascii="Times New Roman" w:hAnsi="Times New Roman" w:cs="Times New Roman"/>
          <w:sz w:val="20"/>
          <w:szCs w:val="20"/>
        </w:rPr>
        <w:t xml:space="preserve"> </w:t>
      </w:r>
      <w:r>
        <w:rPr>
          <w:rFonts w:ascii="Times New Roman" w:hAnsi="Times New Roman" w:cs="Times New Roman"/>
          <w:bCs/>
          <w:i/>
          <w:sz w:val="20"/>
          <w:szCs w:val="20"/>
        </w:rPr>
        <w:t>N Y Sci J</w:t>
      </w:r>
      <w:r>
        <w:rPr>
          <w:rFonts w:ascii="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iCs/>
          <w:sz w:val="20"/>
          <w:szCs w:val="20"/>
          <w:lang w:eastAsia="zh-CN"/>
        </w:rPr>
        <w:t>10</w:t>
      </w:r>
      <w:r>
        <w:rPr>
          <w:rFonts w:ascii="Times New Roman" w:hAnsi="Times New Roman" w:cs="Times New Roman"/>
          <w:sz w:val="20"/>
          <w:szCs w:val="20"/>
        </w:rPr>
        <w:t>):</w:t>
      </w:r>
      <w:r>
        <w:rPr>
          <w:rFonts w:ascii="Times New Roman" w:hAnsi="Times New Roman" w:cs="Times New Roman"/>
          <w:sz w:val="20"/>
          <w:szCs w:val="20"/>
          <w:lang w:eastAsia="zh-CN"/>
        </w:rPr>
        <w:t>60</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72</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 xml:space="preserve">ISSN 1554-0200(print);ISSN 2375-723X (online) </w:t>
      </w:r>
      <w:hyperlink r:id="rId9" w:history="1">
        <w:r>
          <w:rPr>
            <w:rStyle w:val="Hyperlink"/>
            <w:rFonts w:ascii="Times New Roman" w:hAnsi="Times New Roman" w:cs="Times New Roman"/>
            <w:color w:val="0000FF"/>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8</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color w:val="0000FF"/>
            <w:sz w:val="20"/>
            <w:szCs w:val="20"/>
            <w:shd w:val="clear" w:color="auto" w:fill="FFFFFF"/>
          </w:rPr>
          <w:t>10.7537/marsnys151022.08</w:t>
        </w:r>
      </w:hyperlink>
      <w:r>
        <w:rPr>
          <w:rFonts w:ascii="Times New Roman" w:hAnsi="Times New Roman" w:cs="Times New Roman"/>
          <w:color w:val="0000FF"/>
          <w:sz w:val="20"/>
          <w:szCs w:val="20"/>
          <w:u w:val="single"/>
          <w:shd w:val="clear" w:color="auto" w:fill="FFFFFF"/>
          <w:lang w:eastAsia="zh-CN"/>
        </w:rPr>
        <w:t>.</w:t>
      </w:r>
    </w:p>
    <w:p w14:paraId="55DF8490" w14:textId="77777777" w:rsidR="001B4AAA" w:rsidRDefault="001B4AAA">
      <w:pPr>
        <w:autoSpaceDE w:val="0"/>
        <w:autoSpaceDN w:val="0"/>
        <w:adjustRightInd w:val="0"/>
        <w:snapToGrid w:val="0"/>
        <w:spacing w:after="0" w:line="240" w:lineRule="auto"/>
        <w:contextualSpacing/>
        <w:jc w:val="both"/>
        <w:rPr>
          <w:rFonts w:ascii="Times New Roman" w:hAnsi="Times New Roman" w:cs="Times New Roman"/>
          <w:b/>
          <w:bCs/>
          <w:sz w:val="20"/>
          <w:szCs w:val="20"/>
        </w:rPr>
      </w:pPr>
    </w:p>
    <w:p w14:paraId="7AED65AB" w14:textId="77777777" w:rsidR="001B4AAA" w:rsidRDefault="00DD6B34">
      <w:pPr>
        <w:autoSpaceDE w:val="0"/>
        <w:autoSpaceDN w:val="0"/>
        <w:adjustRightInd w:val="0"/>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Key Words</w:t>
      </w:r>
      <w:r>
        <w:rPr>
          <w:rFonts w:ascii="Times New Roman" w:hAnsi="Times New Roman" w:cs="Times New Roman"/>
          <w:sz w:val="20"/>
          <w:szCs w:val="20"/>
        </w:rPr>
        <w:t xml:space="preserve">: </w:t>
      </w:r>
      <w:proofErr w:type="spellStart"/>
      <w:r>
        <w:rPr>
          <w:rFonts w:ascii="Times New Roman" w:hAnsi="Times New Roman" w:cs="Times New Roman"/>
          <w:sz w:val="20"/>
          <w:szCs w:val="20"/>
        </w:rPr>
        <w:t>Postterm</w:t>
      </w:r>
      <w:proofErr w:type="spellEnd"/>
      <w:r>
        <w:rPr>
          <w:rFonts w:ascii="Times New Roman" w:hAnsi="Times New Roman" w:cs="Times New Roman"/>
          <w:sz w:val="20"/>
          <w:szCs w:val="20"/>
        </w:rPr>
        <w:t xml:space="preserve"> </w:t>
      </w:r>
      <w:r>
        <w:rPr>
          <w:rFonts w:ascii="Times New Roman" w:hAnsi="Times New Roman" w:cs="Times New Roman"/>
          <w:sz w:val="20"/>
          <w:szCs w:val="20"/>
        </w:rPr>
        <w:t>pregnancy, induction of labor, Bishop score, cervical length, dehydroepiandrosterone sulfate.</w:t>
      </w:r>
    </w:p>
    <w:p w14:paraId="00625DC4" w14:textId="77777777" w:rsidR="001B4AAA" w:rsidRDefault="001B4AAA">
      <w:pPr>
        <w:autoSpaceDE w:val="0"/>
        <w:autoSpaceDN w:val="0"/>
        <w:adjustRightInd w:val="0"/>
        <w:snapToGrid w:val="0"/>
        <w:spacing w:after="0" w:line="240" w:lineRule="auto"/>
        <w:ind w:firstLine="720"/>
        <w:contextualSpacing/>
        <w:jc w:val="both"/>
        <w:rPr>
          <w:rFonts w:ascii="Times New Roman" w:hAnsi="Times New Roman" w:cs="Times New Roman"/>
          <w:b/>
          <w:bCs/>
          <w:sz w:val="20"/>
          <w:szCs w:val="20"/>
        </w:rPr>
      </w:pPr>
    </w:p>
    <w:p w14:paraId="58B3D96E" w14:textId="77777777" w:rsidR="001B4AAA" w:rsidRDefault="001B4AAA">
      <w:pPr>
        <w:autoSpaceDE w:val="0"/>
        <w:autoSpaceDN w:val="0"/>
        <w:adjustRightInd w:val="0"/>
        <w:snapToGrid w:val="0"/>
        <w:spacing w:after="0" w:line="240" w:lineRule="auto"/>
        <w:ind w:firstLine="720"/>
        <w:contextualSpacing/>
        <w:jc w:val="both"/>
        <w:rPr>
          <w:rFonts w:ascii="Times New Roman" w:hAnsi="Times New Roman" w:cs="Times New Roman"/>
          <w:b/>
          <w:bCs/>
          <w:sz w:val="20"/>
          <w:szCs w:val="20"/>
        </w:rPr>
        <w:sectPr w:rsidR="001B4AAA">
          <w:headerReference w:type="default" r:id="rId11"/>
          <w:footerReference w:type="default" r:id="rId12"/>
          <w:headerReference w:type="first" r:id="rId13"/>
          <w:footerReference w:type="first" r:id="rId14"/>
          <w:pgSz w:w="12240" w:h="15840"/>
          <w:pgMar w:top="1440" w:right="1440" w:bottom="1440" w:left="1440" w:header="720" w:footer="720" w:gutter="0"/>
          <w:pgNumType w:start="60"/>
          <w:cols w:space="720"/>
          <w:titlePg/>
          <w:docGrid w:linePitch="360"/>
        </w:sectPr>
      </w:pPr>
    </w:p>
    <w:p w14:paraId="06A937C5" w14:textId="77777777" w:rsidR="001B4AAA" w:rsidRDefault="00DD6B34">
      <w:pPr>
        <w:autoSpaceDE w:val="0"/>
        <w:autoSpaceDN w:val="0"/>
        <w:adjustRightInd w:val="0"/>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 xml:space="preserve">1. </w:t>
      </w:r>
      <w:r>
        <w:rPr>
          <w:rFonts w:ascii="Times New Roman" w:hAnsi="Times New Roman" w:cs="Times New Roman"/>
          <w:b/>
          <w:bCs/>
          <w:sz w:val="20"/>
          <w:szCs w:val="20"/>
        </w:rPr>
        <w:t>Introduction</w:t>
      </w:r>
      <w:r>
        <w:rPr>
          <w:rFonts w:ascii="Times New Roman" w:hAnsi="Times New Roman" w:cs="Times New Roman"/>
          <w:sz w:val="20"/>
          <w:szCs w:val="20"/>
        </w:rPr>
        <w:t>:</w:t>
      </w:r>
    </w:p>
    <w:p w14:paraId="24CD2429" w14:textId="77777777" w:rsidR="001B4AAA" w:rsidRDefault="00DD6B34">
      <w:pPr>
        <w:snapToGrid w:val="0"/>
        <w:spacing w:after="0" w:line="240" w:lineRule="auto"/>
        <w:ind w:firstLine="72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Postterm</w:t>
      </w:r>
      <w:proofErr w:type="spellEnd"/>
      <w:r>
        <w:rPr>
          <w:rFonts w:ascii="Times New Roman" w:hAnsi="Times New Roman" w:cs="Times New Roman"/>
          <w:sz w:val="20"/>
          <w:szCs w:val="20"/>
        </w:rPr>
        <w:t xml:space="preserve"> pregnancy has usually been defined on the basis of completed 42 weeks from the first day of LMP, or 40 weeks from the time of conception (</w:t>
      </w:r>
      <w:r>
        <w:rPr>
          <w:rFonts w:ascii="Times New Roman" w:eastAsia="Calibri" w:hAnsi="Times New Roman" w:cs="Times New Roman"/>
          <w:b/>
          <w:bCs/>
          <w:sz w:val="20"/>
          <w:szCs w:val="20"/>
        </w:rPr>
        <w:t xml:space="preserve">Beazley, </w:t>
      </w:r>
      <w:r>
        <w:rPr>
          <w:rFonts w:ascii="Times New Roman" w:hAnsi="Times New Roman" w:cs="Times New Roman"/>
          <w:b/>
          <w:bCs/>
          <w:sz w:val="20"/>
          <w:szCs w:val="20"/>
          <w:lang w:bidi="ar-EG"/>
        </w:rPr>
        <w:t>1995)</w:t>
      </w:r>
      <w:r>
        <w:rPr>
          <w:rFonts w:ascii="Times New Roman" w:eastAsia="Calibri" w:hAnsi="Times New Roman" w:cs="Times New Roman"/>
          <w:b/>
          <w:bCs/>
          <w:sz w:val="20"/>
          <w:szCs w:val="20"/>
        </w:rPr>
        <w:t>.</w:t>
      </w:r>
      <w:r>
        <w:rPr>
          <w:rFonts w:ascii="Times New Roman" w:hAnsi="Times New Roman" w:cs="Times New Roman"/>
          <w:sz w:val="20"/>
          <w:szCs w:val="20"/>
        </w:rPr>
        <w:t xml:space="preserve"> The </w:t>
      </w:r>
      <w:proofErr w:type="spellStart"/>
      <w:r>
        <w:rPr>
          <w:rFonts w:ascii="Times New Roman" w:hAnsi="Times New Roman" w:cs="Times New Roman"/>
          <w:sz w:val="20"/>
          <w:szCs w:val="20"/>
        </w:rPr>
        <w:t>postterm</w:t>
      </w:r>
      <w:proofErr w:type="spellEnd"/>
      <w:r>
        <w:rPr>
          <w:rFonts w:ascii="Times New Roman" w:hAnsi="Times New Roman" w:cs="Times New Roman"/>
          <w:sz w:val="20"/>
          <w:szCs w:val="20"/>
        </w:rPr>
        <w:t xml:space="preserve"> pregnancy occurs in 4-14% of pregnancies with an average about 10%</w:t>
      </w:r>
      <w:r>
        <w:rPr>
          <w:rFonts w:ascii="Times New Roman" w:hAnsi="Times New Roman" w:cs="Times New Roman"/>
          <w:sz w:val="20"/>
          <w:szCs w:val="20"/>
        </w:rPr>
        <w:t xml:space="preserve">. The incidence of subsequent </w:t>
      </w:r>
      <w:proofErr w:type="spellStart"/>
      <w:r>
        <w:rPr>
          <w:rFonts w:ascii="Times New Roman" w:hAnsi="Times New Roman" w:cs="Times New Roman"/>
          <w:sz w:val="20"/>
          <w:szCs w:val="20"/>
        </w:rPr>
        <w:t>postterrm</w:t>
      </w:r>
      <w:proofErr w:type="spellEnd"/>
      <w:r>
        <w:rPr>
          <w:rFonts w:ascii="Times New Roman" w:hAnsi="Times New Roman" w:cs="Times New Roman"/>
          <w:sz w:val="20"/>
          <w:szCs w:val="20"/>
        </w:rPr>
        <w:t xml:space="preserve"> birth increases from 10 to 27% if first birth was </w:t>
      </w:r>
      <w:proofErr w:type="spellStart"/>
      <w:r>
        <w:rPr>
          <w:rFonts w:ascii="Times New Roman" w:hAnsi="Times New Roman" w:cs="Times New Roman"/>
          <w:sz w:val="20"/>
          <w:szCs w:val="20"/>
        </w:rPr>
        <w:t>postterm</w:t>
      </w:r>
      <w:proofErr w:type="spellEnd"/>
      <w:r>
        <w:rPr>
          <w:rFonts w:ascii="Times New Roman" w:hAnsi="Times New Roman" w:cs="Times New Roman"/>
          <w:sz w:val="20"/>
          <w:szCs w:val="20"/>
        </w:rPr>
        <w:t xml:space="preserve"> and to 39% if there had been 2 previous successive </w:t>
      </w:r>
      <w:proofErr w:type="spellStart"/>
      <w:r>
        <w:rPr>
          <w:rFonts w:ascii="Times New Roman" w:hAnsi="Times New Roman" w:cs="Times New Roman"/>
          <w:sz w:val="20"/>
          <w:szCs w:val="20"/>
        </w:rPr>
        <w:t>postterm</w:t>
      </w:r>
      <w:proofErr w:type="spellEnd"/>
      <w:r>
        <w:rPr>
          <w:rFonts w:ascii="Times New Roman" w:hAnsi="Times New Roman" w:cs="Times New Roman"/>
          <w:sz w:val="20"/>
          <w:szCs w:val="20"/>
        </w:rPr>
        <w:t xml:space="preserve"> deliveries </w:t>
      </w:r>
      <w:r>
        <w:rPr>
          <w:rFonts w:ascii="Times New Roman" w:hAnsi="Times New Roman" w:cs="Times New Roman"/>
          <w:b/>
          <w:bCs/>
          <w:sz w:val="20"/>
          <w:szCs w:val="20"/>
        </w:rPr>
        <w:t>(</w:t>
      </w:r>
      <w:proofErr w:type="spellStart"/>
      <w:r>
        <w:rPr>
          <w:rFonts w:ascii="Times New Roman" w:hAnsi="Times New Roman" w:cs="Times New Roman"/>
          <w:b/>
          <w:bCs/>
          <w:sz w:val="20"/>
          <w:szCs w:val="20"/>
        </w:rPr>
        <w:t>Bakketeig</w:t>
      </w:r>
      <w:proofErr w:type="spellEnd"/>
      <w:r>
        <w:rPr>
          <w:rFonts w:ascii="Times New Roman" w:hAnsi="Times New Roman" w:cs="Times New Roman"/>
          <w:b/>
          <w:bCs/>
          <w:sz w:val="20"/>
          <w:szCs w:val="20"/>
        </w:rPr>
        <w:t xml:space="preserve"> et al., 2000).</w:t>
      </w:r>
      <w:r>
        <w:rPr>
          <w:rFonts w:ascii="Times New Roman" w:hAnsi="Times New Roman" w:cs="Times New Roman"/>
          <w:sz w:val="20"/>
          <w:szCs w:val="20"/>
        </w:rPr>
        <w:t xml:space="preserve"> </w:t>
      </w:r>
    </w:p>
    <w:p w14:paraId="6CF0F715" w14:textId="77777777" w:rsidR="001B4AAA" w:rsidRDefault="00DD6B34">
      <w:pPr>
        <w:autoSpaceDE w:val="0"/>
        <w:autoSpaceDN w:val="0"/>
        <w:adjustRightInd w:val="0"/>
        <w:snapToGrid w:val="0"/>
        <w:spacing w:after="0" w:line="240" w:lineRule="auto"/>
        <w:ind w:firstLine="720"/>
        <w:contextualSpacing/>
        <w:jc w:val="both"/>
        <w:rPr>
          <w:rFonts w:ascii="Times New Roman" w:hAnsi="Times New Roman" w:cs="Times New Roman"/>
          <w:b/>
          <w:bCs/>
          <w:sz w:val="20"/>
          <w:szCs w:val="20"/>
          <w:lang w:bidi="ar-EG"/>
        </w:rPr>
      </w:pPr>
      <w:r>
        <w:rPr>
          <w:rFonts w:ascii="Times New Roman" w:hAnsi="Times New Roman" w:cs="Times New Roman"/>
          <w:sz w:val="20"/>
          <w:szCs w:val="20"/>
        </w:rPr>
        <w:t>Prolonged pregnancy is associated with significant risks to</w:t>
      </w:r>
      <w:r>
        <w:rPr>
          <w:rFonts w:ascii="Times New Roman" w:hAnsi="Times New Roman" w:cs="Times New Roman"/>
          <w:sz w:val="20"/>
          <w:szCs w:val="20"/>
        </w:rPr>
        <w:t xml:space="preserve"> the pregnant woman, including an increase in labor dystocia (9 - 12 % versus 2 – 7 % at term), an increase in severe perineal injury related to macrosomia (3.3 % versus 2.6 % at term), and a doubling in the rate of cesarean delivery </w:t>
      </w:r>
      <w:r>
        <w:rPr>
          <w:rFonts w:ascii="Times New Roman" w:hAnsi="Times New Roman" w:cs="Times New Roman"/>
          <w:b/>
          <w:bCs/>
          <w:sz w:val="20"/>
          <w:szCs w:val="20"/>
        </w:rPr>
        <w:t>(</w:t>
      </w:r>
      <w:proofErr w:type="spellStart"/>
      <w:r>
        <w:rPr>
          <w:rFonts w:ascii="Times New Roman" w:hAnsi="Times New Roman" w:cs="Times New Roman"/>
          <w:b/>
          <w:bCs/>
          <w:sz w:val="20"/>
          <w:szCs w:val="20"/>
        </w:rPr>
        <w:t>Treger</w:t>
      </w:r>
      <w:proofErr w:type="spellEnd"/>
      <w:r>
        <w:rPr>
          <w:rFonts w:ascii="Times New Roman" w:hAnsi="Times New Roman" w:cs="Times New Roman"/>
          <w:b/>
          <w:bCs/>
          <w:sz w:val="20"/>
          <w:szCs w:val="20"/>
        </w:rPr>
        <w:t xml:space="preserve"> et al., 2006)</w:t>
      </w:r>
      <w:r>
        <w:rPr>
          <w:rFonts w:ascii="Times New Roman" w:hAnsi="Times New Roman" w:cs="Times New Roman"/>
          <w:sz w:val="20"/>
          <w:szCs w:val="20"/>
        </w:rPr>
        <w:t>.</w:t>
      </w:r>
      <w:r>
        <w:rPr>
          <w:rFonts w:ascii="Times New Roman" w:hAnsi="Times New Roman" w:cs="Times New Roman"/>
          <w:sz w:val="20"/>
          <w:szCs w:val="20"/>
        </w:rPr>
        <w:t xml:space="preserve"> It is also associated with significant risks to the fetus such as increased perinatal mortality rate</w:t>
      </w:r>
      <w:r>
        <w:rPr>
          <w:rFonts w:ascii="Times New Roman" w:hAnsi="Times New Roman" w:cs="Times New Roman"/>
          <w:b/>
          <w:bCs/>
          <w:sz w:val="20"/>
          <w:szCs w:val="20"/>
        </w:rPr>
        <w:t xml:space="preserve"> ,</w:t>
      </w:r>
      <w:r>
        <w:rPr>
          <w:rFonts w:ascii="Times New Roman" w:hAnsi="Times New Roman" w:cs="Times New Roman"/>
          <w:sz w:val="20"/>
          <w:szCs w:val="20"/>
        </w:rPr>
        <w:t xml:space="preserve"> low umbilical artery pH levels at delivery and low 5- minute Apgar scores </w:t>
      </w:r>
      <w:r>
        <w:rPr>
          <w:rFonts w:ascii="Times New Roman" w:hAnsi="Times New Roman" w:cs="Times New Roman"/>
          <w:b/>
          <w:bCs/>
          <w:sz w:val="20"/>
          <w:szCs w:val="20"/>
        </w:rPr>
        <w:t>(</w:t>
      </w:r>
      <w:proofErr w:type="spellStart"/>
      <w:r>
        <w:rPr>
          <w:rFonts w:ascii="Times New Roman" w:hAnsi="Times New Roman" w:cs="Times New Roman"/>
          <w:b/>
          <w:bCs/>
          <w:sz w:val="20"/>
          <w:szCs w:val="20"/>
        </w:rPr>
        <w:t>Kitlinski</w:t>
      </w:r>
      <w:proofErr w:type="spellEnd"/>
      <w:r>
        <w:rPr>
          <w:rFonts w:ascii="Times New Roman" w:hAnsi="Times New Roman" w:cs="Times New Roman"/>
          <w:b/>
          <w:bCs/>
          <w:sz w:val="20"/>
          <w:szCs w:val="20"/>
        </w:rPr>
        <w:t xml:space="preserve"> et al., 2003)</w:t>
      </w:r>
      <w:r>
        <w:rPr>
          <w:rFonts w:ascii="Times New Roman" w:hAnsi="Times New Roman" w:cs="Times New Roman"/>
          <w:sz w:val="20"/>
          <w:szCs w:val="20"/>
        </w:rPr>
        <w:t xml:space="preserve">, and </w:t>
      </w:r>
      <w:r>
        <w:rPr>
          <w:rFonts w:ascii="Times New Roman" w:hAnsi="Times New Roman" w:cs="Times New Roman"/>
          <w:sz w:val="20"/>
          <w:szCs w:val="20"/>
        </w:rPr>
        <w:lastRenderedPageBreak/>
        <w:t>increased risk of umbilical cord compression fro</w:t>
      </w:r>
      <w:r>
        <w:rPr>
          <w:rFonts w:ascii="Times New Roman" w:hAnsi="Times New Roman" w:cs="Times New Roman"/>
          <w:sz w:val="20"/>
          <w:szCs w:val="20"/>
        </w:rPr>
        <w:t xml:space="preserve">m </w:t>
      </w:r>
      <w:proofErr w:type="spellStart"/>
      <w:r>
        <w:rPr>
          <w:rFonts w:ascii="Times New Roman" w:hAnsi="Times New Roman" w:cs="Times New Roman"/>
          <w:sz w:val="20"/>
          <w:szCs w:val="20"/>
        </w:rPr>
        <w:t>oligohydraminios</w:t>
      </w:r>
      <w:proofErr w:type="spellEnd"/>
      <w:r>
        <w:rPr>
          <w:rFonts w:ascii="Times New Roman" w:hAnsi="Times New Roman" w:cs="Times New Roman"/>
          <w:sz w:val="20"/>
          <w:szCs w:val="20"/>
        </w:rPr>
        <w:t>, meconium aspiration and death within the first year of life, and</w:t>
      </w:r>
      <w:r>
        <w:rPr>
          <w:rFonts w:ascii="Times New Roman" w:hAnsi="Times New Roman" w:cs="Times New Roman"/>
          <w:sz w:val="20"/>
          <w:szCs w:val="20"/>
          <w:lang w:bidi="ar-EG"/>
        </w:rPr>
        <w:t xml:space="preserve"> a higher rates of stillbirth, macrosomia (birth weight &gt;4000gm), birth injury and meconium aspiration syndrome</w:t>
      </w:r>
      <w:r>
        <w:rPr>
          <w:rFonts w:ascii="Times New Roman" w:hAnsi="Times New Roman" w:cs="Times New Roman"/>
          <w:b/>
          <w:bCs/>
          <w:i/>
          <w:iCs/>
          <w:sz w:val="20"/>
          <w:szCs w:val="20"/>
          <w:lang w:bidi="ar-EG"/>
        </w:rPr>
        <w:t xml:space="preserve"> </w:t>
      </w:r>
      <w:r>
        <w:rPr>
          <w:rFonts w:ascii="Times New Roman" w:hAnsi="Times New Roman" w:cs="Times New Roman"/>
          <w:b/>
          <w:bCs/>
          <w:sz w:val="20"/>
          <w:szCs w:val="20"/>
          <w:lang w:bidi="ar-EG"/>
        </w:rPr>
        <w:t>(</w:t>
      </w:r>
      <w:proofErr w:type="spellStart"/>
      <w:r>
        <w:rPr>
          <w:rFonts w:ascii="Times New Roman" w:hAnsi="Times New Roman" w:cs="Times New Roman"/>
          <w:b/>
          <w:bCs/>
          <w:sz w:val="20"/>
          <w:szCs w:val="20"/>
          <w:lang w:bidi="ar-EG"/>
        </w:rPr>
        <w:t>Norwitz</w:t>
      </w:r>
      <w:proofErr w:type="spellEnd"/>
      <w:r>
        <w:rPr>
          <w:rFonts w:ascii="Times New Roman" w:hAnsi="Times New Roman" w:cs="Times New Roman"/>
          <w:b/>
          <w:bCs/>
          <w:sz w:val="20"/>
          <w:szCs w:val="20"/>
          <w:lang w:bidi="ar-EG"/>
        </w:rPr>
        <w:t xml:space="preserve"> et al., 2007).</w:t>
      </w:r>
    </w:p>
    <w:p w14:paraId="7343D7B0" w14:textId="77777777" w:rsidR="001B4AAA" w:rsidRDefault="00DD6B34">
      <w:pPr>
        <w:autoSpaceDE w:val="0"/>
        <w:autoSpaceDN w:val="0"/>
        <w:adjustRightInd w:val="0"/>
        <w:snapToGrid w:val="0"/>
        <w:spacing w:after="0" w:line="240" w:lineRule="auto"/>
        <w:ind w:firstLine="720"/>
        <w:contextualSpacing/>
        <w:jc w:val="both"/>
        <w:rPr>
          <w:rFonts w:ascii="Times New Roman" w:hAnsi="Times New Roman" w:cs="Times New Roman"/>
          <w:b/>
          <w:bCs/>
          <w:i/>
          <w:iCs/>
          <w:sz w:val="20"/>
          <w:szCs w:val="20"/>
          <w:lang w:bidi="ar-EG"/>
        </w:rPr>
      </w:pPr>
      <w:r>
        <w:rPr>
          <w:rFonts w:ascii="Times New Roman" w:hAnsi="Times New Roman" w:cs="Times New Roman"/>
          <w:sz w:val="20"/>
          <w:szCs w:val="20"/>
        </w:rPr>
        <w:t>Induction of labor is performed in a</w:t>
      </w:r>
      <w:r>
        <w:rPr>
          <w:rFonts w:ascii="Times New Roman" w:hAnsi="Times New Roman" w:cs="Times New Roman"/>
          <w:sz w:val="20"/>
          <w:szCs w:val="20"/>
        </w:rPr>
        <w:t>bout 20% of all pregnancies and successful induction is reported to be related to cervical characteristics, or ‘</w:t>
      </w:r>
      <w:r>
        <w:rPr>
          <w:rFonts w:ascii="Times New Roman" w:hAnsi="Times New Roman" w:cs="Times New Roman"/>
          <w:i/>
          <w:iCs/>
          <w:sz w:val="20"/>
          <w:szCs w:val="20"/>
        </w:rPr>
        <w:t>ripeness’</w:t>
      </w:r>
      <w:r>
        <w:rPr>
          <w:rFonts w:ascii="Times New Roman" w:hAnsi="Times New Roman" w:cs="Times New Roman"/>
          <w:b/>
          <w:bCs/>
          <w:i/>
          <w:iCs/>
          <w:color w:val="4D4D4D"/>
          <w:sz w:val="20"/>
          <w:szCs w:val="20"/>
        </w:rPr>
        <w:t xml:space="preserve"> </w:t>
      </w:r>
      <w:r>
        <w:rPr>
          <w:rFonts w:ascii="Times New Roman" w:hAnsi="Times New Roman" w:cs="Times New Roman"/>
          <w:b/>
          <w:bCs/>
          <w:sz w:val="20"/>
          <w:szCs w:val="20"/>
        </w:rPr>
        <w:t>(</w:t>
      </w:r>
      <w:proofErr w:type="spellStart"/>
      <w:r>
        <w:rPr>
          <w:rFonts w:ascii="Times New Roman" w:hAnsi="Times New Roman" w:cs="Times New Roman"/>
          <w:b/>
          <w:bCs/>
          <w:sz w:val="20"/>
          <w:szCs w:val="20"/>
        </w:rPr>
        <w:t>Groenevelda</w:t>
      </w:r>
      <w:proofErr w:type="spellEnd"/>
      <w:r>
        <w:rPr>
          <w:rFonts w:ascii="Times New Roman" w:hAnsi="Times New Roman" w:cs="Times New Roman"/>
          <w:b/>
          <w:bCs/>
          <w:sz w:val="20"/>
          <w:szCs w:val="20"/>
        </w:rPr>
        <w:t xml:space="preserve"> et al, 2010)</w:t>
      </w:r>
      <w:r>
        <w:rPr>
          <w:rFonts w:ascii="Times New Roman" w:hAnsi="Times New Roman" w:cs="Times New Roman"/>
          <w:sz w:val="20"/>
          <w:szCs w:val="20"/>
        </w:rPr>
        <w:t>.</w:t>
      </w:r>
    </w:p>
    <w:p w14:paraId="0CB66CE8" w14:textId="77777777" w:rsidR="001B4AAA" w:rsidRDefault="00DD6B34">
      <w:pPr>
        <w:autoSpaceDE w:val="0"/>
        <w:autoSpaceDN w:val="0"/>
        <w:adjustRightInd w:val="0"/>
        <w:snapToGrid w:val="0"/>
        <w:spacing w:after="0" w:line="240" w:lineRule="auto"/>
        <w:ind w:firstLine="720"/>
        <w:contextualSpacing/>
        <w:jc w:val="both"/>
        <w:rPr>
          <w:rFonts w:ascii="Times New Roman" w:hAnsi="Times New Roman" w:cs="Times New Roman"/>
          <w:b/>
          <w:bCs/>
          <w:sz w:val="20"/>
          <w:szCs w:val="20"/>
        </w:rPr>
      </w:pPr>
      <w:r>
        <w:rPr>
          <w:rFonts w:ascii="Times New Roman" w:hAnsi="Times New Roman" w:cs="Times New Roman"/>
          <w:sz w:val="20"/>
          <w:szCs w:val="20"/>
        </w:rPr>
        <w:t>On the other hand, labor induction may be complicated by uterine tachysystole, uterine hyperstimulation with fetal heart rate abnormalities or fetal distress, prolonged labor, prolonged membrane rupture, and chorioamnionitis. Because of the presence of und</w:t>
      </w:r>
      <w:r>
        <w:rPr>
          <w:rFonts w:ascii="Times New Roman" w:hAnsi="Times New Roman" w:cs="Times New Roman"/>
          <w:sz w:val="20"/>
          <w:szCs w:val="20"/>
        </w:rPr>
        <w:t xml:space="preserve">erlying maternal or fetal medical conditions leading to induction and because the uterus and the cervix are often not prepared for labor when induction becomes necessary. labor induction may be associated with prolonged labor and a significantly increased </w:t>
      </w:r>
      <w:r>
        <w:rPr>
          <w:rFonts w:ascii="Times New Roman" w:hAnsi="Times New Roman" w:cs="Times New Roman"/>
          <w:sz w:val="20"/>
          <w:szCs w:val="20"/>
        </w:rPr>
        <w:t xml:space="preserve">risk of cesarean delivery when compared with the risk for women entering labor spontaneously </w:t>
      </w:r>
      <w:r>
        <w:rPr>
          <w:rFonts w:ascii="Times New Roman" w:hAnsi="Times New Roman" w:cs="Times New Roman"/>
          <w:b/>
          <w:bCs/>
          <w:sz w:val="20"/>
          <w:szCs w:val="20"/>
        </w:rPr>
        <w:t xml:space="preserve">(Mercer, 2005). </w:t>
      </w:r>
    </w:p>
    <w:p w14:paraId="4D7CBE65" w14:textId="77777777" w:rsidR="001B4AAA" w:rsidRDefault="00DD6B34">
      <w:pPr>
        <w:snapToGrid w:val="0"/>
        <w:spacing w:after="0" w:line="240" w:lineRule="auto"/>
        <w:contextualSpacing/>
        <w:jc w:val="both"/>
        <w:rPr>
          <w:rFonts w:ascii="Times New Roman" w:hAnsi="Times New Roman" w:cs="Times New Roman"/>
          <w:b/>
          <w:bCs/>
          <w:sz w:val="20"/>
          <w:szCs w:val="20"/>
        </w:rPr>
      </w:pPr>
      <w:r>
        <w:rPr>
          <w:rFonts w:ascii="Times New Roman" w:hAnsi="Times New Roman" w:cs="Times New Roman"/>
          <w:sz w:val="20"/>
          <w:szCs w:val="20"/>
        </w:rPr>
        <w:tab/>
        <w:t>Some recent studies have reported that transvaginal sonographic assessment of the cervix may provide a more successful induction, compared to the</w:t>
      </w:r>
      <w:r>
        <w:rPr>
          <w:rFonts w:ascii="Times New Roman" w:hAnsi="Times New Roman" w:cs="Times New Roman"/>
          <w:sz w:val="20"/>
          <w:szCs w:val="20"/>
        </w:rPr>
        <w:t xml:space="preserve"> Bishop score </w:t>
      </w:r>
      <w:r>
        <w:rPr>
          <w:rFonts w:ascii="Times New Roman" w:hAnsi="Times New Roman" w:cs="Times New Roman"/>
          <w:b/>
          <w:bCs/>
          <w:sz w:val="20"/>
          <w:szCs w:val="20"/>
        </w:rPr>
        <w:t xml:space="preserve">(Ware and Raynor, 2006). </w:t>
      </w:r>
    </w:p>
    <w:p w14:paraId="45A118C9" w14:textId="77777777" w:rsidR="001B4AAA" w:rsidRDefault="00DD6B34">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t>As the supra-vaginal portion of the cervix makes up about 50% of the cervical length and varies from one woman to another. This portion of the cervix is difficult to estimate digitally and it makes assessment highly</w:t>
      </w:r>
      <w:r>
        <w:rPr>
          <w:rFonts w:ascii="Times New Roman" w:hAnsi="Times New Roman" w:cs="Times New Roman"/>
          <w:sz w:val="20"/>
          <w:szCs w:val="20"/>
        </w:rPr>
        <w:t xml:space="preserve"> subjective </w:t>
      </w:r>
      <w:r>
        <w:rPr>
          <w:rFonts w:ascii="Times New Roman" w:hAnsi="Times New Roman" w:cs="Times New Roman"/>
          <w:b/>
          <w:bCs/>
          <w:sz w:val="20"/>
          <w:szCs w:val="20"/>
        </w:rPr>
        <w:t>(</w:t>
      </w:r>
      <w:proofErr w:type="spellStart"/>
      <w:r>
        <w:rPr>
          <w:rFonts w:ascii="Times New Roman" w:hAnsi="Times New Roman" w:cs="Times New Roman"/>
          <w:b/>
          <w:bCs/>
          <w:sz w:val="20"/>
          <w:szCs w:val="20"/>
        </w:rPr>
        <w:t>Bouyer</w:t>
      </w:r>
      <w:proofErr w:type="spellEnd"/>
      <w:r>
        <w:rPr>
          <w:rFonts w:ascii="Times New Roman" w:hAnsi="Times New Roman" w:cs="Times New Roman"/>
          <w:b/>
          <w:bCs/>
          <w:sz w:val="20"/>
          <w:szCs w:val="20"/>
        </w:rPr>
        <w:t xml:space="preserve"> et al., 1986).</w:t>
      </w:r>
      <w:r>
        <w:rPr>
          <w:rFonts w:ascii="Times New Roman" w:hAnsi="Times New Roman" w:cs="Times New Roman"/>
          <w:sz w:val="20"/>
          <w:szCs w:val="20"/>
        </w:rPr>
        <w:t xml:space="preserve"> </w:t>
      </w:r>
    </w:p>
    <w:p w14:paraId="5040A6AB" w14:textId="77777777" w:rsidR="001B4AAA" w:rsidRDefault="00DD6B34">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t xml:space="preserve">Transvaginal ultrasonographic measurement of cervical length may be a more objective method for assessing cervical status </w:t>
      </w:r>
      <w:r>
        <w:rPr>
          <w:rFonts w:ascii="Times New Roman" w:hAnsi="Times New Roman" w:cs="Times New Roman"/>
          <w:b/>
          <w:bCs/>
          <w:sz w:val="20"/>
          <w:szCs w:val="20"/>
        </w:rPr>
        <w:t>(Roman et al., 2004).</w:t>
      </w:r>
    </w:p>
    <w:p w14:paraId="5B46CB2E" w14:textId="77777777" w:rsidR="001B4AAA" w:rsidRDefault="00DD6B34">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t>Dehydroepiandrosterone sulfate (DHEAS) is an androgenic steroid produced b</w:t>
      </w:r>
      <w:r>
        <w:rPr>
          <w:rFonts w:ascii="Times New Roman" w:hAnsi="Times New Roman" w:cs="Times New Roman"/>
          <w:sz w:val="20"/>
          <w:szCs w:val="20"/>
        </w:rPr>
        <w:t xml:space="preserve">y the adrenal cortex of the pregnant woman and her fetus. During pregnancy, maternal adrenal production rates of DHEAS are doubled. DHEAS is a major source for estrogen formation in the </w:t>
      </w:r>
      <w:proofErr w:type="spellStart"/>
      <w:r>
        <w:rPr>
          <w:rFonts w:ascii="Times New Roman" w:hAnsi="Times New Roman" w:cs="Times New Roman"/>
          <w:sz w:val="20"/>
          <w:szCs w:val="20"/>
        </w:rPr>
        <w:t>feto</w:t>
      </w:r>
      <w:proofErr w:type="spellEnd"/>
      <w:r>
        <w:rPr>
          <w:rFonts w:ascii="Times New Roman" w:hAnsi="Times New Roman" w:cs="Times New Roman"/>
          <w:sz w:val="20"/>
          <w:szCs w:val="20"/>
        </w:rPr>
        <w:t>-placental unit in pregnancy. About one half of total estradiol (E</w:t>
      </w:r>
      <w:r>
        <w:rPr>
          <w:rFonts w:ascii="Times New Roman" w:hAnsi="Times New Roman" w:cs="Times New Roman"/>
          <w:sz w:val="20"/>
          <w:szCs w:val="20"/>
        </w:rPr>
        <w:t xml:space="preserve">2) produced in the placenta originates from maternal DHEAS </w:t>
      </w:r>
      <w:r>
        <w:rPr>
          <w:rFonts w:ascii="Times New Roman" w:hAnsi="Times New Roman" w:cs="Times New Roman"/>
          <w:b/>
          <w:bCs/>
          <w:sz w:val="20"/>
          <w:szCs w:val="20"/>
        </w:rPr>
        <w:t>(Braunstein et al., 2005).</w:t>
      </w:r>
      <w:r>
        <w:rPr>
          <w:rFonts w:ascii="Times New Roman" w:hAnsi="Times New Roman" w:cs="Times New Roman"/>
          <w:sz w:val="20"/>
          <w:szCs w:val="20"/>
        </w:rPr>
        <w:t xml:space="preserve"> </w:t>
      </w:r>
    </w:p>
    <w:p w14:paraId="45ED947A" w14:textId="77777777" w:rsidR="001B4AAA" w:rsidRDefault="00DD6B34">
      <w:pPr>
        <w:snapToGrid w:val="0"/>
        <w:spacing w:after="0" w:line="240" w:lineRule="auto"/>
        <w:contextualSpacing/>
        <w:jc w:val="both"/>
        <w:rPr>
          <w:rFonts w:ascii="Times New Roman" w:hAnsi="Times New Roman" w:cs="Times New Roman"/>
          <w:b/>
          <w:bCs/>
          <w:sz w:val="20"/>
          <w:szCs w:val="20"/>
          <w:u w:val="single"/>
        </w:rPr>
      </w:pPr>
      <w:r>
        <w:rPr>
          <w:rFonts w:ascii="Times New Roman" w:hAnsi="Times New Roman" w:cs="Times New Roman"/>
          <w:sz w:val="20"/>
          <w:szCs w:val="20"/>
        </w:rPr>
        <w:tab/>
        <w:t xml:space="preserve">DHEAS is a measurable biochemical marker of cervical maturation. It increases prostaglandin E2 synthesis, which leads to an increased proportion of </w:t>
      </w:r>
      <w:proofErr w:type="spellStart"/>
      <w:r>
        <w:rPr>
          <w:rFonts w:ascii="Times New Roman" w:hAnsi="Times New Roman" w:cs="Times New Roman"/>
          <w:sz w:val="20"/>
          <w:szCs w:val="20"/>
        </w:rPr>
        <w:t>decorin</w:t>
      </w:r>
      <w:proofErr w:type="spellEnd"/>
      <w:r>
        <w:rPr>
          <w:rFonts w:ascii="Times New Roman" w:hAnsi="Times New Roman" w:cs="Times New Roman"/>
          <w:sz w:val="20"/>
          <w:szCs w:val="20"/>
        </w:rPr>
        <w:t xml:space="preserve"> (a proteogly</w:t>
      </w:r>
      <w:r>
        <w:rPr>
          <w:rFonts w:ascii="Times New Roman" w:hAnsi="Times New Roman" w:cs="Times New Roman"/>
          <w:sz w:val="20"/>
          <w:szCs w:val="20"/>
        </w:rPr>
        <w:t xml:space="preserve">can, which is a component of connective tissue, and binds to type collagen fibrils and plays a role in matrix assembly to collagen and cervix maturation </w:t>
      </w:r>
      <w:r>
        <w:rPr>
          <w:rFonts w:ascii="Times New Roman" w:hAnsi="Times New Roman" w:cs="Times New Roman"/>
          <w:b/>
          <w:bCs/>
          <w:sz w:val="20"/>
          <w:szCs w:val="20"/>
        </w:rPr>
        <w:t>(</w:t>
      </w:r>
      <w:proofErr w:type="spellStart"/>
      <w:r>
        <w:rPr>
          <w:rFonts w:ascii="Times New Roman" w:hAnsi="Times New Roman" w:cs="Times New Roman"/>
          <w:b/>
          <w:bCs/>
          <w:sz w:val="20"/>
          <w:szCs w:val="20"/>
        </w:rPr>
        <w:t>Rechberger</w:t>
      </w:r>
      <w:proofErr w:type="spellEnd"/>
      <w:r>
        <w:rPr>
          <w:rFonts w:ascii="Times New Roman" w:hAnsi="Times New Roman" w:cs="Times New Roman"/>
          <w:b/>
          <w:bCs/>
          <w:sz w:val="20"/>
          <w:szCs w:val="20"/>
        </w:rPr>
        <w:t xml:space="preserve"> et al., 1996).</w:t>
      </w:r>
      <w:r>
        <w:rPr>
          <w:rFonts w:ascii="Times New Roman" w:hAnsi="Times New Roman" w:cs="Times New Roman"/>
          <w:sz w:val="20"/>
          <w:szCs w:val="20"/>
        </w:rPr>
        <w:t xml:space="preserve"> </w:t>
      </w:r>
    </w:p>
    <w:p w14:paraId="4665F452" w14:textId="77777777" w:rsidR="001B4AAA" w:rsidRDefault="00DD6B34">
      <w:pPr>
        <w:snapToGrid w:val="0"/>
        <w:spacing w:after="0" w:line="240" w:lineRule="auto"/>
        <w:contextualSpacing/>
        <w:jc w:val="both"/>
        <w:rPr>
          <w:rFonts w:ascii="Times New Roman" w:hAnsi="Times New Roman" w:cs="Times New Roman"/>
          <w:b/>
          <w:bCs/>
          <w:sz w:val="20"/>
          <w:szCs w:val="20"/>
          <w:u w:val="single"/>
        </w:rPr>
      </w:pPr>
      <w:r>
        <w:rPr>
          <w:rFonts w:ascii="Times New Roman" w:hAnsi="Times New Roman" w:cs="Times New Roman"/>
          <w:sz w:val="20"/>
          <w:szCs w:val="20"/>
        </w:rPr>
        <w:tab/>
        <w:t>There is a relationship between intrapartum endogenous DHEAS levels and cl</w:t>
      </w:r>
      <w:r>
        <w:rPr>
          <w:rFonts w:ascii="Times New Roman" w:hAnsi="Times New Roman" w:cs="Times New Roman"/>
          <w:sz w:val="20"/>
          <w:szCs w:val="20"/>
        </w:rPr>
        <w:t xml:space="preserve">inical measures of cervical maturation as well as a relationship between DHEAS levels and the success of labor induction in </w:t>
      </w:r>
      <w:proofErr w:type="spellStart"/>
      <w:r>
        <w:rPr>
          <w:rFonts w:ascii="Times New Roman" w:hAnsi="Times New Roman" w:cs="Times New Roman"/>
          <w:sz w:val="20"/>
          <w:szCs w:val="20"/>
        </w:rPr>
        <w:t>postterm</w:t>
      </w:r>
      <w:proofErr w:type="spellEnd"/>
      <w:r>
        <w:rPr>
          <w:rFonts w:ascii="Times New Roman" w:hAnsi="Times New Roman" w:cs="Times New Roman"/>
          <w:sz w:val="20"/>
          <w:szCs w:val="20"/>
        </w:rPr>
        <w:t xml:space="preserve"> pregnancies. The proposed mechanism of action of DHEAS is that it decreases the cervical </w:t>
      </w:r>
      <w:r>
        <w:rPr>
          <w:rFonts w:ascii="Times New Roman" w:hAnsi="Times New Roman" w:cs="Times New Roman"/>
          <w:sz w:val="20"/>
          <w:szCs w:val="20"/>
        </w:rPr>
        <w:t>collagen content by increasing col</w:t>
      </w:r>
      <w:r>
        <w:rPr>
          <w:rFonts w:ascii="Times New Roman" w:hAnsi="Times New Roman" w:cs="Times New Roman"/>
          <w:sz w:val="20"/>
          <w:szCs w:val="20"/>
        </w:rPr>
        <w:t xml:space="preserve">lagenase, elastase and gelatinase activity, thereby resulting in uterine connective tissue remodeling. The cervical collagenolytic effect of DHEAS may also be mediated by prostaglandin E2 </w:t>
      </w:r>
      <w:r>
        <w:rPr>
          <w:rFonts w:ascii="Times New Roman" w:hAnsi="Times New Roman" w:cs="Times New Roman"/>
          <w:b/>
          <w:bCs/>
          <w:sz w:val="20"/>
          <w:szCs w:val="20"/>
        </w:rPr>
        <w:t>(</w:t>
      </w:r>
      <w:proofErr w:type="spellStart"/>
      <w:r>
        <w:rPr>
          <w:rFonts w:ascii="Times New Roman" w:hAnsi="Times New Roman" w:cs="Times New Roman"/>
          <w:b/>
          <w:bCs/>
          <w:sz w:val="20"/>
          <w:szCs w:val="20"/>
        </w:rPr>
        <w:t>Maradny</w:t>
      </w:r>
      <w:proofErr w:type="spellEnd"/>
      <w:r>
        <w:rPr>
          <w:rFonts w:ascii="Times New Roman" w:hAnsi="Times New Roman" w:cs="Times New Roman"/>
          <w:b/>
          <w:bCs/>
          <w:sz w:val="20"/>
          <w:szCs w:val="20"/>
        </w:rPr>
        <w:t xml:space="preserve"> et al., 1996).</w:t>
      </w:r>
    </w:p>
    <w:p w14:paraId="505ACC20" w14:textId="77777777" w:rsidR="001B4AAA" w:rsidRDefault="00DD6B34">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t>DHEAS levels can be an epiphenomenon reflec</w:t>
      </w:r>
      <w:r>
        <w:rPr>
          <w:rFonts w:ascii="Times New Roman" w:hAnsi="Times New Roman" w:cs="Times New Roman"/>
          <w:sz w:val="20"/>
          <w:szCs w:val="20"/>
        </w:rPr>
        <w:t xml:space="preserve">ting the progression from </w:t>
      </w:r>
      <w:proofErr w:type="spellStart"/>
      <w:r>
        <w:rPr>
          <w:rFonts w:ascii="Times New Roman" w:hAnsi="Times New Roman" w:cs="Times New Roman"/>
          <w:sz w:val="20"/>
          <w:szCs w:val="20"/>
        </w:rPr>
        <w:t>prelabor</w:t>
      </w:r>
      <w:proofErr w:type="spellEnd"/>
      <w:r>
        <w:rPr>
          <w:rFonts w:ascii="Times New Roman" w:hAnsi="Times New Roman" w:cs="Times New Roman"/>
          <w:sz w:val="20"/>
          <w:szCs w:val="20"/>
        </w:rPr>
        <w:t xml:space="preserve"> to active labor, and they may be an important factor influencing labor efficiency and success of labor induction in </w:t>
      </w:r>
      <w:proofErr w:type="spellStart"/>
      <w:r>
        <w:rPr>
          <w:rFonts w:ascii="Times New Roman" w:hAnsi="Times New Roman" w:cs="Times New Roman"/>
          <w:sz w:val="20"/>
          <w:szCs w:val="20"/>
        </w:rPr>
        <w:t>postterm</w:t>
      </w:r>
      <w:proofErr w:type="spellEnd"/>
      <w:r>
        <w:rPr>
          <w:rFonts w:ascii="Times New Roman" w:hAnsi="Times New Roman" w:cs="Times New Roman"/>
          <w:sz w:val="20"/>
          <w:szCs w:val="20"/>
        </w:rPr>
        <w:t xml:space="preserve"> pregnancies </w:t>
      </w:r>
      <w:r>
        <w:rPr>
          <w:rFonts w:ascii="Times New Roman" w:hAnsi="Times New Roman" w:cs="Times New Roman"/>
          <w:b/>
          <w:bCs/>
          <w:sz w:val="20"/>
          <w:szCs w:val="20"/>
        </w:rPr>
        <w:t>(</w:t>
      </w:r>
      <w:proofErr w:type="spellStart"/>
      <w:r>
        <w:rPr>
          <w:rFonts w:ascii="Times New Roman" w:hAnsi="Times New Roman" w:cs="Times New Roman"/>
          <w:b/>
          <w:bCs/>
          <w:sz w:val="20"/>
          <w:szCs w:val="20"/>
        </w:rPr>
        <w:t>Doganay</w:t>
      </w:r>
      <w:proofErr w:type="spellEnd"/>
      <w:r>
        <w:rPr>
          <w:rFonts w:ascii="Times New Roman" w:hAnsi="Times New Roman" w:cs="Times New Roman"/>
          <w:b/>
          <w:bCs/>
          <w:sz w:val="20"/>
          <w:szCs w:val="20"/>
        </w:rPr>
        <w:t xml:space="preserve"> et al., 2004).</w:t>
      </w:r>
      <w:r>
        <w:rPr>
          <w:rFonts w:ascii="Times New Roman" w:hAnsi="Times New Roman" w:cs="Times New Roman"/>
          <w:sz w:val="20"/>
          <w:szCs w:val="20"/>
        </w:rPr>
        <w:t xml:space="preserve">  </w:t>
      </w:r>
    </w:p>
    <w:p w14:paraId="4655B567" w14:textId="77777777" w:rsidR="001B4AAA" w:rsidRDefault="00DD6B34">
      <w:pPr>
        <w:snapToGrid w:val="0"/>
        <w:spacing w:after="0" w:line="240" w:lineRule="auto"/>
        <w:contextualSpacing/>
        <w:jc w:val="both"/>
        <w:rPr>
          <w:rFonts w:ascii="Times New Roman" w:hAnsi="Times New Roman" w:cs="Times New Roman"/>
          <w:b/>
          <w:bCs/>
          <w:sz w:val="20"/>
          <w:szCs w:val="20"/>
          <w:u w:val="single"/>
        </w:rPr>
      </w:pPr>
      <w:r>
        <w:rPr>
          <w:rFonts w:ascii="Times New Roman" w:hAnsi="Times New Roman" w:cs="Times New Roman"/>
          <w:b/>
          <w:bCs/>
          <w:sz w:val="20"/>
          <w:szCs w:val="20"/>
          <w:u w:val="single"/>
        </w:rPr>
        <w:t>Aim of the study:</w:t>
      </w:r>
    </w:p>
    <w:p w14:paraId="611CF8B9" w14:textId="77777777" w:rsidR="001B4AAA" w:rsidRDefault="00DD6B34">
      <w:pPr>
        <w:autoSpaceDE w:val="0"/>
        <w:autoSpaceDN w:val="0"/>
        <w:adjustRightInd w:val="0"/>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ab/>
        <w:t>Is to compare between cervical length a</w:t>
      </w:r>
      <w:r>
        <w:rPr>
          <w:rFonts w:ascii="Times New Roman" w:hAnsi="Times New Roman" w:cs="Times New Roman"/>
          <w:sz w:val="20"/>
          <w:szCs w:val="20"/>
        </w:rPr>
        <w:t xml:space="preserve">s detected by transvaginal ultrasound (TVS) and serum level of Dehydroepiandrosterone sulfate (DHEAS) as predictors of successful induction of labor in </w:t>
      </w:r>
      <w:proofErr w:type="spellStart"/>
      <w:r>
        <w:rPr>
          <w:rFonts w:ascii="Times New Roman" w:hAnsi="Times New Roman" w:cs="Times New Roman"/>
          <w:sz w:val="20"/>
          <w:szCs w:val="20"/>
        </w:rPr>
        <w:t>postterm</w:t>
      </w:r>
      <w:proofErr w:type="spellEnd"/>
      <w:r>
        <w:rPr>
          <w:rFonts w:ascii="Times New Roman" w:hAnsi="Times New Roman" w:cs="Times New Roman"/>
          <w:sz w:val="20"/>
          <w:szCs w:val="20"/>
        </w:rPr>
        <w:t xml:space="preserve"> pregnancy and to detect the most accurate cutoff level for both that correlates better with suc</w:t>
      </w:r>
      <w:r>
        <w:rPr>
          <w:rFonts w:ascii="Times New Roman" w:hAnsi="Times New Roman" w:cs="Times New Roman"/>
          <w:sz w:val="20"/>
          <w:szCs w:val="20"/>
        </w:rPr>
        <w:t>cessful induction.</w:t>
      </w:r>
    </w:p>
    <w:p w14:paraId="2F7EB5E9" w14:textId="77777777" w:rsidR="001B4AAA" w:rsidRDefault="00DD6B34">
      <w:pPr>
        <w:snapToGrid w:val="0"/>
        <w:spacing w:after="0" w:line="240" w:lineRule="auto"/>
        <w:contextualSpacing/>
        <w:jc w:val="both"/>
        <w:rPr>
          <w:rFonts w:ascii="Times New Roman" w:hAnsi="Times New Roman" w:cs="Times New Roman"/>
          <w:b/>
          <w:bCs/>
          <w:sz w:val="20"/>
          <w:szCs w:val="20"/>
          <w:u w:val="single"/>
        </w:rPr>
      </w:pPr>
      <w:r>
        <w:rPr>
          <w:rFonts w:ascii="Times New Roman" w:hAnsi="Times New Roman" w:cs="Times New Roman"/>
          <w:b/>
          <w:bCs/>
          <w:sz w:val="20"/>
          <w:szCs w:val="20"/>
          <w:u w:val="single"/>
        </w:rPr>
        <w:t>Patients and Methods:</w:t>
      </w:r>
    </w:p>
    <w:p w14:paraId="2B158A48" w14:textId="77777777" w:rsidR="001B4AAA" w:rsidRDefault="00DD6B34">
      <w:pPr>
        <w:snapToGrid w:val="0"/>
        <w:spacing w:after="0" w:line="240" w:lineRule="auto"/>
        <w:ind w:firstLine="720"/>
        <w:contextualSpacing/>
        <w:jc w:val="both"/>
        <w:rPr>
          <w:rFonts w:ascii="Times New Roman" w:hAnsi="Times New Roman" w:cs="Times New Roman"/>
          <w:sz w:val="20"/>
          <w:szCs w:val="20"/>
          <w:lang w:bidi="ar-EG"/>
        </w:rPr>
      </w:pPr>
      <w:r>
        <w:rPr>
          <w:rFonts w:ascii="Times New Roman" w:hAnsi="Times New Roman" w:cs="Times New Roman"/>
          <w:sz w:val="20"/>
          <w:szCs w:val="20"/>
        </w:rPr>
        <w:t xml:space="preserve">This prospective longitudinal study was conducted on 60 multigravidas with prolonged pregnancy presented to </w:t>
      </w:r>
      <w:r>
        <w:rPr>
          <w:rFonts w:ascii="Times New Roman" w:hAnsi="Times New Roman" w:cs="Times New Roman"/>
          <w:sz w:val="20"/>
          <w:szCs w:val="20"/>
          <w:lang w:bidi="ar-EG"/>
        </w:rPr>
        <w:t xml:space="preserve">obstetric department of </w:t>
      </w:r>
      <w:r>
        <w:rPr>
          <w:rFonts w:ascii="Times New Roman" w:hAnsi="Times New Roman" w:cs="Times New Roman"/>
          <w:sz w:val="20"/>
          <w:szCs w:val="20"/>
        </w:rPr>
        <w:t xml:space="preserve">Al- </w:t>
      </w:r>
      <w:proofErr w:type="spellStart"/>
      <w:r>
        <w:rPr>
          <w:rFonts w:ascii="Times New Roman" w:hAnsi="Times New Roman" w:cs="Times New Roman"/>
          <w:sz w:val="20"/>
          <w:szCs w:val="20"/>
        </w:rPr>
        <w:t>Zahraa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Unioversity</w:t>
      </w:r>
      <w:proofErr w:type="spellEnd"/>
      <w:r>
        <w:rPr>
          <w:rFonts w:ascii="Times New Roman" w:hAnsi="Times New Roman" w:cs="Times New Roman"/>
          <w:sz w:val="20"/>
          <w:szCs w:val="20"/>
        </w:rPr>
        <w:t xml:space="preserve"> Hospital for induction of labor</w:t>
      </w:r>
      <w:r>
        <w:rPr>
          <w:rFonts w:ascii="Times New Roman" w:hAnsi="Times New Roman" w:cs="Times New Roman"/>
          <w:sz w:val="20"/>
          <w:szCs w:val="20"/>
          <w:lang w:bidi="ar-EG"/>
        </w:rPr>
        <w:t xml:space="preserve"> in the period from </w:t>
      </w:r>
      <w:proofErr w:type="spellStart"/>
      <w:r>
        <w:rPr>
          <w:rFonts w:ascii="Times New Roman" w:hAnsi="Times New Roman" w:cs="Times New Roman"/>
          <w:sz w:val="20"/>
          <w:szCs w:val="20"/>
          <w:lang w:bidi="ar-EG"/>
        </w:rPr>
        <w:t>october</w:t>
      </w:r>
      <w:proofErr w:type="spellEnd"/>
      <w:r>
        <w:rPr>
          <w:rFonts w:ascii="Times New Roman" w:hAnsi="Times New Roman" w:cs="Times New Roman"/>
          <w:sz w:val="20"/>
          <w:szCs w:val="20"/>
          <w:lang w:bidi="ar-EG"/>
        </w:rPr>
        <w:t xml:space="preserve"> 2</w:t>
      </w:r>
      <w:r>
        <w:rPr>
          <w:rFonts w:ascii="Times New Roman" w:hAnsi="Times New Roman" w:cs="Times New Roman"/>
          <w:sz w:val="20"/>
          <w:szCs w:val="20"/>
          <w:lang w:bidi="ar-EG"/>
        </w:rPr>
        <w:t>014 to august 2015.</w:t>
      </w:r>
    </w:p>
    <w:p w14:paraId="7466AF70" w14:textId="77777777" w:rsidR="001B4AAA" w:rsidRDefault="00DD6B34">
      <w:pPr>
        <w:snapToGrid w:val="0"/>
        <w:spacing w:after="0" w:line="240" w:lineRule="auto"/>
        <w:ind w:firstLine="720"/>
        <w:contextualSpacing/>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Inclusion criteria included maternal age 20-40 years old, multiparity, gestational age &gt;41 weeks documented by first trimester US, singleton viable average size fetus with vertex presentation, Bishop score </w:t>
      </w:r>
      <w:r>
        <w:rPr>
          <w:rFonts w:ascii="Times New Roman" w:hAnsi="Times New Roman" w:cs="Times New Roman"/>
          <w:sz w:val="20"/>
          <w:szCs w:val="20"/>
          <w:u w:val="single"/>
          <w:lang w:bidi="ar-EG"/>
        </w:rPr>
        <w:t>&gt;</w:t>
      </w:r>
      <w:r>
        <w:rPr>
          <w:rFonts w:ascii="Times New Roman" w:hAnsi="Times New Roman" w:cs="Times New Roman"/>
          <w:sz w:val="20"/>
          <w:szCs w:val="20"/>
          <w:lang w:bidi="ar-EG"/>
        </w:rPr>
        <w:t xml:space="preserve"> 3, patient not in labor with intact membranes.</w:t>
      </w:r>
    </w:p>
    <w:p w14:paraId="2265603D" w14:textId="77777777" w:rsidR="001B4AAA" w:rsidRDefault="00DD6B34">
      <w:pPr>
        <w:snapToGrid w:val="0"/>
        <w:spacing w:after="0" w:line="240" w:lineRule="auto"/>
        <w:ind w:firstLine="720"/>
        <w:contextualSpacing/>
        <w:jc w:val="both"/>
        <w:rPr>
          <w:rFonts w:ascii="Times New Roman" w:hAnsi="Times New Roman" w:cs="Times New Roman"/>
          <w:sz w:val="20"/>
          <w:szCs w:val="20"/>
          <w:lang w:bidi="ar-EG"/>
        </w:rPr>
      </w:pPr>
      <w:r>
        <w:rPr>
          <w:rFonts w:ascii="Times New Roman" w:hAnsi="Times New Roman" w:cs="Times New Roman"/>
          <w:sz w:val="20"/>
          <w:szCs w:val="20"/>
          <w:lang w:bidi="ar-EG"/>
        </w:rPr>
        <w:t>Exclusion criteria included history of previous CS, presence of any contraindications to vaginal delivery, fetal growth restriction, fetal distress, fetal malformations….etc.</w:t>
      </w:r>
    </w:p>
    <w:p w14:paraId="2629C413" w14:textId="77777777" w:rsidR="001B4AAA" w:rsidRDefault="00DD6B34">
      <w:pPr>
        <w:snapToGrid w:val="0"/>
        <w:spacing w:after="0" w:line="240" w:lineRule="auto"/>
        <w:ind w:firstLine="720"/>
        <w:contextualSpacing/>
        <w:jc w:val="both"/>
        <w:rPr>
          <w:rFonts w:ascii="Times New Roman" w:hAnsi="Times New Roman" w:cs="Times New Roman"/>
          <w:sz w:val="20"/>
          <w:szCs w:val="20"/>
          <w:lang w:bidi="ar-EG"/>
        </w:rPr>
      </w:pPr>
      <w:r>
        <w:rPr>
          <w:rFonts w:ascii="Times New Roman" w:hAnsi="Times New Roman" w:cs="Times New Roman"/>
          <w:sz w:val="20"/>
          <w:szCs w:val="20"/>
        </w:rPr>
        <w:t>After taking their consent for participation, all patients was subjected to: Full history taking , clinical examination , per vaginal examination to assess the Bishop score , abdominal ultrasound , transvaginal ultrasound for Measurement of cervical length</w:t>
      </w:r>
      <w:r>
        <w:rPr>
          <w:rFonts w:ascii="Times New Roman" w:hAnsi="Times New Roman" w:cs="Times New Roman"/>
          <w:sz w:val="20"/>
          <w:szCs w:val="20"/>
        </w:rPr>
        <w:t xml:space="preserve"> (which is considered the hyperechoic line extending from internal to external cervical </w:t>
      </w:r>
      <w:proofErr w:type="spellStart"/>
      <w:r>
        <w:rPr>
          <w:rFonts w:ascii="Times New Roman" w:hAnsi="Times New Roman" w:cs="Times New Roman"/>
          <w:sz w:val="20"/>
          <w:szCs w:val="20"/>
        </w:rPr>
        <w:t>os</w:t>
      </w:r>
      <w:proofErr w:type="spellEnd"/>
      <w:r>
        <w:rPr>
          <w:rFonts w:ascii="Times New Roman" w:hAnsi="Times New Roman" w:cs="Times New Roman"/>
          <w:sz w:val="20"/>
          <w:szCs w:val="20"/>
        </w:rPr>
        <w:t xml:space="preserve"> across the endocervical canal). </w:t>
      </w:r>
      <w:r>
        <w:rPr>
          <w:rFonts w:ascii="Times New Roman" w:hAnsi="Times New Roman" w:cs="Times New Roman"/>
          <w:sz w:val="20"/>
          <w:szCs w:val="20"/>
          <w:lang w:bidi="ar-EG"/>
        </w:rPr>
        <w:t>The measurement was repeated three times and we recorded the shortest.</w:t>
      </w:r>
    </w:p>
    <w:p w14:paraId="2B53E46C" w14:textId="77777777" w:rsidR="001B4AAA" w:rsidRDefault="00DD6B34">
      <w:pPr>
        <w:pStyle w:val="ListParagraph"/>
        <w:numPr>
          <w:ilvl w:val="0"/>
          <w:numId w:val="1"/>
        </w:num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Routine laboratory tests (CBC, FBS, 2hrs PPBS, Rh, urine analy</w:t>
      </w:r>
      <w:r>
        <w:rPr>
          <w:rFonts w:ascii="Times New Roman" w:hAnsi="Times New Roman" w:cs="Times New Roman"/>
          <w:sz w:val="20"/>
          <w:szCs w:val="20"/>
          <w:lang w:bidi="ar-EG"/>
        </w:rPr>
        <w:t>sis for proteins….</w:t>
      </w:r>
      <w:proofErr w:type="spellStart"/>
      <w:r>
        <w:rPr>
          <w:rFonts w:ascii="Times New Roman" w:hAnsi="Times New Roman" w:cs="Times New Roman"/>
          <w:sz w:val="20"/>
          <w:szCs w:val="20"/>
          <w:lang w:bidi="ar-EG"/>
        </w:rPr>
        <w:t>etc</w:t>
      </w:r>
      <w:proofErr w:type="spellEnd"/>
      <w:r>
        <w:rPr>
          <w:rFonts w:ascii="Times New Roman" w:hAnsi="Times New Roman" w:cs="Times New Roman"/>
          <w:sz w:val="20"/>
          <w:szCs w:val="20"/>
          <w:lang w:bidi="ar-EG"/>
        </w:rPr>
        <w:t>).</w:t>
      </w:r>
    </w:p>
    <w:p w14:paraId="4C6EBCB4" w14:textId="77777777" w:rsidR="001B4AAA" w:rsidRDefault="00DD6B34">
      <w:pPr>
        <w:pStyle w:val="Default"/>
        <w:numPr>
          <w:ilvl w:val="0"/>
          <w:numId w:val="2"/>
        </w:numPr>
        <w:snapToGrid w:val="0"/>
        <w:contextualSpacing/>
        <w:jc w:val="both"/>
        <w:rPr>
          <w:rFonts w:ascii="Times New Roman" w:hAnsi="Times New Roman" w:cs="Times New Roman"/>
          <w:sz w:val="20"/>
          <w:szCs w:val="20"/>
        </w:rPr>
      </w:pPr>
      <w:r>
        <w:rPr>
          <w:rFonts w:ascii="Times New Roman" w:hAnsi="Times New Roman" w:cs="Times New Roman"/>
          <w:b/>
          <w:bCs/>
          <w:sz w:val="20"/>
          <w:szCs w:val="20"/>
        </w:rPr>
        <w:t xml:space="preserve">Serum level of dehydroepiandrosterone sulfate (DHEAS) </w:t>
      </w:r>
      <w:r>
        <w:rPr>
          <w:rFonts w:ascii="Times New Roman" w:hAnsi="Times New Roman" w:cs="Times New Roman"/>
          <w:sz w:val="20"/>
          <w:szCs w:val="20"/>
        </w:rPr>
        <w:t xml:space="preserve">was measured by Radioimmunoassay with commercial kit Coat-A-Count DHEAS supplied by DPC (Diagnostic Products Corporation, Los Angeles, CA, USA). The test can detect as little as </w:t>
      </w:r>
      <w:r>
        <w:rPr>
          <w:rFonts w:ascii="Times New Roman" w:hAnsi="Times New Roman" w:cs="Times New Roman"/>
          <w:sz w:val="20"/>
          <w:szCs w:val="20"/>
        </w:rPr>
        <w:t xml:space="preserve">1.1 mcg/dl .The range of the kit in females was between 0- 800 mcg/dl. DHEAS measured by this kits in the unit of </w:t>
      </w:r>
      <w:proofErr w:type="spellStart"/>
      <w:r>
        <w:rPr>
          <w:rFonts w:ascii="Times New Roman" w:hAnsi="Times New Roman" w:cs="Times New Roman"/>
          <w:sz w:val="20"/>
          <w:szCs w:val="20"/>
        </w:rPr>
        <w:t>umol</w:t>
      </w:r>
      <w:proofErr w:type="spellEnd"/>
      <w:r>
        <w:rPr>
          <w:rFonts w:ascii="Times New Roman" w:hAnsi="Times New Roman" w:cs="Times New Roman"/>
          <w:sz w:val="20"/>
          <w:szCs w:val="20"/>
        </w:rPr>
        <w:t xml:space="preserve">/L and converted to ug/ml by multiplying all the results by 2.71 according to the following </w:t>
      </w:r>
      <w:r>
        <w:rPr>
          <w:rFonts w:ascii="Times New Roman" w:hAnsi="Times New Roman" w:cs="Times New Roman"/>
          <w:sz w:val="20"/>
          <w:szCs w:val="20"/>
        </w:rPr>
        <w:lastRenderedPageBreak/>
        <w:t>formula present in kits pamphlet : 1 ug/ml=2.7</w:t>
      </w:r>
      <w:r>
        <w:rPr>
          <w:rFonts w:ascii="Times New Roman" w:hAnsi="Times New Roman" w:cs="Times New Roman"/>
          <w:sz w:val="20"/>
          <w:szCs w:val="20"/>
        </w:rPr>
        <w:t>1umol/L.</w:t>
      </w:r>
    </w:p>
    <w:p w14:paraId="4F4A2B71" w14:textId="77777777" w:rsidR="001B4AAA" w:rsidRDefault="00DD6B34">
      <w:pPr>
        <w:pStyle w:val="Default"/>
        <w:numPr>
          <w:ilvl w:val="0"/>
          <w:numId w:val="2"/>
        </w:num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All patients were subjected to Induction protocol for labor using 25mcg misoprostol </w:t>
      </w:r>
      <w:r>
        <w:rPr>
          <w:rFonts w:ascii="Times New Roman" w:hAnsi="Times New Roman" w:cs="Times New Roman"/>
          <w:sz w:val="20"/>
          <w:szCs w:val="20"/>
          <w:lang w:bidi="ar-EG"/>
        </w:rPr>
        <w:t>(</w:t>
      </w:r>
      <w:proofErr w:type="spellStart"/>
      <w:r>
        <w:rPr>
          <w:rFonts w:ascii="Times New Roman" w:hAnsi="Times New Roman" w:cs="Times New Roman"/>
          <w:i/>
          <w:iCs/>
          <w:sz w:val="20"/>
          <w:szCs w:val="20"/>
          <w:lang w:bidi="ar-EG"/>
        </w:rPr>
        <w:t>vagiprost</w:t>
      </w:r>
      <w:proofErr w:type="spellEnd"/>
      <w:r>
        <w:rPr>
          <w:rFonts w:ascii="Times New Roman" w:hAnsi="Times New Roman" w:cs="Times New Roman"/>
          <w:i/>
          <w:iCs/>
          <w:sz w:val="20"/>
          <w:szCs w:val="20"/>
          <w:lang w:bidi="ar-EG"/>
        </w:rPr>
        <w:t>®</w:t>
      </w:r>
      <w:r>
        <w:rPr>
          <w:rFonts w:ascii="Times New Roman" w:hAnsi="Times New Roman" w:cs="Times New Roman"/>
          <w:sz w:val="20"/>
          <w:szCs w:val="20"/>
          <w:lang w:bidi="ar-EG"/>
        </w:rPr>
        <w:t xml:space="preserve"> 25 microgram each tablet, manufactured by ADWIA CO. S.A.E Egypt) </w:t>
      </w:r>
      <w:r>
        <w:rPr>
          <w:rFonts w:ascii="Times New Roman" w:hAnsi="Times New Roman" w:cs="Times New Roman"/>
          <w:sz w:val="20"/>
          <w:szCs w:val="20"/>
        </w:rPr>
        <w:t>every 4 hours for a maximum of 4 doses followed by Augmentation by oxytocin as indicat</w:t>
      </w:r>
      <w:r>
        <w:rPr>
          <w:rFonts w:ascii="Times New Roman" w:hAnsi="Times New Roman" w:cs="Times New Roman"/>
          <w:sz w:val="20"/>
          <w:szCs w:val="20"/>
        </w:rPr>
        <w:t>ed.</w:t>
      </w:r>
    </w:p>
    <w:p w14:paraId="6B717706" w14:textId="77777777" w:rsidR="001B4AAA" w:rsidRDefault="00DD6B34">
      <w:pPr>
        <w:numPr>
          <w:ilvl w:val="0"/>
          <w:numId w:val="3"/>
        </w:numPr>
        <w:autoSpaceDE w:val="0"/>
        <w:autoSpaceDN w:val="0"/>
        <w:adjustRightInd w:val="0"/>
        <w:snapToGrid w:val="0"/>
        <w:spacing w:after="0" w:line="240" w:lineRule="auto"/>
        <w:contextualSpacing/>
        <w:jc w:val="both"/>
        <w:rPr>
          <w:rFonts w:ascii="Times New Roman" w:hAnsi="Times New Roman" w:cs="Times New Roman"/>
          <w:sz w:val="20"/>
          <w:szCs w:val="20"/>
        </w:rPr>
      </w:pPr>
      <w:proofErr w:type="spellStart"/>
      <w:r>
        <w:rPr>
          <w:rFonts w:ascii="Times New Roman" w:hAnsi="Times New Roman" w:cs="Times New Roman"/>
          <w:color w:val="000000"/>
          <w:sz w:val="20"/>
          <w:szCs w:val="20"/>
        </w:rPr>
        <w:t>Partogram</w:t>
      </w:r>
      <w:proofErr w:type="spellEnd"/>
      <w:r>
        <w:rPr>
          <w:rFonts w:ascii="Times New Roman" w:hAnsi="Times New Roman" w:cs="Times New Roman"/>
          <w:color w:val="000000"/>
          <w:sz w:val="20"/>
          <w:szCs w:val="20"/>
        </w:rPr>
        <w:t xml:space="preserve"> will record all the duration of induction from the starting time, latent phase and all stages of labor (1</w:t>
      </w:r>
      <w:r>
        <w:rPr>
          <w:rFonts w:ascii="Times New Roman" w:hAnsi="Times New Roman" w:cs="Times New Roman"/>
          <w:color w:val="000000"/>
          <w:sz w:val="20"/>
          <w:szCs w:val="20"/>
          <w:vertAlign w:val="superscript"/>
        </w:rPr>
        <w:t>st</w:t>
      </w:r>
      <w:r>
        <w:rPr>
          <w:rFonts w:ascii="Times New Roman" w:hAnsi="Times New Roman" w:cs="Times New Roman"/>
          <w:color w:val="000000"/>
          <w:sz w:val="20"/>
          <w:szCs w:val="20"/>
        </w:rPr>
        <w:t>,2</w:t>
      </w:r>
      <w:r>
        <w:rPr>
          <w:rFonts w:ascii="Times New Roman" w:hAnsi="Times New Roman" w:cs="Times New Roman"/>
          <w:color w:val="000000"/>
          <w:sz w:val="20"/>
          <w:szCs w:val="20"/>
          <w:vertAlign w:val="superscript"/>
        </w:rPr>
        <w:t>nd</w:t>
      </w:r>
      <w:r>
        <w:rPr>
          <w:rFonts w:ascii="Times New Roman" w:hAnsi="Times New Roman" w:cs="Times New Roman"/>
          <w:color w:val="000000"/>
          <w:sz w:val="20"/>
          <w:szCs w:val="20"/>
        </w:rPr>
        <w:t>,3</w:t>
      </w:r>
      <w:r>
        <w:rPr>
          <w:rFonts w:ascii="Times New Roman" w:hAnsi="Times New Roman" w:cs="Times New Roman"/>
          <w:color w:val="000000"/>
          <w:sz w:val="20"/>
          <w:szCs w:val="20"/>
          <w:vertAlign w:val="superscript"/>
        </w:rPr>
        <w:t>rd</w:t>
      </w:r>
      <w:r>
        <w:rPr>
          <w:rFonts w:ascii="Times New Roman" w:hAnsi="Times New Roman" w:cs="Times New Roman"/>
          <w:color w:val="000000"/>
          <w:sz w:val="20"/>
          <w:szCs w:val="20"/>
        </w:rPr>
        <w:t>,4</w:t>
      </w:r>
      <w:r>
        <w:rPr>
          <w:rFonts w:ascii="Times New Roman" w:hAnsi="Times New Roman" w:cs="Times New Roman"/>
          <w:color w:val="000000"/>
          <w:sz w:val="20"/>
          <w:szCs w:val="20"/>
          <w:vertAlign w:val="superscript"/>
        </w:rPr>
        <w:t>th</w:t>
      </w:r>
      <w:r>
        <w:rPr>
          <w:rFonts w:ascii="Times New Roman" w:hAnsi="Times New Roman" w:cs="Times New Roman"/>
          <w:color w:val="000000"/>
          <w:sz w:val="20"/>
          <w:szCs w:val="20"/>
        </w:rPr>
        <w:t xml:space="preserve">). </w:t>
      </w:r>
      <w:r>
        <w:rPr>
          <w:rFonts w:ascii="Times New Roman" w:hAnsi="Times New Roman" w:cs="Times New Roman"/>
          <w:sz w:val="20"/>
          <w:szCs w:val="20"/>
        </w:rPr>
        <w:t>Cases with fetal distress(pathological fetal heart rate trace  according to the previous 2 tables ) occurrence after ini</w:t>
      </w:r>
      <w:r>
        <w:rPr>
          <w:rFonts w:ascii="Times New Roman" w:hAnsi="Times New Roman" w:cs="Times New Roman"/>
          <w:sz w:val="20"/>
          <w:szCs w:val="20"/>
        </w:rPr>
        <w:t>tiation of uterine contractions were excluded. Patients required C.S. due to any cause throughout the process of induction before or after reaching the active phase were excluded.</w:t>
      </w:r>
    </w:p>
    <w:p w14:paraId="7AF00D5F" w14:textId="77777777" w:rsidR="001B4AAA" w:rsidRDefault="00DD6B34">
      <w:pPr>
        <w:pStyle w:val="Default"/>
        <w:numPr>
          <w:ilvl w:val="0"/>
          <w:numId w:val="2"/>
        </w:numPr>
        <w:snapToGrid w:val="0"/>
        <w:contextualSpacing/>
        <w:jc w:val="both"/>
        <w:rPr>
          <w:rFonts w:ascii="Times New Roman" w:hAnsi="Times New Roman" w:cs="Times New Roman"/>
          <w:sz w:val="20"/>
          <w:szCs w:val="20"/>
        </w:rPr>
      </w:pPr>
      <w:r>
        <w:rPr>
          <w:rFonts w:ascii="Times New Roman" w:hAnsi="Times New Roman" w:cs="Times New Roman"/>
          <w:sz w:val="20"/>
          <w:szCs w:val="20"/>
        </w:rPr>
        <w:t>According to patients response to induction they classified into 4 groups :</w:t>
      </w:r>
    </w:p>
    <w:p w14:paraId="663E00CD" w14:textId="77777777" w:rsidR="001B4AAA" w:rsidRDefault="00DD6B34">
      <w:pPr>
        <w:pStyle w:val="Default"/>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Group (1): Good responders (safe vaginal delivery within 24hours of induction). </w:t>
      </w:r>
    </w:p>
    <w:p w14:paraId="73B1AC16" w14:textId="77777777" w:rsidR="001B4AAA" w:rsidRDefault="00DD6B34">
      <w:pPr>
        <w:pStyle w:val="Default"/>
        <w:snapToGrid w:val="0"/>
        <w:contextualSpacing/>
        <w:jc w:val="both"/>
        <w:rPr>
          <w:rFonts w:ascii="Times New Roman" w:hAnsi="Times New Roman" w:cs="Times New Roman"/>
          <w:sz w:val="20"/>
          <w:szCs w:val="20"/>
          <w:lang w:bidi="ar-EG"/>
        </w:rPr>
      </w:pPr>
      <w:r>
        <w:rPr>
          <w:rFonts w:ascii="Times New Roman" w:hAnsi="Times New Roman" w:cs="Times New Roman"/>
          <w:sz w:val="20"/>
          <w:szCs w:val="20"/>
        </w:rPr>
        <w:t>Group (2): Poor responders (prolonged first stage of labor</w:t>
      </w:r>
      <w:r>
        <w:rPr>
          <w:rFonts w:ascii="Times New Roman" w:hAnsi="Times New Roman" w:cs="Times New Roman"/>
          <w:sz w:val="20"/>
          <w:szCs w:val="20"/>
          <w:lang w:bidi="ar-EG"/>
        </w:rPr>
        <w:t xml:space="preserve"> more than 24hours).</w:t>
      </w:r>
    </w:p>
    <w:p w14:paraId="0223AC40" w14:textId="77777777" w:rsidR="001B4AAA" w:rsidRDefault="00DD6B34">
      <w:pPr>
        <w:pStyle w:val="Default"/>
        <w:snapToGrid w:val="0"/>
        <w:contextualSpacing/>
        <w:jc w:val="both"/>
        <w:rPr>
          <w:rFonts w:ascii="Times New Roman" w:hAnsi="Times New Roman" w:cs="Times New Roman"/>
          <w:sz w:val="20"/>
          <w:szCs w:val="20"/>
          <w:lang w:bidi="ar-EG"/>
        </w:rPr>
      </w:pPr>
      <w:r>
        <w:rPr>
          <w:rFonts w:ascii="Times New Roman" w:hAnsi="Times New Roman" w:cs="Times New Roman"/>
          <w:sz w:val="20"/>
          <w:szCs w:val="20"/>
        </w:rPr>
        <w:t xml:space="preserve">Group (3): Secondary arrest (arrested </w:t>
      </w:r>
      <w:proofErr w:type="spellStart"/>
      <w:r>
        <w:rPr>
          <w:rFonts w:ascii="Times New Roman" w:hAnsi="Times New Roman" w:cs="Times New Roman"/>
          <w:sz w:val="20"/>
          <w:szCs w:val="20"/>
        </w:rPr>
        <w:t>partogram</w:t>
      </w:r>
      <w:proofErr w:type="spellEnd"/>
      <w:r>
        <w:rPr>
          <w:rFonts w:ascii="Times New Roman" w:hAnsi="Times New Roman" w:cs="Times New Roman"/>
          <w:sz w:val="20"/>
          <w:szCs w:val="20"/>
        </w:rPr>
        <w:t xml:space="preserve">).   </w:t>
      </w:r>
    </w:p>
    <w:p w14:paraId="2D93C83A" w14:textId="77777777" w:rsidR="001B4AAA" w:rsidRDefault="00DD6B34">
      <w:pPr>
        <w:pStyle w:val="Default"/>
        <w:snapToGrid w:val="0"/>
        <w:ind w:left="-360" w:firstLine="360"/>
        <w:contextualSpacing/>
        <w:jc w:val="both"/>
        <w:rPr>
          <w:rFonts w:ascii="Times New Roman" w:hAnsi="Times New Roman" w:cs="Times New Roman"/>
          <w:sz w:val="20"/>
          <w:szCs w:val="20"/>
        </w:rPr>
      </w:pPr>
      <w:r>
        <w:rPr>
          <w:rFonts w:ascii="Times New Roman" w:hAnsi="Times New Roman" w:cs="Times New Roman"/>
          <w:sz w:val="20"/>
          <w:szCs w:val="20"/>
        </w:rPr>
        <w:t>Group (4): Non responders (total failure of</w:t>
      </w:r>
      <w:r>
        <w:rPr>
          <w:rFonts w:ascii="Times New Roman" w:hAnsi="Times New Roman" w:cs="Times New Roman"/>
          <w:sz w:val="20"/>
          <w:szCs w:val="20"/>
        </w:rPr>
        <w:t xml:space="preserve"> response to induction).</w:t>
      </w:r>
      <w:r>
        <w:rPr>
          <w:rFonts w:ascii="Times New Roman" w:hAnsi="Times New Roman" w:cs="Times New Roman"/>
          <w:sz w:val="20"/>
          <w:szCs w:val="20"/>
        </w:rPr>
        <w:tab/>
      </w:r>
    </w:p>
    <w:p w14:paraId="19751CA9" w14:textId="77777777" w:rsidR="001B4AAA" w:rsidRDefault="00DD6B34">
      <w:pPr>
        <w:pStyle w:val="Default"/>
        <w:numPr>
          <w:ilvl w:val="0"/>
          <w:numId w:val="2"/>
        </w:numPr>
        <w:tabs>
          <w:tab w:val="left" w:pos="2445"/>
        </w:tabs>
        <w:snapToGrid w:val="0"/>
        <w:contextualSpacing/>
        <w:jc w:val="both"/>
        <w:rPr>
          <w:rFonts w:ascii="Times New Roman" w:hAnsi="Times New Roman" w:cs="Times New Roman"/>
          <w:sz w:val="20"/>
          <w:szCs w:val="20"/>
        </w:rPr>
      </w:pPr>
      <w:r>
        <w:rPr>
          <w:rFonts w:ascii="Times New Roman" w:hAnsi="Times New Roman" w:cs="Times New Roman"/>
          <w:sz w:val="20"/>
          <w:szCs w:val="20"/>
        </w:rPr>
        <w:t>Data  collected include:</w:t>
      </w:r>
    </w:p>
    <w:p w14:paraId="3CD943BB" w14:textId="77777777" w:rsidR="001B4AAA" w:rsidRDefault="00DD6B34">
      <w:pPr>
        <w:pStyle w:val="ListParagraph"/>
        <w:numPr>
          <w:ilvl w:val="1"/>
          <w:numId w:val="4"/>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cases delivered vaginally (Group1, 2).</w:t>
      </w:r>
    </w:p>
    <w:p w14:paraId="76082995" w14:textId="77777777" w:rsidR="001B4AAA" w:rsidRDefault="00DD6B34">
      <w:pPr>
        <w:pStyle w:val="ListParagraph"/>
        <w:numPr>
          <w:ilvl w:val="1"/>
          <w:numId w:val="4"/>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cases delivered by C.S (Group3, 4).</w:t>
      </w:r>
    </w:p>
    <w:p w14:paraId="3230325D" w14:textId="77777777" w:rsidR="001B4AAA" w:rsidRDefault="00DD6B34">
      <w:pPr>
        <w:pStyle w:val="ListParagraph"/>
        <w:numPr>
          <w:ilvl w:val="1"/>
          <w:numId w:val="4"/>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Bishop score , sonographic cervical length and serum level of DHEAS  for each group was calculated.</w:t>
      </w:r>
    </w:p>
    <w:p w14:paraId="7E08EFB9" w14:textId="77777777" w:rsidR="001B4AAA" w:rsidRDefault="00DD6B34">
      <w:pPr>
        <w:pStyle w:val="Default"/>
        <w:numPr>
          <w:ilvl w:val="1"/>
          <w:numId w:val="4"/>
        </w:num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Serum </w:t>
      </w:r>
      <w:r>
        <w:rPr>
          <w:rFonts w:ascii="Times New Roman" w:hAnsi="Times New Roman" w:cs="Times New Roman"/>
          <w:sz w:val="20"/>
          <w:szCs w:val="20"/>
        </w:rPr>
        <w:t>DHEAS levels and cervical length was then correlated with the response to induction attempts.</w:t>
      </w:r>
    </w:p>
    <w:p w14:paraId="37E19986" w14:textId="77777777" w:rsidR="001B4AAA" w:rsidRDefault="00DD6B34">
      <w:pPr>
        <w:pStyle w:val="Default"/>
        <w:numPr>
          <w:ilvl w:val="1"/>
          <w:numId w:val="4"/>
        </w:num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Delivery data and perinatal outcome was recorded and statistically </w:t>
      </w:r>
      <w:proofErr w:type="spellStart"/>
      <w:r>
        <w:rPr>
          <w:rFonts w:ascii="Times New Roman" w:hAnsi="Times New Roman" w:cs="Times New Roman"/>
          <w:sz w:val="20"/>
          <w:szCs w:val="20"/>
        </w:rPr>
        <w:t>analysed</w:t>
      </w:r>
      <w:proofErr w:type="spellEnd"/>
      <w:r>
        <w:rPr>
          <w:rFonts w:ascii="Times New Roman" w:hAnsi="Times New Roman" w:cs="Times New Roman"/>
          <w:sz w:val="20"/>
          <w:szCs w:val="20"/>
        </w:rPr>
        <w:t xml:space="preserve"> at the end of the study.</w:t>
      </w:r>
    </w:p>
    <w:p w14:paraId="64CB7355" w14:textId="77777777" w:rsidR="001B4AAA" w:rsidRDefault="00DD6B34">
      <w:pPr>
        <w:pStyle w:val="ListParagraph"/>
        <w:numPr>
          <w:ilvl w:val="0"/>
          <w:numId w:val="2"/>
        </w:num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The outcome was evaluated as follow:</w:t>
      </w:r>
    </w:p>
    <w:p w14:paraId="6C1472EC" w14:textId="77777777" w:rsidR="001B4AAA" w:rsidRDefault="00DD6B34">
      <w:pPr>
        <w:pStyle w:val="ListParagraph"/>
        <w:numPr>
          <w:ilvl w:val="0"/>
          <w:numId w:val="5"/>
        </w:numPr>
        <w:tabs>
          <w:tab w:val="left" w:pos="1680"/>
        </w:tabs>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Primary outcome: </w:t>
      </w:r>
      <w:r>
        <w:rPr>
          <w:rFonts w:ascii="Times New Roman" w:hAnsi="Times New Roman" w:cs="Times New Roman"/>
          <w:sz w:val="20"/>
          <w:szCs w:val="20"/>
        </w:rPr>
        <w:t>the suc</w:t>
      </w:r>
      <w:r>
        <w:rPr>
          <w:rFonts w:ascii="Times New Roman" w:hAnsi="Times New Roman" w:cs="Times New Roman"/>
          <w:sz w:val="20"/>
          <w:szCs w:val="20"/>
        </w:rPr>
        <w:t>cess of induction when the patient reach the active phase of</w:t>
      </w:r>
      <w:r>
        <w:rPr>
          <w:rFonts w:ascii="Times New Roman" w:hAnsi="Times New Roman" w:cs="Times New Roman"/>
          <w:b/>
          <w:bCs/>
          <w:sz w:val="20"/>
          <w:szCs w:val="20"/>
        </w:rPr>
        <w:t xml:space="preserve"> </w:t>
      </w:r>
      <w:r>
        <w:rPr>
          <w:rFonts w:ascii="Times New Roman" w:hAnsi="Times New Roman" w:cs="Times New Roman"/>
          <w:sz w:val="20"/>
          <w:szCs w:val="20"/>
        </w:rPr>
        <w:t>labor (4 cm or more) and develop regular effective uterine contractions</w:t>
      </w:r>
      <w:r>
        <w:rPr>
          <w:rFonts w:ascii="Times New Roman" w:hAnsi="Times New Roman" w:cs="Times New Roman"/>
          <w:b/>
          <w:bCs/>
          <w:sz w:val="20"/>
          <w:szCs w:val="20"/>
        </w:rPr>
        <w:t xml:space="preserve"> </w:t>
      </w:r>
      <w:r>
        <w:rPr>
          <w:rFonts w:ascii="Times New Roman" w:hAnsi="Times New Roman" w:cs="Times New Roman"/>
          <w:sz w:val="20"/>
          <w:szCs w:val="20"/>
        </w:rPr>
        <w:t>(3-5 per 10 minutes each lasting 40 - 60 seconds).</w:t>
      </w:r>
    </w:p>
    <w:p w14:paraId="6789A8EA" w14:textId="77777777" w:rsidR="001B4AAA" w:rsidRDefault="00DD6B34">
      <w:pPr>
        <w:numPr>
          <w:ilvl w:val="0"/>
          <w:numId w:val="6"/>
        </w:numPr>
        <w:autoSpaceDE w:val="0"/>
        <w:autoSpaceDN w:val="0"/>
        <w:adjustRightInd w:val="0"/>
        <w:snapToGrid w:val="0"/>
        <w:spacing w:after="0" w:line="240" w:lineRule="auto"/>
        <w:contextualSpacing/>
        <w:rPr>
          <w:rFonts w:ascii="Times New Roman" w:hAnsi="Times New Roman" w:cs="Times New Roman"/>
          <w:b/>
          <w:bCs/>
          <w:sz w:val="20"/>
          <w:szCs w:val="20"/>
        </w:rPr>
      </w:pPr>
      <w:r>
        <w:rPr>
          <w:rFonts w:ascii="Times New Roman" w:hAnsi="Times New Roman" w:cs="Times New Roman"/>
          <w:b/>
          <w:bCs/>
          <w:sz w:val="20"/>
          <w:szCs w:val="20"/>
        </w:rPr>
        <w:t>Secondary outcome:</w:t>
      </w:r>
    </w:p>
    <w:p w14:paraId="2722097A" w14:textId="77777777" w:rsidR="001B4AAA" w:rsidRDefault="00DD6B34">
      <w:pPr>
        <w:autoSpaceDE w:val="0"/>
        <w:autoSpaceDN w:val="0"/>
        <w:adjustRightInd w:val="0"/>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1- The need for augmentation of 1st. stage of labor.</w:t>
      </w:r>
    </w:p>
    <w:p w14:paraId="5FD25972" w14:textId="77777777" w:rsidR="001B4AAA" w:rsidRDefault="00DD6B34">
      <w:pPr>
        <w:autoSpaceDE w:val="0"/>
        <w:autoSpaceDN w:val="0"/>
        <w:adjustRightInd w:val="0"/>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2- Induction- delivery interval (IDI).</w:t>
      </w:r>
    </w:p>
    <w:p w14:paraId="23BE593C" w14:textId="77777777" w:rsidR="001B4AAA" w:rsidRDefault="00DD6B34">
      <w:pPr>
        <w:autoSpaceDE w:val="0"/>
        <w:autoSpaceDN w:val="0"/>
        <w:adjustRightInd w:val="0"/>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3- Mode of delivery whether smooth vaginal delivery or C.S.</w:t>
      </w:r>
    </w:p>
    <w:p w14:paraId="58721F13" w14:textId="77777777" w:rsidR="001B4AAA" w:rsidRDefault="00DD6B34">
      <w:pPr>
        <w:autoSpaceDE w:val="0"/>
        <w:autoSpaceDN w:val="0"/>
        <w:adjustRightInd w:val="0"/>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4- Neonatal outcome:</w:t>
      </w:r>
    </w:p>
    <w:p w14:paraId="2D1EF24C" w14:textId="77777777" w:rsidR="001B4AAA" w:rsidRDefault="00DD6B34">
      <w:pPr>
        <w:numPr>
          <w:ilvl w:val="0"/>
          <w:numId w:val="7"/>
        </w:numPr>
        <w:autoSpaceDE w:val="0"/>
        <w:autoSpaceDN w:val="0"/>
        <w:adjustRightInd w:val="0"/>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bidi="ar-EG"/>
        </w:rPr>
        <w:t xml:space="preserve">Apgar score of the newborn. </w:t>
      </w:r>
    </w:p>
    <w:p w14:paraId="174211A6" w14:textId="77777777" w:rsidR="001B4AAA" w:rsidRDefault="00DD6B34">
      <w:pPr>
        <w:numPr>
          <w:ilvl w:val="0"/>
          <w:numId w:val="7"/>
        </w:numPr>
        <w:autoSpaceDE w:val="0"/>
        <w:autoSpaceDN w:val="0"/>
        <w:adjustRightInd w:val="0"/>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bidi="ar-EG"/>
        </w:rPr>
        <w:t>Actual fetal weight.</w:t>
      </w:r>
    </w:p>
    <w:p w14:paraId="5CABBE15" w14:textId="77777777" w:rsidR="001B4AAA" w:rsidRDefault="00DD6B34">
      <w:pPr>
        <w:numPr>
          <w:ilvl w:val="0"/>
          <w:numId w:val="7"/>
        </w:numPr>
        <w:autoSpaceDE w:val="0"/>
        <w:autoSpaceDN w:val="0"/>
        <w:adjustRightInd w:val="0"/>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bidi="ar-EG"/>
        </w:rPr>
        <w:t>Admission to NICU (number of days, cause, end result).</w:t>
      </w:r>
    </w:p>
    <w:p w14:paraId="43A80EFC" w14:textId="77777777" w:rsidR="001B4AAA" w:rsidRDefault="00DD6B34">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statistical analysis of dat</w:t>
      </w:r>
      <w:r>
        <w:rPr>
          <w:rFonts w:ascii="Times New Roman" w:hAnsi="Times New Roman" w:cs="Times New Roman"/>
          <w:sz w:val="20"/>
          <w:szCs w:val="20"/>
        </w:rPr>
        <w:t>a was done by using excel program (Microsoft Office 2013) and SPSS (</w:t>
      </w:r>
      <w:proofErr w:type="spellStart"/>
      <w:r>
        <w:rPr>
          <w:rFonts w:ascii="Times New Roman" w:hAnsi="Times New Roman" w:cs="Times New Roman"/>
          <w:sz w:val="20"/>
          <w:szCs w:val="20"/>
        </w:rPr>
        <w:t>Satatistical</w:t>
      </w:r>
      <w:proofErr w:type="spellEnd"/>
      <w:r>
        <w:rPr>
          <w:rFonts w:ascii="Times New Roman" w:hAnsi="Times New Roman" w:cs="Times New Roman"/>
          <w:sz w:val="20"/>
          <w:szCs w:val="20"/>
        </w:rPr>
        <w:t xml:space="preserve"> Package for Social Science) program (SPSS, Inc, Chicago, IL) version 2.</w:t>
      </w:r>
    </w:p>
    <w:p w14:paraId="2153ADD8" w14:textId="77777777" w:rsidR="001B4AAA" w:rsidRDefault="001B4AAA">
      <w:pPr>
        <w:pStyle w:val="ListParagraph"/>
        <w:autoSpaceDE w:val="0"/>
        <w:autoSpaceDN w:val="0"/>
        <w:adjustRightInd w:val="0"/>
        <w:snapToGrid w:val="0"/>
        <w:spacing w:after="0" w:line="240" w:lineRule="auto"/>
        <w:jc w:val="both"/>
        <w:rPr>
          <w:rFonts w:ascii="Times New Roman" w:hAnsi="Times New Roman" w:cs="Times New Roman"/>
          <w:b/>
          <w:bCs/>
          <w:sz w:val="20"/>
          <w:szCs w:val="20"/>
          <w:u w:val="single"/>
        </w:rPr>
      </w:pPr>
    </w:p>
    <w:p w14:paraId="2240F835" w14:textId="77777777" w:rsidR="001B4AAA" w:rsidRDefault="00DD6B34">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u w:val="single"/>
        </w:rPr>
      </w:pPr>
      <w:r>
        <w:rPr>
          <w:rFonts w:ascii="Times New Roman" w:hAnsi="Times New Roman" w:cs="Times New Roman"/>
          <w:b/>
          <w:bCs/>
          <w:sz w:val="20"/>
          <w:szCs w:val="20"/>
          <w:u w:val="single"/>
        </w:rPr>
        <w:t>Results:</w:t>
      </w:r>
    </w:p>
    <w:p w14:paraId="317EE0B2" w14:textId="77777777" w:rsidR="001B4AAA" w:rsidRDefault="00DD6B34">
      <w:pPr>
        <w:pStyle w:val="ListParagraph"/>
        <w:autoSpaceDE w:val="0"/>
        <w:autoSpaceDN w:val="0"/>
        <w:adjustRightInd w:val="0"/>
        <w:snapToGrid w:val="0"/>
        <w:spacing w:after="0" w:line="240"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(Results are present at the end of this file)</w:t>
      </w:r>
    </w:p>
    <w:p w14:paraId="6B7EE587" w14:textId="77777777" w:rsidR="001B4AAA" w:rsidRDefault="001B4AAA">
      <w:pPr>
        <w:pStyle w:val="ListParagraph"/>
        <w:autoSpaceDE w:val="0"/>
        <w:autoSpaceDN w:val="0"/>
        <w:adjustRightInd w:val="0"/>
        <w:snapToGrid w:val="0"/>
        <w:spacing w:after="0" w:line="240" w:lineRule="auto"/>
        <w:jc w:val="both"/>
        <w:rPr>
          <w:rFonts w:ascii="Times New Roman" w:hAnsi="Times New Roman" w:cs="Times New Roman"/>
          <w:b/>
          <w:bCs/>
          <w:sz w:val="20"/>
          <w:szCs w:val="20"/>
          <w:u w:val="single"/>
        </w:rPr>
      </w:pPr>
    </w:p>
    <w:p w14:paraId="7E385637" w14:textId="77777777" w:rsidR="001B4AAA" w:rsidRDefault="00DD6B34">
      <w:pPr>
        <w:snapToGrid w:val="0"/>
        <w:spacing w:after="0" w:line="240" w:lineRule="auto"/>
        <w:contextualSpacing/>
        <w:jc w:val="both"/>
        <w:rPr>
          <w:rFonts w:ascii="Times New Roman" w:hAnsi="Times New Roman" w:cs="Times New Roman"/>
          <w:b/>
          <w:bCs/>
          <w:sz w:val="20"/>
          <w:szCs w:val="20"/>
          <w:u w:val="single"/>
        </w:rPr>
      </w:pPr>
      <w:r>
        <w:rPr>
          <w:rFonts w:ascii="Times New Roman" w:hAnsi="Times New Roman" w:cs="Times New Roman"/>
          <w:b/>
          <w:bCs/>
          <w:sz w:val="20"/>
          <w:szCs w:val="20"/>
          <w:u w:val="single"/>
        </w:rPr>
        <w:t>Discussion:</w:t>
      </w:r>
    </w:p>
    <w:p w14:paraId="525064A8" w14:textId="77777777" w:rsidR="001B4AAA" w:rsidRDefault="00DD6B34">
      <w:pPr>
        <w:pStyle w:val="Default"/>
        <w:snapToGrid w:val="0"/>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The present study was </w:t>
      </w:r>
      <w:r>
        <w:rPr>
          <w:rFonts w:ascii="Times New Roman" w:hAnsi="Times New Roman" w:cs="Times New Roman"/>
          <w:sz w:val="20"/>
          <w:szCs w:val="20"/>
        </w:rPr>
        <w:t>conducted on 60 multigravida with prolonged pregnancy who met the inclusion criteria presented to Obstetrics/Gynecology Department of Al-</w:t>
      </w:r>
      <w:proofErr w:type="spellStart"/>
      <w:r>
        <w:rPr>
          <w:rFonts w:ascii="Times New Roman" w:hAnsi="Times New Roman" w:cs="Times New Roman"/>
          <w:sz w:val="20"/>
          <w:szCs w:val="20"/>
        </w:rPr>
        <w:t>Zahraa</w:t>
      </w:r>
      <w:proofErr w:type="spellEnd"/>
      <w:r>
        <w:rPr>
          <w:rFonts w:ascii="Times New Roman" w:hAnsi="Times New Roman" w:cs="Times New Roman"/>
          <w:sz w:val="20"/>
          <w:szCs w:val="20"/>
        </w:rPr>
        <w:t xml:space="preserve"> University Hospital for induction of labor.</w:t>
      </w:r>
      <w:r>
        <w:rPr>
          <w:rFonts w:ascii="Times New Roman" w:hAnsi="Times New Roman" w:cs="Times New Roman"/>
          <w:sz w:val="20"/>
          <w:szCs w:val="20"/>
        </w:rPr>
        <w:tab/>
      </w:r>
      <w:r>
        <w:rPr>
          <w:rFonts w:ascii="Times New Roman" w:hAnsi="Times New Roman" w:cs="Times New Roman"/>
          <w:sz w:val="20"/>
          <w:szCs w:val="20"/>
        </w:rPr>
        <w:tab/>
      </w:r>
    </w:p>
    <w:p w14:paraId="7132516D" w14:textId="77777777" w:rsidR="001B4AAA" w:rsidRDefault="00DD6B34">
      <w:pPr>
        <w:autoSpaceDE w:val="0"/>
        <w:autoSpaceDN w:val="0"/>
        <w:adjustRightInd w:val="0"/>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All patients were subjected to Induction protocol for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using</w:t>
      </w:r>
      <w:r>
        <w:rPr>
          <w:rFonts w:ascii="Times New Roman" w:hAnsi="Times New Roman" w:cs="Times New Roman"/>
          <w:sz w:val="20"/>
          <w:szCs w:val="20"/>
        </w:rPr>
        <w:t xml:space="preserve"> 25mcg misoprostol every 4 hours for a maximum of 4 doses followed by Augmentation by oxytocin as indicated. Nine cases were excluded from the study because of they were converted to C.S before completing labor induction process, due to fetal distress (5 p</w:t>
      </w:r>
      <w:r>
        <w:rPr>
          <w:rFonts w:ascii="Times New Roman" w:hAnsi="Times New Roman" w:cs="Times New Roman"/>
          <w:sz w:val="20"/>
          <w:szCs w:val="20"/>
        </w:rPr>
        <w:t>atients), maternal exhaustion (2 patients),cord prolapse (1 patient) and maternal convulsion(1 patient).</w:t>
      </w:r>
    </w:p>
    <w:p w14:paraId="326ABEFB" w14:textId="77777777" w:rsidR="001B4AAA" w:rsidRDefault="00DD6B34">
      <w:pPr>
        <w:snapToGrid w:val="0"/>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According to patients response to induction they classified into 4 groups; Group(1) or good responders(safe vaginal delivery within 24hours of inductio</w:t>
      </w:r>
      <w:r>
        <w:rPr>
          <w:rFonts w:ascii="Times New Roman" w:hAnsi="Times New Roman" w:cs="Times New Roman"/>
          <w:sz w:val="20"/>
          <w:szCs w:val="20"/>
        </w:rPr>
        <w:t xml:space="preserve">n); Group(2)or poor responders(prolonged first stage of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lang w:bidi="ar-EG"/>
        </w:rPr>
        <w:t xml:space="preserve"> more than24hours);</w:t>
      </w:r>
      <w:r>
        <w:rPr>
          <w:rFonts w:ascii="Times New Roman" w:hAnsi="Times New Roman" w:cs="Times New Roman"/>
          <w:sz w:val="20"/>
          <w:szCs w:val="20"/>
        </w:rPr>
        <w:t xml:space="preserve">Group(3)or secondary arrest (arrested </w:t>
      </w:r>
      <w:proofErr w:type="spellStart"/>
      <w:r>
        <w:rPr>
          <w:rFonts w:ascii="Times New Roman" w:hAnsi="Times New Roman" w:cs="Times New Roman"/>
          <w:sz w:val="20"/>
          <w:szCs w:val="20"/>
        </w:rPr>
        <w:t>partogram</w:t>
      </w:r>
      <w:proofErr w:type="spellEnd"/>
      <w:r>
        <w:rPr>
          <w:rFonts w:ascii="Times New Roman" w:hAnsi="Times New Roman" w:cs="Times New Roman"/>
          <w:sz w:val="20"/>
          <w:szCs w:val="20"/>
        </w:rPr>
        <w:t xml:space="preserve">) and    Group(4) or </w:t>
      </w:r>
      <w:proofErr w:type="spellStart"/>
      <w:r>
        <w:rPr>
          <w:rFonts w:ascii="Times New Roman" w:hAnsi="Times New Roman" w:cs="Times New Roman"/>
          <w:sz w:val="20"/>
          <w:szCs w:val="20"/>
        </w:rPr>
        <w:t>non responders</w:t>
      </w:r>
      <w:proofErr w:type="spellEnd"/>
      <w:r>
        <w:rPr>
          <w:rFonts w:ascii="Times New Roman" w:hAnsi="Times New Roman" w:cs="Times New Roman"/>
          <w:sz w:val="20"/>
          <w:szCs w:val="20"/>
        </w:rPr>
        <w:t xml:space="preserve"> (total failure of response to induction) (Table 1).</w:t>
      </w:r>
      <w:r>
        <w:rPr>
          <w:rFonts w:ascii="Times New Roman" w:hAnsi="Times New Roman" w:cs="Times New Roman"/>
          <w:sz w:val="20"/>
          <w:szCs w:val="20"/>
        </w:rPr>
        <w:tab/>
      </w:r>
    </w:p>
    <w:p w14:paraId="442D6ABD" w14:textId="77777777" w:rsidR="001B4AAA" w:rsidRDefault="00DD6B34">
      <w:pPr>
        <w:pStyle w:val="Default"/>
        <w:snapToGrid w:val="0"/>
        <w:ind w:firstLine="720"/>
        <w:contextualSpacing/>
        <w:jc w:val="both"/>
        <w:rPr>
          <w:rFonts w:ascii="Times New Roman" w:hAnsi="Times New Roman" w:cs="Times New Roman"/>
          <w:sz w:val="20"/>
          <w:szCs w:val="20"/>
        </w:rPr>
      </w:pPr>
      <w:r>
        <w:rPr>
          <w:rFonts w:ascii="Times New Roman" w:hAnsi="Times New Roman" w:cs="Times New Roman"/>
          <w:sz w:val="20"/>
          <w:szCs w:val="20"/>
        </w:rPr>
        <w:t>Delivery data and perinatal outcome wer</w:t>
      </w:r>
      <w:r>
        <w:rPr>
          <w:rFonts w:ascii="Times New Roman" w:hAnsi="Times New Roman" w:cs="Times New Roman"/>
          <w:sz w:val="20"/>
          <w:szCs w:val="20"/>
        </w:rPr>
        <w:t>e recorded and statistically analyzed at the end of the study.</w:t>
      </w:r>
    </w:p>
    <w:p w14:paraId="1D64C069" w14:textId="77777777" w:rsidR="001B4AAA" w:rsidRDefault="00DD6B34">
      <w:pPr>
        <w:snapToGrid w:val="0"/>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b/>
          <w:bCs/>
          <w:color w:val="000000"/>
          <w:sz w:val="20"/>
          <w:szCs w:val="20"/>
          <w:u w:val="single"/>
        </w:rPr>
        <w:t>In our study</w:t>
      </w:r>
      <w:r>
        <w:rPr>
          <w:rFonts w:ascii="Times New Roman" w:hAnsi="Times New Roman" w:cs="Times New Roman"/>
          <w:sz w:val="20"/>
          <w:szCs w:val="20"/>
        </w:rPr>
        <w:t xml:space="preserve"> </w:t>
      </w:r>
      <w:r>
        <w:rPr>
          <w:rFonts w:ascii="Times New Roman" w:hAnsi="Times New Roman" w:cs="Times New Roman"/>
          <w:sz w:val="20"/>
          <w:szCs w:val="20"/>
          <w:lang w:bidi="ar-EG"/>
        </w:rPr>
        <w:t xml:space="preserve">demographic and clinical data of The studied groups </w:t>
      </w:r>
      <w:r>
        <w:rPr>
          <w:rFonts w:ascii="Times New Roman" w:hAnsi="Times New Roman" w:cs="Times New Roman"/>
          <w:sz w:val="20"/>
          <w:szCs w:val="20"/>
        </w:rPr>
        <w:t xml:space="preserve">were matched as regards </w:t>
      </w:r>
      <w:r>
        <w:rPr>
          <w:rFonts w:ascii="Times New Roman" w:hAnsi="Times New Roman" w:cs="Times New Roman"/>
          <w:sz w:val="20"/>
          <w:szCs w:val="20"/>
          <w:lang w:bidi="ar-EG"/>
        </w:rPr>
        <w:t xml:space="preserve">gravidity, parity, abortions, previous history of </w:t>
      </w:r>
      <w:proofErr w:type="spellStart"/>
      <w:r>
        <w:rPr>
          <w:rFonts w:ascii="Times New Roman" w:hAnsi="Times New Roman" w:cs="Times New Roman"/>
          <w:sz w:val="20"/>
          <w:szCs w:val="20"/>
          <w:lang w:bidi="ar-EG"/>
        </w:rPr>
        <w:t>postterm</w:t>
      </w:r>
      <w:proofErr w:type="spellEnd"/>
      <w:r>
        <w:rPr>
          <w:rFonts w:ascii="Times New Roman" w:hAnsi="Times New Roman" w:cs="Times New Roman"/>
          <w:sz w:val="20"/>
          <w:szCs w:val="20"/>
          <w:lang w:bidi="ar-EG"/>
        </w:rPr>
        <w:t xml:space="preserve">, tocolytics and aspirin intake </w:t>
      </w:r>
      <w:r>
        <w:rPr>
          <w:rFonts w:ascii="Times New Roman" w:hAnsi="Times New Roman" w:cs="Times New Roman"/>
          <w:sz w:val="20"/>
          <w:szCs w:val="20"/>
        </w:rPr>
        <w:t>(table 2),</w:t>
      </w:r>
      <w:r>
        <w:rPr>
          <w:rFonts w:ascii="Times New Roman" w:hAnsi="Times New Roman" w:cs="Times New Roman"/>
          <w:sz w:val="20"/>
          <w:szCs w:val="20"/>
          <w:lang w:bidi="ar-EG"/>
        </w:rPr>
        <w:t xml:space="preserve"> </w:t>
      </w:r>
      <w:r>
        <w:rPr>
          <w:rFonts w:ascii="Times New Roman" w:hAnsi="Times New Roman" w:cs="Times New Roman"/>
          <w:sz w:val="20"/>
          <w:szCs w:val="20"/>
        </w:rPr>
        <w:t>with no significant differences</w:t>
      </w:r>
      <w:r>
        <w:rPr>
          <w:rFonts w:ascii="Times New Roman" w:hAnsi="Times New Roman" w:cs="Times New Roman"/>
          <w:sz w:val="20"/>
          <w:szCs w:val="20"/>
          <w:lang w:bidi="ar-EG"/>
        </w:rPr>
        <w:t xml:space="preserve"> between  the studied groups</w:t>
      </w:r>
      <w:r>
        <w:rPr>
          <w:rFonts w:ascii="Times New Roman" w:hAnsi="Times New Roman" w:cs="Times New Roman"/>
          <w:sz w:val="20"/>
          <w:szCs w:val="20"/>
        </w:rPr>
        <w:t xml:space="preserve"> .</w:t>
      </w:r>
    </w:p>
    <w:p w14:paraId="3D363743" w14:textId="77777777" w:rsidR="001B4AAA" w:rsidRDefault="00DD6B34">
      <w:pPr>
        <w:autoSpaceDE w:val="0"/>
        <w:autoSpaceDN w:val="0"/>
        <w:adjustRightInd w:val="0"/>
        <w:snapToGrid w:val="0"/>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b/>
          <w:bCs/>
          <w:sz w:val="20"/>
          <w:szCs w:val="20"/>
        </w:rPr>
        <w:t>The results of our study</w:t>
      </w:r>
      <w:r>
        <w:rPr>
          <w:rFonts w:ascii="Times New Roman" w:hAnsi="Times New Roman" w:cs="Times New Roman"/>
          <w:sz w:val="20"/>
          <w:szCs w:val="20"/>
        </w:rPr>
        <w:t xml:space="preserve"> demonstrated that there was insignificant relationship between the a</w:t>
      </w:r>
      <w:r>
        <w:rPr>
          <w:rFonts w:ascii="Times New Roman" w:hAnsi="Times New Roman" w:cs="Times New Roman"/>
          <w:sz w:val="20"/>
          <w:szCs w:val="20"/>
        </w:rPr>
        <w:t xml:space="preserve">ge of the mother, gestational age with the successful induction of labor. </w:t>
      </w:r>
      <w:proofErr w:type="spellStart"/>
      <w:r>
        <w:rPr>
          <w:rFonts w:ascii="Times New Roman" w:hAnsi="Times New Roman" w:cs="Times New Roman"/>
          <w:b/>
          <w:bCs/>
          <w:i/>
          <w:iCs/>
          <w:sz w:val="20"/>
          <w:szCs w:val="20"/>
        </w:rPr>
        <w:t>Laencina</w:t>
      </w:r>
      <w:proofErr w:type="spellEnd"/>
      <w:r>
        <w:rPr>
          <w:rFonts w:ascii="Times New Roman" w:hAnsi="Times New Roman" w:cs="Times New Roman"/>
          <w:b/>
          <w:bCs/>
          <w:i/>
          <w:iCs/>
          <w:sz w:val="20"/>
          <w:szCs w:val="20"/>
        </w:rPr>
        <w:t xml:space="preserve"> et al. (2006)</w:t>
      </w:r>
      <w:r>
        <w:rPr>
          <w:rFonts w:ascii="Times New Roman" w:hAnsi="Times New Roman" w:cs="Times New Roman"/>
          <w:sz w:val="20"/>
          <w:szCs w:val="20"/>
        </w:rPr>
        <w:t xml:space="preserve"> agreed with our results and</w:t>
      </w:r>
      <w:r>
        <w:rPr>
          <w:rFonts w:ascii="Times New Roman" w:hAnsi="Times New Roman" w:cs="Times New Roman"/>
          <w:b/>
          <w:bCs/>
          <w:i/>
          <w:iCs/>
          <w:sz w:val="20"/>
          <w:szCs w:val="20"/>
        </w:rPr>
        <w:t xml:space="preserve"> </w:t>
      </w:r>
      <w:r>
        <w:rPr>
          <w:rFonts w:ascii="Times New Roman" w:hAnsi="Times New Roman" w:cs="Times New Roman"/>
          <w:sz w:val="20"/>
          <w:szCs w:val="20"/>
        </w:rPr>
        <w:t xml:space="preserve">found that maternal age and gestational age have limited influence on labor duration. </w:t>
      </w:r>
    </w:p>
    <w:p w14:paraId="63F2EB3E" w14:textId="77777777" w:rsidR="001B4AAA" w:rsidRDefault="00DD6B34">
      <w:pPr>
        <w:autoSpaceDE w:val="0"/>
        <w:autoSpaceDN w:val="0"/>
        <w:adjustRightInd w:val="0"/>
        <w:snapToGrid w:val="0"/>
        <w:spacing w:after="0" w:line="240" w:lineRule="auto"/>
        <w:ind w:firstLine="567"/>
        <w:contextualSpacing/>
        <w:jc w:val="both"/>
        <w:rPr>
          <w:rFonts w:ascii="Times New Roman" w:hAnsi="Times New Roman" w:cs="Times New Roman"/>
          <w:color w:val="000000"/>
          <w:sz w:val="20"/>
          <w:szCs w:val="20"/>
        </w:rPr>
      </w:pPr>
      <w:r>
        <w:rPr>
          <w:rFonts w:ascii="Times New Roman" w:hAnsi="Times New Roman" w:cs="Times New Roman"/>
          <w:b/>
          <w:bCs/>
          <w:sz w:val="20"/>
          <w:szCs w:val="20"/>
          <w:u w:val="single"/>
          <w:lang w:bidi="ar-EG"/>
        </w:rPr>
        <w:t xml:space="preserve">Our study showed that </w:t>
      </w:r>
      <w:r>
        <w:rPr>
          <w:rFonts w:ascii="Times New Roman" w:hAnsi="Times New Roman" w:cs="Times New Roman"/>
          <w:sz w:val="20"/>
          <w:szCs w:val="20"/>
        </w:rPr>
        <w:t>there were significant</w:t>
      </w:r>
      <w:r>
        <w:rPr>
          <w:rFonts w:ascii="Times New Roman" w:hAnsi="Times New Roman" w:cs="Times New Roman"/>
          <w:sz w:val="20"/>
          <w:szCs w:val="20"/>
        </w:rPr>
        <w:t xml:space="preserve"> differences in</w:t>
      </w:r>
      <w:r>
        <w:rPr>
          <w:rFonts w:ascii="Times New Roman" w:hAnsi="Times New Roman" w:cs="Times New Roman"/>
          <w:sz w:val="20"/>
          <w:szCs w:val="20"/>
          <w:lang w:bidi="ar-EG"/>
        </w:rPr>
        <w:t xml:space="preserve"> the studied groups</w:t>
      </w:r>
      <w:r>
        <w:rPr>
          <w:rFonts w:ascii="Times New Roman" w:hAnsi="Times New Roman" w:cs="Times New Roman"/>
          <w:sz w:val="20"/>
          <w:szCs w:val="20"/>
        </w:rPr>
        <w:t xml:space="preserve"> as regarding BMI (table 1).</w:t>
      </w:r>
      <w:r>
        <w:rPr>
          <w:rFonts w:ascii="Times New Roman" w:hAnsi="Times New Roman" w:cs="Times New Roman"/>
          <w:sz w:val="20"/>
          <w:szCs w:val="20"/>
          <w:lang w:bidi="ar-EG"/>
        </w:rPr>
        <w:t xml:space="preserve"> The lesser BMI, the more successful induction</w:t>
      </w:r>
      <w:r>
        <w:rPr>
          <w:rFonts w:ascii="Times New Roman" w:hAnsi="Times New Roman" w:cs="Times New Roman"/>
          <w:sz w:val="20"/>
          <w:szCs w:val="20"/>
        </w:rPr>
        <w:t xml:space="preserve"> (i.e.: women with high height, low weight and low BMI had successful induction more than those </w:t>
      </w:r>
      <w:r>
        <w:rPr>
          <w:rFonts w:ascii="Times New Roman" w:hAnsi="Times New Roman" w:cs="Times New Roman"/>
          <w:sz w:val="20"/>
          <w:szCs w:val="20"/>
        </w:rPr>
        <w:lastRenderedPageBreak/>
        <w:t>with low height, high weight and high BMI).</w:t>
      </w:r>
      <w:r>
        <w:rPr>
          <w:rFonts w:ascii="Times New Roman" w:hAnsi="Times New Roman" w:cs="Times New Roman"/>
          <w:sz w:val="20"/>
          <w:szCs w:val="20"/>
          <w:lang w:bidi="ar-EG"/>
        </w:rPr>
        <w:t>Those who</w:t>
      </w:r>
      <w:r>
        <w:rPr>
          <w:rFonts w:ascii="Times New Roman" w:hAnsi="Times New Roman" w:cs="Times New Roman"/>
          <w:sz w:val="20"/>
          <w:szCs w:val="20"/>
          <w:lang w:bidi="ar-EG"/>
        </w:rPr>
        <w:t xml:space="preserve"> failed induction (Mean=33.32) had significantly higher BMI than those who achieved successful induction (Mean=27.65).Moreover, poor responders(Mean=30.62)  had significantly higher BMI when compared to good responders(Mean=26.6)  , as well as </w:t>
      </w:r>
      <w:proofErr w:type="spellStart"/>
      <w:r>
        <w:rPr>
          <w:rFonts w:ascii="Times New Roman" w:hAnsi="Times New Roman" w:cs="Times New Roman"/>
          <w:sz w:val="20"/>
          <w:szCs w:val="20"/>
          <w:lang w:bidi="ar-EG"/>
        </w:rPr>
        <w:t>non responde</w:t>
      </w:r>
      <w:r>
        <w:rPr>
          <w:rFonts w:ascii="Times New Roman" w:hAnsi="Times New Roman" w:cs="Times New Roman"/>
          <w:sz w:val="20"/>
          <w:szCs w:val="20"/>
          <w:lang w:bidi="ar-EG"/>
        </w:rPr>
        <w:t>rs</w:t>
      </w:r>
      <w:proofErr w:type="spellEnd"/>
      <w:r>
        <w:rPr>
          <w:rFonts w:ascii="Times New Roman" w:hAnsi="Times New Roman" w:cs="Times New Roman"/>
          <w:sz w:val="20"/>
          <w:szCs w:val="20"/>
          <w:lang w:bidi="ar-EG"/>
        </w:rPr>
        <w:t xml:space="preserve"> (Mean=34.68) had significantly higher BMI when compared to secondary arrest Mean=32.56)</w:t>
      </w:r>
      <w:r>
        <w:rPr>
          <w:rFonts w:ascii="Times New Roman" w:hAnsi="Times New Roman" w:cs="Times New Roman"/>
          <w:sz w:val="20"/>
          <w:szCs w:val="20"/>
        </w:rPr>
        <w:t xml:space="preserve"> , with a statistically significant difference  (p</w:t>
      </w:r>
      <w:r>
        <w:rPr>
          <w:rFonts w:ascii="Times New Roman" w:hAnsi="Times New Roman" w:cs="Times New Roman"/>
          <w:color w:val="000000"/>
          <w:sz w:val="20"/>
          <w:szCs w:val="20"/>
        </w:rPr>
        <w:t>&lt;0.001).</w:t>
      </w:r>
    </w:p>
    <w:p w14:paraId="7937848F" w14:textId="77777777" w:rsidR="001B4AAA" w:rsidRDefault="00DD6B34">
      <w:pPr>
        <w:autoSpaceDE w:val="0"/>
        <w:autoSpaceDN w:val="0"/>
        <w:adjustRightInd w:val="0"/>
        <w:snapToGrid w:val="0"/>
        <w:spacing w:after="0" w:line="240" w:lineRule="auto"/>
        <w:ind w:firstLine="567"/>
        <w:contextualSpacing/>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This agrees with the study done by </w:t>
      </w:r>
      <w:hyperlink r:id="rId15" w:history="1">
        <w:r>
          <w:rPr>
            <w:rFonts w:ascii="Times New Roman" w:hAnsi="Times New Roman" w:cs="Times New Roman"/>
            <w:b/>
            <w:bCs/>
            <w:i/>
            <w:iCs/>
            <w:sz w:val="20"/>
            <w:szCs w:val="20"/>
            <w:lang w:bidi="ar-EG"/>
          </w:rPr>
          <w:t>Park</w:t>
        </w:r>
      </w:hyperlink>
      <w:r>
        <w:rPr>
          <w:rFonts w:ascii="Times New Roman" w:hAnsi="Times New Roman" w:cs="Times New Roman"/>
          <w:b/>
          <w:bCs/>
          <w:i/>
          <w:iCs/>
          <w:sz w:val="20"/>
          <w:szCs w:val="20"/>
          <w:lang w:bidi="ar-EG"/>
        </w:rPr>
        <w:t xml:space="preserve"> et al., (2009) </w:t>
      </w:r>
      <w:r>
        <w:rPr>
          <w:rFonts w:ascii="Times New Roman" w:hAnsi="Times New Roman" w:cs="Times New Roman"/>
          <w:sz w:val="20"/>
          <w:szCs w:val="20"/>
          <w:lang w:bidi="ar-EG"/>
        </w:rPr>
        <w:t>who stated  that the mean BMI was significantly lower in women who had successfully induced labor and only BMI provided a significant contribution in predicting successful labor induction</w:t>
      </w:r>
      <w:r>
        <w:rPr>
          <w:rFonts w:ascii="Times New Roman" w:hAnsi="Times New Roman" w:cs="Times New Roman"/>
          <w:b/>
          <w:bCs/>
          <w:i/>
          <w:iCs/>
          <w:sz w:val="20"/>
          <w:szCs w:val="20"/>
          <w:lang w:bidi="ar-EG"/>
        </w:rPr>
        <w:t>.</w:t>
      </w:r>
      <w:r>
        <w:rPr>
          <w:rFonts w:ascii="Times New Roman" w:hAnsi="Times New Roman" w:cs="Times New Roman"/>
          <w:sz w:val="20"/>
          <w:szCs w:val="20"/>
        </w:rPr>
        <w:tab/>
      </w:r>
    </w:p>
    <w:p w14:paraId="61E55663" w14:textId="77777777" w:rsidR="001B4AAA" w:rsidRDefault="00DD6B34">
      <w:pPr>
        <w:pStyle w:val="Default"/>
        <w:snapToGrid w:val="0"/>
        <w:ind w:firstLine="720"/>
        <w:contextualSpacing/>
        <w:jc w:val="both"/>
        <w:rPr>
          <w:rFonts w:ascii="Times New Roman" w:hAnsi="Times New Roman" w:cs="Times New Roman"/>
          <w:sz w:val="20"/>
          <w:szCs w:val="20"/>
        </w:rPr>
      </w:pPr>
      <w:r>
        <w:rPr>
          <w:rFonts w:ascii="Times New Roman" w:hAnsi="Times New Roman" w:cs="Times New Roman"/>
          <w:b/>
          <w:bCs/>
          <w:sz w:val="20"/>
          <w:szCs w:val="20"/>
          <w:u w:val="single"/>
        </w:rPr>
        <w:t xml:space="preserve">In the present study, </w:t>
      </w:r>
      <w:r>
        <w:rPr>
          <w:rFonts w:ascii="Times New Roman" w:hAnsi="Times New Roman" w:cs="Times New Roman"/>
          <w:sz w:val="20"/>
          <w:szCs w:val="20"/>
        </w:rPr>
        <w:t>46(76.7%) of our 60 participants were delivered vaginally after successful induction of labor (34 of them delivered before  24 hour(Group1) and 12 delivered after 24 hour(Group2) .On the other hand 14(23.3%)women were delivered by C.S</w:t>
      </w:r>
      <w:r>
        <w:rPr>
          <w:rFonts w:ascii="Times New Roman" w:hAnsi="Times New Roman" w:cs="Times New Roman"/>
          <w:sz w:val="20"/>
          <w:szCs w:val="20"/>
        </w:rPr>
        <w:t xml:space="preserve"> (9 of them due to failure of progress of labor(Group3)</w:t>
      </w:r>
      <w:r>
        <w:rPr>
          <w:rFonts w:ascii="Times New Roman" w:hAnsi="Times New Roman" w:cs="Times New Roman"/>
          <w:b/>
          <w:bCs/>
          <w:i/>
          <w:iCs/>
          <w:sz w:val="20"/>
          <w:szCs w:val="20"/>
        </w:rPr>
        <w:t xml:space="preserve"> </w:t>
      </w:r>
      <w:r>
        <w:rPr>
          <w:rFonts w:ascii="Times New Roman" w:hAnsi="Times New Roman" w:cs="Times New Roman"/>
          <w:sz w:val="20"/>
          <w:szCs w:val="20"/>
        </w:rPr>
        <w:t xml:space="preserve">and 5 due to total failure of response to induction(Group4).The 9 patients in (group3)was subdivided to: 5 patients (55.6%) due to arrested dilatation of the cervix ,4 patients(44.4%) due to arrested </w:t>
      </w:r>
      <w:r>
        <w:rPr>
          <w:rFonts w:ascii="Times New Roman" w:hAnsi="Times New Roman" w:cs="Times New Roman"/>
          <w:sz w:val="20"/>
          <w:szCs w:val="20"/>
        </w:rPr>
        <w:t xml:space="preserve">descent of the head. </w:t>
      </w:r>
    </w:p>
    <w:p w14:paraId="362FF84B" w14:textId="77777777" w:rsidR="001B4AAA" w:rsidRDefault="00DD6B34">
      <w:pPr>
        <w:autoSpaceDE w:val="0"/>
        <w:autoSpaceDN w:val="0"/>
        <w:adjustRightInd w:val="0"/>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The percentage of the successful induction of labor in the present study was about 76.7 % and it agrees with </w:t>
      </w:r>
      <w:r>
        <w:rPr>
          <w:rFonts w:ascii="Times New Roman" w:hAnsi="Times New Roman" w:cs="Times New Roman"/>
          <w:b/>
          <w:bCs/>
          <w:sz w:val="20"/>
          <w:szCs w:val="20"/>
        </w:rPr>
        <w:t>Liu et al., (1999)</w:t>
      </w:r>
      <w:r>
        <w:rPr>
          <w:rFonts w:ascii="Times New Roman" w:hAnsi="Times New Roman" w:cs="Times New Roman"/>
          <w:sz w:val="20"/>
          <w:szCs w:val="20"/>
        </w:rPr>
        <w:t xml:space="preserve"> which was about 81 % for successful induction. These results also agree with </w:t>
      </w:r>
      <w:r>
        <w:rPr>
          <w:rFonts w:ascii="Times New Roman" w:hAnsi="Times New Roman" w:cs="Times New Roman"/>
          <w:b/>
          <w:bCs/>
          <w:sz w:val="20"/>
          <w:szCs w:val="20"/>
        </w:rPr>
        <w:t>Elhassan et al., (2004)</w:t>
      </w:r>
      <w:r>
        <w:rPr>
          <w:rFonts w:ascii="Times New Roman" w:hAnsi="Times New Roman" w:cs="Times New Roman"/>
          <w:sz w:val="20"/>
          <w:szCs w:val="20"/>
        </w:rPr>
        <w:t xml:space="preserve"> as th</w:t>
      </w:r>
      <w:r>
        <w:rPr>
          <w:rFonts w:ascii="Times New Roman" w:hAnsi="Times New Roman" w:cs="Times New Roman"/>
          <w:sz w:val="20"/>
          <w:szCs w:val="20"/>
        </w:rPr>
        <w:t xml:space="preserve">e percentage of successful induction of labor by misoprostol was (73.3 %). </w:t>
      </w:r>
    </w:p>
    <w:p w14:paraId="69553766" w14:textId="77777777" w:rsidR="001B4AAA" w:rsidRDefault="00DD6B34">
      <w:pPr>
        <w:autoSpaceDE w:val="0"/>
        <w:autoSpaceDN w:val="0"/>
        <w:adjustRightInd w:val="0"/>
        <w:snapToGrid w:val="0"/>
        <w:spacing w:after="0" w:line="240" w:lineRule="auto"/>
        <w:ind w:firstLine="567"/>
        <w:contextualSpacing/>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This agrees with the study done by </w:t>
      </w:r>
      <w:hyperlink r:id="rId16" w:history="1">
        <w:r>
          <w:rPr>
            <w:rFonts w:ascii="Times New Roman" w:hAnsi="Times New Roman" w:cs="Times New Roman"/>
            <w:b/>
            <w:bCs/>
            <w:i/>
            <w:iCs/>
            <w:sz w:val="20"/>
            <w:szCs w:val="20"/>
            <w:lang w:bidi="ar-EG"/>
          </w:rPr>
          <w:t>Park</w:t>
        </w:r>
      </w:hyperlink>
      <w:r>
        <w:rPr>
          <w:rFonts w:ascii="Times New Roman" w:hAnsi="Times New Roman" w:cs="Times New Roman"/>
          <w:b/>
          <w:bCs/>
          <w:i/>
          <w:iCs/>
          <w:sz w:val="20"/>
          <w:szCs w:val="20"/>
          <w:lang w:bidi="ar-EG"/>
        </w:rPr>
        <w:t xml:space="preserve"> et al., (2009) </w:t>
      </w:r>
      <w:r>
        <w:rPr>
          <w:rFonts w:ascii="Times New Roman" w:hAnsi="Times New Roman" w:cs="Times New Roman"/>
          <w:sz w:val="20"/>
          <w:szCs w:val="20"/>
          <w:lang w:bidi="ar-EG"/>
        </w:rPr>
        <w:t>who stated  that the mean BMI was significantly lower in women who had successfully induced labor and only BMI provided a significant contribution in pr</w:t>
      </w:r>
      <w:r>
        <w:rPr>
          <w:rFonts w:ascii="Times New Roman" w:hAnsi="Times New Roman" w:cs="Times New Roman"/>
          <w:sz w:val="20"/>
          <w:szCs w:val="20"/>
          <w:lang w:bidi="ar-EG"/>
        </w:rPr>
        <w:t>edicting successful labor induction</w:t>
      </w:r>
      <w:r>
        <w:rPr>
          <w:rFonts w:ascii="Times New Roman" w:hAnsi="Times New Roman" w:cs="Times New Roman"/>
          <w:b/>
          <w:bCs/>
          <w:i/>
          <w:iCs/>
          <w:sz w:val="20"/>
          <w:szCs w:val="20"/>
          <w:lang w:bidi="ar-EG"/>
        </w:rPr>
        <w:t>.</w:t>
      </w:r>
    </w:p>
    <w:p w14:paraId="053B4250" w14:textId="77777777" w:rsidR="001B4AAA" w:rsidRDefault="00DD6B34">
      <w:pPr>
        <w:autoSpaceDE w:val="0"/>
        <w:autoSpaceDN w:val="0"/>
        <w:adjustRightInd w:val="0"/>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Our results disagreed with the results done by</w:t>
      </w:r>
      <w:r>
        <w:rPr>
          <w:rFonts w:ascii="Times New Roman" w:hAnsi="Times New Roman" w:cs="Times New Roman"/>
          <w:b/>
          <w:bCs/>
          <w:i/>
          <w:iCs/>
          <w:sz w:val="20"/>
          <w:szCs w:val="20"/>
        </w:rPr>
        <w:t xml:space="preserve"> Bueno et al., (2005)</w:t>
      </w:r>
      <w:r>
        <w:rPr>
          <w:rFonts w:ascii="Times New Roman" w:hAnsi="Times New Roman" w:cs="Times New Roman"/>
          <w:sz w:val="20"/>
          <w:szCs w:val="20"/>
        </w:rPr>
        <w:t xml:space="preserve"> who analyzed the clinical and sonographic variables that affect the success of labor induction. Bishop score, cervical length, and parity were studied </w:t>
      </w:r>
      <w:r>
        <w:rPr>
          <w:rFonts w:ascii="Times New Roman" w:hAnsi="Times New Roman" w:cs="Times New Roman"/>
          <w:sz w:val="20"/>
          <w:szCs w:val="20"/>
        </w:rPr>
        <w:t xml:space="preserve">in 196 pregnant women in the prediction of successful vaginal delivery within 24 </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of induction. The best statistic sequence that predicts the labor induction was found when they introduced parity in the first place. And also </w:t>
      </w:r>
      <w:proofErr w:type="spellStart"/>
      <w:r>
        <w:rPr>
          <w:rFonts w:ascii="Times New Roman" w:hAnsi="Times New Roman" w:cs="Times New Roman"/>
          <w:b/>
          <w:bCs/>
          <w:i/>
          <w:iCs/>
          <w:sz w:val="20"/>
          <w:szCs w:val="20"/>
          <w:lang w:bidi="ar-EG"/>
        </w:rPr>
        <w:t>Laencina</w:t>
      </w:r>
      <w:proofErr w:type="spellEnd"/>
      <w:r>
        <w:rPr>
          <w:rFonts w:ascii="Times New Roman" w:hAnsi="Times New Roman" w:cs="Times New Roman"/>
          <w:b/>
          <w:bCs/>
          <w:i/>
          <w:iCs/>
          <w:sz w:val="20"/>
          <w:szCs w:val="20"/>
          <w:lang w:bidi="ar-EG"/>
        </w:rPr>
        <w:t xml:space="preserve"> et al., (2007)</w:t>
      </w:r>
      <w:r>
        <w:rPr>
          <w:rFonts w:ascii="Times New Roman" w:hAnsi="Times New Roman" w:cs="Times New Roman"/>
          <w:sz w:val="20"/>
          <w:szCs w:val="20"/>
        </w:rPr>
        <w:t xml:space="preserve"> found</w:t>
      </w:r>
      <w:r>
        <w:rPr>
          <w:rFonts w:ascii="Times New Roman" w:hAnsi="Times New Roman" w:cs="Times New Roman"/>
          <w:sz w:val="20"/>
          <w:szCs w:val="20"/>
        </w:rPr>
        <w:t xml:space="preserve"> that parity provided independent contribution in the prediction of the likelihood of delivering vaginally within 60h.</w:t>
      </w:r>
    </w:p>
    <w:p w14:paraId="4D6BAD03" w14:textId="77777777" w:rsidR="001B4AAA" w:rsidRDefault="00DD6B34">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b/>
          <w:bCs/>
          <w:sz w:val="20"/>
          <w:szCs w:val="20"/>
          <w:u w:val="single"/>
        </w:rPr>
        <w:t>In the present study</w:t>
      </w:r>
      <w:r>
        <w:rPr>
          <w:rFonts w:ascii="Times New Roman" w:hAnsi="Times New Roman" w:cs="Times New Roman"/>
          <w:sz w:val="20"/>
          <w:szCs w:val="20"/>
        </w:rPr>
        <w:t xml:space="preserve">  there were a statistically significant difference between</w:t>
      </w:r>
      <w:r>
        <w:rPr>
          <w:rFonts w:ascii="Times New Roman" w:hAnsi="Times New Roman" w:cs="Times New Roman"/>
          <w:sz w:val="20"/>
          <w:szCs w:val="20"/>
          <w:lang w:bidi="ar-EG"/>
        </w:rPr>
        <w:t xml:space="preserve">  the studied groups</w:t>
      </w:r>
      <w:r>
        <w:rPr>
          <w:rFonts w:ascii="Times New Roman" w:hAnsi="Times New Roman" w:cs="Times New Roman"/>
          <w:sz w:val="20"/>
          <w:szCs w:val="20"/>
        </w:rPr>
        <w:t xml:space="preserve"> as regards the</w:t>
      </w:r>
      <w:r>
        <w:rPr>
          <w:rFonts w:ascii="Times New Roman" w:hAnsi="Times New Roman" w:cs="Times New Roman"/>
          <w:sz w:val="20"/>
          <w:szCs w:val="20"/>
          <w:lang w:bidi="ar-EG"/>
        </w:rPr>
        <w:t xml:space="preserve"> </w:t>
      </w:r>
      <w:r>
        <w:rPr>
          <w:rFonts w:ascii="Times New Roman" w:hAnsi="Times New Roman" w:cs="Times New Roman"/>
          <w:sz w:val="20"/>
          <w:szCs w:val="20"/>
        </w:rPr>
        <w:t>Bishop scores (table )</w:t>
      </w:r>
      <w:r>
        <w:rPr>
          <w:rFonts w:ascii="Times New Roman" w:hAnsi="Times New Roman" w:cs="Times New Roman"/>
          <w:sz w:val="20"/>
          <w:szCs w:val="20"/>
        </w:rPr>
        <w:t>.</w:t>
      </w:r>
      <w:r>
        <w:rPr>
          <w:rFonts w:ascii="Times New Roman" w:hAnsi="Times New Roman" w:cs="Times New Roman"/>
          <w:sz w:val="20"/>
          <w:szCs w:val="20"/>
          <w:lang w:bidi="ar-EG"/>
        </w:rPr>
        <w:t>Bishop score was significantly higher in successful(Mean=5.3) than failed induction(Mean=4.2)</w:t>
      </w:r>
      <w:r>
        <w:rPr>
          <w:rFonts w:ascii="Times New Roman" w:hAnsi="Times New Roman" w:cs="Times New Roman"/>
          <w:sz w:val="20"/>
          <w:szCs w:val="20"/>
        </w:rPr>
        <w:t xml:space="preserve"> with a statistically significant difference  (p</w:t>
      </w:r>
      <w:r>
        <w:rPr>
          <w:rFonts w:ascii="Times New Roman" w:hAnsi="Times New Roman" w:cs="Times New Roman"/>
          <w:color w:val="000000"/>
          <w:sz w:val="20"/>
          <w:szCs w:val="20"/>
        </w:rPr>
        <w:t>=0.012)</w:t>
      </w:r>
      <w:r>
        <w:rPr>
          <w:rFonts w:ascii="Times New Roman" w:hAnsi="Times New Roman" w:cs="Times New Roman"/>
          <w:sz w:val="20"/>
          <w:szCs w:val="20"/>
          <w:lang w:bidi="ar-EG"/>
        </w:rPr>
        <w:t>,and in good(Mean=5.5) than poor responders(Mean=4.6)</w:t>
      </w:r>
      <w:r>
        <w:rPr>
          <w:rFonts w:ascii="Times New Roman" w:hAnsi="Times New Roman" w:cs="Times New Roman"/>
          <w:sz w:val="20"/>
          <w:szCs w:val="20"/>
        </w:rPr>
        <w:t xml:space="preserve"> with </w:t>
      </w:r>
      <w:r>
        <w:rPr>
          <w:rFonts w:ascii="Times New Roman" w:hAnsi="Times New Roman" w:cs="Times New Roman"/>
          <w:sz w:val="20"/>
          <w:szCs w:val="20"/>
        </w:rPr>
        <w:t xml:space="preserve">a statistically significant difference  </w:t>
      </w:r>
      <w:r>
        <w:rPr>
          <w:rFonts w:ascii="Times New Roman" w:hAnsi="Times New Roman" w:cs="Times New Roman"/>
          <w:sz w:val="20"/>
          <w:szCs w:val="20"/>
          <w:lang w:bidi="ar-EG"/>
        </w:rPr>
        <w:t xml:space="preserve">(p=0.027). This agrees with the study done by </w:t>
      </w:r>
      <w:proofErr w:type="spellStart"/>
      <w:r>
        <w:rPr>
          <w:rFonts w:ascii="Times New Roman" w:hAnsi="Times New Roman" w:cs="Times New Roman"/>
          <w:b/>
          <w:bCs/>
          <w:sz w:val="20"/>
          <w:szCs w:val="20"/>
        </w:rPr>
        <w:t>Yanik</w:t>
      </w:r>
      <w:proofErr w:type="spellEnd"/>
      <w:r>
        <w:rPr>
          <w:rFonts w:ascii="Times New Roman" w:hAnsi="Times New Roman" w:cs="Times New Roman"/>
          <w:b/>
          <w:bCs/>
          <w:sz w:val="20"/>
          <w:szCs w:val="20"/>
        </w:rPr>
        <w:t xml:space="preserve"> </w:t>
      </w:r>
      <w:r>
        <w:rPr>
          <w:rFonts w:ascii="Times New Roman" w:hAnsi="Times New Roman" w:cs="Times New Roman"/>
          <w:b/>
          <w:bCs/>
          <w:i/>
          <w:iCs/>
          <w:sz w:val="20"/>
          <w:szCs w:val="20"/>
        </w:rPr>
        <w:t>et al</w:t>
      </w:r>
      <w:r>
        <w:rPr>
          <w:rFonts w:ascii="Times New Roman" w:hAnsi="Times New Roman" w:cs="Times New Roman"/>
          <w:b/>
          <w:bCs/>
          <w:sz w:val="20"/>
          <w:szCs w:val="20"/>
        </w:rPr>
        <w:t xml:space="preserve">., (2007) </w:t>
      </w:r>
      <w:r>
        <w:rPr>
          <w:rFonts w:ascii="Times New Roman" w:hAnsi="Times New Roman" w:cs="Times New Roman"/>
          <w:sz w:val="20"/>
          <w:szCs w:val="20"/>
        </w:rPr>
        <w:t>who demonstrated that bishop score significantly predicts the success of induction and the mode of delivery.</w:t>
      </w:r>
    </w:p>
    <w:p w14:paraId="36D91D8A" w14:textId="77777777" w:rsidR="001B4AAA" w:rsidRDefault="00DD6B34">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b/>
          <w:bCs/>
          <w:sz w:val="20"/>
          <w:szCs w:val="20"/>
          <w:u w:val="single"/>
        </w:rPr>
        <w:t>As regards</w:t>
      </w:r>
      <w:r>
        <w:rPr>
          <w:rFonts w:ascii="Times New Roman" w:hAnsi="Times New Roman" w:cs="Times New Roman"/>
          <w:b/>
          <w:bCs/>
          <w:sz w:val="20"/>
          <w:szCs w:val="20"/>
          <w:lang w:bidi="ar-EG"/>
        </w:rPr>
        <w:t xml:space="preserve"> </w:t>
      </w:r>
      <w:r>
        <w:rPr>
          <w:rFonts w:ascii="Times New Roman" w:hAnsi="Times New Roman" w:cs="Times New Roman"/>
          <w:sz w:val="20"/>
          <w:szCs w:val="20"/>
        </w:rPr>
        <w:t>relation between sonogr</w:t>
      </w:r>
      <w:r>
        <w:rPr>
          <w:rFonts w:ascii="Times New Roman" w:hAnsi="Times New Roman" w:cs="Times New Roman"/>
          <w:sz w:val="20"/>
          <w:szCs w:val="20"/>
        </w:rPr>
        <w:t>aphic measurements and outcome of induction: Cervical length was longer in failed induction</w:t>
      </w:r>
      <w:r>
        <w:rPr>
          <w:rFonts w:ascii="Times New Roman" w:hAnsi="Times New Roman" w:cs="Times New Roman"/>
          <w:sz w:val="20"/>
          <w:szCs w:val="20"/>
          <w:lang w:bidi="ar-EG"/>
        </w:rPr>
        <w:t xml:space="preserve">(Mean=37.7) </w:t>
      </w:r>
      <w:r>
        <w:rPr>
          <w:rFonts w:ascii="Times New Roman" w:hAnsi="Times New Roman" w:cs="Times New Roman"/>
          <w:sz w:val="20"/>
          <w:szCs w:val="20"/>
        </w:rPr>
        <w:t xml:space="preserve"> when compared to successful induction</w:t>
      </w:r>
      <w:r>
        <w:rPr>
          <w:rFonts w:ascii="Times New Roman" w:hAnsi="Times New Roman" w:cs="Times New Roman"/>
          <w:sz w:val="20"/>
          <w:szCs w:val="20"/>
          <w:lang w:bidi="ar-EG"/>
        </w:rPr>
        <w:t xml:space="preserve">(Mean=25.7) </w:t>
      </w:r>
      <w:r>
        <w:rPr>
          <w:rFonts w:ascii="Times New Roman" w:hAnsi="Times New Roman" w:cs="Times New Roman"/>
          <w:sz w:val="20"/>
          <w:szCs w:val="20"/>
        </w:rPr>
        <w:t>with a statistically significant difference (p&lt;0.001).Also poor responders</w:t>
      </w:r>
      <w:r>
        <w:rPr>
          <w:rFonts w:ascii="Times New Roman" w:hAnsi="Times New Roman" w:cs="Times New Roman"/>
          <w:sz w:val="20"/>
          <w:szCs w:val="20"/>
          <w:lang w:bidi="ar-EG"/>
        </w:rPr>
        <w:t>(Mean=30.9)</w:t>
      </w:r>
      <w:r>
        <w:rPr>
          <w:rFonts w:ascii="Times New Roman" w:hAnsi="Times New Roman" w:cs="Times New Roman"/>
          <w:sz w:val="20"/>
          <w:szCs w:val="20"/>
        </w:rPr>
        <w:t>had longer cervica</w:t>
      </w:r>
      <w:r>
        <w:rPr>
          <w:rFonts w:ascii="Times New Roman" w:hAnsi="Times New Roman" w:cs="Times New Roman"/>
          <w:sz w:val="20"/>
          <w:szCs w:val="20"/>
        </w:rPr>
        <w:t>l length than good responders</w:t>
      </w:r>
      <w:r>
        <w:rPr>
          <w:rFonts w:ascii="Times New Roman" w:hAnsi="Times New Roman" w:cs="Times New Roman"/>
          <w:sz w:val="20"/>
          <w:szCs w:val="20"/>
          <w:lang w:bidi="ar-EG"/>
        </w:rPr>
        <w:t>(Mean=23.8)</w:t>
      </w:r>
      <w:r>
        <w:rPr>
          <w:rFonts w:ascii="Times New Roman" w:hAnsi="Times New Roman" w:cs="Times New Roman"/>
          <w:sz w:val="20"/>
          <w:szCs w:val="20"/>
        </w:rPr>
        <w:t xml:space="preserve"> with a statistically significant difference (p&lt;0.001), as well as non-responders </w:t>
      </w:r>
      <w:r>
        <w:rPr>
          <w:rFonts w:ascii="Times New Roman" w:hAnsi="Times New Roman" w:cs="Times New Roman"/>
          <w:sz w:val="20"/>
          <w:szCs w:val="20"/>
          <w:lang w:bidi="ar-EG"/>
        </w:rPr>
        <w:t xml:space="preserve">(Mean=41.6) </w:t>
      </w:r>
      <w:r>
        <w:rPr>
          <w:rFonts w:ascii="Times New Roman" w:hAnsi="Times New Roman" w:cs="Times New Roman"/>
          <w:sz w:val="20"/>
          <w:szCs w:val="20"/>
        </w:rPr>
        <w:t>had longer cervical length than secondary arrest</w:t>
      </w:r>
      <w:r>
        <w:rPr>
          <w:rFonts w:ascii="Times New Roman" w:hAnsi="Times New Roman" w:cs="Times New Roman"/>
          <w:sz w:val="20"/>
          <w:szCs w:val="20"/>
          <w:lang w:bidi="ar-EG"/>
        </w:rPr>
        <w:t>(Mean=35.5)</w:t>
      </w:r>
      <w:r>
        <w:rPr>
          <w:rFonts w:ascii="Times New Roman" w:hAnsi="Times New Roman" w:cs="Times New Roman"/>
          <w:sz w:val="20"/>
          <w:szCs w:val="20"/>
        </w:rPr>
        <w:t xml:space="preserve"> with a statistically significant difference (p&lt;0.001). </w:t>
      </w:r>
      <w:r>
        <w:rPr>
          <w:rFonts w:ascii="Times New Roman" w:hAnsi="Times New Roman" w:cs="Times New Roman"/>
          <w:sz w:val="20"/>
          <w:szCs w:val="20"/>
          <w:lang w:bidi="ar-EG"/>
        </w:rPr>
        <w:t>This ag</w:t>
      </w:r>
      <w:r>
        <w:rPr>
          <w:rFonts w:ascii="Times New Roman" w:hAnsi="Times New Roman" w:cs="Times New Roman"/>
          <w:sz w:val="20"/>
          <w:szCs w:val="20"/>
          <w:lang w:bidi="ar-EG"/>
        </w:rPr>
        <w:t>rees with the study done by</w:t>
      </w:r>
      <w:r>
        <w:rPr>
          <w:rFonts w:ascii="Times New Roman" w:hAnsi="Times New Roman" w:cs="Times New Roman"/>
          <w:sz w:val="20"/>
          <w:szCs w:val="20"/>
        </w:rPr>
        <w:t xml:space="preserve"> </w:t>
      </w:r>
      <w:r>
        <w:rPr>
          <w:rFonts w:ascii="Times New Roman" w:hAnsi="Times New Roman" w:cs="Times New Roman"/>
          <w:b/>
          <w:bCs/>
          <w:i/>
          <w:iCs/>
          <w:sz w:val="20"/>
          <w:szCs w:val="20"/>
        </w:rPr>
        <w:t>Daskalakis et al., (2006)</w:t>
      </w:r>
      <w:r>
        <w:rPr>
          <w:rFonts w:ascii="Times New Roman" w:hAnsi="Times New Roman" w:cs="Times New Roman"/>
          <w:sz w:val="20"/>
          <w:szCs w:val="20"/>
        </w:rPr>
        <w:t xml:space="preserve"> who found that cervical length proved to be an independent predictor of a successful labor induction.</w:t>
      </w:r>
    </w:p>
    <w:p w14:paraId="424EFB9E" w14:textId="77777777" w:rsidR="001B4AAA" w:rsidRDefault="00DD6B34">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Laboratory findings and DHEAS in the studied groups as shown in table (4) reveal that: Females with </w:t>
      </w:r>
      <w:r>
        <w:rPr>
          <w:rFonts w:ascii="Times New Roman" w:hAnsi="Times New Roman" w:cs="Times New Roman"/>
          <w:sz w:val="20"/>
          <w:szCs w:val="20"/>
        </w:rPr>
        <w:t>failed induction (Median=4.9) had significantly lower DHEAS levels when compared to those who achieved successful induction (Median=19.8) with a statistically significant difference  (p&lt;0.001).In addition poor responders (Median=10.7) had significantly low</w:t>
      </w:r>
      <w:r>
        <w:rPr>
          <w:rFonts w:ascii="Times New Roman" w:hAnsi="Times New Roman" w:cs="Times New Roman"/>
          <w:sz w:val="20"/>
          <w:szCs w:val="20"/>
        </w:rPr>
        <w:t>er DHEAS levels when compared to good responders(Median=24.4) with a   statistically significant difference  (p&lt;0.001). Also the non-responders (Median=3.5) had lower DHEAS levels versus secondary arrest (Median=5.4) (p=0.067). Hemoglobin concentration, ra</w:t>
      </w:r>
      <w:r>
        <w:rPr>
          <w:rFonts w:ascii="Times New Roman" w:hAnsi="Times New Roman" w:cs="Times New Roman"/>
          <w:sz w:val="20"/>
          <w:szCs w:val="20"/>
        </w:rPr>
        <w:t xml:space="preserve">ndom blood glucose and positive Rh did not differ significantly between studied groups. Our results are also in agreement with the results of a study carried by </w:t>
      </w:r>
      <w:proofErr w:type="spellStart"/>
      <w:r>
        <w:rPr>
          <w:rFonts w:ascii="Times New Roman" w:hAnsi="Times New Roman" w:cs="Times New Roman"/>
          <w:b/>
          <w:bCs/>
          <w:sz w:val="20"/>
          <w:szCs w:val="20"/>
        </w:rPr>
        <w:t>Liapis</w:t>
      </w:r>
      <w:proofErr w:type="spellEnd"/>
      <w:r>
        <w:rPr>
          <w:rFonts w:ascii="Times New Roman" w:hAnsi="Times New Roman" w:cs="Times New Roman"/>
          <w:b/>
          <w:bCs/>
          <w:sz w:val="20"/>
          <w:szCs w:val="20"/>
        </w:rPr>
        <w:t xml:space="preserve"> et al., (1993). </w:t>
      </w:r>
      <w:r>
        <w:rPr>
          <w:rFonts w:ascii="Times New Roman" w:hAnsi="Times New Roman" w:cs="Times New Roman"/>
          <w:sz w:val="20"/>
          <w:szCs w:val="20"/>
        </w:rPr>
        <w:t>Their study included 45 pregnant women, for whom the successful inductio</w:t>
      </w:r>
      <w:r>
        <w:rPr>
          <w:rFonts w:ascii="Times New Roman" w:hAnsi="Times New Roman" w:cs="Times New Roman"/>
          <w:sz w:val="20"/>
          <w:szCs w:val="20"/>
        </w:rPr>
        <w:t>n rate was 59.6%, and failed induction rate was 40.4%. The mean DHEAS level was 48.63 mcg/dl for the successful induction cases and 26.86 mcg/dl for the failed induction ones. They reported that the level of pre-induction serum DHEAS influence the ultimate</w:t>
      </w:r>
      <w:r>
        <w:rPr>
          <w:rFonts w:ascii="Times New Roman" w:hAnsi="Times New Roman" w:cs="Times New Roman"/>
          <w:sz w:val="20"/>
          <w:szCs w:val="20"/>
        </w:rPr>
        <w:t xml:space="preserve"> outcome of induction of labor (success or failure). Consequently, DHEAS may be an important predictor for the success of labor induction. </w:t>
      </w:r>
    </w:p>
    <w:p w14:paraId="6B17B6FC" w14:textId="77777777" w:rsidR="001B4AAA" w:rsidRDefault="00DD6B34">
      <w:pPr>
        <w:autoSpaceDE w:val="0"/>
        <w:autoSpaceDN w:val="0"/>
        <w:adjustRightInd w:val="0"/>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The same results were previously observed by a study carried by the University of Arizona Health Center </w:t>
      </w:r>
      <w:r>
        <w:rPr>
          <w:rFonts w:ascii="Times New Roman" w:hAnsi="Times New Roman" w:cs="Times New Roman"/>
          <w:b/>
          <w:bCs/>
          <w:sz w:val="20"/>
          <w:szCs w:val="20"/>
        </w:rPr>
        <w:t>(</w:t>
      </w:r>
      <w:proofErr w:type="spellStart"/>
      <w:r>
        <w:rPr>
          <w:rFonts w:ascii="Times New Roman" w:hAnsi="Times New Roman" w:cs="Times New Roman"/>
          <w:b/>
          <w:bCs/>
          <w:sz w:val="20"/>
          <w:szCs w:val="20"/>
        </w:rPr>
        <w:t>Maciulla</w:t>
      </w:r>
      <w:proofErr w:type="spellEnd"/>
      <w:r>
        <w:rPr>
          <w:rFonts w:ascii="Times New Roman" w:hAnsi="Times New Roman" w:cs="Times New Roman"/>
          <w:b/>
          <w:bCs/>
          <w:sz w:val="20"/>
          <w:szCs w:val="20"/>
        </w:rPr>
        <w:t xml:space="preserve"> et</w:t>
      </w:r>
      <w:r>
        <w:rPr>
          <w:rFonts w:ascii="Times New Roman" w:hAnsi="Times New Roman" w:cs="Times New Roman"/>
          <w:b/>
          <w:bCs/>
          <w:sz w:val="20"/>
          <w:szCs w:val="20"/>
        </w:rPr>
        <w:t xml:space="preserve"> al., 1998).</w:t>
      </w:r>
      <w:r>
        <w:rPr>
          <w:rFonts w:ascii="Times New Roman" w:hAnsi="Times New Roman" w:cs="Times New Roman"/>
          <w:sz w:val="20"/>
          <w:szCs w:val="20"/>
        </w:rPr>
        <w:t xml:space="preserve"> In that study, the levels of DHEAS were higher in women who achieved successful induction with a mean value of 109.01 mcg/dl compared with a mean of 58.78 mcg/dl in women with unsuccessful attempts.</w:t>
      </w:r>
    </w:p>
    <w:p w14:paraId="07D3D28B" w14:textId="77777777" w:rsidR="001B4AAA" w:rsidRDefault="00DD6B34">
      <w:pPr>
        <w:autoSpaceDE w:val="0"/>
        <w:autoSpaceDN w:val="0"/>
        <w:adjustRightInd w:val="0"/>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Two studies carried out in Ain Shams Univers</w:t>
      </w:r>
      <w:r>
        <w:rPr>
          <w:rFonts w:ascii="Times New Roman" w:hAnsi="Times New Roman" w:cs="Times New Roman"/>
          <w:sz w:val="20"/>
          <w:szCs w:val="20"/>
        </w:rPr>
        <w:t xml:space="preserve">ity Maternity Hospital by </w:t>
      </w:r>
      <w:r>
        <w:rPr>
          <w:rFonts w:ascii="Times New Roman" w:hAnsi="Times New Roman" w:cs="Times New Roman"/>
          <w:b/>
          <w:bCs/>
          <w:sz w:val="20"/>
          <w:szCs w:val="20"/>
        </w:rPr>
        <w:t xml:space="preserve">Abdel Hamid et al., (2000 and 2002), </w:t>
      </w:r>
      <w:r>
        <w:rPr>
          <w:rFonts w:ascii="Times New Roman" w:hAnsi="Times New Roman" w:cs="Times New Roman"/>
          <w:sz w:val="20"/>
          <w:szCs w:val="20"/>
        </w:rPr>
        <w:t>also had showed different mean endogenous pre-induction DHEAS levels (98.2 mcg/dl and 63.04 mcg/dl respectively).</w:t>
      </w:r>
    </w:p>
    <w:p w14:paraId="6440CEAC" w14:textId="77777777" w:rsidR="001B4AAA" w:rsidRDefault="00DD6B34">
      <w:pPr>
        <w:autoSpaceDE w:val="0"/>
        <w:autoSpaceDN w:val="0"/>
        <w:adjustRightInd w:val="0"/>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Third study was carried out by </w:t>
      </w:r>
      <w:r>
        <w:rPr>
          <w:rFonts w:ascii="Times New Roman" w:hAnsi="Times New Roman" w:cs="Times New Roman"/>
          <w:b/>
          <w:bCs/>
          <w:sz w:val="20"/>
          <w:szCs w:val="20"/>
        </w:rPr>
        <w:t>Nathan, (2002)</w:t>
      </w:r>
      <w:r>
        <w:rPr>
          <w:rFonts w:ascii="Times New Roman" w:hAnsi="Times New Roman" w:cs="Times New Roman"/>
          <w:sz w:val="20"/>
          <w:szCs w:val="20"/>
        </w:rPr>
        <w:t xml:space="preserve"> on 40 pregnant women of more than</w:t>
      </w:r>
      <w:r>
        <w:rPr>
          <w:rFonts w:ascii="Times New Roman" w:hAnsi="Times New Roman" w:cs="Times New Roman"/>
          <w:sz w:val="20"/>
          <w:szCs w:val="20"/>
        </w:rPr>
        <w:t xml:space="preserve"> 41 weeks’ gestation; 80% of inductions were successful while 20% failed. The mean DHEAS level was 84.27 mcg/dl and 33.82 mcg/dl respectively.</w:t>
      </w:r>
    </w:p>
    <w:p w14:paraId="254594D2" w14:textId="77777777" w:rsidR="001B4AAA" w:rsidRDefault="00DD6B34">
      <w:pPr>
        <w:tabs>
          <w:tab w:val="left" w:pos="0"/>
          <w:tab w:val="left" w:pos="1440"/>
        </w:tabs>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Our study also agrees with a study carried out in Vali-e-</w:t>
      </w:r>
      <w:proofErr w:type="spellStart"/>
      <w:r>
        <w:rPr>
          <w:rFonts w:ascii="Times New Roman" w:hAnsi="Times New Roman" w:cs="Times New Roman"/>
          <w:sz w:val="20"/>
          <w:szCs w:val="20"/>
        </w:rPr>
        <w:t>asr</w:t>
      </w:r>
      <w:proofErr w:type="spellEnd"/>
      <w:r>
        <w:rPr>
          <w:rFonts w:ascii="Times New Roman" w:hAnsi="Times New Roman" w:cs="Times New Roman"/>
          <w:sz w:val="20"/>
          <w:szCs w:val="20"/>
        </w:rPr>
        <w:t xml:space="preserve"> Hospital, Tehran, Iran by </w:t>
      </w:r>
      <w:r>
        <w:rPr>
          <w:rFonts w:ascii="Times New Roman" w:hAnsi="Times New Roman" w:cs="Times New Roman"/>
          <w:b/>
          <w:bCs/>
          <w:sz w:val="20"/>
          <w:szCs w:val="20"/>
        </w:rPr>
        <w:t>Modarres-Gilani an</w:t>
      </w:r>
      <w:r>
        <w:rPr>
          <w:rFonts w:ascii="Times New Roman" w:hAnsi="Times New Roman" w:cs="Times New Roman"/>
          <w:b/>
          <w:bCs/>
          <w:sz w:val="20"/>
          <w:szCs w:val="20"/>
        </w:rPr>
        <w:t xml:space="preserve">d </w:t>
      </w:r>
      <w:proofErr w:type="spellStart"/>
      <w:r>
        <w:rPr>
          <w:rFonts w:ascii="Times New Roman" w:hAnsi="Times New Roman" w:cs="Times New Roman"/>
          <w:b/>
          <w:bCs/>
          <w:sz w:val="20"/>
          <w:szCs w:val="20"/>
        </w:rPr>
        <w:t>paykari</w:t>
      </w:r>
      <w:proofErr w:type="spellEnd"/>
      <w:r>
        <w:rPr>
          <w:rFonts w:ascii="Times New Roman" w:hAnsi="Times New Roman" w:cs="Times New Roman"/>
          <w:b/>
          <w:bCs/>
          <w:sz w:val="20"/>
          <w:szCs w:val="20"/>
        </w:rPr>
        <w:t>, (2008),</w:t>
      </w:r>
      <w:r>
        <w:rPr>
          <w:rFonts w:ascii="Times New Roman" w:hAnsi="Times New Roman" w:cs="Times New Roman"/>
          <w:sz w:val="20"/>
          <w:szCs w:val="20"/>
        </w:rPr>
        <w:t xml:space="preserve"> on 45 women with post-term pregnancy, in which the mean ± SD DHEAS level was significantly higher in women with successful induction than in women with unsuccessful attempts (48.63±6.53 mcg/dl versus 26.86±5.17 mcg/dl respectively (</w:t>
      </w:r>
      <w:r>
        <w:rPr>
          <w:rFonts w:ascii="Times New Roman" w:hAnsi="Times New Roman" w:cs="Times New Roman"/>
          <w:i/>
          <w:iCs/>
          <w:sz w:val="20"/>
          <w:szCs w:val="20"/>
        </w:rPr>
        <w:t xml:space="preserve">p </w:t>
      </w:r>
      <w:r>
        <w:rPr>
          <w:rFonts w:ascii="Times New Roman" w:hAnsi="Times New Roman" w:cs="Times New Roman"/>
          <w:sz w:val="20"/>
          <w:szCs w:val="20"/>
        </w:rPr>
        <w:t xml:space="preserve">= </w:t>
      </w:r>
      <w:r>
        <w:rPr>
          <w:rFonts w:ascii="Times New Roman" w:hAnsi="Times New Roman" w:cs="Times New Roman"/>
          <w:sz w:val="20"/>
          <w:szCs w:val="20"/>
        </w:rPr>
        <w:t>0.035) .</w:t>
      </w:r>
    </w:p>
    <w:p w14:paraId="796B0B2F" w14:textId="77777777" w:rsidR="001B4AAA" w:rsidRDefault="00DD6B34">
      <w:pPr>
        <w:shd w:val="clear" w:color="auto" w:fill="FFFFFF"/>
        <w:snapToGrid w:val="0"/>
        <w:spacing w:after="0" w:line="240" w:lineRule="auto"/>
        <w:ind w:firstLine="720"/>
        <w:contextualSpacing/>
        <w:jc w:val="both"/>
        <w:rPr>
          <w:rFonts w:ascii="Times New Roman" w:hAnsi="Times New Roman" w:cs="Times New Roman"/>
          <w:sz w:val="20"/>
          <w:szCs w:val="20"/>
          <w:lang w:bidi="ar-EG"/>
        </w:rPr>
      </w:pPr>
      <w:r>
        <w:rPr>
          <w:rFonts w:ascii="Times New Roman" w:hAnsi="Times New Roman" w:cs="Times New Roman"/>
          <w:b/>
          <w:bCs/>
          <w:color w:val="000000"/>
          <w:sz w:val="20"/>
          <w:szCs w:val="20"/>
          <w:u w:val="single"/>
        </w:rPr>
        <w:t>Regarding</w:t>
      </w:r>
      <w:r>
        <w:rPr>
          <w:rFonts w:ascii="Times New Roman" w:hAnsi="Times New Roman" w:cs="Times New Roman"/>
          <w:b/>
          <w:bCs/>
          <w:sz w:val="20"/>
          <w:szCs w:val="20"/>
          <w:u w:val="single"/>
          <w:lang w:bidi="ar-EG"/>
        </w:rPr>
        <w:t xml:space="preserve"> results of induction in studied groups</w:t>
      </w:r>
      <w:r>
        <w:rPr>
          <w:rFonts w:ascii="Times New Roman" w:hAnsi="Times New Roman" w:cs="Times New Roman"/>
          <w:sz w:val="20"/>
          <w:szCs w:val="20"/>
          <w:lang w:bidi="ar-EG"/>
        </w:rPr>
        <w:t xml:space="preserve">: Failed induction required significantly higher doses of </w:t>
      </w:r>
      <w:proofErr w:type="spellStart"/>
      <w:r>
        <w:rPr>
          <w:rFonts w:ascii="Times New Roman" w:hAnsi="Times New Roman" w:cs="Times New Roman"/>
          <w:sz w:val="20"/>
          <w:szCs w:val="20"/>
          <w:lang w:bidi="ar-EG"/>
        </w:rPr>
        <w:t>vagiprost</w:t>
      </w:r>
      <w:proofErr w:type="spellEnd"/>
      <w:r>
        <w:rPr>
          <w:rFonts w:ascii="Times New Roman" w:hAnsi="Times New Roman" w:cs="Times New Roman"/>
          <w:sz w:val="20"/>
          <w:szCs w:val="20"/>
          <w:lang w:bidi="ar-EG"/>
        </w:rPr>
        <w:t xml:space="preserve"> in first stage when compared to successful induction</w:t>
      </w:r>
      <w:r>
        <w:rPr>
          <w:rFonts w:ascii="Times New Roman" w:hAnsi="Times New Roman" w:cs="Times New Roman"/>
          <w:sz w:val="20"/>
          <w:szCs w:val="20"/>
        </w:rPr>
        <w:t>(p</w:t>
      </w:r>
      <w:r>
        <w:rPr>
          <w:rFonts w:ascii="Times New Roman" w:hAnsi="Times New Roman" w:cs="Times New Roman"/>
          <w:color w:val="000000"/>
          <w:sz w:val="20"/>
          <w:szCs w:val="20"/>
        </w:rPr>
        <w:t>&lt;0.001)</w:t>
      </w:r>
      <w:r>
        <w:rPr>
          <w:rFonts w:ascii="Times New Roman" w:hAnsi="Times New Roman" w:cs="Times New Roman"/>
          <w:sz w:val="20"/>
          <w:szCs w:val="20"/>
          <w:lang w:bidi="ar-EG"/>
        </w:rPr>
        <w:t>, as well as poor when compared to good responders</w:t>
      </w:r>
      <w:r>
        <w:rPr>
          <w:rFonts w:ascii="Times New Roman" w:hAnsi="Times New Roman" w:cs="Times New Roman"/>
          <w:sz w:val="20"/>
          <w:szCs w:val="20"/>
        </w:rPr>
        <w:t>(p</w:t>
      </w:r>
      <w:r>
        <w:rPr>
          <w:rFonts w:ascii="Times New Roman" w:hAnsi="Times New Roman" w:cs="Times New Roman"/>
          <w:color w:val="000000"/>
          <w:sz w:val="20"/>
          <w:szCs w:val="20"/>
        </w:rPr>
        <w:t>&lt;0.001)</w:t>
      </w:r>
      <w:r>
        <w:rPr>
          <w:rFonts w:ascii="Times New Roman" w:hAnsi="Times New Roman" w:cs="Times New Roman"/>
          <w:sz w:val="20"/>
          <w:szCs w:val="20"/>
          <w:lang w:bidi="ar-EG"/>
        </w:rPr>
        <w:t xml:space="preserve">, and </w:t>
      </w:r>
      <w:proofErr w:type="spellStart"/>
      <w:r>
        <w:rPr>
          <w:rFonts w:ascii="Times New Roman" w:hAnsi="Times New Roman" w:cs="Times New Roman"/>
          <w:sz w:val="20"/>
          <w:szCs w:val="20"/>
          <w:lang w:bidi="ar-EG"/>
        </w:rPr>
        <w:t>non r</w:t>
      </w:r>
      <w:r>
        <w:rPr>
          <w:rFonts w:ascii="Times New Roman" w:hAnsi="Times New Roman" w:cs="Times New Roman"/>
          <w:sz w:val="20"/>
          <w:szCs w:val="20"/>
          <w:lang w:bidi="ar-EG"/>
        </w:rPr>
        <w:t>esponders</w:t>
      </w:r>
      <w:proofErr w:type="spellEnd"/>
      <w:r>
        <w:rPr>
          <w:rFonts w:ascii="Times New Roman" w:hAnsi="Times New Roman" w:cs="Times New Roman"/>
          <w:sz w:val="20"/>
          <w:szCs w:val="20"/>
          <w:lang w:bidi="ar-EG"/>
        </w:rPr>
        <w:t xml:space="preserve"> when compared to secondary arrest(p=0.007). Doses of oxytocin  in first stage did not differ significantly between successful and failed induction, however it was significantly higher in poor than good responders</w:t>
      </w:r>
      <w:r>
        <w:rPr>
          <w:rFonts w:ascii="Times New Roman" w:hAnsi="Times New Roman" w:cs="Times New Roman"/>
          <w:sz w:val="20"/>
          <w:szCs w:val="20"/>
        </w:rPr>
        <w:t>(p</w:t>
      </w:r>
      <w:r>
        <w:rPr>
          <w:rFonts w:ascii="Times New Roman" w:hAnsi="Times New Roman" w:cs="Times New Roman"/>
          <w:color w:val="000000"/>
          <w:sz w:val="20"/>
          <w:szCs w:val="20"/>
        </w:rPr>
        <w:t>&lt;0.001)</w:t>
      </w:r>
      <w:r>
        <w:rPr>
          <w:rFonts w:ascii="Times New Roman" w:hAnsi="Times New Roman" w:cs="Times New Roman"/>
          <w:sz w:val="20"/>
          <w:szCs w:val="20"/>
          <w:lang w:bidi="ar-EG"/>
        </w:rPr>
        <w:t xml:space="preserve">. Doses of </w:t>
      </w:r>
      <w:proofErr w:type="spellStart"/>
      <w:r>
        <w:rPr>
          <w:rFonts w:ascii="Times New Roman" w:hAnsi="Times New Roman" w:cs="Times New Roman"/>
          <w:sz w:val="20"/>
          <w:szCs w:val="20"/>
          <w:lang w:bidi="ar-EG"/>
        </w:rPr>
        <w:t>cervicolytics</w:t>
      </w:r>
      <w:proofErr w:type="spellEnd"/>
      <w:r>
        <w:rPr>
          <w:rFonts w:ascii="Times New Roman" w:hAnsi="Times New Roman" w:cs="Times New Roman"/>
          <w:sz w:val="20"/>
          <w:szCs w:val="20"/>
          <w:lang w:bidi="ar-EG"/>
        </w:rPr>
        <w:t xml:space="preserve"> </w:t>
      </w:r>
      <w:r>
        <w:rPr>
          <w:rFonts w:ascii="Times New Roman" w:hAnsi="Times New Roman" w:cs="Times New Roman"/>
          <w:sz w:val="20"/>
          <w:szCs w:val="20"/>
          <w:lang w:bidi="ar-EG"/>
        </w:rPr>
        <w:t xml:space="preserve">was significantly higher in failed when compared to successful induction </w:t>
      </w:r>
      <w:r>
        <w:rPr>
          <w:rFonts w:ascii="Times New Roman" w:hAnsi="Times New Roman" w:cs="Times New Roman"/>
          <w:sz w:val="20"/>
          <w:szCs w:val="20"/>
        </w:rPr>
        <w:t>(p</w:t>
      </w:r>
      <w:r>
        <w:rPr>
          <w:rFonts w:ascii="Times New Roman" w:hAnsi="Times New Roman" w:cs="Times New Roman"/>
          <w:color w:val="000000"/>
          <w:sz w:val="20"/>
          <w:szCs w:val="20"/>
        </w:rPr>
        <w:t>&lt;0.001)</w:t>
      </w:r>
      <w:r>
        <w:rPr>
          <w:rFonts w:ascii="Times New Roman" w:hAnsi="Times New Roman" w:cs="Times New Roman"/>
          <w:sz w:val="20"/>
          <w:szCs w:val="20"/>
          <w:lang w:bidi="ar-EG"/>
        </w:rPr>
        <w:t>, as well as in poor than good responders</w:t>
      </w:r>
      <w:r>
        <w:rPr>
          <w:rFonts w:ascii="Times New Roman" w:hAnsi="Times New Roman" w:cs="Times New Roman"/>
          <w:sz w:val="20"/>
          <w:szCs w:val="20"/>
        </w:rPr>
        <w:t>(p</w:t>
      </w:r>
      <w:r>
        <w:rPr>
          <w:rFonts w:ascii="Times New Roman" w:hAnsi="Times New Roman" w:cs="Times New Roman"/>
          <w:color w:val="000000"/>
          <w:sz w:val="20"/>
          <w:szCs w:val="20"/>
        </w:rPr>
        <w:t>&lt;0.001)</w:t>
      </w:r>
      <w:r>
        <w:rPr>
          <w:rFonts w:ascii="Times New Roman" w:hAnsi="Times New Roman" w:cs="Times New Roman"/>
          <w:sz w:val="20"/>
          <w:szCs w:val="20"/>
          <w:lang w:bidi="ar-EG"/>
        </w:rPr>
        <w:t xml:space="preserve">. Duration of first stage of </w:t>
      </w:r>
      <w:proofErr w:type="spellStart"/>
      <w:r>
        <w:rPr>
          <w:rFonts w:ascii="Times New Roman" w:hAnsi="Times New Roman" w:cs="Times New Roman"/>
          <w:sz w:val="20"/>
          <w:szCs w:val="20"/>
          <w:lang w:bidi="ar-EG"/>
        </w:rPr>
        <w:t>labour</w:t>
      </w:r>
      <w:proofErr w:type="spellEnd"/>
      <w:r>
        <w:rPr>
          <w:rFonts w:ascii="Times New Roman" w:hAnsi="Times New Roman" w:cs="Times New Roman"/>
          <w:sz w:val="20"/>
          <w:szCs w:val="20"/>
          <w:lang w:bidi="ar-EG"/>
        </w:rPr>
        <w:t xml:space="preserve"> did not differ significantly between successful and failed induction, however, it was si</w:t>
      </w:r>
      <w:r>
        <w:rPr>
          <w:rFonts w:ascii="Times New Roman" w:hAnsi="Times New Roman" w:cs="Times New Roman"/>
          <w:sz w:val="20"/>
          <w:szCs w:val="20"/>
          <w:lang w:bidi="ar-EG"/>
        </w:rPr>
        <w:t>gnificantly longer in poor than good responders</w:t>
      </w:r>
      <w:r>
        <w:rPr>
          <w:rFonts w:ascii="Times New Roman" w:hAnsi="Times New Roman" w:cs="Times New Roman"/>
          <w:sz w:val="20"/>
          <w:szCs w:val="20"/>
        </w:rPr>
        <w:t>(p</w:t>
      </w:r>
      <w:r>
        <w:rPr>
          <w:rFonts w:ascii="Times New Roman" w:hAnsi="Times New Roman" w:cs="Times New Roman"/>
          <w:color w:val="000000"/>
          <w:sz w:val="20"/>
          <w:szCs w:val="20"/>
        </w:rPr>
        <w:t>&lt;0.001)</w:t>
      </w:r>
      <w:r>
        <w:rPr>
          <w:rFonts w:ascii="Times New Roman" w:hAnsi="Times New Roman" w:cs="Times New Roman"/>
          <w:sz w:val="20"/>
          <w:szCs w:val="20"/>
          <w:lang w:bidi="ar-EG"/>
        </w:rPr>
        <w:t xml:space="preserve">, and in secondary arrest than non-responders (p=0.006). Duration of second stage of </w:t>
      </w:r>
      <w:proofErr w:type="spellStart"/>
      <w:r>
        <w:rPr>
          <w:rFonts w:ascii="Times New Roman" w:hAnsi="Times New Roman" w:cs="Times New Roman"/>
          <w:sz w:val="20"/>
          <w:szCs w:val="20"/>
          <w:lang w:bidi="ar-EG"/>
        </w:rPr>
        <w:t>labour</w:t>
      </w:r>
      <w:proofErr w:type="spellEnd"/>
      <w:r>
        <w:rPr>
          <w:rFonts w:ascii="Times New Roman" w:hAnsi="Times New Roman" w:cs="Times New Roman"/>
          <w:sz w:val="20"/>
          <w:szCs w:val="20"/>
          <w:lang w:bidi="ar-EG"/>
        </w:rPr>
        <w:t xml:space="preserve"> was significantly longer in poor than good responders </w:t>
      </w:r>
      <w:r>
        <w:rPr>
          <w:rFonts w:ascii="Times New Roman" w:hAnsi="Times New Roman" w:cs="Times New Roman"/>
          <w:sz w:val="20"/>
          <w:szCs w:val="20"/>
        </w:rPr>
        <w:t>(p</w:t>
      </w:r>
      <w:r>
        <w:rPr>
          <w:rFonts w:ascii="Times New Roman" w:hAnsi="Times New Roman" w:cs="Times New Roman"/>
          <w:color w:val="000000"/>
          <w:sz w:val="20"/>
          <w:szCs w:val="20"/>
        </w:rPr>
        <w:t>&lt;0.001)</w:t>
      </w:r>
      <w:r>
        <w:rPr>
          <w:rFonts w:ascii="Times New Roman" w:hAnsi="Times New Roman" w:cs="Times New Roman"/>
          <w:sz w:val="20"/>
          <w:szCs w:val="20"/>
          <w:lang w:bidi="ar-EG"/>
        </w:rPr>
        <w:t>.</w:t>
      </w:r>
    </w:p>
    <w:p w14:paraId="1A99148B" w14:textId="77777777" w:rsidR="001B4AAA" w:rsidRDefault="00DD6B34">
      <w:pPr>
        <w:tabs>
          <w:tab w:val="left" w:pos="720"/>
          <w:tab w:val="left" w:pos="1440"/>
        </w:tabs>
        <w:snapToGrid w:val="0"/>
        <w:spacing w:after="0" w:line="240" w:lineRule="auto"/>
        <w:ind w:firstLine="720"/>
        <w:contextualSpacing/>
        <w:jc w:val="both"/>
        <w:rPr>
          <w:rFonts w:ascii="Times New Roman" w:hAnsi="Times New Roman" w:cs="Times New Roman"/>
          <w:sz w:val="20"/>
          <w:szCs w:val="20"/>
          <w:lang w:bidi="ar-EG"/>
        </w:rPr>
      </w:pPr>
      <w:r>
        <w:rPr>
          <w:rFonts w:ascii="Times New Roman" w:hAnsi="Times New Roman" w:cs="Times New Roman"/>
          <w:b/>
          <w:bCs/>
          <w:color w:val="000000"/>
          <w:sz w:val="20"/>
          <w:szCs w:val="20"/>
          <w:u w:val="single"/>
        </w:rPr>
        <w:t xml:space="preserve">As regards </w:t>
      </w:r>
      <w:r>
        <w:rPr>
          <w:rFonts w:ascii="Times New Roman" w:hAnsi="Times New Roman" w:cs="Times New Roman"/>
          <w:b/>
          <w:bCs/>
          <w:sz w:val="20"/>
          <w:szCs w:val="20"/>
          <w:u w:val="single"/>
          <w:lang w:bidi="ar-EG"/>
        </w:rPr>
        <w:t xml:space="preserve">neonatal outcome of the studied </w:t>
      </w:r>
      <w:r>
        <w:rPr>
          <w:rFonts w:ascii="Times New Roman" w:hAnsi="Times New Roman" w:cs="Times New Roman"/>
          <w:b/>
          <w:bCs/>
          <w:sz w:val="20"/>
          <w:szCs w:val="20"/>
          <w:u w:val="single"/>
          <w:lang w:bidi="ar-EG"/>
        </w:rPr>
        <w:t>groups</w:t>
      </w:r>
      <w:r>
        <w:rPr>
          <w:rFonts w:ascii="Times New Roman" w:hAnsi="Times New Roman" w:cs="Times New Roman"/>
          <w:sz w:val="20"/>
          <w:szCs w:val="20"/>
          <w:lang w:bidi="ar-EG"/>
        </w:rPr>
        <w:t>: Actual fetal weight was significantly heavier in failed than successful induction</w:t>
      </w:r>
      <w:r>
        <w:rPr>
          <w:rFonts w:ascii="Times New Roman" w:hAnsi="Times New Roman" w:cs="Times New Roman"/>
          <w:sz w:val="20"/>
          <w:szCs w:val="20"/>
        </w:rPr>
        <w:t>(p</w:t>
      </w:r>
      <w:r>
        <w:rPr>
          <w:rFonts w:ascii="Times New Roman" w:hAnsi="Times New Roman" w:cs="Times New Roman"/>
          <w:color w:val="000000"/>
          <w:sz w:val="20"/>
          <w:szCs w:val="20"/>
        </w:rPr>
        <w:t>&lt;0.001).</w:t>
      </w:r>
      <w:r>
        <w:rPr>
          <w:rFonts w:ascii="Times New Roman" w:hAnsi="Times New Roman" w:cs="Times New Roman"/>
          <w:sz w:val="20"/>
          <w:szCs w:val="20"/>
          <w:lang w:bidi="ar-EG"/>
        </w:rPr>
        <w:t>Fetal gender differed significantly between successful and failed induction groups (p=0.023). Female frequency was higher in mothers with successful inductio</w:t>
      </w:r>
      <w:r>
        <w:rPr>
          <w:rFonts w:ascii="Times New Roman" w:hAnsi="Times New Roman" w:cs="Times New Roman"/>
          <w:sz w:val="20"/>
          <w:szCs w:val="20"/>
          <w:lang w:bidi="ar-EG"/>
        </w:rPr>
        <w:t xml:space="preserve">n and male frequency was higher in mothers with failed induction. Apgar score at 1minute was significantly higher in successful when compared to failed induction </w:t>
      </w:r>
      <w:r>
        <w:rPr>
          <w:rFonts w:ascii="Times New Roman" w:hAnsi="Times New Roman" w:cs="Times New Roman"/>
          <w:sz w:val="20"/>
          <w:szCs w:val="20"/>
        </w:rPr>
        <w:t>(p</w:t>
      </w:r>
      <w:r>
        <w:rPr>
          <w:rFonts w:ascii="Times New Roman" w:hAnsi="Times New Roman" w:cs="Times New Roman"/>
          <w:color w:val="000000"/>
          <w:sz w:val="20"/>
          <w:szCs w:val="20"/>
        </w:rPr>
        <w:t>=0.001)</w:t>
      </w:r>
      <w:r>
        <w:rPr>
          <w:rFonts w:ascii="Times New Roman" w:hAnsi="Times New Roman" w:cs="Times New Roman"/>
          <w:sz w:val="20"/>
          <w:szCs w:val="20"/>
          <w:lang w:bidi="ar-EG"/>
        </w:rPr>
        <w:t xml:space="preserve">, as well as, in good when compared to poor responders </w:t>
      </w:r>
      <w:r>
        <w:rPr>
          <w:rFonts w:ascii="Times New Roman" w:hAnsi="Times New Roman" w:cs="Times New Roman"/>
          <w:sz w:val="20"/>
          <w:szCs w:val="20"/>
        </w:rPr>
        <w:t>(p</w:t>
      </w:r>
      <w:r>
        <w:rPr>
          <w:rFonts w:ascii="Times New Roman" w:hAnsi="Times New Roman" w:cs="Times New Roman"/>
          <w:color w:val="000000"/>
          <w:sz w:val="20"/>
          <w:szCs w:val="20"/>
        </w:rPr>
        <w:t>&lt;0.001).</w:t>
      </w:r>
      <w:r>
        <w:rPr>
          <w:rFonts w:ascii="Times New Roman" w:hAnsi="Times New Roman" w:cs="Times New Roman"/>
          <w:sz w:val="20"/>
          <w:szCs w:val="20"/>
          <w:lang w:bidi="ar-EG"/>
        </w:rPr>
        <w:t xml:space="preserve"> Apgar score at 5 mi</w:t>
      </w:r>
      <w:r>
        <w:rPr>
          <w:rFonts w:ascii="Times New Roman" w:hAnsi="Times New Roman" w:cs="Times New Roman"/>
          <w:sz w:val="20"/>
          <w:szCs w:val="20"/>
          <w:lang w:bidi="ar-EG"/>
        </w:rPr>
        <w:t xml:space="preserve">nutes was significantly higher in successful when compared to failed induction </w:t>
      </w:r>
      <w:r>
        <w:rPr>
          <w:rFonts w:ascii="Times New Roman" w:hAnsi="Times New Roman" w:cs="Times New Roman"/>
          <w:sz w:val="20"/>
          <w:szCs w:val="20"/>
        </w:rPr>
        <w:t>(p</w:t>
      </w:r>
      <w:r>
        <w:rPr>
          <w:rFonts w:ascii="Times New Roman" w:hAnsi="Times New Roman" w:cs="Times New Roman"/>
          <w:color w:val="000000"/>
          <w:sz w:val="20"/>
          <w:szCs w:val="20"/>
        </w:rPr>
        <w:t>&lt;0.001)</w:t>
      </w:r>
      <w:r>
        <w:rPr>
          <w:rFonts w:ascii="Times New Roman" w:hAnsi="Times New Roman" w:cs="Times New Roman"/>
          <w:sz w:val="20"/>
          <w:szCs w:val="20"/>
          <w:lang w:bidi="ar-EG"/>
        </w:rPr>
        <w:t>, as well as, in good when compared to poor responders (p=0.003). However, Apgar score at 1, 5 minutes did not differ significantly between non responders and secondary</w:t>
      </w:r>
      <w:r>
        <w:rPr>
          <w:rFonts w:ascii="Times New Roman" w:hAnsi="Times New Roman" w:cs="Times New Roman"/>
          <w:sz w:val="20"/>
          <w:szCs w:val="20"/>
          <w:lang w:bidi="ar-EG"/>
        </w:rPr>
        <w:t xml:space="preserve"> arrest subgroups. NICU stay was significantly higher in failed induction when compared to successful one (p=0.044). Causes of NICU admission did not differ significantly between studied groups (Table 5).</w:t>
      </w:r>
    </w:p>
    <w:p w14:paraId="7DB5E5BE" w14:textId="77777777" w:rsidR="001B4AAA" w:rsidRDefault="00DD6B34">
      <w:pPr>
        <w:pStyle w:val="Default"/>
        <w:tabs>
          <w:tab w:val="left" w:pos="1605"/>
        </w:tabs>
        <w:snapToGrid w:val="0"/>
        <w:contextualSpacing/>
        <w:jc w:val="both"/>
        <w:rPr>
          <w:rFonts w:ascii="Times New Roman" w:hAnsi="Times New Roman" w:cs="Times New Roman"/>
          <w:sz w:val="20"/>
          <w:szCs w:val="20"/>
        </w:rPr>
      </w:pPr>
      <w:r>
        <w:rPr>
          <w:rFonts w:ascii="Times New Roman" w:hAnsi="Times New Roman" w:cs="Times New Roman"/>
          <w:color w:val="auto"/>
          <w:sz w:val="20"/>
          <w:szCs w:val="20"/>
        </w:rPr>
        <w:t xml:space="preserve">            </w:t>
      </w:r>
      <w:r>
        <w:rPr>
          <w:rFonts w:ascii="Times New Roman" w:hAnsi="Times New Roman" w:cs="Times New Roman"/>
          <w:b/>
          <w:bCs/>
          <w:sz w:val="20"/>
          <w:szCs w:val="20"/>
          <w:u w:val="single"/>
        </w:rPr>
        <w:t xml:space="preserve">As shown in </w:t>
      </w:r>
      <w:r>
        <w:rPr>
          <w:rFonts w:ascii="Times New Roman" w:hAnsi="Times New Roman" w:cs="Times New Roman"/>
          <w:b/>
          <w:bCs/>
          <w:sz w:val="20"/>
          <w:szCs w:val="20"/>
          <w:u w:val="single"/>
          <w:lang w:bidi="ar-EG"/>
        </w:rPr>
        <w:t xml:space="preserve">Table (6), </w:t>
      </w:r>
      <w:r>
        <w:rPr>
          <w:rFonts w:ascii="Times New Roman" w:hAnsi="Times New Roman" w:cs="Times New Roman"/>
          <w:sz w:val="20"/>
          <w:szCs w:val="20"/>
          <w:lang w:bidi="ar-EG"/>
        </w:rPr>
        <w:t>t</w:t>
      </w:r>
      <w:r>
        <w:rPr>
          <w:rFonts w:ascii="Times New Roman" w:hAnsi="Times New Roman" w:cs="Times New Roman"/>
          <w:sz w:val="20"/>
          <w:szCs w:val="20"/>
        </w:rPr>
        <w:t xml:space="preserve">he </w:t>
      </w:r>
      <w:r>
        <w:rPr>
          <w:rFonts w:ascii="Times New Roman" w:hAnsi="Times New Roman" w:cs="Times New Roman"/>
          <w:sz w:val="20"/>
          <w:szCs w:val="20"/>
        </w:rPr>
        <w:t xml:space="preserve">performance of the testing parameters. Bishop score had fair AUC for discrimination between failed and successful induction. Although the sensitivity was high, specificity and </w:t>
      </w:r>
      <w:r>
        <w:rPr>
          <w:rFonts w:ascii="Times New Roman" w:hAnsi="Times New Roman" w:cs="Times New Roman"/>
          <w:sz w:val="20"/>
          <w:szCs w:val="20"/>
        </w:rPr>
        <w:t>accuracy were disappointing. CL and DHEAS showed excellent AUC with high sensiti</w:t>
      </w:r>
      <w:r>
        <w:rPr>
          <w:rFonts w:ascii="Times New Roman" w:hAnsi="Times New Roman" w:cs="Times New Roman"/>
          <w:sz w:val="20"/>
          <w:szCs w:val="20"/>
        </w:rPr>
        <w:t>vity, specificity, PPV, NPV and accuracy. So the Validity of cervical length, and Bishop Score as predictors of successful labor induction indicates that cervical length was the most accurate and specific predictor of successful labor induction than the Bi</w:t>
      </w:r>
      <w:r>
        <w:rPr>
          <w:rFonts w:ascii="Times New Roman" w:hAnsi="Times New Roman" w:cs="Times New Roman"/>
          <w:sz w:val="20"/>
          <w:szCs w:val="20"/>
        </w:rPr>
        <w:t>shop score for the prediction of successful labor induction.</w:t>
      </w:r>
    </w:p>
    <w:p w14:paraId="463BB4A4" w14:textId="77777777" w:rsidR="001B4AAA" w:rsidRDefault="00DD6B34">
      <w:pPr>
        <w:autoSpaceDE w:val="0"/>
        <w:autoSpaceDN w:val="0"/>
        <w:adjustRightInd w:val="0"/>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In our study cervical length ≤3</w:t>
      </w:r>
      <w:r>
        <w:rPr>
          <w:rFonts w:ascii="Times New Roman" w:hAnsi="Times New Roman" w:cs="Times New Roman"/>
          <w:sz w:val="20"/>
          <w:szCs w:val="20"/>
          <w:rtl/>
        </w:rPr>
        <w:t>3</w:t>
      </w:r>
      <w:r>
        <w:rPr>
          <w:rFonts w:ascii="Times New Roman" w:hAnsi="Times New Roman" w:cs="Times New Roman"/>
          <w:sz w:val="20"/>
          <w:szCs w:val="20"/>
        </w:rPr>
        <w:t>mm and Bishop score ≤5.5 was associated with successful vaginal delivery with a sensitivity of 9</w:t>
      </w:r>
      <w:r>
        <w:rPr>
          <w:rFonts w:ascii="Times New Roman" w:hAnsi="Times New Roman" w:cs="Times New Roman"/>
          <w:sz w:val="20"/>
          <w:szCs w:val="20"/>
          <w:rtl/>
        </w:rPr>
        <w:t>2</w:t>
      </w:r>
      <w:r>
        <w:rPr>
          <w:rFonts w:ascii="Times New Roman" w:hAnsi="Times New Roman" w:cs="Times New Roman"/>
          <w:sz w:val="20"/>
          <w:szCs w:val="20"/>
        </w:rPr>
        <w:t>.9% for both, specificity of 95.7% for CL (39.1%for Bishop score),</w:t>
      </w:r>
      <w:r>
        <w:rPr>
          <w:rFonts w:ascii="Times New Roman" w:hAnsi="Times New Roman" w:cs="Times New Roman"/>
          <w:sz w:val="20"/>
          <w:szCs w:val="20"/>
        </w:rPr>
        <w:t xml:space="preserve"> positive predictive value of 86.7% for CL (31.7%for Bishop score), negative predictive value of 97.8%for CL (94.7%for Bishop score) and accuracy 95% for CL(51.7%for Bishop score)in the prediction of successful labor induction. Receiver operating character</w:t>
      </w:r>
      <w:r>
        <w:rPr>
          <w:rFonts w:ascii="Times New Roman" w:hAnsi="Times New Roman" w:cs="Times New Roman"/>
          <w:sz w:val="20"/>
          <w:szCs w:val="20"/>
        </w:rPr>
        <w:t xml:space="preserve">istic (ROC) curve of cervical length and Bishop score showed that a cutoff value of 33mm for CL (5.5 for Bishop score)  for prediction of successful labor induction has an area under the curve of 0.970 for CL(0.712 for Bishop score) and 95% </w:t>
      </w:r>
      <w:r>
        <w:rPr>
          <w:rFonts w:ascii="Times New Roman" w:hAnsi="Times New Roman" w:cs="Times New Roman"/>
          <w:color w:val="212121"/>
          <w:sz w:val="20"/>
          <w:szCs w:val="20"/>
        </w:rPr>
        <w:t xml:space="preserve"> confidence int</w:t>
      </w:r>
      <w:r>
        <w:rPr>
          <w:rFonts w:ascii="Times New Roman" w:hAnsi="Times New Roman" w:cs="Times New Roman"/>
          <w:color w:val="212121"/>
          <w:sz w:val="20"/>
          <w:szCs w:val="20"/>
        </w:rPr>
        <w:t xml:space="preserve">erval [CI] </w:t>
      </w:r>
      <w:r>
        <w:rPr>
          <w:rFonts w:ascii="Times New Roman" w:hAnsi="Times New Roman" w:cs="Times New Roman"/>
          <w:sz w:val="20"/>
          <w:szCs w:val="20"/>
        </w:rPr>
        <w:t xml:space="preserve"> 0.931- 1 for CL(0.570-0.854 for Bishop score), with a statistically significant difference  (</w:t>
      </w:r>
      <w:r>
        <w:rPr>
          <w:rFonts w:ascii="Times New Roman" w:hAnsi="Times New Roman" w:cs="Times New Roman"/>
          <w:i/>
          <w:iCs/>
          <w:sz w:val="20"/>
          <w:szCs w:val="20"/>
        </w:rPr>
        <w:t>p</w:t>
      </w:r>
      <w:r>
        <w:rPr>
          <w:rFonts w:ascii="Times New Roman" w:hAnsi="Times New Roman" w:cs="Times New Roman"/>
          <w:sz w:val="20"/>
          <w:szCs w:val="20"/>
        </w:rPr>
        <w:t xml:space="preserve"> &lt;0.001) (Table 7). </w:t>
      </w:r>
    </w:p>
    <w:p w14:paraId="7B8DD2EA" w14:textId="77777777" w:rsidR="001B4AAA" w:rsidRDefault="00DD6B34">
      <w:pPr>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Our results are also in agreement with the results of a study carried by </w:t>
      </w:r>
      <w:r>
        <w:rPr>
          <w:rFonts w:ascii="Times New Roman" w:hAnsi="Times New Roman" w:cs="Times New Roman"/>
          <w:b/>
          <w:bCs/>
          <w:sz w:val="20"/>
          <w:szCs w:val="20"/>
          <w:lang w:bidi="ar-EG"/>
        </w:rPr>
        <w:t xml:space="preserve">(Ana María </w:t>
      </w:r>
      <w:r>
        <w:rPr>
          <w:rFonts w:ascii="Times New Roman" w:hAnsi="Times New Roman" w:cs="Times New Roman"/>
          <w:b/>
          <w:bCs/>
          <w:i/>
          <w:iCs/>
          <w:sz w:val="20"/>
          <w:szCs w:val="20"/>
          <w:lang w:bidi="ar-EG"/>
        </w:rPr>
        <w:t>et al</w:t>
      </w:r>
      <w:r>
        <w:rPr>
          <w:rFonts w:ascii="Times New Roman" w:hAnsi="Times New Roman" w:cs="Times New Roman"/>
          <w:b/>
          <w:bCs/>
          <w:sz w:val="20"/>
          <w:szCs w:val="20"/>
          <w:lang w:bidi="ar-EG"/>
        </w:rPr>
        <w:t>., 2011)</w:t>
      </w:r>
      <w:r>
        <w:rPr>
          <w:rFonts w:ascii="Times New Roman" w:hAnsi="Times New Roman" w:cs="Times New Roman"/>
          <w:sz w:val="20"/>
          <w:szCs w:val="20"/>
          <w:lang w:bidi="ar-EG"/>
        </w:rPr>
        <w:t xml:space="preserve"> who found that women undergoing induction of labor, the predictive value of cervical length is clearly superior to that of the Bishop score</w:t>
      </w:r>
      <w:r>
        <w:rPr>
          <w:rFonts w:ascii="Times New Roman" w:hAnsi="Times New Roman" w:cs="Times New Roman"/>
          <w:b/>
          <w:bCs/>
          <w:sz w:val="20"/>
          <w:szCs w:val="20"/>
          <w:lang w:bidi="ar-EG"/>
        </w:rPr>
        <w:t>.</w:t>
      </w:r>
      <w:r>
        <w:rPr>
          <w:rFonts w:ascii="Times New Roman" w:hAnsi="Times New Roman" w:cs="Times New Roman"/>
          <w:sz w:val="20"/>
          <w:szCs w:val="20"/>
          <w:lang w:bidi="ar-EG"/>
        </w:rPr>
        <w:t xml:space="preserve"> </w:t>
      </w:r>
      <w:r>
        <w:rPr>
          <w:rFonts w:ascii="Times New Roman" w:hAnsi="Times New Roman" w:cs="Times New Roman"/>
          <w:b/>
          <w:bCs/>
          <w:i/>
          <w:iCs/>
          <w:sz w:val="20"/>
          <w:szCs w:val="20"/>
          <w:lang w:bidi="ar-EG"/>
        </w:rPr>
        <w:t>Rane et al., (200</w:t>
      </w:r>
      <w:r>
        <w:rPr>
          <w:rFonts w:ascii="Times New Roman" w:hAnsi="Times New Roman" w:cs="Times New Roman"/>
          <w:b/>
          <w:bCs/>
          <w:i/>
          <w:iCs/>
          <w:sz w:val="20"/>
          <w:szCs w:val="20"/>
          <w:lang w:bidi="ar-EG"/>
        </w:rPr>
        <w:t xml:space="preserve">4) </w:t>
      </w:r>
      <w:r>
        <w:rPr>
          <w:rFonts w:ascii="Times New Roman" w:hAnsi="Times New Roman" w:cs="Times New Roman"/>
          <w:sz w:val="20"/>
          <w:szCs w:val="20"/>
          <w:lang w:bidi="ar-EG"/>
        </w:rPr>
        <w:t xml:space="preserve">and </w:t>
      </w:r>
      <w:proofErr w:type="spellStart"/>
      <w:r>
        <w:rPr>
          <w:rFonts w:ascii="Times New Roman" w:hAnsi="Times New Roman" w:cs="Times New Roman"/>
          <w:b/>
          <w:bCs/>
          <w:sz w:val="20"/>
          <w:szCs w:val="20"/>
        </w:rPr>
        <w:t>Pandis</w:t>
      </w:r>
      <w:proofErr w:type="spellEnd"/>
      <w:r>
        <w:rPr>
          <w:rFonts w:ascii="Times New Roman" w:hAnsi="Times New Roman" w:cs="Times New Roman"/>
          <w:b/>
          <w:bCs/>
          <w:sz w:val="20"/>
          <w:szCs w:val="20"/>
        </w:rPr>
        <w:t xml:space="preserve"> et al., (2001)</w:t>
      </w:r>
      <w:r>
        <w:rPr>
          <w:rFonts w:ascii="Times New Roman" w:hAnsi="Times New Roman" w:cs="Times New Roman"/>
          <w:sz w:val="20"/>
          <w:szCs w:val="20"/>
        </w:rPr>
        <w:t xml:space="preserve"> also reported similar findings in their studies. </w:t>
      </w:r>
    </w:p>
    <w:p w14:paraId="0AE144F6" w14:textId="77777777" w:rsidR="001B4AAA" w:rsidRDefault="00DD6B34">
      <w:pPr>
        <w:snapToGrid w:val="0"/>
        <w:spacing w:after="0" w:line="240" w:lineRule="auto"/>
        <w:ind w:firstLine="720"/>
        <w:contextualSpacing/>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According to </w:t>
      </w:r>
      <w:proofErr w:type="spellStart"/>
      <w:r>
        <w:rPr>
          <w:rFonts w:ascii="Times New Roman" w:hAnsi="Times New Roman" w:cs="Times New Roman"/>
          <w:b/>
          <w:bCs/>
          <w:i/>
          <w:iCs/>
          <w:sz w:val="20"/>
          <w:szCs w:val="20"/>
          <w:lang w:bidi="ar-EG"/>
        </w:rPr>
        <w:t>Laencina</w:t>
      </w:r>
      <w:proofErr w:type="spellEnd"/>
      <w:r>
        <w:rPr>
          <w:rFonts w:ascii="Times New Roman" w:hAnsi="Times New Roman" w:cs="Times New Roman"/>
          <w:b/>
          <w:bCs/>
          <w:i/>
          <w:iCs/>
          <w:sz w:val="20"/>
          <w:szCs w:val="20"/>
          <w:lang w:bidi="ar-EG"/>
        </w:rPr>
        <w:t xml:space="preserve"> et al., (2007</w:t>
      </w:r>
      <w:r>
        <w:rPr>
          <w:rFonts w:ascii="Times New Roman" w:hAnsi="Times New Roman" w:cs="Times New Roman"/>
          <w:b/>
          <w:bCs/>
          <w:i/>
          <w:iCs/>
          <w:color w:val="000000" w:themeColor="text1"/>
          <w:sz w:val="20"/>
          <w:szCs w:val="20"/>
          <w:lang w:bidi="ar-EG"/>
        </w:rPr>
        <w:t>)</w:t>
      </w:r>
      <w:r>
        <w:rPr>
          <w:rFonts w:ascii="Times New Roman" w:hAnsi="Times New Roman" w:cs="Times New Roman"/>
          <w:b/>
          <w:bCs/>
          <w:i/>
          <w:iCs/>
          <w:color w:val="000000" w:themeColor="text1"/>
          <w:sz w:val="20"/>
          <w:szCs w:val="20"/>
        </w:rPr>
        <w:t xml:space="preserve"> the </w:t>
      </w:r>
      <w:r>
        <w:rPr>
          <w:rFonts w:ascii="Times New Roman" w:hAnsi="Times New Roman" w:cs="Times New Roman"/>
          <w:color w:val="000000" w:themeColor="text1"/>
          <w:sz w:val="20"/>
          <w:szCs w:val="20"/>
        </w:rPr>
        <w:t xml:space="preserve">best cut-off points for predicting successful induction using ROC curve were 24mm (33mm in our study) for cervical length and 4 (5.5 </w:t>
      </w:r>
      <w:r>
        <w:rPr>
          <w:rFonts w:ascii="Times New Roman" w:hAnsi="Times New Roman" w:cs="Times New Roman"/>
          <w:color w:val="000000" w:themeColor="text1"/>
          <w:sz w:val="20"/>
          <w:szCs w:val="20"/>
        </w:rPr>
        <w:t>in our result) for the Bishop score. Also he stated that cervical length was a better predictor than the Bishop score (sensitivity and specificity of 66 and 77% versus 77 and 56%, respectively).</w:t>
      </w:r>
      <w:r>
        <w:rPr>
          <w:rFonts w:ascii="Times New Roman" w:hAnsi="Times New Roman" w:cs="Times New Roman"/>
          <w:color w:val="000000" w:themeColor="text1"/>
          <w:sz w:val="20"/>
          <w:szCs w:val="20"/>
          <w:lang w:bidi="ar-EG"/>
        </w:rPr>
        <w:t xml:space="preserve"> On the contrary to our study, </w:t>
      </w:r>
      <w:r>
        <w:rPr>
          <w:rFonts w:ascii="Times New Roman" w:hAnsi="Times New Roman" w:cs="Times New Roman"/>
          <w:b/>
          <w:bCs/>
          <w:i/>
          <w:iCs/>
          <w:color w:val="000000" w:themeColor="text1"/>
          <w:sz w:val="20"/>
          <w:szCs w:val="20"/>
          <w:lang w:bidi="ar-EG"/>
        </w:rPr>
        <w:t xml:space="preserve">Rane et al., (2004) </w:t>
      </w:r>
      <w:r>
        <w:rPr>
          <w:rFonts w:ascii="Times New Roman" w:hAnsi="Times New Roman" w:cs="Times New Roman"/>
          <w:color w:val="000000" w:themeColor="text1"/>
          <w:sz w:val="20"/>
          <w:szCs w:val="20"/>
          <w:lang w:bidi="ar-EG"/>
        </w:rPr>
        <w:t>found in th</w:t>
      </w:r>
      <w:r>
        <w:rPr>
          <w:rFonts w:ascii="Times New Roman" w:hAnsi="Times New Roman" w:cs="Times New Roman"/>
          <w:color w:val="000000" w:themeColor="text1"/>
          <w:sz w:val="20"/>
          <w:szCs w:val="20"/>
          <w:lang w:bidi="ar-EG"/>
        </w:rPr>
        <w:t xml:space="preserve">eir study </w:t>
      </w:r>
      <w:r>
        <w:rPr>
          <w:rFonts w:ascii="Times New Roman" w:hAnsi="Times New Roman" w:cs="Times New Roman"/>
          <w:sz w:val="20"/>
          <w:szCs w:val="20"/>
          <w:lang w:bidi="ar-EG"/>
        </w:rPr>
        <w:t xml:space="preserve">which consisted of 106 cases that cervical length was not better than Bishop Score as an indicator in determining delivery mode. </w:t>
      </w:r>
    </w:p>
    <w:p w14:paraId="7F1F3ED8" w14:textId="77777777" w:rsidR="001B4AAA" w:rsidRDefault="00DD6B34">
      <w:pPr>
        <w:pStyle w:val="Default"/>
        <w:snapToGrid w:val="0"/>
        <w:ind w:firstLine="720"/>
        <w:contextualSpacing/>
        <w:jc w:val="both"/>
        <w:rPr>
          <w:rFonts w:ascii="Times New Roman" w:hAnsi="Times New Roman" w:cs="Times New Roman"/>
          <w:color w:val="auto"/>
          <w:sz w:val="20"/>
          <w:szCs w:val="20"/>
        </w:rPr>
      </w:pPr>
      <w:r>
        <w:rPr>
          <w:rFonts w:ascii="Times New Roman" w:hAnsi="Times New Roman" w:cs="Times New Roman"/>
          <w:b/>
          <w:bCs/>
          <w:color w:val="auto"/>
          <w:sz w:val="20"/>
          <w:szCs w:val="20"/>
          <w:u w:val="single"/>
        </w:rPr>
        <w:t>In our study</w:t>
      </w:r>
      <w:r>
        <w:rPr>
          <w:rFonts w:ascii="Times New Roman" w:hAnsi="Times New Roman" w:cs="Times New Roman"/>
          <w:color w:val="auto"/>
          <w:sz w:val="20"/>
          <w:szCs w:val="20"/>
        </w:rPr>
        <w:t>, the cut-off value of DHEAS levels was 8.5 mcg/ml (85 mcg/dl). Below this level, unsuccessful induction</w:t>
      </w:r>
      <w:r>
        <w:rPr>
          <w:rFonts w:ascii="Times New Roman" w:hAnsi="Times New Roman" w:cs="Times New Roman"/>
          <w:color w:val="auto"/>
          <w:sz w:val="20"/>
          <w:szCs w:val="20"/>
        </w:rPr>
        <w:t xml:space="preserve"> was likely to increase progressively as the maternal plasma DHEAS level decreased. This value is in accordance with that found by </w:t>
      </w:r>
      <w:proofErr w:type="spellStart"/>
      <w:r>
        <w:rPr>
          <w:rFonts w:ascii="Times New Roman" w:hAnsi="Times New Roman" w:cs="Times New Roman"/>
          <w:b/>
          <w:bCs/>
          <w:color w:val="auto"/>
          <w:sz w:val="20"/>
          <w:szCs w:val="20"/>
        </w:rPr>
        <w:t>Maciulla</w:t>
      </w:r>
      <w:proofErr w:type="spellEnd"/>
      <w:r>
        <w:rPr>
          <w:rFonts w:ascii="Times New Roman" w:hAnsi="Times New Roman" w:cs="Times New Roman"/>
          <w:b/>
          <w:bCs/>
          <w:color w:val="auto"/>
          <w:sz w:val="20"/>
          <w:szCs w:val="20"/>
        </w:rPr>
        <w:t xml:space="preserve"> et al., (1998),</w:t>
      </w:r>
      <w:r>
        <w:rPr>
          <w:rFonts w:ascii="Times New Roman" w:hAnsi="Times New Roman" w:cs="Times New Roman"/>
          <w:color w:val="auto"/>
          <w:sz w:val="20"/>
          <w:szCs w:val="20"/>
        </w:rPr>
        <w:t xml:space="preserve"> as the cut-off value for DHEAS levels in their study was 70 mcg/</w:t>
      </w:r>
      <w:r>
        <w:rPr>
          <w:rFonts w:ascii="Times New Roman" w:hAnsi="Times New Roman" w:cs="Times New Roman"/>
          <w:b/>
          <w:bCs/>
          <w:sz w:val="20"/>
          <w:szCs w:val="20"/>
        </w:rPr>
        <w:t xml:space="preserve"> </w:t>
      </w:r>
      <w:r>
        <w:rPr>
          <w:rFonts w:ascii="Times New Roman" w:hAnsi="Times New Roman" w:cs="Times New Roman"/>
          <w:color w:val="auto"/>
          <w:sz w:val="20"/>
          <w:szCs w:val="20"/>
        </w:rPr>
        <w:t xml:space="preserve">dl. And also with </w:t>
      </w:r>
      <w:r>
        <w:rPr>
          <w:rFonts w:ascii="Times New Roman" w:hAnsi="Times New Roman" w:cs="Times New Roman"/>
          <w:b/>
          <w:bCs/>
          <w:sz w:val="20"/>
          <w:szCs w:val="20"/>
        </w:rPr>
        <w:t xml:space="preserve">Modarres-Gilani and </w:t>
      </w:r>
      <w:proofErr w:type="spellStart"/>
      <w:r>
        <w:rPr>
          <w:rFonts w:ascii="Times New Roman" w:hAnsi="Times New Roman" w:cs="Times New Roman"/>
          <w:b/>
          <w:bCs/>
          <w:sz w:val="20"/>
          <w:szCs w:val="20"/>
        </w:rPr>
        <w:t>Paykari</w:t>
      </w:r>
      <w:proofErr w:type="spellEnd"/>
      <w:r>
        <w:rPr>
          <w:rFonts w:ascii="Times New Roman" w:hAnsi="Times New Roman" w:cs="Times New Roman"/>
          <w:b/>
          <w:bCs/>
          <w:sz w:val="20"/>
          <w:szCs w:val="20"/>
        </w:rPr>
        <w:t>, (2008),</w:t>
      </w:r>
      <w:r>
        <w:rPr>
          <w:rFonts w:ascii="Times New Roman" w:hAnsi="Times New Roman" w:cs="Times New Roman"/>
          <w:color w:val="auto"/>
          <w:sz w:val="20"/>
          <w:szCs w:val="20"/>
        </w:rPr>
        <w:t xml:space="preserve"> as the cut-off value for DHEAS levels in their study was 60 mcg/</w:t>
      </w:r>
      <w:r>
        <w:rPr>
          <w:rFonts w:ascii="Times New Roman" w:hAnsi="Times New Roman" w:cs="Times New Roman"/>
          <w:b/>
          <w:bCs/>
          <w:sz w:val="20"/>
          <w:szCs w:val="20"/>
        </w:rPr>
        <w:t xml:space="preserve"> </w:t>
      </w:r>
      <w:r>
        <w:rPr>
          <w:rFonts w:ascii="Times New Roman" w:hAnsi="Times New Roman" w:cs="Times New Roman"/>
          <w:color w:val="auto"/>
          <w:sz w:val="20"/>
          <w:szCs w:val="20"/>
        </w:rPr>
        <w:t>dl (Table7).</w:t>
      </w:r>
    </w:p>
    <w:p w14:paraId="6CBAEE7C" w14:textId="77777777" w:rsidR="001B4AAA" w:rsidRDefault="00DD6B34">
      <w:pPr>
        <w:pStyle w:val="Default"/>
        <w:snapToGrid w:val="0"/>
        <w:ind w:firstLine="720"/>
        <w:contextualSpacing/>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But it is different from that set up by </w:t>
      </w:r>
      <w:r>
        <w:rPr>
          <w:rFonts w:ascii="Times New Roman" w:hAnsi="Times New Roman" w:cs="Times New Roman"/>
          <w:b/>
          <w:bCs/>
          <w:color w:val="auto"/>
          <w:sz w:val="20"/>
          <w:szCs w:val="20"/>
        </w:rPr>
        <w:t>Nathan (2002),</w:t>
      </w:r>
      <w:r>
        <w:rPr>
          <w:rFonts w:ascii="Times New Roman" w:hAnsi="Times New Roman" w:cs="Times New Roman"/>
          <w:color w:val="auto"/>
          <w:sz w:val="20"/>
          <w:szCs w:val="20"/>
        </w:rPr>
        <w:t xml:space="preserve"> as</w:t>
      </w:r>
      <w:r>
        <w:rPr>
          <w:rFonts w:ascii="Times New Roman" w:hAnsi="Times New Roman" w:cs="Times New Roman"/>
          <w:color w:val="auto"/>
          <w:sz w:val="20"/>
          <w:szCs w:val="20"/>
        </w:rPr>
        <w:t xml:space="preserve"> the cut-off value of serum DHEAS in their study was 41.1 mcg/dl. And also with </w:t>
      </w:r>
      <w:proofErr w:type="spellStart"/>
      <w:r>
        <w:rPr>
          <w:rFonts w:ascii="Times New Roman" w:hAnsi="Times New Roman" w:cs="Times New Roman"/>
          <w:b/>
          <w:bCs/>
          <w:sz w:val="20"/>
          <w:szCs w:val="20"/>
        </w:rPr>
        <w:t>Doganay</w:t>
      </w:r>
      <w:proofErr w:type="spellEnd"/>
      <w:r>
        <w:rPr>
          <w:rFonts w:ascii="Times New Roman" w:hAnsi="Times New Roman" w:cs="Times New Roman"/>
          <w:b/>
          <w:bCs/>
          <w:sz w:val="20"/>
          <w:szCs w:val="20"/>
        </w:rPr>
        <w:t xml:space="preserve"> et</w:t>
      </w:r>
      <w:r>
        <w:rPr>
          <w:rFonts w:ascii="Times New Roman" w:hAnsi="Times New Roman" w:cs="Times New Roman"/>
          <w:b/>
          <w:bCs/>
          <w:i/>
          <w:iCs/>
          <w:sz w:val="20"/>
          <w:szCs w:val="20"/>
        </w:rPr>
        <w:t xml:space="preserve"> al ., </w:t>
      </w:r>
      <w:r>
        <w:rPr>
          <w:rFonts w:ascii="Times New Roman" w:hAnsi="Times New Roman" w:cs="Times New Roman"/>
          <w:b/>
          <w:bCs/>
          <w:i/>
          <w:iCs/>
          <w:sz w:val="20"/>
          <w:szCs w:val="20"/>
        </w:rPr>
        <w:lastRenderedPageBreak/>
        <w:t>(</w:t>
      </w:r>
      <w:r>
        <w:rPr>
          <w:rFonts w:ascii="Times New Roman" w:hAnsi="Times New Roman" w:cs="Times New Roman"/>
          <w:b/>
          <w:bCs/>
          <w:sz w:val="20"/>
          <w:szCs w:val="20"/>
        </w:rPr>
        <w:t xml:space="preserve">2004) </w:t>
      </w:r>
      <w:r>
        <w:rPr>
          <w:rFonts w:ascii="Times New Roman" w:hAnsi="Times New Roman" w:cs="Times New Roman"/>
          <w:color w:val="auto"/>
          <w:sz w:val="20"/>
          <w:szCs w:val="20"/>
        </w:rPr>
        <w:t>as the cut-off value for DHEAS levels in their study was 21.7 mcg/</w:t>
      </w:r>
      <w:r>
        <w:rPr>
          <w:rFonts w:ascii="Times New Roman" w:hAnsi="Times New Roman" w:cs="Times New Roman"/>
          <w:b/>
          <w:bCs/>
          <w:sz w:val="20"/>
          <w:szCs w:val="20"/>
        </w:rPr>
        <w:t xml:space="preserve"> </w:t>
      </w:r>
      <w:r>
        <w:rPr>
          <w:rFonts w:ascii="Times New Roman" w:hAnsi="Times New Roman" w:cs="Times New Roman"/>
          <w:color w:val="auto"/>
          <w:sz w:val="20"/>
          <w:szCs w:val="20"/>
        </w:rPr>
        <w:t>dl. This can be explained by the diversity of the kits used.  Maternal serum DHEAS le</w:t>
      </w:r>
      <w:r>
        <w:rPr>
          <w:rFonts w:ascii="Times New Roman" w:hAnsi="Times New Roman" w:cs="Times New Roman"/>
          <w:color w:val="auto"/>
          <w:sz w:val="20"/>
          <w:szCs w:val="20"/>
        </w:rPr>
        <w:t>vel more than 8.5 mcg/ml was associated with successful vaginal delivery showed a sensitivity of 92.9%, specificity of 89.1%, positive predictive value of 72.2% and negative predictive value of 97.6% in the prediction of successful labor induction. Receive</w:t>
      </w:r>
      <w:r>
        <w:rPr>
          <w:rFonts w:ascii="Times New Roman" w:hAnsi="Times New Roman" w:cs="Times New Roman"/>
          <w:color w:val="auto"/>
          <w:sz w:val="20"/>
          <w:szCs w:val="20"/>
        </w:rPr>
        <w:t>r operating characteristic curve of DHEAS showed that a cutoff value of 8.5 mcg/ml for prediction of successful labor induction has an area under the curve of 0.930 with accuracy 90%</w:t>
      </w:r>
      <w:r>
        <w:rPr>
          <w:rFonts w:ascii="Times New Roman" w:hAnsi="Times New Roman" w:cs="Times New Roman"/>
          <w:sz w:val="20"/>
          <w:szCs w:val="20"/>
        </w:rPr>
        <w:t xml:space="preserve">,with a statistically significant difference  </w:t>
      </w:r>
      <w:r>
        <w:rPr>
          <w:rFonts w:ascii="Times New Roman" w:hAnsi="Times New Roman" w:cs="Times New Roman"/>
          <w:color w:val="auto"/>
          <w:sz w:val="20"/>
          <w:szCs w:val="20"/>
        </w:rPr>
        <w:t>(</w:t>
      </w:r>
      <w:r>
        <w:rPr>
          <w:rFonts w:ascii="Times New Roman" w:hAnsi="Times New Roman" w:cs="Times New Roman"/>
          <w:i/>
          <w:iCs/>
          <w:color w:val="auto"/>
          <w:sz w:val="20"/>
          <w:szCs w:val="20"/>
        </w:rPr>
        <w:t xml:space="preserve">p </w:t>
      </w:r>
      <w:r>
        <w:rPr>
          <w:rFonts w:ascii="Times New Roman" w:hAnsi="Times New Roman" w:cs="Times New Roman"/>
          <w:color w:val="auto"/>
          <w:sz w:val="20"/>
          <w:szCs w:val="20"/>
        </w:rPr>
        <w:t>&lt;0.001) as shown in table</w:t>
      </w:r>
      <w:r>
        <w:rPr>
          <w:rFonts w:ascii="Times New Roman" w:hAnsi="Times New Roman" w:cs="Times New Roman"/>
          <w:color w:val="auto"/>
          <w:sz w:val="20"/>
          <w:szCs w:val="20"/>
        </w:rPr>
        <w:t xml:space="preserve"> ().</w:t>
      </w:r>
    </w:p>
    <w:p w14:paraId="5A5BFB5D" w14:textId="77777777" w:rsidR="001B4AAA" w:rsidRDefault="00DD6B34">
      <w:pPr>
        <w:autoSpaceDE w:val="0"/>
        <w:autoSpaceDN w:val="0"/>
        <w:adjustRightInd w:val="0"/>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b/>
          <w:bCs/>
          <w:color w:val="000000"/>
          <w:sz w:val="20"/>
          <w:szCs w:val="20"/>
          <w:u w:val="single"/>
        </w:rPr>
        <w:t>As regards</w:t>
      </w:r>
      <w:r>
        <w:rPr>
          <w:rFonts w:ascii="Times New Roman" w:hAnsi="Times New Roman" w:cs="Times New Roman"/>
          <w:b/>
          <w:bCs/>
          <w:sz w:val="20"/>
          <w:szCs w:val="20"/>
          <w:u w:val="single"/>
          <w:lang w:bidi="ar-EG"/>
        </w:rPr>
        <w:t xml:space="preserve"> Correlation of DHEAS with cervical length, Bishop score and required dose of oxytocin</w:t>
      </w:r>
      <w:r>
        <w:rPr>
          <w:rFonts w:ascii="Times New Roman" w:hAnsi="Times New Roman" w:cs="Times New Roman"/>
          <w:sz w:val="20"/>
          <w:szCs w:val="20"/>
          <w:u w:val="single"/>
          <w:lang w:bidi="ar-EG"/>
        </w:rPr>
        <w:t xml:space="preserve"> </w:t>
      </w:r>
      <w:r>
        <w:rPr>
          <w:rFonts w:ascii="Times New Roman" w:hAnsi="Times New Roman" w:cs="Times New Roman"/>
          <w:sz w:val="20"/>
          <w:szCs w:val="20"/>
          <w:lang w:bidi="ar-EG"/>
        </w:rPr>
        <w:t xml:space="preserve">in all studied groups </w:t>
      </w:r>
      <w:r>
        <w:rPr>
          <w:rFonts w:ascii="Times New Roman" w:hAnsi="Times New Roman" w:cs="Times New Roman"/>
          <w:sz w:val="20"/>
          <w:szCs w:val="20"/>
        </w:rPr>
        <w:t>(table 8)</w:t>
      </w:r>
      <w:r>
        <w:rPr>
          <w:rFonts w:ascii="Times New Roman" w:hAnsi="Times New Roman" w:cs="Times New Roman"/>
          <w:sz w:val="20"/>
          <w:szCs w:val="20"/>
          <w:lang w:bidi="ar-EG"/>
        </w:rPr>
        <w:t xml:space="preserve">. DHEAS concentration showed significant positive correlation with Bishop Score in all studied cases </w:t>
      </w:r>
      <w:r>
        <w:rPr>
          <w:rFonts w:ascii="Times New Roman" w:hAnsi="Times New Roman" w:cs="Times New Roman"/>
          <w:sz w:val="20"/>
          <w:szCs w:val="20"/>
        </w:rPr>
        <w:t>(</w:t>
      </w:r>
      <w:r>
        <w:rPr>
          <w:rFonts w:ascii="Times New Roman" w:hAnsi="Times New Roman" w:cs="Times New Roman"/>
          <w:i/>
          <w:iCs/>
          <w:sz w:val="20"/>
          <w:szCs w:val="20"/>
        </w:rPr>
        <w:t>p</w:t>
      </w:r>
      <w:r>
        <w:rPr>
          <w:rFonts w:ascii="Times New Roman" w:hAnsi="Times New Roman" w:cs="Times New Roman"/>
          <w:sz w:val="20"/>
          <w:szCs w:val="20"/>
        </w:rPr>
        <w:t>=0.035) as higher DHEAS levels are associated with higher Bishop scores</w:t>
      </w:r>
      <w:r>
        <w:rPr>
          <w:rFonts w:ascii="Times New Roman" w:hAnsi="Times New Roman" w:cs="Times New Roman"/>
          <w:sz w:val="20"/>
          <w:szCs w:val="20"/>
          <w:lang w:bidi="ar-EG"/>
        </w:rPr>
        <w:t>.  DHEAS concentration showed significant negative correlations with cervical leng</w:t>
      </w:r>
      <w:r>
        <w:rPr>
          <w:rFonts w:ascii="Times New Roman" w:hAnsi="Times New Roman" w:cs="Times New Roman"/>
          <w:sz w:val="20"/>
          <w:szCs w:val="20"/>
          <w:lang w:bidi="ar-EG"/>
        </w:rPr>
        <w:t xml:space="preserve">th in all studied cases </w:t>
      </w:r>
      <w:r>
        <w:rPr>
          <w:rFonts w:ascii="Times New Roman" w:hAnsi="Times New Roman" w:cs="Times New Roman"/>
          <w:sz w:val="20"/>
          <w:szCs w:val="20"/>
        </w:rPr>
        <w:t>(</w:t>
      </w:r>
      <w:r>
        <w:rPr>
          <w:rFonts w:ascii="Times New Roman" w:hAnsi="Times New Roman" w:cs="Times New Roman"/>
          <w:i/>
          <w:iCs/>
          <w:sz w:val="20"/>
          <w:szCs w:val="20"/>
        </w:rPr>
        <w:t>p</w:t>
      </w:r>
      <w:r>
        <w:rPr>
          <w:rFonts w:ascii="Times New Roman" w:hAnsi="Times New Roman" w:cs="Times New Roman"/>
          <w:sz w:val="20"/>
          <w:szCs w:val="20"/>
        </w:rPr>
        <w:t>&lt;0.001)</w:t>
      </w:r>
      <w:r>
        <w:rPr>
          <w:rFonts w:ascii="Times New Roman" w:hAnsi="Times New Roman" w:cs="Times New Roman"/>
          <w:sz w:val="20"/>
          <w:szCs w:val="20"/>
          <w:lang w:bidi="ar-EG"/>
        </w:rPr>
        <w:t xml:space="preserve">, all successful induction </w:t>
      </w:r>
      <w:r>
        <w:rPr>
          <w:rFonts w:ascii="Times New Roman" w:hAnsi="Times New Roman" w:cs="Times New Roman"/>
          <w:sz w:val="20"/>
          <w:szCs w:val="20"/>
        </w:rPr>
        <w:t>(</w:t>
      </w:r>
      <w:r>
        <w:rPr>
          <w:rFonts w:ascii="Times New Roman" w:hAnsi="Times New Roman" w:cs="Times New Roman"/>
          <w:i/>
          <w:iCs/>
          <w:sz w:val="20"/>
          <w:szCs w:val="20"/>
        </w:rPr>
        <w:t>p</w:t>
      </w:r>
      <w:r>
        <w:rPr>
          <w:rFonts w:ascii="Times New Roman" w:hAnsi="Times New Roman" w:cs="Times New Roman"/>
          <w:sz w:val="20"/>
          <w:szCs w:val="20"/>
        </w:rPr>
        <w:t>=0.001)</w:t>
      </w:r>
      <w:r>
        <w:rPr>
          <w:rFonts w:ascii="Times New Roman" w:hAnsi="Times New Roman" w:cs="Times New Roman"/>
          <w:sz w:val="20"/>
          <w:szCs w:val="20"/>
          <w:lang w:bidi="ar-EG"/>
        </w:rPr>
        <w:t xml:space="preserve"> and all failed induction cases </w:t>
      </w:r>
      <w:r>
        <w:rPr>
          <w:rFonts w:ascii="Times New Roman" w:hAnsi="Times New Roman" w:cs="Times New Roman"/>
          <w:sz w:val="20"/>
          <w:szCs w:val="20"/>
        </w:rPr>
        <w:t>(</w:t>
      </w:r>
      <w:r>
        <w:rPr>
          <w:rFonts w:ascii="Times New Roman" w:hAnsi="Times New Roman" w:cs="Times New Roman"/>
          <w:i/>
          <w:iCs/>
          <w:sz w:val="20"/>
          <w:szCs w:val="20"/>
        </w:rPr>
        <w:t>p</w:t>
      </w:r>
      <w:r>
        <w:rPr>
          <w:rFonts w:ascii="Times New Roman" w:hAnsi="Times New Roman" w:cs="Times New Roman"/>
          <w:sz w:val="20"/>
          <w:szCs w:val="20"/>
        </w:rPr>
        <w:t>=0.022)</w:t>
      </w:r>
      <w:r>
        <w:rPr>
          <w:rFonts w:ascii="Times New Roman" w:hAnsi="Times New Roman" w:cs="Times New Roman"/>
          <w:sz w:val="20"/>
          <w:szCs w:val="20"/>
          <w:lang w:bidi="ar-EG"/>
        </w:rPr>
        <w:t xml:space="preserve">. DHEAS concentration showed significant negative correlations with dose of oxytocin in all studied cases </w:t>
      </w:r>
      <w:r>
        <w:rPr>
          <w:rFonts w:ascii="Times New Roman" w:hAnsi="Times New Roman" w:cs="Times New Roman"/>
          <w:sz w:val="20"/>
          <w:szCs w:val="20"/>
        </w:rPr>
        <w:t>(</w:t>
      </w:r>
      <w:r>
        <w:rPr>
          <w:rFonts w:ascii="Times New Roman" w:hAnsi="Times New Roman" w:cs="Times New Roman"/>
          <w:i/>
          <w:iCs/>
          <w:sz w:val="20"/>
          <w:szCs w:val="20"/>
        </w:rPr>
        <w:t>p</w:t>
      </w:r>
      <w:r>
        <w:rPr>
          <w:rFonts w:ascii="Times New Roman" w:hAnsi="Times New Roman" w:cs="Times New Roman"/>
          <w:sz w:val="20"/>
          <w:szCs w:val="20"/>
        </w:rPr>
        <w:t>=0.005)</w:t>
      </w:r>
      <w:r>
        <w:rPr>
          <w:rFonts w:ascii="Times New Roman" w:hAnsi="Times New Roman" w:cs="Times New Roman"/>
          <w:sz w:val="20"/>
          <w:szCs w:val="20"/>
          <w:lang w:bidi="ar-EG"/>
        </w:rPr>
        <w:t xml:space="preserve">, total successful induction </w:t>
      </w:r>
      <w:r>
        <w:rPr>
          <w:rFonts w:ascii="Times New Roman" w:hAnsi="Times New Roman" w:cs="Times New Roman"/>
          <w:sz w:val="20"/>
          <w:szCs w:val="20"/>
        </w:rPr>
        <w:t>(</w:t>
      </w:r>
      <w:r>
        <w:rPr>
          <w:rFonts w:ascii="Times New Roman" w:hAnsi="Times New Roman" w:cs="Times New Roman"/>
          <w:i/>
          <w:iCs/>
          <w:sz w:val="20"/>
          <w:szCs w:val="20"/>
        </w:rPr>
        <w:t>p</w:t>
      </w:r>
      <w:r>
        <w:rPr>
          <w:rFonts w:ascii="Times New Roman" w:hAnsi="Times New Roman" w:cs="Times New Roman"/>
          <w:sz w:val="20"/>
          <w:szCs w:val="20"/>
        </w:rPr>
        <w:t xml:space="preserve">&lt;0.001) </w:t>
      </w:r>
      <w:r>
        <w:rPr>
          <w:rFonts w:ascii="Times New Roman" w:hAnsi="Times New Roman" w:cs="Times New Roman"/>
          <w:sz w:val="20"/>
          <w:szCs w:val="20"/>
          <w:lang w:bidi="ar-EG"/>
        </w:rPr>
        <w:t>and good responders</w:t>
      </w:r>
      <w:r>
        <w:rPr>
          <w:rFonts w:ascii="Times New Roman" w:hAnsi="Times New Roman" w:cs="Times New Roman"/>
          <w:sz w:val="20"/>
          <w:szCs w:val="20"/>
        </w:rPr>
        <w:t>(</w:t>
      </w:r>
      <w:r>
        <w:rPr>
          <w:rFonts w:ascii="Times New Roman" w:hAnsi="Times New Roman" w:cs="Times New Roman"/>
          <w:i/>
          <w:iCs/>
          <w:sz w:val="20"/>
          <w:szCs w:val="20"/>
        </w:rPr>
        <w:t>p</w:t>
      </w:r>
      <w:r>
        <w:rPr>
          <w:rFonts w:ascii="Times New Roman" w:hAnsi="Times New Roman" w:cs="Times New Roman"/>
          <w:sz w:val="20"/>
          <w:szCs w:val="20"/>
        </w:rPr>
        <w:t>&lt;0.001)</w:t>
      </w:r>
      <w:r>
        <w:rPr>
          <w:rFonts w:ascii="Times New Roman" w:hAnsi="Times New Roman" w:cs="Times New Roman"/>
          <w:sz w:val="20"/>
          <w:szCs w:val="20"/>
          <w:lang w:bidi="ar-EG"/>
        </w:rPr>
        <w:t>.</w:t>
      </w:r>
      <w:r>
        <w:rPr>
          <w:rFonts w:ascii="Times New Roman" w:hAnsi="Times New Roman" w:cs="Times New Roman"/>
          <w:sz w:val="20"/>
          <w:szCs w:val="20"/>
        </w:rPr>
        <w:t xml:space="preserve">  This may be explained by the fact that increased Bishop score denotes cervical ripening &amp; DHEAS plays a role in cervical connective tissue function </w:t>
      </w:r>
      <w:r>
        <w:rPr>
          <w:rFonts w:ascii="Times New Roman" w:hAnsi="Times New Roman" w:cs="Times New Roman"/>
          <w:b/>
          <w:bCs/>
          <w:sz w:val="20"/>
          <w:szCs w:val="20"/>
        </w:rPr>
        <w:t>(Imai et al., 1992)</w:t>
      </w:r>
      <w:r>
        <w:rPr>
          <w:rFonts w:ascii="Times New Roman" w:hAnsi="Times New Roman" w:cs="Times New Roman"/>
          <w:sz w:val="20"/>
          <w:szCs w:val="20"/>
        </w:rPr>
        <w:t>. Meaning that increased DHEAS plasma level leadin</w:t>
      </w:r>
      <w:r>
        <w:rPr>
          <w:rFonts w:ascii="Times New Roman" w:hAnsi="Times New Roman" w:cs="Times New Roman"/>
          <w:sz w:val="20"/>
          <w:szCs w:val="20"/>
        </w:rPr>
        <w:t xml:space="preserve">g to more softening and ripening of the cervix leading to increased Bishop score and decrease cervical length so decrease </w:t>
      </w:r>
      <w:r>
        <w:rPr>
          <w:rFonts w:ascii="Times New Roman" w:hAnsi="Times New Roman" w:cs="Times New Roman"/>
          <w:sz w:val="20"/>
          <w:szCs w:val="20"/>
          <w:lang w:bidi="ar-EG"/>
        </w:rPr>
        <w:t xml:space="preserve">required doses of oxytocin to succeed the induction. </w:t>
      </w:r>
      <w:r>
        <w:rPr>
          <w:rFonts w:ascii="Times New Roman" w:hAnsi="Times New Roman" w:cs="Times New Roman"/>
          <w:sz w:val="20"/>
          <w:szCs w:val="20"/>
        </w:rPr>
        <w:t>So the pre-induction level of DHEAS influence the outcome of an induction attempt</w:t>
      </w:r>
      <w:r>
        <w:rPr>
          <w:rFonts w:ascii="Times New Roman" w:hAnsi="Times New Roman" w:cs="Times New Roman"/>
          <w:sz w:val="20"/>
          <w:szCs w:val="20"/>
        </w:rPr>
        <w:t xml:space="preserve"> (Table 9).</w:t>
      </w:r>
    </w:p>
    <w:p w14:paraId="15C7036B" w14:textId="77777777" w:rsidR="001B4AAA" w:rsidRDefault="00DD6B34">
      <w:pPr>
        <w:autoSpaceDE w:val="0"/>
        <w:autoSpaceDN w:val="0"/>
        <w:adjustRightInd w:val="0"/>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b/>
          <w:bCs/>
          <w:sz w:val="20"/>
          <w:szCs w:val="20"/>
          <w:u w:val="single"/>
        </w:rPr>
        <w:t>In conclusion</w:t>
      </w:r>
      <w:r>
        <w:rPr>
          <w:rFonts w:ascii="Times New Roman" w:hAnsi="Times New Roman" w:cs="Times New Roman"/>
          <w:b/>
          <w:bCs/>
          <w:sz w:val="20"/>
          <w:szCs w:val="20"/>
        </w:rPr>
        <w:t xml:space="preserve">, </w:t>
      </w:r>
      <w:r>
        <w:rPr>
          <w:rFonts w:ascii="Times New Roman" w:hAnsi="Times New Roman" w:cs="Times New Roman"/>
          <w:sz w:val="20"/>
          <w:szCs w:val="20"/>
        </w:rPr>
        <w:t xml:space="preserve">both DHEAS and cervical length measurements can be used clinically with comparative clinical accuracy as predictors of vaginal delivery in cases candidate for induction of labor in </w:t>
      </w:r>
      <w:proofErr w:type="spellStart"/>
      <w:r>
        <w:rPr>
          <w:rFonts w:ascii="Times New Roman" w:hAnsi="Times New Roman" w:cs="Times New Roman"/>
          <w:sz w:val="20"/>
          <w:szCs w:val="20"/>
        </w:rPr>
        <w:t>postterm</w:t>
      </w:r>
      <w:proofErr w:type="spellEnd"/>
      <w:r>
        <w:rPr>
          <w:rFonts w:ascii="Times New Roman" w:hAnsi="Times New Roman" w:cs="Times New Roman"/>
          <w:sz w:val="20"/>
          <w:szCs w:val="20"/>
        </w:rPr>
        <w:t xml:space="preserve"> pregnancy with an overall accuracy of 9</w:t>
      </w:r>
      <w:r>
        <w:rPr>
          <w:rFonts w:ascii="Times New Roman" w:hAnsi="Times New Roman" w:cs="Times New Roman"/>
          <w:sz w:val="20"/>
          <w:szCs w:val="20"/>
        </w:rPr>
        <w:t>5% for a cutoff level of 33mm for cervical length and 90% for a serum level of 8.5mcg/ml for DHEAS.</w:t>
      </w:r>
    </w:p>
    <w:p w14:paraId="0EDAD12D" w14:textId="77777777" w:rsidR="001B4AAA" w:rsidRDefault="00DD6B34">
      <w:pPr>
        <w:tabs>
          <w:tab w:val="left" w:pos="7260"/>
        </w:tabs>
        <w:autoSpaceDE w:val="0"/>
        <w:autoSpaceDN w:val="0"/>
        <w:adjustRightInd w:val="0"/>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ab/>
      </w:r>
    </w:p>
    <w:p w14:paraId="7B9772C0" w14:textId="77777777" w:rsidR="001B4AAA" w:rsidRDefault="00DD6B34">
      <w:pPr>
        <w:tabs>
          <w:tab w:val="left" w:pos="7260"/>
        </w:tabs>
        <w:autoSpaceDE w:val="0"/>
        <w:autoSpaceDN w:val="0"/>
        <w:adjustRightInd w:val="0"/>
        <w:snapToGrid w:val="0"/>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b/>
          <w:bCs/>
          <w:sz w:val="20"/>
          <w:szCs w:val="20"/>
          <w:u w:val="single"/>
        </w:rPr>
        <w:t>References:</w:t>
      </w:r>
    </w:p>
    <w:p w14:paraId="7C1A33EC" w14:textId="77777777" w:rsidR="001B4AAA" w:rsidRDefault="00DD6B34">
      <w:pPr>
        <w:pStyle w:val="Default"/>
        <w:numPr>
          <w:ilvl w:val="0"/>
          <w:numId w:val="8"/>
        </w:numPr>
        <w:snapToGrid w:val="0"/>
        <w:ind w:left="363" w:hanging="363"/>
        <w:contextualSpacing/>
        <w:jc w:val="both"/>
        <w:rPr>
          <w:rFonts w:ascii="Times New Roman" w:hAnsi="Times New Roman" w:cs="Times New Roman"/>
          <w:sz w:val="20"/>
          <w:szCs w:val="20"/>
        </w:rPr>
      </w:pPr>
      <w:r>
        <w:rPr>
          <w:rFonts w:ascii="Times New Roman" w:hAnsi="Times New Roman" w:cs="Times New Roman"/>
          <w:b/>
          <w:bCs/>
          <w:sz w:val="20"/>
          <w:szCs w:val="20"/>
        </w:rPr>
        <w:t>Abdel-Hamid GI(2000):</w:t>
      </w:r>
      <w:r>
        <w:rPr>
          <w:rFonts w:ascii="Times New Roman" w:hAnsi="Times New Roman" w:cs="Times New Roman"/>
          <w:sz w:val="20"/>
          <w:szCs w:val="20"/>
        </w:rPr>
        <w:t xml:space="preserve"> The predictive value of maternal serum dehydroepiandrosterone sulfate level in labor induction. Thesis of Master Degree </w:t>
      </w:r>
      <w:r>
        <w:rPr>
          <w:rFonts w:ascii="Times New Roman" w:hAnsi="Times New Roman" w:cs="Times New Roman"/>
          <w:sz w:val="20"/>
          <w:szCs w:val="20"/>
        </w:rPr>
        <w:t xml:space="preserve">in Obs. &amp; Gyn., Ain Shams University, Cairo, Egypt. </w:t>
      </w:r>
    </w:p>
    <w:p w14:paraId="1446CE76" w14:textId="77777777" w:rsidR="001B4AAA" w:rsidRDefault="00DD6B34">
      <w:pPr>
        <w:pStyle w:val="Default"/>
        <w:numPr>
          <w:ilvl w:val="0"/>
          <w:numId w:val="8"/>
        </w:numPr>
        <w:snapToGrid w:val="0"/>
        <w:ind w:left="363" w:hanging="363"/>
        <w:contextualSpacing/>
        <w:jc w:val="both"/>
        <w:rPr>
          <w:rFonts w:ascii="Times New Roman" w:hAnsi="Times New Roman" w:cs="Times New Roman"/>
          <w:sz w:val="20"/>
          <w:szCs w:val="20"/>
        </w:rPr>
      </w:pPr>
      <w:r>
        <w:rPr>
          <w:rFonts w:ascii="Times New Roman" w:hAnsi="Times New Roman" w:cs="Times New Roman"/>
          <w:b/>
          <w:bCs/>
          <w:sz w:val="20"/>
          <w:szCs w:val="20"/>
        </w:rPr>
        <w:t>Abdel-Hamid HE(2002):</w:t>
      </w:r>
      <w:r>
        <w:rPr>
          <w:rFonts w:ascii="Times New Roman" w:hAnsi="Times New Roman" w:cs="Times New Roman"/>
          <w:sz w:val="20"/>
          <w:szCs w:val="20"/>
        </w:rPr>
        <w:t xml:space="preserve"> Maternal serum </w:t>
      </w:r>
      <w:proofErr w:type="spellStart"/>
      <w:r>
        <w:rPr>
          <w:rFonts w:ascii="Times New Roman" w:hAnsi="Times New Roman" w:cs="Times New Roman"/>
          <w:sz w:val="20"/>
          <w:szCs w:val="20"/>
        </w:rPr>
        <w:t>dehydroepiandro-sterone</w:t>
      </w:r>
      <w:proofErr w:type="spellEnd"/>
      <w:r>
        <w:rPr>
          <w:rFonts w:ascii="Times New Roman" w:hAnsi="Times New Roman" w:cs="Times New Roman"/>
          <w:sz w:val="20"/>
          <w:szCs w:val="20"/>
        </w:rPr>
        <w:t xml:space="preserve"> sulfate level and successful induction of labor. Thesis of Master Degree in Obs. &amp; Gyn., Ain Shams University, Cairo, Egypt. </w:t>
      </w:r>
      <w:r>
        <w:rPr>
          <w:rFonts w:ascii="Times New Roman" w:hAnsi="Times New Roman" w:cs="Times New Roman"/>
          <w:b/>
          <w:bCs/>
          <w:sz w:val="20"/>
          <w:szCs w:val="20"/>
          <w:lang w:bidi="ar-EG"/>
        </w:rPr>
        <w:tab/>
      </w:r>
    </w:p>
    <w:p w14:paraId="7B6B43BB"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b/>
          <w:bCs/>
          <w:sz w:val="20"/>
          <w:szCs w:val="20"/>
        </w:rPr>
      </w:pPr>
      <w:r>
        <w:rPr>
          <w:rFonts w:ascii="Times New Roman" w:hAnsi="Times New Roman" w:cs="Times New Roman"/>
          <w:b/>
          <w:bCs/>
          <w:sz w:val="20"/>
          <w:szCs w:val="20"/>
          <w:lang w:bidi="ar-EG"/>
        </w:rPr>
        <w:t xml:space="preserve">Ana María </w:t>
      </w:r>
      <w:r>
        <w:rPr>
          <w:rFonts w:ascii="Times New Roman" w:hAnsi="Times New Roman" w:cs="Times New Roman"/>
          <w:b/>
          <w:bCs/>
          <w:sz w:val="20"/>
          <w:szCs w:val="20"/>
          <w:lang w:bidi="ar-EG"/>
        </w:rPr>
        <w:t>Gómez-</w:t>
      </w:r>
      <w:proofErr w:type="spellStart"/>
      <w:r>
        <w:rPr>
          <w:rFonts w:ascii="Times New Roman" w:hAnsi="Times New Roman" w:cs="Times New Roman"/>
          <w:b/>
          <w:bCs/>
          <w:sz w:val="20"/>
          <w:szCs w:val="20"/>
          <w:lang w:bidi="ar-EG"/>
        </w:rPr>
        <w:t>Laencina,Cristina</w:t>
      </w:r>
      <w:proofErr w:type="spellEnd"/>
      <w:r>
        <w:rPr>
          <w:rFonts w:ascii="Times New Roman" w:hAnsi="Times New Roman" w:cs="Times New Roman"/>
          <w:b/>
          <w:bCs/>
          <w:sz w:val="20"/>
          <w:szCs w:val="20"/>
          <w:lang w:bidi="ar-EG"/>
        </w:rPr>
        <w:t xml:space="preserve"> Pages García, Laura Villanueva Asensio ,Jose Andrés </w:t>
      </w:r>
      <w:proofErr w:type="spellStart"/>
      <w:r>
        <w:rPr>
          <w:rFonts w:ascii="Times New Roman" w:hAnsi="Times New Roman" w:cs="Times New Roman"/>
          <w:b/>
          <w:bCs/>
          <w:sz w:val="20"/>
          <w:szCs w:val="20"/>
          <w:lang w:bidi="ar-EG"/>
        </w:rPr>
        <w:t>Guijarro</w:t>
      </w:r>
      <w:proofErr w:type="spellEnd"/>
      <w:r>
        <w:rPr>
          <w:rFonts w:ascii="Times New Roman" w:hAnsi="Times New Roman" w:cs="Times New Roman"/>
          <w:b/>
          <w:bCs/>
          <w:sz w:val="20"/>
          <w:szCs w:val="20"/>
          <w:lang w:bidi="ar-EG"/>
        </w:rPr>
        <w:t xml:space="preserve"> Ponce, Monserrat Solera </w:t>
      </w:r>
      <w:proofErr w:type="spellStart"/>
      <w:r>
        <w:rPr>
          <w:rFonts w:ascii="Times New Roman" w:hAnsi="Times New Roman" w:cs="Times New Roman"/>
          <w:b/>
          <w:bCs/>
          <w:sz w:val="20"/>
          <w:szCs w:val="20"/>
          <w:lang w:bidi="ar-EG"/>
        </w:rPr>
        <w:t>Martínez,Vicente</w:t>
      </w:r>
      <w:proofErr w:type="spellEnd"/>
      <w:r>
        <w:rPr>
          <w:rFonts w:ascii="Times New Roman" w:hAnsi="Times New Roman" w:cs="Times New Roman"/>
          <w:b/>
          <w:bCs/>
          <w:sz w:val="20"/>
          <w:szCs w:val="20"/>
          <w:lang w:bidi="ar-EG"/>
        </w:rPr>
        <w:t xml:space="preserve"> Martínez-</w:t>
      </w:r>
      <w:proofErr w:type="spellStart"/>
      <w:r>
        <w:rPr>
          <w:rFonts w:ascii="Times New Roman" w:hAnsi="Times New Roman" w:cs="Times New Roman"/>
          <w:b/>
          <w:bCs/>
          <w:sz w:val="20"/>
          <w:szCs w:val="20"/>
          <w:lang w:bidi="ar-EG"/>
        </w:rPr>
        <w:t>Vizcaíno</w:t>
      </w:r>
      <w:proofErr w:type="spellEnd"/>
      <w:r>
        <w:rPr>
          <w:rFonts w:ascii="Times New Roman" w:hAnsi="Times New Roman" w:cs="Times New Roman"/>
          <w:b/>
          <w:bCs/>
          <w:sz w:val="20"/>
          <w:szCs w:val="20"/>
          <w:lang w:bidi="ar-EG"/>
        </w:rPr>
        <w:t xml:space="preserve"> (2011):</w:t>
      </w:r>
      <w:r>
        <w:rPr>
          <w:rFonts w:ascii="Times New Roman" w:hAnsi="Times New Roman" w:cs="Times New Roman"/>
          <w:sz w:val="20"/>
          <w:szCs w:val="20"/>
        </w:rPr>
        <w:t xml:space="preserve"> </w:t>
      </w:r>
      <w:r>
        <w:rPr>
          <w:rFonts w:ascii="Times New Roman" w:hAnsi="Times New Roman" w:cs="Times New Roman"/>
          <w:sz w:val="20"/>
          <w:szCs w:val="20"/>
          <w:lang w:bidi="ar-EG"/>
        </w:rPr>
        <w:t>Sonographic cervical length as a predictor of type of delivery after induced labor.</w:t>
      </w:r>
      <w:r>
        <w:rPr>
          <w:rFonts w:ascii="Times New Roman" w:hAnsi="Times New Roman" w:cs="Times New Roman"/>
          <w:sz w:val="20"/>
          <w:szCs w:val="20"/>
        </w:rPr>
        <w:t xml:space="preserve"> </w:t>
      </w:r>
      <w:r>
        <w:rPr>
          <w:rFonts w:ascii="Times New Roman" w:hAnsi="Times New Roman" w:cs="Times New Roman"/>
          <w:sz w:val="20"/>
          <w:szCs w:val="20"/>
          <w:lang w:bidi="ar-EG"/>
        </w:rPr>
        <w:t xml:space="preserve">Arch </w:t>
      </w:r>
      <w:proofErr w:type="spellStart"/>
      <w:r>
        <w:rPr>
          <w:rFonts w:ascii="Times New Roman" w:hAnsi="Times New Roman" w:cs="Times New Roman"/>
          <w:sz w:val="20"/>
          <w:szCs w:val="20"/>
          <w:lang w:bidi="ar-EG"/>
        </w:rPr>
        <w:t>Gynecol</w:t>
      </w:r>
      <w:proofErr w:type="spellEnd"/>
      <w:r>
        <w:rPr>
          <w:rFonts w:ascii="Times New Roman" w:hAnsi="Times New Roman" w:cs="Times New Roman"/>
          <w:sz w:val="20"/>
          <w:szCs w:val="20"/>
          <w:lang w:bidi="ar-EG"/>
        </w:rPr>
        <w:t xml:space="preserve"> </w:t>
      </w:r>
      <w:proofErr w:type="spellStart"/>
      <w:r>
        <w:rPr>
          <w:rFonts w:ascii="Times New Roman" w:hAnsi="Times New Roman" w:cs="Times New Roman"/>
          <w:sz w:val="20"/>
          <w:szCs w:val="20"/>
          <w:lang w:bidi="ar-EG"/>
        </w:rPr>
        <w:t>Obstet</w:t>
      </w:r>
      <w:proofErr w:type="spellEnd"/>
      <w:r>
        <w:rPr>
          <w:rFonts w:ascii="Times New Roman" w:hAnsi="Times New Roman" w:cs="Times New Roman"/>
          <w:sz w:val="20"/>
          <w:szCs w:val="20"/>
          <w:lang w:bidi="ar-EG"/>
        </w:rPr>
        <w:t>;</w:t>
      </w:r>
      <w:r>
        <w:rPr>
          <w:rFonts w:ascii="Times New Roman" w:hAnsi="Times New Roman" w:cs="Times New Roman"/>
          <w:sz w:val="20"/>
          <w:szCs w:val="20"/>
          <w:lang w:bidi="ar-EG"/>
        </w:rPr>
        <w:t xml:space="preserve"> 11: 2178-1.</w:t>
      </w:r>
    </w:p>
    <w:p w14:paraId="5D1245FB"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sz w:val="20"/>
          <w:szCs w:val="20"/>
          <w:lang w:bidi="ar-EG"/>
        </w:rPr>
      </w:pPr>
      <w:proofErr w:type="spellStart"/>
      <w:r>
        <w:rPr>
          <w:rFonts w:ascii="Times New Roman" w:eastAsia="Calibri" w:hAnsi="Times New Roman" w:cs="Times New Roman"/>
          <w:b/>
          <w:bCs/>
          <w:sz w:val="20"/>
          <w:szCs w:val="20"/>
        </w:rPr>
        <w:t>Bakketeig</w:t>
      </w:r>
      <w:proofErr w:type="spellEnd"/>
      <w:r>
        <w:rPr>
          <w:rFonts w:ascii="Times New Roman" w:eastAsia="Calibri" w:hAnsi="Times New Roman" w:cs="Times New Roman"/>
          <w:b/>
          <w:bCs/>
          <w:sz w:val="20"/>
          <w:szCs w:val="20"/>
        </w:rPr>
        <w:t xml:space="preserve"> LS, </w:t>
      </w:r>
      <w:proofErr w:type="spellStart"/>
      <w:r>
        <w:rPr>
          <w:rFonts w:ascii="Times New Roman" w:eastAsia="Calibri" w:hAnsi="Times New Roman" w:cs="Times New Roman"/>
          <w:b/>
          <w:bCs/>
          <w:sz w:val="20"/>
          <w:szCs w:val="20"/>
        </w:rPr>
        <w:t>Bergsjo</w:t>
      </w:r>
      <w:proofErr w:type="spellEnd"/>
      <w:r>
        <w:rPr>
          <w:rFonts w:ascii="Times New Roman" w:eastAsia="Calibri" w:hAnsi="Times New Roman" w:cs="Times New Roman"/>
          <w:b/>
          <w:bCs/>
          <w:sz w:val="20"/>
          <w:szCs w:val="20"/>
        </w:rPr>
        <w:t xml:space="preserve"> P and Walther M(2000):</w:t>
      </w:r>
      <w:r>
        <w:rPr>
          <w:rFonts w:ascii="Times New Roman" w:hAnsi="Times New Roman" w:cs="Times New Roman"/>
          <w:sz w:val="20"/>
          <w:szCs w:val="20"/>
          <w:lang w:bidi="ar-EG"/>
        </w:rPr>
        <w:t xml:space="preserve"> </w:t>
      </w:r>
      <w:proofErr w:type="spellStart"/>
      <w:r>
        <w:rPr>
          <w:rFonts w:ascii="Times New Roman" w:hAnsi="Times New Roman" w:cs="Times New Roman"/>
          <w:sz w:val="20"/>
          <w:szCs w:val="20"/>
          <w:lang w:bidi="ar-EG"/>
        </w:rPr>
        <w:t>Postterm</w:t>
      </w:r>
      <w:proofErr w:type="spellEnd"/>
      <w:r>
        <w:rPr>
          <w:rFonts w:ascii="Times New Roman" w:hAnsi="Times New Roman" w:cs="Times New Roman"/>
          <w:sz w:val="20"/>
          <w:szCs w:val="20"/>
          <w:lang w:bidi="ar-EG"/>
        </w:rPr>
        <w:t xml:space="preserve"> pregnancy: Magnitude of the problem. Effective care in pregnancy and child birth. Oxford University Press ; 765-75. </w:t>
      </w:r>
    </w:p>
    <w:p w14:paraId="2113A180"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sz w:val="20"/>
          <w:szCs w:val="20"/>
          <w:lang w:bidi="ar-EG"/>
        </w:rPr>
      </w:pPr>
      <w:r>
        <w:rPr>
          <w:rFonts w:ascii="Times New Roman" w:eastAsia="Calibri" w:hAnsi="Times New Roman" w:cs="Times New Roman"/>
          <w:b/>
          <w:bCs/>
          <w:sz w:val="20"/>
          <w:szCs w:val="20"/>
        </w:rPr>
        <w:t>Beazley JM (</w:t>
      </w:r>
      <w:r>
        <w:rPr>
          <w:rFonts w:ascii="Times New Roman" w:hAnsi="Times New Roman" w:cs="Times New Roman"/>
          <w:b/>
          <w:bCs/>
          <w:sz w:val="20"/>
          <w:szCs w:val="20"/>
          <w:lang w:bidi="ar-EG"/>
        </w:rPr>
        <w:t>1995)</w:t>
      </w:r>
      <w:r>
        <w:rPr>
          <w:rFonts w:ascii="Times New Roman" w:eastAsia="Calibri" w:hAnsi="Times New Roman" w:cs="Times New Roman"/>
          <w:b/>
          <w:bCs/>
          <w:sz w:val="20"/>
          <w:szCs w:val="20"/>
        </w:rPr>
        <w:t xml:space="preserve">: </w:t>
      </w:r>
      <w:r>
        <w:rPr>
          <w:rFonts w:ascii="Times New Roman" w:hAnsi="Times New Roman" w:cs="Times New Roman"/>
          <w:sz w:val="20"/>
          <w:szCs w:val="20"/>
          <w:lang w:bidi="ar-EG"/>
        </w:rPr>
        <w:t xml:space="preserve">Special circumstance affecting </w:t>
      </w:r>
      <w:proofErr w:type="spellStart"/>
      <w:r>
        <w:rPr>
          <w:rFonts w:ascii="Times New Roman" w:hAnsi="Times New Roman" w:cs="Times New Roman"/>
          <w:sz w:val="20"/>
          <w:szCs w:val="20"/>
          <w:lang w:bidi="ar-EG"/>
        </w:rPr>
        <w:t>labor.Dewhurst's</w:t>
      </w:r>
      <w:proofErr w:type="spellEnd"/>
      <w:r>
        <w:rPr>
          <w:rFonts w:ascii="Times New Roman" w:hAnsi="Times New Roman" w:cs="Times New Roman"/>
          <w:sz w:val="20"/>
          <w:szCs w:val="20"/>
          <w:lang w:bidi="ar-EG"/>
        </w:rPr>
        <w:t xml:space="preserve"> text </w:t>
      </w:r>
      <w:r>
        <w:rPr>
          <w:rFonts w:ascii="Times New Roman" w:hAnsi="Times New Roman" w:cs="Times New Roman"/>
          <w:sz w:val="20"/>
          <w:szCs w:val="20"/>
          <w:lang w:bidi="ar-EG"/>
        </w:rPr>
        <w:t xml:space="preserve">book ; 22(5): 312-329. </w:t>
      </w:r>
    </w:p>
    <w:p w14:paraId="092773E2"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sz w:val="20"/>
          <w:szCs w:val="20"/>
        </w:rPr>
      </w:pPr>
      <w:proofErr w:type="spellStart"/>
      <w:r>
        <w:rPr>
          <w:rFonts w:ascii="Times New Roman" w:hAnsi="Times New Roman" w:cs="Times New Roman"/>
          <w:b/>
          <w:bCs/>
          <w:sz w:val="20"/>
          <w:szCs w:val="20"/>
        </w:rPr>
        <w:t>Bouyer</w:t>
      </w:r>
      <w:proofErr w:type="spellEnd"/>
      <w:r>
        <w:rPr>
          <w:rFonts w:ascii="Times New Roman" w:hAnsi="Times New Roman" w:cs="Times New Roman"/>
          <w:b/>
          <w:bCs/>
          <w:sz w:val="20"/>
          <w:szCs w:val="20"/>
        </w:rPr>
        <w:t xml:space="preserve"> J, </w:t>
      </w:r>
      <w:proofErr w:type="spellStart"/>
      <w:r>
        <w:rPr>
          <w:rFonts w:ascii="Times New Roman" w:hAnsi="Times New Roman" w:cs="Times New Roman"/>
          <w:b/>
          <w:bCs/>
          <w:sz w:val="20"/>
          <w:szCs w:val="20"/>
        </w:rPr>
        <w:t>Papiernik</w:t>
      </w:r>
      <w:proofErr w:type="spellEnd"/>
      <w:r>
        <w:rPr>
          <w:rFonts w:ascii="Times New Roman" w:hAnsi="Times New Roman" w:cs="Times New Roman"/>
          <w:b/>
          <w:bCs/>
          <w:sz w:val="20"/>
          <w:szCs w:val="20"/>
        </w:rPr>
        <w:t xml:space="preserve"> E, Dreyfus J, Collins D, </w:t>
      </w:r>
      <w:proofErr w:type="spellStart"/>
      <w:r>
        <w:rPr>
          <w:rFonts w:ascii="Times New Roman" w:hAnsi="Times New Roman" w:cs="Times New Roman"/>
          <w:b/>
          <w:bCs/>
          <w:sz w:val="20"/>
          <w:szCs w:val="20"/>
        </w:rPr>
        <w:t>Wninisdoerffer</w:t>
      </w:r>
      <w:proofErr w:type="spellEnd"/>
      <w:r>
        <w:rPr>
          <w:rFonts w:ascii="Times New Roman" w:hAnsi="Times New Roman" w:cs="Times New Roman"/>
          <w:b/>
          <w:bCs/>
          <w:sz w:val="20"/>
          <w:szCs w:val="20"/>
        </w:rPr>
        <w:t xml:space="preserve"> B, </w:t>
      </w:r>
      <w:proofErr w:type="spellStart"/>
      <w:r>
        <w:rPr>
          <w:rFonts w:ascii="Times New Roman" w:hAnsi="Times New Roman" w:cs="Times New Roman"/>
          <w:b/>
          <w:bCs/>
          <w:sz w:val="20"/>
          <w:szCs w:val="20"/>
        </w:rPr>
        <w:t>Gueguen</w:t>
      </w:r>
      <w:proofErr w:type="spellEnd"/>
      <w:r>
        <w:rPr>
          <w:rFonts w:ascii="Times New Roman" w:hAnsi="Times New Roman" w:cs="Times New Roman"/>
          <w:b/>
          <w:bCs/>
          <w:sz w:val="20"/>
          <w:szCs w:val="20"/>
        </w:rPr>
        <w:t xml:space="preserve"> S(1986):</w:t>
      </w:r>
      <w:r>
        <w:rPr>
          <w:rFonts w:ascii="Times New Roman" w:hAnsi="Times New Roman" w:cs="Times New Roman"/>
          <w:sz w:val="20"/>
          <w:szCs w:val="20"/>
        </w:rPr>
        <w:t xml:space="preserve"> Maturation signs of the cervix and prediction of preterm birth. Obstetrics and Gynecology ; 68: 209 – 214.</w:t>
      </w:r>
    </w:p>
    <w:p w14:paraId="49956A69"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sz w:val="20"/>
          <w:szCs w:val="20"/>
        </w:rPr>
      </w:pPr>
      <w:r>
        <w:rPr>
          <w:rFonts w:ascii="Times New Roman" w:hAnsi="Times New Roman" w:cs="Times New Roman"/>
          <w:b/>
          <w:bCs/>
          <w:sz w:val="20"/>
          <w:szCs w:val="20"/>
        </w:rPr>
        <w:t>Braunstein GD(2005):</w:t>
      </w:r>
      <w:r>
        <w:rPr>
          <w:rFonts w:ascii="Times New Roman" w:hAnsi="Times New Roman" w:cs="Times New Roman"/>
          <w:sz w:val="20"/>
          <w:szCs w:val="20"/>
        </w:rPr>
        <w:t xml:space="preserve"> Endocrine changes in pre</w:t>
      </w:r>
      <w:r>
        <w:rPr>
          <w:rFonts w:ascii="Times New Roman" w:hAnsi="Times New Roman" w:cs="Times New Roman"/>
          <w:sz w:val="20"/>
          <w:szCs w:val="20"/>
        </w:rPr>
        <w:t xml:space="preserve">gnancy. Williams textbook of endocrinology. Editors: Larsen PR, </w:t>
      </w:r>
      <w:proofErr w:type="spellStart"/>
      <w:r>
        <w:rPr>
          <w:rFonts w:ascii="Times New Roman" w:hAnsi="Times New Roman" w:cs="Times New Roman"/>
          <w:sz w:val="20"/>
          <w:szCs w:val="20"/>
        </w:rPr>
        <w:t>Kornenberg</w:t>
      </w:r>
      <w:proofErr w:type="spellEnd"/>
      <w:r>
        <w:rPr>
          <w:rFonts w:ascii="Times New Roman" w:hAnsi="Times New Roman" w:cs="Times New Roman"/>
          <w:sz w:val="20"/>
          <w:szCs w:val="20"/>
        </w:rPr>
        <w:t xml:space="preserve"> HM , </w:t>
      </w:r>
      <w:proofErr w:type="spellStart"/>
      <w:r>
        <w:rPr>
          <w:rFonts w:ascii="Times New Roman" w:hAnsi="Times New Roman" w:cs="Times New Roman"/>
          <w:sz w:val="20"/>
          <w:szCs w:val="20"/>
        </w:rPr>
        <w:t>Melmed</w:t>
      </w:r>
      <w:proofErr w:type="spellEnd"/>
      <w:r>
        <w:rPr>
          <w:rFonts w:ascii="Times New Roman" w:hAnsi="Times New Roman" w:cs="Times New Roman"/>
          <w:sz w:val="20"/>
          <w:szCs w:val="20"/>
        </w:rPr>
        <w:t xml:space="preserve"> S, Polonsky KS. Publisher: Philadelphia : Saunders. P:799.</w:t>
      </w:r>
    </w:p>
    <w:p w14:paraId="042018A9" w14:textId="77777777" w:rsidR="001B4AAA" w:rsidRDefault="00DD6B34">
      <w:pPr>
        <w:numPr>
          <w:ilvl w:val="0"/>
          <w:numId w:val="8"/>
        </w:numPr>
        <w:snapToGrid w:val="0"/>
        <w:spacing w:after="0" w:line="240" w:lineRule="auto"/>
        <w:ind w:left="363" w:hanging="363"/>
        <w:contextualSpacing/>
        <w:jc w:val="both"/>
        <w:rPr>
          <w:rFonts w:ascii="Times New Roman" w:hAnsi="Times New Roman" w:cs="Times New Roman"/>
          <w:sz w:val="20"/>
          <w:szCs w:val="20"/>
        </w:rPr>
      </w:pPr>
      <w:r>
        <w:rPr>
          <w:rFonts w:ascii="Times New Roman" w:hAnsi="Times New Roman" w:cs="Times New Roman"/>
          <w:b/>
          <w:bCs/>
          <w:sz w:val="20"/>
          <w:szCs w:val="20"/>
        </w:rPr>
        <w:t>Bueno B, San-</w:t>
      </w:r>
      <w:proofErr w:type="spellStart"/>
      <w:r>
        <w:rPr>
          <w:rFonts w:ascii="Times New Roman" w:hAnsi="Times New Roman" w:cs="Times New Roman"/>
          <w:b/>
          <w:bCs/>
          <w:sz w:val="20"/>
          <w:szCs w:val="20"/>
        </w:rPr>
        <w:t>frutos</w:t>
      </w:r>
      <w:proofErr w:type="spellEnd"/>
      <w:r>
        <w:rPr>
          <w:rFonts w:ascii="Times New Roman" w:hAnsi="Times New Roman" w:cs="Times New Roman"/>
          <w:b/>
          <w:bCs/>
          <w:sz w:val="20"/>
          <w:szCs w:val="20"/>
        </w:rPr>
        <w:t xml:space="preserve"> L and Salazar F(2005): </w:t>
      </w:r>
      <w:r>
        <w:rPr>
          <w:rFonts w:ascii="Times New Roman" w:hAnsi="Times New Roman" w:cs="Times New Roman"/>
          <w:sz w:val="20"/>
          <w:szCs w:val="20"/>
        </w:rPr>
        <w:t xml:space="preserve">Variables that predict the success of labor induction. Acta </w:t>
      </w:r>
      <w:proofErr w:type="spellStart"/>
      <w:r>
        <w:rPr>
          <w:rFonts w:ascii="Times New Roman" w:hAnsi="Times New Roman" w:cs="Times New Roman"/>
          <w:sz w:val="20"/>
          <w:szCs w:val="20"/>
        </w:rPr>
        <w:t>Obstet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Gynecol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Scand</w:t>
      </w:r>
      <w:proofErr w:type="spellEnd"/>
      <w:r>
        <w:rPr>
          <w:rFonts w:ascii="Times New Roman" w:hAnsi="Times New Roman" w:cs="Times New Roman"/>
          <w:sz w:val="20"/>
          <w:szCs w:val="20"/>
        </w:rPr>
        <w:t>; 84: 1093-97.</w:t>
      </w:r>
    </w:p>
    <w:p w14:paraId="5E5ECF0E" w14:textId="77777777" w:rsidR="001B4AAA" w:rsidRDefault="00DD6B34">
      <w:pPr>
        <w:numPr>
          <w:ilvl w:val="0"/>
          <w:numId w:val="8"/>
        </w:numPr>
        <w:tabs>
          <w:tab w:val="left" w:pos="851"/>
        </w:tabs>
        <w:snapToGrid w:val="0"/>
        <w:spacing w:after="0" w:line="240" w:lineRule="auto"/>
        <w:ind w:left="363" w:hanging="363"/>
        <w:contextualSpacing/>
        <w:jc w:val="both"/>
        <w:rPr>
          <w:rFonts w:ascii="Times New Roman" w:hAnsi="Times New Roman" w:cs="Times New Roman"/>
          <w:sz w:val="20"/>
          <w:szCs w:val="20"/>
          <w:lang w:bidi="ar-EG"/>
        </w:rPr>
      </w:pPr>
      <w:r>
        <w:rPr>
          <w:rFonts w:ascii="Times New Roman" w:hAnsi="Times New Roman" w:cs="Times New Roman"/>
          <w:b/>
          <w:bCs/>
          <w:sz w:val="20"/>
          <w:szCs w:val="20"/>
          <w:lang w:bidi="ar-EG"/>
        </w:rPr>
        <w:t xml:space="preserve">Daskalakis G, </w:t>
      </w:r>
      <w:proofErr w:type="spellStart"/>
      <w:r>
        <w:rPr>
          <w:rFonts w:ascii="Times New Roman" w:hAnsi="Times New Roman" w:cs="Times New Roman"/>
          <w:b/>
          <w:bCs/>
          <w:sz w:val="20"/>
          <w:szCs w:val="20"/>
          <w:lang w:bidi="ar-EG"/>
        </w:rPr>
        <w:t>Thomakos</w:t>
      </w:r>
      <w:proofErr w:type="spellEnd"/>
      <w:r>
        <w:rPr>
          <w:rFonts w:ascii="Times New Roman" w:hAnsi="Times New Roman" w:cs="Times New Roman"/>
          <w:b/>
          <w:bCs/>
          <w:sz w:val="20"/>
          <w:szCs w:val="20"/>
          <w:lang w:bidi="ar-EG"/>
        </w:rPr>
        <w:t xml:space="preserve"> N, </w:t>
      </w:r>
      <w:proofErr w:type="spellStart"/>
      <w:r>
        <w:rPr>
          <w:rFonts w:ascii="Times New Roman" w:hAnsi="Times New Roman" w:cs="Times New Roman"/>
          <w:b/>
          <w:bCs/>
          <w:sz w:val="20"/>
          <w:szCs w:val="20"/>
          <w:lang w:bidi="ar-EG"/>
        </w:rPr>
        <w:t>Hatziioannou</w:t>
      </w:r>
      <w:proofErr w:type="spellEnd"/>
      <w:r>
        <w:rPr>
          <w:rFonts w:ascii="Times New Roman" w:hAnsi="Times New Roman" w:cs="Times New Roman"/>
          <w:b/>
          <w:bCs/>
          <w:sz w:val="20"/>
          <w:szCs w:val="20"/>
          <w:lang w:bidi="ar-EG"/>
        </w:rPr>
        <w:t xml:space="preserve"> L, </w:t>
      </w:r>
      <w:proofErr w:type="spellStart"/>
      <w:r>
        <w:rPr>
          <w:rFonts w:ascii="Times New Roman" w:hAnsi="Times New Roman" w:cs="Times New Roman"/>
          <w:b/>
          <w:bCs/>
          <w:sz w:val="20"/>
          <w:szCs w:val="20"/>
          <w:lang w:bidi="ar-EG"/>
        </w:rPr>
        <w:t>Mesogitis</w:t>
      </w:r>
      <w:proofErr w:type="spellEnd"/>
      <w:r>
        <w:rPr>
          <w:rFonts w:ascii="Times New Roman" w:hAnsi="Times New Roman" w:cs="Times New Roman"/>
          <w:b/>
          <w:bCs/>
          <w:sz w:val="20"/>
          <w:szCs w:val="20"/>
          <w:lang w:bidi="ar-EG"/>
        </w:rPr>
        <w:t xml:space="preserve"> S, </w:t>
      </w:r>
      <w:proofErr w:type="spellStart"/>
      <w:r>
        <w:rPr>
          <w:rFonts w:ascii="Times New Roman" w:hAnsi="Times New Roman" w:cs="Times New Roman"/>
          <w:b/>
          <w:bCs/>
          <w:sz w:val="20"/>
          <w:szCs w:val="20"/>
          <w:lang w:bidi="ar-EG"/>
        </w:rPr>
        <w:t>Papan-toniu</w:t>
      </w:r>
      <w:proofErr w:type="spellEnd"/>
      <w:r>
        <w:rPr>
          <w:rFonts w:ascii="Times New Roman" w:hAnsi="Times New Roman" w:cs="Times New Roman"/>
          <w:b/>
          <w:bCs/>
          <w:sz w:val="20"/>
          <w:szCs w:val="20"/>
          <w:lang w:bidi="ar-EG"/>
        </w:rPr>
        <w:t xml:space="preserve"> N, </w:t>
      </w:r>
      <w:proofErr w:type="spellStart"/>
      <w:r>
        <w:rPr>
          <w:rFonts w:ascii="Times New Roman" w:hAnsi="Times New Roman" w:cs="Times New Roman"/>
          <w:b/>
          <w:bCs/>
          <w:sz w:val="20"/>
          <w:szCs w:val="20"/>
          <w:lang w:bidi="ar-EG"/>
        </w:rPr>
        <w:t>Antsaklis</w:t>
      </w:r>
      <w:proofErr w:type="spellEnd"/>
      <w:r>
        <w:rPr>
          <w:rFonts w:ascii="Times New Roman" w:hAnsi="Times New Roman" w:cs="Times New Roman"/>
          <w:b/>
          <w:bCs/>
          <w:sz w:val="20"/>
          <w:szCs w:val="20"/>
          <w:lang w:bidi="ar-EG"/>
        </w:rPr>
        <w:t xml:space="preserve"> A (2006):</w:t>
      </w:r>
      <w:r>
        <w:rPr>
          <w:rFonts w:ascii="Times New Roman" w:hAnsi="Times New Roman" w:cs="Times New Roman"/>
          <w:sz w:val="20"/>
          <w:szCs w:val="20"/>
          <w:lang w:bidi="ar-EG"/>
        </w:rPr>
        <w:t xml:space="preserve"> Sonographic cervical length measurement before </w:t>
      </w:r>
      <w:proofErr w:type="spellStart"/>
      <w:r>
        <w:rPr>
          <w:rFonts w:ascii="Times New Roman" w:hAnsi="Times New Roman" w:cs="Times New Roman"/>
          <w:sz w:val="20"/>
          <w:szCs w:val="20"/>
          <w:lang w:bidi="ar-EG"/>
        </w:rPr>
        <w:t>labour</w:t>
      </w:r>
      <w:proofErr w:type="spellEnd"/>
      <w:r>
        <w:rPr>
          <w:rFonts w:ascii="Times New Roman" w:hAnsi="Times New Roman" w:cs="Times New Roman"/>
          <w:sz w:val="20"/>
          <w:szCs w:val="20"/>
          <w:lang w:bidi="ar-EG"/>
        </w:rPr>
        <w:t xml:space="preserve"> induction in term nulliparous women. Fetal Diagn </w:t>
      </w:r>
      <w:proofErr w:type="spellStart"/>
      <w:r>
        <w:rPr>
          <w:rFonts w:ascii="Times New Roman" w:hAnsi="Times New Roman" w:cs="Times New Roman"/>
          <w:sz w:val="20"/>
          <w:szCs w:val="20"/>
          <w:lang w:bidi="ar-EG"/>
        </w:rPr>
        <w:t>Ther</w:t>
      </w:r>
      <w:proofErr w:type="spellEnd"/>
      <w:r>
        <w:rPr>
          <w:rFonts w:ascii="Times New Roman" w:hAnsi="Times New Roman" w:cs="Times New Roman"/>
          <w:sz w:val="20"/>
          <w:szCs w:val="20"/>
          <w:lang w:bidi="ar-EG"/>
        </w:rPr>
        <w:t xml:space="preserve"> ; 21: 34–38.</w:t>
      </w:r>
    </w:p>
    <w:p w14:paraId="763A26BF" w14:textId="77777777" w:rsidR="001B4AAA" w:rsidRDefault="00DD6B34">
      <w:pPr>
        <w:numPr>
          <w:ilvl w:val="0"/>
          <w:numId w:val="8"/>
        </w:numPr>
        <w:snapToGrid w:val="0"/>
        <w:spacing w:after="0" w:line="240" w:lineRule="auto"/>
        <w:ind w:left="363" w:hanging="363"/>
        <w:contextualSpacing/>
        <w:jc w:val="both"/>
        <w:rPr>
          <w:rFonts w:ascii="Times New Roman" w:hAnsi="Times New Roman" w:cs="Times New Roman"/>
          <w:sz w:val="20"/>
          <w:szCs w:val="20"/>
        </w:rPr>
      </w:pPr>
      <w:proofErr w:type="spellStart"/>
      <w:r>
        <w:rPr>
          <w:rFonts w:ascii="Times New Roman" w:hAnsi="Times New Roman" w:cs="Times New Roman"/>
          <w:b/>
          <w:bCs/>
          <w:sz w:val="20"/>
          <w:szCs w:val="20"/>
        </w:rPr>
        <w:t>Doganay</w:t>
      </w:r>
      <w:proofErr w:type="spellEnd"/>
      <w:r>
        <w:rPr>
          <w:rFonts w:ascii="Times New Roman" w:hAnsi="Times New Roman" w:cs="Times New Roman"/>
          <w:b/>
          <w:bCs/>
          <w:sz w:val="20"/>
          <w:szCs w:val="20"/>
        </w:rPr>
        <w:t xml:space="preserve"> M,</w:t>
      </w: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Erdemoglu</w:t>
      </w:r>
      <w:proofErr w:type="spellEnd"/>
      <w:r>
        <w:rPr>
          <w:rFonts w:ascii="Times New Roman" w:hAnsi="Times New Roman" w:cs="Times New Roman"/>
          <w:b/>
          <w:bCs/>
          <w:sz w:val="20"/>
          <w:szCs w:val="20"/>
        </w:rPr>
        <w:t xml:space="preserve"> E, </w:t>
      </w:r>
      <w:proofErr w:type="spellStart"/>
      <w:r>
        <w:rPr>
          <w:rFonts w:ascii="Times New Roman" w:hAnsi="Times New Roman" w:cs="Times New Roman"/>
          <w:b/>
          <w:bCs/>
          <w:sz w:val="20"/>
          <w:szCs w:val="20"/>
        </w:rPr>
        <w:t>Avsar</w:t>
      </w:r>
      <w:proofErr w:type="spellEnd"/>
      <w:r>
        <w:rPr>
          <w:rFonts w:ascii="Times New Roman" w:hAnsi="Times New Roman" w:cs="Times New Roman"/>
          <w:b/>
          <w:bCs/>
          <w:sz w:val="20"/>
          <w:szCs w:val="20"/>
        </w:rPr>
        <w:t xml:space="preserve"> AF, </w:t>
      </w:r>
      <w:proofErr w:type="spellStart"/>
      <w:r>
        <w:rPr>
          <w:rFonts w:ascii="Times New Roman" w:hAnsi="Times New Roman" w:cs="Times New Roman"/>
          <w:b/>
          <w:bCs/>
          <w:sz w:val="20"/>
          <w:szCs w:val="20"/>
        </w:rPr>
        <w:t>Aksakal</w:t>
      </w:r>
      <w:proofErr w:type="spellEnd"/>
      <w:r>
        <w:rPr>
          <w:rFonts w:ascii="Times New Roman" w:hAnsi="Times New Roman" w:cs="Times New Roman"/>
          <w:b/>
          <w:bCs/>
          <w:sz w:val="20"/>
          <w:szCs w:val="20"/>
        </w:rPr>
        <w:t xml:space="preserve"> OS(2004): </w:t>
      </w:r>
      <w:r>
        <w:rPr>
          <w:rFonts w:ascii="Times New Roman" w:hAnsi="Times New Roman" w:cs="Times New Roman"/>
          <w:sz w:val="20"/>
          <w:szCs w:val="20"/>
        </w:rPr>
        <w:t xml:space="preserve">Maternal serum levels of dehydroepiandrosterone sulfate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induction in </w:t>
      </w:r>
      <w:proofErr w:type="spellStart"/>
      <w:r>
        <w:rPr>
          <w:rFonts w:ascii="Times New Roman" w:hAnsi="Times New Roman" w:cs="Times New Roman"/>
          <w:sz w:val="20"/>
          <w:szCs w:val="20"/>
        </w:rPr>
        <w:t>postterm</w:t>
      </w:r>
      <w:proofErr w:type="spellEnd"/>
      <w:r>
        <w:rPr>
          <w:rFonts w:ascii="Times New Roman" w:hAnsi="Times New Roman" w:cs="Times New Roman"/>
          <w:sz w:val="20"/>
          <w:szCs w:val="20"/>
        </w:rPr>
        <w:t xml:space="preserve"> pregnancies. International Journal of Gynecology and Obstetrics ; 85: 245-249.</w:t>
      </w:r>
    </w:p>
    <w:p w14:paraId="2FED6559" w14:textId="77777777" w:rsidR="001B4AAA" w:rsidRDefault="00DD6B34">
      <w:pPr>
        <w:numPr>
          <w:ilvl w:val="0"/>
          <w:numId w:val="8"/>
        </w:numPr>
        <w:snapToGrid w:val="0"/>
        <w:spacing w:after="0" w:line="240" w:lineRule="auto"/>
        <w:ind w:left="363" w:hanging="363"/>
        <w:contextualSpacing/>
        <w:jc w:val="both"/>
        <w:rPr>
          <w:rFonts w:ascii="Times New Roman" w:hAnsi="Times New Roman" w:cs="Times New Roman"/>
          <w:sz w:val="20"/>
          <w:szCs w:val="20"/>
        </w:rPr>
      </w:pPr>
      <w:proofErr w:type="spellStart"/>
      <w:r>
        <w:rPr>
          <w:rFonts w:ascii="Times New Roman" w:hAnsi="Times New Roman" w:cs="Times New Roman"/>
          <w:b/>
          <w:bCs/>
          <w:sz w:val="20"/>
          <w:szCs w:val="20"/>
        </w:rPr>
        <w:t>Doganay</w:t>
      </w:r>
      <w:proofErr w:type="spellEnd"/>
      <w:r>
        <w:rPr>
          <w:rFonts w:ascii="Times New Roman" w:hAnsi="Times New Roman" w:cs="Times New Roman"/>
          <w:b/>
          <w:bCs/>
          <w:sz w:val="20"/>
          <w:szCs w:val="20"/>
        </w:rPr>
        <w:t xml:space="preserve"> M, </w:t>
      </w:r>
      <w:proofErr w:type="spellStart"/>
      <w:r>
        <w:rPr>
          <w:rFonts w:ascii="Times New Roman" w:hAnsi="Times New Roman" w:cs="Times New Roman"/>
          <w:b/>
          <w:bCs/>
          <w:sz w:val="20"/>
          <w:szCs w:val="20"/>
        </w:rPr>
        <w:t>Erdemoglu</w:t>
      </w:r>
      <w:proofErr w:type="spellEnd"/>
      <w:r>
        <w:rPr>
          <w:rFonts w:ascii="Times New Roman" w:hAnsi="Times New Roman" w:cs="Times New Roman"/>
          <w:b/>
          <w:bCs/>
          <w:sz w:val="20"/>
          <w:szCs w:val="20"/>
        </w:rPr>
        <w:t xml:space="preserve"> E, </w:t>
      </w:r>
      <w:proofErr w:type="spellStart"/>
      <w:r>
        <w:rPr>
          <w:rFonts w:ascii="Times New Roman" w:hAnsi="Times New Roman" w:cs="Times New Roman"/>
          <w:b/>
          <w:bCs/>
          <w:sz w:val="20"/>
          <w:szCs w:val="20"/>
        </w:rPr>
        <w:t>Avsar</w:t>
      </w:r>
      <w:proofErr w:type="spellEnd"/>
      <w:r>
        <w:rPr>
          <w:rFonts w:ascii="Times New Roman" w:hAnsi="Times New Roman" w:cs="Times New Roman"/>
          <w:b/>
          <w:bCs/>
          <w:sz w:val="20"/>
          <w:szCs w:val="20"/>
        </w:rPr>
        <w:t xml:space="preserve"> AF, </w:t>
      </w:r>
      <w:proofErr w:type="spellStart"/>
      <w:r>
        <w:rPr>
          <w:rFonts w:ascii="Times New Roman" w:hAnsi="Times New Roman" w:cs="Times New Roman"/>
          <w:b/>
          <w:bCs/>
          <w:sz w:val="20"/>
          <w:szCs w:val="20"/>
        </w:rPr>
        <w:t>Aksakal</w:t>
      </w:r>
      <w:proofErr w:type="spellEnd"/>
      <w:r>
        <w:rPr>
          <w:rFonts w:ascii="Times New Roman" w:hAnsi="Times New Roman" w:cs="Times New Roman"/>
          <w:b/>
          <w:bCs/>
          <w:sz w:val="20"/>
          <w:szCs w:val="20"/>
        </w:rPr>
        <w:t xml:space="preserve"> OS(2</w:t>
      </w:r>
      <w:r>
        <w:rPr>
          <w:rFonts w:ascii="Times New Roman" w:hAnsi="Times New Roman" w:cs="Times New Roman"/>
          <w:b/>
          <w:bCs/>
          <w:sz w:val="20"/>
          <w:szCs w:val="20"/>
        </w:rPr>
        <w:t xml:space="preserve">004): </w:t>
      </w:r>
      <w:r>
        <w:rPr>
          <w:rFonts w:ascii="Times New Roman" w:hAnsi="Times New Roman" w:cs="Times New Roman"/>
          <w:sz w:val="20"/>
          <w:szCs w:val="20"/>
        </w:rPr>
        <w:t xml:space="preserve">Maternal serum levels of dehydroepiandrosterone sulfate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induction in </w:t>
      </w:r>
      <w:proofErr w:type="spellStart"/>
      <w:r>
        <w:rPr>
          <w:rFonts w:ascii="Times New Roman" w:hAnsi="Times New Roman" w:cs="Times New Roman"/>
          <w:sz w:val="20"/>
          <w:szCs w:val="20"/>
        </w:rPr>
        <w:t>postterm</w:t>
      </w:r>
      <w:proofErr w:type="spellEnd"/>
      <w:r>
        <w:rPr>
          <w:rFonts w:ascii="Times New Roman" w:hAnsi="Times New Roman" w:cs="Times New Roman"/>
          <w:sz w:val="20"/>
          <w:szCs w:val="20"/>
        </w:rPr>
        <w:t xml:space="preserve"> pregnancies. International Journal of Gynecology and Obstetrics ; 85: 245-249.</w:t>
      </w:r>
    </w:p>
    <w:p w14:paraId="4155D9D4"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sz w:val="20"/>
          <w:szCs w:val="20"/>
        </w:rPr>
      </w:pPr>
      <w:r>
        <w:rPr>
          <w:rFonts w:ascii="Times New Roman" w:hAnsi="Times New Roman" w:cs="Times New Roman"/>
          <w:b/>
          <w:bCs/>
          <w:sz w:val="20"/>
          <w:szCs w:val="20"/>
        </w:rPr>
        <w:t xml:space="preserve">Elhassan OA, </w:t>
      </w:r>
      <w:proofErr w:type="spellStart"/>
      <w:r>
        <w:rPr>
          <w:rFonts w:ascii="Times New Roman" w:hAnsi="Times New Roman" w:cs="Times New Roman"/>
          <w:b/>
          <w:bCs/>
          <w:sz w:val="20"/>
          <w:szCs w:val="20"/>
        </w:rPr>
        <w:t>Mirghani</w:t>
      </w:r>
      <w:proofErr w:type="spellEnd"/>
      <w:r>
        <w:rPr>
          <w:rFonts w:ascii="Times New Roman" w:hAnsi="Times New Roman" w:cs="Times New Roman"/>
          <w:b/>
          <w:bCs/>
          <w:sz w:val="20"/>
          <w:szCs w:val="20"/>
        </w:rPr>
        <w:t xml:space="preserve"> I  and Adam (2004): </w:t>
      </w:r>
      <w:r>
        <w:rPr>
          <w:rFonts w:ascii="Times New Roman" w:hAnsi="Times New Roman" w:cs="Times New Roman"/>
          <w:sz w:val="20"/>
          <w:szCs w:val="20"/>
        </w:rPr>
        <w:t xml:space="preserve">Intravaginal misoprostol vs. </w:t>
      </w:r>
      <w:proofErr w:type="spellStart"/>
      <w:r>
        <w:rPr>
          <w:rFonts w:ascii="Times New Roman" w:hAnsi="Times New Roman" w:cs="Times New Roman"/>
          <w:sz w:val="20"/>
          <w:szCs w:val="20"/>
        </w:rPr>
        <w:t>dinoproston</w:t>
      </w:r>
      <w:r>
        <w:rPr>
          <w:rFonts w:ascii="Times New Roman" w:hAnsi="Times New Roman" w:cs="Times New Roman"/>
          <w:sz w:val="20"/>
          <w:szCs w:val="20"/>
        </w:rPr>
        <w:t>e</w:t>
      </w:r>
      <w:proofErr w:type="spellEnd"/>
      <w:r>
        <w:rPr>
          <w:rFonts w:ascii="Times New Roman" w:hAnsi="Times New Roman" w:cs="Times New Roman"/>
          <w:sz w:val="20"/>
          <w:szCs w:val="20"/>
        </w:rPr>
        <w:t xml:space="preserve"> as cervical ripening and labor-inducing agents </w:t>
      </w:r>
      <w:proofErr w:type="spellStart"/>
      <w:r>
        <w:rPr>
          <w:rFonts w:ascii="Times New Roman" w:hAnsi="Times New Roman" w:cs="Times New Roman"/>
          <w:sz w:val="20"/>
          <w:szCs w:val="20"/>
        </w:rPr>
        <w:t>internation</w:t>
      </w:r>
      <w:proofErr w:type="spellEnd"/>
      <w:r>
        <w:rPr>
          <w:rFonts w:ascii="Times New Roman" w:hAnsi="Times New Roman" w:cs="Times New Roman"/>
          <w:sz w:val="20"/>
          <w:szCs w:val="20"/>
        </w:rPr>
        <w:t xml:space="preserve"> ; 85: 285-286.</w:t>
      </w:r>
      <w:r>
        <w:rPr>
          <w:rFonts w:ascii="Times New Roman" w:hAnsi="Times New Roman" w:cs="Times New Roman"/>
          <w:sz w:val="20"/>
          <w:szCs w:val="20"/>
        </w:rPr>
        <w:tab/>
      </w:r>
    </w:p>
    <w:p w14:paraId="15927355"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sz w:val="20"/>
          <w:szCs w:val="20"/>
          <w:lang w:val="pt-BR" w:bidi="ar-EG"/>
        </w:rPr>
      </w:pPr>
      <w:proofErr w:type="spellStart"/>
      <w:r>
        <w:rPr>
          <w:rFonts w:ascii="Times New Roman" w:eastAsia="Calibri" w:hAnsi="Times New Roman" w:cs="Times New Roman"/>
          <w:b/>
          <w:bCs/>
          <w:sz w:val="20"/>
          <w:szCs w:val="20"/>
        </w:rPr>
        <w:t>Groenevelda</w:t>
      </w:r>
      <w:proofErr w:type="spellEnd"/>
      <w:r>
        <w:rPr>
          <w:rFonts w:ascii="Times New Roman" w:eastAsia="Calibri" w:hAnsi="Times New Roman" w:cs="Times New Roman"/>
          <w:b/>
          <w:bCs/>
          <w:sz w:val="20"/>
          <w:szCs w:val="20"/>
        </w:rPr>
        <w:t xml:space="preserve"> Y, </w:t>
      </w:r>
      <w:proofErr w:type="spellStart"/>
      <w:r>
        <w:rPr>
          <w:rFonts w:ascii="Times New Roman" w:eastAsia="Calibri" w:hAnsi="Times New Roman" w:cs="Times New Roman"/>
          <w:b/>
          <w:bCs/>
          <w:sz w:val="20"/>
          <w:szCs w:val="20"/>
        </w:rPr>
        <w:t>Bohnenb</w:t>
      </w:r>
      <w:proofErr w:type="spellEnd"/>
      <w:r>
        <w:rPr>
          <w:rFonts w:ascii="Times New Roman" w:eastAsia="Calibri" w:hAnsi="Times New Roman" w:cs="Times New Roman"/>
          <w:b/>
          <w:bCs/>
          <w:sz w:val="20"/>
          <w:szCs w:val="20"/>
        </w:rPr>
        <w:t xml:space="preserve"> A and Van </w:t>
      </w:r>
      <w:proofErr w:type="spellStart"/>
      <w:r>
        <w:rPr>
          <w:rFonts w:ascii="Times New Roman" w:eastAsia="Calibri" w:hAnsi="Times New Roman" w:cs="Times New Roman"/>
          <w:b/>
          <w:bCs/>
          <w:sz w:val="20"/>
          <w:szCs w:val="20"/>
        </w:rPr>
        <w:t>heusdenc</w:t>
      </w:r>
      <w:proofErr w:type="spellEnd"/>
      <w:r>
        <w:rPr>
          <w:rFonts w:ascii="Times New Roman" w:eastAsia="Calibri" w:hAnsi="Times New Roman" w:cs="Times New Roman"/>
          <w:b/>
          <w:bCs/>
          <w:sz w:val="20"/>
          <w:szCs w:val="20"/>
        </w:rPr>
        <w:t xml:space="preserve"> A(2010): </w:t>
      </w:r>
      <w:r>
        <w:rPr>
          <w:rFonts w:ascii="Times New Roman" w:hAnsi="Times New Roman" w:cs="Times New Roman"/>
          <w:sz w:val="20"/>
          <w:szCs w:val="20"/>
          <w:lang w:val="pt-BR" w:bidi="ar-EG"/>
        </w:rPr>
        <w:t>Cervical length measured by transvaginal ultrasonography versus Bishop score to predict successful labour induction in term preg</w:t>
      </w:r>
      <w:r>
        <w:rPr>
          <w:rFonts w:ascii="Times New Roman" w:hAnsi="Times New Roman" w:cs="Times New Roman"/>
          <w:sz w:val="20"/>
          <w:szCs w:val="20"/>
          <w:lang w:val="pt-BR" w:bidi="ar-EG"/>
        </w:rPr>
        <w:t>nancies. FVV In OBGyn; 2 (3): 187-193.</w:t>
      </w:r>
    </w:p>
    <w:p w14:paraId="2E5F4B23" w14:textId="77777777" w:rsidR="001B4AAA" w:rsidRDefault="00DD6B34">
      <w:pPr>
        <w:numPr>
          <w:ilvl w:val="0"/>
          <w:numId w:val="8"/>
        </w:numPr>
        <w:snapToGrid w:val="0"/>
        <w:spacing w:after="0" w:line="240" w:lineRule="auto"/>
        <w:ind w:left="363" w:hanging="363"/>
        <w:contextualSpacing/>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Imai A, Ohno T and </w:t>
      </w:r>
      <w:proofErr w:type="spellStart"/>
      <w:r>
        <w:rPr>
          <w:rFonts w:ascii="Times New Roman" w:hAnsi="Times New Roman" w:cs="Times New Roman"/>
          <w:b/>
          <w:bCs/>
          <w:sz w:val="20"/>
          <w:szCs w:val="20"/>
        </w:rPr>
        <w:t>Tayama</w:t>
      </w:r>
      <w:proofErr w:type="spellEnd"/>
      <w:r>
        <w:rPr>
          <w:rFonts w:ascii="Times New Roman" w:hAnsi="Times New Roman" w:cs="Times New Roman"/>
          <w:b/>
          <w:bCs/>
          <w:sz w:val="20"/>
          <w:szCs w:val="20"/>
        </w:rPr>
        <w:t xml:space="preserve"> T (1992): </w:t>
      </w:r>
      <w:r>
        <w:rPr>
          <w:rFonts w:ascii="Times New Roman" w:hAnsi="Times New Roman" w:cs="Times New Roman"/>
          <w:sz w:val="20"/>
          <w:szCs w:val="20"/>
        </w:rPr>
        <w:t xml:space="preserve">Dehydroepiandrosterone sulfate binding sites in plasma membrane from human cervical fibroblasts. </w:t>
      </w:r>
      <w:proofErr w:type="spellStart"/>
      <w:r>
        <w:rPr>
          <w:rFonts w:ascii="Times New Roman" w:hAnsi="Times New Roman" w:cs="Times New Roman"/>
          <w:sz w:val="20"/>
          <w:szCs w:val="20"/>
        </w:rPr>
        <w:t>Experientia</w:t>
      </w:r>
      <w:proofErr w:type="spellEnd"/>
      <w:r>
        <w:rPr>
          <w:rFonts w:ascii="Times New Roman" w:hAnsi="Times New Roman" w:cs="Times New Roman"/>
          <w:sz w:val="20"/>
          <w:szCs w:val="20"/>
        </w:rPr>
        <w:t>; 48: 999-1003.</w:t>
      </w:r>
    </w:p>
    <w:p w14:paraId="18D24D97"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sz w:val="20"/>
          <w:szCs w:val="20"/>
        </w:rPr>
      </w:pPr>
      <w:proofErr w:type="spellStart"/>
      <w:r>
        <w:rPr>
          <w:rFonts w:ascii="Times New Roman" w:hAnsi="Times New Roman" w:cs="Times New Roman"/>
          <w:b/>
          <w:bCs/>
          <w:sz w:val="20"/>
          <w:szCs w:val="20"/>
        </w:rPr>
        <w:t>Kitlinski</w:t>
      </w:r>
      <w:proofErr w:type="spellEnd"/>
      <w:r>
        <w:rPr>
          <w:rFonts w:ascii="Times New Roman" w:hAnsi="Times New Roman" w:cs="Times New Roman"/>
          <w:b/>
          <w:bCs/>
          <w:sz w:val="20"/>
          <w:szCs w:val="20"/>
        </w:rPr>
        <w:t xml:space="preserve"> M, </w:t>
      </w:r>
      <w:proofErr w:type="spellStart"/>
      <w:r>
        <w:rPr>
          <w:rFonts w:ascii="Times New Roman" w:hAnsi="Times New Roman" w:cs="Times New Roman"/>
          <w:b/>
          <w:bCs/>
          <w:sz w:val="20"/>
          <w:szCs w:val="20"/>
        </w:rPr>
        <w:t>Kallen</w:t>
      </w:r>
      <w:proofErr w:type="spellEnd"/>
      <w:r>
        <w:rPr>
          <w:rFonts w:ascii="Times New Roman" w:hAnsi="Times New Roman" w:cs="Times New Roman"/>
          <w:b/>
          <w:bCs/>
          <w:sz w:val="20"/>
          <w:szCs w:val="20"/>
        </w:rPr>
        <w:t xml:space="preserve"> K, Marsal K, </w:t>
      </w:r>
      <w:proofErr w:type="spellStart"/>
      <w:r>
        <w:rPr>
          <w:rFonts w:ascii="Times New Roman" w:hAnsi="Times New Roman" w:cs="Times New Roman"/>
          <w:b/>
          <w:bCs/>
          <w:sz w:val="20"/>
          <w:szCs w:val="20"/>
        </w:rPr>
        <w:t>Olofsson</w:t>
      </w:r>
      <w:proofErr w:type="spellEnd"/>
      <w:r>
        <w:rPr>
          <w:rFonts w:ascii="Times New Roman" w:hAnsi="Times New Roman" w:cs="Times New Roman"/>
          <w:b/>
          <w:bCs/>
          <w:sz w:val="20"/>
          <w:szCs w:val="20"/>
        </w:rPr>
        <w:t xml:space="preserve"> P (2003): </w:t>
      </w:r>
      <w:r>
        <w:rPr>
          <w:rFonts w:ascii="Times New Roman" w:hAnsi="Times New Roman" w:cs="Times New Roman"/>
          <w:sz w:val="20"/>
          <w:szCs w:val="20"/>
        </w:rPr>
        <w:t xml:space="preserve">Gestational age dependent reference values for pH in umbilical cord arterial blood at term. </w:t>
      </w:r>
      <w:proofErr w:type="spellStart"/>
      <w:r>
        <w:rPr>
          <w:rFonts w:ascii="Times New Roman" w:hAnsi="Times New Roman" w:cs="Times New Roman"/>
          <w:sz w:val="20"/>
          <w:szCs w:val="20"/>
        </w:rPr>
        <w:t>Obstet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Gynecol</w:t>
      </w:r>
      <w:proofErr w:type="spellEnd"/>
      <w:r>
        <w:rPr>
          <w:rFonts w:ascii="Times New Roman" w:hAnsi="Times New Roman" w:cs="Times New Roman"/>
          <w:sz w:val="20"/>
          <w:szCs w:val="20"/>
        </w:rPr>
        <w:t>; 102: 338-345.</w:t>
      </w:r>
    </w:p>
    <w:p w14:paraId="56F76575" w14:textId="77777777" w:rsidR="001B4AAA" w:rsidRDefault="00DD6B34">
      <w:pPr>
        <w:numPr>
          <w:ilvl w:val="0"/>
          <w:numId w:val="8"/>
        </w:numPr>
        <w:snapToGrid w:val="0"/>
        <w:spacing w:after="0" w:line="240" w:lineRule="auto"/>
        <w:ind w:left="363" w:hanging="363"/>
        <w:contextualSpacing/>
        <w:jc w:val="both"/>
        <w:rPr>
          <w:rFonts w:ascii="Times New Roman" w:hAnsi="Times New Roman" w:cs="Times New Roman"/>
          <w:sz w:val="20"/>
          <w:szCs w:val="20"/>
        </w:rPr>
      </w:pPr>
      <w:proofErr w:type="spellStart"/>
      <w:r>
        <w:rPr>
          <w:rFonts w:ascii="Times New Roman" w:hAnsi="Times New Roman" w:cs="Times New Roman"/>
          <w:b/>
          <w:bCs/>
          <w:sz w:val="20"/>
          <w:szCs w:val="20"/>
        </w:rPr>
        <w:t>Laencina</w:t>
      </w:r>
      <w:proofErr w:type="spellEnd"/>
      <w:r>
        <w:rPr>
          <w:rFonts w:ascii="Times New Roman" w:hAnsi="Times New Roman" w:cs="Times New Roman"/>
          <w:b/>
          <w:bCs/>
          <w:sz w:val="20"/>
          <w:szCs w:val="20"/>
        </w:rPr>
        <w:t xml:space="preserve"> AMG, Sanchez FG and Gimenez </w:t>
      </w:r>
      <w:proofErr w:type="spellStart"/>
      <w:r>
        <w:rPr>
          <w:rFonts w:ascii="Times New Roman" w:hAnsi="Times New Roman" w:cs="Times New Roman"/>
          <w:b/>
          <w:bCs/>
          <w:sz w:val="20"/>
          <w:szCs w:val="20"/>
        </w:rPr>
        <w:t>Jh</w:t>
      </w:r>
      <w:proofErr w:type="spellEnd"/>
      <w:r>
        <w:rPr>
          <w:rFonts w:ascii="Times New Roman" w:hAnsi="Times New Roman" w:cs="Times New Roman"/>
          <w:b/>
          <w:bCs/>
          <w:sz w:val="20"/>
          <w:szCs w:val="20"/>
        </w:rPr>
        <w:t>(2007):</w:t>
      </w:r>
      <w:r>
        <w:rPr>
          <w:rFonts w:ascii="Times New Roman" w:hAnsi="Times New Roman" w:cs="Times New Roman"/>
          <w:sz w:val="20"/>
          <w:szCs w:val="20"/>
        </w:rPr>
        <w:t xml:space="preserve"> Comparison of ultrasonographic cerv</w:t>
      </w:r>
      <w:r>
        <w:rPr>
          <w:rFonts w:ascii="Times New Roman" w:hAnsi="Times New Roman" w:cs="Times New Roman"/>
          <w:sz w:val="20"/>
          <w:szCs w:val="20"/>
        </w:rPr>
        <w:t xml:space="preserve">ical length and the Bishop score in predicting successful labor induction. Acta </w:t>
      </w:r>
      <w:proofErr w:type="spellStart"/>
      <w:r>
        <w:rPr>
          <w:rFonts w:ascii="Times New Roman" w:hAnsi="Times New Roman" w:cs="Times New Roman"/>
          <w:sz w:val="20"/>
          <w:szCs w:val="20"/>
        </w:rPr>
        <w:t>Obst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Gynecol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scand</w:t>
      </w:r>
      <w:proofErr w:type="spellEnd"/>
      <w:r>
        <w:rPr>
          <w:rFonts w:ascii="Times New Roman" w:hAnsi="Times New Roman" w:cs="Times New Roman"/>
          <w:sz w:val="20"/>
          <w:szCs w:val="20"/>
        </w:rPr>
        <w:t xml:space="preserve"> ; 86: 799-804.</w:t>
      </w:r>
    </w:p>
    <w:p w14:paraId="6BFC1DE8"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sz w:val="20"/>
          <w:szCs w:val="20"/>
        </w:rPr>
      </w:pPr>
      <w:proofErr w:type="spellStart"/>
      <w:r>
        <w:rPr>
          <w:rFonts w:ascii="Times New Roman" w:hAnsi="Times New Roman" w:cs="Times New Roman"/>
          <w:b/>
          <w:bCs/>
          <w:sz w:val="20"/>
          <w:szCs w:val="20"/>
        </w:rPr>
        <w:t>Laencina</w:t>
      </w:r>
      <w:proofErr w:type="spellEnd"/>
      <w:r>
        <w:rPr>
          <w:rFonts w:ascii="Times New Roman" w:hAnsi="Times New Roman" w:cs="Times New Roman"/>
          <w:b/>
          <w:bCs/>
          <w:sz w:val="20"/>
          <w:szCs w:val="20"/>
        </w:rPr>
        <w:t xml:space="preserve"> AMG, Sanchez FG and Gimenez </w:t>
      </w:r>
      <w:proofErr w:type="spellStart"/>
      <w:r>
        <w:rPr>
          <w:rFonts w:ascii="Times New Roman" w:hAnsi="Times New Roman" w:cs="Times New Roman"/>
          <w:b/>
          <w:bCs/>
          <w:sz w:val="20"/>
          <w:szCs w:val="20"/>
        </w:rPr>
        <w:t>Jh</w:t>
      </w:r>
      <w:proofErr w:type="spellEnd"/>
      <w:r>
        <w:rPr>
          <w:rFonts w:ascii="Times New Roman" w:hAnsi="Times New Roman" w:cs="Times New Roman"/>
          <w:b/>
          <w:bCs/>
          <w:sz w:val="20"/>
          <w:szCs w:val="20"/>
        </w:rPr>
        <w:t>(2007):</w:t>
      </w:r>
      <w:r>
        <w:rPr>
          <w:rFonts w:ascii="Times New Roman" w:hAnsi="Times New Roman" w:cs="Times New Roman"/>
          <w:sz w:val="20"/>
          <w:szCs w:val="20"/>
        </w:rPr>
        <w:t xml:space="preserve"> Comparison of ultrasonographic cervical length and the Bishop score in predicting successful la</w:t>
      </w:r>
      <w:r>
        <w:rPr>
          <w:rFonts w:ascii="Times New Roman" w:hAnsi="Times New Roman" w:cs="Times New Roman"/>
          <w:sz w:val="20"/>
          <w:szCs w:val="20"/>
        </w:rPr>
        <w:t xml:space="preserve">bor induction. Acta </w:t>
      </w:r>
      <w:proofErr w:type="spellStart"/>
      <w:r>
        <w:rPr>
          <w:rFonts w:ascii="Times New Roman" w:hAnsi="Times New Roman" w:cs="Times New Roman"/>
          <w:sz w:val="20"/>
          <w:szCs w:val="20"/>
        </w:rPr>
        <w:t>Obst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Gynecol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scand</w:t>
      </w:r>
      <w:proofErr w:type="spellEnd"/>
      <w:r>
        <w:rPr>
          <w:rFonts w:ascii="Times New Roman" w:hAnsi="Times New Roman" w:cs="Times New Roman"/>
          <w:sz w:val="20"/>
          <w:szCs w:val="20"/>
        </w:rPr>
        <w:t xml:space="preserve"> ; 86: 799-804.</w:t>
      </w:r>
    </w:p>
    <w:p w14:paraId="42143668" w14:textId="77777777" w:rsidR="001B4AAA" w:rsidRDefault="00DD6B34">
      <w:pPr>
        <w:numPr>
          <w:ilvl w:val="0"/>
          <w:numId w:val="8"/>
        </w:numPr>
        <w:tabs>
          <w:tab w:val="left" w:pos="1500"/>
        </w:tabs>
        <w:snapToGrid w:val="0"/>
        <w:spacing w:after="0" w:line="240" w:lineRule="auto"/>
        <w:ind w:left="363" w:hanging="363"/>
        <w:contextualSpacing/>
        <w:jc w:val="both"/>
        <w:rPr>
          <w:rFonts w:ascii="Times New Roman" w:hAnsi="Times New Roman" w:cs="Times New Roman"/>
          <w:sz w:val="20"/>
          <w:szCs w:val="20"/>
        </w:rPr>
      </w:pPr>
      <w:proofErr w:type="spellStart"/>
      <w:r>
        <w:rPr>
          <w:rFonts w:ascii="Times New Roman" w:hAnsi="Times New Roman" w:cs="Times New Roman"/>
          <w:b/>
          <w:bCs/>
          <w:sz w:val="20"/>
          <w:szCs w:val="20"/>
        </w:rPr>
        <w:t>Liapis</w:t>
      </w:r>
      <w:proofErr w:type="spellEnd"/>
      <w:r>
        <w:rPr>
          <w:rFonts w:ascii="Times New Roman" w:hAnsi="Times New Roman" w:cs="Times New Roman"/>
          <w:b/>
          <w:bCs/>
          <w:sz w:val="20"/>
          <w:szCs w:val="20"/>
        </w:rPr>
        <w:t xml:space="preserve"> A, </w:t>
      </w:r>
      <w:proofErr w:type="spellStart"/>
      <w:r>
        <w:rPr>
          <w:rFonts w:ascii="Times New Roman" w:hAnsi="Times New Roman" w:cs="Times New Roman"/>
          <w:b/>
          <w:bCs/>
          <w:sz w:val="20"/>
          <w:szCs w:val="20"/>
        </w:rPr>
        <w:t>Hassiakos</w:t>
      </w:r>
      <w:proofErr w:type="spellEnd"/>
      <w:r>
        <w:rPr>
          <w:rFonts w:ascii="Times New Roman" w:hAnsi="Times New Roman" w:cs="Times New Roman"/>
          <w:b/>
          <w:bCs/>
          <w:sz w:val="20"/>
          <w:szCs w:val="20"/>
        </w:rPr>
        <w:t xml:space="preserve"> D, </w:t>
      </w:r>
      <w:proofErr w:type="spellStart"/>
      <w:r>
        <w:rPr>
          <w:rFonts w:ascii="Times New Roman" w:hAnsi="Times New Roman" w:cs="Times New Roman"/>
          <w:b/>
          <w:bCs/>
          <w:sz w:val="20"/>
          <w:szCs w:val="20"/>
        </w:rPr>
        <w:t>Sarantakou</w:t>
      </w:r>
      <w:proofErr w:type="spellEnd"/>
      <w:r>
        <w:rPr>
          <w:rFonts w:ascii="Times New Roman" w:hAnsi="Times New Roman" w:cs="Times New Roman"/>
          <w:b/>
          <w:bCs/>
          <w:sz w:val="20"/>
          <w:szCs w:val="20"/>
        </w:rPr>
        <w:t xml:space="preserve"> A, Dinas G , </w:t>
      </w:r>
      <w:proofErr w:type="spellStart"/>
      <w:r>
        <w:rPr>
          <w:rFonts w:ascii="Times New Roman" w:hAnsi="Times New Roman" w:cs="Times New Roman"/>
          <w:b/>
          <w:bCs/>
          <w:sz w:val="20"/>
          <w:szCs w:val="20"/>
        </w:rPr>
        <w:t>Zourlas</w:t>
      </w:r>
      <w:proofErr w:type="spellEnd"/>
      <w:r>
        <w:rPr>
          <w:rFonts w:ascii="Times New Roman" w:hAnsi="Times New Roman" w:cs="Times New Roman"/>
          <w:b/>
          <w:bCs/>
          <w:sz w:val="20"/>
          <w:szCs w:val="20"/>
        </w:rPr>
        <w:t xml:space="preserve"> PA(1993):</w:t>
      </w:r>
      <w:r>
        <w:rPr>
          <w:rFonts w:ascii="Times New Roman" w:hAnsi="Times New Roman" w:cs="Times New Roman"/>
          <w:sz w:val="20"/>
          <w:szCs w:val="20"/>
        </w:rPr>
        <w:t xml:space="preserve"> The role of steroid hormones in cervical ripening. Clin Exp </w:t>
      </w:r>
      <w:proofErr w:type="spellStart"/>
      <w:r>
        <w:rPr>
          <w:rFonts w:ascii="Times New Roman" w:hAnsi="Times New Roman" w:cs="Times New Roman"/>
          <w:sz w:val="20"/>
          <w:szCs w:val="20"/>
        </w:rPr>
        <w:t>Obstet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Gynecol</w:t>
      </w:r>
      <w:proofErr w:type="spellEnd"/>
      <w:r>
        <w:rPr>
          <w:rFonts w:ascii="Times New Roman" w:hAnsi="Times New Roman" w:cs="Times New Roman"/>
          <w:sz w:val="20"/>
          <w:szCs w:val="20"/>
        </w:rPr>
        <w:t xml:space="preserve"> ; 20: 163-166. </w:t>
      </w:r>
    </w:p>
    <w:p w14:paraId="1C7807A1"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b/>
          <w:bCs/>
          <w:sz w:val="20"/>
          <w:szCs w:val="20"/>
        </w:rPr>
      </w:pPr>
      <w:r>
        <w:rPr>
          <w:rFonts w:ascii="Times New Roman" w:hAnsi="Times New Roman" w:cs="Times New Roman"/>
          <w:b/>
          <w:bCs/>
          <w:sz w:val="20"/>
          <w:szCs w:val="20"/>
        </w:rPr>
        <w:t>Liu HS , Chu TY, Chang YK, Yu MH, Chen WH (199</w:t>
      </w:r>
      <w:r>
        <w:rPr>
          <w:rFonts w:ascii="Times New Roman" w:hAnsi="Times New Roman" w:cs="Times New Roman"/>
          <w:b/>
          <w:bCs/>
          <w:sz w:val="20"/>
          <w:szCs w:val="20"/>
        </w:rPr>
        <w:t xml:space="preserve">9): </w:t>
      </w:r>
      <w:r>
        <w:rPr>
          <w:rFonts w:ascii="Times New Roman" w:hAnsi="Times New Roman" w:cs="Times New Roman"/>
          <w:sz w:val="20"/>
          <w:szCs w:val="20"/>
        </w:rPr>
        <w:t>Intracervical</w:t>
      </w:r>
      <w:r>
        <w:rPr>
          <w:rFonts w:ascii="Times New Roman" w:hAnsi="Times New Roman" w:cs="Times New Roman"/>
          <w:b/>
          <w:bCs/>
          <w:sz w:val="20"/>
          <w:szCs w:val="20"/>
        </w:rPr>
        <w:t xml:space="preserve"> </w:t>
      </w:r>
      <w:r>
        <w:rPr>
          <w:rFonts w:ascii="Times New Roman" w:hAnsi="Times New Roman" w:cs="Times New Roman"/>
          <w:sz w:val="20"/>
          <w:szCs w:val="20"/>
        </w:rPr>
        <w:t xml:space="preserve">misoprostol as an effective method of labor induction at term; 64: 49-53. </w:t>
      </w:r>
    </w:p>
    <w:p w14:paraId="43C968C8"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sz w:val="20"/>
          <w:szCs w:val="20"/>
        </w:rPr>
      </w:pPr>
      <w:proofErr w:type="spellStart"/>
      <w:r>
        <w:rPr>
          <w:rFonts w:ascii="Times New Roman" w:hAnsi="Times New Roman" w:cs="Times New Roman"/>
          <w:b/>
          <w:bCs/>
          <w:sz w:val="20"/>
          <w:szCs w:val="20"/>
        </w:rPr>
        <w:t>Maciulla</w:t>
      </w:r>
      <w:proofErr w:type="spellEnd"/>
      <w:r>
        <w:rPr>
          <w:rFonts w:ascii="Times New Roman" w:hAnsi="Times New Roman" w:cs="Times New Roman"/>
          <w:b/>
          <w:bCs/>
          <w:sz w:val="20"/>
          <w:szCs w:val="20"/>
        </w:rPr>
        <w:t xml:space="preserve"> J, Goolsby L, </w:t>
      </w:r>
      <w:proofErr w:type="spellStart"/>
      <w:r>
        <w:rPr>
          <w:rFonts w:ascii="Times New Roman" w:hAnsi="Times New Roman" w:cs="Times New Roman"/>
          <w:b/>
          <w:bCs/>
          <w:sz w:val="20"/>
          <w:szCs w:val="20"/>
        </w:rPr>
        <w:t>Racowsky</w:t>
      </w:r>
      <w:proofErr w:type="spellEnd"/>
      <w:r>
        <w:rPr>
          <w:rFonts w:ascii="Times New Roman" w:hAnsi="Times New Roman" w:cs="Times New Roman"/>
          <w:b/>
          <w:bCs/>
          <w:sz w:val="20"/>
          <w:szCs w:val="20"/>
        </w:rPr>
        <w:t xml:space="preserve"> C, Reed K (1998): </w:t>
      </w:r>
      <w:r>
        <w:rPr>
          <w:rFonts w:ascii="Times New Roman" w:hAnsi="Times New Roman" w:cs="Times New Roman"/>
          <w:sz w:val="20"/>
          <w:szCs w:val="20"/>
        </w:rPr>
        <w:t xml:space="preserve">Maternal serum Dehydroepiandrosterone Sulfate levels and successful labor induction. </w:t>
      </w:r>
      <w:proofErr w:type="spellStart"/>
      <w:r>
        <w:rPr>
          <w:rFonts w:ascii="Times New Roman" w:hAnsi="Times New Roman" w:cs="Times New Roman"/>
          <w:sz w:val="20"/>
          <w:szCs w:val="20"/>
        </w:rPr>
        <w:t>Obstet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Gynecol</w:t>
      </w:r>
      <w:proofErr w:type="spellEnd"/>
      <w:r>
        <w:rPr>
          <w:rFonts w:ascii="Times New Roman" w:hAnsi="Times New Roman" w:cs="Times New Roman"/>
          <w:sz w:val="20"/>
          <w:szCs w:val="20"/>
        </w:rPr>
        <w:t>; 91:771-779.</w:t>
      </w:r>
    </w:p>
    <w:p w14:paraId="20C58A76"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sz w:val="20"/>
          <w:szCs w:val="20"/>
        </w:rPr>
      </w:pPr>
      <w:proofErr w:type="spellStart"/>
      <w:r>
        <w:rPr>
          <w:rFonts w:ascii="Times New Roman" w:hAnsi="Times New Roman" w:cs="Times New Roman"/>
          <w:b/>
          <w:bCs/>
          <w:sz w:val="20"/>
          <w:szCs w:val="20"/>
        </w:rPr>
        <w:t>Maciulla</w:t>
      </w:r>
      <w:proofErr w:type="spellEnd"/>
      <w:r>
        <w:rPr>
          <w:rFonts w:ascii="Times New Roman" w:hAnsi="Times New Roman" w:cs="Times New Roman"/>
          <w:b/>
          <w:bCs/>
          <w:sz w:val="20"/>
          <w:szCs w:val="20"/>
        </w:rPr>
        <w:t xml:space="preserve"> J, Goolsby L, </w:t>
      </w:r>
      <w:proofErr w:type="spellStart"/>
      <w:r>
        <w:rPr>
          <w:rFonts w:ascii="Times New Roman" w:hAnsi="Times New Roman" w:cs="Times New Roman"/>
          <w:b/>
          <w:bCs/>
          <w:sz w:val="20"/>
          <w:szCs w:val="20"/>
        </w:rPr>
        <w:t>Racowsky</w:t>
      </w:r>
      <w:proofErr w:type="spellEnd"/>
      <w:r>
        <w:rPr>
          <w:rFonts w:ascii="Times New Roman" w:hAnsi="Times New Roman" w:cs="Times New Roman"/>
          <w:b/>
          <w:bCs/>
          <w:sz w:val="20"/>
          <w:szCs w:val="20"/>
        </w:rPr>
        <w:t xml:space="preserve"> C, Reed K (1998): </w:t>
      </w:r>
      <w:r>
        <w:rPr>
          <w:rFonts w:ascii="Times New Roman" w:hAnsi="Times New Roman" w:cs="Times New Roman"/>
          <w:sz w:val="20"/>
          <w:szCs w:val="20"/>
        </w:rPr>
        <w:t xml:space="preserve">Maternal serum Dehydroepiandrosterone Sulfate levels and successful labor induction. </w:t>
      </w:r>
      <w:proofErr w:type="spellStart"/>
      <w:r>
        <w:rPr>
          <w:rFonts w:ascii="Times New Roman" w:hAnsi="Times New Roman" w:cs="Times New Roman"/>
          <w:sz w:val="20"/>
          <w:szCs w:val="20"/>
        </w:rPr>
        <w:t>Obstet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Gynecol</w:t>
      </w:r>
      <w:proofErr w:type="spellEnd"/>
      <w:r>
        <w:rPr>
          <w:rFonts w:ascii="Times New Roman" w:hAnsi="Times New Roman" w:cs="Times New Roman"/>
          <w:sz w:val="20"/>
          <w:szCs w:val="20"/>
        </w:rPr>
        <w:t>; 91:771-779.</w:t>
      </w:r>
    </w:p>
    <w:p w14:paraId="555DA77C"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b/>
          <w:bCs/>
          <w:sz w:val="20"/>
          <w:szCs w:val="20"/>
        </w:rPr>
      </w:pPr>
      <w:proofErr w:type="spellStart"/>
      <w:r>
        <w:rPr>
          <w:rFonts w:ascii="Times New Roman" w:hAnsi="Times New Roman" w:cs="Times New Roman"/>
          <w:b/>
          <w:bCs/>
          <w:sz w:val="20"/>
          <w:szCs w:val="20"/>
        </w:rPr>
        <w:t>Maradny</w:t>
      </w:r>
      <w:proofErr w:type="spellEnd"/>
      <w:r>
        <w:rPr>
          <w:rFonts w:ascii="Times New Roman" w:hAnsi="Times New Roman" w:cs="Times New Roman"/>
          <w:b/>
          <w:bCs/>
          <w:sz w:val="20"/>
          <w:szCs w:val="20"/>
        </w:rPr>
        <w:t xml:space="preserve"> E, Kanayama N, </w:t>
      </w:r>
      <w:proofErr w:type="spellStart"/>
      <w:r>
        <w:rPr>
          <w:rFonts w:ascii="Times New Roman" w:hAnsi="Times New Roman" w:cs="Times New Roman"/>
          <w:b/>
          <w:bCs/>
          <w:sz w:val="20"/>
          <w:szCs w:val="20"/>
        </w:rPr>
        <w:t>Machara</w:t>
      </w:r>
      <w:proofErr w:type="spellEnd"/>
      <w:r>
        <w:rPr>
          <w:rFonts w:ascii="Times New Roman" w:hAnsi="Times New Roman" w:cs="Times New Roman"/>
          <w:b/>
          <w:bCs/>
          <w:sz w:val="20"/>
          <w:szCs w:val="20"/>
        </w:rPr>
        <w:t xml:space="preserve"> K, Kobayashi T, </w:t>
      </w:r>
      <w:proofErr w:type="spellStart"/>
      <w:r>
        <w:rPr>
          <w:rFonts w:ascii="Times New Roman" w:hAnsi="Times New Roman" w:cs="Times New Roman"/>
          <w:b/>
          <w:bCs/>
          <w:sz w:val="20"/>
          <w:szCs w:val="20"/>
        </w:rPr>
        <w:t>Terao</w:t>
      </w:r>
      <w:proofErr w:type="spellEnd"/>
      <w:r>
        <w:rPr>
          <w:rFonts w:ascii="Times New Roman" w:hAnsi="Times New Roman" w:cs="Times New Roman"/>
          <w:b/>
          <w:bCs/>
          <w:sz w:val="20"/>
          <w:szCs w:val="20"/>
        </w:rPr>
        <w:t xml:space="preserve"> T (1996): </w:t>
      </w:r>
      <w:r>
        <w:rPr>
          <w:rFonts w:ascii="Times New Roman" w:hAnsi="Times New Roman" w:cs="Times New Roman"/>
          <w:sz w:val="20"/>
          <w:szCs w:val="20"/>
        </w:rPr>
        <w:t>Dehydroepiandrosterone sulfate</w:t>
      </w:r>
      <w:r>
        <w:rPr>
          <w:rFonts w:ascii="Times New Roman" w:hAnsi="Times New Roman" w:cs="Times New Roman"/>
          <w:sz w:val="20"/>
          <w:szCs w:val="20"/>
        </w:rPr>
        <w:t xml:space="preserve"> potentiates the effect of</w:t>
      </w:r>
      <w:r>
        <w:rPr>
          <w:rFonts w:ascii="Times New Roman" w:hAnsi="Times New Roman" w:cs="Times New Roman"/>
          <w:b/>
          <w:bCs/>
          <w:sz w:val="20"/>
          <w:szCs w:val="20"/>
        </w:rPr>
        <w:t xml:space="preserve"> </w:t>
      </w:r>
      <w:r>
        <w:rPr>
          <w:rFonts w:ascii="Times New Roman" w:hAnsi="Times New Roman" w:cs="Times New Roman"/>
          <w:sz w:val="20"/>
          <w:szCs w:val="20"/>
        </w:rPr>
        <w:t xml:space="preserve">interleukin-8 on the cervix. </w:t>
      </w:r>
      <w:proofErr w:type="spellStart"/>
      <w:r>
        <w:rPr>
          <w:rFonts w:ascii="Times New Roman" w:hAnsi="Times New Roman" w:cs="Times New Roman"/>
          <w:sz w:val="20"/>
          <w:szCs w:val="20"/>
        </w:rPr>
        <w:t>Obstet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Gynecol</w:t>
      </w:r>
      <w:proofErr w:type="spellEnd"/>
      <w:r>
        <w:rPr>
          <w:rFonts w:ascii="Times New Roman" w:hAnsi="Times New Roman" w:cs="Times New Roman"/>
          <w:sz w:val="20"/>
          <w:szCs w:val="20"/>
        </w:rPr>
        <w:t xml:space="preserve"> Invest; 42: 191-195.</w:t>
      </w:r>
    </w:p>
    <w:p w14:paraId="04EF18FE"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sz w:val="20"/>
          <w:szCs w:val="20"/>
        </w:rPr>
      </w:pPr>
      <w:r>
        <w:rPr>
          <w:rFonts w:ascii="Times New Roman" w:hAnsi="Times New Roman" w:cs="Times New Roman"/>
          <w:b/>
          <w:bCs/>
          <w:sz w:val="20"/>
          <w:szCs w:val="20"/>
        </w:rPr>
        <w:t xml:space="preserve">Mercer B (2005): </w:t>
      </w:r>
      <w:r>
        <w:rPr>
          <w:rFonts w:ascii="Times New Roman" w:hAnsi="Times New Roman" w:cs="Times New Roman"/>
          <w:sz w:val="20"/>
          <w:szCs w:val="20"/>
        </w:rPr>
        <w:t xml:space="preserve">Induction of Labor in the Nulliparous Gravida with an Unfavorable Cervix. </w:t>
      </w:r>
      <w:proofErr w:type="spellStart"/>
      <w:r>
        <w:rPr>
          <w:rFonts w:ascii="Times New Roman" w:hAnsi="Times New Roman" w:cs="Times New Roman"/>
          <w:sz w:val="20"/>
          <w:szCs w:val="20"/>
        </w:rPr>
        <w:t>Obstet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Gynecol</w:t>
      </w:r>
      <w:proofErr w:type="spellEnd"/>
      <w:r>
        <w:rPr>
          <w:rFonts w:ascii="Times New Roman" w:hAnsi="Times New Roman" w:cs="Times New Roman"/>
          <w:sz w:val="20"/>
          <w:szCs w:val="20"/>
        </w:rPr>
        <w:t>; 105: 688-689.</w:t>
      </w:r>
    </w:p>
    <w:p w14:paraId="639E6CB0" w14:textId="77777777" w:rsidR="001B4AAA" w:rsidRDefault="00DD6B34">
      <w:pPr>
        <w:pStyle w:val="Default"/>
        <w:numPr>
          <w:ilvl w:val="0"/>
          <w:numId w:val="8"/>
        </w:numPr>
        <w:snapToGrid w:val="0"/>
        <w:ind w:left="363" w:hanging="363"/>
        <w:contextualSpacing/>
        <w:jc w:val="both"/>
        <w:rPr>
          <w:rFonts w:ascii="Times New Roman" w:hAnsi="Times New Roman" w:cs="Times New Roman"/>
          <w:sz w:val="20"/>
          <w:szCs w:val="20"/>
        </w:rPr>
      </w:pPr>
      <w:r>
        <w:rPr>
          <w:rFonts w:ascii="Times New Roman" w:hAnsi="Times New Roman" w:cs="Times New Roman"/>
          <w:b/>
          <w:bCs/>
          <w:sz w:val="20"/>
          <w:szCs w:val="20"/>
        </w:rPr>
        <w:t xml:space="preserve">Modarres-Gilani and </w:t>
      </w:r>
      <w:proofErr w:type="spellStart"/>
      <w:r>
        <w:rPr>
          <w:rFonts w:ascii="Times New Roman" w:hAnsi="Times New Roman" w:cs="Times New Roman"/>
          <w:b/>
          <w:bCs/>
          <w:sz w:val="20"/>
          <w:szCs w:val="20"/>
        </w:rPr>
        <w:t>paykari</w:t>
      </w:r>
      <w:proofErr w:type="spellEnd"/>
      <w:r>
        <w:rPr>
          <w:rFonts w:ascii="Times New Roman" w:hAnsi="Times New Roman" w:cs="Times New Roman"/>
          <w:b/>
          <w:bCs/>
          <w:sz w:val="20"/>
          <w:szCs w:val="20"/>
        </w:rPr>
        <w:t xml:space="preserve"> N </w:t>
      </w:r>
      <w:r>
        <w:rPr>
          <w:rFonts w:ascii="Times New Roman" w:hAnsi="Times New Roman" w:cs="Times New Roman"/>
          <w:b/>
          <w:bCs/>
          <w:sz w:val="20"/>
          <w:szCs w:val="20"/>
        </w:rPr>
        <w:t>(2008):</w:t>
      </w:r>
      <w:r>
        <w:rPr>
          <w:rFonts w:ascii="Times New Roman" w:hAnsi="Times New Roman" w:cs="Times New Roman"/>
          <w:sz w:val="20"/>
          <w:szCs w:val="20"/>
        </w:rPr>
        <w:t xml:space="preserve"> Gynecology and obstetrics, Vali-e-</w:t>
      </w:r>
      <w:proofErr w:type="spellStart"/>
      <w:r>
        <w:rPr>
          <w:rFonts w:ascii="Times New Roman" w:hAnsi="Times New Roman" w:cs="Times New Roman"/>
          <w:sz w:val="20"/>
          <w:szCs w:val="20"/>
        </w:rPr>
        <w:t>asr</w:t>
      </w:r>
      <w:proofErr w:type="spellEnd"/>
      <w:r>
        <w:rPr>
          <w:rFonts w:ascii="Times New Roman" w:hAnsi="Times New Roman" w:cs="Times New Roman"/>
          <w:sz w:val="20"/>
          <w:szCs w:val="20"/>
        </w:rPr>
        <w:t xml:space="preserve"> Hospital, Faculty of Medicine, University of Medical Sciences, Acta Medica </w:t>
      </w:r>
      <w:proofErr w:type="spellStart"/>
      <w:r>
        <w:rPr>
          <w:rFonts w:ascii="Times New Roman" w:hAnsi="Times New Roman" w:cs="Times New Roman"/>
          <w:sz w:val="20"/>
          <w:szCs w:val="20"/>
        </w:rPr>
        <w:t>Iranica</w:t>
      </w:r>
      <w:proofErr w:type="spellEnd"/>
      <w:r>
        <w:rPr>
          <w:rFonts w:ascii="Times New Roman" w:hAnsi="Times New Roman" w:cs="Times New Roman"/>
          <w:sz w:val="20"/>
          <w:szCs w:val="20"/>
        </w:rPr>
        <w:t xml:space="preserve"> ; 41(2): 91-93. </w:t>
      </w:r>
    </w:p>
    <w:p w14:paraId="4FBC806A" w14:textId="77777777" w:rsidR="001B4AAA" w:rsidRDefault="00DD6B34">
      <w:pPr>
        <w:pStyle w:val="Default"/>
        <w:numPr>
          <w:ilvl w:val="0"/>
          <w:numId w:val="8"/>
        </w:numPr>
        <w:snapToGrid w:val="0"/>
        <w:ind w:left="363" w:hanging="363"/>
        <w:contextualSpacing/>
        <w:jc w:val="both"/>
        <w:rPr>
          <w:rFonts w:ascii="Times New Roman" w:hAnsi="Times New Roman" w:cs="Times New Roman"/>
          <w:sz w:val="20"/>
          <w:szCs w:val="20"/>
        </w:rPr>
      </w:pPr>
      <w:r>
        <w:rPr>
          <w:rFonts w:ascii="Times New Roman" w:hAnsi="Times New Roman" w:cs="Times New Roman"/>
          <w:b/>
          <w:bCs/>
          <w:sz w:val="20"/>
          <w:szCs w:val="20"/>
        </w:rPr>
        <w:t>Nathan IM(2002):</w:t>
      </w:r>
      <w:r>
        <w:rPr>
          <w:rFonts w:ascii="Times New Roman" w:hAnsi="Times New Roman" w:cs="Times New Roman"/>
          <w:sz w:val="20"/>
          <w:szCs w:val="20"/>
        </w:rPr>
        <w:t xml:space="preserve"> Maternal DHEAS as a biochemical marker of labor inducibility. Thesis of Master Degree in Obs.</w:t>
      </w:r>
      <w:r>
        <w:rPr>
          <w:rFonts w:ascii="Times New Roman" w:hAnsi="Times New Roman" w:cs="Times New Roman"/>
          <w:sz w:val="20"/>
          <w:szCs w:val="20"/>
        </w:rPr>
        <w:t xml:space="preserve"> &amp; Gyn., Ain Shams University, Cairo, Egypt. </w:t>
      </w:r>
    </w:p>
    <w:p w14:paraId="0D97529B"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sz w:val="20"/>
          <w:szCs w:val="20"/>
        </w:rPr>
      </w:pPr>
      <w:proofErr w:type="spellStart"/>
      <w:r>
        <w:rPr>
          <w:rFonts w:ascii="Times New Roman" w:hAnsi="Times New Roman" w:cs="Times New Roman"/>
          <w:b/>
          <w:bCs/>
          <w:sz w:val="20"/>
          <w:szCs w:val="20"/>
        </w:rPr>
        <w:t>Norwitz</w:t>
      </w:r>
      <w:proofErr w:type="spellEnd"/>
      <w:r>
        <w:rPr>
          <w:rFonts w:ascii="Times New Roman" w:hAnsi="Times New Roman" w:cs="Times New Roman"/>
          <w:b/>
          <w:bCs/>
          <w:sz w:val="20"/>
          <w:szCs w:val="20"/>
        </w:rPr>
        <w:t xml:space="preserve"> ER, Robinson IN and </w:t>
      </w:r>
      <w:proofErr w:type="spellStart"/>
      <w:r>
        <w:rPr>
          <w:rFonts w:ascii="Times New Roman" w:hAnsi="Times New Roman" w:cs="Times New Roman"/>
          <w:b/>
          <w:bCs/>
          <w:sz w:val="20"/>
          <w:szCs w:val="20"/>
        </w:rPr>
        <w:t>Chaijis</w:t>
      </w:r>
      <w:proofErr w:type="spellEnd"/>
      <w:r>
        <w:rPr>
          <w:rFonts w:ascii="Times New Roman" w:hAnsi="Times New Roman" w:cs="Times New Roman"/>
          <w:b/>
          <w:bCs/>
          <w:sz w:val="20"/>
          <w:szCs w:val="20"/>
        </w:rPr>
        <w:t xml:space="preserve"> JR (2007): </w:t>
      </w:r>
      <w:r>
        <w:rPr>
          <w:rFonts w:ascii="Times New Roman" w:hAnsi="Times New Roman" w:cs="Times New Roman"/>
          <w:sz w:val="20"/>
          <w:szCs w:val="20"/>
        </w:rPr>
        <w:t xml:space="preserve">The control of labor. N </w:t>
      </w:r>
      <w:proofErr w:type="spellStart"/>
      <w:r>
        <w:rPr>
          <w:rFonts w:ascii="Times New Roman" w:hAnsi="Times New Roman" w:cs="Times New Roman"/>
          <w:sz w:val="20"/>
          <w:szCs w:val="20"/>
        </w:rPr>
        <w:t>Engl</w:t>
      </w:r>
      <w:proofErr w:type="spellEnd"/>
      <w:r>
        <w:rPr>
          <w:rFonts w:ascii="Times New Roman" w:hAnsi="Times New Roman" w:cs="Times New Roman"/>
          <w:sz w:val="20"/>
          <w:szCs w:val="20"/>
        </w:rPr>
        <w:t xml:space="preserve"> J Med; 341:660-666.</w:t>
      </w:r>
    </w:p>
    <w:p w14:paraId="0148AD99"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color w:val="000000"/>
          <w:sz w:val="20"/>
          <w:szCs w:val="20"/>
        </w:rPr>
      </w:pPr>
      <w:proofErr w:type="spellStart"/>
      <w:r>
        <w:rPr>
          <w:rFonts w:ascii="Times New Roman" w:hAnsi="Times New Roman" w:cs="Times New Roman"/>
          <w:b/>
          <w:bCs/>
          <w:color w:val="000000"/>
          <w:sz w:val="20"/>
          <w:szCs w:val="20"/>
        </w:rPr>
        <w:t>Pandis</w:t>
      </w:r>
      <w:proofErr w:type="spellEnd"/>
      <w:r>
        <w:rPr>
          <w:rFonts w:ascii="Times New Roman" w:hAnsi="Times New Roman" w:cs="Times New Roman"/>
          <w:b/>
          <w:bCs/>
          <w:color w:val="000000"/>
          <w:sz w:val="20"/>
          <w:szCs w:val="20"/>
        </w:rPr>
        <w:t xml:space="preserve"> GK, </w:t>
      </w:r>
      <w:proofErr w:type="spellStart"/>
      <w:r>
        <w:rPr>
          <w:rFonts w:ascii="Times New Roman" w:hAnsi="Times New Roman" w:cs="Times New Roman"/>
          <w:b/>
          <w:bCs/>
          <w:color w:val="000000"/>
          <w:sz w:val="20"/>
          <w:szCs w:val="20"/>
        </w:rPr>
        <w:t>Papageorghiou</w:t>
      </w:r>
      <w:proofErr w:type="spellEnd"/>
      <w:r>
        <w:rPr>
          <w:rFonts w:ascii="Times New Roman" w:hAnsi="Times New Roman" w:cs="Times New Roman"/>
          <w:b/>
          <w:bCs/>
          <w:color w:val="000000"/>
          <w:sz w:val="20"/>
          <w:szCs w:val="20"/>
        </w:rPr>
        <w:t xml:space="preserve"> AT, Ramanathan VG, Thompson MO, Nicolaides KH(2001):</w:t>
      </w:r>
      <w:r>
        <w:rPr>
          <w:rFonts w:ascii="Times New Roman" w:hAnsi="Times New Roman" w:cs="Times New Roman"/>
          <w:color w:val="000000"/>
          <w:sz w:val="20"/>
          <w:szCs w:val="20"/>
        </w:rPr>
        <w:t xml:space="preserve"> Preinduction sonographic measurement</w:t>
      </w:r>
      <w:r>
        <w:rPr>
          <w:rFonts w:ascii="Times New Roman" w:hAnsi="Times New Roman" w:cs="Times New Roman"/>
          <w:color w:val="000000"/>
          <w:sz w:val="20"/>
          <w:szCs w:val="20"/>
        </w:rPr>
        <w:t xml:space="preserve"> of cervical length in the prediction of successful induction of labor. Ultrasound </w:t>
      </w:r>
      <w:proofErr w:type="spellStart"/>
      <w:r>
        <w:rPr>
          <w:rFonts w:ascii="Times New Roman" w:hAnsi="Times New Roman" w:cs="Times New Roman"/>
          <w:color w:val="000000"/>
          <w:sz w:val="20"/>
          <w:szCs w:val="20"/>
        </w:rPr>
        <w:t>Obstet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Gynecol</w:t>
      </w:r>
      <w:proofErr w:type="spellEnd"/>
      <w:r>
        <w:rPr>
          <w:rFonts w:ascii="Times New Roman" w:hAnsi="Times New Roman" w:cs="Times New Roman"/>
          <w:color w:val="000000"/>
          <w:sz w:val="20"/>
          <w:szCs w:val="20"/>
        </w:rPr>
        <w:t xml:space="preserve"> ; 18(6): 623-8. </w:t>
      </w:r>
    </w:p>
    <w:p w14:paraId="5C387D47" w14:textId="77777777" w:rsidR="001B4AAA" w:rsidRDefault="00DD6B34">
      <w:pPr>
        <w:numPr>
          <w:ilvl w:val="0"/>
          <w:numId w:val="8"/>
        </w:numPr>
        <w:tabs>
          <w:tab w:val="left" w:pos="851"/>
        </w:tabs>
        <w:snapToGrid w:val="0"/>
        <w:spacing w:after="0" w:line="240" w:lineRule="auto"/>
        <w:ind w:left="363" w:hanging="363"/>
        <w:contextualSpacing/>
        <w:jc w:val="both"/>
        <w:rPr>
          <w:rFonts w:ascii="Times New Roman" w:hAnsi="Times New Roman" w:cs="Times New Roman"/>
          <w:sz w:val="20"/>
          <w:szCs w:val="20"/>
          <w:lang w:bidi="ar-EG"/>
        </w:rPr>
      </w:pPr>
      <w:hyperlink r:id="rId17" w:history="1">
        <w:r>
          <w:rPr>
            <w:rFonts w:ascii="Times New Roman" w:eastAsia="Calibri" w:hAnsi="Times New Roman" w:cs="Times New Roman"/>
            <w:b/>
            <w:bCs/>
            <w:sz w:val="20"/>
            <w:szCs w:val="20"/>
          </w:rPr>
          <w:t>Park KH</w:t>
        </w:r>
      </w:hyperlink>
      <w:r>
        <w:rPr>
          <w:rFonts w:ascii="Times New Roman" w:eastAsia="Calibri" w:hAnsi="Times New Roman" w:cs="Times New Roman"/>
          <w:b/>
          <w:bCs/>
          <w:sz w:val="20"/>
          <w:szCs w:val="20"/>
        </w:rPr>
        <w:t>, </w:t>
      </w:r>
      <w:hyperlink r:id="rId18" w:history="1">
        <w:r>
          <w:rPr>
            <w:rFonts w:ascii="Times New Roman" w:eastAsia="Calibri" w:hAnsi="Times New Roman" w:cs="Times New Roman"/>
            <w:b/>
            <w:bCs/>
            <w:sz w:val="20"/>
            <w:szCs w:val="20"/>
          </w:rPr>
          <w:t>Hong JS</w:t>
        </w:r>
      </w:hyperlink>
      <w:r>
        <w:rPr>
          <w:rFonts w:ascii="Times New Roman" w:eastAsia="Calibri" w:hAnsi="Times New Roman" w:cs="Times New Roman"/>
          <w:b/>
          <w:bCs/>
          <w:sz w:val="20"/>
          <w:szCs w:val="20"/>
        </w:rPr>
        <w:t>, </w:t>
      </w:r>
      <w:hyperlink r:id="rId19" w:history="1">
        <w:r>
          <w:rPr>
            <w:rFonts w:ascii="Times New Roman" w:eastAsia="Calibri" w:hAnsi="Times New Roman" w:cs="Times New Roman"/>
            <w:b/>
            <w:bCs/>
            <w:sz w:val="20"/>
            <w:szCs w:val="20"/>
          </w:rPr>
          <w:t>Kang WS</w:t>
        </w:r>
      </w:hyperlink>
      <w:r>
        <w:rPr>
          <w:rFonts w:ascii="Times New Roman" w:eastAsia="Calibri" w:hAnsi="Times New Roman" w:cs="Times New Roman"/>
          <w:b/>
          <w:bCs/>
          <w:sz w:val="20"/>
          <w:szCs w:val="20"/>
        </w:rPr>
        <w:t>, </w:t>
      </w:r>
      <w:hyperlink r:id="rId20" w:history="1">
        <w:r>
          <w:rPr>
            <w:rFonts w:ascii="Times New Roman" w:eastAsia="Calibri" w:hAnsi="Times New Roman" w:cs="Times New Roman"/>
            <w:b/>
            <w:bCs/>
            <w:sz w:val="20"/>
            <w:szCs w:val="20"/>
          </w:rPr>
          <w:t>Shin DM</w:t>
        </w:r>
      </w:hyperlink>
      <w:r>
        <w:rPr>
          <w:rFonts w:ascii="Times New Roman" w:eastAsia="Calibri" w:hAnsi="Times New Roman" w:cs="Times New Roman"/>
          <w:b/>
          <w:bCs/>
          <w:sz w:val="20"/>
          <w:szCs w:val="20"/>
        </w:rPr>
        <w:t>, </w:t>
      </w:r>
      <w:hyperlink r:id="rId21" w:history="1">
        <w:r>
          <w:rPr>
            <w:rFonts w:ascii="Times New Roman" w:eastAsia="Calibri" w:hAnsi="Times New Roman" w:cs="Times New Roman"/>
            <w:b/>
            <w:bCs/>
            <w:sz w:val="20"/>
            <w:szCs w:val="20"/>
          </w:rPr>
          <w:t>Kim SN</w:t>
        </w:r>
      </w:hyperlink>
      <w:r>
        <w:rPr>
          <w:rFonts w:ascii="Times New Roman" w:eastAsia="Calibri" w:hAnsi="Times New Roman" w:cs="Times New Roman"/>
          <w:b/>
          <w:bCs/>
          <w:sz w:val="20"/>
          <w:szCs w:val="20"/>
        </w:rPr>
        <w:t xml:space="preserve">(2009): </w:t>
      </w:r>
      <w:r>
        <w:rPr>
          <w:rFonts w:ascii="Times New Roman" w:hAnsi="Times New Roman" w:cs="Times New Roman"/>
          <w:sz w:val="20"/>
          <w:szCs w:val="20"/>
          <w:lang w:bidi="ar-EG"/>
        </w:rPr>
        <w:t>Body mass index, Bishop score, and sonographic measurement of the cervical length as predictors of successful labor induction in twin ge</w:t>
      </w:r>
      <w:r>
        <w:rPr>
          <w:rFonts w:ascii="Times New Roman" w:hAnsi="Times New Roman" w:cs="Times New Roman"/>
          <w:sz w:val="20"/>
          <w:szCs w:val="20"/>
          <w:lang w:bidi="ar-EG"/>
        </w:rPr>
        <w:t>stations.</w:t>
      </w:r>
      <w:r>
        <w:rPr>
          <w:rFonts w:ascii="Times New Roman" w:eastAsia="Calibri" w:hAnsi="Times New Roman" w:cs="Times New Roman"/>
          <w:b/>
          <w:bCs/>
          <w:sz w:val="20"/>
          <w:szCs w:val="20"/>
        </w:rPr>
        <w:t xml:space="preserve"> </w:t>
      </w:r>
      <w:hyperlink r:id="rId22" w:tooltip="Journal of perinatal medicine." w:history="1">
        <w:r>
          <w:rPr>
            <w:rFonts w:ascii="Times New Roman" w:hAnsi="Times New Roman" w:cs="Times New Roman"/>
            <w:sz w:val="20"/>
            <w:szCs w:val="20"/>
            <w:lang w:bidi="ar-EG"/>
          </w:rPr>
          <w:t>J Perinat Med.</w:t>
        </w:r>
      </w:hyperlink>
      <w:r>
        <w:rPr>
          <w:rFonts w:ascii="Times New Roman" w:hAnsi="Times New Roman" w:cs="Times New Roman"/>
          <w:sz w:val="20"/>
          <w:szCs w:val="20"/>
          <w:lang w:bidi="ar-EG"/>
        </w:rPr>
        <w:t>; 37(5): 519-23.</w:t>
      </w:r>
    </w:p>
    <w:p w14:paraId="7E2AFD8F" w14:textId="77777777" w:rsidR="001B4AAA" w:rsidRDefault="00DD6B34">
      <w:pPr>
        <w:numPr>
          <w:ilvl w:val="0"/>
          <w:numId w:val="8"/>
        </w:numPr>
        <w:tabs>
          <w:tab w:val="left" w:pos="851"/>
        </w:tabs>
        <w:snapToGrid w:val="0"/>
        <w:spacing w:after="0" w:line="240" w:lineRule="auto"/>
        <w:ind w:left="363" w:hanging="363"/>
        <w:contextualSpacing/>
        <w:jc w:val="both"/>
        <w:rPr>
          <w:rFonts w:ascii="Times New Roman" w:hAnsi="Times New Roman" w:cs="Times New Roman"/>
          <w:sz w:val="20"/>
          <w:szCs w:val="20"/>
          <w:lang w:bidi="ar-EG"/>
        </w:rPr>
      </w:pPr>
      <w:r>
        <w:rPr>
          <w:rFonts w:ascii="Times New Roman" w:eastAsia="Calibri" w:hAnsi="Times New Roman" w:cs="Times New Roman"/>
          <w:b/>
          <w:bCs/>
          <w:sz w:val="20"/>
          <w:szCs w:val="20"/>
        </w:rPr>
        <w:t xml:space="preserve">Rane SM, </w:t>
      </w:r>
      <w:proofErr w:type="spellStart"/>
      <w:r>
        <w:rPr>
          <w:rFonts w:ascii="Times New Roman" w:eastAsia="Calibri" w:hAnsi="Times New Roman" w:cs="Times New Roman"/>
          <w:b/>
          <w:bCs/>
          <w:sz w:val="20"/>
          <w:szCs w:val="20"/>
        </w:rPr>
        <w:t>Guirgis</w:t>
      </w:r>
      <w:proofErr w:type="spellEnd"/>
      <w:r>
        <w:rPr>
          <w:rFonts w:ascii="Times New Roman" w:eastAsia="Calibri" w:hAnsi="Times New Roman" w:cs="Times New Roman"/>
          <w:b/>
          <w:bCs/>
          <w:sz w:val="20"/>
          <w:szCs w:val="20"/>
        </w:rPr>
        <w:t xml:space="preserve"> RR, Higgins B, Nicolaides KH(2004):</w:t>
      </w:r>
      <w:r>
        <w:rPr>
          <w:rFonts w:ascii="Times New Roman" w:hAnsi="Times New Roman" w:cs="Times New Roman"/>
          <w:sz w:val="20"/>
          <w:szCs w:val="20"/>
          <w:lang w:bidi="ar-EG"/>
        </w:rPr>
        <w:t xml:space="preserve">  The value of ultrasound in the prediction of successful induction</w:t>
      </w:r>
      <w:r>
        <w:rPr>
          <w:rFonts w:ascii="Times New Roman" w:hAnsi="Times New Roman" w:cs="Times New Roman"/>
          <w:sz w:val="20"/>
          <w:szCs w:val="20"/>
          <w:lang w:bidi="ar-EG"/>
        </w:rPr>
        <w:t xml:space="preserve"> of labor ultrasound. </w:t>
      </w:r>
      <w:proofErr w:type="spellStart"/>
      <w:r>
        <w:rPr>
          <w:rFonts w:ascii="Times New Roman" w:hAnsi="Times New Roman" w:cs="Times New Roman"/>
          <w:sz w:val="20"/>
          <w:szCs w:val="20"/>
          <w:lang w:bidi="ar-EG"/>
        </w:rPr>
        <w:t>Obstet</w:t>
      </w:r>
      <w:proofErr w:type="spellEnd"/>
      <w:r>
        <w:rPr>
          <w:rFonts w:ascii="Times New Roman" w:hAnsi="Times New Roman" w:cs="Times New Roman"/>
          <w:sz w:val="20"/>
          <w:szCs w:val="20"/>
          <w:lang w:bidi="ar-EG"/>
        </w:rPr>
        <w:t xml:space="preserve"> </w:t>
      </w:r>
      <w:proofErr w:type="spellStart"/>
      <w:r>
        <w:rPr>
          <w:rFonts w:ascii="Times New Roman" w:hAnsi="Times New Roman" w:cs="Times New Roman"/>
          <w:sz w:val="20"/>
          <w:szCs w:val="20"/>
          <w:lang w:bidi="ar-EG"/>
        </w:rPr>
        <w:t>Gynecol</w:t>
      </w:r>
      <w:proofErr w:type="spellEnd"/>
      <w:r>
        <w:rPr>
          <w:rFonts w:ascii="Times New Roman" w:hAnsi="Times New Roman" w:cs="Times New Roman"/>
          <w:sz w:val="20"/>
          <w:szCs w:val="20"/>
          <w:lang w:bidi="ar-EG"/>
        </w:rPr>
        <w:t xml:space="preserve"> ; 24: 538-549. </w:t>
      </w:r>
    </w:p>
    <w:p w14:paraId="524E4A6A" w14:textId="77777777" w:rsidR="001B4AAA" w:rsidRDefault="00DD6B34">
      <w:pPr>
        <w:numPr>
          <w:ilvl w:val="0"/>
          <w:numId w:val="8"/>
        </w:numPr>
        <w:tabs>
          <w:tab w:val="left" w:pos="1305"/>
        </w:tabs>
        <w:snapToGrid w:val="0"/>
        <w:spacing w:after="0" w:line="240" w:lineRule="auto"/>
        <w:ind w:left="363" w:hanging="363"/>
        <w:contextualSpacing/>
        <w:jc w:val="both"/>
        <w:rPr>
          <w:rFonts w:ascii="Times New Roman" w:hAnsi="Times New Roman" w:cs="Times New Roman"/>
          <w:sz w:val="20"/>
          <w:szCs w:val="20"/>
          <w:lang w:bidi="ar-EG"/>
        </w:rPr>
      </w:pPr>
      <w:proofErr w:type="spellStart"/>
      <w:r>
        <w:rPr>
          <w:rFonts w:ascii="Times New Roman" w:hAnsi="Times New Roman" w:cs="Times New Roman"/>
          <w:b/>
          <w:bCs/>
          <w:sz w:val="20"/>
          <w:szCs w:val="20"/>
        </w:rPr>
        <w:t>Rechberger</w:t>
      </w:r>
      <w:proofErr w:type="spellEnd"/>
      <w:r>
        <w:rPr>
          <w:rFonts w:ascii="Times New Roman" w:hAnsi="Times New Roman" w:cs="Times New Roman"/>
          <w:b/>
          <w:bCs/>
          <w:sz w:val="20"/>
          <w:szCs w:val="20"/>
        </w:rPr>
        <w:t xml:space="preserve"> T, </w:t>
      </w:r>
      <w:proofErr w:type="spellStart"/>
      <w:r>
        <w:rPr>
          <w:rFonts w:ascii="Times New Roman" w:hAnsi="Times New Roman" w:cs="Times New Roman"/>
          <w:b/>
          <w:bCs/>
          <w:sz w:val="20"/>
          <w:szCs w:val="20"/>
        </w:rPr>
        <w:t>Abromson</w:t>
      </w:r>
      <w:proofErr w:type="spellEnd"/>
      <w:r>
        <w:rPr>
          <w:rFonts w:ascii="Times New Roman" w:hAnsi="Times New Roman" w:cs="Times New Roman"/>
          <w:b/>
          <w:bCs/>
          <w:sz w:val="20"/>
          <w:szCs w:val="20"/>
        </w:rPr>
        <w:t xml:space="preserve"> SR and </w:t>
      </w:r>
      <w:proofErr w:type="spellStart"/>
      <w:r>
        <w:rPr>
          <w:rFonts w:ascii="Times New Roman" w:hAnsi="Times New Roman" w:cs="Times New Roman"/>
          <w:b/>
          <w:bCs/>
          <w:sz w:val="20"/>
          <w:szCs w:val="20"/>
        </w:rPr>
        <w:t>Woessner</w:t>
      </w:r>
      <w:proofErr w:type="spellEnd"/>
      <w:r>
        <w:rPr>
          <w:rFonts w:ascii="Times New Roman" w:hAnsi="Times New Roman" w:cs="Times New Roman"/>
          <w:b/>
          <w:bCs/>
          <w:sz w:val="20"/>
          <w:szCs w:val="20"/>
        </w:rPr>
        <w:t xml:space="preserve"> JF (1996</w:t>
      </w:r>
      <w:r>
        <w:rPr>
          <w:rFonts w:ascii="Times New Roman" w:hAnsi="Times New Roman" w:cs="Times New Roman"/>
          <w:sz w:val="20"/>
          <w:szCs w:val="20"/>
        </w:rPr>
        <w:t xml:space="preserve">): </w:t>
      </w:r>
      <w:proofErr w:type="spellStart"/>
      <w:r>
        <w:rPr>
          <w:rFonts w:ascii="Times New Roman" w:hAnsi="Times New Roman" w:cs="Times New Roman"/>
          <w:sz w:val="20"/>
          <w:szCs w:val="20"/>
        </w:rPr>
        <w:t>Onapristone</w:t>
      </w:r>
      <w:proofErr w:type="spellEnd"/>
      <w:r>
        <w:rPr>
          <w:rFonts w:ascii="Times New Roman" w:hAnsi="Times New Roman" w:cs="Times New Roman"/>
          <w:sz w:val="20"/>
          <w:szCs w:val="20"/>
        </w:rPr>
        <w:t xml:space="preserve"> and prostaglandin E2 induction of delivery in the rat in late pregnancy: A model for the analysis of cervical softening. Am J </w:t>
      </w:r>
      <w:proofErr w:type="spellStart"/>
      <w:r>
        <w:rPr>
          <w:rFonts w:ascii="Times New Roman" w:hAnsi="Times New Roman" w:cs="Times New Roman"/>
          <w:sz w:val="20"/>
          <w:szCs w:val="20"/>
        </w:rPr>
        <w:t>Obstet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Gynecol</w:t>
      </w:r>
      <w:proofErr w:type="spellEnd"/>
      <w:r>
        <w:rPr>
          <w:rFonts w:ascii="Times New Roman" w:hAnsi="Times New Roman" w:cs="Times New Roman"/>
          <w:sz w:val="20"/>
          <w:szCs w:val="20"/>
        </w:rPr>
        <w:t>;</w:t>
      </w:r>
      <w:r>
        <w:rPr>
          <w:rFonts w:ascii="Times New Roman" w:hAnsi="Times New Roman" w:cs="Times New Roman"/>
          <w:sz w:val="20"/>
          <w:szCs w:val="20"/>
        </w:rPr>
        <w:t xml:space="preserve"> 175: 719 –723.</w:t>
      </w:r>
    </w:p>
    <w:p w14:paraId="20899AE7" w14:textId="77777777" w:rsidR="001B4AAA" w:rsidRDefault="00DD6B34">
      <w:pPr>
        <w:numPr>
          <w:ilvl w:val="0"/>
          <w:numId w:val="8"/>
        </w:numPr>
        <w:snapToGrid w:val="0"/>
        <w:spacing w:after="0" w:line="240" w:lineRule="auto"/>
        <w:ind w:left="363" w:hanging="363"/>
        <w:contextualSpacing/>
        <w:jc w:val="both"/>
        <w:rPr>
          <w:rFonts w:ascii="Times New Roman" w:hAnsi="Times New Roman" w:cs="Times New Roman"/>
          <w:sz w:val="20"/>
          <w:szCs w:val="20"/>
          <w:lang w:bidi="ar-EG"/>
        </w:rPr>
      </w:pPr>
      <w:r>
        <w:rPr>
          <w:rFonts w:ascii="Times New Roman" w:eastAsia="Calibri" w:hAnsi="Times New Roman" w:cs="Times New Roman"/>
          <w:b/>
          <w:bCs/>
          <w:sz w:val="20"/>
          <w:szCs w:val="20"/>
        </w:rPr>
        <w:t xml:space="preserve">Roman H, </w:t>
      </w:r>
      <w:proofErr w:type="spellStart"/>
      <w:r>
        <w:rPr>
          <w:rFonts w:ascii="Times New Roman" w:eastAsia="Calibri" w:hAnsi="Times New Roman" w:cs="Times New Roman"/>
          <w:b/>
          <w:bCs/>
          <w:sz w:val="20"/>
          <w:szCs w:val="20"/>
        </w:rPr>
        <w:t>Verspyck</w:t>
      </w:r>
      <w:proofErr w:type="spellEnd"/>
      <w:r>
        <w:rPr>
          <w:rFonts w:ascii="Times New Roman" w:eastAsia="Calibri" w:hAnsi="Times New Roman" w:cs="Times New Roman"/>
          <w:b/>
          <w:bCs/>
          <w:sz w:val="20"/>
          <w:szCs w:val="20"/>
        </w:rPr>
        <w:t xml:space="preserve"> E, </w:t>
      </w:r>
      <w:proofErr w:type="spellStart"/>
      <w:r>
        <w:rPr>
          <w:rFonts w:ascii="Times New Roman" w:eastAsia="Calibri" w:hAnsi="Times New Roman" w:cs="Times New Roman"/>
          <w:b/>
          <w:bCs/>
          <w:sz w:val="20"/>
          <w:szCs w:val="20"/>
        </w:rPr>
        <w:t>Vercoustre</w:t>
      </w:r>
      <w:proofErr w:type="spellEnd"/>
      <w:r>
        <w:rPr>
          <w:rFonts w:ascii="Times New Roman" w:eastAsia="Calibri" w:hAnsi="Times New Roman" w:cs="Times New Roman"/>
          <w:b/>
          <w:bCs/>
          <w:sz w:val="20"/>
          <w:szCs w:val="20"/>
        </w:rPr>
        <w:t xml:space="preserve"> I, </w:t>
      </w:r>
      <w:proofErr w:type="spellStart"/>
      <w:r>
        <w:rPr>
          <w:rFonts w:ascii="Times New Roman" w:eastAsia="Calibri" w:hAnsi="Times New Roman" w:cs="Times New Roman"/>
          <w:b/>
          <w:bCs/>
          <w:sz w:val="20"/>
          <w:szCs w:val="20"/>
        </w:rPr>
        <w:t>Degre</w:t>
      </w:r>
      <w:proofErr w:type="spellEnd"/>
      <w:r>
        <w:rPr>
          <w:rFonts w:ascii="Times New Roman" w:eastAsia="Calibri" w:hAnsi="Times New Roman" w:cs="Times New Roman"/>
          <w:b/>
          <w:bCs/>
          <w:sz w:val="20"/>
          <w:szCs w:val="20"/>
        </w:rPr>
        <w:t xml:space="preserve"> S, Col JY, Firmin </w:t>
      </w:r>
      <w:proofErr w:type="spellStart"/>
      <w:r>
        <w:rPr>
          <w:rFonts w:ascii="Times New Roman" w:eastAsia="Calibri" w:hAnsi="Times New Roman" w:cs="Times New Roman"/>
          <w:b/>
          <w:bCs/>
          <w:sz w:val="20"/>
          <w:szCs w:val="20"/>
        </w:rPr>
        <w:t>Jm</w:t>
      </w:r>
      <w:proofErr w:type="spellEnd"/>
      <w:r>
        <w:rPr>
          <w:rFonts w:ascii="Times New Roman" w:eastAsia="Calibri" w:hAnsi="Times New Roman" w:cs="Times New Roman"/>
          <w:b/>
          <w:bCs/>
          <w:sz w:val="20"/>
          <w:szCs w:val="20"/>
        </w:rPr>
        <w:t>(2004) :</w:t>
      </w:r>
      <w:r>
        <w:rPr>
          <w:rFonts w:ascii="Times New Roman" w:hAnsi="Times New Roman" w:cs="Times New Roman"/>
          <w:sz w:val="20"/>
          <w:szCs w:val="20"/>
          <w:lang w:bidi="ar-EG"/>
        </w:rPr>
        <w:t xml:space="preserve"> Does ultrasound examination when the cervix is unfavorable improve the prediction of failed labor induction? Ultrasound </w:t>
      </w:r>
      <w:proofErr w:type="spellStart"/>
      <w:r>
        <w:rPr>
          <w:rFonts w:ascii="Times New Roman" w:hAnsi="Times New Roman" w:cs="Times New Roman"/>
          <w:sz w:val="20"/>
          <w:szCs w:val="20"/>
          <w:lang w:bidi="ar-EG"/>
        </w:rPr>
        <w:t>Obstet</w:t>
      </w:r>
      <w:proofErr w:type="spellEnd"/>
      <w:r>
        <w:rPr>
          <w:rFonts w:ascii="Times New Roman" w:hAnsi="Times New Roman" w:cs="Times New Roman"/>
          <w:sz w:val="20"/>
          <w:szCs w:val="20"/>
          <w:lang w:bidi="ar-EG"/>
        </w:rPr>
        <w:t xml:space="preserve"> </w:t>
      </w:r>
      <w:proofErr w:type="spellStart"/>
      <w:r>
        <w:rPr>
          <w:rFonts w:ascii="Times New Roman" w:hAnsi="Times New Roman" w:cs="Times New Roman"/>
          <w:sz w:val="20"/>
          <w:szCs w:val="20"/>
          <w:lang w:bidi="ar-EG"/>
        </w:rPr>
        <w:t>Gynecol</w:t>
      </w:r>
      <w:proofErr w:type="spellEnd"/>
      <w:r>
        <w:rPr>
          <w:rFonts w:ascii="Times New Roman" w:hAnsi="Times New Roman" w:cs="Times New Roman"/>
          <w:sz w:val="20"/>
          <w:szCs w:val="20"/>
          <w:lang w:bidi="ar-EG"/>
        </w:rPr>
        <w:t xml:space="preserve"> ; 23: 357-62.</w:t>
      </w:r>
    </w:p>
    <w:p w14:paraId="5A0853F4" w14:textId="77777777" w:rsidR="001B4AAA" w:rsidRDefault="00DD6B34">
      <w:pPr>
        <w:numPr>
          <w:ilvl w:val="0"/>
          <w:numId w:val="8"/>
        </w:numPr>
        <w:autoSpaceDE w:val="0"/>
        <w:autoSpaceDN w:val="0"/>
        <w:adjustRightInd w:val="0"/>
        <w:snapToGrid w:val="0"/>
        <w:spacing w:after="0" w:line="240" w:lineRule="auto"/>
        <w:ind w:left="363" w:hanging="363"/>
        <w:contextualSpacing/>
        <w:jc w:val="both"/>
        <w:rPr>
          <w:rFonts w:ascii="Times New Roman" w:hAnsi="Times New Roman" w:cs="Times New Roman"/>
          <w:b/>
          <w:bCs/>
          <w:sz w:val="20"/>
          <w:szCs w:val="20"/>
        </w:rPr>
      </w:pPr>
      <w:proofErr w:type="spellStart"/>
      <w:r>
        <w:rPr>
          <w:rFonts w:ascii="Times New Roman" w:hAnsi="Times New Roman" w:cs="Times New Roman"/>
          <w:b/>
          <w:bCs/>
          <w:sz w:val="20"/>
          <w:szCs w:val="20"/>
        </w:rPr>
        <w:t>Treger</w:t>
      </w:r>
      <w:proofErr w:type="spellEnd"/>
      <w:r>
        <w:rPr>
          <w:rFonts w:ascii="Times New Roman" w:hAnsi="Times New Roman" w:cs="Times New Roman"/>
          <w:b/>
          <w:bCs/>
          <w:sz w:val="20"/>
          <w:szCs w:val="20"/>
        </w:rPr>
        <w:t xml:space="preserve"> M, </w:t>
      </w:r>
      <w:proofErr w:type="spellStart"/>
      <w:r>
        <w:rPr>
          <w:rFonts w:ascii="Times New Roman" w:hAnsi="Times New Roman" w:cs="Times New Roman"/>
          <w:b/>
          <w:bCs/>
          <w:sz w:val="20"/>
          <w:szCs w:val="20"/>
        </w:rPr>
        <w:t>Hallak</w:t>
      </w:r>
      <w:proofErr w:type="spellEnd"/>
      <w:r>
        <w:rPr>
          <w:rFonts w:ascii="Times New Roman" w:hAnsi="Times New Roman" w:cs="Times New Roman"/>
          <w:b/>
          <w:bCs/>
          <w:sz w:val="20"/>
          <w:szCs w:val="20"/>
        </w:rPr>
        <w:t xml:space="preserve"> M, S</w:t>
      </w:r>
      <w:r>
        <w:rPr>
          <w:rFonts w:ascii="Times New Roman" w:hAnsi="Times New Roman" w:cs="Times New Roman"/>
          <w:b/>
          <w:bCs/>
          <w:sz w:val="20"/>
          <w:szCs w:val="20"/>
        </w:rPr>
        <w:t xml:space="preserve">ilberstein T, </w:t>
      </w:r>
      <w:proofErr w:type="spellStart"/>
      <w:r>
        <w:rPr>
          <w:rFonts w:ascii="Times New Roman" w:hAnsi="Times New Roman" w:cs="Times New Roman"/>
          <w:b/>
          <w:bCs/>
          <w:sz w:val="20"/>
          <w:szCs w:val="20"/>
        </w:rPr>
        <w:t>Friger</w:t>
      </w:r>
      <w:proofErr w:type="spellEnd"/>
      <w:r>
        <w:rPr>
          <w:rFonts w:ascii="Times New Roman" w:hAnsi="Times New Roman" w:cs="Times New Roman"/>
          <w:b/>
          <w:bCs/>
          <w:sz w:val="20"/>
          <w:szCs w:val="20"/>
        </w:rPr>
        <w:t xml:space="preserve"> M, Katz M, </w:t>
      </w:r>
      <w:proofErr w:type="spellStart"/>
      <w:r>
        <w:rPr>
          <w:rFonts w:ascii="Times New Roman" w:hAnsi="Times New Roman" w:cs="Times New Roman"/>
          <w:b/>
          <w:bCs/>
          <w:sz w:val="20"/>
          <w:szCs w:val="20"/>
        </w:rPr>
        <w:t>Mazor</w:t>
      </w:r>
      <w:proofErr w:type="spellEnd"/>
      <w:r>
        <w:rPr>
          <w:rFonts w:ascii="Times New Roman" w:hAnsi="Times New Roman" w:cs="Times New Roman"/>
          <w:b/>
          <w:bCs/>
          <w:sz w:val="20"/>
          <w:szCs w:val="20"/>
        </w:rPr>
        <w:t xml:space="preserve"> M (2006):</w:t>
      </w:r>
      <w:r>
        <w:rPr>
          <w:rFonts w:ascii="Times New Roman" w:hAnsi="Times New Roman" w:cs="Times New Roman"/>
          <w:sz w:val="20"/>
          <w:szCs w:val="20"/>
        </w:rPr>
        <w:t xml:space="preserve"> </w:t>
      </w:r>
      <w:proofErr w:type="spellStart"/>
      <w:r>
        <w:rPr>
          <w:rFonts w:ascii="Times New Roman" w:hAnsi="Times New Roman" w:cs="Times New Roman"/>
          <w:sz w:val="20"/>
          <w:szCs w:val="20"/>
        </w:rPr>
        <w:t>Postterm</w:t>
      </w:r>
      <w:proofErr w:type="spellEnd"/>
      <w:r>
        <w:rPr>
          <w:rFonts w:ascii="Times New Roman" w:hAnsi="Times New Roman" w:cs="Times New Roman"/>
          <w:sz w:val="20"/>
          <w:szCs w:val="20"/>
        </w:rPr>
        <w:t xml:space="preserve"> pregnancy: Should induction of labor be considered before 42 weeks? J </w:t>
      </w:r>
      <w:proofErr w:type="spellStart"/>
      <w:r>
        <w:rPr>
          <w:rFonts w:ascii="Times New Roman" w:hAnsi="Times New Roman" w:cs="Times New Roman"/>
          <w:sz w:val="20"/>
          <w:szCs w:val="20"/>
        </w:rPr>
        <w:t>Matern</w:t>
      </w:r>
      <w:proofErr w:type="spellEnd"/>
      <w:r>
        <w:rPr>
          <w:rFonts w:ascii="Times New Roman" w:hAnsi="Times New Roman" w:cs="Times New Roman"/>
          <w:sz w:val="20"/>
          <w:szCs w:val="20"/>
        </w:rPr>
        <w:t xml:space="preserve"> Fetal Neonatal Med; 11: 50-53.</w:t>
      </w:r>
    </w:p>
    <w:p w14:paraId="0C898EC9" w14:textId="77777777" w:rsidR="001B4AAA" w:rsidRDefault="00DD6B34">
      <w:pPr>
        <w:numPr>
          <w:ilvl w:val="0"/>
          <w:numId w:val="8"/>
        </w:numPr>
        <w:tabs>
          <w:tab w:val="left" w:pos="1305"/>
        </w:tabs>
        <w:snapToGrid w:val="0"/>
        <w:spacing w:after="0" w:line="240" w:lineRule="auto"/>
        <w:ind w:left="363" w:hanging="363"/>
        <w:contextualSpacing/>
        <w:jc w:val="both"/>
        <w:rPr>
          <w:rFonts w:ascii="Times New Roman" w:hAnsi="Times New Roman" w:cs="Times New Roman"/>
          <w:sz w:val="20"/>
          <w:szCs w:val="20"/>
        </w:rPr>
      </w:pPr>
      <w:r>
        <w:rPr>
          <w:rFonts w:ascii="Times New Roman" w:hAnsi="Times New Roman" w:cs="Times New Roman"/>
          <w:b/>
          <w:bCs/>
          <w:sz w:val="20"/>
          <w:szCs w:val="20"/>
        </w:rPr>
        <w:t>Ware V and Raynor D(2006):</w:t>
      </w:r>
      <w:r>
        <w:rPr>
          <w:rFonts w:ascii="Times New Roman" w:hAnsi="Times New Roman" w:cs="Times New Roman"/>
          <w:sz w:val="20"/>
          <w:szCs w:val="20"/>
        </w:rPr>
        <w:t xml:space="preserve"> Transvaginal ultrasonographic cervical measurement</w:t>
      </w:r>
      <w:r>
        <w:rPr>
          <w:rFonts w:ascii="Times New Roman" w:hAnsi="Times New Roman" w:cs="Times New Roman"/>
          <w:sz w:val="20"/>
          <w:szCs w:val="20"/>
          <w:lang w:bidi="ar-EG"/>
        </w:rPr>
        <w:t xml:space="preserve"> </w:t>
      </w:r>
      <w:r>
        <w:rPr>
          <w:rFonts w:ascii="Times New Roman" w:hAnsi="Times New Roman" w:cs="Times New Roman"/>
          <w:sz w:val="20"/>
          <w:szCs w:val="20"/>
        </w:rPr>
        <w:t>as a predicto</w:t>
      </w:r>
      <w:r>
        <w:rPr>
          <w:rFonts w:ascii="Times New Roman" w:hAnsi="Times New Roman" w:cs="Times New Roman"/>
          <w:sz w:val="20"/>
          <w:szCs w:val="20"/>
        </w:rPr>
        <w:t xml:space="preserve">r of successful labor induction. Am J </w:t>
      </w:r>
      <w:proofErr w:type="spellStart"/>
      <w:r>
        <w:rPr>
          <w:rFonts w:ascii="Times New Roman" w:hAnsi="Times New Roman" w:cs="Times New Roman"/>
          <w:sz w:val="20"/>
          <w:szCs w:val="20"/>
        </w:rPr>
        <w:t>Obstet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Gynecol</w:t>
      </w:r>
      <w:proofErr w:type="spellEnd"/>
      <w:r>
        <w:rPr>
          <w:rFonts w:ascii="Times New Roman" w:hAnsi="Times New Roman" w:cs="Times New Roman"/>
          <w:sz w:val="20"/>
          <w:szCs w:val="20"/>
        </w:rPr>
        <w:t>; 182: 1030–2.</w:t>
      </w:r>
    </w:p>
    <w:p w14:paraId="14377204" w14:textId="77777777" w:rsidR="001B4AAA" w:rsidRDefault="00DD6B34">
      <w:pPr>
        <w:numPr>
          <w:ilvl w:val="0"/>
          <w:numId w:val="8"/>
        </w:numPr>
        <w:tabs>
          <w:tab w:val="left" w:pos="1305"/>
        </w:tabs>
        <w:snapToGrid w:val="0"/>
        <w:spacing w:after="0" w:line="240" w:lineRule="auto"/>
        <w:ind w:left="363" w:hanging="363"/>
        <w:contextualSpacing/>
        <w:jc w:val="both"/>
        <w:rPr>
          <w:rFonts w:ascii="Times New Roman" w:hAnsi="Times New Roman" w:cs="Times New Roman"/>
          <w:sz w:val="20"/>
          <w:szCs w:val="20"/>
          <w:lang w:bidi="ar-EG"/>
        </w:rPr>
      </w:pPr>
      <w:proofErr w:type="spellStart"/>
      <w:r>
        <w:rPr>
          <w:rFonts w:ascii="Times New Roman" w:hAnsi="Times New Roman" w:cs="Times New Roman"/>
          <w:b/>
          <w:bCs/>
          <w:sz w:val="20"/>
          <w:szCs w:val="20"/>
          <w:lang w:bidi="ar-EG"/>
        </w:rPr>
        <w:t>Yanik</w:t>
      </w:r>
      <w:proofErr w:type="spellEnd"/>
      <w:r>
        <w:rPr>
          <w:rFonts w:ascii="Times New Roman" w:hAnsi="Times New Roman" w:cs="Times New Roman"/>
          <w:b/>
          <w:bCs/>
          <w:sz w:val="20"/>
          <w:szCs w:val="20"/>
          <w:lang w:bidi="ar-EG"/>
        </w:rPr>
        <w:t xml:space="preserve"> A, </w:t>
      </w:r>
      <w:proofErr w:type="spellStart"/>
      <w:r>
        <w:rPr>
          <w:rFonts w:ascii="Times New Roman" w:hAnsi="Times New Roman" w:cs="Times New Roman"/>
          <w:b/>
          <w:bCs/>
          <w:sz w:val="20"/>
          <w:szCs w:val="20"/>
          <w:lang w:bidi="ar-EG"/>
        </w:rPr>
        <w:t>Gulumser</w:t>
      </w:r>
      <w:proofErr w:type="spellEnd"/>
      <w:r>
        <w:rPr>
          <w:rFonts w:ascii="Times New Roman" w:hAnsi="Times New Roman" w:cs="Times New Roman"/>
          <w:b/>
          <w:bCs/>
          <w:sz w:val="20"/>
          <w:szCs w:val="20"/>
          <w:lang w:bidi="ar-EG"/>
        </w:rPr>
        <w:t xml:space="preserve"> C and </w:t>
      </w:r>
      <w:proofErr w:type="spellStart"/>
      <w:r>
        <w:rPr>
          <w:rFonts w:ascii="Times New Roman" w:hAnsi="Times New Roman" w:cs="Times New Roman"/>
          <w:b/>
          <w:bCs/>
          <w:sz w:val="20"/>
          <w:szCs w:val="20"/>
          <w:lang w:bidi="ar-EG"/>
        </w:rPr>
        <w:t>Tosun</w:t>
      </w:r>
      <w:proofErr w:type="spellEnd"/>
      <w:r>
        <w:rPr>
          <w:rFonts w:ascii="Times New Roman" w:hAnsi="Times New Roman" w:cs="Times New Roman"/>
          <w:b/>
          <w:bCs/>
          <w:sz w:val="20"/>
          <w:szCs w:val="20"/>
          <w:lang w:bidi="ar-EG"/>
        </w:rPr>
        <w:t xml:space="preserve"> M (2007):</w:t>
      </w:r>
      <w:r>
        <w:rPr>
          <w:rFonts w:ascii="Times New Roman" w:hAnsi="Times New Roman" w:cs="Times New Roman"/>
          <w:sz w:val="20"/>
          <w:szCs w:val="20"/>
          <w:lang w:bidi="ar-EG"/>
        </w:rPr>
        <w:t xml:space="preserve"> Ultrasonographic measurement of cervical length in predicting mode of delivery after oxytocin induction</w:t>
      </w:r>
    </w:p>
    <w:p w14:paraId="2E1DB163" w14:textId="77777777" w:rsidR="001B4AAA" w:rsidRDefault="001B4AAA">
      <w:pPr>
        <w:pStyle w:val="ListParagraph"/>
        <w:autoSpaceDE w:val="0"/>
        <w:autoSpaceDN w:val="0"/>
        <w:adjustRightInd w:val="0"/>
        <w:snapToGrid w:val="0"/>
        <w:spacing w:after="0" w:line="240" w:lineRule="auto"/>
        <w:ind w:left="360"/>
        <w:jc w:val="both"/>
        <w:rPr>
          <w:rFonts w:ascii="Times New Roman" w:hAnsi="Times New Roman" w:cs="Times New Roman"/>
          <w:sz w:val="20"/>
          <w:szCs w:val="20"/>
        </w:rPr>
        <w:sectPr w:rsidR="001B4AAA">
          <w:type w:val="continuous"/>
          <w:pgSz w:w="12240" w:h="15840"/>
          <w:pgMar w:top="1440" w:right="1440" w:bottom="1440" w:left="1440" w:header="720" w:footer="720" w:gutter="0"/>
          <w:cols w:num="2" w:space="720" w:equalWidth="0">
            <w:col w:w="4467" w:space="425"/>
            <w:col w:w="4467"/>
          </w:cols>
          <w:titlePg/>
          <w:docGrid w:linePitch="360"/>
        </w:sectPr>
      </w:pPr>
    </w:p>
    <w:p w14:paraId="442AE3B4" w14:textId="77777777" w:rsidR="001B4AAA" w:rsidRDefault="001B4AAA">
      <w:pPr>
        <w:pStyle w:val="ListParagraph"/>
        <w:autoSpaceDE w:val="0"/>
        <w:autoSpaceDN w:val="0"/>
        <w:adjustRightInd w:val="0"/>
        <w:snapToGrid w:val="0"/>
        <w:spacing w:after="0" w:line="240" w:lineRule="auto"/>
        <w:ind w:left="360"/>
        <w:jc w:val="both"/>
        <w:rPr>
          <w:rFonts w:ascii="Times New Roman" w:hAnsi="Times New Roman" w:cs="Times New Roman"/>
          <w:sz w:val="20"/>
          <w:szCs w:val="20"/>
        </w:rPr>
      </w:pPr>
    </w:p>
    <w:p w14:paraId="3C6E47D5" w14:textId="77777777" w:rsidR="001B4AAA" w:rsidRDefault="00DD6B34">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6DC68F3E" w14:textId="77777777" w:rsidR="001B4AAA" w:rsidRDefault="001B4AAA">
      <w:pPr>
        <w:snapToGrid w:val="0"/>
        <w:spacing w:after="0" w:line="240" w:lineRule="auto"/>
        <w:jc w:val="center"/>
        <w:rPr>
          <w:rFonts w:ascii="Times New Roman" w:hAnsi="Times New Roman" w:cs="Times New Roman"/>
          <w:b/>
          <w:bCs/>
          <w:sz w:val="20"/>
          <w:szCs w:val="20"/>
        </w:rPr>
        <w:sectPr w:rsidR="001B4AAA">
          <w:type w:val="continuous"/>
          <w:pgSz w:w="12240" w:h="15840"/>
          <w:pgMar w:top="1440" w:right="1440" w:bottom="1440" w:left="1440" w:header="720" w:footer="720" w:gutter="0"/>
          <w:cols w:space="720"/>
          <w:titlePg/>
          <w:docGrid w:linePitch="360"/>
        </w:sectPr>
      </w:pPr>
    </w:p>
    <w:p w14:paraId="757227B2"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“Transvaginal Ultrasound Measurement of Cervical Length versus Dehydroepiandrosterone Sulfate Level as Predictors of Successful Induction of Labor in Post-term Pregnancy.”</w:t>
      </w:r>
    </w:p>
    <w:p w14:paraId="3769C057" w14:textId="77777777" w:rsidR="001B4AAA" w:rsidRDefault="001B4AAA">
      <w:pPr>
        <w:pStyle w:val="ListParagraph"/>
        <w:autoSpaceDE w:val="0"/>
        <w:autoSpaceDN w:val="0"/>
        <w:adjustRightInd w:val="0"/>
        <w:snapToGrid w:val="0"/>
        <w:spacing w:after="0" w:line="240" w:lineRule="auto"/>
        <w:jc w:val="both"/>
        <w:rPr>
          <w:rFonts w:ascii="Times New Roman" w:hAnsi="Times New Roman" w:cs="Times New Roman"/>
          <w:b/>
          <w:bCs/>
          <w:sz w:val="20"/>
          <w:szCs w:val="20"/>
          <w:u w:val="single"/>
        </w:rPr>
      </w:pPr>
    </w:p>
    <w:p w14:paraId="6F049A00" w14:textId="77777777" w:rsidR="001B4AAA" w:rsidRDefault="00DD6B34">
      <w:pPr>
        <w:pStyle w:val="ListParagraph"/>
        <w:autoSpaceDE w:val="0"/>
        <w:autoSpaceDN w:val="0"/>
        <w:adjustRightInd w:val="0"/>
        <w:snapToGrid w:val="0"/>
        <w:spacing w:after="0" w:line="240" w:lineRule="auto"/>
        <w:ind w:left="0"/>
        <w:jc w:val="both"/>
        <w:rPr>
          <w:rFonts w:ascii="Times New Roman" w:hAnsi="Times New Roman" w:cs="Times New Roman"/>
          <w:sz w:val="20"/>
          <w:szCs w:val="20"/>
          <w:u w:val="single"/>
        </w:rPr>
      </w:pPr>
      <w:r>
        <w:rPr>
          <w:rFonts w:ascii="Times New Roman" w:hAnsi="Times New Roman" w:cs="Times New Roman"/>
          <w:b/>
          <w:bCs/>
          <w:sz w:val="20"/>
          <w:szCs w:val="20"/>
          <w:u w:val="single"/>
        </w:rPr>
        <w:t>Results:</w:t>
      </w:r>
    </w:p>
    <w:p w14:paraId="1E94EE62" w14:textId="77777777" w:rsidR="001B4AAA" w:rsidRDefault="00DD6B34">
      <w:pPr>
        <w:shd w:val="clear" w:color="auto" w:fill="FFFFFF"/>
        <w:tabs>
          <w:tab w:val="left" w:pos="4995"/>
        </w:tabs>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Table (1): Analysis of </w:t>
      </w:r>
      <w:r>
        <w:rPr>
          <w:rFonts w:ascii="Times New Roman" w:hAnsi="Times New Roman" w:cs="Times New Roman"/>
          <w:b/>
          <w:bCs/>
          <w:sz w:val="20"/>
          <w:szCs w:val="20"/>
          <w:lang w:bidi="ar-EG"/>
        </w:rPr>
        <w:t>studied groups</w:t>
      </w: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ab/>
      </w:r>
    </w:p>
    <w:tbl>
      <w:tblPr>
        <w:tblW w:w="5031"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640"/>
        <w:gridCol w:w="1740"/>
        <w:gridCol w:w="1883"/>
        <w:gridCol w:w="1501"/>
        <w:gridCol w:w="1604"/>
        <w:gridCol w:w="1713"/>
        <w:gridCol w:w="1769"/>
        <w:gridCol w:w="1408"/>
      </w:tblGrid>
      <w:tr w:rsidR="001B4AAA" w14:paraId="76170AEA" w14:textId="77777777">
        <w:trPr>
          <w:trHeight w:val="90"/>
        </w:trPr>
        <w:tc>
          <w:tcPr>
            <w:tcW w:w="2550" w:type="pct"/>
            <w:gridSpan w:val="4"/>
          </w:tcPr>
          <w:p w14:paraId="5289ED28" w14:textId="77777777" w:rsidR="001B4AAA" w:rsidRDefault="00DD6B34">
            <w:pPr>
              <w:tabs>
                <w:tab w:val="center" w:pos="2051"/>
                <w:tab w:val="right" w:pos="4132"/>
              </w:tabs>
              <w:snapToGrid w:val="0"/>
              <w:spacing w:after="0" w:line="240" w:lineRule="auto"/>
              <w:ind w:left="-29"/>
              <w:rPr>
                <w:rFonts w:ascii="Times New Roman" w:hAnsi="Times New Roman" w:cs="Times New Roman"/>
                <w:b/>
                <w:bCs/>
                <w:sz w:val="20"/>
                <w:szCs w:val="20"/>
                <w:lang w:bidi="ar-EG"/>
              </w:rPr>
            </w:pPr>
            <w:r>
              <w:rPr>
                <w:rFonts w:ascii="Times New Roman" w:hAnsi="Times New Roman" w:cs="Times New Roman"/>
                <w:b/>
                <w:bCs/>
                <w:sz w:val="20"/>
                <w:szCs w:val="20"/>
              </w:rPr>
              <w:tab/>
              <w:t>Successful induction</w:t>
            </w:r>
            <w:r>
              <w:rPr>
                <w:rFonts w:ascii="Times New Roman" w:hAnsi="Times New Roman" w:cs="Times New Roman"/>
                <w:b/>
                <w:bCs/>
                <w:sz w:val="20"/>
                <w:szCs w:val="20"/>
              </w:rPr>
              <w:tab/>
            </w:r>
          </w:p>
          <w:p w14:paraId="105C0348" w14:textId="77777777" w:rsidR="001B4AAA" w:rsidRDefault="00DD6B34">
            <w:pPr>
              <w:tabs>
                <w:tab w:val="left" w:pos="180"/>
                <w:tab w:val="center" w:pos="2058"/>
              </w:tabs>
              <w:snapToGrid w:val="0"/>
              <w:spacing w:after="0" w:line="240" w:lineRule="auto"/>
              <w:ind w:left="-29"/>
              <w:rPr>
                <w:rFonts w:ascii="Times New Roman" w:hAnsi="Times New Roman" w:cs="Times New Roman"/>
                <w:b/>
                <w:bCs/>
                <w:sz w:val="20"/>
                <w:szCs w:val="20"/>
              </w:rPr>
            </w:pPr>
            <w:r>
              <w:rPr>
                <w:rFonts w:ascii="Times New Roman" w:hAnsi="Times New Roman" w:cs="Times New Roman"/>
                <w:b/>
                <w:bCs/>
                <w:sz w:val="20"/>
                <w:szCs w:val="20"/>
                <w:lang w:bidi="ar-EG"/>
              </w:rPr>
              <w:tab/>
            </w:r>
            <w:r>
              <w:rPr>
                <w:rFonts w:ascii="Times New Roman" w:hAnsi="Times New Roman" w:cs="Times New Roman"/>
                <w:b/>
                <w:bCs/>
                <w:sz w:val="20"/>
                <w:szCs w:val="20"/>
                <w:lang w:bidi="ar-EG"/>
              </w:rPr>
              <w:tab/>
              <w:t>(n=46)</w:t>
            </w:r>
          </w:p>
        </w:tc>
        <w:tc>
          <w:tcPr>
            <w:tcW w:w="2449" w:type="pct"/>
            <w:gridSpan w:val="4"/>
          </w:tcPr>
          <w:p w14:paraId="34F69C47"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Failed induction</w:t>
            </w:r>
          </w:p>
          <w:p w14:paraId="73D60F54"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bidi="ar-EG"/>
              </w:rPr>
              <w:t>(n=14)</w:t>
            </w:r>
          </w:p>
        </w:tc>
      </w:tr>
      <w:tr w:rsidR="001B4AAA" w14:paraId="6D7AD450" w14:textId="77777777">
        <w:trPr>
          <w:trHeight w:val="90"/>
        </w:trPr>
        <w:tc>
          <w:tcPr>
            <w:tcW w:w="1274" w:type="pct"/>
            <w:gridSpan w:val="2"/>
          </w:tcPr>
          <w:p w14:paraId="6D0AA785"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Good responders</w:t>
            </w:r>
          </w:p>
        </w:tc>
        <w:tc>
          <w:tcPr>
            <w:tcW w:w="1276" w:type="pct"/>
            <w:gridSpan w:val="2"/>
            <w:shd w:val="clear" w:color="auto" w:fill="auto"/>
          </w:tcPr>
          <w:p w14:paraId="4CC9848A"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`Poor responders</w:t>
            </w:r>
          </w:p>
        </w:tc>
        <w:tc>
          <w:tcPr>
            <w:tcW w:w="1251" w:type="pct"/>
            <w:gridSpan w:val="2"/>
          </w:tcPr>
          <w:p w14:paraId="69EE7946" w14:textId="77777777" w:rsidR="001B4AAA" w:rsidRDefault="00DD6B34">
            <w:pPr>
              <w:tabs>
                <w:tab w:val="center" w:pos="1504"/>
                <w:tab w:val="right" w:pos="3009"/>
              </w:tabs>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Secondary arrest</w:t>
            </w:r>
            <w:r>
              <w:rPr>
                <w:rFonts w:ascii="Times New Roman" w:hAnsi="Times New Roman" w:cs="Times New Roman"/>
                <w:b/>
                <w:bCs/>
                <w:sz w:val="20"/>
                <w:szCs w:val="20"/>
              </w:rPr>
              <w:tab/>
            </w:r>
          </w:p>
        </w:tc>
        <w:tc>
          <w:tcPr>
            <w:tcW w:w="1197" w:type="pct"/>
            <w:gridSpan w:val="2"/>
            <w:shd w:val="clear" w:color="auto" w:fill="auto"/>
          </w:tcPr>
          <w:p w14:paraId="7CAF55C8"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Non responders</w:t>
            </w:r>
          </w:p>
        </w:tc>
      </w:tr>
      <w:tr w:rsidR="001B4AAA" w14:paraId="46133687" w14:textId="77777777">
        <w:trPr>
          <w:trHeight w:val="90"/>
        </w:trPr>
        <w:tc>
          <w:tcPr>
            <w:tcW w:w="618" w:type="pct"/>
            <w:vAlign w:val="center"/>
          </w:tcPr>
          <w:p w14:paraId="1C2FE83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655" w:type="pct"/>
            <w:vAlign w:val="center"/>
          </w:tcPr>
          <w:p w14:paraId="74ED4AA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10" w:type="pct"/>
            <w:vAlign w:val="center"/>
          </w:tcPr>
          <w:p w14:paraId="4E5577A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566" w:type="pct"/>
            <w:vAlign w:val="center"/>
          </w:tcPr>
          <w:p w14:paraId="3FDC2818"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05" w:type="pct"/>
            <w:vAlign w:val="center"/>
          </w:tcPr>
          <w:p w14:paraId="7BFB062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646" w:type="pct"/>
            <w:vAlign w:val="center"/>
          </w:tcPr>
          <w:p w14:paraId="68289D9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67" w:type="pct"/>
            <w:vAlign w:val="center"/>
          </w:tcPr>
          <w:p w14:paraId="7931F74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530" w:type="pct"/>
            <w:vAlign w:val="center"/>
          </w:tcPr>
          <w:p w14:paraId="0CE847B2"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B4AAA" w14:paraId="4B252D97" w14:textId="77777777">
        <w:trPr>
          <w:trHeight w:val="90"/>
        </w:trPr>
        <w:tc>
          <w:tcPr>
            <w:tcW w:w="618" w:type="pct"/>
            <w:vAlign w:val="center"/>
          </w:tcPr>
          <w:p w14:paraId="6A1FC217"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655" w:type="pct"/>
            <w:vAlign w:val="center"/>
          </w:tcPr>
          <w:p w14:paraId="5F65DF85"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56.7</w:t>
            </w:r>
          </w:p>
        </w:tc>
        <w:tc>
          <w:tcPr>
            <w:tcW w:w="710" w:type="pct"/>
            <w:vAlign w:val="center"/>
          </w:tcPr>
          <w:p w14:paraId="623CD21F"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566" w:type="pct"/>
            <w:vAlign w:val="center"/>
          </w:tcPr>
          <w:p w14:paraId="5255E32D"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605" w:type="pct"/>
            <w:vAlign w:val="center"/>
          </w:tcPr>
          <w:p w14:paraId="43F90F1D"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646" w:type="pct"/>
            <w:vAlign w:val="center"/>
          </w:tcPr>
          <w:p w14:paraId="44C5963D"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667" w:type="pct"/>
            <w:vAlign w:val="center"/>
          </w:tcPr>
          <w:p w14:paraId="6B217FAB"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530" w:type="pct"/>
            <w:vAlign w:val="center"/>
          </w:tcPr>
          <w:p w14:paraId="7F2BB755"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8.3</w:t>
            </w:r>
          </w:p>
        </w:tc>
      </w:tr>
    </w:tbl>
    <w:p w14:paraId="6C52E17B" w14:textId="77777777" w:rsidR="001B4AAA" w:rsidRDefault="00DD6B34">
      <w:pPr>
        <w:tabs>
          <w:tab w:val="left" w:pos="11595"/>
        </w:tabs>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b/>
      </w:r>
    </w:p>
    <w:p w14:paraId="42A10D8A" w14:textId="77777777" w:rsidR="001B4AAA" w:rsidRDefault="00DD6B34">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all tables: P1, Significance between good and poor responders; p2, significance between non responders and </w:t>
      </w:r>
      <w:r>
        <w:rPr>
          <w:rFonts w:ascii="Times New Roman" w:hAnsi="Times New Roman" w:cs="Times New Roman"/>
          <w:sz w:val="20"/>
          <w:szCs w:val="20"/>
        </w:rPr>
        <w:t>secondary arrest; p3, significance between successful and failed induction.</w:t>
      </w:r>
    </w:p>
    <w:p w14:paraId="379149AA" w14:textId="77777777" w:rsidR="001B4AAA" w:rsidRDefault="001B4AAA">
      <w:pPr>
        <w:snapToGrid w:val="0"/>
        <w:spacing w:after="0" w:line="240" w:lineRule="auto"/>
        <w:rPr>
          <w:rFonts w:ascii="Times New Roman" w:hAnsi="Times New Roman" w:cs="Times New Roman"/>
          <w:sz w:val="20"/>
          <w:szCs w:val="20"/>
        </w:rPr>
      </w:pPr>
    </w:p>
    <w:p w14:paraId="5BC3D320" w14:textId="77777777" w:rsidR="001B4AAA" w:rsidRDefault="00DD6B34">
      <w:pPr>
        <w:snapToGrid w:val="0"/>
        <w:spacing w:after="0" w:line="240" w:lineRule="auto"/>
        <w:jc w:val="both"/>
        <w:rPr>
          <w:rFonts w:ascii="Times New Roman" w:hAnsi="Times New Roman" w:cs="Times New Roman"/>
          <w:b/>
          <w:bCs/>
          <w:sz w:val="20"/>
          <w:szCs w:val="20"/>
          <w:lang w:bidi="ar-EG"/>
        </w:rPr>
      </w:pPr>
      <w:r>
        <w:rPr>
          <w:rFonts w:ascii="Times New Roman" w:hAnsi="Times New Roman" w:cs="Times New Roman"/>
          <w:b/>
          <w:bCs/>
          <w:sz w:val="20"/>
          <w:szCs w:val="20"/>
          <w:lang w:bidi="ar-EG"/>
        </w:rPr>
        <w:t>Table (2): Demographic and clinical data of the studied groups.</w:t>
      </w:r>
    </w:p>
    <w:tbl>
      <w:tblPr>
        <w:tblW w:w="1523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61"/>
        <w:gridCol w:w="610"/>
        <w:gridCol w:w="552"/>
        <w:gridCol w:w="875"/>
        <w:gridCol w:w="769"/>
        <w:gridCol w:w="800"/>
        <w:gridCol w:w="803"/>
        <w:gridCol w:w="828"/>
        <w:gridCol w:w="769"/>
        <w:gridCol w:w="801"/>
        <w:gridCol w:w="875"/>
        <w:gridCol w:w="789"/>
        <w:gridCol w:w="828"/>
        <w:gridCol w:w="785"/>
        <w:gridCol w:w="875"/>
        <w:gridCol w:w="809"/>
        <w:gridCol w:w="725"/>
        <w:gridCol w:w="780"/>
      </w:tblGrid>
      <w:tr w:rsidR="001B4AAA" w14:paraId="30A1DCF5" w14:textId="77777777">
        <w:trPr>
          <w:trHeight w:val="328"/>
          <w:jc w:val="center"/>
        </w:trPr>
        <w:tc>
          <w:tcPr>
            <w:tcW w:w="1961" w:type="dxa"/>
            <w:vMerge w:val="restart"/>
            <w:shd w:val="clear" w:color="auto" w:fill="auto"/>
            <w:vAlign w:val="center"/>
          </w:tcPr>
          <w:p w14:paraId="028760B3"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Variable</w:t>
            </w:r>
          </w:p>
          <w:p w14:paraId="1E955FFD" w14:textId="77777777" w:rsidR="001B4AAA" w:rsidRDefault="001B4AAA">
            <w:pPr>
              <w:snapToGrid w:val="0"/>
              <w:spacing w:after="0" w:line="240" w:lineRule="auto"/>
              <w:rPr>
                <w:rFonts w:ascii="Times New Roman" w:hAnsi="Times New Roman" w:cs="Times New Roman"/>
                <w:sz w:val="20"/>
                <w:szCs w:val="20"/>
                <w:lang w:bidi="ar-EG"/>
              </w:rPr>
            </w:pPr>
          </w:p>
        </w:tc>
        <w:tc>
          <w:tcPr>
            <w:tcW w:w="1162" w:type="dxa"/>
            <w:gridSpan w:val="2"/>
            <w:vMerge w:val="restart"/>
            <w:shd w:val="clear" w:color="auto" w:fill="auto"/>
            <w:vAlign w:val="center"/>
          </w:tcPr>
          <w:p w14:paraId="63901FC9"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Total (n=60)</w:t>
            </w:r>
          </w:p>
        </w:tc>
        <w:tc>
          <w:tcPr>
            <w:tcW w:w="5645" w:type="dxa"/>
            <w:gridSpan w:val="7"/>
          </w:tcPr>
          <w:p w14:paraId="2B205FAD" w14:textId="77777777" w:rsidR="001B4AAA" w:rsidRDefault="00DD6B34">
            <w:pPr>
              <w:snapToGrid w:val="0"/>
              <w:spacing w:after="0" w:line="240" w:lineRule="auto"/>
              <w:ind w:left="-29"/>
              <w:jc w:val="center"/>
              <w:rPr>
                <w:rFonts w:ascii="Times New Roman" w:hAnsi="Times New Roman" w:cs="Times New Roman"/>
                <w:b/>
                <w:bCs/>
                <w:sz w:val="20"/>
                <w:szCs w:val="20"/>
                <w:lang w:bidi="ar-EG"/>
              </w:rPr>
            </w:pPr>
            <w:r>
              <w:rPr>
                <w:rFonts w:ascii="Times New Roman" w:hAnsi="Times New Roman" w:cs="Times New Roman"/>
                <w:b/>
                <w:bCs/>
                <w:sz w:val="20"/>
                <w:szCs w:val="20"/>
              </w:rPr>
              <w:t>Successful induction</w:t>
            </w:r>
          </w:p>
          <w:p w14:paraId="14033AC7" w14:textId="77777777" w:rsidR="001B4AAA" w:rsidRDefault="00DD6B34">
            <w:pPr>
              <w:snapToGrid w:val="0"/>
              <w:spacing w:after="0" w:line="240" w:lineRule="auto"/>
              <w:ind w:left="-29"/>
              <w:jc w:val="center"/>
              <w:rPr>
                <w:rFonts w:ascii="Times New Roman" w:hAnsi="Times New Roman" w:cs="Times New Roman"/>
                <w:b/>
                <w:bCs/>
                <w:sz w:val="20"/>
                <w:szCs w:val="20"/>
              </w:rPr>
            </w:pPr>
            <w:r>
              <w:rPr>
                <w:rFonts w:ascii="Times New Roman" w:hAnsi="Times New Roman" w:cs="Times New Roman"/>
                <w:b/>
                <w:bCs/>
                <w:sz w:val="20"/>
                <w:szCs w:val="20"/>
                <w:lang w:bidi="ar-EG"/>
              </w:rPr>
              <w:t>(n=46)</w:t>
            </w:r>
          </w:p>
        </w:tc>
        <w:tc>
          <w:tcPr>
            <w:tcW w:w="5686" w:type="dxa"/>
            <w:gridSpan w:val="7"/>
          </w:tcPr>
          <w:p w14:paraId="5AF2B058"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Failed induction</w:t>
            </w:r>
          </w:p>
          <w:p w14:paraId="2B6407D2"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bidi="ar-EG"/>
              </w:rPr>
              <w:t>(n=14)</w:t>
            </w:r>
          </w:p>
        </w:tc>
        <w:tc>
          <w:tcPr>
            <w:tcW w:w="780" w:type="dxa"/>
            <w:shd w:val="clear" w:color="auto" w:fill="F2F2F2"/>
            <w:vAlign w:val="center"/>
          </w:tcPr>
          <w:p w14:paraId="378CD3B0" w14:textId="77777777" w:rsidR="001B4AAA" w:rsidRDefault="00DD6B34">
            <w:pPr>
              <w:snapToGrid w:val="0"/>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P</w:t>
            </w:r>
            <w:r>
              <w:rPr>
                <w:rFonts w:ascii="Times New Roman" w:hAnsi="Times New Roman" w:cs="Times New Roman"/>
                <w:b/>
                <w:bCs/>
                <w:i/>
                <w:iCs/>
                <w:sz w:val="20"/>
                <w:szCs w:val="20"/>
                <w:vertAlign w:val="superscript"/>
              </w:rPr>
              <w:t>3</w:t>
            </w:r>
          </w:p>
        </w:tc>
      </w:tr>
      <w:tr w:rsidR="001B4AAA" w14:paraId="63313BDF" w14:textId="77777777">
        <w:trPr>
          <w:trHeight w:val="420"/>
          <w:jc w:val="center"/>
        </w:trPr>
        <w:tc>
          <w:tcPr>
            <w:tcW w:w="1961" w:type="dxa"/>
            <w:vMerge/>
            <w:shd w:val="clear" w:color="auto" w:fill="auto"/>
            <w:vAlign w:val="center"/>
          </w:tcPr>
          <w:p w14:paraId="4CA66A8F" w14:textId="77777777" w:rsidR="001B4AAA" w:rsidRDefault="001B4AAA">
            <w:pPr>
              <w:snapToGrid w:val="0"/>
              <w:spacing w:after="0" w:line="240" w:lineRule="auto"/>
              <w:ind w:left="360"/>
              <w:jc w:val="center"/>
              <w:rPr>
                <w:rFonts w:ascii="Times New Roman" w:hAnsi="Times New Roman" w:cs="Times New Roman"/>
                <w:sz w:val="20"/>
                <w:szCs w:val="20"/>
                <w:lang w:bidi="ar-EG"/>
              </w:rPr>
            </w:pPr>
          </w:p>
        </w:tc>
        <w:tc>
          <w:tcPr>
            <w:tcW w:w="1162" w:type="dxa"/>
            <w:gridSpan w:val="2"/>
            <w:vMerge/>
            <w:shd w:val="clear" w:color="auto" w:fill="auto"/>
            <w:vAlign w:val="center"/>
          </w:tcPr>
          <w:p w14:paraId="2752DBB3"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1644" w:type="dxa"/>
            <w:gridSpan w:val="2"/>
          </w:tcPr>
          <w:p w14:paraId="30C31D26" w14:textId="77777777" w:rsidR="001B4AAA" w:rsidRDefault="00DD6B34">
            <w:pPr>
              <w:snapToGrid w:val="0"/>
              <w:spacing w:after="0" w:line="240" w:lineRule="auto"/>
              <w:ind w:left="-29"/>
              <w:jc w:val="center"/>
              <w:rPr>
                <w:rFonts w:ascii="Times New Roman" w:hAnsi="Times New Roman" w:cs="Times New Roman"/>
                <w:b/>
                <w:bCs/>
                <w:sz w:val="20"/>
                <w:szCs w:val="20"/>
                <w:lang w:bidi="ar-EG"/>
              </w:rPr>
            </w:pPr>
            <w:r>
              <w:rPr>
                <w:rFonts w:ascii="Times New Roman" w:hAnsi="Times New Roman" w:cs="Times New Roman"/>
                <w:b/>
                <w:bCs/>
                <w:sz w:val="20"/>
                <w:szCs w:val="20"/>
              </w:rPr>
              <w:t xml:space="preserve">Total successful </w:t>
            </w:r>
            <w:r>
              <w:rPr>
                <w:rFonts w:ascii="Times New Roman" w:hAnsi="Times New Roman" w:cs="Times New Roman"/>
                <w:b/>
                <w:bCs/>
                <w:sz w:val="20"/>
                <w:szCs w:val="20"/>
              </w:rPr>
              <w:t>induction (n=46)</w:t>
            </w:r>
          </w:p>
          <w:p w14:paraId="4841FA58" w14:textId="77777777" w:rsidR="001B4AAA" w:rsidRDefault="001B4AAA">
            <w:pPr>
              <w:snapToGrid w:val="0"/>
              <w:spacing w:after="0" w:line="240" w:lineRule="auto"/>
              <w:jc w:val="center"/>
              <w:rPr>
                <w:rFonts w:ascii="Times New Roman" w:hAnsi="Times New Roman" w:cs="Times New Roman"/>
                <w:b/>
                <w:bCs/>
                <w:sz w:val="20"/>
                <w:szCs w:val="20"/>
              </w:rPr>
            </w:pPr>
          </w:p>
        </w:tc>
        <w:tc>
          <w:tcPr>
            <w:tcW w:w="1603" w:type="dxa"/>
            <w:gridSpan w:val="2"/>
            <w:shd w:val="clear" w:color="auto" w:fill="auto"/>
          </w:tcPr>
          <w:p w14:paraId="262DDD02"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Good responders</w:t>
            </w:r>
          </w:p>
          <w:p w14:paraId="488463CD"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(n=34)</w:t>
            </w:r>
          </w:p>
        </w:tc>
        <w:tc>
          <w:tcPr>
            <w:tcW w:w="1597" w:type="dxa"/>
            <w:gridSpan w:val="2"/>
            <w:shd w:val="clear" w:color="auto" w:fill="auto"/>
          </w:tcPr>
          <w:p w14:paraId="19F593A8"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Poor responders</w:t>
            </w:r>
          </w:p>
          <w:p w14:paraId="7D2E41E2"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(n=12)</w:t>
            </w:r>
          </w:p>
        </w:tc>
        <w:tc>
          <w:tcPr>
            <w:tcW w:w="801" w:type="dxa"/>
            <w:shd w:val="clear" w:color="auto" w:fill="F2F2F2"/>
            <w:vAlign w:val="center"/>
          </w:tcPr>
          <w:p w14:paraId="72A28198" w14:textId="77777777" w:rsidR="001B4AAA" w:rsidRDefault="00DD6B34">
            <w:pPr>
              <w:snapToGrid w:val="0"/>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P</w:t>
            </w:r>
            <w:r>
              <w:rPr>
                <w:rFonts w:ascii="Times New Roman" w:hAnsi="Times New Roman" w:cs="Times New Roman"/>
                <w:b/>
                <w:bCs/>
                <w:i/>
                <w:iCs/>
                <w:sz w:val="20"/>
                <w:szCs w:val="20"/>
                <w:vertAlign w:val="superscript"/>
              </w:rPr>
              <w:t>1</w:t>
            </w:r>
          </w:p>
        </w:tc>
        <w:tc>
          <w:tcPr>
            <w:tcW w:w="1664" w:type="dxa"/>
            <w:gridSpan w:val="2"/>
          </w:tcPr>
          <w:p w14:paraId="5F52A638"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Total failed induction</w:t>
            </w:r>
          </w:p>
          <w:p w14:paraId="00BF91E2"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bidi="ar-EG"/>
              </w:rPr>
              <w:t>(n=14)</w:t>
            </w:r>
          </w:p>
        </w:tc>
        <w:tc>
          <w:tcPr>
            <w:tcW w:w="1613" w:type="dxa"/>
            <w:gridSpan w:val="2"/>
            <w:shd w:val="clear" w:color="auto" w:fill="auto"/>
          </w:tcPr>
          <w:p w14:paraId="504C2EEB"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Secondary arrest</w:t>
            </w:r>
          </w:p>
          <w:p w14:paraId="15B0C078"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(n=9)</w:t>
            </w:r>
          </w:p>
        </w:tc>
        <w:tc>
          <w:tcPr>
            <w:tcW w:w="1684" w:type="dxa"/>
            <w:gridSpan w:val="2"/>
            <w:shd w:val="clear" w:color="auto" w:fill="auto"/>
          </w:tcPr>
          <w:p w14:paraId="38D48B65"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Non responders</w:t>
            </w:r>
          </w:p>
          <w:p w14:paraId="4CF46653"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(n=5)</w:t>
            </w:r>
          </w:p>
        </w:tc>
        <w:tc>
          <w:tcPr>
            <w:tcW w:w="725" w:type="dxa"/>
            <w:shd w:val="clear" w:color="auto" w:fill="F2F2F2"/>
            <w:vAlign w:val="center"/>
          </w:tcPr>
          <w:p w14:paraId="570666AD" w14:textId="77777777" w:rsidR="001B4AAA" w:rsidRDefault="00DD6B34">
            <w:pPr>
              <w:snapToGrid w:val="0"/>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P</w:t>
            </w:r>
            <w:r>
              <w:rPr>
                <w:rFonts w:ascii="Times New Roman" w:hAnsi="Times New Roman" w:cs="Times New Roman"/>
                <w:b/>
                <w:bCs/>
                <w:i/>
                <w:iCs/>
                <w:sz w:val="20"/>
                <w:szCs w:val="20"/>
                <w:vertAlign w:val="superscript"/>
              </w:rPr>
              <w:t>2</w:t>
            </w:r>
          </w:p>
        </w:tc>
        <w:tc>
          <w:tcPr>
            <w:tcW w:w="780" w:type="dxa"/>
            <w:shd w:val="clear" w:color="auto" w:fill="F2F2F2"/>
          </w:tcPr>
          <w:p w14:paraId="2B9DE399" w14:textId="77777777" w:rsidR="001B4AAA" w:rsidRDefault="001B4AAA">
            <w:pPr>
              <w:snapToGrid w:val="0"/>
              <w:spacing w:after="0" w:line="240" w:lineRule="auto"/>
              <w:jc w:val="center"/>
              <w:rPr>
                <w:rFonts w:ascii="Times New Roman" w:hAnsi="Times New Roman" w:cs="Times New Roman"/>
                <w:b/>
                <w:bCs/>
                <w:i/>
                <w:iCs/>
                <w:sz w:val="20"/>
                <w:szCs w:val="20"/>
              </w:rPr>
            </w:pPr>
          </w:p>
        </w:tc>
      </w:tr>
      <w:tr w:rsidR="001B4AAA" w14:paraId="6240BCC9" w14:textId="77777777">
        <w:trPr>
          <w:trHeight w:val="283"/>
          <w:jc w:val="center"/>
        </w:trPr>
        <w:tc>
          <w:tcPr>
            <w:tcW w:w="1961" w:type="dxa"/>
            <w:vAlign w:val="center"/>
          </w:tcPr>
          <w:p w14:paraId="72D2CB4D"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Age (year); mean SD</w:t>
            </w:r>
          </w:p>
        </w:tc>
        <w:tc>
          <w:tcPr>
            <w:tcW w:w="610" w:type="dxa"/>
            <w:vAlign w:val="center"/>
          </w:tcPr>
          <w:p w14:paraId="1BCE3B64"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27.1</w:t>
            </w:r>
          </w:p>
        </w:tc>
        <w:tc>
          <w:tcPr>
            <w:tcW w:w="552" w:type="dxa"/>
            <w:vAlign w:val="center"/>
          </w:tcPr>
          <w:p w14:paraId="51C92CE4"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4.6</w:t>
            </w:r>
          </w:p>
        </w:tc>
        <w:tc>
          <w:tcPr>
            <w:tcW w:w="875" w:type="dxa"/>
            <w:vAlign w:val="center"/>
          </w:tcPr>
          <w:p w14:paraId="2DCBFE3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26.63</w:t>
            </w:r>
          </w:p>
        </w:tc>
        <w:tc>
          <w:tcPr>
            <w:tcW w:w="769" w:type="dxa"/>
            <w:vAlign w:val="center"/>
          </w:tcPr>
          <w:p w14:paraId="05E3961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4.548</w:t>
            </w:r>
          </w:p>
        </w:tc>
        <w:tc>
          <w:tcPr>
            <w:tcW w:w="800" w:type="dxa"/>
            <w:vAlign w:val="center"/>
          </w:tcPr>
          <w:p w14:paraId="0700ABBF"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26.4</w:t>
            </w:r>
          </w:p>
        </w:tc>
        <w:tc>
          <w:tcPr>
            <w:tcW w:w="803" w:type="dxa"/>
            <w:vAlign w:val="center"/>
          </w:tcPr>
          <w:p w14:paraId="3FC98040"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4.6</w:t>
            </w:r>
          </w:p>
        </w:tc>
        <w:tc>
          <w:tcPr>
            <w:tcW w:w="828" w:type="dxa"/>
            <w:vAlign w:val="center"/>
          </w:tcPr>
          <w:p w14:paraId="3049E421"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27.4</w:t>
            </w:r>
          </w:p>
        </w:tc>
        <w:tc>
          <w:tcPr>
            <w:tcW w:w="769" w:type="dxa"/>
            <w:vAlign w:val="center"/>
          </w:tcPr>
          <w:p w14:paraId="1DC18767"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4.6</w:t>
            </w:r>
          </w:p>
        </w:tc>
        <w:tc>
          <w:tcPr>
            <w:tcW w:w="801" w:type="dxa"/>
            <w:shd w:val="clear" w:color="auto" w:fill="F2F2F2"/>
            <w:vAlign w:val="center"/>
          </w:tcPr>
          <w:p w14:paraId="247443DA"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0.492</w:t>
            </w:r>
          </w:p>
        </w:tc>
        <w:tc>
          <w:tcPr>
            <w:tcW w:w="875" w:type="dxa"/>
            <w:vAlign w:val="center"/>
          </w:tcPr>
          <w:p w14:paraId="1B5BB5F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28.79</w:t>
            </w:r>
          </w:p>
        </w:tc>
        <w:tc>
          <w:tcPr>
            <w:tcW w:w="789" w:type="dxa"/>
            <w:vAlign w:val="center"/>
          </w:tcPr>
          <w:p w14:paraId="2860D8A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4.441</w:t>
            </w:r>
          </w:p>
        </w:tc>
        <w:tc>
          <w:tcPr>
            <w:tcW w:w="828" w:type="dxa"/>
            <w:vAlign w:val="center"/>
          </w:tcPr>
          <w:p w14:paraId="2663D47C"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29</w:t>
            </w:r>
          </w:p>
        </w:tc>
        <w:tc>
          <w:tcPr>
            <w:tcW w:w="785" w:type="dxa"/>
            <w:vAlign w:val="center"/>
          </w:tcPr>
          <w:p w14:paraId="5EDB68C5"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w:t>
            </w:r>
          </w:p>
        </w:tc>
        <w:tc>
          <w:tcPr>
            <w:tcW w:w="875" w:type="dxa"/>
            <w:vAlign w:val="center"/>
          </w:tcPr>
          <w:p w14:paraId="224F3199"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28.4</w:t>
            </w:r>
          </w:p>
        </w:tc>
        <w:tc>
          <w:tcPr>
            <w:tcW w:w="809" w:type="dxa"/>
            <w:vAlign w:val="center"/>
          </w:tcPr>
          <w:p w14:paraId="532E80DD"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5.6</w:t>
            </w:r>
          </w:p>
        </w:tc>
        <w:tc>
          <w:tcPr>
            <w:tcW w:w="725" w:type="dxa"/>
            <w:shd w:val="clear" w:color="auto" w:fill="F2F2F2"/>
            <w:vAlign w:val="center"/>
          </w:tcPr>
          <w:p w14:paraId="3A1286A9"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0.819</w:t>
            </w:r>
          </w:p>
        </w:tc>
        <w:tc>
          <w:tcPr>
            <w:tcW w:w="780" w:type="dxa"/>
            <w:shd w:val="clear" w:color="auto" w:fill="F2F2F2"/>
            <w:vAlign w:val="center"/>
          </w:tcPr>
          <w:p w14:paraId="73C4DC34"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0.124</w:t>
            </w:r>
          </w:p>
        </w:tc>
      </w:tr>
      <w:tr w:rsidR="001B4AAA" w14:paraId="1D2A0F9C" w14:textId="77777777">
        <w:trPr>
          <w:trHeight w:val="283"/>
          <w:jc w:val="center"/>
        </w:trPr>
        <w:tc>
          <w:tcPr>
            <w:tcW w:w="1961" w:type="dxa"/>
            <w:vAlign w:val="center"/>
          </w:tcPr>
          <w:p w14:paraId="68975BA2"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Gravidity; mean SD</w:t>
            </w:r>
          </w:p>
        </w:tc>
        <w:tc>
          <w:tcPr>
            <w:tcW w:w="610" w:type="dxa"/>
            <w:vAlign w:val="center"/>
          </w:tcPr>
          <w:p w14:paraId="11A35648"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4.2</w:t>
            </w:r>
          </w:p>
        </w:tc>
        <w:tc>
          <w:tcPr>
            <w:tcW w:w="552" w:type="dxa"/>
            <w:vAlign w:val="center"/>
          </w:tcPr>
          <w:p w14:paraId="4231C85F"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875" w:type="dxa"/>
            <w:vAlign w:val="center"/>
          </w:tcPr>
          <w:p w14:paraId="0AE0B18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4.24</w:t>
            </w:r>
          </w:p>
        </w:tc>
        <w:tc>
          <w:tcPr>
            <w:tcW w:w="769" w:type="dxa"/>
            <w:vAlign w:val="center"/>
          </w:tcPr>
          <w:p w14:paraId="6907CA7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1.353</w:t>
            </w:r>
          </w:p>
        </w:tc>
        <w:tc>
          <w:tcPr>
            <w:tcW w:w="800" w:type="dxa"/>
            <w:vAlign w:val="center"/>
          </w:tcPr>
          <w:p w14:paraId="6AEFB83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4.15</w:t>
            </w:r>
          </w:p>
        </w:tc>
        <w:tc>
          <w:tcPr>
            <w:tcW w:w="803" w:type="dxa"/>
            <w:vAlign w:val="center"/>
          </w:tcPr>
          <w:p w14:paraId="097BB0B0"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1.306</w:t>
            </w:r>
          </w:p>
        </w:tc>
        <w:tc>
          <w:tcPr>
            <w:tcW w:w="828" w:type="dxa"/>
            <w:vAlign w:val="center"/>
          </w:tcPr>
          <w:p w14:paraId="6936102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4.50</w:t>
            </w:r>
          </w:p>
        </w:tc>
        <w:tc>
          <w:tcPr>
            <w:tcW w:w="769" w:type="dxa"/>
            <w:vAlign w:val="center"/>
          </w:tcPr>
          <w:p w14:paraId="5A16753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1.508</w:t>
            </w:r>
          </w:p>
        </w:tc>
        <w:tc>
          <w:tcPr>
            <w:tcW w:w="801" w:type="dxa"/>
            <w:shd w:val="clear" w:color="auto" w:fill="F2F2F2"/>
            <w:vAlign w:val="center"/>
          </w:tcPr>
          <w:p w14:paraId="2A9ACE84"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0.443</w:t>
            </w:r>
          </w:p>
        </w:tc>
        <w:tc>
          <w:tcPr>
            <w:tcW w:w="875" w:type="dxa"/>
            <w:vAlign w:val="center"/>
          </w:tcPr>
          <w:p w14:paraId="0FF15F2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4.07</w:t>
            </w:r>
          </w:p>
        </w:tc>
        <w:tc>
          <w:tcPr>
            <w:tcW w:w="789" w:type="dxa"/>
            <w:vAlign w:val="center"/>
          </w:tcPr>
          <w:p w14:paraId="39DBC2F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1.207</w:t>
            </w:r>
          </w:p>
        </w:tc>
        <w:tc>
          <w:tcPr>
            <w:tcW w:w="828" w:type="dxa"/>
            <w:vAlign w:val="center"/>
          </w:tcPr>
          <w:p w14:paraId="3ED3643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4.11</w:t>
            </w:r>
          </w:p>
        </w:tc>
        <w:tc>
          <w:tcPr>
            <w:tcW w:w="785" w:type="dxa"/>
            <w:vAlign w:val="center"/>
          </w:tcPr>
          <w:p w14:paraId="4EB917D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1.269</w:t>
            </w:r>
          </w:p>
        </w:tc>
        <w:tc>
          <w:tcPr>
            <w:tcW w:w="875" w:type="dxa"/>
            <w:vAlign w:val="center"/>
          </w:tcPr>
          <w:p w14:paraId="2DD5000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09" w:type="dxa"/>
            <w:vAlign w:val="center"/>
          </w:tcPr>
          <w:p w14:paraId="5F6EF3B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1.225</w:t>
            </w:r>
          </w:p>
        </w:tc>
        <w:tc>
          <w:tcPr>
            <w:tcW w:w="725" w:type="dxa"/>
            <w:shd w:val="clear" w:color="auto" w:fill="F2F2F2"/>
            <w:vAlign w:val="center"/>
          </w:tcPr>
          <w:p w14:paraId="3E88B841"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0.111</w:t>
            </w:r>
          </w:p>
        </w:tc>
        <w:tc>
          <w:tcPr>
            <w:tcW w:w="780" w:type="dxa"/>
            <w:shd w:val="clear" w:color="auto" w:fill="F2F2F2"/>
            <w:vAlign w:val="center"/>
          </w:tcPr>
          <w:p w14:paraId="1E116A5C"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0.679</w:t>
            </w:r>
          </w:p>
        </w:tc>
      </w:tr>
      <w:tr w:rsidR="001B4AAA" w14:paraId="10884C3C" w14:textId="77777777">
        <w:trPr>
          <w:trHeight w:val="146"/>
          <w:jc w:val="center"/>
        </w:trPr>
        <w:tc>
          <w:tcPr>
            <w:tcW w:w="1961" w:type="dxa"/>
            <w:vAlign w:val="center"/>
          </w:tcPr>
          <w:p w14:paraId="71A59262"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Parity; mean SD</w:t>
            </w:r>
          </w:p>
        </w:tc>
        <w:tc>
          <w:tcPr>
            <w:tcW w:w="610" w:type="dxa"/>
            <w:vAlign w:val="center"/>
          </w:tcPr>
          <w:p w14:paraId="77EDBB13"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552" w:type="dxa"/>
            <w:vAlign w:val="center"/>
          </w:tcPr>
          <w:p w14:paraId="762EC34E"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875" w:type="dxa"/>
            <w:vAlign w:val="center"/>
          </w:tcPr>
          <w:p w14:paraId="7B078DD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2.43</w:t>
            </w:r>
          </w:p>
        </w:tc>
        <w:tc>
          <w:tcPr>
            <w:tcW w:w="769" w:type="dxa"/>
            <w:vAlign w:val="center"/>
          </w:tcPr>
          <w:p w14:paraId="6BD9000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1.276</w:t>
            </w:r>
          </w:p>
        </w:tc>
        <w:tc>
          <w:tcPr>
            <w:tcW w:w="800" w:type="dxa"/>
            <w:vAlign w:val="center"/>
          </w:tcPr>
          <w:p w14:paraId="7EE278FC"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2.35</w:t>
            </w:r>
          </w:p>
        </w:tc>
        <w:tc>
          <w:tcPr>
            <w:tcW w:w="803" w:type="dxa"/>
            <w:vAlign w:val="center"/>
          </w:tcPr>
          <w:p w14:paraId="51484C2A"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0.252</w:t>
            </w:r>
          </w:p>
        </w:tc>
        <w:tc>
          <w:tcPr>
            <w:tcW w:w="828" w:type="dxa"/>
            <w:vAlign w:val="center"/>
          </w:tcPr>
          <w:p w14:paraId="5D9EC165"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2.67</w:t>
            </w:r>
          </w:p>
        </w:tc>
        <w:tc>
          <w:tcPr>
            <w:tcW w:w="769" w:type="dxa"/>
            <w:vAlign w:val="center"/>
          </w:tcPr>
          <w:p w14:paraId="2E6E2D3D"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0.371</w:t>
            </w:r>
          </w:p>
        </w:tc>
        <w:tc>
          <w:tcPr>
            <w:tcW w:w="801" w:type="dxa"/>
            <w:shd w:val="clear" w:color="auto" w:fill="F2F2F2"/>
            <w:vAlign w:val="center"/>
          </w:tcPr>
          <w:p w14:paraId="53CA4611"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0.470</w:t>
            </w:r>
          </w:p>
        </w:tc>
        <w:tc>
          <w:tcPr>
            <w:tcW w:w="875" w:type="dxa"/>
            <w:vAlign w:val="center"/>
          </w:tcPr>
          <w:p w14:paraId="11EEC9E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2.57</w:t>
            </w:r>
          </w:p>
        </w:tc>
        <w:tc>
          <w:tcPr>
            <w:tcW w:w="789" w:type="dxa"/>
            <w:vAlign w:val="center"/>
          </w:tcPr>
          <w:p w14:paraId="10C4609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1.342</w:t>
            </w:r>
          </w:p>
        </w:tc>
        <w:tc>
          <w:tcPr>
            <w:tcW w:w="828" w:type="dxa"/>
            <w:vAlign w:val="center"/>
          </w:tcPr>
          <w:p w14:paraId="58BA20C6"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2.78</w:t>
            </w:r>
          </w:p>
        </w:tc>
        <w:tc>
          <w:tcPr>
            <w:tcW w:w="785" w:type="dxa"/>
            <w:vAlign w:val="center"/>
          </w:tcPr>
          <w:p w14:paraId="7788344D"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0.394</w:t>
            </w:r>
          </w:p>
        </w:tc>
        <w:tc>
          <w:tcPr>
            <w:tcW w:w="875" w:type="dxa"/>
            <w:vAlign w:val="center"/>
          </w:tcPr>
          <w:p w14:paraId="3F4B6F26"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2.20</w:t>
            </w:r>
          </w:p>
        </w:tc>
        <w:tc>
          <w:tcPr>
            <w:tcW w:w="809" w:type="dxa"/>
            <w:vAlign w:val="center"/>
          </w:tcPr>
          <w:p w14:paraId="4BF3E456"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0.304</w:t>
            </w:r>
          </w:p>
        </w:tc>
        <w:tc>
          <w:tcPr>
            <w:tcW w:w="725" w:type="dxa"/>
            <w:shd w:val="clear" w:color="auto" w:fill="F2F2F2"/>
            <w:vAlign w:val="center"/>
          </w:tcPr>
          <w:p w14:paraId="668BA7C8"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0.463</w:t>
            </w:r>
          </w:p>
        </w:tc>
        <w:tc>
          <w:tcPr>
            <w:tcW w:w="780" w:type="dxa"/>
            <w:shd w:val="clear" w:color="auto" w:fill="F2F2F2"/>
            <w:vAlign w:val="center"/>
          </w:tcPr>
          <w:p w14:paraId="16B09D1E"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0.730</w:t>
            </w:r>
          </w:p>
        </w:tc>
      </w:tr>
      <w:tr w:rsidR="001B4AAA" w14:paraId="7B77984E" w14:textId="77777777">
        <w:trPr>
          <w:trHeight w:val="283"/>
          <w:jc w:val="center"/>
        </w:trPr>
        <w:tc>
          <w:tcPr>
            <w:tcW w:w="1961" w:type="dxa"/>
            <w:vAlign w:val="center"/>
          </w:tcPr>
          <w:p w14:paraId="57E16673"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Abortion; mean SD</w:t>
            </w:r>
          </w:p>
        </w:tc>
        <w:tc>
          <w:tcPr>
            <w:tcW w:w="610" w:type="dxa"/>
            <w:vAlign w:val="center"/>
          </w:tcPr>
          <w:p w14:paraId="7D241CA5"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552" w:type="dxa"/>
            <w:vAlign w:val="center"/>
          </w:tcPr>
          <w:p w14:paraId="6D6BE218"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875" w:type="dxa"/>
            <w:vAlign w:val="center"/>
          </w:tcPr>
          <w:p w14:paraId="5ECDB22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0.80</w:t>
            </w:r>
          </w:p>
        </w:tc>
        <w:tc>
          <w:tcPr>
            <w:tcW w:w="769" w:type="dxa"/>
            <w:vAlign w:val="center"/>
          </w:tcPr>
          <w:p w14:paraId="14391AC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0.859</w:t>
            </w:r>
          </w:p>
        </w:tc>
        <w:tc>
          <w:tcPr>
            <w:tcW w:w="800" w:type="dxa"/>
            <w:vAlign w:val="center"/>
          </w:tcPr>
          <w:p w14:paraId="6DC5012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0.79</w:t>
            </w:r>
          </w:p>
        </w:tc>
        <w:tc>
          <w:tcPr>
            <w:tcW w:w="803" w:type="dxa"/>
            <w:vAlign w:val="center"/>
          </w:tcPr>
          <w:p w14:paraId="39C9621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0.314</w:t>
            </w:r>
          </w:p>
        </w:tc>
        <w:tc>
          <w:tcPr>
            <w:tcW w:w="828" w:type="dxa"/>
            <w:vAlign w:val="center"/>
          </w:tcPr>
          <w:p w14:paraId="7DC43BF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0.83</w:t>
            </w:r>
          </w:p>
        </w:tc>
        <w:tc>
          <w:tcPr>
            <w:tcW w:w="769" w:type="dxa"/>
            <w:vAlign w:val="center"/>
          </w:tcPr>
          <w:p w14:paraId="6C3D03A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0.318</w:t>
            </w:r>
          </w:p>
        </w:tc>
        <w:tc>
          <w:tcPr>
            <w:tcW w:w="801" w:type="dxa"/>
            <w:shd w:val="clear" w:color="auto" w:fill="F2F2F2"/>
            <w:vAlign w:val="center"/>
          </w:tcPr>
          <w:p w14:paraId="7BC26CB1"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0.894</w:t>
            </w:r>
          </w:p>
        </w:tc>
        <w:tc>
          <w:tcPr>
            <w:tcW w:w="875" w:type="dxa"/>
            <w:vAlign w:val="center"/>
          </w:tcPr>
          <w:p w14:paraId="6CD0BDB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0.50</w:t>
            </w:r>
          </w:p>
        </w:tc>
        <w:tc>
          <w:tcPr>
            <w:tcW w:w="789" w:type="dxa"/>
            <w:vAlign w:val="center"/>
          </w:tcPr>
          <w:p w14:paraId="1F0AA8E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0.519</w:t>
            </w:r>
          </w:p>
        </w:tc>
        <w:tc>
          <w:tcPr>
            <w:tcW w:w="828" w:type="dxa"/>
            <w:vAlign w:val="center"/>
          </w:tcPr>
          <w:p w14:paraId="76FDE81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0.33</w:t>
            </w:r>
          </w:p>
        </w:tc>
        <w:tc>
          <w:tcPr>
            <w:tcW w:w="785" w:type="dxa"/>
            <w:vAlign w:val="center"/>
          </w:tcPr>
          <w:p w14:paraId="05BE0CE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0.06</w:t>
            </w:r>
          </w:p>
        </w:tc>
        <w:tc>
          <w:tcPr>
            <w:tcW w:w="875" w:type="dxa"/>
            <w:vAlign w:val="center"/>
          </w:tcPr>
          <w:p w14:paraId="6701E3A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0.80</w:t>
            </w:r>
          </w:p>
        </w:tc>
        <w:tc>
          <w:tcPr>
            <w:tcW w:w="809" w:type="dxa"/>
            <w:vAlign w:val="center"/>
          </w:tcPr>
          <w:p w14:paraId="4E86EFB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0.347</w:t>
            </w:r>
          </w:p>
        </w:tc>
        <w:tc>
          <w:tcPr>
            <w:tcW w:w="725" w:type="dxa"/>
            <w:shd w:val="clear" w:color="auto" w:fill="F2F2F2"/>
            <w:vAlign w:val="center"/>
          </w:tcPr>
          <w:p w14:paraId="29A7BB04"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0.269</w:t>
            </w:r>
          </w:p>
        </w:tc>
        <w:tc>
          <w:tcPr>
            <w:tcW w:w="780" w:type="dxa"/>
            <w:shd w:val="clear" w:color="auto" w:fill="F2F2F2"/>
            <w:vAlign w:val="center"/>
          </w:tcPr>
          <w:p w14:paraId="22BE5961"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0.215</w:t>
            </w:r>
          </w:p>
        </w:tc>
      </w:tr>
      <w:tr w:rsidR="001B4AAA" w14:paraId="300971B3" w14:textId="77777777">
        <w:trPr>
          <w:trHeight w:val="359"/>
          <w:jc w:val="center"/>
        </w:trPr>
        <w:tc>
          <w:tcPr>
            <w:tcW w:w="1961" w:type="dxa"/>
            <w:vAlign w:val="center"/>
          </w:tcPr>
          <w:p w14:paraId="361ADFC6"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Gestational age (weeks) ; mean SD</w:t>
            </w:r>
          </w:p>
        </w:tc>
        <w:tc>
          <w:tcPr>
            <w:tcW w:w="610" w:type="dxa"/>
            <w:vAlign w:val="center"/>
          </w:tcPr>
          <w:p w14:paraId="40077716"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41.1</w:t>
            </w:r>
          </w:p>
        </w:tc>
        <w:tc>
          <w:tcPr>
            <w:tcW w:w="552" w:type="dxa"/>
            <w:vAlign w:val="center"/>
          </w:tcPr>
          <w:p w14:paraId="79705DC2"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875" w:type="dxa"/>
            <w:vAlign w:val="center"/>
          </w:tcPr>
          <w:p w14:paraId="66C9C25A"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40.99</w:t>
            </w:r>
          </w:p>
        </w:tc>
        <w:tc>
          <w:tcPr>
            <w:tcW w:w="769" w:type="dxa"/>
            <w:vAlign w:val="center"/>
          </w:tcPr>
          <w:p w14:paraId="6531DFA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0.504</w:t>
            </w:r>
          </w:p>
        </w:tc>
        <w:tc>
          <w:tcPr>
            <w:tcW w:w="800" w:type="dxa"/>
            <w:vAlign w:val="center"/>
          </w:tcPr>
          <w:p w14:paraId="455E8F5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40.89</w:t>
            </w:r>
          </w:p>
        </w:tc>
        <w:tc>
          <w:tcPr>
            <w:tcW w:w="803" w:type="dxa"/>
            <w:vAlign w:val="center"/>
          </w:tcPr>
          <w:p w14:paraId="57ACFB5A"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0.418</w:t>
            </w:r>
          </w:p>
        </w:tc>
        <w:tc>
          <w:tcPr>
            <w:tcW w:w="828" w:type="dxa"/>
            <w:vAlign w:val="center"/>
          </w:tcPr>
          <w:p w14:paraId="22339F3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41.28</w:t>
            </w:r>
          </w:p>
        </w:tc>
        <w:tc>
          <w:tcPr>
            <w:tcW w:w="769" w:type="dxa"/>
            <w:vAlign w:val="center"/>
          </w:tcPr>
          <w:p w14:paraId="31709E1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0.626</w:t>
            </w:r>
          </w:p>
        </w:tc>
        <w:tc>
          <w:tcPr>
            <w:tcW w:w="801" w:type="dxa"/>
            <w:shd w:val="clear" w:color="auto" w:fill="F2F2F2"/>
            <w:vAlign w:val="center"/>
          </w:tcPr>
          <w:p w14:paraId="486D6AF0"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0.064</w:t>
            </w:r>
          </w:p>
        </w:tc>
        <w:tc>
          <w:tcPr>
            <w:tcW w:w="875" w:type="dxa"/>
            <w:vAlign w:val="center"/>
          </w:tcPr>
          <w:p w14:paraId="28AC54D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41.27</w:t>
            </w:r>
          </w:p>
        </w:tc>
        <w:tc>
          <w:tcPr>
            <w:tcW w:w="789" w:type="dxa"/>
            <w:vAlign w:val="center"/>
          </w:tcPr>
          <w:p w14:paraId="763F021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0.601</w:t>
            </w:r>
          </w:p>
        </w:tc>
        <w:tc>
          <w:tcPr>
            <w:tcW w:w="828" w:type="dxa"/>
            <w:vAlign w:val="center"/>
          </w:tcPr>
          <w:p w14:paraId="6A40D5B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41.28</w:t>
            </w:r>
          </w:p>
        </w:tc>
        <w:tc>
          <w:tcPr>
            <w:tcW w:w="785" w:type="dxa"/>
            <w:vAlign w:val="center"/>
          </w:tcPr>
          <w:p w14:paraId="5454D7A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0.632</w:t>
            </w:r>
          </w:p>
        </w:tc>
        <w:tc>
          <w:tcPr>
            <w:tcW w:w="875" w:type="dxa"/>
            <w:vAlign w:val="center"/>
          </w:tcPr>
          <w:p w14:paraId="55E2F92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41.26</w:t>
            </w:r>
          </w:p>
        </w:tc>
        <w:tc>
          <w:tcPr>
            <w:tcW w:w="809" w:type="dxa"/>
            <w:vAlign w:val="center"/>
          </w:tcPr>
          <w:p w14:paraId="7F7CA620"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0.611</w:t>
            </w:r>
          </w:p>
        </w:tc>
        <w:tc>
          <w:tcPr>
            <w:tcW w:w="725" w:type="dxa"/>
            <w:shd w:val="clear" w:color="auto" w:fill="F2F2F2"/>
            <w:vAlign w:val="center"/>
          </w:tcPr>
          <w:p w14:paraId="6BFE27D6"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0.960</w:t>
            </w:r>
          </w:p>
        </w:tc>
        <w:tc>
          <w:tcPr>
            <w:tcW w:w="780" w:type="dxa"/>
            <w:shd w:val="clear" w:color="auto" w:fill="F2F2F2"/>
            <w:vAlign w:val="center"/>
          </w:tcPr>
          <w:p w14:paraId="104B33A8"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0.090</w:t>
            </w:r>
          </w:p>
        </w:tc>
      </w:tr>
      <w:tr w:rsidR="001B4AAA" w14:paraId="4E4AE88F" w14:textId="77777777">
        <w:trPr>
          <w:trHeight w:val="283"/>
          <w:jc w:val="center"/>
        </w:trPr>
        <w:tc>
          <w:tcPr>
            <w:tcW w:w="1961" w:type="dxa"/>
            <w:vAlign w:val="center"/>
          </w:tcPr>
          <w:p w14:paraId="755BA64F"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BMI (kg/m</w:t>
            </w:r>
            <w:r>
              <w:rPr>
                <w:rFonts w:ascii="Times New Roman" w:hAnsi="Times New Roman" w:cs="Times New Roman"/>
                <w:b/>
                <w:bCs/>
                <w:sz w:val="20"/>
                <w:szCs w:val="20"/>
                <w:vertAlign w:val="superscript"/>
                <w:lang w:bidi="ar-EG"/>
              </w:rPr>
              <w:t>2</w:t>
            </w:r>
            <w:r>
              <w:rPr>
                <w:rFonts w:ascii="Times New Roman" w:hAnsi="Times New Roman" w:cs="Times New Roman"/>
                <w:b/>
                <w:bCs/>
                <w:sz w:val="20"/>
                <w:szCs w:val="20"/>
                <w:lang w:bidi="ar-EG"/>
              </w:rPr>
              <w:t>) ; mean SD</w:t>
            </w:r>
          </w:p>
        </w:tc>
        <w:tc>
          <w:tcPr>
            <w:tcW w:w="610" w:type="dxa"/>
            <w:vAlign w:val="center"/>
          </w:tcPr>
          <w:p w14:paraId="58080D13"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28.9</w:t>
            </w:r>
          </w:p>
        </w:tc>
        <w:tc>
          <w:tcPr>
            <w:tcW w:w="552" w:type="dxa"/>
            <w:vAlign w:val="center"/>
          </w:tcPr>
          <w:p w14:paraId="47EA6CCA"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875" w:type="dxa"/>
            <w:vAlign w:val="center"/>
          </w:tcPr>
          <w:p w14:paraId="075C67E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27.650</w:t>
            </w:r>
          </w:p>
        </w:tc>
        <w:tc>
          <w:tcPr>
            <w:tcW w:w="769" w:type="dxa"/>
            <w:vAlign w:val="center"/>
          </w:tcPr>
          <w:p w14:paraId="7F0A358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2.5147</w:t>
            </w:r>
          </w:p>
        </w:tc>
        <w:tc>
          <w:tcPr>
            <w:tcW w:w="800" w:type="dxa"/>
            <w:vAlign w:val="center"/>
          </w:tcPr>
          <w:p w14:paraId="45B4292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26.6</w:t>
            </w:r>
          </w:p>
        </w:tc>
        <w:tc>
          <w:tcPr>
            <w:tcW w:w="803" w:type="dxa"/>
            <w:vAlign w:val="center"/>
          </w:tcPr>
          <w:p w14:paraId="2B9B7E2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2.026</w:t>
            </w:r>
          </w:p>
        </w:tc>
        <w:tc>
          <w:tcPr>
            <w:tcW w:w="828" w:type="dxa"/>
            <w:vAlign w:val="center"/>
          </w:tcPr>
          <w:p w14:paraId="0742A45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30.625</w:t>
            </w:r>
          </w:p>
        </w:tc>
        <w:tc>
          <w:tcPr>
            <w:tcW w:w="769" w:type="dxa"/>
            <w:vAlign w:val="center"/>
          </w:tcPr>
          <w:p w14:paraId="22A743BF"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0.702</w:t>
            </w:r>
          </w:p>
        </w:tc>
        <w:tc>
          <w:tcPr>
            <w:tcW w:w="801" w:type="dxa"/>
            <w:shd w:val="clear" w:color="auto" w:fill="F2F2F2"/>
            <w:vAlign w:val="center"/>
          </w:tcPr>
          <w:p w14:paraId="05DEBB53"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highlight w:val="yellow"/>
              </w:rPr>
              <w:t>&lt;0.001</w:t>
            </w:r>
          </w:p>
        </w:tc>
        <w:tc>
          <w:tcPr>
            <w:tcW w:w="875" w:type="dxa"/>
            <w:vAlign w:val="center"/>
          </w:tcPr>
          <w:p w14:paraId="4CC516D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33.321</w:t>
            </w:r>
          </w:p>
        </w:tc>
        <w:tc>
          <w:tcPr>
            <w:tcW w:w="789" w:type="dxa"/>
            <w:vAlign w:val="center"/>
          </w:tcPr>
          <w:p w14:paraId="400974E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1.252</w:t>
            </w:r>
          </w:p>
        </w:tc>
        <w:tc>
          <w:tcPr>
            <w:tcW w:w="828" w:type="dxa"/>
            <w:vAlign w:val="center"/>
          </w:tcPr>
          <w:p w14:paraId="45D7342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32.567</w:t>
            </w:r>
          </w:p>
        </w:tc>
        <w:tc>
          <w:tcPr>
            <w:tcW w:w="785" w:type="dxa"/>
            <w:vAlign w:val="center"/>
          </w:tcPr>
          <w:p w14:paraId="6BF8EC1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0.648</w:t>
            </w:r>
          </w:p>
        </w:tc>
        <w:tc>
          <w:tcPr>
            <w:tcW w:w="875" w:type="dxa"/>
            <w:vAlign w:val="center"/>
          </w:tcPr>
          <w:p w14:paraId="478667C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34.680</w:t>
            </w:r>
          </w:p>
        </w:tc>
        <w:tc>
          <w:tcPr>
            <w:tcW w:w="809" w:type="dxa"/>
            <w:vAlign w:val="center"/>
          </w:tcPr>
          <w:p w14:paraId="0A4912E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0.8167</w:t>
            </w:r>
          </w:p>
        </w:tc>
        <w:tc>
          <w:tcPr>
            <w:tcW w:w="725" w:type="dxa"/>
            <w:shd w:val="clear" w:color="auto" w:fill="F2F2F2"/>
            <w:vAlign w:val="center"/>
          </w:tcPr>
          <w:p w14:paraId="3066927D"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highlight w:val="yellow"/>
              </w:rPr>
              <w:t>&lt;0.001</w:t>
            </w:r>
          </w:p>
        </w:tc>
        <w:tc>
          <w:tcPr>
            <w:tcW w:w="780" w:type="dxa"/>
            <w:shd w:val="clear" w:color="auto" w:fill="F2F2F2"/>
            <w:vAlign w:val="center"/>
          </w:tcPr>
          <w:p w14:paraId="6A0EA132"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highlight w:val="yellow"/>
              </w:rPr>
              <w:t>&lt;0.001</w:t>
            </w:r>
          </w:p>
        </w:tc>
      </w:tr>
      <w:tr w:rsidR="001B4AAA" w14:paraId="241B726B" w14:textId="77777777">
        <w:trPr>
          <w:trHeight w:val="204"/>
          <w:jc w:val="center"/>
        </w:trPr>
        <w:tc>
          <w:tcPr>
            <w:tcW w:w="1961" w:type="dxa"/>
            <w:vAlign w:val="center"/>
          </w:tcPr>
          <w:p w14:paraId="2AC89748"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Bishop score; mean SD</w:t>
            </w:r>
          </w:p>
        </w:tc>
        <w:tc>
          <w:tcPr>
            <w:tcW w:w="610" w:type="dxa"/>
            <w:vAlign w:val="center"/>
          </w:tcPr>
          <w:p w14:paraId="6C607D1F"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5.1</w:t>
            </w:r>
          </w:p>
        </w:tc>
        <w:tc>
          <w:tcPr>
            <w:tcW w:w="552" w:type="dxa"/>
            <w:vAlign w:val="center"/>
          </w:tcPr>
          <w:p w14:paraId="4CACF18B"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w:t>
            </w:r>
          </w:p>
        </w:tc>
        <w:tc>
          <w:tcPr>
            <w:tcW w:w="875" w:type="dxa"/>
            <w:vAlign w:val="center"/>
          </w:tcPr>
          <w:p w14:paraId="21BB2EE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5.30</w:t>
            </w:r>
          </w:p>
        </w:tc>
        <w:tc>
          <w:tcPr>
            <w:tcW w:w="769" w:type="dxa"/>
            <w:vAlign w:val="center"/>
          </w:tcPr>
          <w:p w14:paraId="2502F96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1.474</w:t>
            </w:r>
          </w:p>
        </w:tc>
        <w:tc>
          <w:tcPr>
            <w:tcW w:w="800" w:type="dxa"/>
            <w:vAlign w:val="center"/>
          </w:tcPr>
          <w:p w14:paraId="7E25F78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5.53</w:t>
            </w:r>
          </w:p>
        </w:tc>
        <w:tc>
          <w:tcPr>
            <w:tcW w:w="803" w:type="dxa"/>
            <w:vAlign w:val="center"/>
          </w:tcPr>
          <w:p w14:paraId="119692A0"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1.581</w:t>
            </w:r>
          </w:p>
        </w:tc>
        <w:tc>
          <w:tcPr>
            <w:tcW w:w="828" w:type="dxa"/>
            <w:vAlign w:val="center"/>
          </w:tcPr>
          <w:p w14:paraId="5883B2C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4.67</w:t>
            </w:r>
          </w:p>
        </w:tc>
        <w:tc>
          <w:tcPr>
            <w:tcW w:w="769" w:type="dxa"/>
            <w:vAlign w:val="center"/>
          </w:tcPr>
          <w:p w14:paraId="4F6F68E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0.888</w:t>
            </w:r>
          </w:p>
        </w:tc>
        <w:tc>
          <w:tcPr>
            <w:tcW w:w="801" w:type="dxa"/>
            <w:shd w:val="clear" w:color="auto" w:fill="F2F2F2"/>
            <w:vAlign w:val="center"/>
          </w:tcPr>
          <w:p w14:paraId="0017EDCA"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highlight w:val="yellow"/>
              </w:rPr>
            </w:pPr>
            <w:r>
              <w:rPr>
                <w:rFonts w:ascii="Times New Roman" w:hAnsi="Times New Roman" w:cs="Times New Roman"/>
                <w:color w:val="000000"/>
                <w:sz w:val="16"/>
                <w:szCs w:val="16"/>
                <w:highlight w:val="yellow"/>
              </w:rPr>
              <w:t>0.027</w:t>
            </w:r>
          </w:p>
        </w:tc>
        <w:tc>
          <w:tcPr>
            <w:tcW w:w="875" w:type="dxa"/>
            <w:vAlign w:val="center"/>
          </w:tcPr>
          <w:p w14:paraId="310A14A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4.21</w:t>
            </w:r>
          </w:p>
        </w:tc>
        <w:tc>
          <w:tcPr>
            <w:tcW w:w="789" w:type="dxa"/>
            <w:vAlign w:val="center"/>
          </w:tcPr>
          <w:p w14:paraId="6AC651CF"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0.975</w:t>
            </w:r>
          </w:p>
        </w:tc>
        <w:tc>
          <w:tcPr>
            <w:tcW w:w="828" w:type="dxa"/>
            <w:vAlign w:val="center"/>
          </w:tcPr>
          <w:p w14:paraId="553D5A3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4.44</w:t>
            </w:r>
          </w:p>
        </w:tc>
        <w:tc>
          <w:tcPr>
            <w:tcW w:w="785" w:type="dxa"/>
            <w:vAlign w:val="center"/>
          </w:tcPr>
          <w:p w14:paraId="2DBA34D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1.014</w:t>
            </w:r>
          </w:p>
        </w:tc>
        <w:tc>
          <w:tcPr>
            <w:tcW w:w="875" w:type="dxa"/>
            <w:vAlign w:val="center"/>
          </w:tcPr>
          <w:p w14:paraId="5B8AD00F"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3.80</w:t>
            </w:r>
          </w:p>
        </w:tc>
        <w:tc>
          <w:tcPr>
            <w:tcW w:w="809" w:type="dxa"/>
            <w:vAlign w:val="center"/>
          </w:tcPr>
          <w:p w14:paraId="775CBE1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0.837</w:t>
            </w:r>
          </w:p>
        </w:tc>
        <w:tc>
          <w:tcPr>
            <w:tcW w:w="725" w:type="dxa"/>
            <w:shd w:val="clear" w:color="auto" w:fill="F2F2F2"/>
            <w:vAlign w:val="center"/>
          </w:tcPr>
          <w:p w14:paraId="3BF6699A"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0.535</w:t>
            </w:r>
          </w:p>
        </w:tc>
        <w:tc>
          <w:tcPr>
            <w:tcW w:w="780" w:type="dxa"/>
            <w:shd w:val="clear" w:color="auto" w:fill="F2F2F2"/>
            <w:vAlign w:val="center"/>
          </w:tcPr>
          <w:p w14:paraId="773E1794"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highlight w:val="yellow"/>
              </w:rPr>
              <w:t>0.012</w:t>
            </w:r>
          </w:p>
        </w:tc>
      </w:tr>
      <w:tr w:rsidR="001B4AAA" w14:paraId="5ABFD686" w14:textId="77777777">
        <w:trPr>
          <w:trHeight w:val="90"/>
          <w:jc w:val="center"/>
        </w:trPr>
        <w:tc>
          <w:tcPr>
            <w:tcW w:w="1961" w:type="dxa"/>
            <w:vAlign w:val="center"/>
          </w:tcPr>
          <w:p w14:paraId="4C012AD8"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Previous history of post term; N, %</w:t>
            </w:r>
          </w:p>
        </w:tc>
        <w:tc>
          <w:tcPr>
            <w:tcW w:w="610" w:type="dxa"/>
            <w:vAlign w:val="center"/>
          </w:tcPr>
          <w:p w14:paraId="63D56E3E"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w:t>
            </w:r>
          </w:p>
        </w:tc>
        <w:tc>
          <w:tcPr>
            <w:tcW w:w="552" w:type="dxa"/>
            <w:vAlign w:val="bottom"/>
          </w:tcPr>
          <w:p w14:paraId="0DF32F32"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78.3</w:t>
            </w:r>
          </w:p>
        </w:tc>
        <w:tc>
          <w:tcPr>
            <w:tcW w:w="875" w:type="dxa"/>
            <w:vAlign w:val="center"/>
          </w:tcPr>
          <w:p w14:paraId="45664F81"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769" w:type="dxa"/>
            <w:vAlign w:val="bottom"/>
          </w:tcPr>
          <w:p w14:paraId="0104E680"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78.3</w:t>
            </w:r>
          </w:p>
        </w:tc>
        <w:tc>
          <w:tcPr>
            <w:tcW w:w="800" w:type="dxa"/>
            <w:vAlign w:val="center"/>
          </w:tcPr>
          <w:p w14:paraId="340B7FC9"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w:t>
            </w:r>
          </w:p>
        </w:tc>
        <w:tc>
          <w:tcPr>
            <w:tcW w:w="803" w:type="dxa"/>
            <w:vAlign w:val="bottom"/>
          </w:tcPr>
          <w:p w14:paraId="38322035"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79.4</w:t>
            </w:r>
          </w:p>
        </w:tc>
        <w:tc>
          <w:tcPr>
            <w:tcW w:w="828" w:type="dxa"/>
            <w:vAlign w:val="center"/>
          </w:tcPr>
          <w:p w14:paraId="760A5C97"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769" w:type="dxa"/>
            <w:vAlign w:val="bottom"/>
          </w:tcPr>
          <w:p w14:paraId="068F1262"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75.0</w:t>
            </w:r>
          </w:p>
        </w:tc>
        <w:tc>
          <w:tcPr>
            <w:tcW w:w="801" w:type="dxa"/>
            <w:shd w:val="clear" w:color="auto" w:fill="F2F2F2"/>
            <w:vAlign w:val="center"/>
          </w:tcPr>
          <w:p w14:paraId="39C0E117"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0.706</w:t>
            </w:r>
          </w:p>
        </w:tc>
        <w:tc>
          <w:tcPr>
            <w:tcW w:w="875" w:type="dxa"/>
            <w:vAlign w:val="center"/>
          </w:tcPr>
          <w:p w14:paraId="3787FEA1"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789" w:type="dxa"/>
            <w:vAlign w:val="bottom"/>
          </w:tcPr>
          <w:p w14:paraId="77404711"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78.6</w:t>
            </w:r>
          </w:p>
        </w:tc>
        <w:tc>
          <w:tcPr>
            <w:tcW w:w="828" w:type="dxa"/>
            <w:vAlign w:val="center"/>
          </w:tcPr>
          <w:p w14:paraId="77F35C8C"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785" w:type="dxa"/>
            <w:vAlign w:val="bottom"/>
          </w:tcPr>
          <w:p w14:paraId="4E324CFC"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77.8</w:t>
            </w:r>
          </w:p>
        </w:tc>
        <w:tc>
          <w:tcPr>
            <w:tcW w:w="875" w:type="dxa"/>
            <w:vAlign w:val="center"/>
          </w:tcPr>
          <w:p w14:paraId="7AC04F90"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09" w:type="dxa"/>
            <w:vAlign w:val="bottom"/>
          </w:tcPr>
          <w:p w14:paraId="3EB9365B"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80</w:t>
            </w:r>
          </w:p>
        </w:tc>
        <w:tc>
          <w:tcPr>
            <w:tcW w:w="725" w:type="dxa"/>
            <w:shd w:val="clear" w:color="auto" w:fill="F2F2F2"/>
            <w:vAlign w:val="center"/>
          </w:tcPr>
          <w:p w14:paraId="62672263"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780" w:type="dxa"/>
            <w:shd w:val="clear" w:color="auto" w:fill="F2F2F2"/>
            <w:vAlign w:val="center"/>
          </w:tcPr>
          <w:p w14:paraId="299F2E4C"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r>
      <w:tr w:rsidR="001B4AAA" w14:paraId="47FB4A66" w14:textId="77777777">
        <w:trPr>
          <w:trHeight w:val="146"/>
          <w:jc w:val="center"/>
        </w:trPr>
        <w:tc>
          <w:tcPr>
            <w:tcW w:w="1961" w:type="dxa"/>
          </w:tcPr>
          <w:p w14:paraId="0C95C65F"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Previous history of tocolytics; N, %</w:t>
            </w:r>
          </w:p>
        </w:tc>
        <w:tc>
          <w:tcPr>
            <w:tcW w:w="610" w:type="dxa"/>
            <w:vAlign w:val="center"/>
          </w:tcPr>
          <w:p w14:paraId="68E7EF5E"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552" w:type="dxa"/>
            <w:vAlign w:val="bottom"/>
          </w:tcPr>
          <w:p w14:paraId="24D6E695"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875" w:type="dxa"/>
            <w:vAlign w:val="center"/>
          </w:tcPr>
          <w:p w14:paraId="63589826"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769" w:type="dxa"/>
            <w:vAlign w:val="bottom"/>
          </w:tcPr>
          <w:p w14:paraId="58D1E895"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52.2</w:t>
            </w:r>
          </w:p>
        </w:tc>
        <w:tc>
          <w:tcPr>
            <w:tcW w:w="800" w:type="dxa"/>
            <w:vAlign w:val="center"/>
          </w:tcPr>
          <w:p w14:paraId="07D482DC"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w:t>
            </w:r>
          </w:p>
        </w:tc>
        <w:tc>
          <w:tcPr>
            <w:tcW w:w="803" w:type="dxa"/>
            <w:vAlign w:val="bottom"/>
          </w:tcPr>
          <w:p w14:paraId="7EACE685"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47.1</w:t>
            </w:r>
          </w:p>
        </w:tc>
        <w:tc>
          <w:tcPr>
            <w:tcW w:w="828" w:type="dxa"/>
            <w:vAlign w:val="center"/>
          </w:tcPr>
          <w:p w14:paraId="4A1469C9"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769" w:type="dxa"/>
            <w:vAlign w:val="bottom"/>
          </w:tcPr>
          <w:p w14:paraId="0C2B2C66"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66.7</w:t>
            </w:r>
          </w:p>
        </w:tc>
        <w:tc>
          <w:tcPr>
            <w:tcW w:w="801" w:type="dxa"/>
            <w:shd w:val="clear" w:color="auto" w:fill="F2F2F2"/>
            <w:vAlign w:val="center"/>
          </w:tcPr>
          <w:p w14:paraId="6F52F980"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0.242</w:t>
            </w:r>
          </w:p>
        </w:tc>
        <w:tc>
          <w:tcPr>
            <w:tcW w:w="875" w:type="dxa"/>
            <w:vAlign w:val="center"/>
          </w:tcPr>
          <w:p w14:paraId="5D3AA965"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789" w:type="dxa"/>
            <w:vAlign w:val="bottom"/>
          </w:tcPr>
          <w:p w14:paraId="2E81784F"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42.9</w:t>
            </w:r>
          </w:p>
        </w:tc>
        <w:tc>
          <w:tcPr>
            <w:tcW w:w="828" w:type="dxa"/>
            <w:vAlign w:val="center"/>
          </w:tcPr>
          <w:p w14:paraId="37F148C4"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785" w:type="dxa"/>
            <w:vAlign w:val="bottom"/>
          </w:tcPr>
          <w:p w14:paraId="3E81476B"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33.3</w:t>
            </w:r>
          </w:p>
        </w:tc>
        <w:tc>
          <w:tcPr>
            <w:tcW w:w="875" w:type="dxa"/>
            <w:vAlign w:val="center"/>
          </w:tcPr>
          <w:p w14:paraId="009DA0E7"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809" w:type="dxa"/>
            <w:vAlign w:val="bottom"/>
          </w:tcPr>
          <w:p w14:paraId="3A3266E8"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c>
          <w:tcPr>
            <w:tcW w:w="725" w:type="dxa"/>
            <w:shd w:val="clear" w:color="auto" w:fill="F2F2F2"/>
            <w:vAlign w:val="center"/>
          </w:tcPr>
          <w:p w14:paraId="3AA29378"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0.580</w:t>
            </w:r>
          </w:p>
        </w:tc>
        <w:tc>
          <w:tcPr>
            <w:tcW w:w="780" w:type="dxa"/>
            <w:shd w:val="clear" w:color="auto" w:fill="F2F2F2"/>
            <w:vAlign w:val="center"/>
          </w:tcPr>
          <w:p w14:paraId="0A0048F3"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0.542</w:t>
            </w:r>
          </w:p>
        </w:tc>
      </w:tr>
      <w:tr w:rsidR="001B4AAA" w14:paraId="361A00E3" w14:textId="77777777">
        <w:trPr>
          <w:trHeight w:val="337"/>
          <w:jc w:val="center"/>
        </w:trPr>
        <w:tc>
          <w:tcPr>
            <w:tcW w:w="1961" w:type="dxa"/>
          </w:tcPr>
          <w:p w14:paraId="0E6206C5"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Previous history of aspirin; N, %</w:t>
            </w:r>
          </w:p>
        </w:tc>
        <w:tc>
          <w:tcPr>
            <w:tcW w:w="610" w:type="dxa"/>
            <w:vAlign w:val="center"/>
          </w:tcPr>
          <w:p w14:paraId="61AA73A1"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19</w:t>
            </w:r>
          </w:p>
        </w:tc>
        <w:tc>
          <w:tcPr>
            <w:tcW w:w="552" w:type="dxa"/>
            <w:vAlign w:val="bottom"/>
          </w:tcPr>
          <w:p w14:paraId="6322CCF0"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31.7</w:t>
            </w:r>
          </w:p>
        </w:tc>
        <w:tc>
          <w:tcPr>
            <w:tcW w:w="875" w:type="dxa"/>
            <w:vAlign w:val="center"/>
          </w:tcPr>
          <w:p w14:paraId="491D1124"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769" w:type="dxa"/>
            <w:vAlign w:val="bottom"/>
          </w:tcPr>
          <w:p w14:paraId="7B2778E0"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32.6</w:t>
            </w:r>
          </w:p>
        </w:tc>
        <w:tc>
          <w:tcPr>
            <w:tcW w:w="800" w:type="dxa"/>
            <w:vAlign w:val="center"/>
          </w:tcPr>
          <w:p w14:paraId="345531AC"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803" w:type="dxa"/>
            <w:vAlign w:val="bottom"/>
          </w:tcPr>
          <w:p w14:paraId="435F568C"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32.4</w:t>
            </w:r>
          </w:p>
        </w:tc>
        <w:tc>
          <w:tcPr>
            <w:tcW w:w="828" w:type="dxa"/>
            <w:vAlign w:val="center"/>
          </w:tcPr>
          <w:p w14:paraId="3B880224"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769" w:type="dxa"/>
            <w:vAlign w:val="bottom"/>
          </w:tcPr>
          <w:p w14:paraId="6BC6EB47"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33.3</w:t>
            </w:r>
          </w:p>
        </w:tc>
        <w:tc>
          <w:tcPr>
            <w:tcW w:w="801" w:type="dxa"/>
            <w:shd w:val="clear" w:color="auto" w:fill="F2F2F2"/>
            <w:vAlign w:val="center"/>
          </w:tcPr>
          <w:p w14:paraId="493CF894"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875" w:type="dxa"/>
            <w:vAlign w:val="center"/>
          </w:tcPr>
          <w:p w14:paraId="43193449"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789" w:type="dxa"/>
            <w:vAlign w:val="bottom"/>
          </w:tcPr>
          <w:p w14:paraId="38F7AB4A"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28.6</w:t>
            </w:r>
          </w:p>
        </w:tc>
        <w:tc>
          <w:tcPr>
            <w:tcW w:w="828" w:type="dxa"/>
            <w:vAlign w:val="center"/>
          </w:tcPr>
          <w:p w14:paraId="1072F666"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785" w:type="dxa"/>
            <w:vAlign w:val="bottom"/>
          </w:tcPr>
          <w:p w14:paraId="25636998"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33.3</w:t>
            </w:r>
          </w:p>
        </w:tc>
        <w:tc>
          <w:tcPr>
            <w:tcW w:w="875" w:type="dxa"/>
            <w:vAlign w:val="center"/>
          </w:tcPr>
          <w:p w14:paraId="71D6AB15"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809" w:type="dxa"/>
            <w:vAlign w:val="bottom"/>
          </w:tcPr>
          <w:p w14:paraId="536E2DAD" w14:textId="77777777" w:rsidR="001B4AAA" w:rsidRDefault="00DD6B34">
            <w:pPr>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725" w:type="dxa"/>
            <w:shd w:val="clear" w:color="auto" w:fill="F2F2F2"/>
            <w:vAlign w:val="center"/>
          </w:tcPr>
          <w:p w14:paraId="44DB392A"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780" w:type="dxa"/>
            <w:shd w:val="clear" w:color="auto" w:fill="F2F2F2"/>
            <w:vAlign w:val="center"/>
          </w:tcPr>
          <w:p w14:paraId="292CC8A4"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r>
    </w:tbl>
    <w:p w14:paraId="1EA0DEFB" w14:textId="77777777" w:rsidR="001B4AAA" w:rsidRDefault="00DD6B34">
      <w:pPr>
        <w:snapToGrid w:val="0"/>
        <w:spacing w:after="0" w:line="240" w:lineRule="auto"/>
        <w:jc w:val="both"/>
        <w:rPr>
          <w:rFonts w:ascii="Times New Roman" w:hAnsi="Times New Roman" w:cs="Times New Roman"/>
          <w:b/>
          <w:bCs/>
          <w:sz w:val="20"/>
          <w:szCs w:val="20"/>
          <w:lang w:bidi="ar-EG"/>
        </w:rPr>
      </w:pPr>
      <w:r>
        <w:rPr>
          <w:rFonts w:ascii="Times New Roman" w:hAnsi="Times New Roman" w:cs="Times New Roman"/>
          <w:b/>
          <w:bCs/>
          <w:sz w:val="20"/>
          <w:szCs w:val="20"/>
          <w:lang w:bidi="ar-EG"/>
        </w:rPr>
        <w:lastRenderedPageBreak/>
        <w:t xml:space="preserve">Table (3): </w:t>
      </w:r>
      <w:r>
        <w:rPr>
          <w:rFonts w:ascii="Times New Roman" w:hAnsi="Times New Roman" w:cs="Times New Roman"/>
          <w:b/>
          <w:bCs/>
          <w:sz w:val="20"/>
          <w:szCs w:val="20"/>
        </w:rPr>
        <w:t>Relation between Cervical length and outcome of induction.</w:t>
      </w:r>
    </w:p>
    <w:tbl>
      <w:tblPr>
        <w:tblW w:w="5425"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83"/>
        <w:gridCol w:w="786"/>
        <w:gridCol w:w="786"/>
        <w:gridCol w:w="786"/>
        <w:gridCol w:w="786"/>
        <w:gridCol w:w="786"/>
        <w:gridCol w:w="786"/>
        <w:gridCol w:w="786"/>
        <w:gridCol w:w="786"/>
        <w:gridCol w:w="779"/>
        <w:gridCol w:w="786"/>
        <w:gridCol w:w="786"/>
        <w:gridCol w:w="786"/>
        <w:gridCol w:w="786"/>
        <w:gridCol w:w="786"/>
        <w:gridCol w:w="786"/>
        <w:gridCol w:w="779"/>
        <w:gridCol w:w="779"/>
      </w:tblGrid>
      <w:tr w:rsidR="001B4AAA" w14:paraId="032A77AA" w14:textId="77777777">
        <w:trPr>
          <w:trHeight w:val="523"/>
          <w:jc w:val="center"/>
        </w:trPr>
        <w:tc>
          <w:tcPr>
            <w:tcW w:w="438" w:type="pct"/>
            <w:vMerge w:val="restart"/>
            <w:shd w:val="clear" w:color="auto" w:fill="auto"/>
            <w:vAlign w:val="center"/>
          </w:tcPr>
          <w:p w14:paraId="1C9706D9"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Variable</w:t>
            </w:r>
          </w:p>
        </w:tc>
        <w:tc>
          <w:tcPr>
            <w:tcW w:w="537" w:type="pct"/>
            <w:gridSpan w:val="2"/>
            <w:vMerge w:val="restart"/>
            <w:shd w:val="clear" w:color="auto" w:fill="auto"/>
            <w:vAlign w:val="center"/>
          </w:tcPr>
          <w:p w14:paraId="68EE6721"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Total (n=60)</w:t>
            </w:r>
          </w:p>
        </w:tc>
        <w:tc>
          <w:tcPr>
            <w:tcW w:w="1878" w:type="pct"/>
            <w:gridSpan w:val="7"/>
            <w:vAlign w:val="center"/>
          </w:tcPr>
          <w:p w14:paraId="1CF754F3" w14:textId="77777777" w:rsidR="001B4AAA" w:rsidRDefault="00DD6B34">
            <w:pPr>
              <w:snapToGrid w:val="0"/>
              <w:spacing w:after="0" w:line="240" w:lineRule="auto"/>
              <w:ind w:left="360"/>
              <w:jc w:val="center"/>
              <w:rPr>
                <w:rFonts w:ascii="Times New Roman" w:hAnsi="Times New Roman" w:cs="Times New Roman"/>
                <w:b/>
                <w:bCs/>
                <w:sz w:val="20"/>
                <w:szCs w:val="20"/>
                <w:lang w:bidi="ar-EG"/>
              </w:rPr>
            </w:pPr>
            <w:r>
              <w:rPr>
                <w:rFonts w:ascii="Times New Roman" w:hAnsi="Times New Roman" w:cs="Times New Roman"/>
                <w:b/>
                <w:bCs/>
                <w:sz w:val="20"/>
                <w:szCs w:val="20"/>
              </w:rPr>
              <w:t>Successful induction</w:t>
            </w:r>
          </w:p>
          <w:p w14:paraId="5782C0B3" w14:textId="77777777" w:rsidR="001B4AAA" w:rsidRDefault="00DD6B34">
            <w:pPr>
              <w:snapToGrid w:val="0"/>
              <w:spacing w:after="0" w:line="240" w:lineRule="auto"/>
              <w:ind w:left="-29"/>
              <w:jc w:val="center"/>
              <w:rPr>
                <w:rFonts w:ascii="Times New Roman" w:hAnsi="Times New Roman" w:cs="Times New Roman"/>
                <w:b/>
                <w:bCs/>
                <w:sz w:val="20"/>
                <w:szCs w:val="20"/>
              </w:rPr>
            </w:pPr>
            <w:r>
              <w:rPr>
                <w:rFonts w:ascii="Times New Roman" w:hAnsi="Times New Roman" w:cs="Times New Roman"/>
                <w:b/>
                <w:bCs/>
                <w:sz w:val="20"/>
                <w:szCs w:val="20"/>
                <w:lang w:bidi="ar-EG"/>
              </w:rPr>
              <w:t>(n=46)</w:t>
            </w:r>
          </w:p>
        </w:tc>
        <w:tc>
          <w:tcPr>
            <w:tcW w:w="1878" w:type="pct"/>
            <w:gridSpan w:val="7"/>
            <w:vAlign w:val="center"/>
          </w:tcPr>
          <w:p w14:paraId="4E27655F"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Failed induction</w:t>
            </w:r>
          </w:p>
          <w:p w14:paraId="5868DF40" w14:textId="77777777" w:rsidR="001B4AAA" w:rsidRDefault="00DD6B34">
            <w:pPr>
              <w:snapToGrid w:val="0"/>
              <w:spacing w:after="0" w:line="240" w:lineRule="auto"/>
              <w:ind w:left="360"/>
              <w:jc w:val="center"/>
              <w:rPr>
                <w:rFonts w:ascii="Times New Roman" w:hAnsi="Times New Roman" w:cs="Times New Roman"/>
                <w:b/>
                <w:bCs/>
                <w:sz w:val="20"/>
                <w:szCs w:val="20"/>
              </w:rPr>
            </w:pPr>
            <w:r>
              <w:rPr>
                <w:rFonts w:ascii="Times New Roman" w:hAnsi="Times New Roman" w:cs="Times New Roman"/>
                <w:b/>
                <w:bCs/>
                <w:sz w:val="20"/>
                <w:szCs w:val="20"/>
                <w:lang w:bidi="ar-EG"/>
              </w:rPr>
              <w:t>(n=14)</w:t>
            </w:r>
          </w:p>
        </w:tc>
        <w:tc>
          <w:tcPr>
            <w:tcW w:w="266" w:type="pct"/>
            <w:vMerge w:val="restart"/>
            <w:shd w:val="clear" w:color="auto" w:fill="F2F2F2"/>
            <w:vAlign w:val="center"/>
          </w:tcPr>
          <w:p w14:paraId="4A49901D" w14:textId="77777777" w:rsidR="001B4AAA" w:rsidRDefault="00DD6B34">
            <w:pPr>
              <w:snapToGrid w:val="0"/>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P</w:t>
            </w:r>
            <w:r>
              <w:rPr>
                <w:rFonts w:ascii="Times New Roman" w:hAnsi="Times New Roman" w:cs="Times New Roman"/>
                <w:b/>
                <w:bCs/>
                <w:i/>
                <w:iCs/>
                <w:sz w:val="20"/>
                <w:szCs w:val="20"/>
                <w:vertAlign w:val="superscript"/>
              </w:rPr>
              <w:t>3</w:t>
            </w:r>
          </w:p>
        </w:tc>
      </w:tr>
      <w:tr w:rsidR="001B4AAA" w14:paraId="629DA795" w14:textId="77777777">
        <w:trPr>
          <w:trHeight w:val="732"/>
          <w:jc w:val="center"/>
        </w:trPr>
        <w:tc>
          <w:tcPr>
            <w:tcW w:w="438" w:type="pct"/>
            <w:vMerge/>
            <w:shd w:val="clear" w:color="auto" w:fill="auto"/>
            <w:vAlign w:val="center"/>
          </w:tcPr>
          <w:p w14:paraId="0F3D610B" w14:textId="77777777" w:rsidR="001B4AAA" w:rsidRDefault="001B4AAA">
            <w:pPr>
              <w:snapToGrid w:val="0"/>
              <w:spacing w:after="0" w:line="240" w:lineRule="auto"/>
              <w:ind w:left="360"/>
              <w:jc w:val="center"/>
              <w:rPr>
                <w:rFonts w:ascii="Times New Roman" w:hAnsi="Times New Roman" w:cs="Times New Roman"/>
                <w:sz w:val="20"/>
                <w:szCs w:val="20"/>
                <w:lang w:bidi="ar-EG"/>
              </w:rPr>
            </w:pPr>
          </w:p>
        </w:tc>
        <w:tc>
          <w:tcPr>
            <w:tcW w:w="537" w:type="pct"/>
            <w:gridSpan w:val="2"/>
            <w:vMerge/>
            <w:shd w:val="clear" w:color="auto" w:fill="auto"/>
            <w:vAlign w:val="center"/>
          </w:tcPr>
          <w:p w14:paraId="40C0A3E3"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537" w:type="pct"/>
            <w:gridSpan w:val="2"/>
            <w:vAlign w:val="center"/>
          </w:tcPr>
          <w:p w14:paraId="395C117C" w14:textId="77777777" w:rsidR="001B4AAA" w:rsidRDefault="00DD6B34">
            <w:pPr>
              <w:snapToGrid w:val="0"/>
              <w:spacing w:after="0" w:line="240" w:lineRule="auto"/>
              <w:ind w:left="-29"/>
              <w:jc w:val="center"/>
              <w:rPr>
                <w:rFonts w:ascii="Times New Roman" w:hAnsi="Times New Roman" w:cs="Times New Roman"/>
                <w:b/>
                <w:bCs/>
                <w:sz w:val="20"/>
                <w:szCs w:val="20"/>
                <w:lang w:bidi="ar-EG"/>
              </w:rPr>
            </w:pPr>
            <w:r>
              <w:rPr>
                <w:rFonts w:ascii="Times New Roman" w:hAnsi="Times New Roman" w:cs="Times New Roman"/>
                <w:b/>
                <w:bCs/>
                <w:sz w:val="20"/>
                <w:szCs w:val="20"/>
              </w:rPr>
              <w:t>Total successful induction (n=46)</w:t>
            </w:r>
          </w:p>
          <w:p w14:paraId="1C17899B" w14:textId="77777777" w:rsidR="001B4AAA" w:rsidRDefault="001B4AAA">
            <w:pPr>
              <w:snapToGrid w:val="0"/>
              <w:spacing w:after="0" w:line="240" w:lineRule="auto"/>
              <w:jc w:val="center"/>
              <w:rPr>
                <w:rFonts w:ascii="Times New Roman" w:hAnsi="Times New Roman" w:cs="Times New Roman"/>
                <w:b/>
                <w:bCs/>
                <w:sz w:val="20"/>
                <w:szCs w:val="20"/>
              </w:rPr>
            </w:pPr>
          </w:p>
        </w:tc>
        <w:tc>
          <w:tcPr>
            <w:tcW w:w="537" w:type="pct"/>
            <w:gridSpan w:val="2"/>
            <w:shd w:val="clear" w:color="auto" w:fill="auto"/>
            <w:vAlign w:val="center"/>
          </w:tcPr>
          <w:p w14:paraId="4E06C4B1"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Good </w:t>
            </w:r>
            <w:r>
              <w:rPr>
                <w:rFonts w:ascii="Times New Roman" w:hAnsi="Times New Roman" w:cs="Times New Roman"/>
                <w:b/>
                <w:bCs/>
                <w:sz w:val="20"/>
                <w:szCs w:val="20"/>
              </w:rPr>
              <w:t>responders</w:t>
            </w:r>
          </w:p>
          <w:p w14:paraId="74B49BC8"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(n=34)</w:t>
            </w:r>
          </w:p>
        </w:tc>
        <w:tc>
          <w:tcPr>
            <w:tcW w:w="537" w:type="pct"/>
            <w:gridSpan w:val="2"/>
            <w:shd w:val="clear" w:color="auto" w:fill="auto"/>
            <w:vAlign w:val="center"/>
          </w:tcPr>
          <w:p w14:paraId="4FC92D8F"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Poor responders</w:t>
            </w:r>
          </w:p>
          <w:p w14:paraId="73E5A1FC"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(n=12)</w:t>
            </w:r>
          </w:p>
        </w:tc>
        <w:tc>
          <w:tcPr>
            <w:tcW w:w="266" w:type="pct"/>
            <w:vMerge w:val="restart"/>
            <w:shd w:val="clear" w:color="auto" w:fill="F2F2F2"/>
            <w:vAlign w:val="center"/>
          </w:tcPr>
          <w:p w14:paraId="4B8434FC" w14:textId="77777777" w:rsidR="001B4AAA" w:rsidRDefault="00DD6B34">
            <w:pPr>
              <w:snapToGrid w:val="0"/>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P</w:t>
            </w:r>
            <w:r>
              <w:rPr>
                <w:rFonts w:ascii="Times New Roman" w:hAnsi="Times New Roman" w:cs="Times New Roman"/>
                <w:b/>
                <w:bCs/>
                <w:i/>
                <w:iCs/>
                <w:sz w:val="20"/>
                <w:szCs w:val="20"/>
                <w:vertAlign w:val="superscript"/>
              </w:rPr>
              <w:t>1</w:t>
            </w:r>
          </w:p>
        </w:tc>
        <w:tc>
          <w:tcPr>
            <w:tcW w:w="537" w:type="pct"/>
            <w:gridSpan w:val="2"/>
            <w:vAlign w:val="center"/>
          </w:tcPr>
          <w:p w14:paraId="29F18BE1"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Total failed induction</w:t>
            </w:r>
          </w:p>
          <w:p w14:paraId="328FF288"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bidi="ar-EG"/>
              </w:rPr>
              <w:t>(n=14)</w:t>
            </w:r>
          </w:p>
        </w:tc>
        <w:tc>
          <w:tcPr>
            <w:tcW w:w="537" w:type="pct"/>
            <w:gridSpan w:val="2"/>
            <w:shd w:val="clear" w:color="auto" w:fill="auto"/>
            <w:vAlign w:val="center"/>
          </w:tcPr>
          <w:p w14:paraId="5758234C"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Secondary arrest</w:t>
            </w:r>
          </w:p>
          <w:p w14:paraId="6B4EF6EB"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(n=9)</w:t>
            </w:r>
          </w:p>
        </w:tc>
        <w:tc>
          <w:tcPr>
            <w:tcW w:w="537" w:type="pct"/>
            <w:gridSpan w:val="2"/>
            <w:shd w:val="clear" w:color="auto" w:fill="auto"/>
            <w:vAlign w:val="center"/>
          </w:tcPr>
          <w:p w14:paraId="4F638D2E"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Non responders</w:t>
            </w:r>
          </w:p>
          <w:p w14:paraId="392C08A2"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(n=5)</w:t>
            </w:r>
          </w:p>
        </w:tc>
        <w:tc>
          <w:tcPr>
            <w:tcW w:w="266" w:type="pct"/>
            <w:vMerge w:val="restart"/>
            <w:shd w:val="clear" w:color="auto" w:fill="F2F2F2"/>
            <w:vAlign w:val="center"/>
          </w:tcPr>
          <w:p w14:paraId="69541068" w14:textId="77777777" w:rsidR="001B4AAA" w:rsidRDefault="00DD6B34">
            <w:pPr>
              <w:snapToGrid w:val="0"/>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P</w:t>
            </w:r>
            <w:r>
              <w:rPr>
                <w:rFonts w:ascii="Times New Roman" w:hAnsi="Times New Roman" w:cs="Times New Roman"/>
                <w:b/>
                <w:bCs/>
                <w:i/>
                <w:iCs/>
                <w:sz w:val="20"/>
                <w:szCs w:val="20"/>
                <w:vertAlign w:val="superscript"/>
              </w:rPr>
              <w:t>2</w:t>
            </w:r>
          </w:p>
        </w:tc>
        <w:tc>
          <w:tcPr>
            <w:tcW w:w="266" w:type="pct"/>
            <w:vMerge/>
            <w:shd w:val="clear" w:color="auto" w:fill="F2F2F2"/>
          </w:tcPr>
          <w:p w14:paraId="590652A7" w14:textId="77777777" w:rsidR="001B4AAA" w:rsidRDefault="001B4AAA">
            <w:pPr>
              <w:snapToGrid w:val="0"/>
              <w:spacing w:after="0" w:line="240" w:lineRule="auto"/>
              <w:jc w:val="center"/>
              <w:rPr>
                <w:rFonts w:ascii="Times New Roman" w:hAnsi="Times New Roman" w:cs="Times New Roman"/>
                <w:b/>
                <w:bCs/>
                <w:i/>
                <w:iCs/>
                <w:sz w:val="20"/>
                <w:szCs w:val="20"/>
              </w:rPr>
            </w:pPr>
          </w:p>
        </w:tc>
      </w:tr>
      <w:tr w:rsidR="001B4AAA" w14:paraId="6E195374" w14:textId="77777777">
        <w:trPr>
          <w:trHeight w:val="192"/>
          <w:jc w:val="center"/>
        </w:trPr>
        <w:tc>
          <w:tcPr>
            <w:tcW w:w="438" w:type="pct"/>
            <w:vMerge/>
            <w:vAlign w:val="center"/>
          </w:tcPr>
          <w:p w14:paraId="5532F3F1"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268" w:type="pct"/>
            <w:vAlign w:val="center"/>
          </w:tcPr>
          <w:p w14:paraId="1EC54536" w14:textId="77777777" w:rsidR="001B4AAA" w:rsidRDefault="00DD6B3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mean</w:t>
            </w:r>
          </w:p>
        </w:tc>
        <w:tc>
          <w:tcPr>
            <w:tcW w:w="268" w:type="pct"/>
            <w:vAlign w:val="center"/>
          </w:tcPr>
          <w:p w14:paraId="10FCE83C" w14:textId="77777777" w:rsidR="001B4AAA" w:rsidRDefault="00DD6B3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SD</w:t>
            </w:r>
          </w:p>
        </w:tc>
        <w:tc>
          <w:tcPr>
            <w:tcW w:w="268" w:type="pct"/>
            <w:vAlign w:val="center"/>
          </w:tcPr>
          <w:p w14:paraId="51660170" w14:textId="77777777" w:rsidR="001B4AAA" w:rsidRDefault="00DD6B3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Mean</w:t>
            </w:r>
          </w:p>
        </w:tc>
        <w:tc>
          <w:tcPr>
            <w:tcW w:w="268" w:type="pct"/>
            <w:vAlign w:val="center"/>
          </w:tcPr>
          <w:p w14:paraId="51521601" w14:textId="77777777" w:rsidR="001B4AAA" w:rsidRDefault="00DD6B3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SD</w:t>
            </w:r>
          </w:p>
        </w:tc>
        <w:tc>
          <w:tcPr>
            <w:tcW w:w="268" w:type="pct"/>
            <w:vAlign w:val="center"/>
          </w:tcPr>
          <w:p w14:paraId="552308EB" w14:textId="77777777" w:rsidR="001B4AAA" w:rsidRDefault="00DD6B3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mean</w:t>
            </w:r>
          </w:p>
        </w:tc>
        <w:tc>
          <w:tcPr>
            <w:tcW w:w="268" w:type="pct"/>
            <w:vAlign w:val="center"/>
          </w:tcPr>
          <w:p w14:paraId="3C19F012" w14:textId="77777777" w:rsidR="001B4AAA" w:rsidRDefault="00DD6B3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SD</w:t>
            </w:r>
          </w:p>
        </w:tc>
        <w:tc>
          <w:tcPr>
            <w:tcW w:w="268" w:type="pct"/>
            <w:vAlign w:val="center"/>
          </w:tcPr>
          <w:p w14:paraId="4A1BAE11" w14:textId="77777777" w:rsidR="001B4AAA" w:rsidRDefault="00DD6B3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mean</w:t>
            </w:r>
          </w:p>
        </w:tc>
        <w:tc>
          <w:tcPr>
            <w:tcW w:w="268" w:type="pct"/>
            <w:vAlign w:val="center"/>
          </w:tcPr>
          <w:p w14:paraId="22F19F9D" w14:textId="77777777" w:rsidR="001B4AAA" w:rsidRDefault="00DD6B3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SD</w:t>
            </w:r>
          </w:p>
        </w:tc>
        <w:tc>
          <w:tcPr>
            <w:tcW w:w="266" w:type="pct"/>
            <w:vMerge/>
            <w:shd w:val="clear" w:color="auto" w:fill="F2F2F2"/>
            <w:vAlign w:val="center"/>
          </w:tcPr>
          <w:p w14:paraId="2A8510EB" w14:textId="77777777" w:rsidR="001B4AAA" w:rsidRDefault="001B4AAA">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268" w:type="pct"/>
            <w:vAlign w:val="center"/>
          </w:tcPr>
          <w:p w14:paraId="4DE6DAC4" w14:textId="77777777" w:rsidR="001B4AAA" w:rsidRDefault="00DD6B3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mean</w:t>
            </w:r>
          </w:p>
        </w:tc>
        <w:tc>
          <w:tcPr>
            <w:tcW w:w="268" w:type="pct"/>
            <w:vAlign w:val="center"/>
          </w:tcPr>
          <w:p w14:paraId="2C63716A" w14:textId="77777777" w:rsidR="001B4AAA" w:rsidRDefault="00DD6B3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SD</w:t>
            </w:r>
          </w:p>
        </w:tc>
        <w:tc>
          <w:tcPr>
            <w:tcW w:w="268" w:type="pct"/>
            <w:vAlign w:val="center"/>
          </w:tcPr>
          <w:p w14:paraId="7E02ABAC" w14:textId="77777777" w:rsidR="001B4AAA" w:rsidRDefault="00DD6B3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mean</w:t>
            </w:r>
          </w:p>
        </w:tc>
        <w:tc>
          <w:tcPr>
            <w:tcW w:w="268" w:type="pct"/>
            <w:vAlign w:val="center"/>
          </w:tcPr>
          <w:p w14:paraId="4780E037" w14:textId="77777777" w:rsidR="001B4AAA" w:rsidRDefault="00DD6B3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SD</w:t>
            </w:r>
          </w:p>
        </w:tc>
        <w:tc>
          <w:tcPr>
            <w:tcW w:w="268" w:type="pct"/>
            <w:vAlign w:val="center"/>
          </w:tcPr>
          <w:p w14:paraId="36268C33" w14:textId="77777777" w:rsidR="001B4AAA" w:rsidRDefault="00DD6B3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mean</w:t>
            </w:r>
          </w:p>
        </w:tc>
        <w:tc>
          <w:tcPr>
            <w:tcW w:w="268" w:type="pct"/>
            <w:vAlign w:val="center"/>
          </w:tcPr>
          <w:p w14:paraId="7FDD61C8" w14:textId="77777777" w:rsidR="001B4AAA" w:rsidRDefault="00DD6B34">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SD</w:t>
            </w:r>
          </w:p>
        </w:tc>
        <w:tc>
          <w:tcPr>
            <w:tcW w:w="266" w:type="pct"/>
            <w:vMerge/>
            <w:shd w:val="clear" w:color="auto" w:fill="F2F2F2"/>
            <w:vAlign w:val="center"/>
          </w:tcPr>
          <w:p w14:paraId="6AFD2D04" w14:textId="77777777" w:rsidR="001B4AAA" w:rsidRDefault="001B4AAA">
            <w:pPr>
              <w:autoSpaceDE w:val="0"/>
              <w:autoSpaceDN w:val="0"/>
              <w:adjustRightInd w:val="0"/>
              <w:snapToGrid w:val="0"/>
              <w:spacing w:after="0" w:line="240" w:lineRule="auto"/>
              <w:jc w:val="center"/>
              <w:rPr>
                <w:rFonts w:ascii="Times New Roman" w:hAnsi="Times New Roman" w:cs="Times New Roman"/>
                <w:color w:val="000000"/>
                <w:sz w:val="20"/>
                <w:szCs w:val="20"/>
              </w:rPr>
            </w:pPr>
          </w:p>
        </w:tc>
        <w:tc>
          <w:tcPr>
            <w:tcW w:w="266" w:type="pct"/>
            <w:vMerge/>
            <w:shd w:val="clear" w:color="auto" w:fill="F2F2F2"/>
            <w:vAlign w:val="center"/>
          </w:tcPr>
          <w:p w14:paraId="0DB4D9EF" w14:textId="77777777" w:rsidR="001B4AAA" w:rsidRDefault="001B4AAA">
            <w:pPr>
              <w:autoSpaceDE w:val="0"/>
              <w:autoSpaceDN w:val="0"/>
              <w:adjustRightInd w:val="0"/>
              <w:snapToGrid w:val="0"/>
              <w:spacing w:after="0" w:line="240" w:lineRule="auto"/>
              <w:jc w:val="center"/>
              <w:rPr>
                <w:rFonts w:ascii="Times New Roman" w:hAnsi="Times New Roman" w:cs="Times New Roman"/>
                <w:color w:val="000000"/>
                <w:sz w:val="20"/>
                <w:szCs w:val="20"/>
              </w:rPr>
            </w:pPr>
          </w:p>
        </w:tc>
      </w:tr>
      <w:tr w:rsidR="001B4AAA" w14:paraId="7AEA8682" w14:textId="77777777">
        <w:trPr>
          <w:trHeight w:val="779"/>
          <w:jc w:val="center"/>
        </w:trPr>
        <w:tc>
          <w:tcPr>
            <w:tcW w:w="438" w:type="pct"/>
            <w:vAlign w:val="center"/>
          </w:tcPr>
          <w:p w14:paraId="5CA37ABB"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CERVICAL  length  (CL) (mm)</w:t>
            </w:r>
          </w:p>
        </w:tc>
        <w:tc>
          <w:tcPr>
            <w:tcW w:w="268" w:type="pct"/>
            <w:vAlign w:val="center"/>
          </w:tcPr>
          <w:p w14:paraId="06A83FD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28.50</w:t>
            </w:r>
          </w:p>
        </w:tc>
        <w:tc>
          <w:tcPr>
            <w:tcW w:w="268" w:type="pct"/>
            <w:vAlign w:val="center"/>
          </w:tcPr>
          <w:p w14:paraId="7FA6B24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6.645</w:t>
            </w:r>
          </w:p>
        </w:tc>
        <w:tc>
          <w:tcPr>
            <w:tcW w:w="268" w:type="pct"/>
            <w:vAlign w:val="center"/>
          </w:tcPr>
          <w:p w14:paraId="391292C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25.70</w:t>
            </w:r>
          </w:p>
        </w:tc>
        <w:tc>
          <w:tcPr>
            <w:tcW w:w="268" w:type="pct"/>
            <w:vAlign w:val="center"/>
          </w:tcPr>
          <w:p w14:paraId="1895CAAA"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4.381</w:t>
            </w:r>
          </w:p>
        </w:tc>
        <w:tc>
          <w:tcPr>
            <w:tcW w:w="268" w:type="pct"/>
            <w:vAlign w:val="center"/>
          </w:tcPr>
          <w:p w14:paraId="458CA49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23.85</w:t>
            </w:r>
          </w:p>
        </w:tc>
        <w:tc>
          <w:tcPr>
            <w:tcW w:w="268" w:type="pct"/>
            <w:vAlign w:val="center"/>
          </w:tcPr>
          <w:p w14:paraId="3F92FD9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3.164</w:t>
            </w:r>
          </w:p>
        </w:tc>
        <w:tc>
          <w:tcPr>
            <w:tcW w:w="268" w:type="pct"/>
            <w:vAlign w:val="center"/>
          </w:tcPr>
          <w:p w14:paraId="051831D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30.92</w:t>
            </w:r>
          </w:p>
        </w:tc>
        <w:tc>
          <w:tcPr>
            <w:tcW w:w="268" w:type="pct"/>
            <w:vAlign w:val="center"/>
          </w:tcPr>
          <w:p w14:paraId="0C3C3190"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2.875</w:t>
            </w:r>
          </w:p>
        </w:tc>
        <w:tc>
          <w:tcPr>
            <w:tcW w:w="266" w:type="pct"/>
            <w:shd w:val="clear" w:color="auto" w:fill="F2F2F2"/>
            <w:vAlign w:val="center"/>
          </w:tcPr>
          <w:p w14:paraId="7C4626D8"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highlight w:val="yellow"/>
              </w:rPr>
              <w:t>&lt;0.001</w:t>
            </w:r>
          </w:p>
        </w:tc>
        <w:tc>
          <w:tcPr>
            <w:tcW w:w="268" w:type="pct"/>
            <w:vAlign w:val="center"/>
          </w:tcPr>
          <w:p w14:paraId="2A4D1BE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37.71</w:t>
            </w:r>
          </w:p>
        </w:tc>
        <w:tc>
          <w:tcPr>
            <w:tcW w:w="268" w:type="pct"/>
            <w:vAlign w:val="center"/>
          </w:tcPr>
          <w:p w14:paraId="6B33B13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3.832</w:t>
            </w:r>
          </w:p>
        </w:tc>
        <w:tc>
          <w:tcPr>
            <w:tcW w:w="268" w:type="pct"/>
            <w:vAlign w:val="center"/>
          </w:tcPr>
          <w:p w14:paraId="3921D44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35.56</w:t>
            </w:r>
          </w:p>
        </w:tc>
        <w:tc>
          <w:tcPr>
            <w:tcW w:w="268" w:type="pct"/>
            <w:vAlign w:val="center"/>
          </w:tcPr>
          <w:p w14:paraId="61D9B79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2.506</w:t>
            </w:r>
          </w:p>
        </w:tc>
        <w:tc>
          <w:tcPr>
            <w:tcW w:w="268" w:type="pct"/>
            <w:vAlign w:val="center"/>
          </w:tcPr>
          <w:p w14:paraId="7864986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41.60</w:t>
            </w:r>
          </w:p>
        </w:tc>
        <w:tc>
          <w:tcPr>
            <w:tcW w:w="268" w:type="pct"/>
            <w:vAlign w:val="center"/>
          </w:tcPr>
          <w:p w14:paraId="4637C05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2.408</w:t>
            </w:r>
          </w:p>
        </w:tc>
        <w:tc>
          <w:tcPr>
            <w:tcW w:w="266" w:type="pct"/>
            <w:shd w:val="clear" w:color="auto" w:fill="F2F2F2"/>
            <w:vAlign w:val="center"/>
          </w:tcPr>
          <w:p w14:paraId="63DAE5D4"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highlight w:val="yellow"/>
              </w:rPr>
              <w:t>&lt;0.001</w:t>
            </w:r>
          </w:p>
        </w:tc>
        <w:tc>
          <w:tcPr>
            <w:tcW w:w="266" w:type="pct"/>
            <w:shd w:val="clear" w:color="auto" w:fill="F2F2F2"/>
            <w:vAlign w:val="center"/>
          </w:tcPr>
          <w:p w14:paraId="5FAFEB80"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highlight w:val="yellow"/>
              </w:rPr>
              <w:t>&lt;0.001</w:t>
            </w:r>
          </w:p>
        </w:tc>
      </w:tr>
    </w:tbl>
    <w:p w14:paraId="1237107B" w14:textId="77777777" w:rsidR="001B4AAA" w:rsidRDefault="001B4AAA">
      <w:pPr>
        <w:shd w:val="clear" w:color="auto" w:fill="FFFFFF"/>
        <w:snapToGrid w:val="0"/>
        <w:spacing w:after="0" w:line="240" w:lineRule="auto"/>
        <w:jc w:val="both"/>
        <w:rPr>
          <w:rFonts w:ascii="Times New Roman" w:hAnsi="Times New Roman" w:cs="Times New Roman"/>
          <w:b/>
          <w:bCs/>
          <w:color w:val="000000"/>
          <w:sz w:val="20"/>
          <w:szCs w:val="20"/>
        </w:rPr>
      </w:pPr>
    </w:p>
    <w:p w14:paraId="657FFDD9" w14:textId="77777777" w:rsidR="001B4AAA" w:rsidRDefault="00DD6B34">
      <w:pPr>
        <w:shd w:val="clear" w:color="auto" w:fill="FFFFFF"/>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Table (4): DHEAS in the studied groups.</w:t>
      </w:r>
    </w:p>
    <w:tbl>
      <w:tblPr>
        <w:tblW w:w="5008"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44"/>
        <w:gridCol w:w="727"/>
        <w:gridCol w:w="732"/>
        <w:gridCol w:w="734"/>
        <w:gridCol w:w="734"/>
        <w:gridCol w:w="734"/>
        <w:gridCol w:w="734"/>
        <w:gridCol w:w="734"/>
        <w:gridCol w:w="644"/>
        <w:gridCol w:w="787"/>
        <w:gridCol w:w="734"/>
        <w:gridCol w:w="734"/>
        <w:gridCol w:w="586"/>
        <w:gridCol w:w="678"/>
        <w:gridCol w:w="602"/>
        <w:gridCol w:w="610"/>
        <w:gridCol w:w="670"/>
        <w:gridCol w:w="779"/>
      </w:tblGrid>
      <w:tr w:rsidR="001B4AAA" w14:paraId="0017F395" w14:textId="77777777">
        <w:trPr>
          <w:trHeight w:val="300"/>
          <w:jc w:val="center"/>
        </w:trPr>
        <w:tc>
          <w:tcPr>
            <w:tcW w:w="471" w:type="pct"/>
            <w:vMerge w:val="restart"/>
            <w:shd w:val="clear" w:color="auto" w:fill="auto"/>
            <w:vAlign w:val="center"/>
          </w:tcPr>
          <w:p w14:paraId="7A3A4C63"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Variable</w:t>
            </w:r>
          </w:p>
        </w:tc>
        <w:tc>
          <w:tcPr>
            <w:tcW w:w="552" w:type="pct"/>
            <w:gridSpan w:val="2"/>
            <w:vMerge w:val="restart"/>
            <w:shd w:val="clear" w:color="auto" w:fill="auto"/>
            <w:vAlign w:val="center"/>
          </w:tcPr>
          <w:p w14:paraId="29917B03"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Total (n=60)</w:t>
            </w:r>
          </w:p>
        </w:tc>
        <w:tc>
          <w:tcPr>
            <w:tcW w:w="1932" w:type="pct"/>
            <w:gridSpan w:val="7"/>
            <w:vAlign w:val="center"/>
          </w:tcPr>
          <w:p w14:paraId="4D28DE1B" w14:textId="77777777" w:rsidR="001B4AAA" w:rsidRDefault="00DD6B34">
            <w:pPr>
              <w:snapToGrid w:val="0"/>
              <w:spacing w:after="0" w:line="240" w:lineRule="auto"/>
              <w:ind w:left="360"/>
              <w:jc w:val="center"/>
              <w:rPr>
                <w:rFonts w:ascii="Times New Roman" w:hAnsi="Times New Roman" w:cs="Times New Roman"/>
                <w:b/>
                <w:bCs/>
                <w:sz w:val="20"/>
                <w:szCs w:val="20"/>
                <w:lang w:bidi="ar-EG"/>
              </w:rPr>
            </w:pPr>
            <w:r>
              <w:rPr>
                <w:rFonts w:ascii="Times New Roman" w:hAnsi="Times New Roman" w:cs="Times New Roman"/>
                <w:b/>
                <w:bCs/>
                <w:sz w:val="20"/>
                <w:szCs w:val="20"/>
              </w:rPr>
              <w:t>Successful induction</w:t>
            </w:r>
          </w:p>
          <w:p w14:paraId="33DD9E9B" w14:textId="77777777" w:rsidR="001B4AAA" w:rsidRDefault="00DD6B34">
            <w:pPr>
              <w:snapToGrid w:val="0"/>
              <w:spacing w:after="0" w:line="240" w:lineRule="auto"/>
              <w:ind w:left="-29"/>
              <w:jc w:val="center"/>
              <w:rPr>
                <w:rFonts w:ascii="Times New Roman" w:hAnsi="Times New Roman" w:cs="Times New Roman"/>
                <w:b/>
                <w:bCs/>
                <w:sz w:val="20"/>
                <w:szCs w:val="20"/>
              </w:rPr>
            </w:pPr>
            <w:r>
              <w:rPr>
                <w:rFonts w:ascii="Times New Roman" w:hAnsi="Times New Roman" w:cs="Times New Roman"/>
                <w:b/>
                <w:bCs/>
                <w:sz w:val="20"/>
                <w:szCs w:val="20"/>
                <w:lang w:bidi="ar-EG"/>
              </w:rPr>
              <w:t>(n=46)</w:t>
            </w:r>
          </w:p>
        </w:tc>
        <w:tc>
          <w:tcPr>
            <w:tcW w:w="1748" w:type="pct"/>
            <w:gridSpan w:val="7"/>
            <w:vAlign w:val="center"/>
          </w:tcPr>
          <w:p w14:paraId="581A7042"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Failed induction</w:t>
            </w:r>
          </w:p>
          <w:p w14:paraId="0951668D" w14:textId="77777777" w:rsidR="001B4AAA" w:rsidRDefault="00DD6B34">
            <w:pPr>
              <w:snapToGrid w:val="0"/>
              <w:spacing w:after="0" w:line="240" w:lineRule="auto"/>
              <w:ind w:left="360"/>
              <w:jc w:val="center"/>
              <w:rPr>
                <w:rFonts w:ascii="Times New Roman" w:hAnsi="Times New Roman" w:cs="Times New Roman"/>
                <w:b/>
                <w:bCs/>
                <w:sz w:val="20"/>
                <w:szCs w:val="20"/>
              </w:rPr>
            </w:pPr>
            <w:r>
              <w:rPr>
                <w:rFonts w:ascii="Times New Roman" w:hAnsi="Times New Roman" w:cs="Times New Roman"/>
                <w:b/>
                <w:bCs/>
                <w:sz w:val="20"/>
                <w:szCs w:val="20"/>
                <w:lang w:bidi="ar-EG"/>
              </w:rPr>
              <w:t>(n=14)</w:t>
            </w:r>
          </w:p>
        </w:tc>
        <w:tc>
          <w:tcPr>
            <w:tcW w:w="295" w:type="pct"/>
            <w:vMerge w:val="restart"/>
            <w:shd w:val="clear" w:color="auto" w:fill="F2F2F2"/>
            <w:vAlign w:val="center"/>
          </w:tcPr>
          <w:p w14:paraId="12D7E925" w14:textId="77777777" w:rsidR="001B4AAA" w:rsidRDefault="00DD6B34">
            <w:pPr>
              <w:snapToGrid w:val="0"/>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P</w:t>
            </w:r>
            <w:r>
              <w:rPr>
                <w:rFonts w:ascii="Times New Roman" w:hAnsi="Times New Roman" w:cs="Times New Roman"/>
                <w:b/>
                <w:bCs/>
                <w:i/>
                <w:iCs/>
                <w:sz w:val="20"/>
                <w:szCs w:val="20"/>
                <w:vertAlign w:val="superscript"/>
              </w:rPr>
              <w:t>3</w:t>
            </w:r>
          </w:p>
        </w:tc>
      </w:tr>
      <w:tr w:rsidR="001B4AAA" w14:paraId="7D32E91E" w14:textId="77777777">
        <w:trPr>
          <w:trHeight w:val="635"/>
          <w:jc w:val="center"/>
        </w:trPr>
        <w:tc>
          <w:tcPr>
            <w:tcW w:w="471" w:type="pct"/>
            <w:vMerge/>
            <w:shd w:val="clear" w:color="auto" w:fill="auto"/>
            <w:vAlign w:val="center"/>
          </w:tcPr>
          <w:p w14:paraId="31E84504" w14:textId="77777777" w:rsidR="001B4AAA" w:rsidRDefault="001B4AAA">
            <w:pPr>
              <w:snapToGrid w:val="0"/>
              <w:spacing w:after="0" w:line="240" w:lineRule="auto"/>
              <w:ind w:left="360"/>
              <w:jc w:val="center"/>
              <w:rPr>
                <w:rFonts w:ascii="Times New Roman" w:hAnsi="Times New Roman" w:cs="Times New Roman"/>
                <w:sz w:val="20"/>
                <w:szCs w:val="20"/>
                <w:lang w:bidi="ar-EG"/>
              </w:rPr>
            </w:pPr>
          </w:p>
        </w:tc>
        <w:tc>
          <w:tcPr>
            <w:tcW w:w="552" w:type="pct"/>
            <w:gridSpan w:val="2"/>
            <w:vMerge/>
            <w:shd w:val="clear" w:color="auto" w:fill="auto"/>
            <w:vAlign w:val="center"/>
          </w:tcPr>
          <w:p w14:paraId="36AC7289"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556" w:type="pct"/>
            <w:gridSpan w:val="2"/>
            <w:vAlign w:val="center"/>
          </w:tcPr>
          <w:p w14:paraId="10B2CF35" w14:textId="77777777" w:rsidR="001B4AAA" w:rsidRDefault="00DD6B34">
            <w:pPr>
              <w:snapToGrid w:val="0"/>
              <w:spacing w:after="0" w:line="240" w:lineRule="auto"/>
              <w:ind w:left="-29"/>
              <w:jc w:val="center"/>
              <w:rPr>
                <w:rFonts w:ascii="Times New Roman" w:hAnsi="Times New Roman" w:cs="Times New Roman"/>
                <w:b/>
                <w:bCs/>
                <w:sz w:val="20"/>
                <w:szCs w:val="20"/>
                <w:lang w:bidi="ar-EG"/>
              </w:rPr>
            </w:pPr>
            <w:r>
              <w:rPr>
                <w:rFonts w:ascii="Times New Roman" w:hAnsi="Times New Roman" w:cs="Times New Roman"/>
                <w:b/>
                <w:bCs/>
                <w:sz w:val="20"/>
                <w:szCs w:val="20"/>
              </w:rPr>
              <w:t>Total successful induction (n=46)</w:t>
            </w:r>
          </w:p>
          <w:p w14:paraId="36C3EB23" w14:textId="77777777" w:rsidR="001B4AAA" w:rsidRDefault="001B4AAA">
            <w:pPr>
              <w:snapToGrid w:val="0"/>
              <w:spacing w:after="0" w:line="240" w:lineRule="auto"/>
              <w:jc w:val="center"/>
              <w:rPr>
                <w:rFonts w:ascii="Times New Roman" w:hAnsi="Times New Roman" w:cs="Times New Roman"/>
                <w:b/>
                <w:bCs/>
                <w:sz w:val="20"/>
                <w:szCs w:val="20"/>
              </w:rPr>
            </w:pPr>
          </w:p>
        </w:tc>
        <w:tc>
          <w:tcPr>
            <w:tcW w:w="556" w:type="pct"/>
            <w:gridSpan w:val="2"/>
            <w:shd w:val="clear" w:color="auto" w:fill="auto"/>
            <w:vAlign w:val="center"/>
          </w:tcPr>
          <w:p w14:paraId="1520711D"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Good responders</w:t>
            </w:r>
          </w:p>
          <w:p w14:paraId="18A01F62"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(n=34)</w:t>
            </w:r>
          </w:p>
        </w:tc>
        <w:tc>
          <w:tcPr>
            <w:tcW w:w="522" w:type="pct"/>
            <w:gridSpan w:val="2"/>
            <w:shd w:val="clear" w:color="auto" w:fill="auto"/>
            <w:vAlign w:val="center"/>
          </w:tcPr>
          <w:p w14:paraId="51E0AEC5"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Poor responders</w:t>
            </w:r>
          </w:p>
          <w:p w14:paraId="339D8FF0"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(n=12)</w:t>
            </w:r>
          </w:p>
        </w:tc>
        <w:tc>
          <w:tcPr>
            <w:tcW w:w="296" w:type="pct"/>
            <w:shd w:val="clear" w:color="auto" w:fill="F2F2F2"/>
            <w:vAlign w:val="center"/>
          </w:tcPr>
          <w:p w14:paraId="3EA7B1E5" w14:textId="77777777" w:rsidR="001B4AAA" w:rsidRDefault="00DD6B34">
            <w:pPr>
              <w:snapToGrid w:val="0"/>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P</w:t>
            </w:r>
            <w:r>
              <w:rPr>
                <w:rFonts w:ascii="Times New Roman" w:hAnsi="Times New Roman" w:cs="Times New Roman"/>
                <w:b/>
                <w:bCs/>
                <w:i/>
                <w:iCs/>
                <w:sz w:val="20"/>
                <w:szCs w:val="20"/>
                <w:vertAlign w:val="superscript"/>
              </w:rPr>
              <w:t>1</w:t>
            </w:r>
          </w:p>
        </w:tc>
        <w:tc>
          <w:tcPr>
            <w:tcW w:w="556" w:type="pct"/>
            <w:gridSpan w:val="2"/>
            <w:vAlign w:val="center"/>
          </w:tcPr>
          <w:p w14:paraId="42607183"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Total failed induction</w:t>
            </w:r>
          </w:p>
          <w:p w14:paraId="08EF87D5"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bidi="ar-EG"/>
              </w:rPr>
              <w:t>(n=14)</w:t>
            </w:r>
          </w:p>
        </w:tc>
        <w:tc>
          <w:tcPr>
            <w:tcW w:w="479" w:type="pct"/>
            <w:gridSpan w:val="2"/>
            <w:shd w:val="clear" w:color="auto" w:fill="auto"/>
            <w:vAlign w:val="center"/>
          </w:tcPr>
          <w:p w14:paraId="683AB6AA"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Secondary arrest</w:t>
            </w:r>
          </w:p>
          <w:p w14:paraId="2F7E921E"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(n=9)</w:t>
            </w:r>
          </w:p>
        </w:tc>
        <w:tc>
          <w:tcPr>
            <w:tcW w:w="459" w:type="pct"/>
            <w:gridSpan w:val="2"/>
            <w:shd w:val="clear" w:color="auto" w:fill="auto"/>
            <w:vAlign w:val="center"/>
          </w:tcPr>
          <w:p w14:paraId="25B85421"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Non responders</w:t>
            </w:r>
          </w:p>
          <w:p w14:paraId="2B80378D"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(n=5)</w:t>
            </w:r>
          </w:p>
        </w:tc>
        <w:tc>
          <w:tcPr>
            <w:tcW w:w="253" w:type="pct"/>
            <w:shd w:val="clear" w:color="auto" w:fill="F2F2F2"/>
            <w:vAlign w:val="center"/>
          </w:tcPr>
          <w:p w14:paraId="70DFF396" w14:textId="77777777" w:rsidR="001B4AAA" w:rsidRDefault="00DD6B34">
            <w:pPr>
              <w:snapToGrid w:val="0"/>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P</w:t>
            </w:r>
            <w:r>
              <w:rPr>
                <w:rFonts w:ascii="Times New Roman" w:hAnsi="Times New Roman" w:cs="Times New Roman"/>
                <w:b/>
                <w:bCs/>
                <w:i/>
                <w:iCs/>
                <w:sz w:val="20"/>
                <w:szCs w:val="20"/>
                <w:vertAlign w:val="superscript"/>
              </w:rPr>
              <w:t>2</w:t>
            </w:r>
          </w:p>
        </w:tc>
        <w:tc>
          <w:tcPr>
            <w:tcW w:w="295" w:type="pct"/>
            <w:vMerge/>
            <w:shd w:val="clear" w:color="auto" w:fill="F2F2F2"/>
            <w:vAlign w:val="center"/>
          </w:tcPr>
          <w:p w14:paraId="5A90B9C0" w14:textId="77777777" w:rsidR="001B4AAA" w:rsidRDefault="001B4AAA">
            <w:pPr>
              <w:snapToGrid w:val="0"/>
              <w:spacing w:after="0" w:line="240" w:lineRule="auto"/>
              <w:jc w:val="center"/>
              <w:rPr>
                <w:rFonts w:ascii="Times New Roman" w:hAnsi="Times New Roman" w:cs="Times New Roman"/>
                <w:b/>
                <w:bCs/>
                <w:i/>
                <w:iCs/>
                <w:sz w:val="20"/>
                <w:szCs w:val="20"/>
              </w:rPr>
            </w:pPr>
          </w:p>
        </w:tc>
      </w:tr>
      <w:tr w:rsidR="001B4AAA" w14:paraId="42A38F94" w14:textId="77777777">
        <w:trPr>
          <w:trHeight w:val="559"/>
          <w:jc w:val="center"/>
        </w:trPr>
        <w:tc>
          <w:tcPr>
            <w:tcW w:w="471" w:type="pct"/>
            <w:vAlign w:val="center"/>
          </w:tcPr>
          <w:p w14:paraId="25261318"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DHEAS (mcg/ml); median, range</w:t>
            </w:r>
          </w:p>
        </w:tc>
        <w:tc>
          <w:tcPr>
            <w:tcW w:w="275" w:type="pct"/>
            <w:vAlign w:val="center"/>
          </w:tcPr>
          <w:p w14:paraId="40B74879"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16.88</w:t>
            </w:r>
          </w:p>
        </w:tc>
        <w:tc>
          <w:tcPr>
            <w:tcW w:w="277" w:type="pct"/>
            <w:vAlign w:val="center"/>
          </w:tcPr>
          <w:p w14:paraId="5264321B"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1.35-75.1</w:t>
            </w:r>
          </w:p>
        </w:tc>
        <w:tc>
          <w:tcPr>
            <w:tcW w:w="278" w:type="pct"/>
            <w:vAlign w:val="center"/>
          </w:tcPr>
          <w:p w14:paraId="68E32214"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19.8</w:t>
            </w:r>
          </w:p>
        </w:tc>
        <w:tc>
          <w:tcPr>
            <w:tcW w:w="278" w:type="pct"/>
            <w:vAlign w:val="center"/>
          </w:tcPr>
          <w:p w14:paraId="6C9F4529"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3.2-75.1</w:t>
            </w:r>
          </w:p>
        </w:tc>
        <w:tc>
          <w:tcPr>
            <w:tcW w:w="278" w:type="pct"/>
            <w:vAlign w:val="center"/>
          </w:tcPr>
          <w:p w14:paraId="352D2550"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278" w:type="pct"/>
            <w:vAlign w:val="center"/>
          </w:tcPr>
          <w:p w14:paraId="1FFD4BCD"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4.9-75.1</w:t>
            </w:r>
          </w:p>
        </w:tc>
        <w:tc>
          <w:tcPr>
            <w:tcW w:w="278" w:type="pct"/>
            <w:vAlign w:val="center"/>
          </w:tcPr>
          <w:p w14:paraId="5351B3DD"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10.7</w:t>
            </w:r>
          </w:p>
        </w:tc>
        <w:tc>
          <w:tcPr>
            <w:tcW w:w="243" w:type="pct"/>
            <w:vAlign w:val="center"/>
          </w:tcPr>
          <w:p w14:paraId="006E0E90"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3.2-13.8</w:t>
            </w:r>
          </w:p>
        </w:tc>
        <w:tc>
          <w:tcPr>
            <w:tcW w:w="296" w:type="pct"/>
            <w:shd w:val="clear" w:color="auto" w:fill="F2F2F2"/>
            <w:vAlign w:val="center"/>
          </w:tcPr>
          <w:p w14:paraId="193165A9"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&lt;0.001</w:t>
            </w:r>
          </w:p>
        </w:tc>
        <w:tc>
          <w:tcPr>
            <w:tcW w:w="278" w:type="pct"/>
            <w:vAlign w:val="center"/>
          </w:tcPr>
          <w:p w14:paraId="1715B27B"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278" w:type="pct"/>
            <w:vAlign w:val="center"/>
          </w:tcPr>
          <w:p w14:paraId="366CCC7F"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1.4-20.8</w:t>
            </w:r>
          </w:p>
        </w:tc>
        <w:tc>
          <w:tcPr>
            <w:tcW w:w="222" w:type="pct"/>
            <w:vAlign w:val="center"/>
          </w:tcPr>
          <w:p w14:paraId="06EE01FD"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256" w:type="pct"/>
            <w:vAlign w:val="center"/>
          </w:tcPr>
          <w:p w14:paraId="73CEFA9C"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4.1-20.8</w:t>
            </w:r>
          </w:p>
        </w:tc>
        <w:tc>
          <w:tcPr>
            <w:tcW w:w="228" w:type="pct"/>
            <w:vAlign w:val="center"/>
          </w:tcPr>
          <w:p w14:paraId="6671193F"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230" w:type="pct"/>
            <w:vAlign w:val="center"/>
          </w:tcPr>
          <w:p w14:paraId="1BE2795B"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1.4-8.1</w:t>
            </w:r>
          </w:p>
        </w:tc>
        <w:tc>
          <w:tcPr>
            <w:tcW w:w="253" w:type="pct"/>
            <w:shd w:val="clear" w:color="auto" w:fill="F2F2F2"/>
            <w:vAlign w:val="center"/>
          </w:tcPr>
          <w:p w14:paraId="5A564803"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0.067</w:t>
            </w:r>
          </w:p>
        </w:tc>
        <w:tc>
          <w:tcPr>
            <w:tcW w:w="295" w:type="pct"/>
            <w:shd w:val="clear" w:color="auto" w:fill="F2F2F2"/>
            <w:vAlign w:val="center"/>
          </w:tcPr>
          <w:p w14:paraId="3B157E85" w14:textId="77777777" w:rsidR="001B4AAA" w:rsidRDefault="00DD6B34">
            <w:pPr>
              <w:autoSpaceDE w:val="0"/>
              <w:autoSpaceDN w:val="0"/>
              <w:adjustRightInd w:val="0"/>
              <w:snapToGrid w:val="0"/>
              <w:spacing w:after="0" w:line="240" w:lineRule="auto"/>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&lt;0.001</w:t>
            </w:r>
          </w:p>
        </w:tc>
      </w:tr>
    </w:tbl>
    <w:p w14:paraId="17C803C0" w14:textId="77777777" w:rsidR="001B4AAA" w:rsidRDefault="001B4AAA">
      <w:pPr>
        <w:autoSpaceDE w:val="0"/>
        <w:autoSpaceDN w:val="0"/>
        <w:adjustRightInd w:val="0"/>
        <w:snapToGrid w:val="0"/>
        <w:spacing w:after="0" w:line="240" w:lineRule="auto"/>
        <w:jc w:val="both"/>
        <w:rPr>
          <w:rFonts w:ascii="Times New Roman" w:hAnsi="Times New Roman" w:cs="Times New Roman"/>
          <w:sz w:val="20"/>
          <w:szCs w:val="20"/>
        </w:rPr>
      </w:pPr>
    </w:p>
    <w:p w14:paraId="6F448E33" w14:textId="77777777" w:rsidR="001B4AAA" w:rsidRDefault="001B4AAA">
      <w:pPr>
        <w:snapToGrid w:val="0"/>
        <w:spacing w:after="0" w:line="240" w:lineRule="auto"/>
        <w:jc w:val="both"/>
        <w:rPr>
          <w:rFonts w:ascii="Times New Roman" w:hAnsi="Times New Roman" w:cs="Times New Roman"/>
          <w:b/>
          <w:bCs/>
          <w:sz w:val="20"/>
          <w:szCs w:val="20"/>
          <w:lang w:bidi="ar-EG"/>
        </w:rPr>
      </w:pPr>
    </w:p>
    <w:p w14:paraId="3410363C" w14:textId="77777777" w:rsidR="001B4AAA" w:rsidRDefault="001B4AAA">
      <w:pPr>
        <w:snapToGrid w:val="0"/>
        <w:spacing w:after="0" w:line="240" w:lineRule="auto"/>
        <w:jc w:val="both"/>
        <w:rPr>
          <w:rFonts w:ascii="Times New Roman" w:hAnsi="Times New Roman" w:cs="Times New Roman"/>
          <w:b/>
          <w:bCs/>
          <w:sz w:val="20"/>
          <w:szCs w:val="20"/>
          <w:lang w:bidi="ar-EG"/>
        </w:rPr>
      </w:pPr>
    </w:p>
    <w:p w14:paraId="6CFD7170" w14:textId="77777777" w:rsidR="001B4AAA" w:rsidRDefault="00DD6B34">
      <w:pPr>
        <w:snapToGrid w:val="0"/>
        <w:spacing w:after="0" w:line="240" w:lineRule="auto"/>
        <w:jc w:val="both"/>
        <w:rPr>
          <w:rFonts w:ascii="Times New Roman" w:hAnsi="Times New Roman" w:cs="Times New Roman"/>
          <w:b/>
          <w:bCs/>
          <w:sz w:val="20"/>
          <w:szCs w:val="20"/>
          <w:lang w:bidi="ar-EG"/>
        </w:rPr>
      </w:pPr>
      <w:r>
        <w:rPr>
          <w:rFonts w:ascii="Times New Roman" w:hAnsi="Times New Roman" w:cs="Times New Roman"/>
          <w:b/>
          <w:bCs/>
          <w:sz w:val="20"/>
          <w:szCs w:val="20"/>
          <w:lang w:bidi="ar-EG"/>
        </w:rPr>
        <w:t>Table (5): Neonatal outcome of the studied groups.</w:t>
      </w:r>
    </w:p>
    <w:tbl>
      <w:tblPr>
        <w:tblW w:w="588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739"/>
        <w:gridCol w:w="1238"/>
        <w:gridCol w:w="586"/>
        <w:gridCol w:w="686"/>
        <w:gridCol w:w="886"/>
        <w:gridCol w:w="786"/>
        <w:gridCol w:w="886"/>
        <w:gridCol w:w="786"/>
        <w:gridCol w:w="736"/>
        <w:gridCol w:w="786"/>
        <w:gridCol w:w="899"/>
        <w:gridCol w:w="886"/>
        <w:gridCol w:w="786"/>
        <w:gridCol w:w="886"/>
        <w:gridCol w:w="786"/>
        <w:gridCol w:w="736"/>
        <w:gridCol w:w="786"/>
        <w:gridCol w:w="786"/>
        <w:gridCol w:w="899"/>
      </w:tblGrid>
      <w:tr w:rsidR="001B4AAA" w14:paraId="19386371" w14:textId="77777777">
        <w:trPr>
          <w:trHeight w:val="444"/>
          <w:jc w:val="center"/>
        </w:trPr>
        <w:tc>
          <w:tcPr>
            <w:tcW w:w="634" w:type="pct"/>
            <w:gridSpan w:val="2"/>
            <w:vMerge w:val="restart"/>
            <w:shd w:val="clear" w:color="auto" w:fill="auto"/>
            <w:vAlign w:val="center"/>
          </w:tcPr>
          <w:p w14:paraId="51F5C721"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Variable</w:t>
            </w:r>
          </w:p>
        </w:tc>
        <w:tc>
          <w:tcPr>
            <w:tcW w:w="408" w:type="pct"/>
            <w:gridSpan w:val="2"/>
            <w:vMerge w:val="restart"/>
            <w:shd w:val="clear" w:color="auto" w:fill="auto"/>
            <w:vAlign w:val="center"/>
          </w:tcPr>
          <w:p w14:paraId="5CE51720"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Total (n=60)</w:t>
            </w:r>
          </w:p>
        </w:tc>
        <w:tc>
          <w:tcPr>
            <w:tcW w:w="1852" w:type="pct"/>
            <w:gridSpan w:val="7"/>
          </w:tcPr>
          <w:p w14:paraId="5BB5142B" w14:textId="77777777" w:rsidR="001B4AAA" w:rsidRDefault="00DD6B34">
            <w:pPr>
              <w:snapToGrid w:val="0"/>
              <w:spacing w:after="0" w:line="240" w:lineRule="auto"/>
              <w:ind w:left="-29"/>
              <w:jc w:val="center"/>
              <w:rPr>
                <w:rFonts w:ascii="Times New Roman" w:hAnsi="Times New Roman" w:cs="Times New Roman"/>
                <w:b/>
                <w:bCs/>
                <w:sz w:val="20"/>
                <w:szCs w:val="20"/>
                <w:lang w:bidi="ar-EG"/>
              </w:rPr>
            </w:pPr>
            <w:r>
              <w:rPr>
                <w:rFonts w:ascii="Times New Roman" w:hAnsi="Times New Roman" w:cs="Times New Roman"/>
                <w:b/>
                <w:bCs/>
                <w:sz w:val="20"/>
                <w:szCs w:val="20"/>
              </w:rPr>
              <w:t>Successful induction</w:t>
            </w:r>
          </w:p>
          <w:p w14:paraId="4CD3A4E4" w14:textId="77777777" w:rsidR="001B4AAA" w:rsidRDefault="00DD6B34">
            <w:pPr>
              <w:snapToGrid w:val="0"/>
              <w:spacing w:after="0" w:line="240" w:lineRule="auto"/>
              <w:ind w:left="-29"/>
              <w:jc w:val="center"/>
              <w:rPr>
                <w:rFonts w:ascii="Times New Roman" w:hAnsi="Times New Roman" w:cs="Times New Roman"/>
                <w:b/>
                <w:bCs/>
                <w:sz w:val="20"/>
                <w:szCs w:val="20"/>
              </w:rPr>
            </w:pPr>
            <w:r>
              <w:rPr>
                <w:rFonts w:ascii="Times New Roman" w:hAnsi="Times New Roman" w:cs="Times New Roman"/>
                <w:b/>
                <w:bCs/>
                <w:sz w:val="20"/>
                <w:szCs w:val="20"/>
                <w:lang w:bidi="ar-EG"/>
              </w:rPr>
              <w:t>(n=46)</w:t>
            </w:r>
          </w:p>
        </w:tc>
        <w:tc>
          <w:tcPr>
            <w:tcW w:w="1816" w:type="pct"/>
            <w:gridSpan w:val="7"/>
          </w:tcPr>
          <w:p w14:paraId="6E698E8D"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Failed induction</w:t>
            </w:r>
          </w:p>
          <w:p w14:paraId="628E9B40"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bidi="ar-EG"/>
              </w:rPr>
              <w:t>(n=14)</w:t>
            </w:r>
          </w:p>
        </w:tc>
        <w:tc>
          <w:tcPr>
            <w:tcW w:w="288" w:type="pct"/>
            <w:vMerge w:val="restart"/>
            <w:shd w:val="clear" w:color="auto" w:fill="F2F2F2"/>
            <w:vAlign w:val="center"/>
          </w:tcPr>
          <w:p w14:paraId="13E6D2F9" w14:textId="77777777" w:rsidR="001B4AAA" w:rsidRDefault="00DD6B34">
            <w:pPr>
              <w:snapToGrid w:val="0"/>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P</w:t>
            </w:r>
            <w:r>
              <w:rPr>
                <w:rFonts w:ascii="Times New Roman" w:hAnsi="Times New Roman" w:cs="Times New Roman"/>
                <w:b/>
                <w:bCs/>
                <w:i/>
                <w:iCs/>
                <w:sz w:val="20"/>
                <w:szCs w:val="20"/>
                <w:vertAlign w:val="superscript"/>
              </w:rPr>
              <w:t>3</w:t>
            </w:r>
          </w:p>
        </w:tc>
      </w:tr>
      <w:tr w:rsidR="001B4AAA" w14:paraId="4370942E" w14:textId="77777777">
        <w:trPr>
          <w:trHeight w:val="569"/>
          <w:jc w:val="center"/>
        </w:trPr>
        <w:tc>
          <w:tcPr>
            <w:tcW w:w="634" w:type="pct"/>
            <w:gridSpan w:val="2"/>
            <w:vMerge/>
            <w:shd w:val="clear" w:color="auto" w:fill="auto"/>
            <w:vAlign w:val="center"/>
          </w:tcPr>
          <w:p w14:paraId="234B9662" w14:textId="77777777" w:rsidR="001B4AAA" w:rsidRDefault="001B4AAA">
            <w:pPr>
              <w:snapToGrid w:val="0"/>
              <w:spacing w:after="0" w:line="240" w:lineRule="auto"/>
              <w:ind w:left="360"/>
              <w:jc w:val="center"/>
              <w:rPr>
                <w:rFonts w:ascii="Times New Roman" w:hAnsi="Times New Roman" w:cs="Times New Roman"/>
                <w:sz w:val="20"/>
                <w:szCs w:val="20"/>
                <w:lang w:bidi="ar-EG"/>
              </w:rPr>
            </w:pPr>
          </w:p>
        </w:tc>
        <w:tc>
          <w:tcPr>
            <w:tcW w:w="408" w:type="pct"/>
            <w:gridSpan w:val="2"/>
            <w:vMerge/>
            <w:shd w:val="clear" w:color="auto" w:fill="auto"/>
            <w:vAlign w:val="center"/>
          </w:tcPr>
          <w:p w14:paraId="25D4E726"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536" w:type="pct"/>
            <w:gridSpan w:val="2"/>
          </w:tcPr>
          <w:p w14:paraId="73B46376" w14:textId="77777777" w:rsidR="001B4AAA" w:rsidRDefault="00DD6B34">
            <w:pPr>
              <w:snapToGrid w:val="0"/>
              <w:spacing w:after="0" w:line="240" w:lineRule="auto"/>
              <w:ind w:left="-29"/>
              <w:jc w:val="center"/>
              <w:rPr>
                <w:rFonts w:ascii="Times New Roman" w:hAnsi="Times New Roman" w:cs="Times New Roman"/>
                <w:b/>
                <w:bCs/>
                <w:sz w:val="20"/>
                <w:szCs w:val="20"/>
                <w:lang w:bidi="ar-EG"/>
              </w:rPr>
            </w:pPr>
            <w:r>
              <w:rPr>
                <w:rFonts w:ascii="Times New Roman" w:hAnsi="Times New Roman" w:cs="Times New Roman"/>
                <w:b/>
                <w:bCs/>
                <w:sz w:val="20"/>
                <w:szCs w:val="20"/>
              </w:rPr>
              <w:t>Total successful induction (n=46)</w:t>
            </w:r>
          </w:p>
          <w:p w14:paraId="6A588AB8" w14:textId="77777777" w:rsidR="001B4AAA" w:rsidRDefault="001B4AAA">
            <w:pPr>
              <w:snapToGrid w:val="0"/>
              <w:spacing w:after="0" w:line="240" w:lineRule="auto"/>
              <w:rPr>
                <w:rFonts w:ascii="Times New Roman" w:hAnsi="Times New Roman" w:cs="Times New Roman"/>
                <w:b/>
                <w:bCs/>
                <w:sz w:val="20"/>
                <w:szCs w:val="20"/>
              </w:rPr>
            </w:pPr>
          </w:p>
        </w:tc>
        <w:tc>
          <w:tcPr>
            <w:tcW w:w="536" w:type="pct"/>
            <w:gridSpan w:val="2"/>
            <w:shd w:val="clear" w:color="auto" w:fill="auto"/>
          </w:tcPr>
          <w:p w14:paraId="61CEA190"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Good responders</w:t>
            </w:r>
          </w:p>
          <w:p w14:paraId="4F1900A8"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(n=34)</w:t>
            </w:r>
          </w:p>
        </w:tc>
        <w:tc>
          <w:tcPr>
            <w:tcW w:w="488" w:type="pct"/>
            <w:gridSpan w:val="2"/>
            <w:shd w:val="clear" w:color="auto" w:fill="auto"/>
          </w:tcPr>
          <w:p w14:paraId="0D3B03BA"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Poor responders</w:t>
            </w:r>
          </w:p>
          <w:p w14:paraId="2C0AB01E"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(n=12)</w:t>
            </w:r>
          </w:p>
        </w:tc>
        <w:tc>
          <w:tcPr>
            <w:tcW w:w="290" w:type="pct"/>
            <w:shd w:val="clear" w:color="auto" w:fill="F2F2F2"/>
            <w:vAlign w:val="center"/>
          </w:tcPr>
          <w:p w14:paraId="3113358F" w14:textId="77777777" w:rsidR="001B4AAA" w:rsidRDefault="00DD6B34">
            <w:pPr>
              <w:snapToGrid w:val="0"/>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P</w:t>
            </w:r>
            <w:r>
              <w:rPr>
                <w:rFonts w:ascii="Times New Roman" w:hAnsi="Times New Roman" w:cs="Times New Roman"/>
                <w:b/>
                <w:bCs/>
                <w:i/>
                <w:iCs/>
                <w:sz w:val="20"/>
                <w:szCs w:val="20"/>
                <w:vertAlign w:val="superscript"/>
              </w:rPr>
              <w:t>1</w:t>
            </w:r>
          </w:p>
        </w:tc>
        <w:tc>
          <w:tcPr>
            <w:tcW w:w="536" w:type="pct"/>
            <w:gridSpan w:val="2"/>
          </w:tcPr>
          <w:p w14:paraId="48FA6D70"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Total failed induction</w:t>
            </w:r>
          </w:p>
          <w:p w14:paraId="4A454E42"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bidi="ar-EG"/>
              </w:rPr>
              <w:t>(n=14)</w:t>
            </w:r>
          </w:p>
        </w:tc>
        <w:tc>
          <w:tcPr>
            <w:tcW w:w="536" w:type="pct"/>
            <w:gridSpan w:val="2"/>
            <w:shd w:val="clear" w:color="auto" w:fill="auto"/>
          </w:tcPr>
          <w:p w14:paraId="5FD81B62"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Secondary arrest</w:t>
            </w:r>
          </w:p>
          <w:p w14:paraId="009F5D8A"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(n=9)</w:t>
            </w:r>
          </w:p>
        </w:tc>
        <w:tc>
          <w:tcPr>
            <w:tcW w:w="488" w:type="pct"/>
            <w:gridSpan w:val="2"/>
            <w:shd w:val="clear" w:color="auto" w:fill="auto"/>
          </w:tcPr>
          <w:p w14:paraId="7CD42FED"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Non responders</w:t>
            </w:r>
          </w:p>
          <w:p w14:paraId="733F8B29"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(n=5)</w:t>
            </w:r>
          </w:p>
        </w:tc>
        <w:tc>
          <w:tcPr>
            <w:tcW w:w="254" w:type="pct"/>
            <w:shd w:val="clear" w:color="auto" w:fill="F2F2F2"/>
            <w:vAlign w:val="center"/>
          </w:tcPr>
          <w:p w14:paraId="67CA9735" w14:textId="77777777" w:rsidR="001B4AAA" w:rsidRDefault="00DD6B34">
            <w:pPr>
              <w:snapToGrid w:val="0"/>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P</w:t>
            </w:r>
            <w:r>
              <w:rPr>
                <w:rFonts w:ascii="Times New Roman" w:hAnsi="Times New Roman" w:cs="Times New Roman"/>
                <w:b/>
                <w:bCs/>
                <w:i/>
                <w:iCs/>
                <w:sz w:val="20"/>
                <w:szCs w:val="20"/>
                <w:vertAlign w:val="superscript"/>
              </w:rPr>
              <w:t>2</w:t>
            </w:r>
          </w:p>
        </w:tc>
        <w:tc>
          <w:tcPr>
            <w:tcW w:w="288" w:type="pct"/>
            <w:vMerge/>
            <w:shd w:val="clear" w:color="auto" w:fill="F2F2F2"/>
          </w:tcPr>
          <w:p w14:paraId="6217BB12" w14:textId="77777777" w:rsidR="001B4AAA" w:rsidRDefault="001B4AAA">
            <w:pPr>
              <w:snapToGrid w:val="0"/>
              <w:spacing w:after="0" w:line="240" w:lineRule="auto"/>
              <w:jc w:val="center"/>
              <w:rPr>
                <w:rFonts w:ascii="Times New Roman" w:hAnsi="Times New Roman" w:cs="Times New Roman"/>
                <w:b/>
                <w:bCs/>
                <w:i/>
                <w:iCs/>
                <w:sz w:val="20"/>
                <w:szCs w:val="20"/>
              </w:rPr>
            </w:pPr>
          </w:p>
        </w:tc>
      </w:tr>
      <w:tr w:rsidR="001B4AAA" w14:paraId="2C9949D4" w14:textId="77777777">
        <w:trPr>
          <w:trHeight w:val="383"/>
          <w:jc w:val="center"/>
        </w:trPr>
        <w:tc>
          <w:tcPr>
            <w:tcW w:w="634" w:type="pct"/>
            <w:gridSpan w:val="2"/>
            <w:vAlign w:val="center"/>
          </w:tcPr>
          <w:p w14:paraId="50F17F1A"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Actual fetal weight (grams); mean, SD</w:t>
            </w:r>
          </w:p>
        </w:tc>
        <w:tc>
          <w:tcPr>
            <w:tcW w:w="188" w:type="pct"/>
            <w:vAlign w:val="center"/>
          </w:tcPr>
          <w:p w14:paraId="5BA5F2D8" w14:textId="77777777" w:rsidR="001B4AAA" w:rsidRDefault="001B4AAA">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p>
        </w:tc>
        <w:tc>
          <w:tcPr>
            <w:tcW w:w="220" w:type="pct"/>
            <w:vAlign w:val="center"/>
          </w:tcPr>
          <w:p w14:paraId="08621F9D" w14:textId="77777777" w:rsidR="001B4AAA" w:rsidRDefault="001B4AAA">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p>
        </w:tc>
        <w:tc>
          <w:tcPr>
            <w:tcW w:w="283" w:type="pct"/>
            <w:vAlign w:val="center"/>
          </w:tcPr>
          <w:p w14:paraId="3763870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2976.5</w:t>
            </w:r>
          </w:p>
        </w:tc>
        <w:tc>
          <w:tcPr>
            <w:tcW w:w="252" w:type="pct"/>
            <w:vAlign w:val="center"/>
          </w:tcPr>
          <w:p w14:paraId="003FEBD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178.8</w:t>
            </w:r>
          </w:p>
        </w:tc>
        <w:tc>
          <w:tcPr>
            <w:tcW w:w="283" w:type="pct"/>
            <w:vAlign w:val="center"/>
          </w:tcPr>
          <w:p w14:paraId="2F4757D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2959.4</w:t>
            </w:r>
          </w:p>
        </w:tc>
        <w:tc>
          <w:tcPr>
            <w:tcW w:w="252" w:type="pct"/>
            <w:vAlign w:val="center"/>
          </w:tcPr>
          <w:p w14:paraId="5F01D0E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163.9</w:t>
            </w:r>
          </w:p>
        </w:tc>
        <w:tc>
          <w:tcPr>
            <w:tcW w:w="236" w:type="pct"/>
            <w:vAlign w:val="center"/>
          </w:tcPr>
          <w:p w14:paraId="63B861E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3025</w:t>
            </w:r>
          </w:p>
        </w:tc>
        <w:tc>
          <w:tcPr>
            <w:tcW w:w="251" w:type="pct"/>
            <w:vAlign w:val="center"/>
          </w:tcPr>
          <w:p w14:paraId="3390739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215.8</w:t>
            </w:r>
          </w:p>
        </w:tc>
        <w:tc>
          <w:tcPr>
            <w:tcW w:w="290" w:type="pct"/>
            <w:shd w:val="clear" w:color="auto" w:fill="F2F2F2"/>
            <w:vAlign w:val="center"/>
          </w:tcPr>
          <w:p w14:paraId="47AE78A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0.279</w:t>
            </w:r>
          </w:p>
        </w:tc>
        <w:tc>
          <w:tcPr>
            <w:tcW w:w="283" w:type="pct"/>
            <w:vAlign w:val="center"/>
          </w:tcPr>
          <w:p w14:paraId="0B57D65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3546.4</w:t>
            </w:r>
          </w:p>
        </w:tc>
        <w:tc>
          <w:tcPr>
            <w:tcW w:w="252" w:type="pct"/>
            <w:vAlign w:val="center"/>
          </w:tcPr>
          <w:p w14:paraId="43C5C2F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186.5</w:t>
            </w:r>
          </w:p>
        </w:tc>
        <w:tc>
          <w:tcPr>
            <w:tcW w:w="283" w:type="pct"/>
            <w:vAlign w:val="center"/>
          </w:tcPr>
          <w:p w14:paraId="14D6040F"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3505.6</w:t>
            </w:r>
          </w:p>
        </w:tc>
        <w:tc>
          <w:tcPr>
            <w:tcW w:w="252" w:type="pct"/>
            <w:vAlign w:val="center"/>
          </w:tcPr>
          <w:p w14:paraId="71666400"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179.3</w:t>
            </w:r>
          </w:p>
        </w:tc>
        <w:tc>
          <w:tcPr>
            <w:tcW w:w="236" w:type="pct"/>
            <w:vAlign w:val="center"/>
          </w:tcPr>
          <w:p w14:paraId="001748D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3620</w:t>
            </w:r>
          </w:p>
        </w:tc>
        <w:tc>
          <w:tcPr>
            <w:tcW w:w="251" w:type="pct"/>
            <w:vAlign w:val="center"/>
          </w:tcPr>
          <w:p w14:paraId="1851344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195.6</w:t>
            </w:r>
          </w:p>
        </w:tc>
        <w:tc>
          <w:tcPr>
            <w:tcW w:w="254" w:type="pct"/>
            <w:shd w:val="clear" w:color="auto" w:fill="F2F2F2"/>
            <w:vAlign w:val="center"/>
          </w:tcPr>
          <w:p w14:paraId="7E500E3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0.289</w:t>
            </w:r>
          </w:p>
        </w:tc>
        <w:tc>
          <w:tcPr>
            <w:tcW w:w="288" w:type="pct"/>
            <w:shd w:val="clear" w:color="auto" w:fill="F2F2F2"/>
            <w:vAlign w:val="center"/>
          </w:tcPr>
          <w:p w14:paraId="603D595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&lt;0.001</w:t>
            </w:r>
          </w:p>
        </w:tc>
      </w:tr>
      <w:tr w:rsidR="001B4AAA" w14:paraId="2BD6FC44" w14:textId="77777777">
        <w:trPr>
          <w:trHeight w:val="197"/>
          <w:jc w:val="center"/>
        </w:trPr>
        <w:tc>
          <w:tcPr>
            <w:tcW w:w="237" w:type="pct"/>
            <w:vMerge w:val="restart"/>
            <w:tcBorders>
              <w:right w:val="single" w:sz="4" w:space="0" w:color="auto"/>
            </w:tcBorders>
            <w:vAlign w:val="center"/>
          </w:tcPr>
          <w:p w14:paraId="0FB22116"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 xml:space="preserve">Fetal sex; </w:t>
            </w:r>
            <w:r>
              <w:rPr>
                <w:rFonts w:ascii="Times New Roman" w:hAnsi="Times New Roman" w:cs="Times New Roman"/>
                <w:b/>
                <w:bCs/>
                <w:sz w:val="20"/>
                <w:szCs w:val="20"/>
                <w:lang w:bidi="ar-EG"/>
              </w:rPr>
              <w:lastRenderedPageBreak/>
              <w:t>N, %</w:t>
            </w:r>
          </w:p>
        </w:tc>
        <w:tc>
          <w:tcPr>
            <w:tcW w:w="397" w:type="pct"/>
            <w:tcBorders>
              <w:left w:val="single" w:sz="4" w:space="0" w:color="auto"/>
              <w:bottom w:val="single" w:sz="4" w:space="0" w:color="auto"/>
            </w:tcBorders>
            <w:vAlign w:val="center"/>
          </w:tcPr>
          <w:p w14:paraId="3FABFF04"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lastRenderedPageBreak/>
              <w:t>Male</w:t>
            </w:r>
          </w:p>
        </w:tc>
        <w:tc>
          <w:tcPr>
            <w:tcW w:w="188" w:type="pct"/>
            <w:tcBorders>
              <w:bottom w:val="single" w:sz="4" w:space="0" w:color="auto"/>
            </w:tcBorders>
            <w:vAlign w:val="center"/>
          </w:tcPr>
          <w:p w14:paraId="446314D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220" w:type="pct"/>
            <w:tcBorders>
              <w:bottom w:val="single" w:sz="4" w:space="0" w:color="auto"/>
            </w:tcBorders>
            <w:vAlign w:val="center"/>
          </w:tcPr>
          <w:p w14:paraId="28246F60"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283" w:type="pct"/>
            <w:tcBorders>
              <w:bottom w:val="single" w:sz="4" w:space="0" w:color="auto"/>
            </w:tcBorders>
            <w:vAlign w:val="center"/>
          </w:tcPr>
          <w:p w14:paraId="18D190D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252" w:type="pct"/>
            <w:tcBorders>
              <w:bottom w:val="single" w:sz="4" w:space="0" w:color="auto"/>
            </w:tcBorders>
            <w:vAlign w:val="center"/>
          </w:tcPr>
          <w:p w14:paraId="3AAE4F37"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283" w:type="pct"/>
            <w:tcBorders>
              <w:bottom w:val="single" w:sz="4" w:space="0" w:color="auto"/>
            </w:tcBorders>
            <w:vAlign w:val="center"/>
          </w:tcPr>
          <w:p w14:paraId="4C21B2E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252" w:type="pct"/>
            <w:tcBorders>
              <w:bottom w:val="single" w:sz="4" w:space="0" w:color="auto"/>
            </w:tcBorders>
            <w:vAlign w:val="center"/>
          </w:tcPr>
          <w:p w14:paraId="43D9B537"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32.4</w:t>
            </w:r>
          </w:p>
        </w:tc>
        <w:tc>
          <w:tcPr>
            <w:tcW w:w="236" w:type="pct"/>
            <w:tcBorders>
              <w:bottom w:val="single" w:sz="4" w:space="0" w:color="auto"/>
            </w:tcBorders>
            <w:vAlign w:val="center"/>
          </w:tcPr>
          <w:p w14:paraId="1209E2A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51" w:type="pct"/>
            <w:tcBorders>
              <w:bottom w:val="single" w:sz="4" w:space="0" w:color="auto"/>
            </w:tcBorders>
            <w:vAlign w:val="center"/>
          </w:tcPr>
          <w:p w14:paraId="2048510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290" w:type="pct"/>
            <w:vMerge w:val="restart"/>
            <w:shd w:val="clear" w:color="auto" w:fill="F2F2F2"/>
            <w:vAlign w:val="center"/>
          </w:tcPr>
          <w:p w14:paraId="11590370"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0.314</w:t>
            </w:r>
          </w:p>
        </w:tc>
        <w:tc>
          <w:tcPr>
            <w:tcW w:w="283" w:type="pct"/>
            <w:tcBorders>
              <w:bottom w:val="single" w:sz="4" w:space="0" w:color="auto"/>
            </w:tcBorders>
            <w:vAlign w:val="center"/>
          </w:tcPr>
          <w:p w14:paraId="1EE5924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52" w:type="pct"/>
            <w:tcBorders>
              <w:bottom w:val="single" w:sz="4" w:space="0" w:color="auto"/>
            </w:tcBorders>
            <w:vAlign w:val="center"/>
          </w:tcPr>
          <w:p w14:paraId="6829057B"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71.4</w:t>
            </w:r>
          </w:p>
        </w:tc>
        <w:tc>
          <w:tcPr>
            <w:tcW w:w="283" w:type="pct"/>
            <w:tcBorders>
              <w:bottom w:val="single" w:sz="4" w:space="0" w:color="auto"/>
            </w:tcBorders>
            <w:vAlign w:val="center"/>
          </w:tcPr>
          <w:p w14:paraId="08C4242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52" w:type="pct"/>
            <w:tcBorders>
              <w:bottom w:val="single" w:sz="4" w:space="0" w:color="auto"/>
            </w:tcBorders>
            <w:vAlign w:val="center"/>
          </w:tcPr>
          <w:p w14:paraId="67AC28FC"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66.7</w:t>
            </w:r>
          </w:p>
        </w:tc>
        <w:tc>
          <w:tcPr>
            <w:tcW w:w="236" w:type="pct"/>
            <w:tcBorders>
              <w:bottom w:val="single" w:sz="4" w:space="0" w:color="auto"/>
            </w:tcBorders>
            <w:vAlign w:val="center"/>
          </w:tcPr>
          <w:p w14:paraId="52AD418F"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51" w:type="pct"/>
            <w:tcBorders>
              <w:bottom w:val="single" w:sz="4" w:space="0" w:color="auto"/>
            </w:tcBorders>
            <w:vAlign w:val="center"/>
          </w:tcPr>
          <w:p w14:paraId="5BB8E80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254" w:type="pct"/>
            <w:vMerge w:val="restart"/>
            <w:shd w:val="clear" w:color="auto" w:fill="F2F2F2"/>
            <w:vAlign w:val="center"/>
          </w:tcPr>
          <w:p w14:paraId="5FA9857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88" w:type="pct"/>
            <w:vMerge w:val="restart"/>
            <w:shd w:val="clear" w:color="auto" w:fill="F2F2F2"/>
            <w:vAlign w:val="center"/>
          </w:tcPr>
          <w:p w14:paraId="05731AC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0.023</w:t>
            </w:r>
          </w:p>
        </w:tc>
      </w:tr>
      <w:tr w:rsidR="001B4AAA" w14:paraId="20DDA1AD" w14:textId="77777777">
        <w:trPr>
          <w:trHeight w:val="197"/>
          <w:jc w:val="center"/>
        </w:trPr>
        <w:tc>
          <w:tcPr>
            <w:tcW w:w="237" w:type="pct"/>
            <w:vMerge/>
            <w:tcBorders>
              <w:right w:val="single" w:sz="4" w:space="0" w:color="auto"/>
            </w:tcBorders>
            <w:vAlign w:val="center"/>
          </w:tcPr>
          <w:p w14:paraId="71988A7A"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397" w:type="pct"/>
            <w:tcBorders>
              <w:top w:val="single" w:sz="4" w:space="0" w:color="auto"/>
              <w:left w:val="single" w:sz="4" w:space="0" w:color="auto"/>
            </w:tcBorders>
            <w:vAlign w:val="center"/>
          </w:tcPr>
          <w:p w14:paraId="040558FE"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Female</w:t>
            </w:r>
          </w:p>
        </w:tc>
        <w:tc>
          <w:tcPr>
            <w:tcW w:w="188" w:type="pct"/>
            <w:tcBorders>
              <w:top w:val="single" w:sz="4" w:space="0" w:color="auto"/>
            </w:tcBorders>
            <w:vAlign w:val="center"/>
          </w:tcPr>
          <w:p w14:paraId="5C33C6B0"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220" w:type="pct"/>
            <w:tcBorders>
              <w:top w:val="single" w:sz="4" w:space="0" w:color="auto"/>
            </w:tcBorders>
            <w:vAlign w:val="center"/>
          </w:tcPr>
          <w:p w14:paraId="495A338A"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283" w:type="pct"/>
            <w:tcBorders>
              <w:top w:val="single" w:sz="4" w:space="0" w:color="auto"/>
              <w:bottom w:val="single" w:sz="4" w:space="0" w:color="auto"/>
            </w:tcBorders>
            <w:vAlign w:val="center"/>
          </w:tcPr>
          <w:p w14:paraId="24781AAA"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252" w:type="pct"/>
            <w:tcBorders>
              <w:top w:val="single" w:sz="4" w:space="0" w:color="auto"/>
            </w:tcBorders>
            <w:vAlign w:val="center"/>
          </w:tcPr>
          <w:p w14:paraId="2EA3A3F5"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283" w:type="pct"/>
            <w:tcBorders>
              <w:top w:val="single" w:sz="4" w:space="0" w:color="auto"/>
            </w:tcBorders>
            <w:vAlign w:val="center"/>
          </w:tcPr>
          <w:p w14:paraId="56D5AA5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52" w:type="pct"/>
            <w:tcBorders>
              <w:top w:val="single" w:sz="4" w:space="0" w:color="auto"/>
            </w:tcBorders>
            <w:vAlign w:val="center"/>
          </w:tcPr>
          <w:p w14:paraId="5DF3EE18"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67.6</w:t>
            </w:r>
          </w:p>
        </w:tc>
        <w:tc>
          <w:tcPr>
            <w:tcW w:w="236" w:type="pct"/>
            <w:tcBorders>
              <w:top w:val="single" w:sz="4" w:space="0" w:color="auto"/>
            </w:tcBorders>
            <w:vAlign w:val="center"/>
          </w:tcPr>
          <w:p w14:paraId="7201F48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51" w:type="pct"/>
            <w:tcBorders>
              <w:top w:val="single" w:sz="4" w:space="0" w:color="auto"/>
            </w:tcBorders>
            <w:vAlign w:val="center"/>
          </w:tcPr>
          <w:p w14:paraId="500F72E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290" w:type="pct"/>
            <w:vMerge/>
            <w:shd w:val="clear" w:color="auto" w:fill="F2F2F2"/>
            <w:vAlign w:val="center"/>
          </w:tcPr>
          <w:p w14:paraId="7BB8E6CE" w14:textId="77777777" w:rsidR="001B4AAA" w:rsidRDefault="001B4AAA">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p>
        </w:tc>
        <w:tc>
          <w:tcPr>
            <w:tcW w:w="283" w:type="pct"/>
            <w:tcBorders>
              <w:top w:val="single" w:sz="4" w:space="0" w:color="auto"/>
            </w:tcBorders>
            <w:vAlign w:val="center"/>
          </w:tcPr>
          <w:p w14:paraId="7F7B5E9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52" w:type="pct"/>
            <w:tcBorders>
              <w:top w:val="single" w:sz="4" w:space="0" w:color="auto"/>
            </w:tcBorders>
            <w:vAlign w:val="center"/>
          </w:tcPr>
          <w:p w14:paraId="3AE8236A"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28.6</w:t>
            </w:r>
          </w:p>
        </w:tc>
        <w:tc>
          <w:tcPr>
            <w:tcW w:w="283" w:type="pct"/>
            <w:tcBorders>
              <w:top w:val="single" w:sz="4" w:space="0" w:color="auto"/>
            </w:tcBorders>
            <w:vAlign w:val="center"/>
          </w:tcPr>
          <w:p w14:paraId="76A376A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52" w:type="pct"/>
            <w:tcBorders>
              <w:top w:val="single" w:sz="4" w:space="0" w:color="auto"/>
            </w:tcBorders>
            <w:vAlign w:val="center"/>
          </w:tcPr>
          <w:p w14:paraId="780B694F"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33.3</w:t>
            </w:r>
          </w:p>
        </w:tc>
        <w:tc>
          <w:tcPr>
            <w:tcW w:w="236" w:type="pct"/>
            <w:tcBorders>
              <w:top w:val="single" w:sz="4" w:space="0" w:color="auto"/>
            </w:tcBorders>
            <w:vAlign w:val="center"/>
          </w:tcPr>
          <w:p w14:paraId="68D4061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51" w:type="pct"/>
            <w:tcBorders>
              <w:top w:val="single" w:sz="4" w:space="0" w:color="auto"/>
            </w:tcBorders>
            <w:vAlign w:val="center"/>
          </w:tcPr>
          <w:p w14:paraId="28FA8D1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254" w:type="pct"/>
            <w:vMerge/>
            <w:shd w:val="clear" w:color="auto" w:fill="F2F2F2"/>
            <w:vAlign w:val="center"/>
          </w:tcPr>
          <w:p w14:paraId="2F03013F" w14:textId="77777777" w:rsidR="001B4AAA" w:rsidRDefault="001B4AAA">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p>
        </w:tc>
        <w:tc>
          <w:tcPr>
            <w:tcW w:w="288" w:type="pct"/>
            <w:vMerge/>
            <w:shd w:val="clear" w:color="auto" w:fill="F2F2F2"/>
            <w:vAlign w:val="center"/>
          </w:tcPr>
          <w:p w14:paraId="2153A495" w14:textId="77777777" w:rsidR="001B4AAA" w:rsidRDefault="001B4AAA">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p>
        </w:tc>
      </w:tr>
      <w:tr w:rsidR="001B4AAA" w14:paraId="3F72C38C" w14:textId="77777777">
        <w:trPr>
          <w:trHeight w:val="383"/>
          <w:jc w:val="center"/>
        </w:trPr>
        <w:tc>
          <w:tcPr>
            <w:tcW w:w="634" w:type="pct"/>
            <w:gridSpan w:val="2"/>
            <w:vAlign w:val="center"/>
          </w:tcPr>
          <w:p w14:paraId="71903081"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Apgar score 1 minute; mean SD</w:t>
            </w:r>
          </w:p>
        </w:tc>
        <w:tc>
          <w:tcPr>
            <w:tcW w:w="188" w:type="pct"/>
            <w:vAlign w:val="center"/>
          </w:tcPr>
          <w:p w14:paraId="43A1A9B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p>
        </w:tc>
        <w:tc>
          <w:tcPr>
            <w:tcW w:w="220" w:type="pct"/>
            <w:vAlign w:val="center"/>
          </w:tcPr>
          <w:p w14:paraId="2BF8BE3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83" w:type="pct"/>
            <w:tcBorders>
              <w:top w:val="single" w:sz="4" w:space="0" w:color="auto"/>
            </w:tcBorders>
            <w:vAlign w:val="center"/>
          </w:tcPr>
          <w:p w14:paraId="00A599E0"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6.98</w:t>
            </w:r>
          </w:p>
        </w:tc>
        <w:tc>
          <w:tcPr>
            <w:tcW w:w="252" w:type="pct"/>
            <w:vAlign w:val="center"/>
          </w:tcPr>
          <w:p w14:paraId="6C0CD6B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1.183</w:t>
            </w:r>
          </w:p>
        </w:tc>
        <w:tc>
          <w:tcPr>
            <w:tcW w:w="283" w:type="pct"/>
            <w:vAlign w:val="center"/>
          </w:tcPr>
          <w:p w14:paraId="4395974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7.32</w:t>
            </w:r>
          </w:p>
        </w:tc>
        <w:tc>
          <w:tcPr>
            <w:tcW w:w="252" w:type="pct"/>
            <w:vAlign w:val="center"/>
          </w:tcPr>
          <w:p w14:paraId="5CDA372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1.01</w:t>
            </w:r>
          </w:p>
        </w:tc>
        <w:tc>
          <w:tcPr>
            <w:tcW w:w="236" w:type="pct"/>
            <w:vAlign w:val="center"/>
          </w:tcPr>
          <w:p w14:paraId="3A83506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51" w:type="pct"/>
            <w:vAlign w:val="center"/>
          </w:tcPr>
          <w:p w14:paraId="5AB13D5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1.128</w:t>
            </w:r>
          </w:p>
        </w:tc>
        <w:tc>
          <w:tcPr>
            <w:tcW w:w="290" w:type="pct"/>
            <w:shd w:val="clear" w:color="auto" w:fill="F2F2F2"/>
            <w:vAlign w:val="center"/>
          </w:tcPr>
          <w:p w14:paraId="5C8B00F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&lt;0.001</w:t>
            </w:r>
          </w:p>
        </w:tc>
        <w:tc>
          <w:tcPr>
            <w:tcW w:w="283" w:type="pct"/>
            <w:vAlign w:val="center"/>
          </w:tcPr>
          <w:p w14:paraId="5BB176DF"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5.64</w:t>
            </w:r>
          </w:p>
        </w:tc>
        <w:tc>
          <w:tcPr>
            <w:tcW w:w="252" w:type="pct"/>
            <w:vAlign w:val="center"/>
          </w:tcPr>
          <w:p w14:paraId="422A331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1.216</w:t>
            </w:r>
          </w:p>
        </w:tc>
        <w:tc>
          <w:tcPr>
            <w:tcW w:w="283" w:type="pct"/>
            <w:vAlign w:val="center"/>
          </w:tcPr>
          <w:p w14:paraId="67F79AC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5.56</w:t>
            </w:r>
          </w:p>
        </w:tc>
        <w:tc>
          <w:tcPr>
            <w:tcW w:w="252" w:type="pct"/>
            <w:vAlign w:val="center"/>
          </w:tcPr>
          <w:p w14:paraId="20FA9E50"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1.236</w:t>
            </w:r>
          </w:p>
        </w:tc>
        <w:tc>
          <w:tcPr>
            <w:tcW w:w="236" w:type="pct"/>
            <w:vAlign w:val="center"/>
          </w:tcPr>
          <w:p w14:paraId="499835D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5.80</w:t>
            </w:r>
          </w:p>
        </w:tc>
        <w:tc>
          <w:tcPr>
            <w:tcW w:w="251" w:type="pct"/>
            <w:vAlign w:val="center"/>
          </w:tcPr>
          <w:p w14:paraId="6F5707B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1.304</w:t>
            </w:r>
          </w:p>
        </w:tc>
        <w:tc>
          <w:tcPr>
            <w:tcW w:w="254" w:type="pct"/>
            <w:shd w:val="clear" w:color="auto" w:fill="F2F2F2"/>
            <w:vAlign w:val="center"/>
          </w:tcPr>
          <w:p w14:paraId="78D1078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0.734</w:t>
            </w:r>
          </w:p>
        </w:tc>
        <w:tc>
          <w:tcPr>
            <w:tcW w:w="288" w:type="pct"/>
            <w:shd w:val="clear" w:color="auto" w:fill="F2F2F2"/>
            <w:vAlign w:val="center"/>
          </w:tcPr>
          <w:p w14:paraId="061A712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0.001</w:t>
            </w:r>
          </w:p>
        </w:tc>
      </w:tr>
      <w:tr w:rsidR="001B4AAA" w14:paraId="5DE63CED" w14:textId="77777777">
        <w:trPr>
          <w:trHeight w:val="383"/>
          <w:jc w:val="center"/>
        </w:trPr>
        <w:tc>
          <w:tcPr>
            <w:tcW w:w="634" w:type="pct"/>
            <w:gridSpan w:val="2"/>
            <w:vAlign w:val="center"/>
          </w:tcPr>
          <w:p w14:paraId="30C4B36B"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Apgar score 5 minutes; mean SD</w:t>
            </w:r>
          </w:p>
        </w:tc>
        <w:tc>
          <w:tcPr>
            <w:tcW w:w="188" w:type="pct"/>
            <w:vAlign w:val="center"/>
          </w:tcPr>
          <w:p w14:paraId="0523D66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8.8</w:t>
            </w:r>
          </w:p>
        </w:tc>
        <w:tc>
          <w:tcPr>
            <w:tcW w:w="220" w:type="pct"/>
            <w:vAlign w:val="center"/>
          </w:tcPr>
          <w:p w14:paraId="4AE41E2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83" w:type="pct"/>
            <w:vAlign w:val="center"/>
          </w:tcPr>
          <w:p w14:paraId="2C65B2F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9.11</w:t>
            </w:r>
          </w:p>
        </w:tc>
        <w:tc>
          <w:tcPr>
            <w:tcW w:w="252" w:type="pct"/>
            <w:vAlign w:val="center"/>
          </w:tcPr>
          <w:p w14:paraId="549027D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0.971</w:t>
            </w:r>
          </w:p>
        </w:tc>
        <w:tc>
          <w:tcPr>
            <w:tcW w:w="283" w:type="pct"/>
            <w:vAlign w:val="center"/>
          </w:tcPr>
          <w:p w14:paraId="3955491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9.35</w:t>
            </w:r>
          </w:p>
        </w:tc>
        <w:tc>
          <w:tcPr>
            <w:tcW w:w="252" w:type="pct"/>
            <w:vAlign w:val="center"/>
          </w:tcPr>
          <w:p w14:paraId="17E18CA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0.884</w:t>
            </w:r>
          </w:p>
        </w:tc>
        <w:tc>
          <w:tcPr>
            <w:tcW w:w="236" w:type="pct"/>
            <w:vAlign w:val="center"/>
          </w:tcPr>
          <w:p w14:paraId="42DD132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8.42</w:t>
            </w:r>
          </w:p>
        </w:tc>
        <w:tc>
          <w:tcPr>
            <w:tcW w:w="251" w:type="pct"/>
            <w:vAlign w:val="center"/>
          </w:tcPr>
          <w:p w14:paraId="36353D2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0.9</w:t>
            </w:r>
          </w:p>
        </w:tc>
        <w:tc>
          <w:tcPr>
            <w:tcW w:w="290" w:type="pct"/>
            <w:shd w:val="clear" w:color="auto" w:fill="F2F2F2"/>
            <w:vAlign w:val="center"/>
          </w:tcPr>
          <w:p w14:paraId="3378B80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0.003</w:t>
            </w:r>
          </w:p>
        </w:tc>
        <w:tc>
          <w:tcPr>
            <w:tcW w:w="283" w:type="pct"/>
            <w:vAlign w:val="center"/>
          </w:tcPr>
          <w:p w14:paraId="39396FE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7.71</w:t>
            </w:r>
          </w:p>
        </w:tc>
        <w:tc>
          <w:tcPr>
            <w:tcW w:w="252" w:type="pct"/>
            <w:vAlign w:val="center"/>
          </w:tcPr>
          <w:p w14:paraId="6B8634E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1.267</w:t>
            </w:r>
          </w:p>
        </w:tc>
        <w:tc>
          <w:tcPr>
            <w:tcW w:w="283" w:type="pct"/>
            <w:vAlign w:val="center"/>
          </w:tcPr>
          <w:p w14:paraId="16A848C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7.56</w:t>
            </w:r>
          </w:p>
        </w:tc>
        <w:tc>
          <w:tcPr>
            <w:tcW w:w="252" w:type="pct"/>
            <w:vAlign w:val="center"/>
          </w:tcPr>
          <w:p w14:paraId="50FDB40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1.333</w:t>
            </w:r>
          </w:p>
        </w:tc>
        <w:tc>
          <w:tcPr>
            <w:tcW w:w="236" w:type="pct"/>
            <w:vAlign w:val="center"/>
          </w:tcPr>
          <w:p w14:paraId="2FEFEB9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51" w:type="pct"/>
            <w:vAlign w:val="center"/>
          </w:tcPr>
          <w:p w14:paraId="222E26DF"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1.225</w:t>
            </w:r>
          </w:p>
        </w:tc>
        <w:tc>
          <w:tcPr>
            <w:tcW w:w="254" w:type="pct"/>
            <w:shd w:val="clear" w:color="auto" w:fill="F2F2F2"/>
            <w:vAlign w:val="center"/>
          </w:tcPr>
          <w:p w14:paraId="5F960E2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0.551</w:t>
            </w:r>
          </w:p>
        </w:tc>
        <w:tc>
          <w:tcPr>
            <w:tcW w:w="288" w:type="pct"/>
            <w:shd w:val="clear" w:color="auto" w:fill="F2F2F2"/>
            <w:vAlign w:val="center"/>
          </w:tcPr>
          <w:p w14:paraId="1AA8EF0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&lt;0.001</w:t>
            </w:r>
          </w:p>
        </w:tc>
      </w:tr>
      <w:tr w:rsidR="001B4AAA" w14:paraId="634CDE78" w14:textId="77777777">
        <w:trPr>
          <w:trHeight w:val="383"/>
          <w:jc w:val="center"/>
        </w:trPr>
        <w:tc>
          <w:tcPr>
            <w:tcW w:w="634" w:type="pct"/>
            <w:gridSpan w:val="2"/>
            <w:vAlign w:val="center"/>
          </w:tcPr>
          <w:p w14:paraId="64BC2D15"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NICU (days) ; median, range</w:t>
            </w:r>
          </w:p>
        </w:tc>
        <w:tc>
          <w:tcPr>
            <w:tcW w:w="188" w:type="pct"/>
            <w:vAlign w:val="center"/>
          </w:tcPr>
          <w:p w14:paraId="221A686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20" w:type="pct"/>
            <w:vAlign w:val="center"/>
          </w:tcPr>
          <w:p w14:paraId="6A2509B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0-10</w:t>
            </w:r>
          </w:p>
        </w:tc>
        <w:tc>
          <w:tcPr>
            <w:tcW w:w="283" w:type="pct"/>
            <w:vAlign w:val="center"/>
          </w:tcPr>
          <w:p w14:paraId="29F2B5C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52" w:type="pct"/>
            <w:vAlign w:val="center"/>
          </w:tcPr>
          <w:p w14:paraId="5F35712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283" w:type="pct"/>
            <w:vAlign w:val="center"/>
          </w:tcPr>
          <w:p w14:paraId="2042024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52" w:type="pct"/>
            <w:vAlign w:val="center"/>
          </w:tcPr>
          <w:p w14:paraId="1F5DA72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236" w:type="pct"/>
            <w:vAlign w:val="center"/>
          </w:tcPr>
          <w:p w14:paraId="66E30CD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51" w:type="pct"/>
            <w:vAlign w:val="center"/>
          </w:tcPr>
          <w:p w14:paraId="2F7157DF"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290" w:type="pct"/>
            <w:shd w:val="clear" w:color="auto" w:fill="F2F2F2"/>
            <w:vAlign w:val="center"/>
          </w:tcPr>
          <w:p w14:paraId="2A44DAD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0.459</w:t>
            </w:r>
          </w:p>
        </w:tc>
        <w:tc>
          <w:tcPr>
            <w:tcW w:w="283" w:type="pct"/>
            <w:vAlign w:val="center"/>
          </w:tcPr>
          <w:p w14:paraId="2E8BE88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52" w:type="pct"/>
            <w:vAlign w:val="center"/>
          </w:tcPr>
          <w:p w14:paraId="48648A5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0-10</w:t>
            </w:r>
          </w:p>
        </w:tc>
        <w:tc>
          <w:tcPr>
            <w:tcW w:w="283" w:type="pct"/>
            <w:vAlign w:val="center"/>
          </w:tcPr>
          <w:p w14:paraId="541CED4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52" w:type="pct"/>
            <w:vAlign w:val="center"/>
          </w:tcPr>
          <w:p w14:paraId="74C767F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0-10</w:t>
            </w:r>
          </w:p>
        </w:tc>
        <w:tc>
          <w:tcPr>
            <w:tcW w:w="236" w:type="pct"/>
            <w:vAlign w:val="center"/>
          </w:tcPr>
          <w:p w14:paraId="20EBC71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51" w:type="pct"/>
            <w:vAlign w:val="center"/>
          </w:tcPr>
          <w:p w14:paraId="1041BA4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254" w:type="pct"/>
            <w:shd w:val="clear" w:color="auto" w:fill="F2F2F2"/>
            <w:vAlign w:val="center"/>
          </w:tcPr>
          <w:p w14:paraId="44936E50"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0.436</w:t>
            </w:r>
          </w:p>
        </w:tc>
        <w:tc>
          <w:tcPr>
            <w:tcW w:w="288" w:type="pct"/>
            <w:shd w:val="clear" w:color="auto" w:fill="F2F2F2"/>
            <w:vAlign w:val="center"/>
          </w:tcPr>
          <w:p w14:paraId="66FBC1F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0.018</w:t>
            </w:r>
          </w:p>
        </w:tc>
      </w:tr>
      <w:tr w:rsidR="001B4AAA" w14:paraId="0B755AC1" w14:textId="77777777">
        <w:trPr>
          <w:trHeight w:val="383"/>
          <w:jc w:val="center"/>
        </w:trPr>
        <w:tc>
          <w:tcPr>
            <w:tcW w:w="634" w:type="pct"/>
            <w:gridSpan w:val="2"/>
            <w:vAlign w:val="center"/>
          </w:tcPr>
          <w:p w14:paraId="16FF9536"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NICU (positive); N (%)</w:t>
            </w:r>
          </w:p>
        </w:tc>
        <w:tc>
          <w:tcPr>
            <w:tcW w:w="188" w:type="pct"/>
            <w:vAlign w:val="center"/>
          </w:tcPr>
          <w:p w14:paraId="660BF68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20" w:type="pct"/>
            <w:vAlign w:val="center"/>
          </w:tcPr>
          <w:p w14:paraId="73FCB46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16.7</w:t>
            </w:r>
          </w:p>
        </w:tc>
        <w:tc>
          <w:tcPr>
            <w:tcW w:w="283" w:type="pct"/>
            <w:vAlign w:val="center"/>
          </w:tcPr>
          <w:p w14:paraId="40A2228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52" w:type="pct"/>
            <w:vAlign w:val="center"/>
          </w:tcPr>
          <w:p w14:paraId="2713244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10.9</w:t>
            </w:r>
          </w:p>
        </w:tc>
        <w:tc>
          <w:tcPr>
            <w:tcW w:w="283" w:type="pct"/>
            <w:vAlign w:val="center"/>
          </w:tcPr>
          <w:p w14:paraId="2462A69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52" w:type="pct"/>
            <w:vAlign w:val="center"/>
          </w:tcPr>
          <w:p w14:paraId="779D7B3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8.8</w:t>
            </w:r>
          </w:p>
        </w:tc>
        <w:tc>
          <w:tcPr>
            <w:tcW w:w="236" w:type="pct"/>
            <w:vAlign w:val="center"/>
          </w:tcPr>
          <w:p w14:paraId="6F8CEC0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51" w:type="pct"/>
            <w:vAlign w:val="center"/>
          </w:tcPr>
          <w:p w14:paraId="0C48D7B0"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16.7</w:t>
            </w:r>
          </w:p>
        </w:tc>
        <w:tc>
          <w:tcPr>
            <w:tcW w:w="290" w:type="pct"/>
            <w:shd w:val="clear" w:color="auto" w:fill="F2F2F2"/>
            <w:vAlign w:val="center"/>
          </w:tcPr>
          <w:p w14:paraId="6187457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0.594</w:t>
            </w:r>
          </w:p>
        </w:tc>
        <w:tc>
          <w:tcPr>
            <w:tcW w:w="283" w:type="pct"/>
            <w:vAlign w:val="center"/>
          </w:tcPr>
          <w:p w14:paraId="1D81C25A"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52" w:type="pct"/>
            <w:vAlign w:val="center"/>
          </w:tcPr>
          <w:p w14:paraId="1609A66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35.7</w:t>
            </w:r>
          </w:p>
        </w:tc>
        <w:tc>
          <w:tcPr>
            <w:tcW w:w="283" w:type="pct"/>
            <w:vAlign w:val="center"/>
          </w:tcPr>
          <w:p w14:paraId="0B427220"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52" w:type="pct"/>
            <w:vAlign w:val="center"/>
          </w:tcPr>
          <w:p w14:paraId="0F20F6E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44.4</w:t>
            </w:r>
          </w:p>
        </w:tc>
        <w:tc>
          <w:tcPr>
            <w:tcW w:w="236" w:type="pct"/>
            <w:vAlign w:val="center"/>
          </w:tcPr>
          <w:p w14:paraId="7EAC445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51" w:type="pct"/>
            <w:vAlign w:val="center"/>
          </w:tcPr>
          <w:p w14:paraId="31C5E02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254" w:type="pct"/>
            <w:shd w:val="clear" w:color="auto" w:fill="F2F2F2"/>
            <w:vAlign w:val="center"/>
          </w:tcPr>
          <w:p w14:paraId="0F35BE7F"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0.580</w:t>
            </w:r>
          </w:p>
        </w:tc>
        <w:tc>
          <w:tcPr>
            <w:tcW w:w="288" w:type="pct"/>
            <w:shd w:val="clear" w:color="auto" w:fill="F2F2F2"/>
            <w:vAlign w:val="center"/>
          </w:tcPr>
          <w:p w14:paraId="1BD9BEB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0.044</w:t>
            </w:r>
          </w:p>
        </w:tc>
      </w:tr>
      <w:tr w:rsidR="001B4AAA" w14:paraId="6868E0A8" w14:textId="77777777">
        <w:trPr>
          <w:trHeight w:val="383"/>
          <w:jc w:val="center"/>
        </w:trPr>
        <w:tc>
          <w:tcPr>
            <w:tcW w:w="237" w:type="pct"/>
            <w:vMerge w:val="restart"/>
            <w:tcBorders>
              <w:right w:val="single" w:sz="4" w:space="0" w:color="auto"/>
            </w:tcBorders>
            <w:vAlign w:val="center"/>
          </w:tcPr>
          <w:p w14:paraId="30275869"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Cause</w:t>
            </w:r>
          </w:p>
        </w:tc>
        <w:tc>
          <w:tcPr>
            <w:tcW w:w="397" w:type="pct"/>
            <w:tcBorders>
              <w:left w:val="single" w:sz="4" w:space="0" w:color="auto"/>
            </w:tcBorders>
          </w:tcPr>
          <w:p w14:paraId="707773C2"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Respiratory distress</w:t>
            </w:r>
          </w:p>
        </w:tc>
        <w:tc>
          <w:tcPr>
            <w:tcW w:w="188" w:type="pct"/>
            <w:vAlign w:val="center"/>
          </w:tcPr>
          <w:p w14:paraId="31A0BB7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20" w:type="pct"/>
            <w:vAlign w:val="center"/>
          </w:tcPr>
          <w:p w14:paraId="7E454DFF"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283" w:type="pct"/>
            <w:vAlign w:val="center"/>
          </w:tcPr>
          <w:p w14:paraId="43CE3A8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52" w:type="pct"/>
            <w:vAlign w:val="center"/>
          </w:tcPr>
          <w:p w14:paraId="59A92A6F"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283" w:type="pct"/>
            <w:vAlign w:val="center"/>
          </w:tcPr>
          <w:p w14:paraId="49CDBDCA"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52" w:type="pct"/>
            <w:vAlign w:val="center"/>
          </w:tcPr>
          <w:p w14:paraId="74F6C393"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236" w:type="pct"/>
            <w:vAlign w:val="center"/>
          </w:tcPr>
          <w:p w14:paraId="39B9CC6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51" w:type="pct"/>
            <w:vAlign w:val="center"/>
          </w:tcPr>
          <w:p w14:paraId="27E33169"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290" w:type="pct"/>
            <w:vMerge w:val="restart"/>
            <w:shd w:val="clear" w:color="auto" w:fill="F2F2F2"/>
            <w:vAlign w:val="center"/>
          </w:tcPr>
          <w:p w14:paraId="51EB402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83" w:type="pct"/>
            <w:vAlign w:val="center"/>
          </w:tcPr>
          <w:p w14:paraId="49088B5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52" w:type="pct"/>
            <w:vAlign w:val="center"/>
          </w:tcPr>
          <w:p w14:paraId="67D6F993"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7.1</w:t>
            </w:r>
          </w:p>
        </w:tc>
        <w:tc>
          <w:tcPr>
            <w:tcW w:w="283" w:type="pct"/>
            <w:vAlign w:val="center"/>
          </w:tcPr>
          <w:p w14:paraId="3D315C3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52" w:type="pct"/>
            <w:vAlign w:val="center"/>
          </w:tcPr>
          <w:p w14:paraId="29AC4FDA"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11.1</w:t>
            </w:r>
          </w:p>
        </w:tc>
        <w:tc>
          <w:tcPr>
            <w:tcW w:w="236" w:type="pct"/>
            <w:vAlign w:val="center"/>
          </w:tcPr>
          <w:p w14:paraId="528020C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51" w:type="pct"/>
            <w:vAlign w:val="center"/>
          </w:tcPr>
          <w:p w14:paraId="18776B0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54" w:type="pct"/>
            <w:vMerge w:val="restart"/>
            <w:shd w:val="clear" w:color="auto" w:fill="F2F2F2"/>
            <w:vAlign w:val="center"/>
          </w:tcPr>
          <w:p w14:paraId="3851F6D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88" w:type="pct"/>
            <w:vMerge w:val="restart"/>
            <w:shd w:val="clear" w:color="auto" w:fill="F2F2F2"/>
            <w:vAlign w:val="center"/>
          </w:tcPr>
          <w:p w14:paraId="3B773CE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1B4AAA" w14:paraId="6605D012" w14:textId="77777777">
        <w:trPr>
          <w:trHeight w:val="383"/>
          <w:jc w:val="center"/>
        </w:trPr>
        <w:tc>
          <w:tcPr>
            <w:tcW w:w="237" w:type="pct"/>
            <w:vMerge/>
            <w:tcBorders>
              <w:right w:val="single" w:sz="4" w:space="0" w:color="auto"/>
            </w:tcBorders>
          </w:tcPr>
          <w:p w14:paraId="1A7F6C58"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397" w:type="pct"/>
            <w:tcBorders>
              <w:left w:val="single" w:sz="4" w:space="0" w:color="auto"/>
            </w:tcBorders>
          </w:tcPr>
          <w:p w14:paraId="256C213F"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Meconium aspiration</w:t>
            </w:r>
          </w:p>
        </w:tc>
        <w:tc>
          <w:tcPr>
            <w:tcW w:w="188" w:type="pct"/>
            <w:vAlign w:val="center"/>
          </w:tcPr>
          <w:p w14:paraId="404426F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20" w:type="pct"/>
            <w:vAlign w:val="center"/>
          </w:tcPr>
          <w:p w14:paraId="119854C3"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283" w:type="pct"/>
            <w:vAlign w:val="center"/>
          </w:tcPr>
          <w:p w14:paraId="1BF86DB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52" w:type="pct"/>
            <w:vAlign w:val="center"/>
          </w:tcPr>
          <w:p w14:paraId="249509A0"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283" w:type="pct"/>
            <w:vAlign w:val="center"/>
          </w:tcPr>
          <w:p w14:paraId="049F0F4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52" w:type="pct"/>
            <w:vAlign w:val="center"/>
          </w:tcPr>
          <w:p w14:paraId="651ABE15"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236" w:type="pct"/>
            <w:vAlign w:val="center"/>
          </w:tcPr>
          <w:p w14:paraId="4DFB25E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51" w:type="pct"/>
            <w:vAlign w:val="center"/>
          </w:tcPr>
          <w:p w14:paraId="36EA4645"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290" w:type="pct"/>
            <w:vMerge/>
            <w:shd w:val="clear" w:color="auto" w:fill="F2F2F2"/>
            <w:vAlign w:val="center"/>
          </w:tcPr>
          <w:p w14:paraId="54968AC0" w14:textId="77777777" w:rsidR="001B4AAA" w:rsidRDefault="001B4AAA">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p>
        </w:tc>
        <w:tc>
          <w:tcPr>
            <w:tcW w:w="283" w:type="pct"/>
            <w:vAlign w:val="center"/>
          </w:tcPr>
          <w:p w14:paraId="2E55BEB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52" w:type="pct"/>
            <w:vAlign w:val="center"/>
          </w:tcPr>
          <w:p w14:paraId="2A835471"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21.4</w:t>
            </w:r>
          </w:p>
        </w:tc>
        <w:tc>
          <w:tcPr>
            <w:tcW w:w="283" w:type="pct"/>
            <w:vAlign w:val="center"/>
          </w:tcPr>
          <w:p w14:paraId="0B4B4F9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52" w:type="pct"/>
            <w:vAlign w:val="center"/>
          </w:tcPr>
          <w:p w14:paraId="633913D8"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22.2</w:t>
            </w:r>
          </w:p>
        </w:tc>
        <w:tc>
          <w:tcPr>
            <w:tcW w:w="236" w:type="pct"/>
            <w:vAlign w:val="center"/>
          </w:tcPr>
          <w:p w14:paraId="1FBB23F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51" w:type="pct"/>
            <w:vAlign w:val="center"/>
          </w:tcPr>
          <w:p w14:paraId="695F235A"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254" w:type="pct"/>
            <w:vMerge/>
            <w:shd w:val="clear" w:color="auto" w:fill="F2F2F2"/>
            <w:vAlign w:val="center"/>
          </w:tcPr>
          <w:p w14:paraId="01DC1A20" w14:textId="77777777" w:rsidR="001B4AAA" w:rsidRDefault="001B4AAA">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p>
        </w:tc>
        <w:tc>
          <w:tcPr>
            <w:tcW w:w="288" w:type="pct"/>
            <w:vMerge/>
            <w:shd w:val="clear" w:color="auto" w:fill="F2F2F2"/>
            <w:vAlign w:val="center"/>
          </w:tcPr>
          <w:p w14:paraId="73E2FCB6" w14:textId="77777777" w:rsidR="001B4AAA" w:rsidRDefault="001B4AAA">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p>
        </w:tc>
      </w:tr>
      <w:tr w:rsidR="001B4AAA" w14:paraId="27EAEA37" w14:textId="77777777">
        <w:trPr>
          <w:trHeight w:val="456"/>
          <w:jc w:val="center"/>
        </w:trPr>
        <w:tc>
          <w:tcPr>
            <w:tcW w:w="237" w:type="pct"/>
            <w:vMerge/>
            <w:tcBorders>
              <w:right w:val="single" w:sz="4" w:space="0" w:color="auto"/>
            </w:tcBorders>
          </w:tcPr>
          <w:p w14:paraId="080C4059"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397" w:type="pct"/>
            <w:tcBorders>
              <w:left w:val="single" w:sz="4" w:space="0" w:color="auto"/>
            </w:tcBorders>
          </w:tcPr>
          <w:p w14:paraId="590D48D5"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Neonatal sepsis</w:t>
            </w:r>
          </w:p>
        </w:tc>
        <w:tc>
          <w:tcPr>
            <w:tcW w:w="188" w:type="pct"/>
            <w:vAlign w:val="center"/>
          </w:tcPr>
          <w:p w14:paraId="6DAFFD8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20" w:type="pct"/>
            <w:vAlign w:val="center"/>
          </w:tcPr>
          <w:p w14:paraId="139EF2D3"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283" w:type="pct"/>
            <w:vAlign w:val="center"/>
          </w:tcPr>
          <w:p w14:paraId="53D6520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52" w:type="pct"/>
            <w:vAlign w:val="center"/>
          </w:tcPr>
          <w:p w14:paraId="6014E9E5"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283" w:type="pct"/>
            <w:vAlign w:val="center"/>
          </w:tcPr>
          <w:p w14:paraId="1D5DE7D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52" w:type="pct"/>
            <w:vAlign w:val="center"/>
          </w:tcPr>
          <w:p w14:paraId="3694AB74"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236" w:type="pct"/>
            <w:vAlign w:val="center"/>
          </w:tcPr>
          <w:p w14:paraId="0082546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51" w:type="pct"/>
            <w:vAlign w:val="center"/>
          </w:tcPr>
          <w:p w14:paraId="22EC2C3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90" w:type="pct"/>
            <w:vMerge/>
            <w:shd w:val="clear" w:color="auto" w:fill="F2F2F2"/>
            <w:vAlign w:val="center"/>
          </w:tcPr>
          <w:p w14:paraId="5969E492" w14:textId="77777777" w:rsidR="001B4AAA" w:rsidRDefault="001B4AAA">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p>
        </w:tc>
        <w:tc>
          <w:tcPr>
            <w:tcW w:w="283" w:type="pct"/>
            <w:vAlign w:val="center"/>
          </w:tcPr>
          <w:p w14:paraId="4E72942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52" w:type="pct"/>
            <w:vAlign w:val="center"/>
          </w:tcPr>
          <w:p w14:paraId="1CAAC642"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83" w:type="pct"/>
            <w:vAlign w:val="center"/>
          </w:tcPr>
          <w:p w14:paraId="5E8491E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52" w:type="pct"/>
            <w:vAlign w:val="center"/>
          </w:tcPr>
          <w:p w14:paraId="1EDDAF59" w14:textId="77777777" w:rsidR="001B4AAA" w:rsidRDefault="00DD6B34">
            <w:pPr>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36" w:type="pct"/>
            <w:vAlign w:val="center"/>
          </w:tcPr>
          <w:p w14:paraId="399CA2C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51" w:type="pct"/>
            <w:vAlign w:val="center"/>
          </w:tcPr>
          <w:p w14:paraId="491E788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254" w:type="pct"/>
            <w:vMerge/>
            <w:shd w:val="clear" w:color="auto" w:fill="F2F2F2"/>
            <w:vAlign w:val="center"/>
          </w:tcPr>
          <w:p w14:paraId="310295A8" w14:textId="77777777" w:rsidR="001B4AAA" w:rsidRDefault="001B4AAA">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p>
        </w:tc>
        <w:tc>
          <w:tcPr>
            <w:tcW w:w="288" w:type="pct"/>
            <w:vMerge/>
            <w:shd w:val="clear" w:color="auto" w:fill="F2F2F2"/>
            <w:vAlign w:val="center"/>
          </w:tcPr>
          <w:p w14:paraId="4B3413DD" w14:textId="77777777" w:rsidR="001B4AAA" w:rsidRDefault="001B4AAA">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p>
        </w:tc>
      </w:tr>
    </w:tbl>
    <w:p w14:paraId="7A280D27" w14:textId="77777777" w:rsidR="001B4AAA" w:rsidRDefault="001B4AAA">
      <w:pPr>
        <w:snapToGrid w:val="0"/>
        <w:spacing w:after="0" w:line="240" w:lineRule="auto"/>
        <w:rPr>
          <w:rFonts w:ascii="Times New Roman" w:hAnsi="Times New Roman" w:cs="Times New Roman"/>
          <w:sz w:val="20"/>
          <w:szCs w:val="20"/>
        </w:rPr>
      </w:pPr>
    </w:p>
    <w:p w14:paraId="6D8D94D1" w14:textId="77777777" w:rsidR="001B4AAA" w:rsidRDefault="00DD6B34">
      <w:pPr>
        <w:autoSpaceDE w:val="0"/>
        <w:autoSpaceDN w:val="0"/>
        <w:adjustRightInd w:val="0"/>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Table (6): The performance of the testing parameters.</w:t>
      </w:r>
    </w:p>
    <w:p w14:paraId="6B92F54F" w14:textId="77777777" w:rsidR="001B4AAA" w:rsidRDefault="001B4AAA">
      <w:pPr>
        <w:autoSpaceDE w:val="0"/>
        <w:autoSpaceDN w:val="0"/>
        <w:adjustRightInd w:val="0"/>
        <w:snapToGrid w:val="0"/>
        <w:spacing w:after="0" w:line="240" w:lineRule="auto"/>
        <w:jc w:val="both"/>
        <w:rPr>
          <w:rFonts w:ascii="Times New Roman" w:hAnsi="Times New Roman" w:cs="Times New Roman"/>
          <w:b/>
          <w:bCs/>
          <w:color w:val="000000"/>
          <w:sz w:val="20"/>
          <w:szCs w:val="20"/>
        </w:rPr>
      </w:pPr>
    </w:p>
    <w:tbl>
      <w:tblPr>
        <w:tblW w:w="512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56"/>
        <w:gridCol w:w="1088"/>
        <w:gridCol w:w="1202"/>
        <w:gridCol w:w="1283"/>
        <w:gridCol w:w="867"/>
        <w:gridCol w:w="1848"/>
        <w:gridCol w:w="1849"/>
        <w:gridCol w:w="984"/>
        <w:gridCol w:w="1025"/>
        <w:gridCol w:w="1714"/>
      </w:tblGrid>
      <w:tr w:rsidR="001B4AAA" w14:paraId="5B88822C" w14:textId="77777777">
        <w:trPr>
          <w:trHeight w:val="279"/>
        </w:trPr>
        <w:tc>
          <w:tcPr>
            <w:tcW w:w="612" w:type="pct"/>
            <w:shd w:val="clear" w:color="auto" w:fill="auto"/>
            <w:vAlign w:val="center"/>
          </w:tcPr>
          <w:p w14:paraId="7FD9BA60" w14:textId="77777777" w:rsidR="001B4AAA" w:rsidRDefault="001B4AAA">
            <w:pPr>
              <w:snapToGrid w:val="0"/>
              <w:spacing w:after="0" w:line="240" w:lineRule="auto"/>
              <w:jc w:val="center"/>
              <w:rPr>
                <w:rFonts w:ascii="Times New Roman" w:hAnsi="Times New Roman" w:cs="Times New Roman"/>
                <w:b/>
                <w:bCs/>
                <w:color w:val="000000"/>
                <w:sz w:val="20"/>
                <w:szCs w:val="20"/>
              </w:rPr>
            </w:pPr>
          </w:p>
        </w:tc>
        <w:tc>
          <w:tcPr>
            <w:tcW w:w="402" w:type="pct"/>
            <w:shd w:val="clear" w:color="auto" w:fill="auto"/>
            <w:vAlign w:val="center"/>
          </w:tcPr>
          <w:p w14:paraId="5ECFFD9E" w14:textId="77777777" w:rsidR="001B4AAA" w:rsidRDefault="00DD6B34">
            <w:pPr>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AUC</w:t>
            </w:r>
          </w:p>
        </w:tc>
        <w:tc>
          <w:tcPr>
            <w:tcW w:w="444" w:type="pct"/>
            <w:shd w:val="clear" w:color="auto" w:fill="auto"/>
            <w:vAlign w:val="center"/>
          </w:tcPr>
          <w:p w14:paraId="6C418344" w14:textId="77777777" w:rsidR="001B4AAA" w:rsidRDefault="00DD6B34">
            <w:pPr>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95% CI</w:t>
            </w:r>
          </w:p>
        </w:tc>
        <w:tc>
          <w:tcPr>
            <w:tcW w:w="474" w:type="pct"/>
            <w:shd w:val="clear" w:color="auto" w:fill="auto"/>
            <w:vAlign w:val="center"/>
          </w:tcPr>
          <w:p w14:paraId="2855C4FC" w14:textId="77777777" w:rsidR="001B4AAA" w:rsidRDefault="00DD6B34">
            <w:pPr>
              <w:snapToGrid w:val="0"/>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P</w:t>
            </w:r>
          </w:p>
        </w:tc>
        <w:tc>
          <w:tcPr>
            <w:tcW w:w="321" w:type="pct"/>
            <w:shd w:val="clear" w:color="auto" w:fill="auto"/>
            <w:vAlign w:val="center"/>
          </w:tcPr>
          <w:p w14:paraId="7D72C5FE" w14:textId="77777777" w:rsidR="001B4AAA" w:rsidRDefault="00DD6B34">
            <w:pPr>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Cut off</w:t>
            </w:r>
          </w:p>
        </w:tc>
        <w:tc>
          <w:tcPr>
            <w:tcW w:w="683" w:type="pct"/>
            <w:shd w:val="clear" w:color="auto" w:fill="auto"/>
            <w:vAlign w:val="center"/>
          </w:tcPr>
          <w:p w14:paraId="3722A84C" w14:textId="77777777" w:rsidR="001B4AAA" w:rsidRDefault="00DD6B34">
            <w:pPr>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Sensitivity (%)</w:t>
            </w:r>
          </w:p>
        </w:tc>
        <w:tc>
          <w:tcPr>
            <w:tcW w:w="683" w:type="pct"/>
            <w:shd w:val="clear" w:color="auto" w:fill="auto"/>
            <w:vAlign w:val="center"/>
          </w:tcPr>
          <w:p w14:paraId="479F2B60" w14:textId="77777777" w:rsidR="001B4AAA" w:rsidRDefault="00DD6B34">
            <w:pPr>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Specificity (%)</w:t>
            </w:r>
          </w:p>
        </w:tc>
        <w:tc>
          <w:tcPr>
            <w:tcW w:w="363" w:type="pct"/>
            <w:shd w:val="clear" w:color="auto" w:fill="auto"/>
            <w:vAlign w:val="center"/>
          </w:tcPr>
          <w:p w14:paraId="404FCB74" w14:textId="77777777" w:rsidR="001B4AAA" w:rsidRDefault="00DD6B34">
            <w:pPr>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PPV (%)</w:t>
            </w:r>
          </w:p>
        </w:tc>
        <w:tc>
          <w:tcPr>
            <w:tcW w:w="378" w:type="pct"/>
            <w:shd w:val="clear" w:color="auto" w:fill="auto"/>
            <w:vAlign w:val="center"/>
          </w:tcPr>
          <w:p w14:paraId="503D0937" w14:textId="77777777" w:rsidR="001B4AAA" w:rsidRDefault="00DD6B34">
            <w:pPr>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NPV (%)</w:t>
            </w:r>
          </w:p>
        </w:tc>
        <w:tc>
          <w:tcPr>
            <w:tcW w:w="633" w:type="pct"/>
            <w:shd w:val="clear" w:color="auto" w:fill="auto"/>
            <w:vAlign w:val="center"/>
          </w:tcPr>
          <w:p w14:paraId="50976848" w14:textId="77777777" w:rsidR="001B4AAA" w:rsidRDefault="00DD6B34">
            <w:pPr>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Accuracy (%)</w:t>
            </w:r>
          </w:p>
        </w:tc>
      </w:tr>
      <w:tr w:rsidR="001B4AAA" w14:paraId="60093245" w14:textId="77777777">
        <w:trPr>
          <w:trHeight w:val="279"/>
        </w:trPr>
        <w:tc>
          <w:tcPr>
            <w:tcW w:w="612" w:type="pct"/>
            <w:shd w:val="clear" w:color="auto" w:fill="auto"/>
            <w:vAlign w:val="center"/>
          </w:tcPr>
          <w:p w14:paraId="1EF6C108" w14:textId="77777777" w:rsidR="001B4AAA" w:rsidRDefault="00DD6B34">
            <w:pPr>
              <w:shd w:val="clear" w:color="auto" w:fill="FFFFFF"/>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Bishop score</w:t>
            </w:r>
          </w:p>
        </w:tc>
        <w:tc>
          <w:tcPr>
            <w:tcW w:w="402" w:type="pct"/>
            <w:shd w:val="clear" w:color="auto" w:fill="auto"/>
            <w:vAlign w:val="center"/>
          </w:tcPr>
          <w:p w14:paraId="7B580AB9"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0.712</w:t>
            </w:r>
          </w:p>
        </w:tc>
        <w:tc>
          <w:tcPr>
            <w:tcW w:w="444" w:type="pct"/>
            <w:shd w:val="clear" w:color="auto" w:fill="auto"/>
            <w:vAlign w:val="center"/>
          </w:tcPr>
          <w:p w14:paraId="7BA04B99"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0.570-0.854</w:t>
            </w:r>
          </w:p>
        </w:tc>
        <w:tc>
          <w:tcPr>
            <w:tcW w:w="474" w:type="pct"/>
            <w:shd w:val="clear" w:color="auto" w:fill="auto"/>
            <w:vAlign w:val="center"/>
          </w:tcPr>
          <w:p w14:paraId="4F81181A" w14:textId="77777777" w:rsidR="001B4AAA" w:rsidRDefault="00DD6B34">
            <w:pPr>
              <w:snapToGrid w:val="0"/>
              <w:spacing w:after="0" w:line="240" w:lineRule="auto"/>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0.017</w:t>
            </w:r>
          </w:p>
        </w:tc>
        <w:tc>
          <w:tcPr>
            <w:tcW w:w="321" w:type="pct"/>
            <w:shd w:val="clear" w:color="auto" w:fill="auto"/>
            <w:vAlign w:val="center"/>
          </w:tcPr>
          <w:p w14:paraId="26869076"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683" w:type="pct"/>
            <w:shd w:val="clear" w:color="auto" w:fill="auto"/>
            <w:vAlign w:val="center"/>
          </w:tcPr>
          <w:p w14:paraId="1360D1BE"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92.9</w:t>
            </w:r>
          </w:p>
        </w:tc>
        <w:tc>
          <w:tcPr>
            <w:tcW w:w="683" w:type="pct"/>
            <w:shd w:val="clear" w:color="auto" w:fill="auto"/>
            <w:vAlign w:val="center"/>
          </w:tcPr>
          <w:p w14:paraId="045B1575"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39.1</w:t>
            </w:r>
          </w:p>
        </w:tc>
        <w:tc>
          <w:tcPr>
            <w:tcW w:w="363" w:type="pct"/>
            <w:shd w:val="clear" w:color="auto" w:fill="auto"/>
            <w:vAlign w:val="center"/>
          </w:tcPr>
          <w:p w14:paraId="3552DC28"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31.7</w:t>
            </w:r>
          </w:p>
        </w:tc>
        <w:tc>
          <w:tcPr>
            <w:tcW w:w="378" w:type="pct"/>
            <w:shd w:val="clear" w:color="auto" w:fill="auto"/>
            <w:vAlign w:val="center"/>
          </w:tcPr>
          <w:p w14:paraId="46D4BC47"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94.7</w:t>
            </w:r>
          </w:p>
        </w:tc>
        <w:tc>
          <w:tcPr>
            <w:tcW w:w="633" w:type="pct"/>
            <w:shd w:val="clear" w:color="auto" w:fill="auto"/>
            <w:vAlign w:val="center"/>
          </w:tcPr>
          <w:p w14:paraId="6A47D026"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51.7</w:t>
            </w:r>
          </w:p>
        </w:tc>
      </w:tr>
      <w:tr w:rsidR="001B4AAA" w14:paraId="606EFEDF" w14:textId="77777777">
        <w:trPr>
          <w:trHeight w:val="279"/>
        </w:trPr>
        <w:tc>
          <w:tcPr>
            <w:tcW w:w="612" w:type="pct"/>
            <w:shd w:val="clear" w:color="auto" w:fill="auto"/>
            <w:vAlign w:val="center"/>
          </w:tcPr>
          <w:p w14:paraId="5BDA738E" w14:textId="77777777" w:rsidR="001B4AAA" w:rsidRDefault="00DD6B34">
            <w:pPr>
              <w:shd w:val="clear" w:color="auto" w:fill="FFFFFF"/>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CL</w:t>
            </w:r>
          </w:p>
          <w:p w14:paraId="668FFD67" w14:textId="77777777" w:rsidR="001B4AAA" w:rsidRDefault="00DD6B34">
            <w:pPr>
              <w:shd w:val="clear" w:color="auto" w:fill="FFFFFF"/>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(mm)</w:t>
            </w:r>
          </w:p>
        </w:tc>
        <w:tc>
          <w:tcPr>
            <w:tcW w:w="402" w:type="pct"/>
            <w:shd w:val="clear" w:color="auto" w:fill="auto"/>
            <w:vAlign w:val="center"/>
          </w:tcPr>
          <w:p w14:paraId="3CF94B0F"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0.970</w:t>
            </w:r>
          </w:p>
        </w:tc>
        <w:tc>
          <w:tcPr>
            <w:tcW w:w="444" w:type="pct"/>
            <w:shd w:val="clear" w:color="auto" w:fill="auto"/>
            <w:vAlign w:val="center"/>
          </w:tcPr>
          <w:p w14:paraId="42C154D7"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0.931-1</w:t>
            </w:r>
          </w:p>
        </w:tc>
        <w:tc>
          <w:tcPr>
            <w:tcW w:w="474" w:type="pct"/>
            <w:shd w:val="clear" w:color="auto" w:fill="auto"/>
            <w:vAlign w:val="center"/>
          </w:tcPr>
          <w:p w14:paraId="0DE0A682" w14:textId="77777777" w:rsidR="001B4AAA" w:rsidRDefault="00DD6B34">
            <w:pPr>
              <w:snapToGrid w:val="0"/>
              <w:spacing w:after="0" w:line="240" w:lineRule="auto"/>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&lt;0.001</w:t>
            </w:r>
          </w:p>
        </w:tc>
        <w:tc>
          <w:tcPr>
            <w:tcW w:w="321" w:type="pct"/>
            <w:shd w:val="clear" w:color="auto" w:fill="auto"/>
            <w:vAlign w:val="center"/>
          </w:tcPr>
          <w:p w14:paraId="7E607A00"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683" w:type="pct"/>
            <w:shd w:val="clear" w:color="auto" w:fill="auto"/>
            <w:vAlign w:val="center"/>
          </w:tcPr>
          <w:p w14:paraId="56355BB8"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92.9</w:t>
            </w:r>
          </w:p>
        </w:tc>
        <w:tc>
          <w:tcPr>
            <w:tcW w:w="683" w:type="pct"/>
            <w:shd w:val="clear" w:color="auto" w:fill="auto"/>
            <w:vAlign w:val="center"/>
          </w:tcPr>
          <w:p w14:paraId="580C7649"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95.7</w:t>
            </w:r>
          </w:p>
        </w:tc>
        <w:tc>
          <w:tcPr>
            <w:tcW w:w="363" w:type="pct"/>
            <w:shd w:val="clear" w:color="auto" w:fill="auto"/>
            <w:vAlign w:val="center"/>
          </w:tcPr>
          <w:p w14:paraId="7122C38E"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86.7</w:t>
            </w:r>
          </w:p>
        </w:tc>
        <w:tc>
          <w:tcPr>
            <w:tcW w:w="378" w:type="pct"/>
            <w:shd w:val="clear" w:color="auto" w:fill="auto"/>
            <w:vAlign w:val="center"/>
          </w:tcPr>
          <w:p w14:paraId="5DB51426"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97.8</w:t>
            </w:r>
          </w:p>
        </w:tc>
        <w:tc>
          <w:tcPr>
            <w:tcW w:w="633" w:type="pct"/>
            <w:shd w:val="clear" w:color="auto" w:fill="auto"/>
            <w:vAlign w:val="center"/>
          </w:tcPr>
          <w:p w14:paraId="06D2CF7F"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r>
      <w:tr w:rsidR="001B4AAA" w14:paraId="725F3C02" w14:textId="77777777">
        <w:trPr>
          <w:trHeight w:val="296"/>
        </w:trPr>
        <w:tc>
          <w:tcPr>
            <w:tcW w:w="612" w:type="pct"/>
            <w:shd w:val="clear" w:color="auto" w:fill="auto"/>
            <w:vAlign w:val="center"/>
          </w:tcPr>
          <w:p w14:paraId="1D3492A5" w14:textId="77777777" w:rsidR="001B4AAA" w:rsidRDefault="00DD6B34">
            <w:pPr>
              <w:shd w:val="clear" w:color="auto" w:fill="FFFFFF"/>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DHEAS</w:t>
            </w:r>
          </w:p>
          <w:p w14:paraId="04EA916C" w14:textId="77777777" w:rsidR="001B4AAA" w:rsidRDefault="00DD6B34">
            <w:pPr>
              <w:shd w:val="clear" w:color="auto" w:fill="FFFFFF"/>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(mcg/ml)</w:t>
            </w:r>
          </w:p>
        </w:tc>
        <w:tc>
          <w:tcPr>
            <w:tcW w:w="402" w:type="pct"/>
            <w:shd w:val="clear" w:color="auto" w:fill="auto"/>
            <w:vAlign w:val="center"/>
          </w:tcPr>
          <w:p w14:paraId="35D988AB"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0.930</w:t>
            </w:r>
          </w:p>
        </w:tc>
        <w:tc>
          <w:tcPr>
            <w:tcW w:w="444" w:type="pct"/>
            <w:shd w:val="clear" w:color="auto" w:fill="auto"/>
            <w:vAlign w:val="center"/>
          </w:tcPr>
          <w:p w14:paraId="755CD6F1"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0.849-1</w:t>
            </w:r>
          </w:p>
        </w:tc>
        <w:tc>
          <w:tcPr>
            <w:tcW w:w="474" w:type="pct"/>
            <w:shd w:val="clear" w:color="auto" w:fill="auto"/>
            <w:vAlign w:val="center"/>
          </w:tcPr>
          <w:p w14:paraId="05AEDF0E" w14:textId="77777777" w:rsidR="001B4AAA" w:rsidRDefault="00DD6B34">
            <w:pPr>
              <w:snapToGrid w:val="0"/>
              <w:spacing w:after="0" w:line="240" w:lineRule="auto"/>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&lt;0.001</w:t>
            </w:r>
          </w:p>
        </w:tc>
        <w:tc>
          <w:tcPr>
            <w:tcW w:w="321" w:type="pct"/>
            <w:shd w:val="clear" w:color="auto" w:fill="auto"/>
            <w:vAlign w:val="center"/>
          </w:tcPr>
          <w:p w14:paraId="20AFC72C"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683" w:type="pct"/>
            <w:shd w:val="clear" w:color="auto" w:fill="auto"/>
            <w:vAlign w:val="center"/>
          </w:tcPr>
          <w:p w14:paraId="1278A779"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92.9</w:t>
            </w:r>
          </w:p>
        </w:tc>
        <w:tc>
          <w:tcPr>
            <w:tcW w:w="683" w:type="pct"/>
            <w:shd w:val="clear" w:color="auto" w:fill="auto"/>
            <w:vAlign w:val="center"/>
          </w:tcPr>
          <w:p w14:paraId="39BD812F"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89.1</w:t>
            </w:r>
          </w:p>
        </w:tc>
        <w:tc>
          <w:tcPr>
            <w:tcW w:w="363" w:type="pct"/>
            <w:shd w:val="clear" w:color="auto" w:fill="auto"/>
            <w:vAlign w:val="center"/>
          </w:tcPr>
          <w:p w14:paraId="3611B2B4"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72.2</w:t>
            </w:r>
          </w:p>
        </w:tc>
        <w:tc>
          <w:tcPr>
            <w:tcW w:w="378" w:type="pct"/>
            <w:shd w:val="clear" w:color="auto" w:fill="auto"/>
            <w:vAlign w:val="center"/>
          </w:tcPr>
          <w:p w14:paraId="600179EE"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97.6</w:t>
            </w:r>
          </w:p>
        </w:tc>
        <w:tc>
          <w:tcPr>
            <w:tcW w:w="633" w:type="pct"/>
            <w:shd w:val="clear" w:color="auto" w:fill="auto"/>
            <w:vAlign w:val="center"/>
          </w:tcPr>
          <w:p w14:paraId="33AF97CC" w14:textId="77777777" w:rsidR="001B4AAA" w:rsidRDefault="00DD6B34">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bl>
    <w:p w14:paraId="4A8DFCD5" w14:textId="77777777" w:rsidR="001B4AAA" w:rsidRDefault="001B4AAA">
      <w:pPr>
        <w:autoSpaceDE w:val="0"/>
        <w:autoSpaceDN w:val="0"/>
        <w:adjustRightInd w:val="0"/>
        <w:snapToGrid w:val="0"/>
        <w:spacing w:after="0" w:line="240" w:lineRule="auto"/>
        <w:jc w:val="center"/>
        <w:rPr>
          <w:rFonts w:ascii="Times New Roman" w:hAnsi="Times New Roman" w:cs="Times New Roman"/>
          <w:sz w:val="20"/>
          <w:szCs w:val="20"/>
        </w:rPr>
      </w:pPr>
    </w:p>
    <w:p w14:paraId="442944A1" w14:textId="77777777" w:rsidR="001B4AAA" w:rsidRDefault="00DD6B34">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Table (7): Induction outcome according to cut off values of Cervical length, DHEAS and Bishop score. </w:t>
      </w:r>
    </w:p>
    <w:tbl>
      <w:tblPr>
        <w:tblW w:w="512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98"/>
        <w:gridCol w:w="4498"/>
        <w:gridCol w:w="4501"/>
      </w:tblGrid>
      <w:tr w:rsidR="001B4AAA" w14:paraId="0F32AF4D" w14:textId="77777777">
        <w:trPr>
          <w:trHeight w:val="307"/>
        </w:trPr>
        <w:tc>
          <w:tcPr>
            <w:tcW w:w="1666" w:type="pct"/>
            <w:shd w:val="clear" w:color="auto" w:fill="auto"/>
          </w:tcPr>
          <w:p w14:paraId="7E3AB8BD" w14:textId="77777777" w:rsidR="001B4AAA" w:rsidRDefault="00DD6B34">
            <w:pPr>
              <w:tabs>
                <w:tab w:val="left" w:pos="975"/>
              </w:tabs>
              <w:autoSpaceDE w:val="0"/>
              <w:autoSpaceDN w:val="0"/>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p>
        </w:tc>
        <w:tc>
          <w:tcPr>
            <w:tcW w:w="1666" w:type="pct"/>
            <w:shd w:val="clear" w:color="auto" w:fill="auto"/>
          </w:tcPr>
          <w:p w14:paraId="2DCE2C36" w14:textId="77777777" w:rsidR="001B4AAA" w:rsidRDefault="00DD6B34">
            <w:pPr>
              <w:autoSpaceDE w:val="0"/>
              <w:autoSpaceDN w:val="0"/>
              <w:adjustRightInd w:val="0"/>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Successful induction</w:t>
            </w:r>
          </w:p>
        </w:tc>
        <w:tc>
          <w:tcPr>
            <w:tcW w:w="1667" w:type="pct"/>
            <w:shd w:val="clear" w:color="auto" w:fill="auto"/>
          </w:tcPr>
          <w:p w14:paraId="5982EFB4" w14:textId="77777777" w:rsidR="001B4AAA" w:rsidRDefault="00DD6B34">
            <w:pPr>
              <w:autoSpaceDE w:val="0"/>
              <w:autoSpaceDN w:val="0"/>
              <w:adjustRightInd w:val="0"/>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Failed induction</w:t>
            </w:r>
          </w:p>
        </w:tc>
      </w:tr>
      <w:tr w:rsidR="001B4AAA" w14:paraId="78758D96" w14:textId="77777777">
        <w:trPr>
          <w:trHeight w:val="307"/>
        </w:trPr>
        <w:tc>
          <w:tcPr>
            <w:tcW w:w="1666" w:type="pct"/>
            <w:shd w:val="clear" w:color="auto" w:fill="auto"/>
          </w:tcPr>
          <w:p w14:paraId="267BC775" w14:textId="77777777" w:rsidR="001B4AAA" w:rsidRDefault="00DD6B34">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Bishop score&gt;5.5</w:t>
            </w:r>
          </w:p>
        </w:tc>
        <w:tc>
          <w:tcPr>
            <w:tcW w:w="1666" w:type="pct"/>
            <w:shd w:val="clear" w:color="auto" w:fill="auto"/>
          </w:tcPr>
          <w:p w14:paraId="759FACF7" w14:textId="77777777" w:rsidR="001B4AAA" w:rsidRDefault="00DD6B34">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667" w:type="pct"/>
            <w:shd w:val="clear" w:color="auto" w:fill="auto"/>
          </w:tcPr>
          <w:p w14:paraId="09BB7B4A" w14:textId="77777777" w:rsidR="001B4AAA" w:rsidRDefault="00DD6B34">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1B4AAA" w14:paraId="33338C70" w14:textId="77777777">
        <w:trPr>
          <w:trHeight w:val="307"/>
        </w:trPr>
        <w:tc>
          <w:tcPr>
            <w:tcW w:w="1666" w:type="pct"/>
            <w:shd w:val="clear" w:color="auto" w:fill="auto"/>
          </w:tcPr>
          <w:p w14:paraId="50C5AD2D" w14:textId="77777777" w:rsidR="001B4AAA" w:rsidRDefault="00DD6B34">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Bishop score&lt;5.5</w:t>
            </w:r>
          </w:p>
        </w:tc>
        <w:tc>
          <w:tcPr>
            <w:tcW w:w="1666" w:type="pct"/>
            <w:shd w:val="clear" w:color="auto" w:fill="auto"/>
          </w:tcPr>
          <w:p w14:paraId="4A917096" w14:textId="77777777" w:rsidR="001B4AAA" w:rsidRDefault="00DD6B34">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1667" w:type="pct"/>
            <w:shd w:val="clear" w:color="auto" w:fill="auto"/>
          </w:tcPr>
          <w:p w14:paraId="48991125" w14:textId="77777777" w:rsidR="001B4AAA" w:rsidRDefault="00DD6B34">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1B4AAA" w14:paraId="554814B2" w14:textId="77777777">
        <w:trPr>
          <w:trHeight w:val="307"/>
        </w:trPr>
        <w:tc>
          <w:tcPr>
            <w:tcW w:w="1666" w:type="pct"/>
            <w:shd w:val="clear" w:color="auto" w:fill="auto"/>
          </w:tcPr>
          <w:p w14:paraId="5B9F6FEA" w14:textId="77777777" w:rsidR="001B4AAA" w:rsidRDefault="00DD6B34">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CL&lt;33</w:t>
            </w:r>
          </w:p>
        </w:tc>
        <w:tc>
          <w:tcPr>
            <w:tcW w:w="1666" w:type="pct"/>
            <w:shd w:val="clear" w:color="auto" w:fill="auto"/>
          </w:tcPr>
          <w:p w14:paraId="0E954BF0" w14:textId="77777777" w:rsidR="001B4AAA" w:rsidRDefault="00DD6B34">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1667" w:type="pct"/>
            <w:shd w:val="clear" w:color="auto" w:fill="auto"/>
          </w:tcPr>
          <w:p w14:paraId="108EE732" w14:textId="77777777" w:rsidR="001B4AAA" w:rsidRDefault="00DD6B34">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1B4AAA" w14:paraId="4BA07FA0" w14:textId="77777777">
        <w:trPr>
          <w:trHeight w:val="307"/>
        </w:trPr>
        <w:tc>
          <w:tcPr>
            <w:tcW w:w="1666" w:type="pct"/>
            <w:shd w:val="clear" w:color="auto" w:fill="auto"/>
          </w:tcPr>
          <w:p w14:paraId="494EDEF5" w14:textId="77777777" w:rsidR="001B4AAA" w:rsidRDefault="00DD6B34">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CL&gt;33</w:t>
            </w:r>
          </w:p>
        </w:tc>
        <w:tc>
          <w:tcPr>
            <w:tcW w:w="1666" w:type="pct"/>
            <w:shd w:val="clear" w:color="auto" w:fill="auto"/>
          </w:tcPr>
          <w:p w14:paraId="71CC453A" w14:textId="77777777" w:rsidR="001B4AAA" w:rsidRDefault="00DD6B34">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667" w:type="pct"/>
            <w:shd w:val="clear" w:color="auto" w:fill="auto"/>
          </w:tcPr>
          <w:p w14:paraId="4488B54F" w14:textId="77777777" w:rsidR="001B4AAA" w:rsidRDefault="00DD6B34">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1B4AAA" w14:paraId="305DAFBC" w14:textId="77777777">
        <w:trPr>
          <w:trHeight w:val="307"/>
        </w:trPr>
        <w:tc>
          <w:tcPr>
            <w:tcW w:w="1666" w:type="pct"/>
            <w:shd w:val="clear" w:color="auto" w:fill="auto"/>
          </w:tcPr>
          <w:p w14:paraId="674CF47D" w14:textId="77777777" w:rsidR="001B4AAA" w:rsidRDefault="00DD6B34">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DHEAS&gt;8.5</w:t>
            </w:r>
          </w:p>
        </w:tc>
        <w:tc>
          <w:tcPr>
            <w:tcW w:w="1666" w:type="pct"/>
            <w:shd w:val="clear" w:color="auto" w:fill="auto"/>
          </w:tcPr>
          <w:p w14:paraId="0E4C57AC" w14:textId="77777777" w:rsidR="001B4AAA" w:rsidRDefault="00DD6B34">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1667" w:type="pct"/>
            <w:shd w:val="clear" w:color="auto" w:fill="auto"/>
          </w:tcPr>
          <w:p w14:paraId="21CC296B" w14:textId="77777777" w:rsidR="001B4AAA" w:rsidRDefault="00DD6B34">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1B4AAA" w14:paraId="70F15E34" w14:textId="77777777">
        <w:trPr>
          <w:trHeight w:val="342"/>
        </w:trPr>
        <w:tc>
          <w:tcPr>
            <w:tcW w:w="1666" w:type="pct"/>
            <w:shd w:val="clear" w:color="auto" w:fill="auto"/>
          </w:tcPr>
          <w:p w14:paraId="152B8C2D" w14:textId="77777777" w:rsidR="001B4AAA" w:rsidRDefault="00DD6B34">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DHEAS&lt;8.5</w:t>
            </w:r>
          </w:p>
        </w:tc>
        <w:tc>
          <w:tcPr>
            <w:tcW w:w="1666" w:type="pct"/>
            <w:shd w:val="clear" w:color="auto" w:fill="auto"/>
          </w:tcPr>
          <w:p w14:paraId="42AD5BC3" w14:textId="77777777" w:rsidR="001B4AAA" w:rsidRDefault="00DD6B34">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667" w:type="pct"/>
            <w:shd w:val="clear" w:color="auto" w:fill="auto"/>
          </w:tcPr>
          <w:p w14:paraId="0FA61146" w14:textId="77777777" w:rsidR="001B4AAA" w:rsidRDefault="00DD6B34">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r>
    </w:tbl>
    <w:p w14:paraId="76B7DE6F" w14:textId="77777777" w:rsidR="001B4AAA" w:rsidRDefault="001B4AAA">
      <w:pPr>
        <w:snapToGrid w:val="0"/>
        <w:spacing w:after="0" w:line="240" w:lineRule="auto"/>
        <w:jc w:val="both"/>
        <w:rPr>
          <w:rFonts w:ascii="Times New Roman" w:hAnsi="Times New Roman" w:cs="Times New Roman"/>
          <w:b/>
          <w:bCs/>
          <w:sz w:val="20"/>
          <w:szCs w:val="20"/>
          <w:lang w:bidi="ar-EG"/>
        </w:rPr>
      </w:pPr>
    </w:p>
    <w:p w14:paraId="06DD37BF"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lastRenderedPageBreak/>
        <w:t>Table (8): Correlation of DHEAS with cervical length, Bishop score and required doses of oxytocin in all studied groups.</w:t>
      </w:r>
    </w:p>
    <w:tbl>
      <w:tblPr>
        <w:tblW w:w="0" w:type="auto"/>
        <w:jc w:val="center"/>
        <w:tblBorders>
          <w:top w:val="thinThickSmallGap" w:sz="24" w:space="0" w:color="auto"/>
          <w:left w:val="thinThick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102"/>
        <w:gridCol w:w="800"/>
        <w:gridCol w:w="899"/>
        <w:gridCol w:w="923"/>
        <w:gridCol w:w="1029"/>
        <w:gridCol w:w="852"/>
        <w:gridCol w:w="954"/>
        <w:gridCol w:w="852"/>
        <w:gridCol w:w="834"/>
        <w:gridCol w:w="844"/>
        <w:gridCol w:w="827"/>
        <w:gridCol w:w="823"/>
        <w:gridCol w:w="807"/>
        <w:gridCol w:w="823"/>
        <w:gridCol w:w="807"/>
      </w:tblGrid>
      <w:tr w:rsidR="001B4AAA" w14:paraId="4D279D40" w14:textId="77777777">
        <w:trPr>
          <w:jc w:val="center"/>
        </w:trPr>
        <w:tc>
          <w:tcPr>
            <w:tcW w:w="0" w:type="auto"/>
            <w:vMerge w:val="restart"/>
            <w:shd w:val="clear" w:color="auto" w:fill="auto"/>
            <w:vAlign w:val="center"/>
          </w:tcPr>
          <w:p w14:paraId="6FB051C2"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Variable</w:t>
            </w:r>
          </w:p>
        </w:tc>
        <w:tc>
          <w:tcPr>
            <w:tcW w:w="0" w:type="auto"/>
            <w:gridSpan w:val="2"/>
            <w:vMerge w:val="restart"/>
            <w:shd w:val="clear" w:color="auto" w:fill="auto"/>
            <w:vAlign w:val="center"/>
          </w:tcPr>
          <w:p w14:paraId="5A3D623B"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Total (n=60)</w:t>
            </w:r>
          </w:p>
        </w:tc>
        <w:tc>
          <w:tcPr>
            <w:tcW w:w="6707" w:type="dxa"/>
            <w:gridSpan w:val="6"/>
          </w:tcPr>
          <w:p w14:paraId="7FEE5ADB" w14:textId="77777777" w:rsidR="001B4AAA" w:rsidRDefault="00DD6B34">
            <w:pPr>
              <w:snapToGrid w:val="0"/>
              <w:spacing w:after="0" w:line="240" w:lineRule="auto"/>
              <w:ind w:left="-29"/>
              <w:jc w:val="center"/>
              <w:rPr>
                <w:rFonts w:ascii="Times New Roman" w:hAnsi="Times New Roman" w:cs="Times New Roman"/>
                <w:b/>
                <w:bCs/>
                <w:sz w:val="20"/>
                <w:szCs w:val="20"/>
                <w:lang w:bidi="ar-EG"/>
              </w:rPr>
            </w:pPr>
            <w:r>
              <w:rPr>
                <w:rFonts w:ascii="Times New Roman" w:hAnsi="Times New Roman" w:cs="Times New Roman"/>
                <w:b/>
                <w:bCs/>
                <w:sz w:val="20"/>
                <w:szCs w:val="20"/>
              </w:rPr>
              <w:t>Successful induction</w:t>
            </w:r>
          </w:p>
          <w:p w14:paraId="76207333" w14:textId="77777777" w:rsidR="001B4AAA" w:rsidRDefault="00DD6B34">
            <w:pPr>
              <w:snapToGrid w:val="0"/>
              <w:spacing w:after="0" w:line="240" w:lineRule="auto"/>
              <w:ind w:left="-29"/>
              <w:jc w:val="center"/>
              <w:rPr>
                <w:rFonts w:ascii="Times New Roman" w:hAnsi="Times New Roman" w:cs="Times New Roman"/>
                <w:b/>
                <w:bCs/>
                <w:sz w:val="20"/>
                <w:szCs w:val="20"/>
              </w:rPr>
            </w:pPr>
            <w:r>
              <w:rPr>
                <w:rFonts w:ascii="Times New Roman" w:hAnsi="Times New Roman" w:cs="Times New Roman"/>
                <w:b/>
                <w:bCs/>
                <w:sz w:val="20"/>
                <w:szCs w:val="20"/>
                <w:lang w:bidi="ar-EG"/>
              </w:rPr>
              <w:t>(n=46)</w:t>
            </w:r>
          </w:p>
        </w:tc>
        <w:tc>
          <w:tcPr>
            <w:tcW w:w="5580" w:type="dxa"/>
            <w:gridSpan w:val="6"/>
          </w:tcPr>
          <w:p w14:paraId="55F05E3E"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Failed induction</w:t>
            </w:r>
          </w:p>
          <w:p w14:paraId="015C4DF7"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bidi="ar-EG"/>
              </w:rPr>
              <w:t>(n=14)</w:t>
            </w:r>
          </w:p>
        </w:tc>
      </w:tr>
      <w:tr w:rsidR="001B4AAA" w14:paraId="216D9030" w14:textId="77777777">
        <w:trPr>
          <w:jc w:val="center"/>
        </w:trPr>
        <w:tc>
          <w:tcPr>
            <w:tcW w:w="0" w:type="auto"/>
            <w:vMerge/>
            <w:shd w:val="clear" w:color="auto" w:fill="auto"/>
            <w:vAlign w:val="center"/>
          </w:tcPr>
          <w:p w14:paraId="03C873A6"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0" w:type="auto"/>
            <w:gridSpan w:val="2"/>
            <w:vMerge/>
            <w:shd w:val="clear" w:color="auto" w:fill="auto"/>
            <w:vAlign w:val="center"/>
          </w:tcPr>
          <w:p w14:paraId="3C096C9D"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0" w:type="auto"/>
            <w:gridSpan w:val="2"/>
          </w:tcPr>
          <w:p w14:paraId="50989D8C" w14:textId="77777777" w:rsidR="001B4AAA" w:rsidRDefault="00DD6B34">
            <w:pPr>
              <w:snapToGrid w:val="0"/>
              <w:spacing w:after="0" w:line="240" w:lineRule="auto"/>
              <w:ind w:left="-29"/>
              <w:jc w:val="center"/>
              <w:rPr>
                <w:rFonts w:ascii="Times New Roman" w:hAnsi="Times New Roman" w:cs="Times New Roman"/>
                <w:b/>
                <w:bCs/>
                <w:sz w:val="20"/>
                <w:szCs w:val="20"/>
                <w:lang w:bidi="ar-EG"/>
              </w:rPr>
            </w:pPr>
            <w:r>
              <w:rPr>
                <w:rFonts w:ascii="Times New Roman" w:hAnsi="Times New Roman" w:cs="Times New Roman"/>
                <w:b/>
                <w:bCs/>
                <w:sz w:val="20"/>
                <w:szCs w:val="20"/>
              </w:rPr>
              <w:t>Total successful induction (n=46)</w:t>
            </w:r>
          </w:p>
          <w:p w14:paraId="09E0EDE3" w14:textId="77777777" w:rsidR="001B4AAA" w:rsidRDefault="001B4AAA">
            <w:pPr>
              <w:snapToGrid w:val="0"/>
              <w:spacing w:after="0" w:line="240" w:lineRule="auto"/>
              <w:jc w:val="center"/>
              <w:rPr>
                <w:rFonts w:ascii="Times New Roman" w:hAnsi="Times New Roman" w:cs="Times New Roman"/>
                <w:b/>
                <w:bCs/>
                <w:sz w:val="20"/>
                <w:szCs w:val="20"/>
              </w:rPr>
            </w:pPr>
          </w:p>
        </w:tc>
        <w:tc>
          <w:tcPr>
            <w:tcW w:w="0" w:type="auto"/>
            <w:gridSpan w:val="2"/>
            <w:shd w:val="clear" w:color="auto" w:fill="auto"/>
          </w:tcPr>
          <w:p w14:paraId="1512D1C5"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Good </w:t>
            </w:r>
            <w:r>
              <w:rPr>
                <w:rFonts w:ascii="Times New Roman" w:hAnsi="Times New Roman" w:cs="Times New Roman"/>
                <w:b/>
                <w:bCs/>
                <w:sz w:val="20"/>
                <w:szCs w:val="20"/>
              </w:rPr>
              <w:t>responders</w:t>
            </w:r>
          </w:p>
          <w:p w14:paraId="0E061DCE"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(n=34)</w:t>
            </w:r>
          </w:p>
        </w:tc>
        <w:tc>
          <w:tcPr>
            <w:tcW w:w="0" w:type="auto"/>
            <w:gridSpan w:val="2"/>
            <w:shd w:val="clear" w:color="auto" w:fill="auto"/>
          </w:tcPr>
          <w:p w14:paraId="1BB213E5"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Poor responders</w:t>
            </w:r>
          </w:p>
          <w:p w14:paraId="19B20A8A"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(n=12)</w:t>
            </w:r>
          </w:p>
        </w:tc>
        <w:tc>
          <w:tcPr>
            <w:tcW w:w="0" w:type="auto"/>
            <w:gridSpan w:val="2"/>
          </w:tcPr>
          <w:p w14:paraId="5E4B1B82"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Total failed induction</w:t>
            </w:r>
          </w:p>
          <w:p w14:paraId="026B4018"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bidi="ar-EG"/>
              </w:rPr>
              <w:t>(n=14)</w:t>
            </w:r>
          </w:p>
        </w:tc>
        <w:tc>
          <w:tcPr>
            <w:tcW w:w="0" w:type="auto"/>
            <w:gridSpan w:val="2"/>
            <w:shd w:val="clear" w:color="auto" w:fill="auto"/>
          </w:tcPr>
          <w:p w14:paraId="6786817A"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Secondary arrest</w:t>
            </w:r>
          </w:p>
          <w:p w14:paraId="2E221E55"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(n=9)</w:t>
            </w:r>
          </w:p>
        </w:tc>
        <w:tc>
          <w:tcPr>
            <w:tcW w:w="0" w:type="auto"/>
            <w:gridSpan w:val="2"/>
            <w:shd w:val="clear" w:color="auto" w:fill="auto"/>
          </w:tcPr>
          <w:p w14:paraId="6DF27AC4"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Non responders</w:t>
            </w:r>
          </w:p>
          <w:p w14:paraId="0A5CB3E2"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(n=5)</w:t>
            </w:r>
          </w:p>
        </w:tc>
      </w:tr>
      <w:tr w:rsidR="001B4AAA" w14:paraId="56523F69" w14:textId="77777777">
        <w:trPr>
          <w:trHeight w:val="550"/>
          <w:jc w:val="center"/>
        </w:trPr>
        <w:tc>
          <w:tcPr>
            <w:tcW w:w="0" w:type="auto"/>
            <w:vAlign w:val="center"/>
          </w:tcPr>
          <w:p w14:paraId="034145ED"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0" w:type="auto"/>
            <w:vAlign w:val="center"/>
          </w:tcPr>
          <w:p w14:paraId="7A244952"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0" w:type="auto"/>
            <w:vAlign w:val="center"/>
          </w:tcPr>
          <w:p w14:paraId="5D1DBFC8"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0" w:type="auto"/>
            <w:vAlign w:val="center"/>
          </w:tcPr>
          <w:p w14:paraId="59534946"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0" w:type="auto"/>
            <w:vAlign w:val="center"/>
          </w:tcPr>
          <w:p w14:paraId="6B2EF8AA"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0" w:type="auto"/>
            <w:vAlign w:val="center"/>
          </w:tcPr>
          <w:p w14:paraId="040683BA"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0" w:type="auto"/>
            <w:vAlign w:val="center"/>
          </w:tcPr>
          <w:p w14:paraId="08F834B1"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0" w:type="auto"/>
            <w:vAlign w:val="center"/>
          </w:tcPr>
          <w:p w14:paraId="350A0DAB"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0" w:type="auto"/>
            <w:vAlign w:val="center"/>
          </w:tcPr>
          <w:p w14:paraId="5DBB28C5"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0" w:type="auto"/>
            <w:vAlign w:val="center"/>
          </w:tcPr>
          <w:p w14:paraId="7017EAA0"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0" w:type="auto"/>
            <w:vAlign w:val="center"/>
          </w:tcPr>
          <w:p w14:paraId="6090ECE4"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0" w:type="auto"/>
            <w:vAlign w:val="center"/>
          </w:tcPr>
          <w:p w14:paraId="32DCCEE8"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0" w:type="auto"/>
            <w:vAlign w:val="center"/>
          </w:tcPr>
          <w:p w14:paraId="5BFA5938"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0" w:type="auto"/>
            <w:vAlign w:val="center"/>
          </w:tcPr>
          <w:p w14:paraId="2E3DA95D"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0" w:type="auto"/>
            <w:vAlign w:val="center"/>
          </w:tcPr>
          <w:p w14:paraId="0E971D78"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r>
      <w:tr w:rsidR="001B4AAA" w14:paraId="774504F1" w14:textId="77777777">
        <w:trPr>
          <w:trHeight w:val="550"/>
          <w:jc w:val="center"/>
        </w:trPr>
        <w:tc>
          <w:tcPr>
            <w:tcW w:w="0" w:type="auto"/>
            <w:vAlign w:val="center"/>
          </w:tcPr>
          <w:p w14:paraId="2C578F8A"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cervical length</w:t>
            </w:r>
          </w:p>
        </w:tc>
        <w:tc>
          <w:tcPr>
            <w:tcW w:w="0" w:type="auto"/>
            <w:vAlign w:val="center"/>
          </w:tcPr>
          <w:p w14:paraId="362A664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-0.704</w:t>
            </w:r>
          </w:p>
        </w:tc>
        <w:tc>
          <w:tcPr>
            <w:tcW w:w="0" w:type="auto"/>
            <w:vAlign w:val="center"/>
          </w:tcPr>
          <w:p w14:paraId="13A317D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&lt;0.001</w:t>
            </w:r>
          </w:p>
        </w:tc>
        <w:tc>
          <w:tcPr>
            <w:tcW w:w="0" w:type="auto"/>
            <w:vAlign w:val="center"/>
          </w:tcPr>
          <w:p w14:paraId="72D5C58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-0.492</w:t>
            </w:r>
          </w:p>
        </w:tc>
        <w:tc>
          <w:tcPr>
            <w:tcW w:w="0" w:type="auto"/>
            <w:vAlign w:val="center"/>
          </w:tcPr>
          <w:p w14:paraId="0E08B28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0.001</w:t>
            </w:r>
          </w:p>
        </w:tc>
        <w:tc>
          <w:tcPr>
            <w:tcW w:w="0" w:type="auto"/>
            <w:vAlign w:val="center"/>
          </w:tcPr>
          <w:p w14:paraId="7EB4B12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0.072</w:t>
            </w:r>
          </w:p>
        </w:tc>
        <w:tc>
          <w:tcPr>
            <w:tcW w:w="0" w:type="auto"/>
            <w:vAlign w:val="center"/>
          </w:tcPr>
          <w:p w14:paraId="74FC875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0.686</w:t>
            </w:r>
          </w:p>
        </w:tc>
        <w:tc>
          <w:tcPr>
            <w:tcW w:w="0" w:type="auto"/>
            <w:vAlign w:val="center"/>
          </w:tcPr>
          <w:p w14:paraId="16E1301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0.043</w:t>
            </w:r>
          </w:p>
        </w:tc>
        <w:tc>
          <w:tcPr>
            <w:tcW w:w="0" w:type="auto"/>
            <w:vAlign w:val="center"/>
          </w:tcPr>
          <w:p w14:paraId="57FE6BDF"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0.895</w:t>
            </w:r>
          </w:p>
        </w:tc>
        <w:tc>
          <w:tcPr>
            <w:tcW w:w="0" w:type="auto"/>
            <w:vAlign w:val="center"/>
          </w:tcPr>
          <w:p w14:paraId="567D267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-0.604</w:t>
            </w:r>
          </w:p>
        </w:tc>
        <w:tc>
          <w:tcPr>
            <w:tcW w:w="0" w:type="auto"/>
            <w:vAlign w:val="center"/>
          </w:tcPr>
          <w:p w14:paraId="1A39CF5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0.022</w:t>
            </w:r>
          </w:p>
        </w:tc>
        <w:tc>
          <w:tcPr>
            <w:tcW w:w="0" w:type="auto"/>
            <w:vAlign w:val="center"/>
          </w:tcPr>
          <w:p w14:paraId="36D41F3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-0.553</w:t>
            </w:r>
          </w:p>
        </w:tc>
        <w:tc>
          <w:tcPr>
            <w:tcW w:w="0" w:type="auto"/>
            <w:vAlign w:val="center"/>
          </w:tcPr>
          <w:p w14:paraId="02BE35F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0.122</w:t>
            </w:r>
          </w:p>
        </w:tc>
        <w:tc>
          <w:tcPr>
            <w:tcW w:w="0" w:type="auto"/>
            <w:vAlign w:val="center"/>
          </w:tcPr>
          <w:p w14:paraId="5628BB9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-0.308</w:t>
            </w:r>
          </w:p>
        </w:tc>
        <w:tc>
          <w:tcPr>
            <w:tcW w:w="0" w:type="auto"/>
            <w:vAlign w:val="center"/>
          </w:tcPr>
          <w:p w14:paraId="73B1638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0.614</w:t>
            </w:r>
          </w:p>
        </w:tc>
      </w:tr>
      <w:tr w:rsidR="001B4AAA" w14:paraId="2B7D5DF7" w14:textId="77777777">
        <w:trPr>
          <w:trHeight w:val="550"/>
          <w:jc w:val="center"/>
        </w:trPr>
        <w:tc>
          <w:tcPr>
            <w:tcW w:w="0" w:type="auto"/>
            <w:vAlign w:val="center"/>
          </w:tcPr>
          <w:p w14:paraId="2DDB80F8"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Bishop score</w:t>
            </w:r>
          </w:p>
        </w:tc>
        <w:tc>
          <w:tcPr>
            <w:tcW w:w="0" w:type="auto"/>
            <w:vAlign w:val="center"/>
          </w:tcPr>
          <w:p w14:paraId="58EF87D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0.273</w:t>
            </w:r>
          </w:p>
        </w:tc>
        <w:tc>
          <w:tcPr>
            <w:tcW w:w="0" w:type="auto"/>
            <w:vAlign w:val="center"/>
          </w:tcPr>
          <w:p w14:paraId="783AB2C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0.035</w:t>
            </w:r>
          </w:p>
        </w:tc>
        <w:tc>
          <w:tcPr>
            <w:tcW w:w="0" w:type="auto"/>
            <w:vAlign w:val="center"/>
          </w:tcPr>
          <w:p w14:paraId="7EE918D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0.105</w:t>
            </w:r>
          </w:p>
        </w:tc>
        <w:tc>
          <w:tcPr>
            <w:tcW w:w="0" w:type="auto"/>
            <w:vAlign w:val="center"/>
          </w:tcPr>
          <w:p w14:paraId="4F6AD1E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0.487</w:t>
            </w:r>
          </w:p>
        </w:tc>
        <w:tc>
          <w:tcPr>
            <w:tcW w:w="0" w:type="auto"/>
            <w:vAlign w:val="center"/>
          </w:tcPr>
          <w:p w14:paraId="5002CCF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-0.098</w:t>
            </w:r>
          </w:p>
        </w:tc>
        <w:tc>
          <w:tcPr>
            <w:tcW w:w="0" w:type="auto"/>
            <w:vAlign w:val="center"/>
          </w:tcPr>
          <w:p w14:paraId="167D7E2A"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0.583</w:t>
            </w:r>
          </w:p>
        </w:tc>
        <w:tc>
          <w:tcPr>
            <w:tcW w:w="0" w:type="auto"/>
            <w:vAlign w:val="center"/>
          </w:tcPr>
          <w:p w14:paraId="675DDCB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-0.252</w:t>
            </w:r>
          </w:p>
        </w:tc>
        <w:tc>
          <w:tcPr>
            <w:tcW w:w="0" w:type="auto"/>
            <w:vAlign w:val="center"/>
          </w:tcPr>
          <w:p w14:paraId="16E9089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0.430</w:t>
            </w:r>
          </w:p>
        </w:tc>
        <w:tc>
          <w:tcPr>
            <w:tcW w:w="0" w:type="auto"/>
            <w:vAlign w:val="center"/>
          </w:tcPr>
          <w:p w14:paraId="04FB2D80"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0.178</w:t>
            </w:r>
          </w:p>
        </w:tc>
        <w:tc>
          <w:tcPr>
            <w:tcW w:w="0" w:type="auto"/>
            <w:vAlign w:val="center"/>
          </w:tcPr>
          <w:p w14:paraId="330D342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0.543</w:t>
            </w:r>
          </w:p>
        </w:tc>
        <w:tc>
          <w:tcPr>
            <w:tcW w:w="0" w:type="auto"/>
            <w:vAlign w:val="center"/>
          </w:tcPr>
          <w:p w14:paraId="1C96C64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0.410</w:t>
            </w:r>
          </w:p>
        </w:tc>
        <w:tc>
          <w:tcPr>
            <w:tcW w:w="0" w:type="auto"/>
            <w:vAlign w:val="center"/>
          </w:tcPr>
          <w:p w14:paraId="5F40C91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0.273</w:t>
            </w:r>
          </w:p>
        </w:tc>
        <w:tc>
          <w:tcPr>
            <w:tcW w:w="0" w:type="auto"/>
            <w:vAlign w:val="center"/>
          </w:tcPr>
          <w:p w14:paraId="5370300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-0.406</w:t>
            </w:r>
          </w:p>
        </w:tc>
        <w:tc>
          <w:tcPr>
            <w:tcW w:w="0" w:type="auto"/>
            <w:vAlign w:val="center"/>
          </w:tcPr>
          <w:p w14:paraId="11EF7C3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0.498</w:t>
            </w:r>
          </w:p>
        </w:tc>
      </w:tr>
      <w:tr w:rsidR="001B4AAA" w14:paraId="7046D975" w14:textId="77777777">
        <w:trPr>
          <w:jc w:val="center"/>
        </w:trPr>
        <w:tc>
          <w:tcPr>
            <w:tcW w:w="0" w:type="auto"/>
          </w:tcPr>
          <w:p w14:paraId="038A9C9C"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doses of oxytocin</w:t>
            </w:r>
          </w:p>
        </w:tc>
        <w:tc>
          <w:tcPr>
            <w:tcW w:w="0" w:type="auto"/>
            <w:vAlign w:val="center"/>
          </w:tcPr>
          <w:p w14:paraId="77A6B1E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-0.359</w:t>
            </w:r>
          </w:p>
        </w:tc>
        <w:tc>
          <w:tcPr>
            <w:tcW w:w="0" w:type="auto"/>
            <w:vAlign w:val="center"/>
          </w:tcPr>
          <w:p w14:paraId="51041C0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0.005</w:t>
            </w:r>
          </w:p>
        </w:tc>
        <w:tc>
          <w:tcPr>
            <w:tcW w:w="0" w:type="auto"/>
            <w:vAlign w:val="center"/>
          </w:tcPr>
          <w:p w14:paraId="25B4E17C"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-0.741</w:t>
            </w:r>
          </w:p>
        </w:tc>
        <w:tc>
          <w:tcPr>
            <w:tcW w:w="0" w:type="auto"/>
            <w:vAlign w:val="center"/>
          </w:tcPr>
          <w:p w14:paraId="273B25D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&lt;0.001</w:t>
            </w:r>
          </w:p>
        </w:tc>
        <w:tc>
          <w:tcPr>
            <w:tcW w:w="0" w:type="auto"/>
            <w:vAlign w:val="center"/>
          </w:tcPr>
          <w:p w14:paraId="23269F9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-0.651</w:t>
            </w:r>
          </w:p>
        </w:tc>
        <w:tc>
          <w:tcPr>
            <w:tcW w:w="0" w:type="auto"/>
            <w:vAlign w:val="center"/>
          </w:tcPr>
          <w:p w14:paraId="1BC617F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&lt;0.001</w:t>
            </w:r>
          </w:p>
        </w:tc>
        <w:tc>
          <w:tcPr>
            <w:tcW w:w="0" w:type="auto"/>
            <w:vAlign w:val="center"/>
          </w:tcPr>
          <w:p w14:paraId="19920E9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-0.472</w:t>
            </w:r>
          </w:p>
        </w:tc>
        <w:tc>
          <w:tcPr>
            <w:tcW w:w="0" w:type="auto"/>
            <w:vAlign w:val="center"/>
          </w:tcPr>
          <w:p w14:paraId="1347532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0.121</w:t>
            </w:r>
          </w:p>
        </w:tc>
        <w:tc>
          <w:tcPr>
            <w:tcW w:w="0" w:type="auto"/>
            <w:vAlign w:val="center"/>
          </w:tcPr>
          <w:p w14:paraId="324D1EB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0.419</w:t>
            </w:r>
          </w:p>
        </w:tc>
        <w:tc>
          <w:tcPr>
            <w:tcW w:w="0" w:type="auto"/>
            <w:vAlign w:val="center"/>
          </w:tcPr>
          <w:p w14:paraId="53A0F4E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0.136</w:t>
            </w:r>
          </w:p>
        </w:tc>
        <w:tc>
          <w:tcPr>
            <w:tcW w:w="0" w:type="auto"/>
            <w:vAlign w:val="center"/>
          </w:tcPr>
          <w:p w14:paraId="60E01D4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-0.068</w:t>
            </w:r>
          </w:p>
        </w:tc>
        <w:tc>
          <w:tcPr>
            <w:tcW w:w="0" w:type="auto"/>
            <w:vAlign w:val="center"/>
          </w:tcPr>
          <w:p w14:paraId="10CF309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0.861</w:t>
            </w:r>
          </w:p>
        </w:tc>
        <w:tc>
          <w:tcPr>
            <w:tcW w:w="0" w:type="auto"/>
            <w:vAlign w:val="center"/>
          </w:tcPr>
          <w:p w14:paraId="7786D80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Align w:val="center"/>
          </w:tcPr>
          <w:p w14:paraId="0B199A7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14:paraId="691159BC" w14:textId="77777777" w:rsidR="001B4AAA" w:rsidRDefault="001B4AAA">
      <w:pPr>
        <w:shd w:val="clear" w:color="auto" w:fill="FFFFFF"/>
        <w:snapToGrid w:val="0"/>
        <w:spacing w:after="0" w:line="240" w:lineRule="auto"/>
        <w:jc w:val="center"/>
        <w:rPr>
          <w:rFonts w:ascii="Times New Roman" w:hAnsi="Times New Roman" w:cs="Times New Roman"/>
          <w:sz w:val="20"/>
          <w:szCs w:val="20"/>
          <w:lang w:bidi="ar-EG"/>
        </w:rPr>
      </w:pPr>
    </w:p>
    <w:p w14:paraId="59AC616E" w14:textId="77777777" w:rsidR="001B4AAA" w:rsidRDefault="001B4AAA">
      <w:pPr>
        <w:shd w:val="clear" w:color="auto" w:fill="FFFFFF"/>
        <w:snapToGrid w:val="0"/>
        <w:spacing w:after="0" w:line="240" w:lineRule="auto"/>
        <w:rPr>
          <w:rFonts w:ascii="Times New Roman" w:hAnsi="Times New Roman" w:cs="Times New Roman"/>
          <w:sz w:val="20"/>
          <w:szCs w:val="20"/>
          <w:lang w:bidi="ar-EG"/>
        </w:rPr>
      </w:pPr>
    </w:p>
    <w:p w14:paraId="45229486" w14:textId="77777777" w:rsidR="001B4AAA" w:rsidRDefault="00DD6B34">
      <w:pPr>
        <w:shd w:val="clear" w:color="auto" w:fill="FFFFFF"/>
        <w:snapToGrid w:val="0"/>
        <w:spacing w:after="0" w:line="240" w:lineRule="auto"/>
        <w:rPr>
          <w:rFonts w:ascii="Times New Roman" w:hAnsi="Times New Roman" w:cs="Times New Roman"/>
          <w:b/>
          <w:bCs/>
          <w:sz w:val="20"/>
          <w:szCs w:val="20"/>
          <w:rtl/>
          <w:lang w:bidi="ar-EG"/>
        </w:rPr>
      </w:pPr>
      <w:r>
        <w:rPr>
          <w:rFonts w:ascii="Times New Roman" w:hAnsi="Times New Roman" w:cs="Times New Roman"/>
          <w:b/>
          <w:bCs/>
          <w:sz w:val="20"/>
          <w:szCs w:val="20"/>
          <w:lang w:bidi="ar-EG"/>
        </w:rPr>
        <w:t xml:space="preserve">Table (9): Correlation between doses of </w:t>
      </w:r>
      <w:proofErr w:type="spellStart"/>
      <w:r>
        <w:rPr>
          <w:rFonts w:ascii="Times New Roman" w:hAnsi="Times New Roman" w:cs="Times New Roman"/>
          <w:b/>
          <w:bCs/>
          <w:sz w:val="20"/>
          <w:szCs w:val="20"/>
          <w:lang w:bidi="ar-EG"/>
        </w:rPr>
        <w:t>vagiprost</w:t>
      </w:r>
      <w:proofErr w:type="spellEnd"/>
      <w:r>
        <w:rPr>
          <w:rFonts w:ascii="Times New Roman" w:hAnsi="Times New Roman" w:cs="Times New Roman"/>
          <w:b/>
          <w:bCs/>
          <w:sz w:val="20"/>
          <w:szCs w:val="20"/>
          <w:lang w:bidi="ar-EG"/>
        </w:rPr>
        <w:t xml:space="preserve"> in first stage of </w:t>
      </w:r>
      <w:proofErr w:type="spellStart"/>
      <w:r>
        <w:rPr>
          <w:rFonts w:ascii="Times New Roman" w:hAnsi="Times New Roman" w:cs="Times New Roman"/>
          <w:b/>
          <w:bCs/>
          <w:sz w:val="20"/>
          <w:szCs w:val="20"/>
          <w:lang w:bidi="ar-EG"/>
        </w:rPr>
        <w:t>labour</w:t>
      </w:r>
      <w:proofErr w:type="spellEnd"/>
      <w:r>
        <w:rPr>
          <w:rFonts w:ascii="Times New Roman" w:hAnsi="Times New Roman" w:cs="Times New Roman"/>
          <w:b/>
          <w:bCs/>
          <w:sz w:val="20"/>
          <w:szCs w:val="20"/>
          <w:lang w:bidi="ar-EG"/>
        </w:rPr>
        <w:t xml:space="preserve"> and   DHEAS,   CL,   BISHOP SCORE.</w:t>
      </w:r>
    </w:p>
    <w:tbl>
      <w:tblPr>
        <w:tblW w:w="0" w:type="auto"/>
        <w:jc w:val="center"/>
        <w:tblBorders>
          <w:top w:val="thinThickSmallGap" w:sz="24" w:space="0" w:color="auto"/>
          <w:left w:val="thinThick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127"/>
        <w:gridCol w:w="786"/>
        <w:gridCol w:w="899"/>
        <w:gridCol w:w="1023"/>
        <w:gridCol w:w="1023"/>
        <w:gridCol w:w="898"/>
        <w:gridCol w:w="869"/>
        <w:gridCol w:w="898"/>
        <w:gridCol w:w="869"/>
        <w:gridCol w:w="886"/>
        <w:gridCol w:w="858"/>
        <w:gridCol w:w="886"/>
        <w:gridCol w:w="858"/>
        <w:gridCol w:w="648"/>
        <w:gridCol w:w="648"/>
      </w:tblGrid>
      <w:tr w:rsidR="001B4AAA" w14:paraId="2AFC0475" w14:textId="77777777">
        <w:trPr>
          <w:jc w:val="center"/>
        </w:trPr>
        <w:tc>
          <w:tcPr>
            <w:tcW w:w="0" w:type="auto"/>
            <w:vMerge w:val="restart"/>
            <w:shd w:val="clear" w:color="auto" w:fill="auto"/>
            <w:vAlign w:val="center"/>
          </w:tcPr>
          <w:p w14:paraId="5AA8B12B"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Variable</w:t>
            </w:r>
          </w:p>
        </w:tc>
        <w:tc>
          <w:tcPr>
            <w:tcW w:w="0" w:type="auto"/>
            <w:gridSpan w:val="2"/>
            <w:vMerge w:val="restart"/>
            <w:shd w:val="clear" w:color="auto" w:fill="auto"/>
            <w:vAlign w:val="center"/>
          </w:tcPr>
          <w:p w14:paraId="14A1AC52"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Total (n=60)</w:t>
            </w:r>
          </w:p>
        </w:tc>
        <w:tc>
          <w:tcPr>
            <w:tcW w:w="6404" w:type="dxa"/>
            <w:gridSpan w:val="6"/>
          </w:tcPr>
          <w:p w14:paraId="195C7645" w14:textId="77777777" w:rsidR="001B4AAA" w:rsidRDefault="00DD6B34">
            <w:pPr>
              <w:snapToGrid w:val="0"/>
              <w:spacing w:after="0" w:line="240" w:lineRule="auto"/>
              <w:ind w:left="-29"/>
              <w:jc w:val="center"/>
              <w:rPr>
                <w:rFonts w:ascii="Times New Roman" w:hAnsi="Times New Roman" w:cs="Times New Roman"/>
                <w:b/>
                <w:bCs/>
                <w:sz w:val="20"/>
                <w:szCs w:val="20"/>
                <w:lang w:bidi="ar-EG"/>
              </w:rPr>
            </w:pPr>
            <w:r>
              <w:rPr>
                <w:rFonts w:ascii="Times New Roman" w:hAnsi="Times New Roman" w:cs="Times New Roman"/>
                <w:b/>
                <w:bCs/>
                <w:sz w:val="20"/>
                <w:szCs w:val="20"/>
              </w:rPr>
              <w:t>Successful induction</w:t>
            </w:r>
          </w:p>
          <w:p w14:paraId="0B31FC8D" w14:textId="77777777" w:rsidR="001B4AAA" w:rsidRDefault="00DD6B34">
            <w:pPr>
              <w:tabs>
                <w:tab w:val="left" w:pos="1461"/>
                <w:tab w:val="center" w:pos="2238"/>
              </w:tabs>
              <w:snapToGrid w:val="0"/>
              <w:spacing w:after="0" w:line="240" w:lineRule="auto"/>
              <w:ind w:left="-29"/>
              <w:rPr>
                <w:rFonts w:ascii="Times New Roman" w:hAnsi="Times New Roman" w:cs="Times New Roman"/>
                <w:b/>
                <w:bCs/>
                <w:sz w:val="20"/>
                <w:szCs w:val="20"/>
              </w:rPr>
            </w:pPr>
            <w:r>
              <w:rPr>
                <w:rFonts w:ascii="Times New Roman" w:hAnsi="Times New Roman" w:cs="Times New Roman"/>
                <w:b/>
                <w:bCs/>
                <w:sz w:val="20"/>
                <w:szCs w:val="20"/>
                <w:lang w:bidi="ar-EG"/>
              </w:rPr>
              <w:tab/>
            </w:r>
            <w:r>
              <w:rPr>
                <w:rFonts w:ascii="Times New Roman" w:hAnsi="Times New Roman" w:cs="Times New Roman"/>
                <w:b/>
                <w:bCs/>
                <w:sz w:val="20"/>
                <w:szCs w:val="20"/>
                <w:lang w:bidi="ar-EG"/>
              </w:rPr>
              <w:tab/>
              <w:t>(n=46)</w:t>
            </w:r>
          </w:p>
        </w:tc>
        <w:tc>
          <w:tcPr>
            <w:tcW w:w="5213" w:type="dxa"/>
            <w:gridSpan w:val="6"/>
          </w:tcPr>
          <w:p w14:paraId="17B26BA4"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Failed induction</w:t>
            </w:r>
          </w:p>
          <w:p w14:paraId="32D831D2"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bidi="ar-EG"/>
              </w:rPr>
              <w:t>(n=14)</w:t>
            </w:r>
          </w:p>
        </w:tc>
      </w:tr>
      <w:tr w:rsidR="001B4AAA" w14:paraId="45DB8C2A" w14:textId="77777777">
        <w:trPr>
          <w:jc w:val="center"/>
        </w:trPr>
        <w:tc>
          <w:tcPr>
            <w:tcW w:w="0" w:type="auto"/>
            <w:vMerge/>
            <w:shd w:val="clear" w:color="auto" w:fill="auto"/>
            <w:vAlign w:val="center"/>
          </w:tcPr>
          <w:p w14:paraId="2143B4B4"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0" w:type="auto"/>
            <w:gridSpan w:val="2"/>
            <w:vMerge/>
            <w:shd w:val="clear" w:color="auto" w:fill="auto"/>
            <w:vAlign w:val="center"/>
          </w:tcPr>
          <w:p w14:paraId="3D7819B5"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0" w:type="auto"/>
            <w:gridSpan w:val="2"/>
          </w:tcPr>
          <w:p w14:paraId="437F170F" w14:textId="77777777" w:rsidR="001B4AAA" w:rsidRDefault="00DD6B34">
            <w:pPr>
              <w:snapToGrid w:val="0"/>
              <w:spacing w:after="0" w:line="240" w:lineRule="auto"/>
              <w:ind w:left="-29"/>
              <w:jc w:val="center"/>
              <w:rPr>
                <w:rFonts w:ascii="Times New Roman" w:hAnsi="Times New Roman" w:cs="Times New Roman"/>
                <w:b/>
                <w:bCs/>
                <w:sz w:val="20"/>
                <w:szCs w:val="20"/>
                <w:lang w:bidi="ar-EG"/>
              </w:rPr>
            </w:pPr>
            <w:r>
              <w:rPr>
                <w:rFonts w:ascii="Times New Roman" w:hAnsi="Times New Roman" w:cs="Times New Roman"/>
                <w:b/>
                <w:bCs/>
                <w:sz w:val="20"/>
                <w:szCs w:val="20"/>
              </w:rPr>
              <w:t>Total successful induction (n=46)</w:t>
            </w:r>
          </w:p>
          <w:p w14:paraId="7DA48046" w14:textId="77777777" w:rsidR="001B4AAA" w:rsidRDefault="001B4AAA">
            <w:pPr>
              <w:snapToGrid w:val="0"/>
              <w:spacing w:after="0" w:line="240" w:lineRule="auto"/>
              <w:jc w:val="center"/>
              <w:rPr>
                <w:rFonts w:ascii="Times New Roman" w:hAnsi="Times New Roman" w:cs="Times New Roman"/>
                <w:b/>
                <w:bCs/>
                <w:sz w:val="20"/>
                <w:szCs w:val="20"/>
              </w:rPr>
            </w:pPr>
          </w:p>
        </w:tc>
        <w:tc>
          <w:tcPr>
            <w:tcW w:w="0" w:type="auto"/>
            <w:gridSpan w:val="2"/>
            <w:shd w:val="clear" w:color="auto" w:fill="auto"/>
          </w:tcPr>
          <w:p w14:paraId="2AD9F7DD"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Good responders</w:t>
            </w:r>
          </w:p>
          <w:p w14:paraId="0706ABA3"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(n=34)</w:t>
            </w:r>
          </w:p>
        </w:tc>
        <w:tc>
          <w:tcPr>
            <w:tcW w:w="0" w:type="auto"/>
            <w:gridSpan w:val="2"/>
            <w:shd w:val="clear" w:color="auto" w:fill="auto"/>
          </w:tcPr>
          <w:p w14:paraId="25F3313B"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Poor responders</w:t>
            </w:r>
          </w:p>
          <w:p w14:paraId="7DB473EE"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(n=12)</w:t>
            </w:r>
          </w:p>
        </w:tc>
        <w:tc>
          <w:tcPr>
            <w:tcW w:w="0" w:type="auto"/>
            <w:gridSpan w:val="2"/>
          </w:tcPr>
          <w:p w14:paraId="0ED066F4"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Total failed </w:t>
            </w:r>
            <w:r>
              <w:rPr>
                <w:rFonts w:ascii="Times New Roman" w:hAnsi="Times New Roman" w:cs="Times New Roman"/>
                <w:b/>
                <w:bCs/>
                <w:sz w:val="20"/>
                <w:szCs w:val="20"/>
              </w:rPr>
              <w:t>induction</w:t>
            </w:r>
          </w:p>
          <w:p w14:paraId="6C0A4AEC"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bidi="ar-EG"/>
              </w:rPr>
              <w:t>(n=14)</w:t>
            </w:r>
          </w:p>
        </w:tc>
        <w:tc>
          <w:tcPr>
            <w:tcW w:w="0" w:type="auto"/>
            <w:gridSpan w:val="2"/>
            <w:shd w:val="clear" w:color="auto" w:fill="auto"/>
          </w:tcPr>
          <w:p w14:paraId="61E926FC"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Secondary arrest</w:t>
            </w:r>
          </w:p>
          <w:p w14:paraId="48897713"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(n=9)</w:t>
            </w:r>
          </w:p>
        </w:tc>
        <w:tc>
          <w:tcPr>
            <w:tcW w:w="0" w:type="auto"/>
            <w:gridSpan w:val="2"/>
            <w:shd w:val="clear" w:color="auto" w:fill="auto"/>
          </w:tcPr>
          <w:p w14:paraId="5CA9F276"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Non responders</w:t>
            </w:r>
          </w:p>
          <w:p w14:paraId="7EC77B8B"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(n=5)</w:t>
            </w:r>
          </w:p>
        </w:tc>
      </w:tr>
      <w:tr w:rsidR="001B4AAA" w14:paraId="32AE1A81" w14:textId="77777777">
        <w:trPr>
          <w:trHeight w:val="550"/>
          <w:jc w:val="center"/>
        </w:trPr>
        <w:tc>
          <w:tcPr>
            <w:tcW w:w="0" w:type="auto"/>
            <w:vAlign w:val="center"/>
          </w:tcPr>
          <w:p w14:paraId="129D0D17"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0" w:type="auto"/>
            <w:vAlign w:val="center"/>
          </w:tcPr>
          <w:p w14:paraId="2E0BD910"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0" w:type="auto"/>
            <w:vAlign w:val="center"/>
          </w:tcPr>
          <w:p w14:paraId="17930D03"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0" w:type="auto"/>
            <w:vAlign w:val="center"/>
          </w:tcPr>
          <w:p w14:paraId="7F66E987"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0" w:type="auto"/>
            <w:vAlign w:val="center"/>
          </w:tcPr>
          <w:p w14:paraId="2A19DE26"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0" w:type="auto"/>
            <w:vAlign w:val="center"/>
          </w:tcPr>
          <w:p w14:paraId="3D6C2641"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0" w:type="auto"/>
            <w:vAlign w:val="center"/>
          </w:tcPr>
          <w:p w14:paraId="79046C45"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0" w:type="auto"/>
            <w:vAlign w:val="center"/>
          </w:tcPr>
          <w:p w14:paraId="39BA790B"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0" w:type="auto"/>
            <w:vAlign w:val="center"/>
          </w:tcPr>
          <w:p w14:paraId="41C27D14"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0" w:type="auto"/>
            <w:vAlign w:val="center"/>
          </w:tcPr>
          <w:p w14:paraId="5D453930"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0" w:type="auto"/>
            <w:vAlign w:val="center"/>
          </w:tcPr>
          <w:p w14:paraId="43AFC6DF"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0" w:type="auto"/>
            <w:vAlign w:val="center"/>
          </w:tcPr>
          <w:p w14:paraId="496D2A15"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0" w:type="auto"/>
            <w:vAlign w:val="center"/>
          </w:tcPr>
          <w:p w14:paraId="7BF455FF"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0" w:type="auto"/>
            <w:vAlign w:val="center"/>
          </w:tcPr>
          <w:p w14:paraId="679406D4"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0" w:type="auto"/>
            <w:vAlign w:val="center"/>
          </w:tcPr>
          <w:p w14:paraId="34D6E223"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r>
      <w:tr w:rsidR="001B4AAA" w14:paraId="52688913" w14:textId="77777777">
        <w:trPr>
          <w:trHeight w:val="550"/>
          <w:jc w:val="center"/>
        </w:trPr>
        <w:tc>
          <w:tcPr>
            <w:tcW w:w="0" w:type="auto"/>
            <w:vAlign w:val="center"/>
          </w:tcPr>
          <w:p w14:paraId="5C3B8CC5"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cervical length</w:t>
            </w:r>
          </w:p>
        </w:tc>
        <w:tc>
          <w:tcPr>
            <w:tcW w:w="0" w:type="auto"/>
            <w:vAlign w:val="center"/>
          </w:tcPr>
          <w:p w14:paraId="73944D7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0.622</w:t>
            </w:r>
          </w:p>
        </w:tc>
        <w:tc>
          <w:tcPr>
            <w:tcW w:w="0" w:type="auto"/>
            <w:vAlign w:val="center"/>
          </w:tcPr>
          <w:p w14:paraId="1B6C974A"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&lt;0.001</w:t>
            </w:r>
          </w:p>
        </w:tc>
        <w:tc>
          <w:tcPr>
            <w:tcW w:w="0" w:type="auto"/>
            <w:vAlign w:val="center"/>
          </w:tcPr>
          <w:p w14:paraId="2FF4A94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0.473</w:t>
            </w:r>
          </w:p>
        </w:tc>
        <w:tc>
          <w:tcPr>
            <w:tcW w:w="0" w:type="auto"/>
            <w:vAlign w:val="center"/>
          </w:tcPr>
          <w:p w14:paraId="580E055E"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0.001</w:t>
            </w:r>
          </w:p>
        </w:tc>
        <w:tc>
          <w:tcPr>
            <w:tcW w:w="0" w:type="auto"/>
            <w:vAlign w:val="center"/>
          </w:tcPr>
          <w:p w14:paraId="2CF0D06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0.166</w:t>
            </w:r>
          </w:p>
        </w:tc>
        <w:tc>
          <w:tcPr>
            <w:tcW w:w="0" w:type="auto"/>
            <w:vAlign w:val="center"/>
          </w:tcPr>
          <w:p w14:paraId="2D78A0F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0.348</w:t>
            </w:r>
          </w:p>
        </w:tc>
        <w:tc>
          <w:tcPr>
            <w:tcW w:w="0" w:type="auto"/>
            <w:vAlign w:val="center"/>
          </w:tcPr>
          <w:p w14:paraId="07C31200"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-0.037</w:t>
            </w:r>
          </w:p>
        </w:tc>
        <w:tc>
          <w:tcPr>
            <w:tcW w:w="0" w:type="auto"/>
            <w:vAlign w:val="center"/>
          </w:tcPr>
          <w:p w14:paraId="6196324F"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0.910</w:t>
            </w:r>
          </w:p>
        </w:tc>
        <w:tc>
          <w:tcPr>
            <w:tcW w:w="0" w:type="auto"/>
            <w:vAlign w:val="center"/>
          </w:tcPr>
          <w:p w14:paraId="5A14F64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0.271</w:t>
            </w:r>
          </w:p>
        </w:tc>
        <w:tc>
          <w:tcPr>
            <w:tcW w:w="0" w:type="auto"/>
            <w:vAlign w:val="center"/>
          </w:tcPr>
          <w:p w14:paraId="713841F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0.349</w:t>
            </w:r>
          </w:p>
        </w:tc>
        <w:tc>
          <w:tcPr>
            <w:tcW w:w="0" w:type="auto"/>
            <w:vAlign w:val="center"/>
          </w:tcPr>
          <w:p w14:paraId="164710C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-0.710</w:t>
            </w:r>
          </w:p>
        </w:tc>
        <w:tc>
          <w:tcPr>
            <w:tcW w:w="0" w:type="auto"/>
            <w:vAlign w:val="center"/>
          </w:tcPr>
          <w:p w14:paraId="3F5B3B6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highlight w:val="yellow"/>
              </w:rPr>
              <w:t>0.032</w:t>
            </w:r>
          </w:p>
        </w:tc>
        <w:tc>
          <w:tcPr>
            <w:tcW w:w="0" w:type="auto"/>
            <w:vAlign w:val="center"/>
          </w:tcPr>
          <w:p w14:paraId="2A0265C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Align w:val="center"/>
          </w:tcPr>
          <w:p w14:paraId="3906BC09"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B4AAA" w14:paraId="4FED7DEF" w14:textId="77777777">
        <w:trPr>
          <w:trHeight w:val="550"/>
          <w:jc w:val="center"/>
        </w:trPr>
        <w:tc>
          <w:tcPr>
            <w:tcW w:w="0" w:type="auto"/>
            <w:vAlign w:val="center"/>
          </w:tcPr>
          <w:p w14:paraId="0F5F75A6"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Bishop score</w:t>
            </w:r>
          </w:p>
        </w:tc>
        <w:tc>
          <w:tcPr>
            <w:tcW w:w="0" w:type="auto"/>
            <w:vAlign w:val="center"/>
          </w:tcPr>
          <w:p w14:paraId="5C31095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0.454</w:t>
            </w:r>
          </w:p>
        </w:tc>
        <w:tc>
          <w:tcPr>
            <w:tcW w:w="0" w:type="auto"/>
            <w:vAlign w:val="center"/>
          </w:tcPr>
          <w:p w14:paraId="603F421D" w14:textId="77777777" w:rsidR="001B4AAA" w:rsidRDefault="00DD6B34">
            <w:pPr>
              <w:snapToGrid w:val="0"/>
              <w:spacing w:after="0" w:line="240" w:lineRule="auto"/>
              <w:jc w:val="center"/>
              <w:rPr>
                <w:rFonts w:ascii="Times New Roman" w:hAnsi="Times New Roman" w:cs="Times New Roman"/>
                <w:sz w:val="20"/>
                <w:szCs w:val="20"/>
                <w:highlight w:val="yellow"/>
              </w:rPr>
            </w:pPr>
            <w:r>
              <w:rPr>
                <w:rFonts w:ascii="Times New Roman" w:hAnsi="Times New Roman" w:cs="Times New Roman"/>
                <w:color w:val="000000"/>
                <w:sz w:val="20"/>
                <w:szCs w:val="20"/>
                <w:highlight w:val="yellow"/>
              </w:rPr>
              <w:t>&lt;0.001</w:t>
            </w:r>
          </w:p>
        </w:tc>
        <w:tc>
          <w:tcPr>
            <w:tcW w:w="0" w:type="auto"/>
            <w:vAlign w:val="center"/>
          </w:tcPr>
          <w:p w14:paraId="75D83CA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0.446</w:t>
            </w:r>
          </w:p>
        </w:tc>
        <w:tc>
          <w:tcPr>
            <w:tcW w:w="0" w:type="auto"/>
            <w:vAlign w:val="center"/>
          </w:tcPr>
          <w:p w14:paraId="039AF47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highlight w:val="yellow"/>
              </w:rPr>
              <w:t>0.002</w:t>
            </w:r>
          </w:p>
        </w:tc>
        <w:tc>
          <w:tcPr>
            <w:tcW w:w="0" w:type="auto"/>
            <w:vAlign w:val="center"/>
          </w:tcPr>
          <w:p w14:paraId="6AA2069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0.353</w:t>
            </w:r>
          </w:p>
        </w:tc>
        <w:tc>
          <w:tcPr>
            <w:tcW w:w="0" w:type="auto"/>
            <w:vAlign w:val="center"/>
          </w:tcPr>
          <w:p w14:paraId="64E3F55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highlight w:val="yellow"/>
              </w:rPr>
              <w:t>0.041</w:t>
            </w:r>
          </w:p>
        </w:tc>
        <w:tc>
          <w:tcPr>
            <w:tcW w:w="0" w:type="auto"/>
            <w:vAlign w:val="center"/>
          </w:tcPr>
          <w:p w14:paraId="1848220A"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0.434</w:t>
            </w:r>
          </w:p>
        </w:tc>
        <w:tc>
          <w:tcPr>
            <w:tcW w:w="0" w:type="auto"/>
            <w:vAlign w:val="center"/>
          </w:tcPr>
          <w:p w14:paraId="224E90C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0.159</w:t>
            </w:r>
          </w:p>
        </w:tc>
        <w:tc>
          <w:tcPr>
            <w:tcW w:w="0" w:type="auto"/>
            <w:vAlign w:val="center"/>
          </w:tcPr>
          <w:p w14:paraId="3B15168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-0.255</w:t>
            </w:r>
          </w:p>
        </w:tc>
        <w:tc>
          <w:tcPr>
            <w:tcW w:w="0" w:type="auto"/>
            <w:vAlign w:val="center"/>
          </w:tcPr>
          <w:p w14:paraId="330D4880"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0.380</w:t>
            </w:r>
          </w:p>
        </w:tc>
        <w:tc>
          <w:tcPr>
            <w:tcW w:w="0" w:type="auto"/>
            <w:vAlign w:val="center"/>
          </w:tcPr>
          <w:p w14:paraId="1FA3371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-0.555</w:t>
            </w:r>
          </w:p>
        </w:tc>
        <w:tc>
          <w:tcPr>
            <w:tcW w:w="0" w:type="auto"/>
            <w:vAlign w:val="center"/>
          </w:tcPr>
          <w:p w14:paraId="5384FFA3"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0.121</w:t>
            </w:r>
          </w:p>
        </w:tc>
        <w:tc>
          <w:tcPr>
            <w:tcW w:w="0" w:type="auto"/>
            <w:vAlign w:val="center"/>
          </w:tcPr>
          <w:p w14:paraId="304FF65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Align w:val="center"/>
          </w:tcPr>
          <w:p w14:paraId="06AA578D"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B4AAA" w14:paraId="2DEE394E" w14:textId="77777777">
        <w:trPr>
          <w:jc w:val="center"/>
        </w:trPr>
        <w:tc>
          <w:tcPr>
            <w:tcW w:w="0" w:type="auto"/>
          </w:tcPr>
          <w:p w14:paraId="65051F20"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DHEAS</w:t>
            </w:r>
          </w:p>
        </w:tc>
        <w:tc>
          <w:tcPr>
            <w:tcW w:w="0" w:type="auto"/>
            <w:vAlign w:val="center"/>
          </w:tcPr>
          <w:p w14:paraId="1087FEA5"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0.477</w:t>
            </w:r>
          </w:p>
        </w:tc>
        <w:tc>
          <w:tcPr>
            <w:tcW w:w="0" w:type="auto"/>
            <w:vAlign w:val="center"/>
          </w:tcPr>
          <w:p w14:paraId="4C40C89F" w14:textId="77777777" w:rsidR="001B4AAA" w:rsidRDefault="00DD6B34">
            <w:pPr>
              <w:snapToGrid w:val="0"/>
              <w:spacing w:after="0" w:line="240" w:lineRule="auto"/>
              <w:jc w:val="center"/>
              <w:rPr>
                <w:rFonts w:ascii="Times New Roman" w:hAnsi="Times New Roman" w:cs="Times New Roman"/>
                <w:sz w:val="20"/>
                <w:szCs w:val="20"/>
                <w:highlight w:val="yellow"/>
              </w:rPr>
            </w:pPr>
            <w:r>
              <w:rPr>
                <w:rFonts w:ascii="Times New Roman" w:hAnsi="Times New Roman" w:cs="Times New Roman"/>
                <w:color w:val="000000"/>
                <w:sz w:val="20"/>
                <w:szCs w:val="20"/>
                <w:highlight w:val="yellow"/>
              </w:rPr>
              <w:t>&lt;0.001</w:t>
            </w:r>
          </w:p>
        </w:tc>
        <w:tc>
          <w:tcPr>
            <w:tcW w:w="0" w:type="auto"/>
            <w:vAlign w:val="center"/>
          </w:tcPr>
          <w:p w14:paraId="6C5D5CF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0.187</w:t>
            </w:r>
          </w:p>
        </w:tc>
        <w:tc>
          <w:tcPr>
            <w:tcW w:w="0" w:type="auto"/>
            <w:vAlign w:val="center"/>
          </w:tcPr>
          <w:p w14:paraId="54C379F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0.214</w:t>
            </w:r>
          </w:p>
        </w:tc>
        <w:tc>
          <w:tcPr>
            <w:tcW w:w="0" w:type="auto"/>
            <w:vAlign w:val="center"/>
          </w:tcPr>
          <w:p w14:paraId="6A29FE12"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-0.007</w:t>
            </w:r>
          </w:p>
        </w:tc>
        <w:tc>
          <w:tcPr>
            <w:tcW w:w="0" w:type="auto"/>
            <w:vAlign w:val="center"/>
          </w:tcPr>
          <w:p w14:paraId="6804EB7A"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0.969</w:t>
            </w:r>
          </w:p>
        </w:tc>
        <w:tc>
          <w:tcPr>
            <w:tcW w:w="0" w:type="auto"/>
            <w:vAlign w:val="center"/>
          </w:tcPr>
          <w:p w14:paraId="1FCA999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-0.171</w:t>
            </w:r>
          </w:p>
        </w:tc>
        <w:tc>
          <w:tcPr>
            <w:tcW w:w="0" w:type="auto"/>
            <w:vAlign w:val="center"/>
          </w:tcPr>
          <w:p w14:paraId="3A72E968"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0.594</w:t>
            </w:r>
          </w:p>
        </w:tc>
        <w:tc>
          <w:tcPr>
            <w:tcW w:w="0" w:type="auto"/>
            <w:vAlign w:val="center"/>
          </w:tcPr>
          <w:p w14:paraId="6571136B"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0.191</w:t>
            </w:r>
          </w:p>
        </w:tc>
        <w:tc>
          <w:tcPr>
            <w:tcW w:w="0" w:type="auto"/>
            <w:vAlign w:val="center"/>
          </w:tcPr>
          <w:p w14:paraId="3E02EB81"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0.513</w:t>
            </w:r>
          </w:p>
        </w:tc>
        <w:tc>
          <w:tcPr>
            <w:tcW w:w="0" w:type="auto"/>
            <w:vAlign w:val="center"/>
          </w:tcPr>
          <w:p w14:paraId="11118277"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0.069</w:t>
            </w:r>
          </w:p>
        </w:tc>
        <w:tc>
          <w:tcPr>
            <w:tcW w:w="0" w:type="auto"/>
            <w:vAlign w:val="center"/>
          </w:tcPr>
          <w:p w14:paraId="67C6D776"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0.859</w:t>
            </w:r>
          </w:p>
        </w:tc>
        <w:tc>
          <w:tcPr>
            <w:tcW w:w="0" w:type="auto"/>
            <w:vAlign w:val="center"/>
          </w:tcPr>
          <w:p w14:paraId="5244A79A"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Align w:val="center"/>
          </w:tcPr>
          <w:p w14:paraId="2EDEA1B4" w14:textId="77777777" w:rsidR="001B4AAA" w:rsidRDefault="00DD6B34">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14:paraId="271920AE" w14:textId="77777777" w:rsidR="001B4AAA" w:rsidRDefault="001B4AAA">
      <w:pPr>
        <w:snapToGrid w:val="0"/>
        <w:spacing w:after="0" w:line="240" w:lineRule="auto"/>
        <w:ind w:firstLine="720"/>
        <w:jc w:val="both"/>
        <w:rPr>
          <w:rFonts w:ascii="Times New Roman" w:hAnsi="Times New Roman" w:cs="Times New Roman"/>
          <w:sz w:val="20"/>
          <w:szCs w:val="20"/>
        </w:rPr>
      </w:pPr>
    </w:p>
    <w:p w14:paraId="0A0787A9" w14:textId="77777777" w:rsidR="001B4AAA" w:rsidRDefault="00DD6B34">
      <w:pPr>
        <w:snapToGrid w:val="0"/>
        <w:spacing w:after="0" w:line="240" w:lineRule="auto"/>
        <w:ind w:firstLine="720"/>
        <w:jc w:val="both"/>
        <w:rPr>
          <w:rFonts w:ascii="Times New Roman" w:hAnsi="Times New Roman" w:cs="Times New Roman"/>
          <w:sz w:val="20"/>
          <w:szCs w:val="20"/>
          <w:lang w:bidi="ar-EG"/>
        </w:rPr>
      </w:pPr>
      <w:r>
        <w:rPr>
          <w:rFonts w:ascii="Times New Roman" w:hAnsi="Times New Roman" w:cs="Times New Roman"/>
          <w:sz w:val="20"/>
          <w:szCs w:val="20"/>
          <w:lang w:bidi="ar-EG"/>
        </w:rPr>
        <w:t xml:space="preserve">There were significant positive correlation between doses of </w:t>
      </w:r>
      <w:proofErr w:type="spellStart"/>
      <w:r>
        <w:rPr>
          <w:rFonts w:ascii="Times New Roman" w:hAnsi="Times New Roman" w:cs="Times New Roman"/>
          <w:sz w:val="20"/>
          <w:szCs w:val="20"/>
          <w:lang w:bidi="ar-EG"/>
        </w:rPr>
        <w:t>vagiprost</w:t>
      </w:r>
      <w:proofErr w:type="spellEnd"/>
      <w:r>
        <w:rPr>
          <w:rFonts w:ascii="Times New Roman" w:hAnsi="Times New Roman" w:cs="Times New Roman"/>
          <w:sz w:val="20"/>
          <w:szCs w:val="20"/>
          <w:lang w:bidi="ar-EG"/>
        </w:rPr>
        <w:t xml:space="preserve"> in first stage of </w:t>
      </w:r>
      <w:proofErr w:type="spellStart"/>
      <w:r>
        <w:rPr>
          <w:rFonts w:ascii="Times New Roman" w:hAnsi="Times New Roman" w:cs="Times New Roman"/>
          <w:sz w:val="20"/>
          <w:szCs w:val="20"/>
          <w:lang w:bidi="ar-EG"/>
        </w:rPr>
        <w:t>labour</w:t>
      </w:r>
      <w:proofErr w:type="spellEnd"/>
      <w:r>
        <w:rPr>
          <w:rFonts w:ascii="Times New Roman" w:hAnsi="Times New Roman" w:cs="Times New Roman"/>
          <w:sz w:val="20"/>
          <w:szCs w:val="20"/>
          <w:lang w:bidi="ar-EG"/>
        </w:rPr>
        <w:t xml:space="preserve"> versus CL in total, successful </w:t>
      </w:r>
      <w:r>
        <w:rPr>
          <w:rFonts w:ascii="Times New Roman" w:hAnsi="Times New Roman" w:cs="Times New Roman"/>
          <w:sz w:val="20"/>
          <w:szCs w:val="20"/>
          <w:lang w:bidi="ar-EG"/>
        </w:rPr>
        <w:t xml:space="preserve">induction groups, as well as, significant positive correlation with Bishop score in total, successful induction and good responders groups. Moreover, There were negative correlation between doses of </w:t>
      </w:r>
      <w:proofErr w:type="spellStart"/>
      <w:r>
        <w:rPr>
          <w:rFonts w:ascii="Times New Roman" w:hAnsi="Times New Roman" w:cs="Times New Roman"/>
          <w:sz w:val="20"/>
          <w:szCs w:val="20"/>
          <w:lang w:bidi="ar-EG"/>
        </w:rPr>
        <w:t>vagiprost</w:t>
      </w:r>
      <w:proofErr w:type="spellEnd"/>
      <w:r>
        <w:rPr>
          <w:rFonts w:ascii="Times New Roman" w:hAnsi="Times New Roman" w:cs="Times New Roman"/>
          <w:sz w:val="20"/>
          <w:szCs w:val="20"/>
          <w:lang w:bidi="ar-EG"/>
        </w:rPr>
        <w:t xml:space="preserve"> in first stage of </w:t>
      </w:r>
      <w:proofErr w:type="spellStart"/>
      <w:r>
        <w:rPr>
          <w:rFonts w:ascii="Times New Roman" w:hAnsi="Times New Roman" w:cs="Times New Roman"/>
          <w:sz w:val="20"/>
          <w:szCs w:val="20"/>
          <w:lang w:bidi="ar-EG"/>
        </w:rPr>
        <w:t>labour</w:t>
      </w:r>
      <w:proofErr w:type="spellEnd"/>
      <w:r>
        <w:rPr>
          <w:rFonts w:ascii="Times New Roman" w:hAnsi="Times New Roman" w:cs="Times New Roman"/>
          <w:sz w:val="20"/>
          <w:szCs w:val="20"/>
          <w:lang w:bidi="ar-EG"/>
        </w:rPr>
        <w:t xml:space="preserve"> versus DHEAS in good a</w:t>
      </w:r>
      <w:r>
        <w:rPr>
          <w:rFonts w:ascii="Times New Roman" w:hAnsi="Times New Roman" w:cs="Times New Roman"/>
          <w:sz w:val="20"/>
          <w:szCs w:val="20"/>
          <w:lang w:bidi="ar-EG"/>
        </w:rPr>
        <w:t>nd poor responders .</w:t>
      </w:r>
    </w:p>
    <w:p w14:paraId="5DEC06B4" w14:textId="77777777" w:rsidR="001B4AAA" w:rsidRDefault="001B4AAA">
      <w:pPr>
        <w:snapToGrid w:val="0"/>
        <w:spacing w:after="0" w:line="240" w:lineRule="auto"/>
        <w:ind w:firstLine="720"/>
        <w:jc w:val="both"/>
        <w:rPr>
          <w:rFonts w:ascii="Times New Roman" w:hAnsi="Times New Roman" w:cs="Times New Roman"/>
          <w:sz w:val="20"/>
          <w:szCs w:val="20"/>
          <w:lang w:bidi="ar-EG"/>
        </w:rPr>
      </w:pPr>
    </w:p>
    <w:p w14:paraId="42CA1CF4" w14:textId="77777777" w:rsidR="001B4AAA" w:rsidRDefault="001B4AAA">
      <w:pPr>
        <w:snapToGrid w:val="0"/>
        <w:spacing w:after="0" w:line="240" w:lineRule="auto"/>
        <w:ind w:firstLine="720"/>
        <w:jc w:val="both"/>
        <w:rPr>
          <w:rFonts w:ascii="Times New Roman" w:hAnsi="Times New Roman" w:cs="Times New Roman"/>
          <w:sz w:val="20"/>
          <w:szCs w:val="20"/>
          <w:lang w:bidi="ar-EG"/>
        </w:rPr>
      </w:pPr>
    </w:p>
    <w:p w14:paraId="5EC59641" w14:textId="77777777" w:rsidR="001B4AAA" w:rsidRDefault="001B4AAA">
      <w:pPr>
        <w:snapToGrid w:val="0"/>
        <w:spacing w:after="0" w:line="240" w:lineRule="auto"/>
        <w:jc w:val="both"/>
        <w:rPr>
          <w:rFonts w:ascii="Times New Roman" w:hAnsi="Times New Roman" w:cs="Times New Roman"/>
          <w:b/>
          <w:bCs/>
          <w:sz w:val="20"/>
          <w:szCs w:val="20"/>
          <w:lang w:bidi="ar-EG"/>
        </w:rPr>
      </w:pPr>
    </w:p>
    <w:p w14:paraId="5D221EBE"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lastRenderedPageBreak/>
        <w:t>Table (10): Correlation of induction delivery interval with Cervical length, Bishop score, DHEAS and other variables.</w:t>
      </w:r>
    </w:p>
    <w:tbl>
      <w:tblPr>
        <w:tblW w:w="4795" w:type="pct"/>
        <w:jc w:val="center"/>
        <w:tblBorders>
          <w:top w:val="thinThickSmallGap" w:sz="24" w:space="0" w:color="auto"/>
          <w:left w:val="thinThick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987"/>
        <w:gridCol w:w="704"/>
        <w:gridCol w:w="774"/>
        <w:gridCol w:w="772"/>
        <w:gridCol w:w="922"/>
        <w:gridCol w:w="771"/>
        <w:gridCol w:w="1026"/>
        <w:gridCol w:w="938"/>
        <w:gridCol w:w="869"/>
        <w:gridCol w:w="943"/>
        <w:gridCol w:w="735"/>
        <w:gridCol w:w="771"/>
        <w:gridCol w:w="948"/>
        <w:gridCol w:w="703"/>
        <w:gridCol w:w="773"/>
      </w:tblGrid>
      <w:tr w:rsidR="001B4AAA" w14:paraId="26B65495" w14:textId="77777777">
        <w:trPr>
          <w:trHeight w:val="492"/>
          <w:jc w:val="center"/>
        </w:trPr>
        <w:tc>
          <w:tcPr>
            <w:tcW w:w="390" w:type="pct"/>
            <w:vMerge w:val="restart"/>
            <w:shd w:val="clear" w:color="auto" w:fill="auto"/>
            <w:vAlign w:val="center"/>
          </w:tcPr>
          <w:p w14:paraId="010244C8"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Variable</w:t>
            </w:r>
          </w:p>
        </w:tc>
        <w:tc>
          <w:tcPr>
            <w:tcW w:w="584" w:type="pct"/>
            <w:gridSpan w:val="2"/>
            <w:vMerge w:val="restart"/>
            <w:shd w:val="clear" w:color="auto" w:fill="auto"/>
            <w:vAlign w:val="center"/>
          </w:tcPr>
          <w:p w14:paraId="4F155365" w14:textId="77777777" w:rsidR="001B4AAA" w:rsidRDefault="00DD6B34">
            <w:pPr>
              <w:snapToGrid w:val="0"/>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Total (n=60)</w:t>
            </w:r>
          </w:p>
        </w:tc>
        <w:tc>
          <w:tcPr>
            <w:tcW w:w="2096" w:type="pct"/>
            <w:gridSpan w:val="6"/>
          </w:tcPr>
          <w:p w14:paraId="002D2004" w14:textId="77777777" w:rsidR="001B4AAA" w:rsidRDefault="00DD6B34">
            <w:pPr>
              <w:snapToGrid w:val="0"/>
              <w:spacing w:after="0" w:line="240" w:lineRule="auto"/>
              <w:ind w:left="-29"/>
              <w:jc w:val="center"/>
              <w:rPr>
                <w:rFonts w:ascii="Times New Roman" w:hAnsi="Times New Roman" w:cs="Times New Roman"/>
                <w:b/>
                <w:bCs/>
                <w:sz w:val="20"/>
                <w:szCs w:val="20"/>
                <w:lang w:bidi="ar-EG"/>
              </w:rPr>
            </w:pPr>
            <w:r>
              <w:rPr>
                <w:rFonts w:ascii="Times New Roman" w:hAnsi="Times New Roman" w:cs="Times New Roman"/>
                <w:b/>
                <w:bCs/>
                <w:sz w:val="20"/>
                <w:szCs w:val="20"/>
              </w:rPr>
              <w:t>Successful induction</w:t>
            </w:r>
          </w:p>
          <w:p w14:paraId="5E31DB9E"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bidi="ar-EG"/>
              </w:rPr>
              <w:t>(n=46)</w:t>
            </w:r>
          </w:p>
        </w:tc>
        <w:tc>
          <w:tcPr>
            <w:tcW w:w="1928" w:type="pct"/>
            <w:gridSpan w:val="6"/>
          </w:tcPr>
          <w:p w14:paraId="39C33602"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Failed induction</w:t>
            </w:r>
          </w:p>
          <w:p w14:paraId="10FBCB63"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bidi="ar-EG"/>
              </w:rPr>
              <w:t>(n=14)</w:t>
            </w:r>
          </w:p>
        </w:tc>
      </w:tr>
      <w:tr w:rsidR="001B4AAA" w14:paraId="088FFBE1" w14:textId="77777777">
        <w:trPr>
          <w:trHeight w:val="593"/>
          <w:jc w:val="center"/>
        </w:trPr>
        <w:tc>
          <w:tcPr>
            <w:tcW w:w="390" w:type="pct"/>
            <w:vMerge/>
            <w:shd w:val="clear" w:color="auto" w:fill="auto"/>
            <w:vAlign w:val="center"/>
          </w:tcPr>
          <w:p w14:paraId="3BD793C6"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584" w:type="pct"/>
            <w:gridSpan w:val="2"/>
            <w:vMerge/>
            <w:shd w:val="clear" w:color="auto" w:fill="auto"/>
            <w:vAlign w:val="center"/>
          </w:tcPr>
          <w:p w14:paraId="584CDCE2"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670" w:type="pct"/>
            <w:gridSpan w:val="2"/>
          </w:tcPr>
          <w:p w14:paraId="17C2AEA8" w14:textId="77777777" w:rsidR="001B4AAA" w:rsidRDefault="00DD6B34">
            <w:pPr>
              <w:snapToGrid w:val="0"/>
              <w:spacing w:after="0" w:line="240" w:lineRule="auto"/>
              <w:ind w:left="-29"/>
              <w:jc w:val="center"/>
              <w:rPr>
                <w:rFonts w:ascii="Times New Roman" w:hAnsi="Times New Roman" w:cs="Times New Roman"/>
                <w:b/>
                <w:bCs/>
                <w:sz w:val="20"/>
                <w:szCs w:val="20"/>
                <w:lang w:bidi="ar-EG"/>
              </w:rPr>
            </w:pPr>
            <w:r>
              <w:rPr>
                <w:rFonts w:ascii="Times New Roman" w:hAnsi="Times New Roman" w:cs="Times New Roman"/>
                <w:b/>
                <w:bCs/>
                <w:sz w:val="20"/>
                <w:szCs w:val="20"/>
              </w:rPr>
              <w:t xml:space="preserve">Total successful induction </w:t>
            </w:r>
            <w:r>
              <w:rPr>
                <w:rFonts w:ascii="Times New Roman" w:hAnsi="Times New Roman" w:cs="Times New Roman"/>
                <w:b/>
                <w:bCs/>
                <w:sz w:val="20"/>
                <w:szCs w:val="20"/>
              </w:rPr>
              <w:t>(n=46)</w:t>
            </w:r>
          </w:p>
          <w:p w14:paraId="22B333BB" w14:textId="77777777" w:rsidR="001B4AAA" w:rsidRDefault="001B4AAA">
            <w:pPr>
              <w:snapToGrid w:val="0"/>
              <w:spacing w:after="0" w:line="240" w:lineRule="auto"/>
              <w:jc w:val="center"/>
              <w:rPr>
                <w:rFonts w:ascii="Times New Roman" w:hAnsi="Times New Roman" w:cs="Times New Roman"/>
                <w:b/>
                <w:bCs/>
                <w:sz w:val="20"/>
                <w:szCs w:val="20"/>
              </w:rPr>
            </w:pPr>
          </w:p>
        </w:tc>
        <w:tc>
          <w:tcPr>
            <w:tcW w:w="711" w:type="pct"/>
            <w:gridSpan w:val="2"/>
            <w:tcBorders>
              <w:right w:val="single" w:sz="4" w:space="0" w:color="auto"/>
            </w:tcBorders>
            <w:shd w:val="clear" w:color="auto" w:fill="auto"/>
          </w:tcPr>
          <w:p w14:paraId="4FD45876"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Good responders</w:t>
            </w:r>
          </w:p>
          <w:p w14:paraId="2052844E"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(n=34)</w:t>
            </w:r>
          </w:p>
        </w:tc>
        <w:tc>
          <w:tcPr>
            <w:tcW w:w="714" w:type="pct"/>
            <w:gridSpan w:val="2"/>
          </w:tcPr>
          <w:p w14:paraId="18AA6B39"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Poor responders</w:t>
            </w:r>
          </w:p>
          <w:p w14:paraId="5CE016BD"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(n=12)</w:t>
            </w:r>
          </w:p>
        </w:tc>
        <w:tc>
          <w:tcPr>
            <w:tcW w:w="664" w:type="pct"/>
            <w:gridSpan w:val="2"/>
          </w:tcPr>
          <w:p w14:paraId="1BD530DF"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Total failed induction</w:t>
            </w:r>
          </w:p>
          <w:p w14:paraId="5CC0972D"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bidi="ar-EG"/>
              </w:rPr>
              <w:t>(n=14)</w:t>
            </w:r>
          </w:p>
        </w:tc>
        <w:tc>
          <w:tcPr>
            <w:tcW w:w="680" w:type="pct"/>
            <w:gridSpan w:val="2"/>
            <w:tcBorders>
              <w:left w:val="single" w:sz="4" w:space="0" w:color="auto"/>
            </w:tcBorders>
            <w:shd w:val="clear" w:color="auto" w:fill="auto"/>
          </w:tcPr>
          <w:p w14:paraId="63749414"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Secondary arrest</w:t>
            </w:r>
          </w:p>
          <w:p w14:paraId="0A61B157"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(n=9)</w:t>
            </w:r>
          </w:p>
        </w:tc>
        <w:tc>
          <w:tcPr>
            <w:tcW w:w="583" w:type="pct"/>
            <w:gridSpan w:val="2"/>
            <w:tcBorders>
              <w:left w:val="single" w:sz="4" w:space="0" w:color="auto"/>
            </w:tcBorders>
            <w:shd w:val="clear" w:color="auto" w:fill="auto"/>
          </w:tcPr>
          <w:p w14:paraId="60DD0390"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Non responders</w:t>
            </w:r>
          </w:p>
          <w:p w14:paraId="19DE848E" w14:textId="77777777" w:rsidR="001B4AAA" w:rsidRDefault="00DD6B34">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(n=5)</w:t>
            </w:r>
          </w:p>
        </w:tc>
      </w:tr>
      <w:tr w:rsidR="001B4AAA" w14:paraId="4C7DBA3E" w14:textId="77777777">
        <w:trPr>
          <w:trHeight w:val="338"/>
          <w:jc w:val="center"/>
        </w:trPr>
        <w:tc>
          <w:tcPr>
            <w:tcW w:w="390" w:type="pct"/>
            <w:vAlign w:val="center"/>
          </w:tcPr>
          <w:p w14:paraId="16BE945F" w14:textId="77777777" w:rsidR="001B4AAA" w:rsidRDefault="001B4AAA">
            <w:pPr>
              <w:snapToGrid w:val="0"/>
              <w:spacing w:after="0" w:line="240" w:lineRule="auto"/>
              <w:jc w:val="center"/>
              <w:rPr>
                <w:rFonts w:ascii="Times New Roman" w:hAnsi="Times New Roman" w:cs="Times New Roman"/>
                <w:b/>
                <w:bCs/>
                <w:sz w:val="20"/>
                <w:szCs w:val="20"/>
                <w:lang w:bidi="ar-EG"/>
              </w:rPr>
            </w:pPr>
          </w:p>
        </w:tc>
        <w:tc>
          <w:tcPr>
            <w:tcW w:w="278" w:type="pct"/>
            <w:vAlign w:val="center"/>
          </w:tcPr>
          <w:p w14:paraId="284ECBBE"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306" w:type="pct"/>
            <w:vAlign w:val="center"/>
          </w:tcPr>
          <w:p w14:paraId="71EAF995"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305" w:type="pct"/>
            <w:vAlign w:val="center"/>
          </w:tcPr>
          <w:p w14:paraId="5E75C6DB"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365" w:type="pct"/>
            <w:vAlign w:val="center"/>
          </w:tcPr>
          <w:p w14:paraId="675AB7F7"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305" w:type="pct"/>
            <w:vAlign w:val="center"/>
          </w:tcPr>
          <w:p w14:paraId="1E507AF7"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405" w:type="pct"/>
            <w:vAlign w:val="center"/>
          </w:tcPr>
          <w:p w14:paraId="108A0F5B"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371" w:type="pct"/>
            <w:vAlign w:val="center"/>
          </w:tcPr>
          <w:p w14:paraId="1B7BBD53"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342" w:type="pct"/>
            <w:vAlign w:val="center"/>
          </w:tcPr>
          <w:p w14:paraId="751AD385"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373" w:type="pct"/>
            <w:vAlign w:val="center"/>
          </w:tcPr>
          <w:p w14:paraId="21318244"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291" w:type="pct"/>
            <w:vAlign w:val="center"/>
          </w:tcPr>
          <w:p w14:paraId="035F2261"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305" w:type="pct"/>
            <w:vAlign w:val="center"/>
          </w:tcPr>
          <w:p w14:paraId="73B69523"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375" w:type="pct"/>
            <w:vAlign w:val="center"/>
          </w:tcPr>
          <w:p w14:paraId="3E845EDE"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c>
          <w:tcPr>
            <w:tcW w:w="278" w:type="pct"/>
            <w:vAlign w:val="center"/>
          </w:tcPr>
          <w:p w14:paraId="77384DED"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r</w:t>
            </w:r>
          </w:p>
        </w:tc>
        <w:tc>
          <w:tcPr>
            <w:tcW w:w="304" w:type="pct"/>
            <w:vAlign w:val="center"/>
          </w:tcPr>
          <w:p w14:paraId="461270C9" w14:textId="77777777" w:rsidR="001B4AAA" w:rsidRDefault="00DD6B34">
            <w:pPr>
              <w:autoSpaceDE w:val="0"/>
              <w:autoSpaceDN w:val="0"/>
              <w:adjustRightInd w:val="0"/>
              <w:snapToGri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p>
        </w:tc>
      </w:tr>
      <w:tr w:rsidR="001B4AAA" w14:paraId="2E2CCFF2" w14:textId="77777777">
        <w:trPr>
          <w:trHeight w:val="338"/>
          <w:jc w:val="center"/>
        </w:trPr>
        <w:tc>
          <w:tcPr>
            <w:tcW w:w="390" w:type="pct"/>
            <w:vAlign w:val="center"/>
          </w:tcPr>
          <w:p w14:paraId="0E5EB398" w14:textId="77777777" w:rsidR="001B4AAA" w:rsidRDefault="00DD6B34">
            <w:pPr>
              <w:snapToGrid w:val="0"/>
              <w:spacing w:after="0" w:line="240" w:lineRule="auto"/>
              <w:jc w:val="both"/>
              <w:rPr>
                <w:rFonts w:ascii="Times New Roman" w:hAnsi="Times New Roman" w:cs="Times New Roman"/>
                <w:b/>
                <w:bCs/>
                <w:sz w:val="20"/>
                <w:szCs w:val="20"/>
                <w:lang w:bidi="ar-EG"/>
              </w:rPr>
            </w:pPr>
            <w:r>
              <w:rPr>
                <w:rFonts w:ascii="Times New Roman" w:hAnsi="Times New Roman" w:cs="Times New Roman"/>
                <w:b/>
                <w:bCs/>
                <w:sz w:val="20"/>
                <w:szCs w:val="20"/>
                <w:lang w:bidi="ar-EG"/>
              </w:rPr>
              <w:t>cervical length</w:t>
            </w:r>
          </w:p>
        </w:tc>
        <w:tc>
          <w:tcPr>
            <w:tcW w:w="278" w:type="pct"/>
            <w:vAlign w:val="center"/>
          </w:tcPr>
          <w:p w14:paraId="621C843E"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.314</w:t>
            </w:r>
          </w:p>
        </w:tc>
        <w:tc>
          <w:tcPr>
            <w:tcW w:w="306" w:type="pct"/>
            <w:vAlign w:val="center"/>
          </w:tcPr>
          <w:p w14:paraId="7B0A16EF"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.014</w:t>
            </w:r>
          </w:p>
        </w:tc>
        <w:tc>
          <w:tcPr>
            <w:tcW w:w="305" w:type="pct"/>
            <w:vAlign w:val="center"/>
          </w:tcPr>
          <w:p w14:paraId="4D1EDBEA"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.430</w:t>
            </w:r>
          </w:p>
        </w:tc>
        <w:tc>
          <w:tcPr>
            <w:tcW w:w="365" w:type="pct"/>
            <w:vAlign w:val="center"/>
          </w:tcPr>
          <w:p w14:paraId="33E77B0C"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.003</w:t>
            </w:r>
          </w:p>
        </w:tc>
        <w:tc>
          <w:tcPr>
            <w:tcW w:w="305" w:type="pct"/>
            <w:vAlign w:val="center"/>
          </w:tcPr>
          <w:p w14:paraId="5268496F"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.092</w:t>
            </w:r>
          </w:p>
        </w:tc>
        <w:tc>
          <w:tcPr>
            <w:tcW w:w="405" w:type="pct"/>
            <w:vAlign w:val="center"/>
          </w:tcPr>
          <w:p w14:paraId="05D60B82"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.607</w:t>
            </w:r>
          </w:p>
        </w:tc>
        <w:tc>
          <w:tcPr>
            <w:tcW w:w="371" w:type="pct"/>
            <w:vAlign w:val="center"/>
          </w:tcPr>
          <w:p w14:paraId="7F842814"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.224</w:t>
            </w:r>
          </w:p>
        </w:tc>
        <w:tc>
          <w:tcPr>
            <w:tcW w:w="342" w:type="pct"/>
            <w:vAlign w:val="center"/>
          </w:tcPr>
          <w:p w14:paraId="0C028DC4"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.483</w:t>
            </w:r>
          </w:p>
        </w:tc>
        <w:tc>
          <w:tcPr>
            <w:tcW w:w="373" w:type="pct"/>
            <w:vAlign w:val="center"/>
          </w:tcPr>
          <w:p w14:paraId="59054D7A"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291" w:type="pct"/>
            <w:vAlign w:val="center"/>
          </w:tcPr>
          <w:p w14:paraId="3B7A20C8"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.608</w:t>
            </w:r>
          </w:p>
        </w:tc>
        <w:tc>
          <w:tcPr>
            <w:tcW w:w="305" w:type="pct"/>
            <w:vAlign w:val="center"/>
          </w:tcPr>
          <w:p w14:paraId="57485BDE"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.137</w:t>
            </w:r>
          </w:p>
        </w:tc>
        <w:tc>
          <w:tcPr>
            <w:tcW w:w="375" w:type="pct"/>
            <w:vAlign w:val="center"/>
          </w:tcPr>
          <w:p w14:paraId="0DF92ADE"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.725</w:t>
            </w:r>
          </w:p>
        </w:tc>
        <w:tc>
          <w:tcPr>
            <w:tcW w:w="278" w:type="pct"/>
            <w:vAlign w:val="center"/>
          </w:tcPr>
          <w:p w14:paraId="2AEE4A9C"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.051</w:t>
            </w:r>
          </w:p>
        </w:tc>
        <w:tc>
          <w:tcPr>
            <w:tcW w:w="304" w:type="pct"/>
            <w:vAlign w:val="center"/>
          </w:tcPr>
          <w:p w14:paraId="12B112D9"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.935</w:t>
            </w:r>
          </w:p>
        </w:tc>
      </w:tr>
      <w:tr w:rsidR="001B4AAA" w14:paraId="480067EF" w14:textId="77777777">
        <w:trPr>
          <w:trHeight w:val="338"/>
          <w:jc w:val="center"/>
        </w:trPr>
        <w:tc>
          <w:tcPr>
            <w:tcW w:w="390" w:type="pct"/>
            <w:vAlign w:val="center"/>
          </w:tcPr>
          <w:p w14:paraId="08324AD6" w14:textId="77777777" w:rsidR="001B4AAA" w:rsidRDefault="00DD6B34">
            <w:pPr>
              <w:snapToGrid w:val="0"/>
              <w:spacing w:after="0" w:line="240" w:lineRule="auto"/>
              <w:jc w:val="both"/>
              <w:rPr>
                <w:rFonts w:ascii="Times New Roman" w:hAnsi="Times New Roman" w:cs="Times New Roman"/>
                <w:b/>
                <w:bCs/>
                <w:sz w:val="20"/>
                <w:szCs w:val="20"/>
                <w:lang w:bidi="ar-EG"/>
              </w:rPr>
            </w:pPr>
            <w:r>
              <w:rPr>
                <w:rFonts w:ascii="Times New Roman" w:hAnsi="Times New Roman" w:cs="Times New Roman"/>
                <w:b/>
                <w:bCs/>
                <w:sz w:val="20"/>
                <w:szCs w:val="20"/>
                <w:lang w:bidi="ar-EG"/>
              </w:rPr>
              <w:t>Bishop score</w:t>
            </w:r>
          </w:p>
        </w:tc>
        <w:tc>
          <w:tcPr>
            <w:tcW w:w="278" w:type="pct"/>
            <w:vAlign w:val="center"/>
          </w:tcPr>
          <w:p w14:paraId="0C6DB801"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-.226</w:t>
            </w:r>
          </w:p>
        </w:tc>
        <w:tc>
          <w:tcPr>
            <w:tcW w:w="306" w:type="pct"/>
            <w:vAlign w:val="center"/>
          </w:tcPr>
          <w:p w14:paraId="6838C40B"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.082</w:t>
            </w:r>
          </w:p>
        </w:tc>
        <w:tc>
          <w:tcPr>
            <w:tcW w:w="305" w:type="pct"/>
            <w:vAlign w:val="center"/>
          </w:tcPr>
          <w:p w14:paraId="64C5D759"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.049-</w:t>
            </w:r>
          </w:p>
        </w:tc>
        <w:tc>
          <w:tcPr>
            <w:tcW w:w="365" w:type="pct"/>
            <w:vAlign w:val="center"/>
          </w:tcPr>
          <w:p w14:paraId="14E36D1E"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.747</w:t>
            </w:r>
          </w:p>
        </w:tc>
        <w:tc>
          <w:tcPr>
            <w:tcW w:w="305" w:type="pct"/>
            <w:vAlign w:val="center"/>
          </w:tcPr>
          <w:p w14:paraId="73DDCE12"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.156</w:t>
            </w:r>
          </w:p>
        </w:tc>
        <w:tc>
          <w:tcPr>
            <w:tcW w:w="405" w:type="pct"/>
            <w:vAlign w:val="center"/>
          </w:tcPr>
          <w:p w14:paraId="1F376EE5"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.377</w:t>
            </w:r>
          </w:p>
        </w:tc>
        <w:tc>
          <w:tcPr>
            <w:tcW w:w="371" w:type="pct"/>
            <w:vAlign w:val="center"/>
          </w:tcPr>
          <w:p w14:paraId="2CA5FF77"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.285</w:t>
            </w:r>
          </w:p>
        </w:tc>
        <w:tc>
          <w:tcPr>
            <w:tcW w:w="342" w:type="pct"/>
            <w:vAlign w:val="center"/>
          </w:tcPr>
          <w:p w14:paraId="77463B83"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.369</w:t>
            </w:r>
          </w:p>
        </w:tc>
        <w:tc>
          <w:tcPr>
            <w:tcW w:w="373" w:type="pct"/>
            <w:vAlign w:val="center"/>
          </w:tcPr>
          <w:p w14:paraId="5C661523"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.188</w:t>
            </w:r>
          </w:p>
        </w:tc>
        <w:tc>
          <w:tcPr>
            <w:tcW w:w="291" w:type="pct"/>
            <w:vAlign w:val="center"/>
          </w:tcPr>
          <w:p w14:paraId="5345C5FE"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.520</w:t>
            </w:r>
          </w:p>
        </w:tc>
        <w:tc>
          <w:tcPr>
            <w:tcW w:w="305" w:type="pct"/>
            <w:vAlign w:val="center"/>
          </w:tcPr>
          <w:p w14:paraId="36C978CA"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.036</w:t>
            </w:r>
          </w:p>
        </w:tc>
        <w:tc>
          <w:tcPr>
            <w:tcW w:w="375" w:type="pct"/>
            <w:vAlign w:val="center"/>
          </w:tcPr>
          <w:p w14:paraId="6A2BBD37"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.927</w:t>
            </w:r>
          </w:p>
        </w:tc>
        <w:tc>
          <w:tcPr>
            <w:tcW w:w="278" w:type="pct"/>
            <w:vAlign w:val="center"/>
          </w:tcPr>
          <w:p w14:paraId="2B06CD09"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.703</w:t>
            </w:r>
          </w:p>
        </w:tc>
        <w:tc>
          <w:tcPr>
            <w:tcW w:w="304" w:type="pct"/>
            <w:vAlign w:val="center"/>
          </w:tcPr>
          <w:p w14:paraId="3EF494E2"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.185</w:t>
            </w:r>
          </w:p>
        </w:tc>
      </w:tr>
      <w:tr w:rsidR="001B4AAA" w14:paraId="5AAD3E40" w14:textId="77777777">
        <w:trPr>
          <w:trHeight w:val="390"/>
          <w:jc w:val="center"/>
        </w:trPr>
        <w:tc>
          <w:tcPr>
            <w:tcW w:w="390" w:type="pct"/>
            <w:vAlign w:val="center"/>
          </w:tcPr>
          <w:p w14:paraId="52A020C0" w14:textId="77777777" w:rsidR="001B4AAA" w:rsidRDefault="00DD6B34">
            <w:pPr>
              <w:snapToGrid w:val="0"/>
              <w:spacing w:after="0" w:line="240" w:lineRule="auto"/>
              <w:jc w:val="both"/>
              <w:rPr>
                <w:rFonts w:ascii="Times New Roman" w:hAnsi="Times New Roman" w:cs="Times New Roman"/>
                <w:b/>
                <w:bCs/>
                <w:sz w:val="20"/>
                <w:szCs w:val="20"/>
                <w:lang w:bidi="ar-EG"/>
              </w:rPr>
            </w:pPr>
            <w:r>
              <w:rPr>
                <w:rFonts w:ascii="Times New Roman" w:hAnsi="Times New Roman" w:cs="Times New Roman"/>
                <w:b/>
                <w:bCs/>
                <w:sz w:val="20"/>
                <w:szCs w:val="20"/>
                <w:lang w:bidi="ar-EG"/>
              </w:rPr>
              <w:t>DHEAS</w:t>
            </w:r>
          </w:p>
        </w:tc>
        <w:tc>
          <w:tcPr>
            <w:tcW w:w="278" w:type="pct"/>
            <w:vAlign w:val="center"/>
          </w:tcPr>
          <w:p w14:paraId="6415594A"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-.133</w:t>
            </w:r>
          </w:p>
        </w:tc>
        <w:tc>
          <w:tcPr>
            <w:tcW w:w="306" w:type="pct"/>
            <w:vAlign w:val="center"/>
          </w:tcPr>
          <w:p w14:paraId="220F492C"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.310</w:t>
            </w:r>
          </w:p>
        </w:tc>
        <w:tc>
          <w:tcPr>
            <w:tcW w:w="305" w:type="pct"/>
            <w:vAlign w:val="center"/>
          </w:tcPr>
          <w:p w14:paraId="3F76D5EE"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.703-</w:t>
            </w:r>
          </w:p>
        </w:tc>
        <w:tc>
          <w:tcPr>
            <w:tcW w:w="365" w:type="pct"/>
            <w:vAlign w:val="center"/>
          </w:tcPr>
          <w:p w14:paraId="4CF9E719"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&lt;0.001</w:t>
            </w:r>
          </w:p>
        </w:tc>
        <w:tc>
          <w:tcPr>
            <w:tcW w:w="305" w:type="pct"/>
            <w:vAlign w:val="center"/>
          </w:tcPr>
          <w:p w14:paraId="2A23898B"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.539-</w:t>
            </w:r>
          </w:p>
        </w:tc>
        <w:tc>
          <w:tcPr>
            <w:tcW w:w="405" w:type="pct"/>
            <w:vAlign w:val="center"/>
          </w:tcPr>
          <w:p w14:paraId="30605CB5"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.001</w:t>
            </w:r>
          </w:p>
        </w:tc>
        <w:tc>
          <w:tcPr>
            <w:tcW w:w="371" w:type="pct"/>
            <w:vAlign w:val="center"/>
          </w:tcPr>
          <w:p w14:paraId="7BD162F8"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.220</w:t>
            </w:r>
          </w:p>
        </w:tc>
        <w:tc>
          <w:tcPr>
            <w:tcW w:w="342" w:type="pct"/>
            <w:vAlign w:val="center"/>
          </w:tcPr>
          <w:p w14:paraId="2ACEAE6B"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.491</w:t>
            </w:r>
          </w:p>
        </w:tc>
        <w:tc>
          <w:tcPr>
            <w:tcW w:w="373" w:type="pct"/>
            <w:vAlign w:val="center"/>
          </w:tcPr>
          <w:p w14:paraId="56060F1E"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.567-</w:t>
            </w:r>
          </w:p>
        </w:tc>
        <w:tc>
          <w:tcPr>
            <w:tcW w:w="291" w:type="pct"/>
            <w:vAlign w:val="center"/>
          </w:tcPr>
          <w:p w14:paraId="417EE058"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.035</w:t>
            </w:r>
          </w:p>
        </w:tc>
        <w:tc>
          <w:tcPr>
            <w:tcW w:w="305" w:type="pct"/>
            <w:vAlign w:val="center"/>
          </w:tcPr>
          <w:p w14:paraId="3B715FC5"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.267-</w:t>
            </w:r>
          </w:p>
        </w:tc>
        <w:tc>
          <w:tcPr>
            <w:tcW w:w="375" w:type="pct"/>
            <w:vAlign w:val="center"/>
          </w:tcPr>
          <w:p w14:paraId="0773CD34"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.488</w:t>
            </w:r>
          </w:p>
        </w:tc>
        <w:tc>
          <w:tcPr>
            <w:tcW w:w="278" w:type="pct"/>
            <w:vAlign w:val="center"/>
          </w:tcPr>
          <w:p w14:paraId="0094060E"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-.921</w:t>
            </w:r>
          </w:p>
        </w:tc>
        <w:tc>
          <w:tcPr>
            <w:tcW w:w="304" w:type="pct"/>
            <w:vAlign w:val="center"/>
          </w:tcPr>
          <w:p w14:paraId="49B90979" w14:textId="77777777" w:rsidR="001B4AAA" w:rsidRDefault="00DD6B34">
            <w:pPr>
              <w:autoSpaceDE w:val="0"/>
              <w:autoSpaceDN w:val="0"/>
              <w:adjustRightInd w:val="0"/>
              <w:snapToGrid w:val="0"/>
              <w:spacing w:after="0" w:line="240" w:lineRule="auto"/>
              <w:ind w:left="60" w:right="60"/>
              <w:jc w:val="right"/>
              <w:rPr>
                <w:rFonts w:ascii="Times New Roman" w:hAnsi="Times New Roman" w:cs="Times New Roman"/>
                <w:color w:val="000000"/>
                <w:sz w:val="20"/>
                <w:szCs w:val="20"/>
                <w:highlight w:val="yellow"/>
              </w:rPr>
            </w:pPr>
            <w:r>
              <w:rPr>
                <w:rFonts w:ascii="Times New Roman" w:hAnsi="Times New Roman" w:cs="Times New Roman"/>
                <w:color w:val="000000"/>
                <w:sz w:val="20"/>
                <w:szCs w:val="20"/>
                <w:highlight w:val="yellow"/>
              </w:rPr>
              <w:t>.026</w:t>
            </w:r>
          </w:p>
        </w:tc>
      </w:tr>
    </w:tbl>
    <w:p w14:paraId="4339F3A4" w14:textId="77777777" w:rsidR="001B4AAA" w:rsidRDefault="00DD6B34">
      <w:pPr>
        <w:tabs>
          <w:tab w:val="left" w:pos="2295"/>
        </w:tabs>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b/>
      </w:r>
    </w:p>
    <w:p w14:paraId="2144C4FA" w14:textId="77777777" w:rsidR="001B4AAA" w:rsidRDefault="00DD6B34">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There were significant positive correlation between induction delivery </w:t>
      </w:r>
      <w:r>
        <w:rPr>
          <w:rFonts w:ascii="Times New Roman" w:hAnsi="Times New Roman" w:cs="Times New Roman"/>
          <w:sz w:val="20"/>
          <w:szCs w:val="20"/>
        </w:rPr>
        <w:t xml:space="preserve">interval and Cervical length. And negative correlation with DHEAS in all subjects, total successful induction group, good responders, total failed induction group, secondary arrested and </w:t>
      </w:r>
      <w:proofErr w:type="spellStart"/>
      <w:r>
        <w:rPr>
          <w:rFonts w:ascii="Times New Roman" w:hAnsi="Times New Roman" w:cs="Times New Roman"/>
          <w:sz w:val="20"/>
          <w:szCs w:val="20"/>
        </w:rPr>
        <w:t>non responders</w:t>
      </w:r>
      <w:proofErr w:type="spellEnd"/>
      <w:r>
        <w:rPr>
          <w:rFonts w:ascii="Times New Roman" w:hAnsi="Times New Roman" w:cs="Times New Roman"/>
          <w:sz w:val="20"/>
          <w:szCs w:val="20"/>
        </w:rPr>
        <w:t>.There were also negative correlation between induction</w:t>
      </w:r>
      <w:r>
        <w:rPr>
          <w:rFonts w:ascii="Times New Roman" w:hAnsi="Times New Roman" w:cs="Times New Roman"/>
          <w:sz w:val="20"/>
          <w:szCs w:val="20"/>
        </w:rPr>
        <w:t xml:space="preserve"> delivery interval and Bishop score.</w:t>
      </w:r>
    </w:p>
    <w:p w14:paraId="664581F6" w14:textId="77777777" w:rsidR="001B4AAA" w:rsidRDefault="00DD6B34">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lang w:eastAsia="zh-CN"/>
        </w:rPr>
        <w:drawing>
          <wp:inline distT="0" distB="0" distL="0" distR="0" wp14:anchorId="101F3D2E" wp14:editId="197AC802">
            <wp:extent cx="3816350" cy="3046095"/>
            <wp:effectExtent l="0" t="0" r="1270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16350" cy="3046095"/>
                    </a:xfrm>
                    <a:prstGeom prst="rect">
                      <a:avLst/>
                    </a:prstGeom>
                    <a:noFill/>
                    <a:ln>
                      <a:noFill/>
                    </a:ln>
                  </pic:spPr>
                </pic:pic>
              </a:graphicData>
            </a:graphic>
          </wp:inline>
        </w:drawing>
      </w:r>
    </w:p>
    <w:p w14:paraId="13979DBA" w14:textId="77777777" w:rsidR="001B4AAA" w:rsidRDefault="00DD6B34">
      <w:pPr>
        <w:autoSpaceDE w:val="0"/>
        <w:autoSpaceDN w:val="0"/>
        <w:adjustRightInd w:val="0"/>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Figure (1): DHEAS concentrations in all studied groups.</w:t>
      </w:r>
    </w:p>
    <w:p w14:paraId="3A8A9681" w14:textId="77777777" w:rsidR="001B4AAA" w:rsidRDefault="001B4AAA">
      <w:pPr>
        <w:autoSpaceDE w:val="0"/>
        <w:autoSpaceDN w:val="0"/>
        <w:adjustRightInd w:val="0"/>
        <w:snapToGrid w:val="0"/>
        <w:spacing w:after="0" w:line="240" w:lineRule="auto"/>
        <w:jc w:val="both"/>
        <w:rPr>
          <w:rFonts w:ascii="Times New Roman" w:hAnsi="Times New Roman" w:cs="Times New Roman"/>
          <w:sz w:val="20"/>
          <w:szCs w:val="20"/>
        </w:rPr>
      </w:pPr>
    </w:p>
    <w:p w14:paraId="71BC9399" w14:textId="77777777" w:rsidR="001B4AAA" w:rsidRDefault="00DD6B34">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lang w:eastAsia="zh-CN"/>
        </w:rPr>
        <w:drawing>
          <wp:inline distT="0" distB="0" distL="0" distR="0" wp14:anchorId="1657B458" wp14:editId="3DAE4F9D">
            <wp:extent cx="5075555" cy="4051300"/>
            <wp:effectExtent l="0" t="0" r="1079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075555" cy="4051300"/>
                    </a:xfrm>
                    <a:prstGeom prst="rect">
                      <a:avLst/>
                    </a:prstGeom>
                    <a:noFill/>
                    <a:ln>
                      <a:noFill/>
                    </a:ln>
                  </pic:spPr>
                </pic:pic>
              </a:graphicData>
            </a:graphic>
          </wp:inline>
        </w:drawing>
      </w:r>
    </w:p>
    <w:p w14:paraId="6A775262" w14:textId="77777777" w:rsidR="001B4AAA" w:rsidRDefault="00DD6B34">
      <w:pPr>
        <w:autoSpaceDE w:val="0"/>
        <w:autoSpaceDN w:val="0"/>
        <w:adjustRightInd w:val="0"/>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Figure (2): ROC for Bishop score, DHEAS and CL for </w:t>
      </w:r>
      <w:r>
        <w:rPr>
          <w:rFonts w:ascii="Times New Roman" w:hAnsi="Times New Roman" w:cs="Times New Roman"/>
          <w:b/>
          <w:bCs/>
          <w:sz w:val="20"/>
          <w:szCs w:val="20"/>
        </w:rPr>
        <w:t>discrimination between successful and failed induction.</w:t>
      </w:r>
    </w:p>
    <w:p w14:paraId="7EA078E7" w14:textId="77777777" w:rsidR="001B4AAA" w:rsidRDefault="001B4AAA">
      <w:pPr>
        <w:autoSpaceDE w:val="0"/>
        <w:autoSpaceDN w:val="0"/>
        <w:adjustRightInd w:val="0"/>
        <w:snapToGrid w:val="0"/>
        <w:spacing w:after="0" w:line="240" w:lineRule="auto"/>
        <w:jc w:val="center"/>
        <w:rPr>
          <w:rFonts w:ascii="Times New Roman" w:hAnsi="Times New Roman" w:cs="Times New Roman"/>
          <w:b/>
          <w:bCs/>
          <w:sz w:val="20"/>
          <w:szCs w:val="20"/>
        </w:rPr>
      </w:pPr>
    </w:p>
    <w:p w14:paraId="6D4B270F" w14:textId="77777777" w:rsidR="001B4AAA" w:rsidRDefault="001B4AAA">
      <w:pPr>
        <w:autoSpaceDE w:val="0"/>
        <w:autoSpaceDN w:val="0"/>
        <w:adjustRightInd w:val="0"/>
        <w:snapToGrid w:val="0"/>
        <w:spacing w:after="0" w:line="240" w:lineRule="auto"/>
        <w:jc w:val="center"/>
        <w:rPr>
          <w:rFonts w:ascii="Times New Roman" w:hAnsi="Times New Roman" w:cs="Times New Roman"/>
          <w:b/>
          <w:bCs/>
          <w:sz w:val="20"/>
          <w:szCs w:val="20"/>
        </w:rPr>
      </w:pPr>
    </w:p>
    <w:p w14:paraId="77264F13" w14:textId="77777777" w:rsidR="001B4AAA" w:rsidRDefault="001B4AAA">
      <w:pPr>
        <w:autoSpaceDE w:val="0"/>
        <w:autoSpaceDN w:val="0"/>
        <w:adjustRightInd w:val="0"/>
        <w:snapToGrid w:val="0"/>
        <w:spacing w:after="0" w:line="240" w:lineRule="auto"/>
        <w:jc w:val="center"/>
        <w:rPr>
          <w:rFonts w:ascii="Times New Roman" w:hAnsi="Times New Roman" w:cs="Times New Roman"/>
          <w:b/>
          <w:bCs/>
          <w:sz w:val="20"/>
          <w:szCs w:val="20"/>
        </w:rPr>
      </w:pPr>
    </w:p>
    <w:p w14:paraId="13B48A02" w14:textId="77777777" w:rsidR="001B4AAA" w:rsidRDefault="00DD6B34">
      <w:pPr>
        <w:autoSpaceDE w:val="0"/>
        <w:autoSpaceDN w:val="0"/>
        <w:adjustRightInd w:val="0"/>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lang w:eastAsia="zh-CN"/>
        </w:rPr>
        <w:t>/16/2022</w:t>
      </w:r>
    </w:p>
    <w:sectPr w:rsidR="001B4AA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0B05" w14:textId="77777777" w:rsidR="00DD6B34" w:rsidRDefault="00DD6B34">
      <w:pPr>
        <w:spacing w:line="240" w:lineRule="auto"/>
      </w:pPr>
      <w:r>
        <w:separator/>
      </w:r>
    </w:p>
  </w:endnote>
  <w:endnote w:type="continuationSeparator" w:id="0">
    <w:p w14:paraId="478F9A40" w14:textId="77777777" w:rsidR="00DD6B34" w:rsidRDefault="00DD6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5C6A" w14:textId="77777777" w:rsidR="001B4AAA" w:rsidRDefault="00DD6B34">
    <w:pPr>
      <w:pStyle w:val="Footer"/>
      <w:pBdr>
        <w:top w:val="single" w:sz="4" w:space="1" w:color="D9D9D9" w:themeColor="background1" w:themeShade="D9"/>
      </w:pBdr>
      <w:rPr>
        <w:b/>
        <w:bCs/>
      </w:rPr>
    </w:pPr>
    <w:r>
      <w:pict w14:anchorId="50B356EB">
        <v:shapetype id="_x0000_t202" coordsize="21600,21600" o:spt="202" path="m,l,21600r21600,l21600,xe">
          <v:stroke joinstyle="miter"/>
          <v:path gradientshapeok="t" o:connecttype="rect"/>
        </v:shapetype>
        <v:shape id="_x0000_s2049" type="#_x0000_t202" style="position:absolute;margin-left:229.45pt;margin-top:12.75pt;width:2in;height:2in;z-index:251659264;mso-wrap-style:none;mso-position-horizontal-relative:margin;mso-width-relative:page;mso-height-relative:page" filled="f" stroked="f">
          <v:textbox style="mso-fit-shape-to-text:t" inset="0,0,0,0">
            <w:txbxContent>
              <w:sdt>
                <w:sdtPr>
                  <w:id w:val="1002622351"/>
                </w:sdtPr>
                <w:sdtEndPr>
                  <w:rPr>
                    <w:color w:val="7F7F7F" w:themeColor="background1" w:themeShade="7F"/>
                    <w:spacing w:val="60"/>
                  </w:rPr>
                </w:sdtEndPr>
                <w:sdtContent>
                  <w:p w14:paraId="066B17F6" w14:textId="77777777" w:rsidR="001B4AAA" w:rsidRDefault="00DD6B34">
                    <w:pPr>
                      <w:pStyle w:val="Footer"/>
                      <w:pBdr>
                        <w:top w:val="single" w:sz="4" w:space="1" w:color="D9D9D9" w:themeColor="background1" w:themeShade="D9"/>
                      </w:pBdr>
                      <w:rPr>
                        <w:color w:val="7F7F7F" w:themeColor="background1" w:themeShade="7F"/>
                        <w:spacing w:val="6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sdtContent>
              </w:sdt>
              <w:p w14:paraId="5582DC68" w14:textId="77777777" w:rsidR="001B4AAA" w:rsidRDefault="001B4AAA">
                <w:pPr>
                  <w:rPr>
                    <w:color w:val="7F7F7F" w:themeColor="background1" w:themeShade="7F"/>
                    <w:spacing w:val="60"/>
                  </w:rPr>
                </w:pPr>
              </w:p>
            </w:txbxContent>
          </v:textbox>
          <w10:wrap anchorx="margin"/>
        </v:shape>
      </w:pict>
    </w:r>
  </w:p>
  <w:p w14:paraId="1311FB78" w14:textId="77777777" w:rsidR="001B4AAA" w:rsidRDefault="00DD6B34">
    <w:pPr>
      <w:jc w:val="both"/>
    </w:pP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bCs/>
        <w:sz w:val="20"/>
      </w:rPr>
      <w:tab/>
    </w:r>
    <w:r>
      <w:rPr>
        <w:rFonts w:ascii="Times New Roman" w:hAnsi="Times New Roman" w:cs="Times New Roman"/>
        <w:bCs/>
        <w:sz w:val="20"/>
      </w:rPr>
      <w:tab/>
    </w:r>
    <w:r>
      <w:rPr>
        <w:rFonts w:ascii="Times New Roman" w:hAnsi="Times New Roman" w:cs="Times New Roman"/>
        <w:bCs/>
        <w:sz w:val="20"/>
      </w:rPr>
      <w:tab/>
      <w:t xml:space="preserve">                   </w:t>
    </w:r>
    <w:hyperlink r:id="rId2" w:history="1">
      <w:r>
        <w:rPr>
          <w:rStyle w:val="Hyperlink"/>
          <w:rFonts w:ascii="Times New Roman" w:hAnsi="Times New Roman" w:cs="Times New Roman"/>
          <w:bCs/>
          <w:sz w:val="20"/>
        </w:rPr>
        <w:t>newyorksci@gmail.com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2055" w14:textId="77777777" w:rsidR="001B4AAA" w:rsidRDefault="00DD6B34">
    <w:pPr>
      <w:jc w:val="center"/>
    </w:pPr>
    <w:r>
      <w:pict w14:anchorId="4CADB011">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3E485CE9" w14:textId="77777777" w:rsidR="001B4AAA" w:rsidRDefault="00DD6B34">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bCs/>
        <w:sz w:val="20"/>
      </w:rPr>
      <w:tab/>
    </w:r>
    <w:r>
      <w:rPr>
        <w:rFonts w:ascii="Times New Roman" w:hAnsi="Times New Roman" w:cs="Times New Roman"/>
        <w:bCs/>
        <w:sz w:val="20"/>
      </w:rPr>
      <w:tab/>
    </w:r>
    <w:r>
      <w:rPr>
        <w:rFonts w:ascii="Times New Roman" w:hAnsi="Times New Roman" w:cs="Times New Roman"/>
        <w:bCs/>
        <w:sz w:val="20"/>
      </w:rPr>
      <w:tab/>
      <w:t xml:space="preserve">                   </w:t>
    </w:r>
    <w:hyperlink r:id="rId2" w:history="1">
      <w:r>
        <w:rPr>
          <w:rStyle w:val="Hyperlink"/>
          <w:rFonts w:ascii="Times New Roman" w:hAnsi="Times New Roman" w:cs="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DAF4D" w14:textId="77777777" w:rsidR="00DD6B34" w:rsidRDefault="00DD6B34">
      <w:pPr>
        <w:spacing w:after="0"/>
      </w:pPr>
      <w:r>
        <w:separator/>
      </w:r>
    </w:p>
  </w:footnote>
  <w:footnote w:type="continuationSeparator" w:id="0">
    <w:p w14:paraId="01BF4EE6" w14:textId="77777777" w:rsidR="00DD6B34" w:rsidRDefault="00DD6B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F72A" w14:textId="77777777" w:rsidR="001B4AAA" w:rsidRDefault="00DD6B34">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10</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2B40" w14:textId="77777777" w:rsidR="001B4AAA" w:rsidRDefault="00DD6B34">
    <w:pPr>
      <w:pStyle w:val="Header"/>
    </w:pPr>
    <w:r>
      <w:rPr>
        <w:noProof/>
        <w:szCs w:val="20"/>
        <w:lang w:eastAsia="zh-CN"/>
      </w:rPr>
      <w:drawing>
        <wp:inline distT="0" distB="0" distL="114300" distR="114300" wp14:anchorId="0B1A4B3E" wp14:editId="0AC54326">
          <wp:extent cx="5975985" cy="762000"/>
          <wp:effectExtent l="0" t="0" r="571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7598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B7DE31"/>
    <w:multiLevelType w:val="multilevel"/>
    <w:tmpl w:val="FAB7DE31"/>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D321D"/>
    <w:multiLevelType w:val="multilevel"/>
    <w:tmpl w:val="02BD32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706402"/>
    <w:multiLevelType w:val="multilevel"/>
    <w:tmpl w:val="04706402"/>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7F26259"/>
    <w:multiLevelType w:val="multilevel"/>
    <w:tmpl w:val="17F262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2237BB"/>
    <w:multiLevelType w:val="multilevel"/>
    <w:tmpl w:val="522237BB"/>
    <w:lvl w:ilvl="0">
      <w:start w:val="1"/>
      <w:numFmt w:val="bullet"/>
      <w:lvlText w:val=""/>
      <w:lvlJc w:val="left"/>
      <w:pPr>
        <w:tabs>
          <w:tab w:val="left" w:pos="1080"/>
        </w:tabs>
        <w:ind w:left="1080" w:hanging="360"/>
      </w:pPr>
      <w:rPr>
        <w:rFonts w:ascii="Wingdings" w:hAnsi="Wingdings" w:hint="default"/>
      </w:rPr>
    </w:lvl>
    <w:lvl w:ilvl="1">
      <w:numFmt w:val="bullet"/>
      <w:lvlText w:val="-"/>
      <w:lvlJc w:val="left"/>
      <w:pPr>
        <w:tabs>
          <w:tab w:val="left" w:pos="1800"/>
        </w:tabs>
        <w:ind w:left="1800" w:hanging="360"/>
      </w:pPr>
      <w:rPr>
        <w:rFonts w:ascii="Times New Roman" w:eastAsia="Times New Roman" w:hAnsi="Times New Roman" w:cs="Times New Roman"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 w15:restartNumberingAfterBreak="0">
    <w:nsid w:val="5F1C7524"/>
    <w:multiLevelType w:val="multilevel"/>
    <w:tmpl w:val="5F1C75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A770F0"/>
    <w:multiLevelType w:val="multilevel"/>
    <w:tmpl w:val="66A77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92D74D3"/>
    <w:multiLevelType w:val="multilevel"/>
    <w:tmpl w:val="792D74D3"/>
    <w:lvl w:ilvl="0">
      <w:start w:val="1"/>
      <w:numFmt w:val="bullet"/>
      <w:lvlText w:val=""/>
      <w:lvlJc w:val="left"/>
      <w:pPr>
        <w:tabs>
          <w:tab w:val="left" w:pos="1080"/>
        </w:tabs>
        <w:ind w:left="1080" w:hanging="360"/>
      </w:pPr>
      <w:rPr>
        <w:rFonts w:ascii="Symbol" w:hAnsi="Symbol" w:hint="default"/>
        <w:sz w:val="32"/>
        <w:szCs w:val="32"/>
      </w:rPr>
    </w:lvl>
    <w:lvl w:ilvl="1">
      <w:numFmt w:val="bullet"/>
      <w:lvlText w:val="-"/>
      <w:lvlJc w:val="left"/>
      <w:pPr>
        <w:tabs>
          <w:tab w:val="left" w:pos="1800"/>
        </w:tabs>
        <w:ind w:left="1800" w:hanging="360"/>
      </w:pPr>
      <w:rPr>
        <w:rFonts w:ascii="Times New Roman" w:eastAsia="Times New Roman" w:hAnsi="Times New Roman" w:cs="Times New Roman"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YTdkYmE0MzY4NGFlMTBiZDlmNThmODdlODkwMTdiNjIifQ=="/>
  </w:docVars>
  <w:rsids>
    <w:rsidRoot w:val="003476C7"/>
    <w:rsid w:val="00014155"/>
    <w:rsid w:val="00020796"/>
    <w:rsid w:val="00021EF5"/>
    <w:rsid w:val="000740BB"/>
    <w:rsid w:val="00111ADD"/>
    <w:rsid w:val="00155ED0"/>
    <w:rsid w:val="001B4AAA"/>
    <w:rsid w:val="00217650"/>
    <w:rsid w:val="00264B31"/>
    <w:rsid w:val="00273815"/>
    <w:rsid w:val="00275D30"/>
    <w:rsid w:val="002E5CDE"/>
    <w:rsid w:val="00335E7E"/>
    <w:rsid w:val="003476C7"/>
    <w:rsid w:val="003522CE"/>
    <w:rsid w:val="00396858"/>
    <w:rsid w:val="003A1E53"/>
    <w:rsid w:val="003B3D9C"/>
    <w:rsid w:val="003B7D4F"/>
    <w:rsid w:val="004526C9"/>
    <w:rsid w:val="00491AFE"/>
    <w:rsid w:val="004B5F70"/>
    <w:rsid w:val="004D1983"/>
    <w:rsid w:val="005449EF"/>
    <w:rsid w:val="005B353B"/>
    <w:rsid w:val="005B3FAA"/>
    <w:rsid w:val="005D34A3"/>
    <w:rsid w:val="00616239"/>
    <w:rsid w:val="00647C36"/>
    <w:rsid w:val="00684CDB"/>
    <w:rsid w:val="00721DFA"/>
    <w:rsid w:val="00724F01"/>
    <w:rsid w:val="0076011B"/>
    <w:rsid w:val="00760747"/>
    <w:rsid w:val="00775224"/>
    <w:rsid w:val="007A6093"/>
    <w:rsid w:val="007C36B8"/>
    <w:rsid w:val="007F5811"/>
    <w:rsid w:val="00872649"/>
    <w:rsid w:val="008B7417"/>
    <w:rsid w:val="009033A9"/>
    <w:rsid w:val="00934028"/>
    <w:rsid w:val="0093642E"/>
    <w:rsid w:val="00943BE7"/>
    <w:rsid w:val="00960180"/>
    <w:rsid w:val="00980964"/>
    <w:rsid w:val="00997AB5"/>
    <w:rsid w:val="009F25C1"/>
    <w:rsid w:val="00A253B2"/>
    <w:rsid w:val="00A27B64"/>
    <w:rsid w:val="00A672FF"/>
    <w:rsid w:val="00A92CF6"/>
    <w:rsid w:val="00AB73D3"/>
    <w:rsid w:val="00AE5262"/>
    <w:rsid w:val="00AE5DE2"/>
    <w:rsid w:val="00AF6E5B"/>
    <w:rsid w:val="00B04203"/>
    <w:rsid w:val="00B11DDC"/>
    <w:rsid w:val="00B2494A"/>
    <w:rsid w:val="00B62822"/>
    <w:rsid w:val="00BB7EE4"/>
    <w:rsid w:val="00BE38BC"/>
    <w:rsid w:val="00C11C8E"/>
    <w:rsid w:val="00C35BD6"/>
    <w:rsid w:val="00C47F35"/>
    <w:rsid w:val="00C86811"/>
    <w:rsid w:val="00CE3FDE"/>
    <w:rsid w:val="00D10F81"/>
    <w:rsid w:val="00D50994"/>
    <w:rsid w:val="00D5215A"/>
    <w:rsid w:val="00D64341"/>
    <w:rsid w:val="00DD6B34"/>
    <w:rsid w:val="00E13D66"/>
    <w:rsid w:val="00E67CC1"/>
    <w:rsid w:val="00E96752"/>
    <w:rsid w:val="00ED7F96"/>
    <w:rsid w:val="00EE2EEC"/>
    <w:rsid w:val="00F0577A"/>
    <w:rsid w:val="00F77663"/>
    <w:rsid w:val="00F92429"/>
    <w:rsid w:val="37053411"/>
    <w:rsid w:val="5832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AD7407"/>
  <w15:docId w15:val="{8D4D9FFC-7573-49DE-AAB5-ECBD7593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pPr>
      <w:tabs>
        <w:tab w:val="center" w:pos="4320"/>
        <w:tab w:val="right" w:pos="8640"/>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Default">
    <w:name w:val="Default"/>
    <w:pPr>
      <w:autoSpaceDE w:val="0"/>
      <w:autoSpaceDN w:val="0"/>
      <w:adjustRightInd w:val="0"/>
    </w:pPr>
    <w:rPr>
      <w:rFonts w:ascii="Calibri" w:eastAsia="Times New Roman" w:hAnsi="Calibri" w:cs="Calibri"/>
      <w:color w:val="000000"/>
      <w:sz w:val="24"/>
      <w:szCs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hamclinic2010@yahoo.com" TargetMode="External"/><Relationship Id="rId13" Type="http://schemas.openxmlformats.org/officeDocument/2006/relationships/header" Target="header2.xml"/><Relationship Id="rId18" Type="http://schemas.openxmlformats.org/officeDocument/2006/relationships/hyperlink" Target="http://www.ncbi.nlm.nih.gov/pubmed?term=%22Hong%20JS%22%5BAuthor%5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cbi.nlm.nih.gov/pubmed?term=%22Kim%20SN%22%5BAuthor%5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ncbi.nlm.nih.gov/pubmed?term=%22Park%20KH%22%5BAuthor%5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22Park%20KH%22%5BAuthor%5D" TargetMode="External"/><Relationship Id="rId20" Type="http://schemas.openxmlformats.org/officeDocument/2006/relationships/hyperlink" Target="http://www.ncbi.nlm.nih.gov/pubmed?term=%22Shin%20DM%22%5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ncbi.nlm.nih.gov/pubmed?term=%22Park%20KH%22%5BAuthor%5D" TargetMode="External"/><Relationship Id="rId23" Type="http://schemas.openxmlformats.org/officeDocument/2006/relationships/image" Target="media/image2.png"/><Relationship Id="rId10" Type="http://schemas.openxmlformats.org/officeDocument/2006/relationships/hyperlink" Target="http://www.dx.doi.org/10.7537/marsnys151022.08" TargetMode="External"/><Relationship Id="rId19" Type="http://schemas.openxmlformats.org/officeDocument/2006/relationships/hyperlink" Target="http://www.ncbi.nlm.nih.gov/pubmed?term=%22Kang%20WS%22%5BAuthor%5D"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hyperlink" Target="http://www.ncbi.nlm.nih.gov/pubmed/1949292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6269</Words>
  <Characters>35734</Characters>
  <Application>Microsoft Office Word</Application>
  <DocSecurity>0</DocSecurity>
  <Lines>297</Lines>
  <Paragraphs>83</Paragraphs>
  <ScaleCrop>false</ScaleCrop>
  <Company/>
  <LinksUpToDate>false</LinksUpToDate>
  <CharactersWithSpaces>41920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dc:creator>
  <cp:lastModifiedBy>17184045362</cp:lastModifiedBy>
  <cp:revision>5</cp:revision>
  <dcterms:created xsi:type="dcterms:W3CDTF">2015-12-20T00:47:00Z</dcterms:created>
  <dcterms:modified xsi:type="dcterms:W3CDTF">2022-11-17T05:31:00Z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64ECA27581BA41A2A3C9134D165904A1</vt:lpwstr>
  </property>
</Properties>
</file>