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DDB1" w14:textId="77777777" w:rsidR="002E2A37" w:rsidRDefault="002E2A37">
      <w:pPr>
        <w:spacing w:after="0" w:line="240" w:lineRule="auto"/>
        <w:jc w:val="center"/>
        <w:rPr>
          <w:rFonts w:ascii="Times New Roman" w:hAnsi="Times New Roman" w:cs="Times New Roman"/>
          <w:b/>
          <w:bCs/>
          <w:sz w:val="20"/>
          <w:szCs w:val="20"/>
        </w:rPr>
      </w:pPr>
    </w:p>
    <w:p w14:paraId="71AB96DB" w14:textId="77777777" w:rsidR="002E2A37" w:rsidRDefault="00BB3F6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STUDY ON REVIEW OF LITERATURE RELATED TO </w:t>
      </w:r>
      <w:r>
        <w:rPr>
          <w:rFonts w:ascii="Times New Roman" w:hAnsi="Times New Roman" w:cs="Times New Roman"/>
          <w:b/>
          <w:bCs/>
          <w:color w:val="000000" w:themeColor="text1"/>
          <w:sz w:val="20"/>
          <w:szCs w:val="20"/>
        </w:rPr>
        <w:t>EFFECTIVENESS OF VALUE EDUCATION</w:t>
      </w:r>
      <w:r>
        <w:rPr>
          <w:rFonts w:ascii="Times New Roman" w:hAnsi="Times New Roman" w:cs="Times New Roman"/>
          <w:b/>
          <w:bCs/>
          <w:sz w:val="20"/>
          <w:szCs w:val="20"/>
        </w:rPr>
        <w:t xml:space="preserve"> AMONG STUDENTS</w:t>
      </w:r>
    </w:p>
    <w:p w14:paraId="5EC73B4E" w14:textId="77777777" w:rsidR="002E2A37" w:rsidRDefault="002E2A37">
      <w:pPr>
        <w:spacing w:after="0" w:line="240" w:lineRule="auto"/>
        <w:jc w:val="center"/>
        <w:rPr>
          <w:rFonts w:ascii="Times New Roman" w:hAnsi="Times New Roman" w:cs="Times New Roman"/>
          <w:b/>
          <w:bCs/>
          <w:sz w:val="20"/>
          <w:szCs w:val="20"/>
        </w:rPr>
      </w:pPr>
    </w:p>
    <w:p w14:paraId="1C3B00F8" w14:textId="77777777" w:rsidR="002E2A37" w:rsidRDefault="00BB3F6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1</w:t>
      </w:r>
      <w:r>
        <w:rPr>
          <w:rFonts w:ascii="Times New Roman" w:hAnsi="Times New Roman" w:cs="Times New Roman"/>
          <w:b/>
          <w:bCs/>
          <w:sz w:val="20"/>
          <w:szCs w:val="20"/>
        </w:rPr>
        <w:t xml:space="preserve">Savita </w:t>
      </w:r>
      <w:proofErr w:type="spellStart"/>
      <w:r>
        <w:rPr>
          <w:rFonts w:ascii="Times New Roman" w:hAnsi="Times New Roman" w:cs="Times New Roman"/>
          <w:b/>
          <w:bCs/>
          <w:sz w:val="20"/>
          <w:szCs w:val="20"/>
        </w:rPr>
        <w:t>Sambyal</w:t>
      </w:r>
      <w:proofErr w:type="spellEnd"/>
      <w:r>
        <w:rPr>
          <w:rFonts w:ascii="Times New Roman" w:hAnsi="Times New Roman" w:cs="Times New Roman"/>
          <w:b/>
          <w:bCs/>
          <w:sz w:val="20"/>
          <w:szCs w:val="20"/>
        </w:rPr>
        <w:t xml:space="preserve">, </w:t>
      </w:r>
      <w:r>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Dr. </w:t>
      </w:r>
      <w:proofErr w:type="spellStart"/>
      <w:r>
        <w:rPr>
          <w:rFonts w:ascii="Times New Roman" w:hAnsi="Times New Roman" w:cs="Times New Roman"/>
          <w:b/>
          <w:bCs/>
          <w:sz w:val="20"/>
          <w:szCs w:val="20"/>
        </w:rPr>
        <w:t>Babita</w:t>
      </w:r>
      <w:proofErr w:type="spellEnd"/>
      <w:r>
        <w:rPr>
          <w:rFonts w:ascii="Times New Roman" w:hAnsi="Times New Roman" w:cs="Times New Roman"/>
          <w:b/>
          <w:bCs/>
          <w:sz w:val="20"/>
          <w:szCs w:val="20"/>
        </w:rPr>
        <w:t xml:space="preserve"> Chaudhary</w:t>
      </w:r>
    </w:p>
    <w:p w14:paraId="1EA0F792" w14:textId="77777777" w:rsidR="002E2A37" w:rsidRDefault="002E2A37">
      <w:pPr>
        <w:spacing w:after="0" w:line="240" w:lineRule="auto"/>
        <w:jc w:val="center"/>
        <w:rPr>
          <w:rFonts w:ascii="Times New Roman" w:hAnsi="Times New Roman" w:cs="Times New Roman"/>
          <w:b/>
          <w:bCs/>
          <w:sz w:val="20"/>
          <w:szCs w:val="20"/>
        </w:rPr>
      </w:pPr>
    </w:p>
    <w:p w14:paraId="20466ED6" w14:textId="77777777" w:rsidR="002E2A37" w:rsidRDefault="00BB3F6B">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Education,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4916D691" w14:textId="77777777" w:rsidR="002E2A37" w:rsidRDefault="00BB3F6B">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Assistant Professor, </w:t>
      </w:r>
      <w:r>
        <w:rPr>
          <w:rFonts w:ascii="Times New Roman" w:hAnsi="Times New Roman" w:cs="Times New Roman"/>
          <w:iCs/>
          <w:sz w:val="20"/>
          <w:szCs w:val="20"/>
        </w:rPr>
        <w:t xml:space="preserve">Department of Education,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0C3255D1" w14:textId="77777777" w:rsidR="002E2A37" w:rsidRDefault="00BB3F6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Email:</w:t>
      </w:r>
      <w:r>
        <w:rPr>
          <w:rFonts w:ascii="Times New Roman" w:hAnsi="Times New Roman" w:cs="Times New Roman"/>
          <w:b/>
          <w:bCs/>
          <w:sz w:val="20"/>
          <w:szCs w:val="20"/>
        </w:rPr>
        <w:t xml:space="preserve"> </w:t>
      </w:r>
      <w:r>
        <w:rPr>
          <w:rFonts w:ascii="Times New Roman" w:hAnsi="Times New Roman" w:cs="Times New Roman"/>
          <w:sz w:val="20"/>
          <w:szCs w:val="20"/>
        </w:rPr>
        <w:t>Savita.sambyal@gmail.com</w:t>
      </w:r>
    </w:p>
    <w:p w14:paraId="0212DDF0" w14:textId="77777777" w:rsidR="002E2A37" w:rsidRDefault="002E2A37">
      <w:pPr>
        <w:spacing w:after="0" w:line="240" w:lineRule="auto"/>
        <w:ind w:firstLine="720"/>
        <w:jc w:val="center"/>
        <w:rPr>
          <w:rFonts w:ascii="Times New Roman" w:hAnsi="Times New Roman" w:cs="Times New Roman"/>
          <w:b/>
          <w:bCs/>
          <w:sz w:val="20"/>
          <w:szCs w:val="20"/>
        </w:rPr>
      </w:pPr>
    </w:p>
    <w:p w14:paraId="28D8FDB5"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Defying hypothetical contemplations on the presence of patriotism at schools across various countries is worth. It will permit us to find in th</w:t>
      </w:r>
      <w:r>
        <w:rPr>
          <w:rFonts w:ascii="Times New Roman" w:hAnsi="Times New Roman" w:cs="Times New Roman"/>
          <w:sz w:val="20"/>
          <w:szCs w:val="20"/>
        </w:rPr>
        <w:t xml:space="preserve">e number of ways that connections between a state, tutoring framework, memory and patriotism can be created in </w:t>
      </w:r>
      <w:proofErr w:type="gramStart"/>
      <w:r>
        <w:rPr>
          <w:rFonts w:ascii="Times New Roman" w:hAnsi="Times New Roman" w:cs="Times New Roman"/>
          <w:sz w:val="20"/>
          <w:szCs w:val="20"/>
        </w:rPr>
        <w:t>day to day</w:t>
      </w:r>
      <w:proofErr w:type="gramEnd"/>
      <w:r>
        <w:rPr>
          <w:rFonts w:ascii="Times New Roman" w:hAnsi="Times New Roman" w:cs="Times New Roman"/>
          <w:sz w:val="20"/>
          <w:szCs w:val="20"/>
        </w:rPr>
        <w:t xml:space="preserve"> existence. Each nation understands its own instructive approach, </w:t>
      </w:r>
      <w:proofErr w:type="spellStart"/>
      <w:r>
        <w:rPr>
          <w:rFonts w:ascii="Times New Roman" w:hAnsi="Times New Roman" w:cs="Times New Roman"/>
          <w:sz w:val="20"/>
          <w:szCs w:val="20"/>
        </w:rPr>
        <w:t>molded</w:t>
      </w:r>
      <w:proofErr w:type="spellEnd"/>
      <w:r>
        <w:rPr>
          <w:rFonts w:ascii="Times New Roman" w:hAnsi="Times New Roman" w:cs="Times New Roman"/>
          <w:sz w:val="20"/>
          <w:szCs w:val="20"/>
        </w:rPr>
        <w:t xml:space="preserve"> not just by recent developments, financial circumstances or </w:t>
      </w:r>
      <w:proofErr w:type="spellStart"/>
      <w:r>
        <w:rPr>
          <w:rFonts w:ascii="Times New Roman" w:hAnsi="Times New Roman" w:cs="Times New Roman"/>
          <w:sz w:val="20"/>
          <w:szCs w:val="20"/>
        </w:rPr>
        <w:t>en</w:t>
      </w:r>
      <w:r>
        <w:rPr>
          <w:rFonts w:ascii="Times New Roman" w:hAnsi="Times New Roman" w:cs="Times New Roman"/>
          <w:sz w:val="20"/>
          <w:szCs w:val="20"/>
        </w:rPr>
        <w:t>rollment</w:t>
      </w:r>
      <w:proofErr w:type="spellEnd"/>
      <w:r>
        <w:rPr>
          <w:rFonts w:ascii="Times New Roman" w:hAnsi="Times New Roman" w:cs="Times New Roman"/>
          <w:sz w:val="20"/>
          <w:szCs w:val="20"/>
        </w:rPr>
        <w:t xml:space="preserve"> in worldwide associations, yet in addition by its set of experiences and customs. It appears to be that in equitable nations there is a propensity to thoroughly search in a better manner at decentralization of the schooling system, developing inde</w:t>
      </w:r>
      <w:r>
        <w:rPr>
          <w:rFonts w:ascii="Times New Roman" w:hAnsi="Times New Roman" w:cs="Times New Roman"/>
          <w:sz w:val="20"/>
          <w:szCs w:val="20"/>
        </w:rPr>
        <w:t>pendence of schools and educators. Simultaneously legislators and elites all the more enthusiastically support multifaced memory portrayals that show up at schools. Those are stories told by their likely citizens. In Eastern and Focal Europe, after the dow</w:t>
      </w:r>
      <w:r>
        <w:rPr>
          <w:rFonts w:ascii="Times New Roman" w:hAnsi="Times New Roman" w:cs="Times New Roman"/>
          <w:sz w:val="20"/>
          <w:szCs w:val="20"/>
        </w:rPr>
        <w:t>nfall of socialism and the breakdown of the Soviet Association one can notice rediscovery and reassertion of public history. School portrayals in those nations will generally pressure the significance of the country, that expected to be homogenic and sound</w:t>
      </w:r>
      <w:r>
        <w:rPr>
          <w:rFonts w:ascii="Times New Roman" w:hAnsi="Times New Roman" w:cs="Times New Roman"/>
          <w:sz w:val="20"/>
          <w:szCs w:val="20"/>
        </w:rPr>
        <w:t xml:space="preserve"> local area.</w:t>
      </w:r>
    </w:p>
    <w:p w14:paraId="2789C11B" w14:textId="0037B0DF" w:rsidR="002E2A37" w:rsidRDefault="00BB3F6B">
      <w:pPr>
        <w:spacing w:after="0" w:line="240" w:lineRule="auto"/>
        <w:jc w:val="both"/>
        <w:rPr>
          <w:rFonts w:ascii="Times New Roman" w:hAnsi="Times New Roman" w:cs="Times New Roman"/>
          <w:b/>
          <w:bCs/>
          <w:sz w:val="20"/>
          <w:szCs w:val="20"/>
        </w:rPr>
      </w:pPr>
      <w:r>
        <w:rPr>
          <w:sz w:val="20"/>
          <w:szCs w:val="20"/>
        </w:rPr>
        <w:t>[</w:t>
      </w:r>
      <w:proofErr w:type="spellStart"/>
      <w:r>
        <w:rPr>
          <w:sz w:val="20"/>
          <w:szCs w:val="20"/>
        </w:rPr>
        <w:t>Sambyal</w:t>
      </w:r>
      <w:proofErr w:type="spellEnd"/>
      <w:r>
        <w:rPr>
          <w:sz w:val="20"/>
          <w:szCs w:val="20"/>
        </w:rPr>
        <w:t xml:space="preserve">, S. and Chaudhary, B. </w:t>
      </w:r>
      <w:r>
        <w:rPr>
          <w:rFonts w:ascii="Times New Roman" w:hAnsi="Times New Roman" w:cs="Times New Roman"/>
          <w:b/>
          <w:bCs/>
          <w:sz w:val="20"/>
          <w:szCs w:val="20"/>
        </w:rPr>
        <w:t xml:space="preserve">STUDY ON REVIEW OF LITERATURE RELATED TO </w:t>
      </w:r>
      <w:r>
        <w:rPr>
          <w:rFonts w:ascii="Times New Roman" w:hAnsi="Times New Roman" w:cs="Times New Roman"/>
          <w:b/>
          <w:bCs/>
          <w:color w:val="000000" w:themeColor="text1"/>
          <w:sz w:val="20"/>
          <w:szCs w:val="20"/>
        </w:rPr>
        <w:t>EFFECTIVENESS OF VALUE EDUCATION</w:t>
      </w:r>
      <w:r>
        <w:rPr>
          <w:rFonts w:ascii="Times New Roman" w:hAnsi="Times New Roman" w:cs="Times New Roman"/>
          <w:b/>
          <w:bCs/>
          <w:sz w:val="20"/>
          <w:szCs w:val="20"/>
        </w:rPr>
        <w:t xml:space="preserve"> AMONG STUDENTS</w:t>
      </w:r>
      <w:r>
        <w:rPr>
          <w:b/>
          <w:sz w:val="20"/>
          <w:szCs w:val="20"/>
        </w:rPr>
        <w:t>.</w:t>
      </w:r>
      <w:r>
        <w:rPr>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val="en-US" w:eastAsia="zh-CN"/>
        </w:rPr>
        <w:t>6</w:t>
      </w:r>
      <w:r>
        <w:rPr>
          <w:rFonts w:ascii="Times New Roman" w:hAnsi="Times New Roman" w:cs="Times New Roman"/>
          <w:sz w:val="20"/>
          <w:szCs w:val="20"/>
        </w:rPr>
        <w:t>(</w:t>
      </w:r>
      <w:r>
        <w:rPr>
          <w:rFonts w:ascii="Times New Roman" w:hAnsi="Times New Roman" w:cs="Times New Roman" w:hint="eastAsia"/>
          <w:sz w:val="20"/>
          <w:szCs w:val="20"/>
          <w:lang w:val="en-US" w:eastAsia="zh-CN"/>
        </w:rPr>
        <w:t>1</w:t>
      </w:r>
      <w:r>
        <w:rPr>
          <w:rFonts w:ascii="Times New Roman" w:hAnsi="Times New Roman" w:cs="Times New Roman"/>
          <w:sz w:val="20"/>
          <w:szCs w:val="20"/>
        </w:rPr>
        <w:t>):</w:t>
      </w:r>
      <w:r>
        <w:rPr>
          <w:rFonts w:ascii="Times New Roman" w:hAnsi="Times New Roman" w:cs="Times New Roman" w:hint="eastAsia"/>
          <w:sz w:val="20"/>
          <w:szCs w:val="20"/>
          <w:lang w:val="en-US" w:eastAsia="zh-CN"/>
        </w:rPr>
        <w:t>1</w:t>
      </w:r>
      <w:r w:rsidR="00015BD4">
        <w:rPr>
          <w:rFonts w:ascii="Times New Roman" w:hAnsi="Times New Roman" w:cs="Times New Roman"/>
          <w:sz w:val="20"/>
          <w:szCs w:val="20"/>
          <w:lang w:val="en-US" w:eastAsia="zh-CN"/>
        </w:rPr>
        <w:t>3</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1</w:t>
      </w:r>
      <w:r w:rsidR="00015BD4">
        <w:rPr>
          <w:rFonts w:ascii="Times New Roman" w:hAnsi="Times New Roman" w:cs="Times New Roman"/>
          <w:sz w:val="20"/>
          <w:szCs w:val="20"/>
          <w:lang w:val="en-US" w:eastAsia="zh-CN"/>
        </w:rPr>
        <w:t>7</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8"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val="en-US" w:eastAsia="zh-CN"/>
        </w:rPr>
        <w:t>0</w:t>
      </w:r>
      <w:r>
        <w:rPr>
          <w:rFonts w:ascii="Times New Roman" w:hAnsi="Times New Roman" w:cs="Times New Roman" w:hint="eastAsia"/>
          <w:sz w:val="20"/>
          <w:szCs w:val="20"/>
          <w:lang w:val="en-US" w:eastAsia="zh-CN"/>
        </w:rPr>
        <w:t>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9" w:history="1">
        <w:r>
          <w:rPr>
            <w:rStyle w:val="Hyperlink"/>
            <w:rFonts w:ascii="Times New Roman" w:hAnsi="Times New Roman" w:cs="Times New Roman"/>
            <w:color w:val="0000FF"/>
            <w:sz w:val="20"/>
            <w:szCs w:val="20"/>
            <w:shd w:val="clear" w:color="auto" w:fill="FFFFFF"/>
          </w:rPr>
          <w:t>10.7537/marsnys160123.03</w:t>
        </w:r>
      </w:hyperlink>
      <w:r>
        <w:rPr>
          <w:rFonts w:ascii="Times New Roman" w:eastAsia="宋体" w:hAnsi="Times New Roman" w:cs="Times New Roman"/>
          <w:color w:val="0000FF"/>
          <w:sz w:val="20"/>
          <w:szCs w:val="20"/>
          <w:u w:val="single"/>
          <w:shd w:val="clear" w:color="auto" w:fill="FFFFFF"/>
          <w:lang w:val="en-US" w:eastAsia="zh-CN"/>
        </w:rPr>
        <w:t>.</w:t>
      </w:r>
    </w:p>
    <w:p w14:paraId="6AC1E3B3" w14:textId="77777777" w:rsidR="002E2A37" w:rsidRDefault="002E2A37">
      <w:pPr>
        <w:spacing w:after="0" w:line="240" w:lineRule="auto"/>
        <w:jc w:val="both"/>
        <w:rPr>
          <w:rFonts w:ascii="Times New Roman" w:hAnsi="Times New Roman" w:cs="Times New Roman"/>
          <w:b/>
          <w:bCs/>
          <w:sz w:val="20"/>
          <w:szCs w:val="20"/>
        </w:rPr>
      </w:pPr>
    </w:p>
    <w:p w14:paraId="2B494164"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 Nationalism, International, Education, Students</w:t>
      </w:r>
    </w:p>
    <w:p w14:paraId="345E5A5E" w14:textId="77777777" w:rsidR="002E2A37" w:rsidRDefault="002E2A37">
      <w:pPr>
        <w:spacing w:after="0" w:line="240" w:lineRule="auto"/>
        <w:jc w:val="both"/>
        <w:rPr>
          <w:rFonts w:ascii="Times New Roman" w:hAnsi="Times New Roman" w:cs="Times New Roman"/>
          <w:b/>
          <w:bCs/>
          <w:sz w:val="20"/>
          <w:szCs w:val="20"/>
        </w:rPr>
      </w:pPr>
    </w:p>
    <w:p w14:paraId="22BD951A" w14:textId="77777777" w:rsidR="002E2A37" w:rsidRDefault="002E2A37">
      <w:pPr>
        <w:spacing w:after="0" w:line="240" w:lineRule="auto"/>
        <w:jc w:val="both"/>
        <w:rPr>
          <w:rFonts w:ascii="Times New Roman" w:hAnsi="Times New Roman" w:cs="Times New Roman"/>
          <w:b/>
          <w:bCs/>
          <w:sz w:val="20"/>
          <w:szCs w:val="20"/>
        </w:rPr>
        <w:sectPr w:rsidR="002E2A37" w:rsidSect="00015BD4">
          <w:headerReference w:type="default" r:id="rId10"/>
          <w:footerReference w:type="default" r:id="rId11"/>
          <w:headerReference w:type="first" r:id="rId12"/>
          <w:footerReference w:type="first" r:id="rId13"/>
          <w:pgSz w:w="12240" w:h="15839"/>
          <w:pgMar w:top="1440" w:right="1440" w:bottom="1440" w:left="1440" w:header="720" w:footer="720" w:gutter="0"/>
          <w:pgNumType w:start="13"/>
          <w:cols w:space="708"/>
          <w:titlePg/>
          <w:docGrid w:linePitch="360"/>
        </w:sectPr>
      </w:pPr>
    </w:p>
    <w:p w14:paraId="5E0DCED3" w14:textId="77777777" w:rsidR="002E2A37" w:rsidRDefault="00BB3F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52C46053"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In the nineteenth hundred years, the arising country states buttressed the professionalization of history into a logical discipline. Albeit firmly connected to the state, public historiographies introduced themselves as a fair discipline, es</w:t>
      </w:r>
      <w:r>
        <w:rPr>
          <w:rFonts w:ascii="Times New Roman" w:hAnsi="Times New Roman" w:cs="Times New Roman"/>
          <w:sz w:val="20"/>
          <w:szCs w:val="20"/>
        </w:rPr>
        <w:t>tablished on the evaluate of huge amounts of sources. Simultaneously, history specialists relentlessly fabricated a particular framework to regulate the transmission of energetic qualities and verifiable information about the country. They additionally aff</w:t>
      </w:r>
      <w:r>
        <w:rPr>
          <w:rFonts w:ascii="Times New Roman" w:hAnsi="Times New Roman" w:cs="Times New Roman"/>
          <w:sz w:val="20"/>
          <w:szCs w:val="20"/>
        </w:rPr>
        <w:t>ected the ascent of history instructing and the development of history reading material. As per Berger and Lorenz (2008: 12), 'the state elites and most of expert antiquarians surmised that schooling in (public) history was fundamental for 'country buildin</w:t>
      </w:r>
      <w:r>
        <w:rPr>
          <w:rFonts w:ascii="Times New Roman" w:hAnsi="Times New Roman" w:cs="Times New Roman"/>
          <w:sz w:val="20"/>
          <w:szCs w:val="20"/>
        </w:rPr>
        <w:t xml:space="preserve">g' and for 'dependable citizenship'. In the time of country building, which frequently suggested the prohibition of social and ethnic </w:t>
      </w:r>
      <w:proofErr w:type="gramStart"/>
      <w:r>
        <w:rPr>
          <w:rFonts w:ascii="Times New Roman" w:hAnsi="Times New Roman" w:cs="Times New Roman"/>
          <w:sz w:val="20"/>
          <w:szCs w:val="20"/>
        </w:rPr>
        <w:t>minorities(</w:t>
      </w:r>
      <w:proofErr w:type="gramEnd"/>
      <w:r>
        <w:rPr>
          <w:rFonts w:ascii="Times New Roman" w:hAnsi="Times New Roman" w:cs="Times New Roman"/>
          <w:sz w:val="20"/>
          <w:szCs w:val="20"/>
        </w:rPr>
        <w:t xml:space="preserve">Stuurman, 2007), both </w:t>
      </w:r>
      <w:proofErr w:type="spellStart"/>
      <w:r>
        <w:rPr>
          <w:rFonts w:ascii="Times New Roman" w:hAnsi="Times New Roman" w:cs="Times New Roman"/>
          <w:sz w:val="20"/>
          <w:szCs w:val="20"/>
        </w:rPr>
        <w:t>historicalscholarship</w:t>
      </w:r>
      <w:proofErr w:type="spellEnd"/>
      <w:r>
        <w:rPr>
          <w:rFonts w:ascii="Times New Roman" w:hAnsi="Times New Roman" w:cs="Times New Roman"/>
          <w:sz w:val="20"/>
          <w:szCs w:val="20"/>
        </w:rPr>
        <w:t xml:space="preserve"> and school history were significant makers of public stories (</w:t>
      </w:r>
      <w:proofErr w:type="spellStart"/>
      <w:r>
        <w:rPr>
          <w:rFonts w:ascii="Times New Roman" w:hAnsi="Times New Roman" w:cs="Times New Roman"/>
          <w:sz w:val="20"/>
          <w:szCs w:val="20"/>
        </w:rPr>
        <w:t>Werts</w:t>
      </w:r>
      <w:r>
        <w:rPr>
          <w:rFonts w:ascii="Times New Roman" w:hAnsi="Times New Roman" w:cs="Times New Roman"/>
          <w:sz w:val="20"/>
          <w:szCs w:val="20"/>
        </w:rPr>
        <w:t>ch</w:t>
      </w:r>
      <w:proofErr w:type="spellEnd"/>
      <w:r>
        <w:rPr>
          <w:rFonts w:ascii="Times New Roman" w:hAnsi="Times New Roman" w:cs="Times New Roman"/>
          <w:sz w:val="20"/>
          <w:szCs w:val="20"/>
        </w:rPr>
        <w:t>, 2004). In the new thousand years, we notice in numerous nations a solid restoration of public stories in schooling. A tireless objection in broad daylight discusses is that young people are curious about the historical backdrop of their nation of home.</w:t>
      </w:r>
    </w:p>
    <w:p w14:paraId="52B02AAA"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On a morning in February 1999, the head of a secondary school in Hiroshima, Japan, was found to have ended it all at home. The explanation was clear to individuals around him. The Japanese government had reported that each state funded school ought to </w:t>
      </w:r>
      <w:r>
        <w:rPr>
          <w:rFonts w:ascii="Times New Roman" w:hAnsi="Times New Roman" w:cs="Times New Roman"/>
          <w:sz w:val="20"/>
          <w:szCs w:val="20"/>
        </w:rPr>
        <w:t xml:space="preserve">have their understudies sing </w:t>
      </w:r>
      <w:proofErr w:type="spellStart"/>
      <w:r>
        <w:rPr>
          <w:rFonts w:ascii="Times New Roman" w:hAnsi="Times New Roman" w:cs="Times New Roman"/>
          <w:sz w:val="20"/>
          <w:szCs w:val="20"/>
        </w:rPr>
        <w:t>Kimigayo</w:t>
      </w:r>
      <w:proofErr w:type="spellEnd"/>
      <w:r>
        <w:rPr>
          <w:rFonts w:ascii="Times New Roman" w:hAnsi="Times New Roman" w:cs="Times New Roman"/>
          <w:sz w:val="20"/>
          <w:szCs w:val="20"/>
        </w:rPr>
        <w:t xml:space="preserve">, the public hymn, toward </w:t>
      </w:r>
      <w:proofErr w:type="spellStart"/>
      <w:r>
        <w:rPr>
          <w:rFonts w:ascii="Times New Roman" w:hAnsi="Times New Roman" w:cs="Times New Roman"/>
          <w:sz w:val="20"/>
          <w:szCs w:val="20"/>
        </w:rPr>
        <w:t>Hinomaru</w:t>
      </w:r>
      <w:proofErr w:type="spellEnd"/>
      <w:r>
        <w:rPr>
          <w:rFonts w:ascii="Times New Roman" w:hAnsi="Times New Roman" w:cs="Times New Roman"/>
          <w:sz w:val="20"/>
          <w:szCs w:val="20"/>
        </w:rPr>
        <w:t xml:space="preserve">, the public banner, at their graduation services. Regardless of the regular use in many events, </w:t>
      </w:r>
      <w:proofErr w:type="spellStart"/>
      <w:r>
        <w:rPr>
          <w:rFonts w:ascii="Times New Roman" w:hAnsi="Times New Roman" w:cs="Times New Roman"/>
          <w:sz w:val="20"/>
          <w:szCs w:val="20"/>
        </w:rPr>
        <w:t>Hinomaru</w:t>
      </w:r>
      <w:proofErr w:type="spellEnd"/>
      <w:r>
        <w:rPr>
          <w:rFonts w:ascii="Times New Roman" w:hAnsi="Times New Roman" w:cs="Times New Roman"/>
          <w:sz w:val="20"/>
          <w:szCs w:val="20"/>
        </w:rPr>
        <w:t xml:space="preserve"> (or "Rising Sun") and </w:t>
      </w:r>
      <w:proofErr w:type="spellStart"/>
      <w:r>
        <w:rPr>
          <w:rFonts w:ascii="Times New Roman" w:hAnsi="Times New Roman" w:cs="Times New Roman"/>
          <w:sz w:val="20"/>
          <w:szCs w:val="20"/>
        </w:rPr>
        <w:t>Kimigayo</w:t>
      </w:r>
      <w:proofErr w:type="spellEnd"/>
      <w:r>
        <w:rPr>
          <w:rFonts w:ascii="Times New Roman" w:hAnsi="Times New Roman" w:cs="Times New Roman"/>
          <w:sz w:val="20"/>
          <w:szCs w:val="20"/>
        </w:rPr>
        <w:t xml:space="preserve"> (in a real sense deciphered as "Your Excellency </w:t>
      </w:r>
      <w:r>
        <w:rPr>
          <w:rFonts w:ascii="Times New Roman" w:hAnsi="Times New Roman" w:cs="Times New Roman"/>
          <w:sz w:val="20"/>
          <w:szCs w:val="20"/>
        </w:rPr>
        <w:t xml:space="preserve">Time") had not been conceded lawful status. To be, areas of strength for sure emerged against the public authority's </w:t>
      </w:r>
      <w:proofErr w:type="spellStart"/>
      <w:r>
        <w:rPr>
          <w:rFonts w:ascii="Times New Roman" w:hAnsi="Times New Roman" w:cs="Times New Roman"/>
          <w:sz w:val="20"/>
          <w:szCs w:val="20"/>
        </w:rPr>
        <w:t>endeavor</w:t>
      </w:r>
      <w:proofErr w:type="spellEnd"/>
      <w:r>
        <w:rPr>
          <w:rFonts w:ascii="Times New Roman" w:hAnsi="Times New Roman" w:cs="Times New Roman"/>
          <w:sz w:val="20"/>
          <w:szCs w:val="20"/>
        </w:rPr>
        <w:t xml:space="preserve">, especially among </w:t>
      </w:r>
      <w:proofErr w:type="gramStart"/>
      <w:r>
        <w:rPr>
          <w:rFonts w:ascii="Times New Roman" w:hAnsi="Times New Roman" w:cs="Times New Roman"/>
          <w:sz w:val="20"/>
          <w:szCs w:val="20"/>
        </w:rPr>
        <w:t>educators</w:t>
      </w:r>
      <w:proofErr w:type="gramEnd"/>
      <w:r>
        <w:rPr>
          <w:rFonts w:ascii="Times New Roman" w:hAnsi="Times New Roman" w:cs="Times New Roman"/>
          <w:sz w:val="20"/>
          <w:szCs w:val="20"/>
        </w:rPr>
        <w:t xml:space="preserve"> associations. They guaranteed that these public images were related with the wartime picture of the Ja</w:t>
      </w:r>
      <w:r>
        <w:rPr>
          <w:rFonts w:ascii="Times New Roman" w:hAnsi="Times New Roman" w:cs="Times New Roman"/>
          <w:sz w:val="20"/>
          <w:szCs w:val="20"/>
        </w:rPr>
        <w:t>panese Realm. forcing schools in Hiroshima into severe implementation, and that the vital who in the end committed suicide had been anguished by the wild strain between the two camps.</w:t>
      </w:r>
    </w:p>
    <w:p w14:paraId="4B61A5C8"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awfulness of the </w:t>
      </w:r>
      <w:proofErr w:type="spellStart"/>
      <w:r>
        <w:rPr>
          <w:rFonts w:ascii="Times New Roman" w:hAnsi="Times New Roman" w:cs="Times New Roman"/>
          <w:sz w:val="20"/>
          <w:szCs w:val="20"/>
        </w:rPr>
        <w:t>self destruction</w:t>
      </w:r>
      <w:proofErr w:type="spellEnd"/>
      <w:r>
        <w:rPr>
          <w:rFonts w:ascii="Times New Roman" w:hAnsi="Times New Roman" w:cs="Times New Roman"/>
          <w:sz w:val="20"/>
          <w:szCs w:val="20"/>
        </w:rPr>
        <w:t xml:space="preserve"> lighted a cross country contentio</w:t>
      </w:r>
      <w:r>
        <w:rPr>
          <w:rFonts w:ascii="Times New Roman" w:hAnsi="Times New Roman" w:cs="Times New Roman"/>
          <w:sz w:val="20"/>
          <w:szCs w:val="20"/>
        </w:rPr>
        <w:t>n, lastly a regulation was passed to give these public images a lawful affirmation interestingly since the finish of WWII. As indicated by surveys, most of Japanese concurred with this legitimization, yet a significant minority deviated, proposing that ind</w:t>
      </w:r>
      <w:r>
        <w:rPr>
          <w:rFonts w:ascii="Times New Roman" w:hAnsi="Times New Roman" w:cs="Times New Roman"/>
          <w:sz w:val="20"/>
          <w:szCs w:val="20"/>
        </w:rPr>
        <w:t xml:space="preserve">ividuals actually held blended inclinations toward these images (Asahi Shinbun, </w:t>
      </w:r>
      <w:r>
        <w:rPr>
          <w:rFonts w:ascii="Times New Roman" w:hAnsi="Times New Roman" w:cs="Times New Roman"/>
          <w:sz w:val="20"/>
          <w:szCs w:val="20"/>
        </w:rPr>
        <w:lastRenderedPageBreak/>
        <w:t xml:space="preserve">1999; Nihon Keizai Shinbun, 1999). The reason for the current review was to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the design of public perspectives, including enthusiasm, patriotism, and internationalism, a</w:t>
      </w:r>
      <w:r>
        <w:rPr>
          <w:rFonts w:ascii="Times New Roman" w:hAnsi="Times New Roman" w:cs="Times New Roman"/>
          <w:sz w:val="20"/>
          <w:szCs w:val="20"/>
        </w:rPr>
        <w:t xml:space="preserve">mong Japanese residents. As the above occurrence embodies, feeling including bunch personality impacts its individuals. For sure, positive energy and patriotism appear to assume a focal part in pressures and clashes between bunches presently occurring all </w:t>
      </w:r>
      <w:r>
        <w:rPr>
          <w:rFonts w:ascii="Times New Roman" w:hAnsi="Times New Roman" w:cs="Times New Roman"/>
          <w:sz w:val="20"/>
          <w:szCs w:val="20"/>
        </w:rPr>
        <w:t>around the world.1 Understanding expected results and corresponds of these public mentalities ought to give significant insights for cures of these issues at the worldwide level. Moreover, the sign of public perspectives frequently takes profoundly complex</w:t>
      </w:r>
      <w:r>
        <w:rPr>
          <w:rFonts w:ascii="Times New Roman" w:hAnsi="Times New Roman" w:cs="Times New Roman"/>
          <w:sz w:val="20"/>
          <w:szCs w:val="20"/>
        </w:rPr>
        <w:t xml:space="preserve"> structures.</w:t>
      </w:r>
    </w:p>
    <w:p w14:paraId="7C21C451"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For example, consuming the banner of one's own nation is regularly viewed as a treacherous deed, however this can really be an indication of disappointment with the ongoing circumstance in light of an optimistic, or even useful, love of the n</w:t>
      </w:r>
      <w:r>
        <w:rPr>
          <w:rFonts w:ascii="Times New Roman" w:hAnsi="Times New Roman" w:cs="Times New Roman"/>
          <w:sz w:val="20"/>
          <w:szCs w:val="20"/>
        </w:rPr>
        <w:t>ation (Schatz, Staub, and Lavine, 1999). Likewise, there is observational proof that individuals from a higher status bunch don't necessarily in every case show self-pride however on occasion view themselves to be blameworthy of taking advantage of lower s</w:t>
      </w:r>
      <w:r>
        <w:rPr>
          <w:rFonts w:ascii="Times New Roman" w:hAnsi="Times New Roman" w:cs="Times New Roman"/>
          <w:sz w:val="20"/>
          <w:szCs w:val="20"/>
        </w:rPr>
        <w:t xml:space="preserve">tatus gatherings (e.g., </w:t>
      </w:r>
      <w:proofErr w:type="spellStart"/>
      <w:r>
        <w:rPr>
          <w:rFonts w:ascii="Times New Roman" w:hAnsi="Times New Roman" w:cs="Times New Roman"/>
          <w:sz w:val="20"/>
          <w:szCs w:val="20"/>
        </w:rPr>
        <w:t>Doosje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Branscombe</w:t>
      </w:r>
      <w:proofErr w:type="spellEnd"/>
      <w:r>
        <w:rPr>
          <w:rFonts w:ascii="Times New Roman" w:hAnsi="Times New Roman" w:cs="Times New Roman"/>
          <w:sz w:val="20"/>
          <w:szCs w:val="20"/>
        </w:rPr>
        <w:t xml:space="preserve">, Lances, and </w:t>
      </w:r>
      <w:proofErr w:type="spellStart"/>
      <w:r>
        <w:rPr>
          <w:rFonts w:ascii="Times New Roman" w:hAnsi="Times New Roman" w:cs="Times New Roman"/>
          <w:sz w:val="20"/>
          <w:szCs w:val="20"/>
        </w:rPr>
        <w:t>Manstead</w:t>
      </w:r>
      <w:proofErr w:type="spellEnd"/>
      <w:r>
        <w:rPr>
          <w:rFonts w:ascii="Times New Roman" w:hAnsi="Times New Roman" w:cs="Times New Roman"/>
          <w:sz w:val="20"/>
          <w:szCs w:val="20"/>
        </w:rPr>
        <w:t>, 1998). Investigating the possibly perplexing construction of public mentalities ought to assist us with understanding how individuals view the present world and answer political occasions in</w:t>
      </w:r>
      <w:r>
        <w:rPr>
          <w:rFonts w:ascii="Times New Roman" w:hAnsi="Times New Roman" w:cs="Times New Roman"/>
          <w:sz w:val="20"/>
          <w:szCs w:val="20"/>
        </w:rPr>
        <w:t xml:space="preserve"> homegrown and global settings.</w:t>
      </w:r>
    </w:p>
    <w:p w14:paraId="6DAFAF8E" w14:textId="77777777" w:rsidR="00015BD4" w:rsidRDefault="00015BD4">
      <w:pPr>
        <w:spacing w:after="0" w:line="240" w:lineRule="auto"/>
        <w:jc w:val="both"/>
        <w:rPr>
          <w:rFonts w:ascii="Times New Roman" w:hAnsi="Times New Roman" w:cs="Times New Roman"/>
          <w:b/>
          <w:bCs/>
          <w:sz w:val="20"/>
          <w:szCs w:val="20"/>
        </w:rPr>
      </w:pPr>
    </w:p>
    <w:p w14:paraId="36754F63" w14:textId="738919CC" w:rsidR="002E2A37" w:rsidRDefault="00BB3F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REVIEW OF LITERATURE:</w:t>
      </w:r>
    </w:p>
    <w:p w14:paraId="4D735B76" w14:textId="77777777" w:rsidR="002E2A37" w:rsidRDefault="00BB3F6B" w:rsidP="00015BD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History course books are instructive assets connected with the authentic discipline, created determined to help or - contingent upon the nation - of deciding the items in conventional history educating </w:t>
      </w:r>
      <w:r>
        <w:rPr>
          <w:rFonts w:ascii="Times New Roman" w:hAnsi="Times New Roman" w:cs="Times New Roman"/>
          <w:sz w:val="20"/>
          <w:szCs w:val="20"/>
        </w:rPr>
        <w:t>and learning, generally in schools. Since course readings are deliberately composed for instructing and learning purposes, they contain understood or unequivocal educational and instructional dreams. Thusly, history reading material are a somewhat crossove</w:t>
      </w:r>
      <w:r>
        <w:rPr>
          <w:rFonts w:ascii="Times New Roman" w:hAnsi="Times New Roman" w:cs="Times New Roman"/>
          <w:sz w:val="20"/>
          <w:szCs w:val="20"/>
        </w:rPr>
        <w:t>r object of exploration. Since the 1980s they have frequently comprised of three items: 1) the fundamental course book with stories, source pieces, pictures, diagrams, guides and references to movies and sites; 2) an exercise manual with different tasks fo</w:t>
      </w:r>
      <w:r>
        <w:rPr>
          <w:rFonts w:ascii="Times New Roman" w:hAnsi="Times New Roman" w:cs="Times New Roman"/>
          <w:sz w:val="20"/>
          <w:szCs w:val="20"/>
        </w:rPr>
        <w:t>r understudies, likewise frequently including pictures, charts and guides; and 3) an instructors' aide with clarifications of verifiable points, references to galleries and different media, instructional exhortation and educational assistance (see Lebrun e</w:t>
      </w:r>
      <w:r>
        <w:rPr>
          <w:rFonts w:ascii="Times New Roman" w:hAnsi="Times New Roman" w:cs="Times New Roman"/>
          <w:sz w:val="20"/>
          <w:szCs w:val="20"/>
        </w:rPr>
        <w:t xml:space="preserve">t al., 2002; </w:t>
      </w:r>
      <w:proofErr w:type="spellStart"/>
      <w:r>
        <w:rPr>
          <w:rFonts w:ascii="Times New Roman" w:hAnsi="Times New Roman" w:cs="Times New Roman"/>
          <w:sz w:val="20"/>
          <w:szCs w:val="20"/>
        </w:rPr>
        <w:t>Hasberg</w:t>
      </w:r>
      <w:proofErr w:type="spellEnd"/>
      <w:r>
        <w:rPr>
          <w:rFonts w:ascii="Times New Roman" w:hAnsi="Times New Roman" w:cs="Times New Roman"/>
          <w:sz w:val="20"/>
          <w:szCs w:val="20"/>
        </w:rPr>
        <w:t xml:space="preserve">, 2012). As of late, history reading material have become significantly more cross breed as they are extended to incorporate related instructive sites and computerized media (Haydn, 2011; Haydn and </w:t>
      </w:r>
      <w:proofErr w:type="spellStart"/>
      <w:r>
        <w:rPr>
          <w:rFonts w:ascii="Times New Roman" w:hAnsi="Times New Roman" w:cs="Times New Roman"/>
          <w:sz w:val="20"/>
          <w:szCs w:val="20"/>
        </w:rPr>
        <w:t>Ribbens</w:t>
      </w:r>
      <w:proofErr w:type="spellEnd"/>
      <w:r>
        <w:rPr>
          <w:rFonts w:ascii="Times New Roman" w:hAnsi="Times New Roman" w:cs="Times New Roman"/>
          <w:sz w:val="20"/>
          <w:szCs w:val="20"/>
        </w:rPr>
        <w:t>, 2017).</w:t>
      </w:r>
    </w:p>
    <w:p w14:paraId="5D88972E" w14:textId="2EF882A0"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For research purposes</w:t>
      </w:r>
      <w:r>
        <w:rPr>
          <w:rFonts w:ascii="Times New Roman" w:hAnsi="Times New Roman" w:cs="Times New Roman"/>
          <w:sz w:val="20"/>
          <w:szCs w:val="20"/>
        </w:rPr>
        <w:t xml:space="preserve">, history course books are troublesome essential sources. In any case, the course reading requirements to describe occasions from the past so that understudies can follow and comprehend the substance, which </w:t>
      </w:r>
      <w:proofErr w:type="spellStart"/>
      <w:r>
        <w:rPr>
          <w:rFonts w:ascii="Times New Roman" w:hAnsi="Times New Roman" w:cs="Times New Roman"/>
          <w:sz w:val="20"/>
          <w:szCs w:val="20"/>
        </w:rPr>
        <w:t>resultsinevitably</w:t>
      </w:r>
      <w:proofErr w:type="spellEnd"/>
      <w:r>
        <w:rPr>
          <w:rFonts w:ascii="Times New Roman" w:hAnsi="Times New Roman" w:cs="Times New Roman"/>
          <w:sz w:val="20"/>
          <w:szCs w:val="20"/>
        </w:rPr>
        <w:t xml:space="preserve"> in a choice of points and a car</w:t>
      </w:r>
      <w:r>
        <w:rPr>
          <w:rFonts w:ascii="Times New Roman" w:hAnsi="Times New Roman" w:cs="Times New Roman"/>
          <w:sz w:val="20"/>
          <w:szCs w:val="20"/>
        </w:rPr>
        <w:t xml:space="preserve">ing </w:t>
      </w:r>
      <w:proofErr w:type="spellStart"/>
      <w:r>
        <w:rPr>
          <w:rFonts w:ascii="Times New Roman" w:hAnsi="Times New Roman" w:cs="Times New Roman"/>
          <w:sz w:val="20"/>
          <w:szCs w:val="20"/>
        </w:rPr>
        <w:t>ofsimplification</w:t>
      </w:r>
      <w:proofErr w:type="spellEnd"/>
      <w:r>
        <w:rPr>
          <w:rFonts w:ascii="Times New Roman" w:hAnsi="Times New Roman" w:cs="Times New Roman"/>
          <w:sz w:val="20"/>
          <w:szCs w:val="20"/>
        </w:rPr>
        <w:t xml:space="preserve">, contingent likewise upon the school level. Further, history course books have customarily had a unique status: they contain verifiable information which it is by and large accepted that everybody ought to dominate, and students or </w:t>
      </w:r>
      <w:proofErr w:type="spellStart"/>
      <w:r>
        <w:rPr>
          <w:rFonts w:ascii="Times New Roman" w:hAnsi="Times New Roman" w:cs="Times New Roman"/>
          <w:sz w:val="20"/>
          <w:szCs w:val="20"/>
        </w:rPr>
        <w:t>per</w:t>
      </w:r>
      <w:r>
        <w:rPr>
          <w:rFonts w:ascii="Times New Roman" w:hAnsi="Times New Roman" w:cs="Times New Roman"/>
          <w:sz w:val="20"/>
          <w:szCs w:val="20"/>
        </w:rPr>
        <w:t>users</w:t>
      </w:r>
      <w:proofErr w:type="spellEnd"/>
      <w:r>
        <w:rPr>
          <w:rFonts w:ascii="Times New Roman" w:hAnsi="Times New Roman" w:cs="Times New Roman"/>
          <w:sz w:val="20"/>
          <w:szCs w:val="20"/>
        </w:rPr>
        <w:t xml:space="preserve"> are perceived to have a subordinate epistemological status (</w:t>
      </w:r>
      <w:proofErr w:type="spellStart"/>
      <w:r>
        <w:rPr>
          <w:rFonts w:ascii="Times New Roman" w:hAnsi="Times New Roman" w:cs="Times New Roman"/>
          <w:sz w:val="20"/>
          <w:szCs w:val="20"/>
        </w:rPr>
        <w:t>Issitt</w:t>
      </w:r>
      <w:proofErr w:type="spellEnd"/>
      <w:r>
        <w:rPr>
          <w:rFonts w:ascii="Times New Roman" w:hAnsi="Times New Roman" w:cs="Times New Roman"/>
          <w:sz w:val="20"/>
          <w:szCs w:val="20"/>
        </w:rPr>
        <w:t>, 2004: 689). This is affirmed by the reliable power that set of experiences course books frequently have (</w:t>
      </w:r>
      <w:proofErr w:type="spellStart"/>
      <w:r>
        <w:rPr>
          <w:rFonts w:ascii="Times New Roman" w:hAnsi="Times New Roman" w:cs="Times New Roman"/>
          <w:sz w:val="20"/>
          <w:szCs w:val="20"/>
        </w:rPr>
        <w:t>Wineburg</w:t>
      </w:r>
      <w:proofErr w:type="spellEnd"/>
      <w:r>
        <w:rPr>
          <w:rFonts w:ascii="Times New Roman" w:hAnsi="Times New Roman" w:cs="Times New Roman"/>
          <w:sz w:val="20"/>
          <w:szCs w:val="20"/>
        </w:rPr>
        <w:t>, 2001), fortified by their sanctioned capability as a store of 'vali</w:t>
      </w:r>
      <w:r>
        <w:rPr>
          <w:rFonts w:ascii="Times New Roman" w:hAnsi="Times New Roman" w:cs="Times New Roman"/>
          <w:sz w:val="20"/>
          <w:szCs w:val="20"/>
        </w:rPr>
        <w:t>d' and 'substantial' information (Olson, 1980: 194). This authentic information is chosen and sent starting with one age then onto the next: 'History course books save and impart social insights intergenerationally' (</w:t>
      </w:r>
      <w:proofErr w:type="spellStart"/>
      <w:r>
        <w:rPr>
          <w:rFonts w:ascii="Times New Roman" w:hAnsi="Times New Roman" w:cs="Times New Roman"/>
          <w:sz w:val="20"/>
          <w:szCs w:val="20"/>
        </w:rPr>
        <w:t>Porat</w:t>
      </w:r>
      <w:proofErr w:type="spellEnd"/>
      <w:r>
        <w:rPr>
          <w:rFonts w:ascii="Times New Roman" w:hAnsi="Times New Roman" w:cs="Times New Roman"/>
          <w:sz w:val="20"/>
          <w:szCs w:val="20"/>
        </w:rPr>
        <w:t>, 2001: 51). A component that upho</w:t>
      </w:r>
      <w:r>
        <w:rPr>
          <w:rFonts w:ascii="Times New Roman" w:hAnsi="Times New Roman" w:cs="Times New Roman"/>
          <w:sz w:val="20"/>
          <w:szCs w:val="20"/>
        </w:rPr>
        <w:t>lds this exceptional status is that words and sentences appear to be level headed and indifferent; stories are told by an all-knowing storyteller. In the perspective on people in general at large, including understudies, history reading material show up as</w:t>
      </w:r>
      <w:r>
        <w:rPr>
          <w:rFonts w:ascii="Times New Roman" w:hAnsi="Times New Roman" w:cs="Times New Roman"/>
          <w:sz w:val="20"/>
          <w:szCs w:val="20"/>
        </w:rPr>
        <w:t xml:space="preserve"> a 'supernatural wellspring' of information (Olson, 1980: 192), while they frequently cover explicit decisions and philosophical predisposition. Lowenthal (1998: 116) quotes an exhibition hall chief who grumbled that youths have been shown history at schoo</w:t>
      </w:r>
      <w:r>
        <w:rPr>
          <w:rFonts w:ascii="Times New Roman" w:hAnsi="Times New Roman" w:cs="Times New Roman"/>
          <w:sz w:val="20"/>
          <w:szCs w:val="20"/>
        </w:rPr>
        <w:t xml:space="preserve">l as a limited subject with positive </w:t>
      </w:r>
      <w:proofErr w:type="gramStart"/>
      <w:r>
        <w:rPr>
          <w:rFonts w:ascii="Times New Roman" w:hAnsi="Times New Roman" w:cs="Times New Roman"/>
          <w:sz w:val="20"/>
          <w:szCs w:val="20"/>
        </w:rPr>
        <w:t>set in</w:t>
      </w:r>
      <w:proofErr w:type="gramEnd"/>
      <w:r>
        <w:rPr>
          <w:rFonts w:ascii="Times New Roman" w:hAnsi="Times New Roman" w:cs="Times New Roman"/>
          <w:sz w:val="20"/>
          <w:szCs w:val="20"/>
        </w:rPr>
        <w:t xml:space="preserve"> stone responses: 'Most history texts are composed as though their creators didn't exist, as though they were just instruments of a heavenly knowledge deciphering official insights'</w:t>
      </w:r>
      <w:r w:rsidR="00015BD4">
        <w:rPr>
          <w:rFonts w:ascii="Times New Roman" w:hAnsi="Times New Roman" w:cs="Times New Roman"/>
          <w:sz w:val="20"/>
          <w:szCs w:val="20"/>
        </w:rPr>
        <w:t>.</w:t>
      </w:r>
    </w:p>
    <w:p w14:paraId="5C1CAD54" w14:textId="6A252B3C"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the current period of globa</w:t>
      </w:r>
      <w:r>
        <w:rPr>
          <w:rFonts w:ascii="Times New Roman" w:hAnsi="Times New Roman" w:cs="Times New Roman"/>
          <w:sz w:val="20"/>
          <w:szCs w:val="20"/>
        </w:rPr>
        <w:t>lization concentrate on patriotism, nationalism and citizenship has been worry of educationist. As focused by Grams (2011) that patriotism, positive energy and citizenship have been conflicted instructive ideas. The schooling system in Malaysia has forever</w:t>
      </w:r>
      <w:r>
        <w:rPr>
          <w:rFonts w:ascii="Times New Roman" w:hAnsi="Times New Roman" w:cs="Times New Roman"/>
          <w:sz w:val="20"/>
          <w:szCs w:val="20"/>
        </w:rPr>
        <w:t xml:space="preserve"> been the principal channel used to make joined together and enthusiastic residents of the country. As per Lee (2002) schooling has forever been seen as the </w:t>
      </w:r>
      <w:proofErr w:type="spellStart"/>
      <w:r>
        <w:rPr>
          <w:rFonts w:ascii="Times New Roman" w:hAnsi="Times New Roman" w:cs="Times New Roman"/>
          <w:sz w:val="20"/>
          <w:szCs w:val="20"/>
        </w:rPr>
        <w:t>center</w:t>
      </w:r>
      <w:proofErr w:type="spellEnd"/>
      <w:r>
        <w:rPr>
          <w:rFonts w:ascii="Times New Roman" w:hAnsi="Times New Roman" w:cs="Times New Roman"/>
          <w:sz w:val="20"/>
          <w:szCs w:val="20"/>
        </w:rPr>
        <w:t xml:space="preserve"> determinant calculate making public solidarity as well as to start reliability among the mul</w:t>
      </w:r>
      <w:r>
        <w:rPr>
          <w:rFonts w:ascii="Times New Roman" w:hAnsi="Times New Roman" w:cs="Times New Roman"/>
          <w:sz w:val="20"/>
          <w:szCs w:val="20"/>
        </w:rPr>
        <w:t>tiracial residents of Malaysia. In the Malaysian Schooling System, History is one of the obligatory subjects to be taken by all understudies at the optional school level, as determined in the Auxiliary School Coordinated Educational program or privately kn</w:t>
      </w:r>
      <w:r>
        <w:rPr>
          <w:rFonts w:ascii="Times New Roman" w:hAnsi="Times New Roman" w:cs="Times New Roman"/>
          <w:sz w:val="20"/>
          <w:szCs w:val="20"/>
        </w:rPr>
        <w:t xml:space="preserve">own as </w:t>
      </w:r>
      <w:proofErr w:type="spellStart"/>
      <w:r>
        <w:rPr>
          <w:rFonts w:ascii="Times New Roman" w:hAnsi="Times New Roman" w:cs="Times New Roman"/>
          <w:sz w:val="20"/>
          <w:szCs w:val="20"/>
        </w:rPr>
        <w:t>Kurikulum</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Bersepadu</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Sekolah</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Menengah</w:t>
      </w:r>
      <w:proofErr w:type="spellEnd"/>
      <w:r>
        <w:rPr>
          <w:rFonts w:ascii="Times New Roman" w:hAnsi="Times New Roman" w:cs="Times New Roman"/>
          <w:sz w:val="20"/>
          <w:szCs w:val="20"/>
        </w:rPr>
        <w:t xml:space="preserve"> (MEM, 1989). Consequently, one of the fundamental </w:t>
      </w:r>
      <w:proofErr w:type="gramStart"/>
      <w:r>
        <w:rPr>
          <w:rFonts w:ascii="Times New Roman" w:hAnsi="Times New Roman" w:cs="Times New Roman"/>
          <w:sz w:val="20"/>
          <w:szCs w:val="20"/>
        </w:rPr>
        <w:t>objective</w:t>
      </w:r>
      <w:proofErr w:type="gramEnd"/>
      <w:r>
        <w:rPr>
          <w:rFonts w:ascii="Times New Roman" w:hAnsi="Times New Roman" w:cs="Times New Roman"/>
          <w:sz w:val="20"/>
          <w:szCs w:val="20"/>
        </w:rPr>
        <w:t xml:space="preserve"> in the public schooling system is to teach the soul of nationalism in understudies. The educational program on History at the auxiliary school level has be</w:t>
      </w:r>
      <w:r>
        <w:rPr>
          <w:rFonts w:ascii="Times New Roman" w:hAnsi="Times New Roman" w:cs="Times New Roman"/>
          <w:sz w:val="20"/>
          <w:szCs w:val="20"/>
        </w:rPr>
        <w:t xml:space="preserve">en equipped towards developing the soul of enthusiasm among understudies, through the </w:t>
      </w:r>
      <w:r>
        <w:rPr>
          <w:rFonts w:ascii="Times New Roman" w:hAnsi="Times New Roman" w:cs="Times New Roman"/>
          <w:sz w:val="20"/>
          <w:szCs w:val="20"/>
        </w:rPr>
        <w:lastRenderedPageBreak/>
        <w:t xml:space="preserve">enthusiasm for </w:t>
      </w:r>
      <w:proofErr w:type="spellStart"/>
      <w:r>
        <w:rPr>
          <w:rFonts w:ascii="Times New Roman" w:hAnsi="Times New Roman" w:cs="Times New Roman"/>
          <w:sz w:val="20"/>
          <w:szCs w:val="20"/>
        </w:rPr>
        <w:t>neighborhood</w:t>
      </w:r>
      <w:proofErr w:type="spellEnd"/>
      <w:r>
        <w:rPr>
          <w:rFonts w:ascii="Times New Roman" w:hAnsi="Times New Roman" w:cs="Times New Roman"/>
          <w:sz w:val="20"/>
          <w:szCs w:val="20"/>
        </w:rPr>
        <w:t xml:space="preserve"> history and figuring out the upsides of solidarity and resistance among the various races, reinforcing their way of life as Malaysians and adv</w:t>
      </w:r>
      <w:r>
        <w:rPr>
          <w:rFonts w:ascii="Times New Roman" w:hAnsi="Times New Roman" w:cs="Times New Roman"/>
          <w:sz w:val="20"/>
          <w:szCs w:val="20"/>
        </w:rPr>
        <w:t>ancing altruism with different nations in the globalized world.</w:t>
      </w:r>
    </w:p>
    <w:p w14:paraId="533265C0"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Countries, those 'envisioned networks' have 'by and large shared domineering implications of images, normal public portrayals of the past, which could act as the premise of a typical public c</w:t>
      </w:r>
      <w:r>
        <w:rPr>
          <w:rFonts w:ascii="Times New Roman" w:hAnsi="Times New Roman" w:cs="Times New Roman"/>
          <w:sz w:val="20"/>
          <w:szCs w:val="20"/>
        </w:rPr>
        <w:t>haracter' (</w:t>
      </w:r>
      <w:proofErr w:type="spellStart"/>
      <w:r>
        <w:rPr>
          <w:rFonts w:ascii="Times New Roman" w:hAnsi="Times New Roman" w:cs="Times New Roman"/>
          <w:sz w:val="20"/>
          <w:szCs w:val="20"/>
        </w:rPr>
        <w:t>Jaskułowski</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Surmiak</w:t>
      </w:r>
      <w:proofErr w:type="spellEnd"/>
      <w:r>
        <w:rPr>
          <w:rFonts w:ascii="Times New Roman" w:hAnsi="Times New Roman" w:cs="Times New Roman"/>
          <w:sz w:val="20"/>
          <w:szCs w:val="20"/>
        </w:rPr>
        <w:t xml:space="preserve"> 2015, p. 4). Schools are apparatuses of proliferation of that broadly characterized culture. It is great to recall that understudies figure out how to be great individuals from a country bunch not just by remembering tale</w:t>
      </w:r>
      <w:r>
        <w:rPr>
          <w:rFonts w:ascii="Times New Roman" w:hAnsi="Times New Roman" w:cs="Times New Roman"/>
          <w:sz w:val="20"/>
          <w:szCs w:val="20"/>
        </w:rPr>
        <w:t>s about their country. Educational system shapes their idea of obligations, propensities, and mentalities towards country. It additionally shows what sort of sentiments ought to be felt - love, dedication or concern. That is the justification for why the g</w:t>
      </w:r>
      <w:r>
        <w:rPr>
          <w:rFonts w:ascii="Times New Roman" w:hAnsi="Times New Roman" w:cs="Times New Roman"/>
          <w:sz w:val="20"/>
          <w:szCs w:val="20"/>
        </w:rPr>
        <w:t>overnment funded school system is seen as 'social concrete' of public local area.</w:t>
      </w:r>
    </w:p>
    <w:p w14:paraId="4F7668B7"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educational system function as a device of legitimization however it helps likewise to shape a feeling of personality and having a place of more youthful ages. It has li</w:t>
      </w:r>
      <w:r>
        <w:rPr>
          <w:rFonts w:ascii="Times New Roman" w:hAnsi="Times New Roman" w:cs="Times New Roman"/>
          <w:sz w:val="20"/>
          <w:szCs w:val="20"/>
        </w:rPr>
        <w:t xml:space="preserve">kewise the ability to impact their feelings, sees, conclusions, deeds and propensities. In liberal </w:t>
      </w:r>
      <w:proofErr w:type="gramStart"/>
      <w:r>
        <w:rPr>
          <w:rFonts w:ascii="Times New Roman" w:hAnsi="Times New Roman" w:cs="Times New Roman"/>
          <w:sz w:val="20"/>
          <w:szCs w:val="20"/>
        </w:rPr>
        <w:t>vote based</w:t>
      </w:r>
      <w:proofErr w:type="gramEnd"/>
      <w:r>
        <w:rPr>
          <w:rFonts w:ascii="Times New Roman" w:hAnsi="Times New Roman" w:cs="Times New Roman"/>
          <w:sz w:val="20"/>
          <w:szCs w:val="20"/>
        </w:rPr>
        <w:t xml:space="preserve"> systems they mingle future residents, that will participate in decisions (Clark 2008, Low-Lager 2003). Because of </w:t>
      </w:r>
      <w:proofErr w:type="spellStart"/>
      <w:r>
        <w:rPr>
          <w:rFonts w:ascii="Times New Roman" w:hAnsi="Times New Roman" w:cs="Times New Roman"/>
          <w:sz w:val="20"/>
          <w:szCs w:val="20"/>
        </w:rPr>
        <w:t>cozy</w:t>
      </w:r>
      <w:proofErr w:type="spellEnd"/>
      <w:r>
        <w:rPr>
          <w:rFonts w:ascii="Times New Roman" w:hAnsi="Times New Roman" w:cs="Times New Roman"/>
          <w:sz w:val="20"/>
          <w:szCs w:val="20"/>
        </w:rPr>
        <w:t xml:space="preserve"> relationship with a market </w:t>
      </w:r>
      <w:r>
        <w:rPr>
          <w:rFonts w:ascii="Times New Roman" w:hAnsi="Times New Roman" w:cs="Times New Roman"/>
          <w:sz w:val="20"/>
          <w:szCs w:val="20"/>
        </w:rPr>
        <w:t>(Kanu 2006, p. 13)</w:t>
      </w:r>
    </w:p>
    <w:p w14:paraId="0C9C18E3"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it likewise gives adolescents information, abilities and propensities expected by monetary framework. All along of its presence government funded school systems were engaged with making and developing a particular local area which is a </w:t>
      </w:r>
      <w:r>
        <w:rPr>
          <w:rFonts w:ascii="Times New Roman" w:hAnsi="Times New Roman" w:cs="Times New Roman"/>
          <w:sz w:val="20"/>
          <w:szCs w:val="20"/>
        </w:rPr>
        <w:t>country. Current countries, country states and public tutoring framework are existing together peculiarities and ward together. Rise of current, public personalities and advancement of country states wouldn't be imaginable without public, mass, state-contr</w:t>
      </w:r>
      <w:r>
        <w:rPr>
          <w:rFonts w:ascii="Times New Roman" w:hAnsi="Times New Roman" w:cs="Times New Roman"/>
          <w:sz w:val="20"/>
          <w:szCs w:val="20"/>
        </w:rPr>
        <w:t xml:space="preserve">olled school (Gellner 1983, Hobsbawm 1983; Smith 1999). Schools made current countries and </w:t>
      </w:r>
      <w:proofErr w:type="gramStart"/>
      <w:r>
        <w:rPr>
          <w:rFonts w:ascii="Times New Roman" w:hAnsi="Times New Roman" w:cs="Times New Roman"/>
          <w:sz w:val="20"/>
          <w:szCs w:val="20"/>
        </w:rPr>
        <w:t>present day</w:t>
      </w:r>
      <w:proofErr w:type="gramEnd"/>
      <w:r>
        <w:rPr>
          <w:rFonts w:ascii="Times New Roman" w:hAnsi="Times New Roman" w:cs="Times New Roman"/>
          <w:sz w:val="20"/>
          <w:szCs w:val="20"/>
        </w:rPr>
        <w:t xml:space="preserve"> public personality. Indeed, even today </w:t>
      </w:r>
      <w:proofErr w:type="spellStart"/>
      <w:r>
        <w:rPr>
          <w:rFonts w:ascii="Times New Roman" w:hAnsi="Times New Roman" w:cs="Times New Roman"/>
          <w:sz w:val="20"/>
          <w:szCs w:val="20"/>
        </w:rPr>
        <w:t>cozyconnections</w:t>
      </w:r>
      <w:proofErr w:type="spellEnd"/>
      <w:r>
        <w:rPr>
          <w:rFonts w:ascii="Times New Roman" w:hAnsi="Times New Roman" w:cs="Times New Roman"/>
          <w:sz w:val="20"/>
          <w:szCs w:val="20"/>
        </w:rPr>
        <w:t xml:space="preserve"> between the state and schooling systems represent a danger for schools to be transformed into a ty</w:t>
      </w:r>
      <w:r>
        <w:rPr>
          <w:rFonts w:ascii="Times New Roman" w:hAnsi="Times New Roman" w:cs="Times New Roman"/>
          <w:sz w:val="20"/>
          <w:szCs w:val="20"/>
        </w:rPr>
        <w:t>pe of nationalistic publicity (Low-Brew 2003, p. 6).</w:t>
      </w:r>
    </w:p>
    <w:p w14:paraId="5B737F39"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Countries, those 'envisioned networks' have 'all in all common domineering implications of images, normal public portrayals of the past, which could act as the premise of a typical public character' (</w:t>
      </w:r>
      <w:proofErr w:type="spellStart"/>
      <w:r>
        <w:rPr>
          <w:rFonts w:ascii="Times New Roman" w:hAnsi="Times New Roman" w:cs="Times New Roman"/>
          <w:sz w:val="20"/>
          <w:szCs w:val="20"/>
        </w:rPr>
        <w:t>Ja</w:t>
      </w:r>
      <w:r>
        <w:rPr>
          <w:rFonts w:ascii="Times New Roman" w:hAnsi="Times New Roman" w:cs="Times New Roman"/>
          <w:sz w:val="20"/>
          <w:szCs w:val="20"/>
        </w:rPr>
        <w:t>skułowski</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Surmiak</w:t>
      </w:r>
      <w:proofErr w:type="spellEnd"/>
      <w:r>
        <w:rPr>
          <w:rFonts w:ascii="Times New Roman" w:hAnsi="Times New Roman" w:cs="Times New Roman"/>
          <w:sz w:val="20"/>
          <w:szCs w:val="20"/>
        </w:rPr>
        <w:t xml:space="preserve"> 2015, p. 4). Schools are apparatuses of proliferation of that broadly characterized culture. It is great to recollect </w:t>
      </w:r>
      <w:proofErr w:type="gramStart"/>
      <w:r>
        <w:rPr>
          <w:rFonts w:ascii="Times New Roman" w:hAnsi="Times New Roman" w:cs="Times New Roman"/>
          <w:sz w:val="20"/>
          <w:szCs w:val="20"/>
        </w:rPr>
        <w:t>that understudies</w:t>
      </w:r>
      <w:proofErr w:type="gramEnd"/>
      <w:r>
        <w:rPr>
          <w:rFonts w:ascii="Times New Roman" w:hAnsi="Times New Roman" w:cs="Times New Roman"/>
          <w:sz w:val="20"/>
          <w:szCs w:val="20"/>
        </w:rPr>
        <w:t xml:space="preserve"> figure out how to be great individuals from a country bunch not just by retaining tales about thei</w:t>
      </w:r>
      <w:r>
        <w:rPr>
          <w:rFonts w:ascii="Times New Roman" w:hAnsi="Times New Roman" w:cs="Times New Roman"/>
          <w:sz w:val="20"/>
          <w:szCs w:val="20"/>
        </w:rPr>
        <w:t xml:space="preserve">r country. Educational system shapes their idea of </w:t>
      </w:r>
      <w:r>
        <w:rPr>
          <w:rFonts w:ascii="Times New Roman" w:hAnsi="Times New Roman" w:cs="Times New Roman"/>
          <w:sz w:val="20"/>
          <w:szCs w:val="20"/>
        </w:rPr>
        <w:t xml:space="preserve">obligations, propensities, and mentalities towards country. It additionally shows what sort of sentiments ought to be felt - love, commitment or concern. That is the motivation behind why the state funded </w:t>
      </w:r>
      <w:r>
        <w:rPr>
          <w:rFonts w:ascii="Times New Roman" w:hAnsi="Times New Roman" w:cs="Times New Roman"/>
          <w:sz w:val="20"/>
          <w:szCs w:val="20"/>
        </w:rPr>
        <w:t>school system is seen as 'social concrete' of public local area.</w:t>
      </w:r>
    </w:p>
    <w:p w14:paraId="78E4A7D6" w14:textId="77777777" w:rsidR="002E2A37" w:rsidRDefault="00BB3F6B">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Cajani</w:t>
      </w:r>
      <w:proofErr w:type="spellEnd"/>
      <w:r>
        <w:rPr>
          <w:rFonts w:ascii="Times New Roman" w:hAnsi="Times New Roman" w:cs="Times New Roman"/>
          <w:sz w:val="20"/>
          <w:szCs w:val="20"/>
        </w:rPr>
        <w:t xml:space="preserve"> sees that set of experiences illustrations were particularly significant in the nineteenth century schools, when country states were made: 'History, character and citizenship formed in</w:t>
      </w:r>
      <w:r>
        <w:rPr>
          <w:rFonts w:ascii="Times New Roman" w:hAnsi="Times New Roman" w:cs="Times New Roman"/>
          <w:sz w:val="20"/>
          <w:szCs w:val="20"/>
        </w:rPr>
        <w:t>to serious areas of strength for an in Europe during the nineteenth 100 years in the foundation of the country states' (</w:t>
      </w:r>
      <w:proofErr w:type="spellStart"/>
      <w:r>
        <w:rPr>
          <w:rFonts w:ascii="Times New Roman" w:hAnsi="Times New Roman" w:cs="Times New Roman"/>
          <w:sz w:val="20"/>
          <w:szCs w:val="20"/>
        </w:rPr>
        <w:t>Cajani</w:t>
      </w:r>
      <w:proofErr w:type="spellEnd"/>
      <w:r>
        <w:rPr>
          <w:rFonts w:ascii="Times New Roman" w:hAnsi="Times New Roman" w:cs="Times New Roman"/>
          <w:sz w:val="20"/>
          <w:szCs w:val="20"/>
        </w:rPr>
        <w:t xml:space="preserve"> 2007, p. 1). Fantastic accounts of public chronicles became 'histories of countries' given to understudies during </w:t>
      </w:r>
      <w:proofErr w:type="gramStart"/>
      <w:r>
        <w:rPr>
          <w:rFonts w:ascii="Times New Roman" w:hAnsi="Times New Roman" w:cs="Times New Roman"/>
          <w:sz w:val="20"/>
          <w:szCs w:val="20"/>
        </w:rPr>
        <w:t>that examples</w:t>
      </w:r>
      <w:proofErr w:type="gramEnd"/>
      <w:r>
        <w:rPr>
          <w:rFonts w:ascii="Times New Roman" w:hAnsi="Times New Roman" w:cs="Times New Roman"/>
          <w:sz w:val="20"/>
          <w:szCs w:val="20"/>
        </w:rPr>
        <w:t xml:space="preserve">. </w:t>
      </w:r>
      <w:r>
        <w:rPr>
          <w:rFonts w:ascii="Times New Roman" w:hAnsi="Times New Roman" w:cs="Times New Roman"/>
          <w:sz w:val="20"/>
          <w:szCs w:val="20"/>
        </w:rPr>
        <w:t xml:space="preserve">It was a life story written with a particular goal in mind - vaunting own extraordinary public deeds, neglecting simultaneously about its missteps and offenses. </w:t>
      </w:r>
      <w:proofErr w:type="gramStart"/>
      <w:r>
        <w:rPr>
          <w:rFonts w:ascii="Times New Roman" w:hAnsi="Times New Roman" w:cs="Times New Roman"/>
          <w:sz w:val="20"/>
          <w:szCs w:val="20"/>
        </w:rPr>
        <w:t>Textbooks</w:t>
      </w:r>
      <w:proofErr w:type="gramEnd"/>
      <w:r>
        <w:rPr>
          <w:rFonts w:ascii="Times New Roman" w:hAnsi="Times New Roman" w:cs="Times New Roman"/>
          <w:sz w:val="20"/>
          <w:szCs w:val="20"/>
        </w:rPr>
        <w:t xml:space="preserve"> portrayals disperse 'ethnocentric perspectives and legends, generalizations and biase</w:t>
      </w:r>
      <w:r>
        <w:rPr>
          <w:rFonts w:ascii="Times New Roman" w:hAnsi="Times New Roman" w:cs="Times New Roman"/>
          <w:sz w:val="20"/>
          <w:szCs w:val="20"/>
        </w:rPr>
        <w:t>s' (</w:t>
      </w:r>
      <w:proofErr w:type="spellStart"/>
      <w:r>
        <w:rPr>
          <w:rFonts w:ascii="Times New Roman" w:hAnsi="Times New Roman" w:cs="Times New Roman"/>
          <w:sz w:val="20"/>
          <w:szCs w:val="20"/>
        </w:rPr>
        <w:t>Podeh</w:t>
      </w:r>
      <w:proofErr w:type="spellEnd"/>
      <w:r>
        <w:rPr>
          <w:rFonts w:ascii="Times New Roman" w:hAnsi="Times New Roman" w:cs="Times New Roman"/>
          <w:sz w:val="20"/>
          <w:szCs w:val="20"/>
        </w:rPr>
        <w:t xml:space="preserve"> 2000, p. 68). The memory passed on during those examples has predominantly highlights of opposing memory. Fundamental objectives of schooling of that time were creating public character in understudies, love toward their country and the nation, p</w:t>
      </w:r>
      <w:r>
        <w:rPr>
          <w:rFonts w:ascii="Times New Roman" w:hAnsi="Times New Roman" w:cs="Times New Roman"/>
          <w:sz w:val="20"/>
          <w:szCs w:val="20"/>
        </w:rPr>
        <w:t>ride of having a place with public local area and want to battle for it against foes (</w:t>
      </w:r>
      <w:proofErr w:type="spellStart"/>
      <w:r>
        <w:rPr>
          <w:rFonts w:ascii="Times New Roman" w:hAnsi="Times New Roman" w:cs="Times New Roman"/>
          <w:sz w:val="20"/>
          <w:szCs w:val="20"/>
        </w:rPr>
        <w:t>Cajani</w:t>
      </w:r>
      <w:proofErr w:type="spellEnd"/>
      <w:r>
        <w:rPr>
          <w:rFonts w:ascii="Times New Roman" w:hAnsi="Times New Roman" w:cs="Times New Roman"/>
          <w:sz w:val="20"/>
          <w:szCs w:val="20"/>
        </w:rPr>
        <w:t xml:space="preserve"> 2007, p. 2).</w:t>
      </w:r>
    </w:p>
    <w:p w14:paraId="7707BFCA"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sz w:val="20"/>
          <w:szCs w:val="20"/>
        </w:rPr>
        <w:t>Cajani</w:t>
      </w:r>
      <w:proofErr w:type="spellEnd"/>
      <w:r>
        <w:rPr>
          <w:rFonts w:ascii="Times New Roman" w:hAnsi="Times New Roman" w:cs="Times New Roman"/>
          <w:sz w:val="20"/>
          <w:szCs w:val="20"/>
        </w:rPr>
        <w:t xml:space="preserve"> sees that set of experiences examples were particularly significant in the nineteenth century schools, when country states were made: 'History</w:t>
      </w:r>
      <w:r>
        <w:rPr>
          <w:rFonts w:ascii="Times New Roman" w:hAnsi="Times New Roman" w:cs="Times New Roman"/>
          <w:sz w:val="20"/>
          <w:szCs w:val="20"/>
        </w:rPr>
        <w:t>, character and citizenship formed into areas of strength for an in Europe during the nineteenth hundred years in the foundation of the country states' (</w:t>
      </w:r>
      <w:proofErr w:type="spellStart"/>
      <w:r>
        <w:rPr>
          <w:rFonts w:ascii="Times New Roman" w:hAnsi="Times New Roman" w:cs="Times New Roman"/>
          <w:sz w:val="20"/>
          <w:szCs w:val="20"/>
        </w:rPr>
        <w:t>Cajani</w:t>
      </w:r>
      <w:proofErr w:type="spellEnd"/>
      <w:r>
        <w:rPr>
          <w:rFonts w:ascii="Times New Roman" w:hAnsi="Times New Roman" w:cs="Times New Roman"/>
          <w:sz w:val="20"/>
          <w:szCs w:val="20"/>
        </w:rPr>
        <w:t xml:space="preserve"> 2007, p. 1). Stupendous stories of public accounts became 'memoirs of countries' given to unders</w:t>
      </w:r>
      <w:r>
        <w:rPr>
          <w:rFonts w:ascii="Times New Roman" w:hAnsi="Times New Roman" w:cs="Times New Roman"/>
          <w:sz w:val="20"/>
          <w:szCs w:val="20"/>
        </w:rPr>
        <w:t xml:space="preserve">tudies during </w:t>
      </w:r>
      <w:proofErr w:type="gramStart"/>
      <w:r>
        <w:rPr>
          <w:rFonts w:ascii="Times New Roman" w:hAnsi="Times New Roman" w:cs="Times New Roman"/>
          <w:sz w:val="20"/>
          <w:szCs w:val="20"/>
        </w:rPr>
        <w:t>that examples</w:t>
      </w:r>
      <w:proofErr w:type="gramEnd"/>
      <w:r>
        <w:rPr>
          <w:rFonts w:ascii="Times New Roman" w:hAnsi="Times New Roman" w:cs="Times New Roman"/>
          <w:sz w:val="20"/>
          <w:szCs w:val="20"/>
        </w:rPr>
        <w:t xml:space="preserve">. It was a history written with a certain goal in mind - vaunting own extraordinary public deeds, neglecting simultaneously about its errors and offenses. </w:t>
      </w:r>
      <w:proofErr w:type="gramStart"/>
      <w:r>
        <w:rPr>
          <w:rFonts w:ascii="Times New Roman" w:hAnsi="Times New Roman" w:cs="Times New Roman"/>
          <w:sz w:val="20"/>
          <w:szCs w:val="20"/>
        </w:rPr>
        <w:t>Textbooks</w:t>
      </w:r>
      <w:proofErr w:type="gramEnd"/>
      <w:r>
        <w:rPr>
          <w:rFonts w:ascii="Times New Roman" w:hAnsi="Times New Roman" w:cs="Times New Roman"/>
          <w:sz w:val="20"/>
          <w:szCs w:val="20"/>
        </w:rPr>
        <w:t xml:space="preserve"> portrayals spread 'ethnocentric perspectives and fantasies, gene</w:t>
      </w:r>
      <w:r>
        <w:rPr>
          <w:rFonts w:ascii="Times New Roman" w:hAnsi="Times New Roman" w:cs="Times New Roman"/>
          <w:sz w:val="20"/>
          <w:szCs w:val="20"/>
        </w:rPr>
        <w:t>ralizations and biases' (</w:t>
      </w:r>
      <w:proofErr w:type="spellStart"/>
      <w:r>
        <w:rPr>
          <w:rFonts w:ascii="Times New Roman" w:hAnsi="Times New Roman" w:cs="Times New Roman"/>
          <w:sz w:val="20"/>
          <w:szCs w:val="20"/>
        </w:rPr>
        <w:t>Podeh</w:t>
      </w:r>
      <w:proofErr w:type="spellEnd"/>
      <w:r>
        <w:rPr>
          <w:rFonts w:ascii="Times New Roman" w:hAnsi="Times New Roman" w:cs="Times New Roman"/>
          <w:sz w:val="20"/>
          <w:szCs w:val="20"/>
        </w:rPr>
        <w:t xml:space="preserve"> 2000, p. 68). The memory passed on during those examples has fundamentally highlights of adversarial memory. Fundamental objectives of training of that time were creating public character in understudies, love toward their co</w:t>
      </w:r>
      <w:r>
        <w:rPr>
          <w:rFonts w:ascii="Times New Roman" w:hAnsi="Times New Roman" w:cs="Times New Roman"/>
          <w:sz w:val="20"/>
          <w:szCs w:val="20"/>
        </w:rPr>
        <w:t>untry and the nation, pride of having a place with public local area and want to battle for it against foes (</w:t>
      </w:r>
      <w:proofErr w:type="spellStart"/>
      <w:r>
        <w:rPr>
          <w:rFonts w:ascii="Times New Roman" w:hAnsi="Times New Roman" w:cs="Times New Roman"/>
          <w:sz w:val="20"/>
          <w:szCs w:val="20"/>
        </w:rPr>
        <w:t>Cajani</w:t>
      </w:r>
      <w:proofErr w:type="spellEnd"/>
      <w:r>
        <w:rPr>
          <w:rFonts w:ascii="Times New Roman" w:hAnsi="Times New Roman" w:cs="Times New Roman"/>
          <w:sz w:val="20"/>
          <w:szCs w:val="20"/>
        </w:rPr>
        <w:t xml:space="preserve"> 2007, p. 2).</w:t>
      </w:r>
    </w:p>
    <w:p w14:paraId="7F559CBE"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One more element of history portrayal at schools is its selectivity - it shows understudies the country's wonders, disregard i</w:t>
      </w:r>
      <w:r>
        <w:rPr>
          <w:rFonts w:ascii="Times New Roman" w:hAnsi="Times New Roman" w:cs="Times New Roman"/>
          <w:sz w:val="20"/>
          <w:szCs w:val="20"/>
        </w:rPr>
        <w:t xml:space="preserve">ts bad </w:t>
      </w:r>
      <w:proofErr w:type="spellStart"/>
      <w:r>
        <w:rPr>
          <w:rFonts w:ascii="Times New Roman" w:hAnsi="Times New Roman" w:cs="Times New Roman"/>
          <w:sz w:val="20"/>
          <w:szCs w:val="20"/>
        </w:rPr>
        <w:t>behaviors</w:t>
      </w:r>
      <w:proofErr w:type="spellEnd"/>
      <w:r>
        <w:rPr>
          <w:rFonts w:ascii="Times New Roman" w:hAnsi="Times New Roman" w:cs="Times New Roman"/>
          <w:sz w:val="20"/>
          <w:szCs w:val="20"/>
        </w:rPr>
        <w:t xml:space="preserve">. It likewise </w:t>
      </w:r>
      <w:proofErr w:type="spellStart"/>
      <w:r>
        <w:rPr>
          <w:rFonts w:ascii="Times New Roman" w:hAnsi="Times New Roman" w:cs="Times New Roman"/>
          <w:sz w:val="20"/>
          <w:szCs w:val="20"/>
        </w:rPr>
        <w:t>endeavors</w:t>
      </w:r>
      <w:proofErr w:type="spellEnd"/>
      <w:r>
        <w:rPr>
          <w:rFonts w:ascii="Times New Roman" w:hAnsi="Times New Roman" w:cs="Times New Roman"/>
          <w:sz w:val="20"/>
          <w:szCs w:val="20"/>
        </w:rPr>
        <w:t xml:space="preserve"> to make a homogeneous society, quieting elective and contending memory talks' (</w:t>
      </w:r>
      <w:proofErr w:type="spellStart"/>
      <w:r>
        <w:rPr>
          <w:rFonts w:ascii="Times New Roman" w:hAnsi="Times New Roman" w:cs="Times New Roman"/>
          <w:sz w:val="20"/>
          <w:szCs w:val="20"/>
        </w:rPr>
        <w:t>Zembylas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Bekerman</w:t>
      </w:r>
      <w:proofErr w:type="spellEnd"/>
      <w:r>
        <w:rPr>
          <w:rFonts w:ascii="Times New Roman" w:hAnsi="Times New Roman" w:cs="Times New Roman"/>
          <w:sz w:val="20"/>
          <w:szCs w:val="20"/>
        </w:rPr>
        <w:t xml:space="preserve"> 2008, p. 129, </w:t>
      </w:r>
      <w:proofErr w:type="spellStart"/>
      <w:r>
        <w:rPr>
          <w:rFonts w:ascii="Times New Roman" w:hAnsi="Times New Roman" w:cs="Times New Roman"/>
          <w:sz w:val="20"/>
          <w:szCs w:val="20"/>
        </w:rPr>
        <w:t>Burszta</w:t>
      </w:r>
      <w:proofErr w:type="spellEnd"/>
      <w:r>
        <w:rPr>
          <w:rFonts w:ascii="Times New Roman" w:hAnsi="Times New Roman" w:cs="Times New Roman"/>
          <w:sz w:val="20"/>
          <w:szCs w:val="20"/>
        </w:rPr>
        <w:t xml:space="preserve"> 2018, p. 2).</w:t>
      </w:r>
    </w:p>
    <w:p w14:paraId="126B28AD"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Investigating various types of exploration on the subject of memory and patriot</w:t>
      </w:r>
      <w:r>
        <w:rPr>
          <w:rFonts w:ascii="Times New Roman" w:hAnsi="Times New Roman" w:cs="Times New Roman"/>
          <w:sz w:val="20"/>
          <w:szCs w:val="20"/>
        </w:rPr>
        <w:t xml:space="preserve">ism, we should not disregard another significant specialist - understudies. </w:t>
      </w:r>
      <w:r>
        <w:rPr>
          <w:rFonts w:ascii="Times New Roman" w:hAnsi="Times New Roman" w:cs="Times New Roman"/>
          <w:sz w:val="20"/>
          <w:szCs w:val="20"/>
        </w:rPr>
        <w:lastRenderedPageBreak/>
        <w:t>There are numerous quantitative and subjective investigations on the state of their social memory, available resources it is built. They raise likewise an issue of understudies' pu</w:t>
      </w:r>
      <w:r>
        <w:rPr>
          <w:rFonts w:ascii="Times New Roman" w:hAnsi="Times New Roman" w:cs="Times New Roman"/>
          <w:sz w:val="20"/>
          <w:szCs w:val="20"/>
        </w:rPr>
        <w:t xml:space="preserve">blic recognizable proof (Barton, McCully, Conway 2003), show their mentality towards various portrayals of the past present at schools (for example </w:t>
      </w:r>
      <w:proofErr w:type="spellStart"/>
      <w:r>
        <w:rPr>
          <w:rFonts w:ascii="Times New Roman" w:hAnsi="Times New Roman" w:cs="Times New Roman"/>
          <w:sz w:val="20"/>
          <w:szCs w:val="20"/>
        </w:rPr>
        <w:t>Audigier</w:t>
      </w:r>
      <w:proofErr w:type="spellEnd"/>
      <w:r>
        <w:rPr>
          <w:rFonts w:ascii="Times New Roman" w:hAnsi="Times New Roman" w:cs="Times New Roman"/>
          <w:sz w:val="20"/>
          <w:szCs w:val="20"/>
        </w:rPr>
        <w:t xml:space="preserve"> 2005). In any case, it is all the time pushed, that it is so challenging to decipher aftereffects o</w:t>
      </w:r>
      <w:r>
        <w:rPr>
          <w:rFonts w:ascii="Times New Roman" w:hAnsi="Times New Roman" w:cs="Times New Roman"/>
          <w:sz w:val="20"/>
          <w:szCs w:val="20"/>
        </w:rPr>
        <w:t>f those explores, when we need to find out about the proficiency of school training. Despite the fact that educational system will in general have an aspiration to be the only one wellspring of information for more youthful populaces, it is difficult to ac</w:t>
      </w:r>
      <w:r>
        <w:rPr>
          <w:rFonts w:ascii="Times New Roman" w:hAnsi="Times New Roman" w:cs="Times New Roman"/>
          <w:sz w:val="20"/>
          <w:szCs w:val="20"/>
        </w:rPr>
        <w:t xml:space="preserve">complish. Their personality and social memory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likewise formed by another media - for example family or broad communications. That brings up another issue - what do we find out about schools getting some information about their vision of the past or feel</w:t>
      </w:r>
      <w:r>
        <w:rPr>
          <w:rFonts w:ascii="Times New Roman" w:hAnsi="Times New Roman" w:cs="Times New Roman"/>
          <w:sz w:val="20"/>
          <w:szCs w:val="20"/>
        </w:rPr>
        <w:t>ing of having a place?</w:t>
      </w:r>
    </w:p>
    <w:p w14:paraId="34042DDF" w14:textId="77777777" w:rsidR="002E2A37" w:rsidRDefault="00BB3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There are not very many explores showing that school instruction meaningfully affects a feeling of public character by any stretch of the imagination. Ann Low-Lager, dissecting history showing in Scotland, states: 'In Scotland a few</w:t>
      </w:r>
      <w:r>
        <w:rPr>
          <w:rFonts w:ascii="Times New Roman" w:hAnsi="Times New Roman" w:cs="Times New Roman"/>
          <w:sz w:val="20"/>
          <w:szCs w:val="20"/>
        </w:rPr>
        <w:t xml:space="preserve"> articles have shown that there has been next to no educating of Scottish history in schools. However, notwithstanding this, a feeling of Scottish public and social character has developed apace' (Low-Lager 2003, p. 5). One can offer a similar comment on t</w:t>
      </w:r>
      <w:r>
        <w:rPr>
          <w:rFonts w:ascii="Times New Roman" w:hAnsi="Times New Roman" w:cs="Times New Roman"/>
          <w:sz w:val="20"/>
          <w:szCs w:val="20"/>
        </w:rPr>
        <w:t xml:space="preserve">he Soviet educational system. Following a very long while of developing 'homo </w:t>
      </w:r>
      <w:proofErr w:type="spellStart"/>
      <w:r>
        <w:rPr>
          <w:rFonts w:ascii="Times New Roman" w:hAnsi="Times New Roman" w:cs="Times New Roman"/>
          <w:sz w:val="20"/>
          <w:szCs w:val="20"/>
        </w:rPr>
        <w:t>sovieticus</w:t>
      </w:r>
      <w:proofErr w:type="spellEnd"/>
      <w:r>
        <w:rPr>
          <w:rFonts w:ascii="Times New Roman" w:hAnsi="Times New Roman" w:cs="Times New Roman"/>
          <w:sz w:val="20"/>
          <w:szCs w:val="20"/>
        </w:rPr>
        <w:t xml:space="preserve">' highlighted by 'soviet enthusiasm' (Heller 1988) in the 80's was noticed an intense resurrection of public sentiments in the entire nation - one reason of falling of </w:t>
      </w:r>
      <w:r>
        <w:rPr>
          <w:rFonts w:ascii="Times New Roman" w:hAnsi="Times New Roman" w:cs="Times New Roman"/>
          <w:sz w:val="20"/>
          <w:szCs w:val="20"/>
        </w:rPr>
        <w:t xml:space="preserve">the Soviet State. One more viewpoint of taking a gander at the educational system is talk investigation. It is </w:t>
      </w:r>
      <w:proofErr w:type="spellStart"/>
      <w:r>
        <w:rPr>
          <w:rFonts w:ascii="Times New Roman" w:hAnsi="Times New Roman" w:cs="Times New Roman"/>
          <w:sz w:val="20"/>
          <w:szCs w:val="20"/>
        </w:rPr>
        <w:t>centered</w:t>
      </w:r>
      <w:proofErr w:type="spellEnd"/>
      <w:r>
        <w:rPr>
          <w:rFonts w:ascii="Times New Roman" w:hAnsi="Times New Roman" w:cs="Times New Roman"/>
          <w:sz w:val="20"/>
          <w:szCs w:val="20"/>
        </w:rPr>
        <w:t xml:space="preserve"> around the issues of social impression of its points, assumptions for its job in building public personality of more youthful age. Ann C</w:t>
      </w:r>
      <w:r>
        <w:rPr>
          <w:rFonts w:ascii="Times New Roman" w:hAnsi="Times New Roman" w:cs="Times New Roman"/>
          <w:sz w:val="20"/>
          <w:szCs w:val="20"/>
        </w:rPr>
        <w:t>lark examined banter concerning re-nationalization history showing in Australia (Clark 2008). She was keen on government officials' addresses, interviews with erudite people and antiquarians.</w:t>
      </w:r>
    </w:p>
    <w:p w14:paraId="1F608042" w14:textId="77777777" w:rsidR="002E2A37" w:rsidRDefault="002E2A37">
      <w:pPr>
        <w:spacing w:after="0" w:line="240" w:lineRule="auto"/>
        <w:jc w:val="both"/>
        <w:rPr>
          <w:rFonts w:ascii="Times New Roman" w:hAnsi="Times New Roman" w:cs="Times New Roman"/>
          <w:sz w:val="20"/>
          <w:szCs w:val="20"/>
        </w:rPr>
      </w:pPr>
    </w:p>
    <w:p w14:paraId="542518F3" w14:textId="77777777" w:rsidR="002E2A37" w:rsidRDefault="00BB3F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2E3B0C3A"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Abdul, S.A.B., 2000. </w:t>
      </w:r>
      <w:proofErr w:type="spellStart"/>
      <w:r>
        <w:rPr>
          <w:rFonts w:ascii="Times New Roman" w:hAnsi="Times New Roman" w:cs="Times New Roman"/>
          <w:sz w:val="20"/>
          <w:szCs w:val="20"/>
        </w:rPr>
        <w:t>Sukatan</w:t>
      </w:r>
      <w:proofErr w:type="spellEnd"/>
      <w:r>
        <w:rPr>
          <w:rFonts w:ascii="Times New Roman" w:hAnsi="Times New Roman" w:cs="Times New Roman"/>
          <w:sz w:val="20"/>
          <w:szCs w:val="20"/>
        </w:rPr>
        <w:t xml:space="preserve"> Pelajaran Sejarah </w:t>
      </w:r>
      <w:proofErr w:type="spellStart"/>
      <w:r>
        <w:rPr>
          <w:rFonts w:ascii="Times New Roman" w:hAnsi="Times New Roman" w:cs="Times New Roman"/>
          <w:sz w:val="20"/>
          <w:szCs w:val="20"/>
        </w:rPr>
        <w:t>Ting</w:t>
      </w:r>
      <w:r>
        <w:rPr>
          <w:rFonts w:ascii="Times New Roman" w:hAnsi="Times New Roman" w:cs="Times New Roman"/>
          <w:sz w:val="20"/>
          <w:szCs w:val="20"/>
        </w:rPr>
        <w:t>katan</w:t>
      </w:r>
      <w:proofErr w:type="spellEnd"/>
      <w:r>
        <w:rPr>
          <w:rFonts w:ascii="Times New Roman" w:hAnsi="Times New Roman" w:cs="Times New Roman"/>
          <w:sz w:val="20"/>
          <w:szCs w:val="20"/>
        </w:rPr>
        <w:t xml:space="preserve"> IV [History Form IV Syllabus]. Malaysian Ministry of Education. Kuala Lumpur: Curriculum Development Centre. </w:t>
      </w:r>
    </w:p>
    <w:p w14:paraId="2A50E0C4"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Ahmad Shah, P.M., H.S. </w:t>
      </w:r>
      <w:proofErr w:type="spellStart"/>
      <w:r>
        <w:rPr>
          <w:rFonts w:ascii="Times New Roman" w:hAnsi="Times New Roman" w:cs="Times New Roman"/>
          <w:sz w:val="20"/>
          <w:szCs w:val="20"/>
        </w:rPr>
        <w:t>Sulhairil</w:t>
      </w:r>
      <w:proofErr w:type="spellEnd"/>
      <w:r>
        <w:rPr>
          <w:rFonts w:ascii="Times New Roman" w:hAnsi="Times New Roman" w:cs="Times New Roman"/>
          <w:sz w:val="20"/>
          <w:szCs w:val="20"/>
        </w:rPr>
        <w:t xml:space="preserve"> Hafiz, O. Muhammad Fuad, C.J.Y. </w:t>
      </w:r>
      <w:proofErr w:type="spellStart"/>
      <w:r>
        <w:rPr>
          <w:rFonts w:ascii="Times New Roman" w:hAnsi="Times New Roman" w:cs="Times New Roman"/>
          <w:sz w:val="20"/>
          <w:szCs w:val="20"/>
        </w:rPr>
        <w:t>Mohd</w:t>
      </w:r>
      <w:proofErr w:type="spellEnd"/>
      <w:r>
        <w:rPr>
          <w:rFonts w:ascii="Times New Roman" w:hAnsi="Times New Roman" w:cs="Times New Roman"/>
          <w:sz w:val="20"/>
          <w:szCs w:val="20"/>
        </w:rPr>
        <w:t xml:space="preserve"> Ashraf and H. </w:t>
      </w:r>
      <w:proofErr w:type="spellStart"/>
      <w:r>
        <w:rPr>
          <w:rFonts w:ascii="Times New Roman" w:hAnsi="Times New Roman" w:cs="Times New Roman"/>
          <w:sz w:val="20"/>
          <w:szCs w:val="20"/>
        </w:rPr>
        <w:t>Hudrus</w:t>
      </w:r>
      <w:proofErr w:type="spellEnd"/>
      <w:r>
        <w:rPr>
          <w:rFonts w:ascii="Times New Roman" w:hAnsi="Times New Roman" w:cs="Times New Roman"/>
          <w:sz w:val="20"/>
          <w:szCs w:val="20"/>
        </w:rPr>
        <w:t xml:space="preserve">, 2011. Patriotism dilemma among Malaysian youth: </w:t>
      </w:r>
      <w:r>
        <w:rPr>
          <w:rFonts w:ascii="Times New Roman" w:hAnsi="Times New Roman" w:cs="Times New Roman"/>
          <w:sz w:val="20"/>
          <w:szCs w:val="20"/>
        </w:rPr>
        <w:t xml:space="preserve">Between strategy and </w:t>
      </w:r>
      <w:r>
        <w:rPr>
          <w:rFonts w:ascii="Times New Roman" w:hAnsi="Times New Roman" w:cs="Times New Roman"/>
          <w:sz w:val="20"/>
          <w:szCs w:val="20"/>
        </w:rPr>
        <w:t xml:space="preserve">reality. International Journal of Business and Social Science, 2(16): 219-227. </w:t>
      </w:r>
    </w:p>
    <w:p w14:paraId="7BCB94EB"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Aniza</w:t>
      </w:r>
      <w:proofErr w:type="spellEnd"/>
      <w:r>
        <w:rPr>
          <w:rFonts w:ascii="Times New Roman" w:hAnsi="Times New Roman" w:cs="Times New Roman"/>
          <w:sz w:val="20"/>
          <w:szCs w:val="20"/>
        </w:rPr>
        <w:t xml:space="preserve">, 2008. </w:t>
      </w:r>
      <w:proofErr w:type="spellStart"/>
      <w:r>
        <w:rPr>
          <w:rFonts w:ascii="Times New Roman" w:hAnsi="Times New Roman" w:cs="Times New Roman"/>
          <w:sz w:val="20"/>
          <w:szCs w:val="20"/>
        </w:rPr>
        <w:t>Memupuksemangatpatriotisme</w:t>
      </w:r>
      <w:proofErr w:type="spellEnd"/>
      <w:r>
        <w:rPr>
          <w:rFonts w:ascii="Times New Roman" w:hAnsi="Times New Roman" w:cs="Times New Roman"/>
          <w:sz w:val="20"/>
          <w:szCs w:val="20"/>
        </w:rPr>
        <w:t xml:space="preserve"> nurturing the spirit of patriotism. Retrieved from </w:t>
      </w:r>
      <w:hyperlink r:id="rId14" w:history="1">
        <w:r>
          <w:rPr>
            <w:rStyle w:val="Hyperlink"/>
            <w:rFonts w:ascii="Times New Roman" w:hAnsi="Times New Roman" w:cs="Times New Roman"/>
            <w:sz w:val="20"/>
            <w:szCs w:val="20"/>
          </w:rPr>
          <w:t>http://cikguanizaisupendidikan.blogspot.com/2008/12/memupuk-semangatpatriotisme.html</w:t>
        </w:r>
      </w:hyperlink>
      <w:r>
        <w:rPr>
          <w:rFonts w:ascii="Times New Roman" w:hAnsi="Times New Roman" w:cs="Times New Roman"/>
          <w:sz w:val="20"/>
          <w:szCs w:val="20"/>
        </w:rPr>
        <w:t xml:space="preserve">. </w:t>
      </w:r>
    </w:p>
    <w:p w14:paraId="4C1CF3C8" w14:textId="11C2D7AD"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Anuar</w:t>
      </w:r>
      <w:proofErr w:type="spellEnd"/>
      <w:r>
        <w:rPr>
          <w:rFonts w:ascii="Times New Roman" w:hAnsi="Times New Roman" w:cs="Times New Roman"/>
          <w:sz w:val="20"/>
          <w:szCs w:val="20"/>
        </w:rPr>
        <w:t xml:space="preserve">, A., 2001. </w:t>
      </w:r>
      <w:proofErr w:type="spellStart"/>
      <w:r>
        <w:rPr>
          <w:rFonts w:ascii="Times New Roman" w:hAnsi="Times New Roman" w:cs="Times New Roman"/>
          <w:sz w:val="20"/>
          <w:szCs w:val="20"/>
        </w:rPr>
        <w:t>Warganegarapatriotik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masyarakatsivil</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pendidikansejarah</w:t>
      </w:r>
      <w:proofErr w:type="spellEnd"/>
      <w:r>
        <w:rPr>
          <w:rFonts w:ascii="Times New Roman" w:hAnsi="Times New Roman" w:cs="Times New Roman"/>
          <w:sz w:val="20"/>
          <w:szCs w:val="20"/>
        </w:rPr>
        <w:t xml:space="preserve"> [Patriotic Citizens, Civil Society and History Educatio</w:t>
      </w:r>
      <w:r>
        <w:rPr>
          <w:rFonts w:ascii="Times New Roman" w:hAnsi="Times New Roman" w:cs="Times New Roman"/>
          <w:sz w:val="20"/>
          <w:szCs w:val="20"/>
        </w:rPr>
        <w:t xml:space="preserve">n]. </w:t>
      </w:r>
      <w:proofErr w:type="spellStart"/>
      <w:r>
        <w:rPr>
          <w:rFonts w:ascii="Times New Roman" w:hAnsi="Times New Roman" w:cs="Times New Roman"/>
          <w:sz w:val="20"/>
          <w:szCs w:val="20"/>
        </w:rPr>
        <w:t>PersidanganKebangsaan</w:t>
      </w:r>
      <w:proofErr w:type="spellEnd"/>
      <w:r>
        <w:rPr>
          <w:rFonts w:ascii="Times New Roman" w:hAnsi="Times New Roman" w:cs="Times New Roman"/>
          <w:sz w:val="20"/>
          <w:szCs w:val="20"/>
        </w:rPr>
        <w:t xml:space="preserve"> Pendidikan Sejarah </w:t>
      </w:r>
      <w:proofErr w:type="spellStart"/>
      <w:r>
        <w:rPr>
          <w:rFonts w:ascii="Times New Roman" w:hAnsi="Times New Roman" w:cs="Times New Roman"/>
          <w:sz w:val="20"/>
          <w:szCs w:val="20"/>
        </w:rPr>
        <w:t>kearah</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Pembentukan</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Warganegara</w:t>
      </w:r>
      <w:proofErr w:type="spellEnd"/>
      <w:r>
        <w:rPr>
          <w:rFonts w:ascii="Times New Roman" w:hAnsi="Times New Roman" w:cs="Times New Roman"/>
          <w:sz w:val="20"/>
          <w:szCs w:val="20"/>
        </w:rPr>
        <w:t xml:space="preserve">, Malaysian Ministry of Education, Curriculum Development </w:t>
      </w:r>
      <w:proofErr w:type="spellStart"/>
      <w:r>
        <w:rPr>
          <w:rFonts w:ascii="Times New Roman" w:hAnsi="Times New Roman" w:cs="Times New Roman"/>
          <w:sz w:val="20"/>
          <w:szCs w:val="20"/>
        </w:rPr>
        <w:t>Center</w:t>
      </w:r>
      <w:proofErr w:type="spellEnd"/>
      <w:r w:rsidR="00015BD4">
        <w:rPr>
          <w:rFonts w:ascii="Times New Roman" w:hAnsi="Times New Roman" w:cs="Times New Roman"/>
          <w:sz w:val="20"/>
          <w:szCs w:val="20"/>
        </w:rPr>
        <w:t xml:space="preserve"> </w:t>
      </w:r>
      <w:r>
        <w:rPr>
          <w:rFonts w:ascii="Times New Roman" w:hAnsi="Times New Roman" w:cs="Times New Roman"/>
          <w:sz w:val="20"/>
          <w:szCs w:val="20"/>
        </w:rPr>
        <w:t xml:space="preserve">&amp; Malaysia Historical Society. Kuala Lumpur: 8-12 October. </w:t>
      </w:r>
    </w:p>
    <w:p w14:paraId="0DC1159A" w14:textId="7DC213A1"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Anuar</w:t>
      </w:r>
      <w:proofErr w:type="spellEnd"/>
      <w:r>
        <w:rPr>
          <w:rFonts w:ascii="Times New Roman" w:hAnsi="Times New Roman" w:cs="Times New Roman"/>
          <w:sz w:val="20"/>
          <w:szCs w:val="20"/>
        </w:rPr>
        <w:t xml:space="preserve">, A., H.A.R. Siti and A.A.T. Nur, 2009. </w:t>
      </w:r>
      <w:proofErr w:type="spellStart"/>
      <w:r>
        <w:rPr>
          <w:rFonts w:ascii="Times New Roman" w:hAnsi="Times New Roman" w:cs="Times New Roman"/>
          <w:sz w:val="20"/>
          <w:szCs w:val="20"/>
        </w:rPr>
        <w:t>Tahap</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Keupayaan</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Pengajaran</w:t>
      </w:r>
      <w:proofErr w:type="spellEnd"/>
      <w:r>
        <w:rPr>
          <w:rFonts w:ascii="Times New Roman" w:hAnsi="Times New Roman" w:cs="Times New Roman"/>
          <w:sz w:val="20"/>
          <w:szCs w:val="20"/>
        </w:rPr>
        <w:t xml:space="preserve"> Guru Sejarah dan </w:t>
      </w:r>
      <w:proofErr w:type="spellStart"/>
      <w:r>
        <w:rPr>
          <w:rFonts w:ascii="Times New Roman" w:hAnsi="Times New Roman" w:cs="Times New Roman"/>
          <w:sz w:val="20"/>
          <w:szCs w:val="20"/>
        </w:rPr>
        <w:t>Hubungannyadengan</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Pencapaian</w:t>
      </w:r>
      <w:proofErr w:type="spellEnd"/>
      <w:r>
        <w:rPr>
          <w:rFonts w:ascii="Times New Roman" w:hAnsi="Times New Roman" w:cs="Times New Roman"/>
          <w:sz w:val="20"/>
          <w:szCs w:val="20"/>
        </w:rPr>
        <w:t xml:space="preserve"> Murid di </w:t>
      </w:r>
      <w:proofErr w:type="spellStart"/>
      <w:r>
        <w:rPr>
          <w:rFonts w:ascii="Times New Roman" w:hAnsi="Times New Roman" w:cs="Times New Roman"/>
          <w:sz w:val="20"/>
          <w:szCs w:val="20"/>
        </w:rPr>
        <w:t>Sekolah</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Berprestasi</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Rendah</w:t>
      </w:r>
      <w:proofErr w:type="spellEnd"/>
      <w:r>
        <w:rPr>
          <w:rFonts w:ascii="Times New Roman" w:hAnsi="Times New Roman" w:cs="Times New Roman"/>
          <w:sz w:val="20"/>
          <w:szCs w:val="20"/>
        </w:rPr>
        <w:t xml:space="preserve">. [The Relationship Between Level of Teaching Ability of History Teachers’ and Students’ Achievement in Low Performing Schools]. </w:t>
      </w:r>
      <w:proofErr w:type="spellStart"/>
      <w:r>
        <w:rPr>
          <w:rFonts w:ascii="Times New Roman" w:hAnsi="Times New Roman" w:cs="Times New Roman"/>
          <w:sz w:val="20"/>
          <w:szCs w:val="20"/>
        </w:rPr>
        <w:t>Jurnal</w:t>
      </w:r>
      <w:proofErr w:type="spellEnd"/>
      <w:r>
        <w:rPr>
          <w:rFonts w:ascii="Times New Roman" w:hAnsi="Times New Roman" w:cs="Times New Roman"/>
          <w:sz w:val="20"/>
          <w:szCs w:val="20"/>
        </w:rPr>
        <w:t xml:space="preserve"> Pendidikan Malaysia, 34(1): 53-</w:t>
      </w:r>
      <w:r>
        <w:rPr>
          <w:rFonts w:ascii="Times New Roman" w:hAnsi="Times New Roman" w:cs="Times New Roman"/>
          <w:sz w:val="20"/>
          <w:szCs w:val="20"/>
        </w:rPr>
        <w:t xml:space="preserve">66. View at Google Scholar Awang, </w:t>
      </w:r>
    </w:p>
    <w:p w14:paraId="43667589"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Grever</w:t>
      </w:r>
      <w:proofErr w:type="spellEnd"/>
      <w:r>
        <w:rPr>
          <w:rFonts w:ascii="Times New Roman" w:hAnsi="Times New Roman" w:cs="Times New Roman"/>
          <w:sz w:val="20"/>
          <w:szCs w:val="20"/>
        </w:rPr>
        <w:t xml:space="preserve">, M. and Van der </w:t>
      </w:r>
      <w:proofErr w:type="spellStart"/>
      <w:r>
        <w:rPr>
          <w:rFonts w:ascii="Times New Roman" w:hAnsi="Times New Roman" w:cs="Times New Roman"/>
          <w:sz w:val="20"/>
          <w:szCs w:val="20"/>
        </w:rPr>
        <w:t>Vlies</w:t>
      </w:r>
      <w:proofErr w:type="spellEnd"/>
      <w:r>
        <w:rPr>
          <w:rFonts w:ascii="Times New Roman" w:hAnsi="Times New Roman" w:cs="Times New Roman"/>
          <w:sz w:val="20"/>
          <w:szCs w:val="20"/>
        </w:rPr>
        <w:t xml:space="preserve">, T. (2017) ‘Why national narratives are perpetuated: A literature review on new insights from history textbook research’. London Review of Education, 15 (2). </w:t>
      </w:r>
    </w:p>
    <w:p w14:paraId="4CB7D246" w14:textId="19781541"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H.S., 1983. Pendidikan dan </w:t>
      </w:r>
      <w:proofErr w:type="spellStart"/>
      <w:r>
        <w:rPr>
          <w:rFonts w:ascii="Times New Roman" w:hAnsi="Times New Roman" w:cs="Times New Roman"/>
          <w:sz w:val="20"/>
          <w:szCs w:val="20"/>
        </w:rPr>
        <w:t>Nation</w:t>
      </w:r>
      <w:r>
        <w:rPr>
          <w:rFonts w:ascii="Times New Roman" w:hAnsi="Times New Roman" w:cs="Times New Roman"/>
          <w:sz w:val="20"/>
          <w:szCs w:val="20"/>
        </w:rPr>
        <w:t>alisme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Penentuankonsep</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pencerobohan</w:t>
      </w:r>
      <w:proofErr w:type="spellEnd"/>
      <w:r>
        <w:rPr>
          <w:rFonts w:ascii="Times New Roman" w:hAnsi="Times New Roman" w:cs="Times New Roman"/>
          <w:sz w:val="20"/>
          <w:szCs w:val="20"/>
        </w:rPr>
        <w:t xml:space="preserve"> strategi [Education and Nationalism: The Determination of the Concept and Trespass Strategy]. </w:t>
      </w:r>
      <w:proofErr w:type="spellStart"/>
      <w:r>
        <w:rPr>
          <w:rFonts w:ascii="Times New Roman" w:hAnsi="Times New Roman" w:cs="Times New Roman"/>
          <w:sz w:val="20"/>
          <w:szCs w:val="20"/>
        </w:rPr>
        <w:t>Konvensyen</w:t>
      </w:r>
      <w:proofErr w:type="spellEnd"/>
      <w:r w:rsidR="00015BD4">
        <w:rPr>
          <w:rFonts w:ascii="Times New Roman" w:hAnsi="Times New Roman" w:cs="Times New Roman"/>
          <w:sz w:val="20"/>
          <w:szCs w:val="20"/>
        </w:rPr>
        <w:t xml:space="preserve"> </w:t>
      </w:r>
      <w:proofErr w:type="spellStart"/>
      <w:r>
        <w:rPr>
          <w:rFonts w:ascii="Times New Roman" w:hAnsi="Times New Roman" w:cs="Times New Roman"/>
          <w:sz w:val="20"/>
          <w:szCs w:val="20"/>
        </w:rPr>
        <w:t>Pendidkan</w:t>
      </w:r>
      <w:proofErr w:type="spellEnd"/>
      <w:r>
        <w:rPr>
          <w:rFonts w:ascii="Times New Roman" w:hAnsi="Times New Roman" w:cs="Times New Roman"/>
          <w:sz w:val="20"/>
          <w:szCs w:val="20"/>
        </w:rPr>
        <w:t xml:space="preserve"> Ke-8. </w:t>
      </w:r>
    </w:p>
    <w:p w14:paraId="430AA889"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Holmberg, U. (2017) ‘“I was born in the reign …”: Historical orientation in Ugandan students’ national </w:t>
      </w:r>
      <w:proofErr w:type="gramStart"/>
      <w:r>
        <w:rPr>
          <w:rFonts w:ascii="Times New Roman" w:hAnsi="Times New Roman" w:cs="Times New Roman"/>
          <w:sz w:val="20"/>
          <w:szCs w:val="20"/>
        </w:rPr>
        <w:t>narratives’</w:t>
      </w:r>
      <w:proofErr w:type="gramEnd"/>
      <w:r>
        <w:rPr>
          <w:rFonts w:ascii="Times New Roman" w:hAnsi="Times New Roman" w:cs="Times New Roman"/>
          <w:sz w:val="20"/>
          <w:szCs w:val="20"/>
        </w:rPr>
        <w:t xml:space="preserve">. London Review of Education, 15 (2). </w:t>
      </w:r>
    </w:p>
    <w:p w14:paraId="0AF07932"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Létourneau</w:t>
      </w:r>
      <w:proofErr w:type="spellEnd"/>
      <w:r>
        <w:rPr>
          <w:rFonts w:ascii="Times New Roman" w:hAnsi="Times New Roman" w:cs="Times New Roman"/>
          <w:sz w:val="20"/>
          <w:szCs w:val="20"/>
        </w:rPr>
        <w:t>, J. and Chapman, A. (2017) ‘Editorial – Negotiating the nation: Young people, national narra</w:t>
      </w:r>
      <w:r>
        <w:rPr>
          <w:rFonts w:ascii="Times New Roman" w:hAnsi="Times New Roman" w:cs="Times New Roman"/>
          <w:sz w:val="20"/>
          <w:szCs w:val="20"/>
        </w:rPr>
        <w:t xml:space="preserve">tives and history education’. London Review of Education, 15 (2). </w:t>
      </w:r>
    </w:p>
    <w:p w14:paraId="46663C72"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Lévesque, S. (2017) ‘History as a “GPS”: On the uses of historical narrative for French Canadian students’ life orientation and identity’. London Review of Education, 15 (2). </w:t>
      </w:r>
    </w:p>
    <w:p w14:paraId="5B29AD9D"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Olofsson</w:t>
      </w:r>
      <w:proofErr w:type="spellEnd"/>
      <w:r>
        <w:rPr>
          <w:rFonts w:ascii="Times New Roman" w:hAnsi="Times New Roman" w:cs="Times New Roman"/>
          <w:sz w:val="20"/>
          <w:szCs w:val="20"/>
        </w:rPr>
        <w:t>, H.,</w:t>
      </w:r>
      <w:r>
        <w:rPr>
          <w:rFonts w:ascii="Times New Roman" w:hAnsi="Times New Roman" w:cs="Times New Roman"/>
          <w:sz w:val="20"/>
          <w:szCs w:val="20"/>
        </w:rPr>
        <w:t xml:space="preserve"> Samuelsson, J., </w:t>
      </w:r>
      <w:proofErr w:type="spellStart"/>
      <w:r>
        <w:rPr>
          <w:rFonts w:ascii="Times New Roman" w:hAnsi="Times New Roman" w:cs="Times New Roman"/>
          <w:sz w:val="20"/>
          <w:szCs w:val="20"/>
        </w:rPr>
        <w:t>Stolare</w:t>
      </w:r>
      <w:proofErr w:type="spellEnd"/>
      <w:r>
        <w:rPr>
          <w:rFonts w:ascii="Times New Roman" w:hAnsi="Times New Roman" w:cs="Times New Roman"/>
          <w:sz w:val="20"/>
          <w:szCs w:val="20"/>
        </w:rPr>
        <w:t xml:space="preserve">, M. and Wendell, J. (2017) ‘The Swedes and their history’. London Review of Education, 15 (2). </w:t>
      </w:r>
    </w:p>
    <w:p w14:paraId="68F655D2"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lastRenderedPageBreak/>
        <w:t>Sheehan, M. and Davison, M. (2017) ‘“We need to remember they died for us”: How young people in New Zealand make meaning of war remembr</w:t>
      </w:r>
      <w:r>
        <w:rPr>
          <w:rFonts w:ascii="Times New Roman" w:hAnsi="Times New Roman" w:cs="Times New Roman"/>
          <w:sz w:val="20"/>
          <w:szCs w:val="20"/>
        </w:rPr>
        <w:t xml:space="preserve">ance and commemoration of the First World War’. London Review of Education, 15 (2). </w:t>
      </w:r>
    </w:p>
    <w:p w14:paraId="4D4747CF"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TanjungMalim</w:t>
      </w:r>
      <w:proofErr w:type="spellEnd"/>
      <w:r>
        <w:rPr>
          <w:rFonts w:ascii="Times New Roman" w:hAnsi="Times New Roman" w:cs="Times New Roman"/>
          <w:sz w:val="20"/>
          <w:szCs w:val="20"/>
        </w:rPr>
        <w:t>, Perak. Betts, K. and R. Virginia, 1997. Pride and commitment: Patriotism in Australia. People and Place, 5(1): 55-66. View at Google Scholar.</w:t>
      </w:r>
    </w:p>
    <w:p w14:paraId="429AA6F7" w14:textId="77777777"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Van </w:t>
      </w:r>
      <w:proofErr w:type="spellStart"/>
      <w:r>
        <w:rPr>
          <w:rFonts w:ascii="Times New Roman" w:hAnsi="Times New Roman" w:cs="Times New Roman"/>
          <w:sz w:val="20"/>
          <w:szCs w:val="20"/>
        </w:rPr>
        <w:t>Havere</w:t>
      </w:r>
      <w:proofErr w:type="spellEnd"/>
      <w:r>
        <w:rPr>
          <w:rFonts w:ascii="Times New Roman" w:hAnsi="Times New Roman" w:cs="Times New Roman"/>
          <w:sz w:val="20"/>
          <w:szCs w:val="20"/>
        </w:rPr>
        <w:t xml:space="preserve">, T., </w:t>
      </w:r>
      <w:proofErr w:type="spellStart"/>
      <w:r>
        <w:rPr>
          <w:rFonts w:ascii="Times New Roman" w:hAnsi="Times New Roman" w:cs="Times New Roman"/>
          <w:sz w:val="20"/>
          <w:szCs w:val="20"/>
        </w:rPr>
        <w:t>Wils</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Depaepe</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Verschaffel</w:t>
      </w:r>
      <w:proofErr w:type="spellEnd"/>
      <w:r>
        <w:rPr>
          <w:rFonts w:ascii="Times New Roman" w:hAnsi="Times New Roman" w:cs="Times New Roman"/>
          <w:sz w:val="20"/>
          <w:szCs w:val="20"/>
        </w:rPr>
        <w:t xml:space="preserve">, L. and Van Nieuwenhuyse, K. (2017) ‘Flemish students’ historical reference knowledge and narratives of the Belgian national past at the end of secondary education’. London Review of Education, 15 (2). </w:t>
      </w:r>
    </w:p>
    <w:p w14:paraId="4204389B" w14:textId="71542F8C" w:rsidR="002E2A37" w:rsidRDefault="00BB3F6B" w:rsidP="00015BD4">
      <w:pPr>
        <w:numPr>
          <w:ilvl w:val="0"/>
          <w:numId w:val="1"/>
        </w:numPr>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We</w:t>
      </w:r>
      <w:r>
        <w:rPr>
          <w:rFonts w:ascii="Times New Roman" w:hAnsi="Times New Roman" w:cs="Times New Roman"/>
          <w:sz w:val="20"/>
          <w:szCs w:val="20"/>
        </w:rPr>
        <w:t>rtsch</w:t>
      </w:r>
      <w:proofErr w:type="spellEnd"/>
      <w:r>
        <w:rPr>
          <w:rFonts w:ascii="Times New Roman" w:hAnsi="Times New Roman" w:cs="Times New Roman"/>
          <w:sz w:val="20"/>
          <w:szCs w:val="20"/>
        </w:rPr>
        <w:t>, J.V. (2017) ‘Foreword</w:t>
      </w:r>
      <w:r w:rsidR="00015BD4">
        <w:rPr>
          <w:rFonts w:ascii="Times New Roman" w:hAnsi="Times New Roman" w:cs="Times New Roman"/>
          <w:sz w:val="20"/>
          <w:szCs w:val="20"/>
        </w:rPr>
        <w:t xml:space="preserve"> </w:t>
      </w:r>
      <w:r>
        <w:rPr>
          <w:rFonts w:ascii="Times New Roman" w:hAnsi="Times New Roman" w:cs="Times New Roman"/>
          <w:sz w:val="20"/>
          <w:szCs w:val="20"/>
        </w:rPr>
        <w:t>–</w:t>
      </w:r>
      <w:r w:rsidR="00015BD4">
        <w:rPr>
          <w:rFonts w:ascii="Times New Roman" w:hAnsi="Times New Roman" w:cs="Times New Roman"/>
          <w:sz w:val="20"/>
          <w:szCs w:val="20"/>
        </w:rPr>
        <w:t xml:space="preserve"> </w:t>
      </w:r>
      <w:r>
        <w:rPr>
          <w:rFonts w:ascii="Times New Roman" w:hAnsi="Times New Roman" w:cs="Times New Roman"/>
          <w:sz w:val="20"/>
          <w:szCs w:val="20"/>
        </w:rPr>
        <w:t>Negotiating the nation: Young people, national narratives and history education’.</w:t>
      </w:r>
      <w:r w:rsidR="00015BD4">
        <w:rPr>
          <w:rFonts w:ascii="Times New Roman" w:hAnsi="Times New Roman" w:cs="Times New Roman"/>
          <w:sz w:val="20"/>
          <w:szCs w:val="20"/>
        </w:rPr>
        <w:t xml:space="preserve"> </w:t>
      </w:r>
      <w:r>
        <w:rPr>
          <w:rFonts w:ascii="Times New Roman" w:hAnsi="Times New Roman" w:cs="Times New Roman"/>
          <w:sz w:val="20"/>
          <w:szCs w:val="20"/>
        </w:rPr>
        <w:t>London Review of Education, 15 (2).</w:t>
      </w:r>
    </w:p>
    <w:p w14:paraId="36FC7B36" w14:textId="77777777" w:rsidR="002E2A37" w:rsidRDefault="002E2A37">
      <w:pPr>
        <w:spacing w:after="0" w:line="240" w:lineRule="auto"/>
        <w:jc w:val="both"/>
        <w:rPr>
          <w:rFonts w:ascii="Times New Roman" w:hAnsi="Times New Roman" w:cs="Times New Roman"/>
          <w:sz w:val="20"/>
          <w:szCs w:val="20"/>
        </w:rPr>
      </w:pPr>
    </w:p>
    <w:p w14:paraId="0F0F857C" w14:textId="77777777" w:rsidR="002E2A37" w:rsidRDefault="002E2A37">
      <w:pPr>
        <w:spacing w:after="0" w:line="240" w:lineRule="auto"/>
        <w:jc w:val="both"/>
        <w:rPr>
          <w:rFonts w:ascii="Times New Roman" w:hAnsi="Times New Roman" w:cs="Times New Roman"/>
          <w:b/>
          <w:bCs/>
          <w:sz w:val="20"/>
          <w:szCs w:val="20"/>
        </w:rPr>
      </w:pPr>
    </w:p>
    <w:p w14:paraId="6180A8BB" w14:textId="77777777" w:rsidR="002E2A37" w:rsidRDefault="002E2A37">
      <w:pPr>
        <w:spacing w:after="0" w:line="240" w:lineRule="auto"/>
        <w:jc w:val="both"/>
        <w:rPr>
          <w:rFonts w:ascii="Times New Roman" w:hAnsi="Times New Roman" w:cs="Times New Roman"/>
          <w:b/>
          <w:bCs/>
          <w:sz w:val="20"/>
          <w:szCs w:val="20"/>
        </w:rPr>
      </w:pPr>
    </w:p>
    <w:p w14:paraId="1FD6011A" w14:textId="77777777" w:rsidR="002E2A37" w:rsidRDefault="002E2A37">
      <w:pPr>
        <w:spacing w:after="0" w:line="240" w:lineRule="auto"/>
        <w:jc w:val="both"/>
        <w:rPr>
          <w:rFonts w:ascii="Times New Roman" w:hAnsi="Times New Roman" w:cs="Times New Roman"/>
          <w:b/>
          <w:bCs/>
          <w:sz w:val="20"/>
          <w:szCs w:val="20"/>
        </w:rPr>
      </w:pPr>
    </w:p>
    <w:p w14:paraId="6FF4FCE3" w14:textId="77777777" w:rsidR="002E2A37" w:rsidRDefault="00BB3F6B">
      <w:pPr>
        <w:spacing w:after="0" w:line="240" w:lineRule="auto"/>
        <w:jc w:val="right"/>
        <w:rPr>
          <w:rFonts w:ascii="Times New Roman" w:hAnsi="Times New Roman" w:cs="Times New Roman"/>
          <w:b/>
          <w:bCs/>
          <w:sz w:val="20"/>
          <w:szCs w:val="20"/>
        </w:rPr>
      </w:pPr>
      <w:r>
        <w:rPr>
          <w:rFonts w:ascii="Times New Roman" w:hAnsi="Times New Roman" w:cs="Times New Roman"/>
          <w:sz w:val="20"/>
          <w:szCs w:val="20"/>
        </w:rPr>
        <w:t>1/23/2023</w:t>
      </w:r>
    </w:p>
    <w:sectPr w:rsidR="002E2A37">
      <w:type w:val="continuous"/>
      <w:pgSz w:w="12240" w:h="1583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7019" w14:textId="77777777" w:rsidR="00BB3F6B" w:rsidRDefault="00BB3F6B">
      <w:pPr>
        <w:spacing w:line="240" w:lineRule="auto"/>
      </w:pPr>
      <w:r>
        <w:separator/>
      </w:r>
    </w:p>
  </w:endnote>
  <w:endnote w:type="continuationSeparator" w:id="0">
    <w:p w14:paraId="445D0ED0" w14:textId="77777777" w:rsidR="00BB3F6B" w:rsidRDefault="00BB3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B822" w14:textId="77777777" w:rsidR="002E2A37" w:rsidRDefault="00BB3F6B">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23B64654" wp14:editId="22B4D6F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D4A07C" w14:textId="77777777" w:rsidR="002E2A37" w:rsidRDefault="00BB3F6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B64654"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3CD4A07C" w14:textId="77777777" w:rsidR="002E2A37" w:rsidRDefault="00BB3F6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6DA7" w14:textId="77777777" w:rsidR="002E2A37" w:rsidRDefault="00BB3F6B">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13EAA74E" wp14:editId="2C212A7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66C384" w14:textId="77777777" w:rsidR="002E2A37" w:rsidRDefault="00BB3F6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EAA74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0F66C384" w14:textId="77777777" w:rsidR="002E2A37" w:rsidRDefault="00BB3F6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B128" w14:textId="77777777" w:rsidR="00BB3F6B" w:rsidRDefault="00BB3F6B">
      <w:pPr>
        <w:spacing w:after="0"/>
      </w:pPr>
      <w:r>
        <w:separator/>
      </w:r>
    </w:p>
  </w:footnote>
  <w:footnote w:type="continuationSeparator" w:id="0">
    <w:p w14:paraId="1B9A93EF" w14:textId="77777777" w:rsidR="00BB3F6B" w:rsidRDefault="00BB3F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7E1F" w14:textId="77777777" w:rsidR="002E2A37" w:rsidRDefault="00BB3F6B">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val="en-US"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val="en-US"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val="en-US" w:eastAsia="zh-CN"/>
      </w:rPr>
      <w:t>1</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val="en-US"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5BB247F2" w14:textId="77777777" w:rsidR="002E2A37" w:rsidRDefault="002E2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26F2" w14:textId="77777777" w:rsidR="002E2A37" w:rsidRDefault="00BB3F6B">
    <w:pPr>
      <w:pStyle w:val="Header"/>
    </w:pPr>
    <w:r>
      <w:rPr>
        <w:rFonts w:ascii="Times New Roman" w:eastAsia="Calibri" w:hAnsi="Times New Roman"/>
        <w:noProof/>
        <w:sz w:val="20"/>
      </w:rPr>
      <w:drawing>
        <wp:inline distT="0" distB="0" distL="114300" distR="114300" wp14:anchorId="0EA68789" wp14:editId="25AA5E26">
          <wp:extent cx="5950585" cy="76898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68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07DEE9"/>
    <w:multiLevelType w:val="multilevel"/>
    <w:tmpl w:val="FE07DEE9"/>
    <w:lvl w:ilvl="0">
      <w:start w:val="1"/>
      <w:numFmt w:val="decimal"/>
      <w:lvlText w:val="[%1]."/>
      <w:lvlJc w:val="left"/>
      <w:pPr>
        <w:ind w:left="720" w:hanging="360"/>
      </w:pPr>
      <w:rPr>
        <w:rFonts w:ascii="宋体" w:eastAsia="宋体" w:hAnsi="宋体" w:cs="宋体"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AE19C2"/>
    <w:rsid w:val="00013A8D"/>
    <w:rsid w:val="00015BD4"/>
    <w:rsid w:val="00094833"/>
    <w:rsid w:val="000B2B88"/>
    <w:rsid w:val="00102FE1"/>
    <w:rsid w:val="00175154"/>
    <w:rsid w:val="002161FC"/>
    <w:rsid w:val="002242E2"/>
    <w:rsid w:val="002B70DD"/>
    <w:rsid w:val="002C1660"/>
    <w:rsid w:val="002E2A37"/>
    <w:rsid w:val="003218C8"/>
    <w:rsid w:val="00356175"/>
    <w:rsid w:val="003862CA"/>
    <w:rsid w:val="003A1CAE"/>
    <w:rsid w:val="003C1609"/>
    <w:rsid w:val="003C26FC"/>
    <w:rsid w:val="003D3496"/>
    <w:rsid w:val="004220DE"/>
    <w:rsid w:val="00426EE5"/>
    <w:rsid w:val="004F11F9"/>
    <w:rsid w:val="00525C33"/>
    <w:rsid w:val="005771DD"/>
    <w:rsid w:val="005F1529"/>
    <w:rsid w:val="006029EA"/>
    <w:rsid w:val="00614552"/>
    <w:rsid w:val="00623A7D"/>
    <w:rsid w:val="00646726"/>
    <w:rsid w:val="00733EC0"/>
    <w:rsid w:val="008558F4"/>
    <w:rsid w:val="00884DDF"/>
    <w:rsid w:val="0089357C"/>
    <w:rsid w:val="008B7291"/>
    <w:rsid w:val="008C1374"/>
    <w:rsid w:val="008E6FEA"/>
    <w:rsid w:val="00964B0F"/>
    <w:rsid w:val="009B041C"/>
    <w:rsid w:val="009B0518"/>
    <w:rsid w:val="009B4503"/>
    <w:rsid w:val="00A2197C"/>
    <w:rsid w:val="00A45653"/>
    <w:rsid w:val="00AB21B7"/>
    <w:rsid w:val="00AB2804"/>
    <w:rsid w:val="00AC1143"/>
    <w:rsid w:val="00AD5AB0"/>
    <w:rsid w:val="00AE19C2"/>
    <w:rsid w:val="00AF202C"/>
    <w:rsid w:val="00B074F8"/>
    <w:rsid w:val="00B5191D"/>
    <w:rsid w:val="00BB3F6B"/>
    <w:rsid w:val="00C33EA6"/>
    <w:rsid w:val="00C52147"/>
    <w:rsid w:val="00D12C05"/>
    <w:rsid w:val="00D25FDC"/>
    <w:rsid w:val="00DF052E"/>
    <w:rsid w:val="00E20F18"/>
    <w:rsid w:val="00E85D27"/>
    <w:rsid w:val="00E87EC5"/>
    <w:rsid w:val="00EF3281"/>
    <w:rsid w:val="00F63601"/>
    <w:rsid w:val="00F74479"/>
    <w:rsid w:val="5A252D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254D"/>
  <w15:docId w15:val="{80530204-9FD6-418F-B9CD-45DAB88D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60123.03" TargetMode="External"/><Relationship Id="rId14" Type="http://schemas.openxmlformats.org/officeDocument/2006/relationships/hyperlink" Target="http://cikguanizaisupendidikan.blogspot.com/2008/12/memupuk-semangatpatriotisme.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3170</Words>
  <Characters>18074</Characters>
  <Application>Microsoft Office Word</Application>
  <DocSecurity>0</DocSecurity>
  <Lines>150</Lines>
  <Paragraphs>42</Paragraphs>
  <ScaleCrop>false</ScaleCrop>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 dev</dc:creator>
  <cp:lastModifiedBy>17184045362</cp:lastModifiedBy>
  <cp:revision>5</cp:revision>
  <dcterms:created xsi:type="dcterms:W3CDTF">2023-01-23T01:37:00Z</dcterms:created>
  <dcterms:modified xsi:type="dcterms:W3CDTF">2023-01-31T00:44:00Z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B622D5ADB3324C1E8ABD2F709BBD9056</vt:lpwstr>
  </property>
</Properties>
</file>