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747" w:rsidRDefault="00996747">
      <w:pPr>
        <w:snapToGrid w:val="0"/>
        <w:spacing w:after="0" w:line="240" w:lineRule="auto"/>
        <w:jc w:val="both"/>
        <w:rPr>
          <w:rFonts w:ascii="Times New Roman" w:hAnsi="Times New Roman" w:cs="Times New Roman"/>
          <w:b/>
          <w:sz w:val="20"/>
          <w:szCs w:val="20"/>
        </w:rPr>
      </w:pPr>
    </w:p>
    <w:p w:rsidR="007000D2" w:rsidRDefault="007000D2">
      <w:pPr>
        <w:snapToGrid w:val="0"/>
        <w:spacing w:after="0" w:line="240" w:lineRule="auto"/>
        <w:jc w:val="center"/>
        <w:rPr>
          <w:rFonts w:ascii="Times New Roman" w:hAnsi="Times New Roman" w:cs="Times New Roman"/>
          <w:b/>
          <w:sz w:val="20"/>
          <w:szCs w:val="20"/>
        </w:rPr>
      </w:pPr>
    </w:p>
    <w:p w:rsidR="00996747" w:rsidRDefault="00C0531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Chemical, Pharmacological and Medicinal properties of </w:t>
      </w:r>
      <w:proofErr w:type="spellStart"/>
      <w:r>
        <w:rPr>
          <w:rFonts w:ascii="Times New Roman" w:hAnsi="Times New Roman" w:cs="Times New Roman"/>
          <w:b/>
          <w:sz w:val="20"/>
          <w:szCs w:val="20"/>
        </w:rPr>
        <w:t>euphorbious</w:t>
      </w:r>
      <w:proofErr w:type="spellEnd"/>
      <w:r>
        <w:rPr>
          <w:rFonts w:ascii="Times New Roman" w:hAnsi="Times New Roman" w:cs="Times New Roman"/>
          <w:b/>
          <w:sz w:val="20"/>
          <w:szCs w:val="20"/>
        </w:rPr>
        <w:t xml:space="preserve"> plants </w:t>
      </w:r>
      <w:proofErr w:type="spellStart"/>
      <w:r>
        <w:rPr>
          <w:rFonts w:ascii="Times New Roman" w:hAnsi="Times New Roman" w:cs="Times New Roman"/>
          <w:b/>
          <w:i/>
          <w:sz w:val="20"/>
          <w:szCs w:val="20"/>
        </w:rPr>
        <w:t>Codiaeum</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variegatum</w:t>
      </w:r>
      <w:proofErr w:type="spellEnd"/>
      <w:r>
        <w:rPr>
          <w:rFonts w:ascii="Times New Roman" w:hAnsi="Times New Roman" w:cs="Times New Roman"/>
          <w:b/>
          <w:sz w:val="20"/>
          <w:szCs w:val="20"/>
        </w:rPr>
        <w:t>: A Review</w:t>
      </w:r>
    </w:p>
    <w:p w:rsidR="00996747" w:rsidRDefault="00996747">
      <w:pPr>
        <w:snapToGrid w:val="0"/>
        <w:spacing w:after="0" w:line="240" w:lineRule="auto"/>
        <w:jc w:val="center"/>
        <w:rPr>
          <w:rFonts w:ascii="Times New Roman" w:hAnsi="Times New Roman" w:cs="Times New Roman"/>
          <w:b/>
          <w:sz w:val="20"/>
          <w:szCs w:val="20"/>
        </w:rPr>
      </w:pPr>
    </w:p>
    <w:p w:rsidR="00996747" w:rsidRDefault="00C0531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Ram P. Yadav</w:t>
      </w:r>
      <w:r>
        <w:rPr>
          <w:rFonts w:ascii="Times New Roman" w:hAnsi="Times New Roman" w:cs="Times New Roman"/>
          <w:sz w:val="20"/>
          <w:szCs w:val="20"/>
          <w:vertAlign w:val="superscript"/>
        </w:rPr>
        <w:t>*</w:t>
      </w:r>
      <w:r>
        <w:rPr>
          <w:rFonts w:ascii="Times New Roman" w:hAnsi="Times New Roman" w:cs="Times New Roman"/>
          <w:sz w:val="20"/>
          <w:szCs w:val="20"/>
        </w:rPr>
        <w:t xml:space="preserve"> and Ajay Singh</w:t>
      </w:r>
    </w:p>
    <w:p w:rsidR="00996747" w:rsidRDefault="00996747">
      <w:pPr>
        <w:snapToGrid w:val="0"/>
        <w:spacing w:after="0" w:line="240" w:lineRule="auto"/>
        <w:jc w:val="center"/>
        <w:rPr>
          <w:rFonts w:ascii="Times New Roman" w:hAnsi="Times New Roman" w:cs="Times New Roman"/>
          <w:sz w:val="20"/>
          <w:szCs w:val="20"/>
        </w:rPr>
      </w:pPr>
    </w:p>
    <w:p w:rsidR="00996747" w:rsidRDefault="00C0531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Natural Products Laboratory</w:t>
      </w:r>
    </w:p>
    <w:p w:rsidR="00996747" w:rsidRDefault="00C0531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Zoology</w:t>
      </w:r>
    </w:p>
    <w:p w:rsidR="00996747" w:rsidRDefault="00C0531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DDU, Gorakhpur University</w:t>
      </w:r>
    </w:p>
    <w:p w:rsidR="00996747" w:rsidRDefault="00C0531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Gorakhpur-273009 (U.P.)</w:t>
      </w:r>
    </w:p>
    <w:p w:rsidR="00996747" w:rsidRDefault="00C0531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INDIA</w:t>
      </w:r>
    </w:p>
    <w:p w:rsidR="00996747" w:rsidRDefault="00996747">
      <w:pPr>
        <w:snapToGrid w:val="0"/>
        <w:spacing w:after="0" w:line="240" w:lineRule="auto"/>
        <w:jc w:val="center"/>
        <w:rPr>
          <w:rFonts w:ascii="Times New Roman" w:hAnsi="Times New Roman" w:cs="Times New Roman"/>
          <w:sz w:val="20"/>
          <w:szCs w:val="20"/>
        </w:rPr>
      </w:pPr>
    </w:p>
    <w:p w:rsidR="00996747" w:rsidRDefault="00C0531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*Corresponding Author: </w:t>
      </w:r>
      <w:r>
        <w:rPr>
          <w:rFonts w:ascii="Times New Roman" w:hAnsi="Times New Roman" w:cs="Times New Roman"/>
          <w:b/>
          <w:bCs/>
          <w:sz w:val="20"/>
          <w:szCs w:val="20"/>
        </w:rPr>
        <w:t>Ram P. Yadav</w:t>
      </w:r>
    </w:p>
    <w:p w:rsidR="00996747" w:rsidRDefault="00C0531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8" w:history="1">
        <w:r>
          <w:rPr>
            <w:rStyle w:val="Hyperlink"/>
            <w:rFonts w:ascii="Times New Roman" w:hAnsi="Times New Roman" w:cs="Times New Roman"/>
            <w:color w:val="auto"/>
            <w:sz w:val="20"/>
            <w:szCs w:val="20"/>
            <w:u w:val="none"/>
          </w:rPr>
          <w:t>rampratapy@rediffmail.com</w:t>
        </w:r>
      </w:hyperlink>
      <w:r>
        <w:rPr>
          <w:rFonts w:ascii="Times New Roman" w:hAnsi="Times New Roman" w:cs="Times New Roman"/>
          <w:sz w:val="20"/>
          <w:szCs w:val="20"/>
        </w:rPr>
        <w:t xml:space="preserve"> or rampratapy123@gmail.com</w:t>
      </w:r>
    </w:p>
    <w:p w:rsidR="00996747" w:rsidRDefault="00996747">
      <w:pPr>
        <w:snapToGrid w:val="0"/>
        <w:spacing w:after="0" w:line="240" w:lineRule="auto"/>
        <w:jc w:val="both"/>
        <w:rPr>
          <w:rFonts w:ascii="Times New Roman" w:hAnsi="Times New Roman" w:cs="Times New Roman"/>
          <w:b/>
          <w:sz w:val="20"/>
          <w:szCs w:val="20"/>
        </w:rPr>
      </w:pPr>
    </w:p>
    <w:p w:rsidR="00996747" w:rsidRDefault="00C0531D" w:rsidP="007000D2">
      <w:pPr>
        <w:snapToGrid w:val="0"/>
        <w:spacing w:after="0" w:line="240" w:lineRule="auto"/>
        <w:jc w:val="both"/>
        <w:rPr>
          <w:color w:val="0E101A"/>
          <w:sz w:val="20"/>
          <w:szCs w:val="20"/>
        </w:rPr>
      </w:pPr>
      <w:r>
        <w:rPr>
          <w:rFonts w:ascii="Times New Roman" w:hAnsi="Times New Roman" w:cs="Times New Roman"/>
          <w:b/>
          <w:sz w:val="20"/>
          <w:szCs w:val="20"/>
        </w:rPr>
        <w:t>Abstract</w:t>
      </w:r>
      <w:r w:rsidR="007000D2">
        <w:rPr>
          <w:rFonts w:ascii="Times New Roman" w:hAnsi="Times New Roman" w:cs="Times New Roman"/>
          <w:b/>
          <w:sz w:val="20"/>
          <w:szCs w:val="20"/>
        </w:rPr>
        <w:t xml:space="preserve">: </w:t>
      </w:r>
      <w:r>
        <w:rPr>
          <w:rFonts w:ascii="Times New Roman" w:hAnsi="Times New Roman" w:cs="Times New Roman"/>
          <w:color w:val="0E101A"/>
          <w:sz w:val="20"/>
          <w:szCs w:val="20"/>
        </w:rPr>
        <w:t xml:space="preserve">The genus </w:t>
      </w:r>
      <w:r>
        <w:rPr>
          <w:rFonts w:ascii="Times New Roman" w:hAnsi="Times New Roman" w:cs="Times New Roman"/>
          <w:i/>
          <w:color w:val="0E101A"/>
          <w:sz w:val="20"/>
          <w:szCs w:val="20"/>
        </w:rPr>
        <w:t>Euphorbia</w:t>
      </w:r>
      <w:r>
        <w:rPr>
          <w:rFonts w:ascii="Times New Roman" w:hAnsi="Times New Roman" w:cs="Times New Roman"/>
          <w:color w:val="0E101A"/>
          <w:sz w:val="20"/>
          <w:szCs w:val="20"/>
        </w:rPr>
        <w:t xml:space="preserve"> (spurges) is one of the largest most widely distributed genera of plants. </w:t>
      </w:r>
      <w:proofErr w:type="spellStart"/>
      <w:r>
        <w:rPr>
          <w:rStyle w:val="Emphasis"/>
          <w:rFonts w:ascii="Times New Roman" w:hAnsi="Times New Roman" w:cs="Times New Roman"/>
          <w:color w:val="0E101A"/>
          <w:sz w:val="20"/>
          <w:szCs w:val="20"/>
        </w:rPr>
        <w:t>Codiaeum</w:t>
      </w:r>
      <w:proofErr w:type="spellEnd"/>
      <w:r>
        <w:rPr>
          <w:rStyle w:val="Emphasis"/>
          <w:rFonts w:ascii="Times New Roman" w:hAnsi="Times New Roman" w:cs="Times New Roman"/>
          <w:color w:val="0E101A"/>
          <w:sz w:val="20"/>
          <w:szCs w:val="20"/>
        </w:rPr>
        <w:t xml:space="preserve"> </w:t>
      </w:r>
      <w:proofErr w:type="spellStart"/>
      <w:r>
        <w:rPr>
          <w:rStyle w:val="Emphasis"/>
          <w:rFonts w:ascii="Times New Roman" w:hAnsi="Times New Roman" w:cs="Times New Roman"/>
          <w:color w:val="0E101A"/>
          <w:sz w:val="20"/>
          <w:szCs w:val="20"/>
        </w:rPr>
        <w:t>variegatum</w:t>
      </w:r>
      <w:proofErr w:type="spellEnd"/>
      <w:r w:rsidR="007000D2">
        <w:rPr>
          <w:rStyle w:val="Emphasis"/>
          <w:rFonts w:ascii="Times New Roman" w:hAnsi="Times New Roman" w:cs="Times New Roman"/>
          <w:color w:val="0E101A"/>
          <w:sz w:val="20"/>
          <w:szCs w:val="20"/>
        </w:rPr>
        <w:t xml:space="preserve"> </w:t>
      </w:r>
      <w:r>
        <w:rPr>
          <w:rFonts w:ascii="Times New Roman" w:hAnsi="Times New Roman" w:cs="Times New Roman"/>
          <w:color w:val="0E101A"/>
          <w:sz w:val="20"/>
          <w:szCs w:val="20"/>
        </w:rPr>
        <w:t xml:space="preserve">(Blume) is a commonly occurring plant in the garden of North-Eastern, U.P, India belonging to the family </w:t>
      </w:r>
      <w:proofErr w:type="spellStart"/>
      <w:r>
        <w:rPr>
          <w:rFonts w:ascii="Times New Roman" w:hAnsi="Times New Roman" w:cs="Times New Roman"/>
          <w:color w:val="0E101A"/>
          <w:sz w:val="20"/>
          <w:szCs w:val="20"/>
        </w:rPr>
        <w:t>Euphorbiaceae</w:t>
      </w:r>
      <w:proofErr w:type="spellEnd"/>
      <w:r>
        <w:rPr>
          <w:rFonts w:ascii="Times New Roman" w:hAnsi="Times New Roman" w:cs="Times New Roman"/>
          <w:color w:val="0E101A"/>
          <w:sz w:val="20"/>
          <w:szCs w:val="20"/>
        </w:rPr>
        <w:t xml:space="preserve">. A some of compounds in the plant </w:t>
      </w:r>
      <w:proofErr w:type="spellStart"/>
      <w:r>
        <w:rPr>
          <w:rFonts w:ascii="Times New Roman" w:hAnsi="Times New Roman" w:cs="Times New Roman"/>
          <w:i/>
          <w:color w:val="0E101A"/>
          <w:sz w:val="20"/>
          <w:szCs w:val="20"/>
        </w:rPr>
        <w:t>Codiaeum</w:t>
      </w:r>
      <w:proofErr w:type="spellEnd"/>
      <w:r>
        <w:rPr>
          <w:rFonts w:ascii="Times New Roman" w:hAnsi="Times New Roman" w:cs="Times New Roman"/>
          <w:i/>
          <w:color w:val="0E101A"/>
          <w:sz w:val="20"/>
          <w:szCs w:val="20"/>
        </w:rPr>
        <w:t xml:space="preserve"> </w:t>
      </w:r>
      <w:proofErr w:type="spellStart"/>
      <w:r>
        <w:rPr>
          <w:rFonts w:ascii="Times New Roman" w:hAnsi="Times New Roman" w:cs="Times New Roman"/>
          <w:i/>
          <w:color w:val="0E101A"/>
          <w:sz w:val="20"/>
          <w:szCs w:val="20"/>
        </w:rPr>
        <w:t>variegatum</w:t>
      </w:r>
      <w:proofErr w:type="spellEnd"/>
      <w:r>
        <w:rPr>
          <w:rFonts w:ascii="Times New Roman" w:hAnsi="Times New Roman" w:cs="Times New Roman"/>
          <w:color w:val="0E101A"/>
          <w:sz w:val="20"/>
          <w:szCs w:val="20"/>
        </w:rPr>
        <w:t xml:space="preserve"> are found such as alkaloids, </w:t>
      </w:r>
      <w:proofErr w:type="spellStart"/>
      <w:r>
        <w:rPr>
          <w:rFonts w:ascii="Times New Roman" w:hAnsi="Times New Roman" w:cs="Times New Roman"/>
          <w:color w:val="0E101A"/>
          <w:sz w:val="20"/>
          <w:szCs w:val="20"/>
        </w:rPr>
        <w:t>anthocyanins</w:t>
      </w:r>
      <w:proofErr w:type="spellEnd"/>
      <w:r>
        <w:rPr>
          <w:rFonts w:ascii="Times New Roman" w:hAnsi="Times New Roman" w:cs="Times New Roman"/>
          <w:color w:val="0E101A"/>
          <w:sz w:val="20"/>
          <w:szCs w:val="20"/>
        </w:rPr>
        <w:t xml:space="preserve">, </w:t>
      </w:r>
      <w:proofErr w:type="spellStart"/>
      <w:r>
        <w:rPr>
          <w:rFonts w:ascii="Times New Roman" w:hAnsi="Times New Roman" w:cs="Times New Roman"/>
          <w:color w:val="0E101A"/>
          <w:sz w:val="20"/>
          <w:szCs w:val="20"/>
        </w:rPr>
        <w:t>anthraquinones</w:t>
      </w:r>
      <w:proofErr w:type="spellEnd"/>
      <w:r>
        <w:rPr>
          <w:rFonts w:ascii="Times New Roman" w:hAnsi="Times New Roman" w:cs="Times New Roman"/>
          <w:color w:val="0E101A"/>
          <w:sz w:val="20"/>
          <w:szCs w:val="20"/>
        </w:rPr>
        <w:t>, card</w:t>
      </w:r>
      <w:r>
        <w:rPr>
          <w:rFonts w:ascii="Times New Roman" w:hAnsi="Times New Roman" w:cs="Times New Roman"/>
          <w:color w:val="0E101A"/>
          <w:sz w:val="20"/>
          <w:szCs w:val="20"/>
        </w:rPr>
        <w:t xml:space="preserve">iac glycosides, cyanogenic glycosides, flavonoids, </w:t>
      </w:r>
      <w:proofErr w:type="spellStart"/>
      <w:r>
        <w:rPr>
          <w:rFonts w:ascii="Times New Roman" w:hAnsi="Times New Roman" w:cs="Times New Roman"/>
          <w:color w:val="0E101A"/>
          <w:sz w:val="20"/>
          <w:szCs w:val="20"/>
        </w:rPr>
        <w:t>glucosilinates</w:t>
      </w:r>
      <w:proofErr w:type="spellEnd"/>
      <w:r>
        <w:rPr>
          <w:rFonts w:ascii="Times New Roman" w:hAnsi="Times New Roman" w:cs="Times New Roman"/>
          <w:color w:val="0E101A"/>
          <w:sz w:val="20"/>
          <w:szCs w:val="20"/>
        </w:rPr>
        <w:t xml:space="preserve">, phenols, </w:t>
      </w:r>
      <w:proofErr w:type="spellStart"/>
      <w:r>
        <w:rPr>
          <w:rFonts w:ascii="Times New Roman" w:hAnsi="Times New Roman" w:cs="Times New Roman"/>
          <w:color w:val="0E101A"/>
          <w:sz w:val="20"/>
          <w:szCs w:val="20"/>
        </w:rPr>
        <w:t>saponins</w:t>
      </w:r>
      <w:proofErr w:type="spellEnd"/>
      <w:r>
        <w:rPr>
          <w:rFonts w:ascii="Times New Roman" w:hAnsi="Times New Roman" w:cs="Times New Roman"/>
          <w:color w:val="0E101A"/>
          <w:sz w:val="20"/>
          <w:szCs w:val="20"/>
        </w:rPr>
        <w:t xml:space="preserve"> and tannins are mainly found. An attempt has been made in this review to assemble all the known information of common plants </w:t>
      </w:r>
      <w:proofErr w:type="spellStart"/>
      <w:r>
        <w:rPr>
          <w:rFonts w:ascii="Times New Roman" w:hAnsi="Times New Roman" w:cs="Times New Roman"/>
          <w:i/>
          <w:color w:val="0E101A"/>
          <w:sz w:val="20"/>
          <w:szCs w:val="20"/>
        </w:rPr>
        <w:t>Codiaeuma</w:t>
      </w:r>
      <w:proofErr w:type="spellEnd"/>
      <w:r>
        <w:rPr>
          <w:rFonts w:ascii="Times New Roman" w:hAnsi="Times New Roman" w:cs="Times New Roman"/>
          <w:i/>
          <w:color w:val="0E101A"/>
          <w:sz w:val="20"/>
          <w:szCs w:val="20"/>
        </w:rPr>
        <w:t xml:space="preserve"> </w:t>
      </w:r>
      <w:proofErr w:type="spellStart"/>
      <w:r>
        <w:rPr>
          <w:rFonts w:ascii="Times New Roman" w:hAnsi="Times New Roman" w:cs="Times New Roman"/>
          <w:i/>
          <w:color w:val="0E101A"/>
          <w:sz w:val="20"/>
          <w:szCs w:val="20"/>
        </w:rPr>
        <w:t>variegatum</w:t>
      </w:r>
      <w:proofErr w:type="spellEnd"/>
      <w:r>
        <w:rPr>
          <w:rFonts w:ascii="Times New Roman" w:hAnsi="Times New Roman" w:cs="Times New Roman"/>
          <w:color w:val="0E101A"/>
          <w:sz w:val="20"/>
          <w:szCs w:val="20"/>
        </w:rPr>
        <w:t xml:space="preserve"> of eastern Uttar Pradesh,</w:t>
      </w:r>
      <w:r>
        <w:rPr>
          <w:rFonts w:ascii="Times New Roman" w:hAnsi="Times New Roman" w:cs="Times New Roman"/>
          <w:color w:val="0E101A"/>
          <w:sz w:val="20"/>
          <w:szCs w:val="20"/>
        </w:rPr>
        <w:t xml:space="preserve"> India which might be useful for the living system.</w:t>
      </w:r>
    </w:p>
    <w:p w:rsidR="00996747" w:rsidRDefault="00C0531D">
      <w:pPr>
        <w:snapToGrid w:val="0"/>
        <w:spacing w:after="0" w:line="240" w:lineRule="auto"/>
        <w:jc w:val="both"/>
        <w:rPr>
          <w:rFonts w:ascii="Times New Roman" w:eastAsia="SimSun" w:hAnsi="Times New Roman" w:cs="Times New Roman"/>
          <w:color w:val="0000FF"/>
          <w:sz w:val="20"/>
          <w:szCs w:val="20"/>
          <w:u w:val="single"/>
          <w:shd w:val="clear" w:color="auto" w:fill="FFFFFF"/>
          <w:lang w:eastAsia="zh-CN"/>
        </w:rPr>
      </w:pPr>
      <w:r>
        <w:rPr>
          <w:rFonts w:ascii="Times New Roman" w:hAnsi="Times New Roman" w:cs="Times New Roman"/>
          <w:sz w:val="20"/>
          <w:szCs w:val="20"/>
        </w:rPr>
        <w:t>[</w:t>
      </w:r>
      <w:r>
        <w:rPr>
          <w:rFonts w:ascii="Times New Roman" w:hAnsi="Times New Roman" w:cs="Times New Roman"/>
          <w:sz w:val="20"/>
          <w:szCs w:val="20"/>
        </w:rPr>
        <w:t xml:space="preserve">Ram P. Yadav and Ajay Singh. </w:t>
      </w:r>
      <w:r>
        <w:rPr>
          <w:rFonts w:ascii="Times New Roman" w:hAnsi="Times New Roman" w:cs="Times New Roman"/>
          <w:b/>
          <w:sz w:val="20"/>
          <w:szCs w:val="20"/>
        </w:rPr>
        <w:t xml:space="preserve">Chemical, Pharmacological and Medicinal properties of </w:t>
      </w:r>
      <w:proofErr w:type="spellStart"/>
      <w:r>
        <w:rPr>
          <w:rFonts w:ascii="Times New Roman" w:hAnsi="Times New Roman" w:cs="Times New Roman"/>
          <w:b/>
          <w:sz w:val="20"/>
          <w:szCs w:val="20"/>
        </w:rPr>
        <w:t>euphorbious</w:t>
      </w:r>
      <w:proofErr w:type="spellEnd"/>
      <w:r>
        <w:rPr>
          <w:rFonts w:ascii="Times New Roman" w:hAnsi="Times New Roman" w:cs="Times New Roman"/>
          <w:b/>
          <w:sz w:val="20"/>
          <w:szCs w:val="20"/>
        </w:rPr>
        <w:t xml:space="preserve"> plants </w:t>
      </w:r>
      <w:proofErr w:type="spellStart"/>
      <w:r>
        <w:rPr>
          <w:rFonts w:ascii="Times New Roman" w:hAnsi="Times New Roman" w:cs="Times New Roman"/>
          <w:b/>
          <w:i/>
          <w:sz w:val="20"/>
          <w:szCs w:val="20"/>
        </w:rPr>
        <w:t>Codiaeum</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variegatum</w:t>
      </w:r>
      <w:proofErr w:type="spellEnd"/>
      <w:r>
        <w:rPr>
          <w:rFonts w:ascii="Times New Roman" w:hAnsi="Times New Roman" w:cs="Times New Roman"/>
          <w:b/>
          <w:sz w:val="20"/>
          <w:szCs w:val="20"/>
        </w:rPr>
        <w:t>: A Review.</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 xml:space="preserve">N Y </w:t>
      </w:r>
      <w:proofErr w:type="spellStart"/>
      <w:r>
        <w:rPr>
          <w:rFonts w:ascii="Times New Roman" w:eastAsia="Times New Roman" w:hAnsi="Times New Roman" w:cs="Times New Roman"/>
          <w:bCs/>
          <w:i/>
          <w:sz w:val="20"/>
          <w:szCs w:val="20"/>
        </w:rPr>
        <w:t>Sci</w:t>
      </w:r>
      <w:proofErr w:type="spellEnd"/>
      <w:r>
        <w:rPr>
          <w:rFonts w:ascii="Times New Roman" w:eastAsia="Times New Roman" w:hAnsi="Times New Roman" w:cs="Times New Roman"/>
          <w:bCs/>
          <w:i/>
          <w:sz w:val="20"/>
          <w:szCs w:val="20"/>
        </w:rPr>
        <w:t xml:space="preserve">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w:t>
      </w:r>
      <w:r>
        <w:rPr>
          <w:rFonts w:ascii="Times New Roman" w:hAnsi="Times New Roman" w:cs="Times New Roman"/>
          <w:sz w:val="20"/>
          <w:szCs w:val="20"/>
          <w:lang w:eastAsia="zh-CN"/>
        </w:rPr>
        <w:t>4</w:t>
      </w:r>
      <w:r>
        <w:rPr>
          <w:rFonts w:ascii="Times New Roman" w:hAnsi="Times New Roman" w:cs="Times New Roman"/>
          <w:sz w:val="20"/>
          <w:szCs w:val="20"/>
        </w:rPr>
        <w:t>;1</w:t>
      </w:r>
      <w:r>
        <w:rPr>
          <w:rFonts w:ascii="Times New Roman" w:hAnsi="Times New Roman" w:cs="Times New Roman"/>
          <w:sz w:val="20"/>
          <w:szCs w:val="20"/>
          <w:lang w:eastAsia="zh-CN"/>
        </w:rPr>
        <w:t>7</w:t>
      </w:r>
      <w:r>
        <w:rPr>
          <w:rFonts w:ascii="Times New Roman" w:hAnsi="Times New Roman" w:cs="Times New Roman"/>
          <w:sz w:val="20"/>
          <w:szCs w:val="20"/>
        </w:rPr>
        <w:t>(</w:t>
      </w:r>
      <w:r>
        <w:rPr>
          <w:rFonts w:ascii="Times New Roman" w:hAnsi="Times New Roman" w:cs="Times New Roman" w:hint="eastAsia"/>
          <w:sz w:val="20"/>
          <w:szCs w:val="20"/>
          <w:lang w:eastAsia="zh-CN"/>
        </w:rPr>
        <w:t>4</w:t>
      </w:r>
      <w:r>
        <w:rPr>
          <w:rFonts w:ascii="Times New Roman" w:hAnsi="Times New Roman" w:cs="Times New Roman"/>
          <w:sz w:val="20"/>
          <w:szCs w:val="20"/>
        </w:rPr>
        <w:t>):</w:t>
      </w:r>
      <w:r>
        <w:rPr>
          <w:rFonts w:ascii="Times New Roman" w:hAnsi="Times New Roman" w:cs="Times New Roman"/>
          <w:sz w:val="20"/>
          <w:szCs w:val="20"/>
          <w:lang w:eastAsia="zh-CN"/>
        </w:rPr>
        <w:t>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8</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 xml:space="preserve">ISSN 1554-0200 (print); ISSN 2375-723X </w:t>
      </w:r>
      <w:r>
        <w:rPr>
          <w:rFonts w:ascii="Times New Roman" w:hAnsi="Times New Roman" w:cs="Times New Roman"/>
          <w:iCs/>
          <w:color w:val="000000"/>
          <w:sz w:val="20"/>
          <w:szCs w:val="20"/>
          <w:lang w:eastAsia="zh-CN"/>
        </w:rPr>
        <w:t>(online).</w:t>
      </w:r>
      <w:r>
        <w:rPr>
          <w:rFonts w:ascii="Times New Roman" w:hAnsi="Times New Roman" w:cs="Times New Roman"/>
          <w:sz w:val="20"/>
          <w:szCs w:val="20"/>
        </w:rPr>
        <w:t xml:space="preserve"> </w:t>
      </w:r>
      <w:hyperlink r:id="rId9" w:history="1">
        <w:r>
          <w:rPr>
            <w:rStyle w:val="Hyperlink"/>
            <w:rFonts w:ascii="Times New Roman" w:hAnsi="Times New Roman" w:cs="Times New Roman"/>
            <w:color w:val="0000FF"/>
            <w:sz w:val="20"/>
            <w:szCs w:val="20"/>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01</w:t>
      </w:r>
      <w:r>
        <w:rPr>
          <w:rFonts w:ascii="Times New Roman" w:hAnsi="Times New Roman" w:cs="Times New Roman"/>
          <w:color w:val="0000FF"/>
          <w:sz w:val="20"/>
          <w:szCs w:val="20"/>
        </w:rPr>
        <w:t>.</w:t>
      </w:r>
      <w:r w:rsidR="007000D2">
        <w:rPr>
          <w:rFonts w:ascii="Times New Roman" w:hAnsi="Times New Roman" w:cs="Times New Roman"/>
          <w:color w:val="0000FF"/>
          <w:sz w:val="20"/>
          <w:szCs w:val="20"/>
        </w:rPr>
        <w:t xml:space="preserve"> </w:t>
      </w:r>
      <w:r>
        <w:rPr>
          <w:rFonts w:ascii="Times New Roman" w:hAnsi="Times New Roman" w:cs="Times New Roman"/>
          <w:color w:val="0000FF"/>
          <w:sz w:val="20"/>
          <w:szCs w:val="20"/>
          <w:u w:val="single"/>
          <w:shd w:val="clear" w:color="auto" w:fill="FFFFFF"/>
        </w:rPr>
        <w:t>doi:</w:t>
      </w:r>
      <w:hyperlink r:id="rId10" w:history="1">
        <w:r>
          <w:rPr>
            <w:rStyle w:val="Hyperlink"/>
            <w:rFonts w:ascii="Times New Roman" w:hAnsi="Times New Roman" w:cs="Times New Roman"/>
            <w:color w:val="0000FF"/>
            <w:sz w:val="20"/>
            <w:szCs w:val="20"/>
            <w:shd w:val="clear" w:color="auto" w:fill="FFFFFF"/>
          </w:rPr>
          <w:t>10.7537/marsnys170424.01</w:t>
        </w:r>
      </w:hyperlink>
      <w:r>
        <w:rPr>
          <w:rFonts w:ascii="Times New Roman" w:eastAsia="SimSun" w:hAnsi="Times New Roman" w:cs="Times New Roman"/>
          <w:color w:val="0000FF"/>
          <w:sz w:val="20"/>
          <w:szCs w:val="20"/>
          <w:u w:val="single"/>
          <w:shd w:val="clear" w:color="auto" w:fill="FFFFFF"/>
          <w:lang w:eastAsia="zh-CN"/>
        </w:rPr>
        <w:t>.</w:t>
      </w:r>
    </w:p>
    <w:p w:rsidR="00996747" w:rsidRDefault="00996747">
      <w:pPr>
        <w:snapToGrid w:val="0"/>
        <w:spacing w:after="0" w:line="240" w:lineRule="auto"/>
        <w:jc w:val="both"/>
        <w:rPr>
          <w:rFonts w:ascii="Times New Roman" w:eastAsia="SimSun" w:hAnsi="Times New Roman" w:cs="Times New Roman"/>
          <w:color w:val="0000FF"/>
          <w:sz w:val="20"/>
          <w:szCs w:val="20"/>
          <w:u w:val="single"/>
          <w:shd w:val="clear" w:color="auto" w:fill="FFFFFF"/>
          <w:lang w:eastAsia="zh-CN"/>
        </w:rPr>
      </w:pPr>
    </w:p>
    <w:p w:rsidR="00996747" w:rsidRDefault="00C0531D">
      <w:pPr>
        <w:snapToGrid w:val="0"/>
        <w:spacing w:line="240" w:lineRule="auto"/>
        <w:ind w:right="4"/>
        <w:rPr>
          <w:rFonts w:ascii="Times New Roman" w:hAnsi="Times New Roman" w:cs="Times New Roman"/>
          <w:sz w:val="20"/>
          <w:szCs w:val="20"/>
        </w:rPr>
      </w:pPr>
      <w:r>
        <w:rPr>
          <w:rFonts w:ascii="Times New Roman" w:hAnsi="Times New Roman" w:cs="Times New Roman"/>
          <w:b/>
          <w:color w:val="494949"/>
          <w:sz w:val="20"/>
          <w:szCs w:val="20"/>
          <w:shd w:val="clear" w:color="auto" w:fill="FFFFFF"/>
        </w:rPr>
        <w:t>Keywords</w:t>
      </w:r>
      <w:r>
        <w:rPr>
          <w:rFonts w:ascii="Times New Roman" w:hAnsi="Times New Roman" w:cs="Times New Roman"/>
          <w:b/>
          <w:sz w:val="20"/>
          <w:szCs w:val="20"/>
          <w:shd w:val="clear" w:color="auto" w:fill="FFFFFF"/>
        </w:rPr>
        <w:t>:</w:t>
      </w:r>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L</w:t>
      </w:r>
      <w:r>
        <w:rPr>
          <w:rFonts w:ascii="Times New Roman" w:hAnsi="Times New Roman" w:cs="Times New Roman"/>
          <w:sz w:val="20"/>
          <w:szCs w:val="20"/>
        </w:rPr>
        <w:t>arvicidal</w:t>
      </w:r>
      <w:proofErr w:type="spellEnd"/>
      <w:r>
        <w:rPr>
          <w:rFonts w:ascii="Times New Roman" w:hAnsi="Times New Roman" w:cs="Times New Roman"/>
          <w:sz w:val="20"/>
          <w:szCs w:val="20"/>
        </w:rPr>
        <w:t xml:space="preserve">, Chemotherapeutic, </w:t>
      </w:r>
      <w:proofErr w:type="spellStart"/>
      <w:r>
        <w:rPr>
          <w:rFonts w:ascii="Times New Roman" w:hAnsi="Times New Roman" w:cs="Times New Roman"/>
          <w:sz w:val="20"/>
          <w:szCs w:val="20"/>
        </w:rPr>
        <w:t>Antidiarrhoeal</w:t>
      </w:r>
      <w:proofErr w:type="spellEnd"/>
      <w:r>
        <w:rPr>
          <w:rFonts w:ascii="Times New Roman" w:hAnsi="Times New Roman" w:cs="Times New Roman"/>
          <w:sz w:val="20"/>
          <w:szCs w:val="20"/>
        </w:rPr>
        <w:t xml:space="preserve">, </w:t>
      </w:r>
      <w:r>
        <w:rPr>
          <w:rFonts w:ascii="Times New Roman" w:hAnsi="Times New Roman" w:cs="Times New Roman"/>
          <w:sz w:val="20"/>
          <w:szCs w:val="20"/>
        </w:rPr>
        <w:t xml:space="preserve">Cytotoxicity, </w:t>
      </w:r>
      <w:proofErr w:type="spellStart"/>
      <w:r>
        <w:rPr>
          <w:rFonts w:ascii="Times New Roman" w:hAnsi="Times New Roman" w:cs="Times New Roman"/>
          <w:sz w:val="20"/>
          <w:szCs w:val="20"/>
        </w:rPr>
        <w:t>Phorbol</w:t>
      </w:r>
      <w:proofErr w:type="spellEnd"/>
      <w:r>
        <w:rPr>
          <w:rFonts w:ascii="Times New Roman" w:hAnsi="Times New Roman" w:cs="Times New Roman"/>
          <w:sz w:val="20"/>
          <w:szCs w:val="20"/>
        </w:rPr>
        <w:t xml:space="preserve"> esters</w:t>
      </w:r>
    </w:p>
    <w:p w:rsidR="00996747" w:rsidRDefault="00996747">
      <w:pPr>
        <w:snapToGrid w:val="0"/>
        <w:spacing w:line="240" w:lineRule="auto"/>
        <w:ind w:right="4"/>
        <w:jc w:val="both"/>
        <w:rPr>
          <w:rFonts w:ascii="Times New Roman" w:hAnsi="Times New Roman" w:cs="Times New Roman"/>
          <w:b/>
          <w:sz w:val="20"/>
          <w:szCs w:val="20"/>
        </w:rPr>
      </w:pPr>
    </w:p>
    <w:p w:rsidR="007000D2" w:rsidRDefault="007000D2">
      <w:pPr>
        <w:snapToGrid w:val="0"/>
        <w:spacing w:line="240" w:lineRule="auto"/>
        <w:ind w:right="4"/>
        <w:jc w:val="both"/>
        <w:rPr>
          <w:rFonts w:ascii="Times New Roman" w:hAnsi="Times New Roman" w:cs="Times New Roman"/>
          <w:b/>
          <w:sz w:val="20"/>
          <w:szCs w:val="20"/>
        </w:rPr>
        <w:sectPr w:rsidR="007000D2">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08"/>
          <w:titlePg/>
          <w:docGrid w:linePitch="360"/>
        </w:sectPr>
      </w:pPr>
    </w:p>
    <w:p w:rsidR="00996747" w:rsidRDefault="00C0531D">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Introduction</w:t>
      </w:r>
    </w:p>
    <w:p w:rsidR="00996747" w:rsidRDefault="00C0531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plant belongs to the family </w:t>
      </w:r>
      <w:proofErr w:type="spellStart"/>
      <w:r>
        <w:rPr>
          <w:rFonts w:ascii="Times New Roman" w:hAnsi="Times New Roman" w:cs="Times New Roman"/>
          <w:sz w:val="20"/>
          <w:szCs w:val="20"/>
        </w:rPr>
        <w:t>Euphorbiaceae</w:t>
      </w:r>
      <w:proofErr w:type="spellEnd"/>
      <w:r>
        <w:rPr>
          <w:rFonts w:ascii="Times New Roman" w:hAnsi="Times New Roman" w:cs="Times New Roman"/>
          <w:sz w:val="20"/>
          <w:szCs w:val="20"/>
        </w:rPr>
        <w:t xml:space="preserve"> is polyphyletic in origin, and cosmopolitan in distribution. It has about 8000 species in 300 genera, is of the largest and most diversified family of angiosperms. There is great diversity in </w:t>
      </w:r>
      <w:r>
        <w:rPr>
          <w:rFonts w:ascii="Times New Roman" w:hAnsi="Times New Roman" w:cs="Times New Roman"/>
          <w:sz w:val="20"/>
          <w:szCs w:val="20"/>
        </w:rPr>
        <w:t>form and the plants range from tall rain forest trees to lianas, shrubs, perennial and annual herbs, geophytes, succulents, and floating aquatics; only the epiphytic habit is lacking amongst the major ‘niches’ of vegetative adaptation [1].</w:t>
      </w:r>
    </w:p>
    <w:p w:rsidR="00996747" w:rsidRDefault="00C0531D">
      <w:pPr>
        <w:pStyle w:val="NormalWeb"/>
        <w:snapToGrid w:val="0"/>
        <w:spacing w:before="0" w:beforeAutospacing="0" w:after="0" w:afterAutospacing="0"/>
        <w:ind w:firstLine="720"/>
        <w:jc w:val="both"/>
        <w:rPr>
          <w:color w:val="0E101A"/>
          <w:sz w:val="20"/>
          <w:szCs w:val="20"/>
        </w:rPr>
      </w:pPr>
      <w:r>
        <w:rPr>
          <w:color w:val="0E101A"/>
          <w:sz w:val="20"/>
          <w:szCs w:val="20"/>
        </w:rPr>
        <w:t xml:space="preserve">Several species </w:t>
      </w:r>
      <w:r>
        <w:rPr>
          <w:color w:val="0E101A"/>
          <w:sz w:val="20"/>
          <w:szCs w:val="20"/>
        </w:rPr>
        <w:t xml:space="preserve">of the family </w:t>
      </w:r>
      <w:proofErr w:type="spellStart"/>
      <w:r>
        <w:rPr>
          <w:color w:val="0E101A"/>
          <w:sz w:val="20"/>
          <w:szCs w:val="20"/>
        </w:rPr>
        <w:t>Euphorbiaceae</w:t>
      </w:r>
      <w:proofErr w:type="spellEnd"/>
      <w:r>
        <w:rPr>
          <w:color w:val="0E101A"/>
          <w:sz w:val="20"/>
          <w:szCs w:val="20"/>
        </w:rPr>
        <w:t xml:space="preserve">, which contain </w:t>
      </w:r>
      <w:proofErr w:type="spellStart"/>
      <w:r>
        <w:rPr>
          <w:color w:val="0E101A"/>
          <w:sz w:val="20"/>
          <w:szCs w:val="20"/>
        </w:rPr>
        <w:t>diterpenes</w:t>
      </w:r>
      <w:proofErr w:type="spellEnd"/>
      <w:r>
        <w:rPr>
          <w:color w:val="0E101A"/>
          <w:sz w:val="20"/>
          <w:szCs w:val="20"/>
        </w:rPr>
        <w:t xml:space="preserve"> show pharmacological properties. Those with known pharmacological properties are </w:t>
      </w:r>
      <w:r>
        <w:rPr>
          <w:rStyle w:val="Emphasis"/>
          <w:color w:val="0E101A"/>
          <w:sz w:val="20"/>
          <w:szCs w:val="20"/>
        </w:rPr>
        <w:t xml:space="preserve">Euphorbia </w:t>
      </w:r>
      <w:proofErr w:type="spellStart"/>
      <w:r>
        <w:rPr>
          <w:rStyle w:val="Emphasis"/>
          <w:color w:val="0E101A"/>
          <w:sz w:val="20"/>
          <w:szCs w:val="20"/>
        </w:rPr>
        <w:t>royleana</w:t>
      </w:r>
      <w:proofErr w:type="spellEnd"/>
      <w:r>
        <w:rPr>
          <w:color w:val="0E101A"/>
          <w:sz w:val="20"/>
          <w:szCs w:val="20"/>
        </w:rPr>
        <w:t>, </w:t>
      </w:r>
      <w:r>
        <w:rPr>
          <w:rStyle w:val="Emphasis"/>
          <w:color w:val="0E101A"/>
          <w:sz w:val="20"/>
          <w:szCs w:val="20"/>
        </w:rPr>
        <w:t xml:space="preserve">E. </w:t>
      </w:r>
      <w:proofErr w:type="spellStart"/>
      <w:r>
        <w:rPr>
          <w:rStyle w:val="Emphasis"/>
          <w:color w:val="0E101A"/>
          <w:sz w:val="20"/>
          <w:szCs w:val="20"/>
        </w:rPr>
        <w:t>antisyphilitica</w:t>
      </w:r>
      <w:proofErr w:type="spellEnd"/>
      <w:r>
        <w:rPr>
          <w:color w:val="0E101A"/>
          <w:sz w:val="20"/>
          <w:szCs w:val="20"/>
        </w:rPr>
        <w:t>, </w:t>
      </w:r>
      <w:r>
        <w:rPr>
          <w:rStyle w:val="Emphasis"/>
          <w:color w:val="0E101A"/>
          <w:sz w:val="20"/>
          <w:szCs w:val="20"/>
        </w:rPr>
        <w:t xml:space="preserve">E. lacteal </w:t>
      </w:r>
      <w:proofErr w:type="spellStart"/>
      <w:r>
        <w:rPr>
          <w:rStyle w:val="Emphasis"/>
          <w:color w:val="0E101A"/>
          <w:sz w:val="20"/>
          <w:szCs w:val="20"/>
        </w:rPr>
        <w:t>acristata</w:t>
      </w:r>
      <w:proofErr w:type="spellEnd"/>
      <w:r>
        <w:rPr>
          <w:color w:val="0E101A"/>
          <w:sz w:val="20"/>
          <w:szCs w:val="20"/>
        </w:rPr>
        <w:t>, </w:t>
      </w:r>
      <w:r>
        <w:rPr>
          <w:rStyle w:val="Emphasis"/>
          <w:color w:val="0E101A"/>
          <w:sz w:val="20"/>
          <w:szCs w:val="20"/>
        </w:rPr>
        <w:t xml:space="preserve">E. </w:t>
      </w:r>
      <w:proofErr w:type="spellStart"/>
      <w:r>
        <w:rPr>
          <w:rStyle w:val="Emphasis"/>
          <w:color w:val="0E101A"/>
          <w:sz w:val="20"/>
          <w:szCs w:val="20"/>
        </w:rPr>
        <w:t>pulcherima</w:t>
      </w:r>
      <w:proofErr w:type="spellEnd"/>
      <w:r>
        <w:rPr>
          <w:color w:val="0E101A"/>
          <w:sz w:val="20"/>
          <w:szCs w:val="20"/>
        </w:rPr>
        <w:t>, </w:t>
      </w:r>
      <w:r>
        <w:rPr>
          <w:rStyle w:val="Emphasis"/>
          <w:color w:val="0E101A"/>
          <w:sz w:val="20"/>
          <w:szCs w:val="20"/>
        </w:rPr>
        <w:t>E. neutral</w:t>
      </w:r>
      <w:r>
        <w:rPr>
          <w:color w:val="0E101A"/>
          <w:sz w:val="20"/>
          <w:szCs w:val="20"/>
        </w:rPr>
        <w:t>, </w:t>
      </w:r>
      <w:r>
        <w:rPr>
          <w:rStyle w:val="Emphasis"/>
          <w:color w:val="0E101A"/>
          <w:sz w:val="20"/>
          <w:szCs w:val="20"/>
        </w:rPr>
        <w:t xml:space="preserve">Jatropha </w:t>
      </w:r>
      <w:proofErr w:type="spellStart"/>
      <w:r>
        <w:rPr>
          <w:rStyle w:val="Emphasis"/>
          <w:color w:val="0E101A"/>
          <w:sz w:val="20"/>
          <w:szCs w:val="20"/>
        </w:rPr>
        <w:t>gossypifolia</w:t>
      </w:r>
      <w:proofErr w:type="spellEnd"/>
      <w:r w:rsidR="007000D2">
        <w:rPr>
          <w:color w:val="0E101A"/>
          <w:sz w:val="20"/>
          <w:szCs w:val="20"/>
        </w:rPr>
        <w:t xml:space="preserve">, </w:t>
      </w:r>
      <w:r>
        <w:rPr>
          <w:rStyle w:val="Emphasis"/>
          <w:color w:val="0E101A"/>
          <w:sz w:val="20"/>
          <w:szCs w:val="20"/>
        </w:rPr>
        <w:t xml:space="preserve">Croton </w:t>
      </w:r>
      <w:proofErr w:type="spellStart"/>
      <w:r>
        <w:rPr>
          <w:rStyle w:val="Emphasis"/>
          <w:color w:val="0E101A"/>
          <w:sz w:val="20"/>
          <w:szCs w:val="20"/>
        </w:rPr>
        <w:t>tiglium</w:t>
      </w:r>
      <w:proofErr w:type="spellEnd"/>
      <w:r>
        <w:rPr>
          <w:color w:val="0E101A"/>
          <w:sz w:val="20"/>
          <w:szCs w:val="20"/>
        </w:rPr>
        <w:t>, and </w:t>
      </w:r>
      <w:proofErr w:type="spellStart"/>
      <w:r>
        <w:rPr>
          <w:rStyle w:val="Emphasis"/>
          <w:color w:val="0E101A"/>
          <w:sz w:val="20"/>
          <w:szCs w:val="20"/>
        </w:rPr>
        <w:t>Codiaeum</w:t>
      </w:r>
      <w:proofErr w:type="spellEnd"/>
      <w:r>
        <w:rPr>
          <w:rStyle w:val="Emphasis"/>
          <w:color w:val="0E101A"/>
          <w:sz w:val="20"/>
          <w:szCs w:val="20"/>
        </w:rPr>
        <w:t xml:space="preserve"> </w:t>
      </w:r>
      <w:proofErr w:type="spellStart"/>
      <w:r>
        <w:rPr>
          <w:rStyle w:val="Emphasis"/>
          <w:color w:val="0E101A"/>
          <w:sz w:val="20"/>
          <w:szCs w:val="20"/>
        </w:rPr>
        <w:t>variegatum</w:t>
      </w:r>
      <w:proofErr w:type="spellEnd"/>
      <w:r w:rsidR="007000D2">
        <w:rPr>
          <w:color w:val="0E101A"/>
          <w:sz w:val="20"/>
          <w:szCs w:val="20"/>
        </w:rPr>
        <w:t xml:space="preserve"> </w:t>
      </w:r>
      <w:r>
        <w:rPr>
          <w:color w:val="0E101A"/>
          <w:sz w:val="20"/>
          <w:szCs w:val="20"/>
        </w:rPr>
        <w:t xml:space="preserve">shows </w:t>
      </w:r>
      <w:proofErr w:type="spellStart"/>
      <w:r>
        <w:rPr>
          <w:color w:val="0E101A"/>
          <w:sz w:val="20"/>
          <w:szCs w:val="20"/>
        </w:rPr>
        <w:t>piscicidal</w:t>
      </w:r>
      <w:proofErr w:type="spellEnd"/>
      <w:r>
        <w:rPr>
          <w:color w:val="0E101A"/>
          <w:sz w:val="20"/>
          <w:szCs w:val="20"/>
        </w:rPr>
        <w:t xml:space="preserve"> and </w:t>
      </w:r>
      <w:proofErr w:type="spellStart"/>
      <w:r>
        <w:rPr>
          <w:color w:val="0E101A"/>
          <w:sz w:val="20"/>
          <w:szCs w:val="20"/>
        </w:rPr>
        <w:t>molluscicidal</w:t>
      </w:r>
      <w:proofErr w:type="spellEnd"/>
      <w:r>
        <w:rPr>
          <w:color w:val="0E101A"/>
          <w:sz w:val="20"/>
          <w:szCs w:val="20"/>
        </w:rPr>
        <w:t xml:space="preserve"> properties</w:t>
      </w:r>
      <w:r w:rsidR="007000D2">
        <w:rPr>
          <w:color w:val="0E101A"/>
          <w:sz w:val="20"/>
          <w:szCs w:val="20"/>
        </w:rPr>
        <w:t xml:space="preserve"> </w:t>
      </w:r>
      <w:r>
        <w:rPr>
          <w:color w:val="0E101A"/>
          <w:sz w:val="20"/>
          <w:szCs w:val="20"/>
        </w:rPr>
        <w:t xml:space="preserve">[2,3,4,5,6,7,8,9,10,11,12,13,14,15]. </w:t>
      </w:r>
    </w:p>
    <w:p w:rsidR="00996747" w:rsidRDefault="00C0531D">
      <w:pPr>
        <w:pStyle w:val="NormalWeb"/>
        <w:snapToGrid w:val="0"/>
        <w:spacing w:before="0" w:beforeAutospacing="0" w:after="0" w:afterAutospacing="0"/>
        <w:jc w:val="both"/>
        <w:rPr>
          <w:color w:val="0E101A"/>
          <w:sz w:val="20"/>
          <w:szCs w:val="20"/>
        </w:rPr>
      </w:pPr>
      <w:r>
        <w:rPr>
          <w:color w:val="0E101A"/>
          <w:sz w:val="20"/>
          <w:szCs w:val="20"/>
        </w:rPr>
        <w:t xml:space="preserve">           Fourteen different </w:t>
      </w:r>
      <w:proofErr w:type="spellStart"/>
      <w:r>
        <w:rPr>
          <w:color w:val="0E101A"/>
          <w:sz w:val="20"/>
          <w:szCs w:val="20"/>
        </w:rPr>
        <w:t>phorbol</w:t>
      </w:r>
      <w:proofErr w:type="spellEnd"/>
      <w:r>
        <w:rPr>
          <w:color w:val="0E101A"/>
          <w:sz w:val="20"/>
          <w:szCs w:val="20"/>
        </w:rPr>
        <w:t xml:space="preserve"> </w:t>
      </w:r>
      <w:proofErr w:type="spellStart"/>
      <w:r>
        <w:rPr>
          <w:color w:val="0E101A"/>
          <w:sz w:val="20"/>
          <w:szCs w:val="20"/>
        </w:rPr>
        <w:t>diesters</w:t>
      </w:r>
      <w:proofErr w:type="spellEnd"/>
      <w:r>
        <w:rPr>
          <w:color w:val="0E101A"/>
          <w:sz w:val="20"/>
          <w:szCs w:val="20"/>
        </w:rPr>
        <w:t xml:space="preserve"> are known from</w:t>
      </w:r>
      <w:r w:rsidR="007000D2">
        <w:rPr>
          <w:color w:val="0E101A"/>
          <w:sz w:val="20"/>
          <w:szCs w:val="20"/>
        </w:rPr>
        <w:t xml:space="preserve"> </w:t>
      </w:r>
      <w:r>
        <w:rPr>
          <w:rStyle w:val="Emphasis"/>
          <w:color w:val="0E101A"/>
          <w:sz w:val="20"/>
          <w:szCs w:val="20"/>
        </w:rPr>
        <w:t xml:space="preserve">Croton </w:t>
      </w:r>
      <w:proofErr w:type="spellStart"/>
      <w:r>
        <w:rPr>
          <w:rStyle w:val="Emphasis"/>
          <w:color w:val="0E101A"/>
          <w:sz w:val="20"/>
          <w:szCs w:val="20"/>
        </w:rPr>
        <w:t>tiglium</w:t>
      </w:r>
      <w:proofErr w:type="spellEnd"/>
      <w:r>
        <w:rPr>
          <w:color w:val="0E101A"/>
          <w:sz w:val="20"/>
          <w:szCs w:val="20"/>
        </w:rPr>
        <w:t xml:space="preserve">. The use of </w:t>
      </w:r>
      <w:proofErr w:type="spellStart"/>
      <w:r>
        <w:rPr>
          <w:color w:val="0E101A"/>
          <w:sz w:val="20"/>
          <w:szCs w:val="20"/>
        </w:rPr>
        <w:t>phorbol</w:t>
      </w:r>
      <w:proofErr w:type="spellEnd"/>
      <w:r>
        <w:rPr>
          <w:color w:val="0E101A"/>
          <w:sz w:val="20"/>
          <w:szCs w:val="20"/>
        </w:rPr>
        <w:t xml:space="preserve"> </w:t>
      </w:r>
      <w:proofErr w:type="spellStart"/>
      <w:r>
        <w:rPr>
          <w:color w:val="0E101A"/>
          <w:sz w:val="20"/>
          <w:szCs w:val="20"/>
        </w:rPr>
        <w:t>diesters</w:t>
      </w:r>
      <w:proofErr w:type="spellEnd"/>
      <w:r>
        <w:rPr>
          <w:color w:val="0E101A"/>
          <w:sz w:val="20"/>
          <w:szCs w:val="20"/>
        </w:rPr>
        <w:t xml:space="preserve"> as a tool in pharmacological studi</w:t>
      </w:r>
      <w:r>
        <w:rPr>
          <w:color w:val="0E101A"/>
          <w:sz w:val="20"/>
          <w:szCs w:val="20"/>
        </w:rPr>
        <w:t xml:space="preserve">es represents an example of a valuable application of a toxic substance from a species employed for a very different purpose in primitive societies. Recent work has demonstrated that the toxicological actions of the latex can be attributed to </w:t>
      </w:r>
      <w:r>
        <w:rPr>
          <w:color w:val="0E101A"/>
          <w:sz w:val="20"/>
          <w:szCs w:val="20"/>
        </w:rPr>
        <w:lastRenderedPageBreak/>
        <w:t>a new class o</w:t>
      </w:r>
      <w:r>
        <w:rPr>
          <w:color w:val="0E101A"/>
          <w:sz w:val="20"/>
          <w:szCs w:val="20"/>
        </w:rPr>
        <w:t xml:space="preserve">f </w:t>
      </w:r>
      <w:proofErr w:type="spellStart"/>
      <w:r>
        <w:rPr>
          <w:color w:val="0E101A"/>
          <w:sz w:val="20"/>
          <w:szCs w:val="20"/>
        </w:rPr>
        <w:t>diterpenes</w:t>
      </w:r>
      <w:proofErr w:type="spellEnd"/>
      <w:r>
        <w:rPr>
          <w:color w:val="0E101A"/>
          <w:sz w:val="20"/>
          <w:szCs w:val="20"/>
        </w:rPr>
        <w:t xml:space="preserve">, which are esters of </w:t>
      </w:r>
      <w:proofErr w:type="spellStart"/>
      <w:r>
        <w:rPr>
          <w:color w:val="0E101A"/>
          <w:sz w:val="20"/>
          <w:szCs w:val="20"/>
        </w:rPr>
        <w:t>phorbol</w:t>
      </w:r>
      <w:proofErr w:type="spellEnd"/>
      <w:r>
        <w:rPr>
          <w:color w:val="0E101A"/>
          <w:sz w:val="20"/>
          <w:szCs w:val="20"/>
        </w:rPr>
        <w:t xml:space="preserve"> (12-deoxyphorbol, 12-deoxy-16-hydroxy-phorbol, </w:t>
      </w:r>
      <w:proofErr w:type="spellStart"/>
      <w:r>
        <w:rPr>
          <w:color w:val="0E101A"/>
          <w:sz w:val="20"/>
          <w:szCs w:val="20"/>
        </w:rPr>
        <w:t>ingenol</w:t>
      </w:r>
      <w:proofErr w:type="spellEnd"/>
      <w:r>
        <w:rPr>
          <w:color w:val="0E101A"/>
          <w:sz w:val="20"/>
          <w:szCs w:val="20"/>
        </w:rPr>
        <w:t>, 5-deoxy-ingenol,</w:t>
      </w:r>
      <w:r w:rsidR="007000D2">
        <w:rPr>
          <w:color w:val="0E101A"/>
          <w:sz w:val="20"/>
          <w:szCs w:val="20"/>
        </w:rPr>
        <w:t xml:space="preserve"> </w:t>
      </w:r>
      <w:proofErr w:type="spellStart"/>
      <w:r w:rsidR="007000D2">
        <w:rPr>
          <w:color w:val="0E101A"/>
          <w:sz w:val="20"/>
          <w:szCs w:val="20"/>
        </w:rPr>
        <w:t>resiniferotoxin</w:t>
      </w:r>
      <w:proofErr w:type="spellEnd"/>
      <w:r w:rsidR="007000D2">
        <w:rPr>
          <w:color w:val="0E101A"/>
          <w:sz w:val="20"/>
          <w:szCs w:val="20"/>
        </w:rPr>
        <w:t xml:space="preserve"> and </w:t>
      </w:r>
      <w:proofErr w:type="spellStart"/>
      <w:r w:rsidR="007000D2">
        <w:rPr>
          <w:color w:val="0E101A"/>
          <w:sz w:val="20"/>
          <w:szCs w:val="20"/>
        </w:rPr>
        <w:t>tinyatoxin</w:t>
      </w:r>
      <w:proofErr w:type="spellEnd"/>
      <w:r>
        <w:rPr>
          <w:color w:val="0E101A"/>
          <w:sz w:val="20"/>
          <w:szCs w:val="20"/>
        </w:rPr>
        <w:t xml:space="preserve"> [16]. It has been reported that </w:t>
      </w:r>
      <w:proofErr w:type="spellStart"/>
      <w:r>
        <w:rPr>
          <w:color w:val="0E101A"/>
          <w:sz w:val="20"/>
          <w:szCs w:val="20"/>
        </w:rPr>
        <w:t>phorbol</w:t>
      </w:r>
      <w:proofErr w:type="spellEnd"/>
      <w:r>
        <w:rPr>
          <w:color w:val="0E101A"/>
          <w:sz w:val="20"/>
          <w:szCs w:val="20"/>
        </w:rPr>
        <w:t xml:space="preserve"> esters interact with and activate the recently discovered protein </w:t>
      </w:r>
      <w:proofErr w:type="gramStart"/>
      <w:r>
        <w:rPr>
          <w:color w:val="0E101A"/>
          <w:sz w:val="20"/>
          <w:szCs w:val="20"/>
        </w:rPr>
        <w:t>kin</w:t>
      </w:r>
      <w:r>
        <w:rPr>
          <w:color w:val="0E101A"/>
          <w:sz w:val="20"/>
          <w:szCs w:val="20"/>
        </w:rPr>
        <w:t>ase</w:t>
      </w:r>
      <w:proofErr w:type="gramEnd"/>
      <w:r>
        <w:rPr>
          <w:color w:val="0E101A"/>
          <w:sz w:val="20"/>
          <w:szCs w:val="20"/>
        </w:rPr>
        <w:t>-C [17]. </w:t>
      </w:r>
    </w:p>
    <w:p w:rsidR="00996747" w:rsidRDefault="00C0531D">
      <w:pPr>
        <w:pStyle w:val="NormalWeb"/>
        <w:snapToGrid w:val="0"/>
        <w:spacing w:before="0" w:beforeAutospacing="0" w:after="0" w:afterAutospacing="0"/>
        <w:ind w:firstLine="720"/>
        <w:jc w:val="both"/>
        <w:rPr>
          <w:color w:val="0E101A"/>
          <w:sz w:val="20"/>
          <w:szCs w:val="20"/>
        </w:rPr>
      </w:pPr>
      <w:r>
        <w:rPr>
          <w:i/>
          <w:color w:val="0E101A"/>
          <w:sz w:val="20"/>
          <w:szCs w:val="20"/>
        </w:rPr>
        <w:t>Croton</w:t>
      </w:r>
      <w:r>
        <w:rPr>
          <w:color w:val="0E101A"/>
          <w:sz w:val="20"/>
          <w:szCs w:val="20"/>
        </w:rPr>
        <w:t xml:space="preserve"> </w:t>
      </w:r>
      <w:proofErr w:type="spellStart"/>
      <w:r>
        <w:rPr>
          <w:color w:val="0E101A"/>
          <w:sz w:val="20"/>
          <w:szCs w:val="20"/>
        </w:rPr>
        <w:t>spp</w:t>
      </w:r>
      <w:proofErr w:type="spellEnd"/>
      <w:r>
        <w:rPr>
          <w:color w:val="0E101A"/>
          <w:sz w:val="20"/>
          <w:szCs w:val="20"/>
        </w:rPr>
        <w:t xml:space="preserve"> </w:t>
      </w:r>
      <w:proofErr w:type="spellStart"/>
      <w:r>
        <w:rPr>
          <w:color w:val="0E101A"/>
          <w:sz w:val="20"/>
          <w:szCs w:val="20"/>
        </w:rPr>
        <w:t>ethnobotanically</w:t>
      </w:r>
      <w:proofErr w:type="spellEnd"/>
      <w:r>
        <w:rPr>
          <w:color w:val="0E101A"/>
          <w:sz w:val="20"/>
          <w:szCs w:val="20"/>
        </w:rPr>
        <w:t xml:space="preserve">, </w:t>
      </w:r>
      <w:r>
        <w:rPr>
          <w:i/>
          <w:color w:val="0E101A"/>
          <w:sz w:val="20"/>
          <w:szCs w:val="20"/>
        </w:rPr>
        <w:t xml:space="preserve">Croton </w:t>
      </w:r>
      <w:r>
        <w:rPr>
          <w:color w:val="0E101A"/>
          <w:sz w:val="20"/>
          <w:szCs w:val="20"/>
        </w:rPr>
        <w:t>is one of the fasci</w:t>
      </w:r>
      <w:r>
        <w:rPr>
          <w:color w:val="0E101A"/>
          <w:sz w:val="20"/>
          <w:szCs w:val="20"/>
        </w:rPr>
        <w:softHyphen/>
        <w:t xml:space="preserve">nating genera of </w:t>
      </w:r>
      <w:proofErr w:type="spellStart"/>
      <w:r>
        <w:rPr>
          <w:color w:val="0E101A"/>
          <w:sz w:val="20"/>
          <w:szCs w:val="20"/>
        </w:rPr>
        <w:t>Euphorbiaceae</w:t>
      </w:r>
      <w:proofErr w:type="spellEnd"/>
      <w:r>
        <w:rPr>
          <w:color w:val="0E101A"/>
          <w:sz w:val="20"/>
          <w:szCs w:val="20"/>
        </w:rPr>
        <w:t>. It contains 750 tropical and sub-tropical species distributed over both hemispheres. Several species of </w:t>
      </w:r>
      <w:r>
        <w:rPr>
          <w:rStyle w:val="Emphasis"/>
          <w:color w:val="0E101A"/>
          <w:sz w:val="20"/>
          <w:szCs w:val="20"/>
        </w:rPr>
        <w:t>Croton</w:t>
      </w:r>
      <w:r>
        <w:rPr>
          <w:color w:val="0E101A"/>
          <w:sz w:val="20"/>
          <w:szCs w:val="20"/>
        </w:rPr>
        <w:t> have become important economic plants in ad</w:t>
      </w:r>
      <w:r>
        <w:rPr>
          <w:color w:val="0E101A"/>
          <w:sz w:val="20"/>
          <w:szCs w:val="20"/>
        </w:rPr>
        <w:softHyphen/>
      </w:r>
      <w:r>
        <w:rPr>
          <w:color w:val="0E101A"/>
          <w:sz w:val="20"/>
          <w:szCs w:val="20"/>
        </w:rPr>
        <w:t>vanced societies; the bark of </w:t>
      </w:r>
      <w:r>
        <w:rPr>
          <w:rStyle w:val="Emphasis"/>
          <w:color w:val="0E101A"/>
          <w:sz w:val="20"/>
          <w:szCs w:val="20"/>
        </w:rPr>
        <w:t>Croton cascarilla</w:t>
      </w:r>
      <w:r>
        <w:rPr>
          <w:color w:val="0E101A"/>
          <w:sz w:val="20"/>
          <w:szCs w:val="20"/>
        </w:rPr>
        <w:t> and </w:t>
      </w:r>
      <w:r>
        <w:rPr>
          <w:rStyle w:val="Emphasis"/>
          <w:color w:val="0E101A"/>
          <w:sz w:val="20"/>
          <w:szCs w:val="20"/>
        </w:rPr>
        <w:t xml:space="preserve">Croton </w:t>
      </w:r>
      <w:proofErr w:type="spellStart"/>
      <w:r>
        <w:rPr>
          <w:rStyle w:val="Emphasis"/>
          <w:color w:val="0E101A"/>
          <w:sz w:val="20"/>
          <w:szCs w:val="20"/>
        </w:rPr>
        <w:t>clute</w:t>
      </w:r>
      <w:r>
        <w:rPr>
          <w:rStyle w:val="Emphasis"/>
          <w:color w:val="0E101A"/>
          <w:sz w:val="20"/>
          <w:szCs w:val="20"/>
        </w:rPr>
        <w:softHyphen/>
        <w:t>ria</w:t>
      </w:r>
      <w:proofErr w:type="spellEnd"/>
      <w:r>
        <w:rPr>
          <w:color w:val="0E101A"/>
          <w:sz w:val="20"/>
          <w:szCs w:val="20"/>
        </w:rPr>
        <w:t>, found of the West Indies, yields a tonic; the Asiatic </w:t>
      </w:r>
      <w:r>
        <w:rPr>
          <w:rStyle w:val="Emphasis"/>
          <w:color w:val="0E101A"/>
          <w:sz w:val="20"/>
          <w:szCs w:val="20"/>
        </w:rPr>
        <w:t xml:space="preserve">Croton </w:t>
      </w:r>
      <w:proofErr w:type="spellStart"/>
      <w:r>
        <w:rPr>
          <w:rStyle w:val="Emphasis"/>
          <w:color w:val="0E101A"/>
          <w:sz w:val="20"/>
          <w:szCs w:val="20"/>
        </w:rPr>
        <w:t>tiglium</w:t>
      </w:r>
      <w:proofErr w:type="spellEnd"/>
      <w:r w:rsidR="007000D2">
        <w:rPr>
          <w:color w:val="0E101A"/>
          <w:sz w:val="20"/>
          <w:szCs w:val="20"/>
        </w:rPr>
        <w:t xml:space="preserve"> </w:t>
      </w:r>
      <w:r>
        <w:rPr>
          <w:color w:val="0E101A"/>
          <w:sz w:val="20"/>
          <w:szCs w:val="20"/>
        </w:rPr>
        <w:t xml:space="preserve">is one of the strongest known purgatives and a source of </w:t>
      </w:r>
      <w:r>
        <w:rPr>
          <w:i/>
          <w:color w:val="0E101A"/>
          <w:sz w:val="20"/>
          <w:szCs w:val="20"/>
        </w:rPr>
        <w:t>Croton</w:t>
      </w:r>
      <w:r>
        <w:rPr>
          <w:color w:val="0E101A"/>
          <w:sz w:val="20"/>
          <w:szCs w:val="20"/>
        </w:rPr>
        <w:t xml:space="preserve"> oil; the seeds of </w:t>
      </w:r>
      <w:r>
        <w:rPr>
          <w:rStyle w:val="Emphasis"/>
          <w:color w:val="0E101A"/>
          <w:sz w:val="20"/>
          <w:szCs w:val="20"/>
        </w:rPr>
        <w:t xml:space="preserve">Croton </w:t>
      </w:r>
      <w:proofErr w:type="spellStart"/>
      <w:r>
        <w:rPr>
          <w:rStyle w:val="Emphasis"/>
          <w:color w:val="0E101A"/>
          <w:sz w:val="20"/>
          <w:szCs w:val="20"/>
        </w:rPr>
        <w:t>lacciferus</w:t>
      </w:r>
      <w:proofErr w:type="spellEnd"/>
      <w:r>
        <w:rPr>
          <w:color w:val="0E101A"/>
          <w:sz w:val="20"/>
          <w:szCs w:val="20"/>
        </w:rPr>
        <w:t>, found in Sri Lan</w:t>
      </w:r>
      <w:r>
        <w:rPr>
          <w:color w:val="0E101A"/>
          <w:sz w:val="20"/>
          <w:szCs w:val="20"/>
        </w:rPr>
        <w:t xml:space="preserve">ka, are used for making varnish [16, 18]. More than 70% of the global population uses medicinal plants to cure different diseases. For the majority of the world population medicinal plants represent the primary source of health care. As it was reported by </w:t>
      </w:r>
      <w:r>
        <w:rPr>
          <w:color w:val="0E101A"/>
          <w:sz w:val="20"/>
          <w:szCs w:val="20"/>
        </w:rPr>
        <w:t>the World Health Organization (WHO), about 80% of people in peripheral communities use only medicinal herbs for the t</w:t>
      </w:r>
      <w:r w:rsidR="007000D2">
        <w:rPr>
          <w:color w:val="0E101A"/>
          <w:sz w:val="20"/>
          <w:szCs w:val="20"/>
        </w:rPr>
        <w:t>reatment of many diseases [19].</w:t>
      </w:r>
    </w:p>
    <w:p w:rsidR="007000D2" w:rsidRDefault="007000D2">
      <w:pPr>
        <w:pStyle w:val="NormalWeb"/>
        <w:snapToGrid w:val="0"/>
        <w:spacing w:before="0" w:beforeAutospacing="0" w:after="0" w:afterAutospacing="0"/>
        <w:ind w:firstLine="720"/>
        <w:jc w:val="both"/>
        <w:rPr>
          <w:color w:val="0E101A"/>
          <w:sz w:val="20"/>
          <w:szCs w:val="20"/>
        </w:rPr>
      </w:pPr>
    </w:p>
    <w:p w:rsidR="007000D2" w:rsidRDefault="007000D2">
      <w:pPr>
        <w:pStyle w:val="NormalWeb"/>
        <w:snapToGrid w:val="0"/>
        <w:spacing w:before="0" w:beforeAutospacing="0" w:after="0" w:afterAutospacing="0"/>
        <w:ind w:firstLine="720"/>
        <w:jc w:val="both"/>
        <w:rPr>
          <w:color w:val="0E101A"/>
          <w:sz w:val="20"/>
          <w:szCs w:val="20"/>
        </w:rPr>
      </w:pPr>
    </w:p>
    <w:p w:rsidR="007000D2" w:rsidRDefault="007000D2">
      <w:pPr>
        <w:shd w:val="clear" w:color="auto" w:fill="FFFFFF"/>
        <w:snapToGrid w:val="0"/>
        <w:spacing w:after="0" w:line="240" w:lineRule="auto"/>
        <w:jc w:val="both"/>
        <w:outlineLvl w:val="2"/>
        <w:rPr>
          <w:rFonts w:ascii="Times New Roman" w:eastAsia="Times New Roman" w:hAnsi="Times New Roman" w:cs="Times New Roman"/>
          <w:b/>
          <w:bCs/>
          <w:sz w:val="20"/>
          <w:szCs w:val="20"/>
        </w:rPr>
      </w:pPr>
    </w:p>
    <w:p w:rsidR="00996747" w:rsidRDefault="00C0531D">
      <w:pPr>
        <w:shd w:val="clear" w:color="auto" w:fill="FFFFFF"/>
        <w:snapToGrid w:val="0"/>
        <w:spacing w:after="0" w:line="240" w:lineRule="auto"/>
        <w:jc w:val="both"/>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Material and Methods</w:t>
      </w:r>
    </w:p>
    <w:p w:rsidR="00996747" w:rsidRDefault="00C0531D">
      <w:pPr>
        <w:shd w:val="clear" w:color="auto" w:fill="FFFFFF"/>
        <w:snapToGrid w:val="0"/>
        <w:spacing w:after="0" w:line="240" w:lineRule="auto"/>
        <w:jc w:val="both"/>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General Information</w:t>
      </w:r>
    </w:p>
    <w:p w:rsidR="00996747" w:rsidRDefault="00C0531D">
      <w:pPr>
        <w:pStyle w:val="NormalWeb"/>
        <w:snapToGrid w:val="0"/>
        <w:spacing w:before="0" w:beforeAutospacing="0" w:after="0" w:afterAutospacing="0"/>
        <w:ind w:firstLine="720"/>
        <w:jc w:val="both"/>
        <w:rPr>
          <w:color w:val="0E101A"/>
          <w:sz w:val="20"/>
          <w:szCs w:val="20"/>
        </w:rPr>
      </w:pPr>
      <w:proofErr w:type="spellStart"/>
      <w:r>
        <w:rPr>
          <w:rStyle w:val="Emphasis"/>
          <w:color w:val="0E101A"/>
          <w:sz w:val="20"/>
          <w:szCs w:val="20"/>
        </w:rPr>
        <w:t>Codiaeum</w:t>
      </w:r>
      <w:proofErr w:type="spellEnd"/>
      <w:r>
        <w:rPr>
          <w:rStyle w:val="Emphasis"/>
          <w:color w:val="0E101A"/>
          <w:sz w:val="20"/>
          <w:szCs w:val="20"/>
        </w:rPr>
        <w:t xml:space="preserve"> </w:t>
      </w:r>
      <w:proofErr w:type="spellStart"/>
      <w:r>
        <w:rPr>
          <w:rStyle w:val="Emphasis"/>
          <w:color w:val="0E101A"/>
          <w:sz w:val="20"/>
          <w:szCs w:val="20"/>
        </w:rPr>
        <w:t>variegatum</w:t>
      </w:r>
      <w:proofErr w:type="spellEnd"/>
      <w:r>
        <w:rPr>
          <w:color w:val="0E101A"/>
          <w:sz w:val="20"/>
          <w:szCs w:val="20"/>
        </w:rPr>
        <w:t xml:space="preserve"> ("garden </w:t>
      </w:r>
      <w:r>
        <w:rPr>
          <w:i/>
          <w:color w:val="0E101A"/>
          <w:sz w:val="20"/>
          <w:szCs w:val="20"/>
        </w:rPr>
        <w:t>Croton</w:t>
      </w:r>
      <w:r>
        <w:rPr>
          <w:color w:val="0E101A"/>
          <w:sz w:val="20"/>
          <w:szCs w:val="20"/>
        </w:rPr>
        <w:t xml:space="preserve">" or "variegated </w:t>
      </w:r>
      <w:r>
        <w:rPr>
          <w:i/>
          <w:color w:val="0E101A"/>
          <w:sz w:val="20"/>
          <w:szCs w:val="20"/>
        </w:rPr>
        <w:t>Croton</w:t>
      </w:r>
      <w:r>
        <w:rPr>
          <w:color w:val="0E101A"/>
          <w:sz w:val="20"/>
          <w:szCs w:val="20"/>
        </w:rPr>
        <w:t>"; syn.</w:t>
      </w:r>
      <w:r>
        <w:rPr>
          <w:color w:val="0E101A"/>
          <w:sz w:val="20"/>
          <w:szCs w:val="20"/>
        </w:rPr>
        <w:t xml:space="preserve"> </w:t>
      </w:r>
      <w:r>
        <w:rPr>
          <w:i/>
          <w:color w:val="0E101A"/>
          <w:sz w:val="20"/>
          <w:szCs w:val="20"/>
        </w:rPr>
        <w:t>Croton</w:t>
      </w:r>
      <w:r>
        <w:rPr>
          <w:color w:val="0E101A"/>
          <w:sz w:val="20"/>
          <w:szCs w:val="20"/>
        </w:rPr>
        <w:t xml:space="preserve"> </w:t>
      </w:r>
      <w:proofErr w:type="spellStart"/>
      <w:r>
        <w:rPr>
          <w:i/>
          <w:color w:val="0E101A"/>
          <w:sz w:val="20"/>
          <w:szCs w:val="20"/>
        </w:rPr>
        <w:t>variegatum</w:t>
      </w:r>
      <w:proofErr w:type="spellEnd"/>
      <w:r>
        <w:rPr>
          <w:color w:val="0E101A"/>
          <w:sz w:val="20"/>
          <w:szCs w:val="20"/>
        </w:rPr>
        <w:t xml:space="preserve"> L.) is a species of plant in the genus </w:t>
      </w:r>
      <w:proofErr w:type="spellStart"/>
      <w:r>
        <w:rPr>
          <w:rStyle w:val="Emphasis"/>
          <w:color w:val="0E101A"/>
          <w:sz w:val="20"/>
          <w:szCs w:val="20"/>
        </w:rPr>
        <w:t>Codiaeum</w:t>
      </w:r>
      <w:proofErr w:type="spellEnd"/>
      <w:r>
        <w:rPr>
          <w:color w:val="0E101A"/>
          <w:sz w:val="20"/>
          <w:szCs w:val="20"/>
        </w:rPr>
        <w:t xml:space="preserve">, which is a member of the family </w:t>
      </w:r>
      <w:proofErr w:type="spellStart"/>
      <w:r>
        <w:rPr>
          <w:color w:val="0E101A"/>
          <w:sz w:val="20"/>
          <w:szCs w:val="20"/>
        </w:rPr>
        <w:t>Euphorbiaceae</w:t>
      </w:r>
      <w:proofErr w:type="spellEnd"/>
      <w:r>
        <w:rPr>
          <w:color w:val="0E101A"/>
          <w:sz w:val="20"/>
          <w:szCs w:val="20"/>
        </w:rPr>
        <w:t>. It is native to India, Sri Lanka, Indonesia, Malaysia, and the western Pacific Ocean islands, growing in open forests and scrub. It is an eve</w:t>
      </w:r>
      <w:r>
        <w:rPr>
          <w:color w:val="0E101A"/>
          <w:sz w:val="20"/>
          <w:szCs w:val="20"/>
        </w:rPr>
        <w:t>rgreen shrub growing to 3 m tall and has large, thick, le</w:t>
      </w:r>
      <w:r w:rsidR="007000D2">
        <w:rPr>
          <w:color w:val="0E101A"/>
          <w:sz w:val="20"/>
          <w:szCs w:val="20"/>
        </w:rPr>
        <w:t xml:space="preserve">athery, shiny evergreen leaves, </w:t>
      </w:r>
      <w:proofErr w:type="spellStart"/>
      <w:r>
        <w:rPr>
          <w:rStyle w:val="Emphasis"/>
          <w:color w:val="0E101A"/>
          <w:sz w:val="20"/>
          <w:szCs w:val="20"/>
        </w:rPr>
        <w:t>Codiaeum</w:t>
      </w:r>
      <w:proofErr w:type="spellEnd"/>
      <w:r>
        <w:rPr>
          <w:rStyle w:val="Emphasis"/>
          <w:color w:val="0E101A"/>
          <w:sz w:val="20"/>
          <w:szCs w:val="20"/>
        </w:rPr>
        <w:t xml:space="preserve"> </w:t>
      </w:r>
      <w:proofErr w:type="spellStart"/>
      <w:r>
        <w:rPr>
          <w:rStyle w:val="Emphasis"/>
          <w:color w:val="0E101A"/>
          <w:sz w:val="20"/>
          <w:szCs w:val="20"/>
        </w:rPr>
        <w:t>variegatum</w:t>
      </w:r>
      <w:proofErr w:type="spellEnd"/>
      <w:r>
        <w:rPr>
          <w:color w:val="0E101A"/>
          <w:sz w:val="20"/>
          <w:szCs w:val="20"/>
        </w:rPr>
        <w:t xml:space="preserve"> is an evergreen shrub or a small tree branching from low down; it can grow up to 3 meters tall but is usually smaller in cultivation. The plant is </w:t>
      </w:r>
      <w:r>
        <w:rPr>
          <w:color w:val="0E101A"/>
          <w:sz w:val="20"/>
          <w:szCs w:val="20"/>
        </w:rPr>
        <w:t>sometimes harvested from the wild for local medicinal use. It is often grown as an ornamental in gardens, being especially valued for its vast range of variegated-leaf cultivars.</w:t>
      </w:r>
    </w:p>
    <w:p w:rsidR="00996747" w:rsidRDefault="00C0531D">
      <w:pPr>
        <w:pStyle w:val="NormalWeb"/>
        <w:snapToGrid w:val="0"/>
        <w:spacing w:before="0" w:beforeAutospacing="0" w:after="0" w:afterAutospacing="0"/>
        <w:ind w:firstLine="720"/>
        <w:jc w:val="both"/>
        <w:rPr>
          <w:color w:val="0E101A"/>
          <w:sz w:val="20"/>
          <w:szCs w:val="20"/>
        </w:rPr>
      </w:pPr>
      <w:r>
        <w:rPr>
          <w:color w:val="0E101A"/>
          <w:sz w:val="20"/>
          <w:szCs w:val="20"/>
        </w:rPr>
        <w:t>The inflorescences are long racemes 8–30 cm long, with male and female flower</w:t>
      </w:r>
      <w:r>
        <w:rPr>
          <w:color w:val="0E101A"/>
          <w:sz w:val="20"/>
          <w:szCs w:val="20"/>
        </w:rPr>
        <w:t>s on separate inflorescences; the male flowers are white with five small petals and 20–30 stamens, the female flowers yellowish, with no petals. The fruit is a capsule of 9 mm diameter, containing three 6 mm seeds. The stems contain a milky sap that bleeds</w:t>
      </w:r>
      <w:r>
        <w:rPr>
          <w:color w:val="0E101A"/>
          <w:sz w:val="20"/>
          <w:szCs w:val="20"/>
        </w:rPr>
        <w:t xml:space="preserve"> from cut stems.</w:t>
      </w:r>
    </w:p>
    <w:p w:rsidR="00996747" w:rsidRDefault="00996747">
      <w:pPr>
        <w:pStyle w:val="NormalWeb"/>
        <w:snapToGrid w:val="0"/>
        <w:spacing w:before="0" w:beforeAutospacing="0" w:after="0" w:afterAutospacing="0"/>
        <w:jc w:val="both"/>
        <w:rPr>
          <w:color w:val="0E101A"/>
          <w:sz w:val="20"/>
          <w:szCs w:val="20"/>
        </w:rPr>
      </w:pPr>
    </w:p>
    <w:p w:rsidR="00996747" w:rsidRDefault="00C0531D">
      <w:pPr>
        <w:pStyle w:val="NormalWeb"/>
        <w:snapToGrid w:val="0"/>
        <w:spacing w:before="0" w:beforeAutospacing="0" w:after="0" w:afterAutospacing="0"/>
        <w:jc w:val="both"/>
        <w:rPr>
          <w:color w:val="0E101A"/>
          <w:sz w:val="20"/>
          <w:szCs w:val="20"/>
        </w:rPr>
      </w:pPr>
      <w:r>
        <w:rPr>
          <w:color w:val="0E101A"/>
          <w:sz w:val="20"/>
          <w:szCs w:val="20"/>
        </w:rPr>
        <w:t>Botanical name: </w:t>
      </w:r>
      <w:r>
        <w:rPr>
          <w:rStyle w:val="Emphasis"/>
          <w:color w:val="0E101A"/>
          <w:sz w:val="20"/>
          <w:szCs w:val="20"/>
        </w:rPr>
        <w:t xml:space="preserve">Croton </w:t>
      </w:r>
      <w:proofErr w:type="spellStart"/>
      <w:r>
        <w:rPr>
          <w:rStyle w:val="Emphasis"/>
          <w:color w:val="0E101A"/>
          <w:sz w:val="20"/>
          <w:szCs w:val="20"/>
        </w:rPr>
        <w:t>tiglium</w:t>
      </w:r>
      <w:proofErr w:type="spellEnd"/>
      <w:r>
        <w:rPr>
          <w:color w:val="0E101A"/>
          <w:sz w:val="20"/>
          <w:szCs w:val="20"/>
        </w:rPr>
        <w:t> Linn. </w:t>
      </w:r>
    </w:p>
    <w:p w:rsidR="00996747" w:rsidRDefault="00C0531D">
      <w:pPr>
        <w:pStyle w:val="NormalWeb"/>
        <w:snapToGrid w:val="0"/>
        <w:spacing w:before="0" w:beforeAutospacing="0" w:after="0" w:afterAutospacing="0"/>
        <w:jc w:val="both"/>
        <w:rPr>
          <w:color w:val="0E101A"/>
          <w:sz w:val="20"/>
          <w:szCs w:val="20"/>
        </w:rPr>
      </w:pPr>
      <w:r>
        <w:rPr>
          <w:color w:val="0E101A"/>
          <w:sz w:val="20"/>
          <w:szCs w:val="20"/>
        </w:rPr>
        <w:t xml:space="preserve">Family: </w:t>
      </w:r>
      <w:proofErr w:type="spellStart"/>
      <w:r>
        <w:rPr>
          <w:color w:val="0E101A"/>
          <w:sz w:val="20"/>
          <w:szCs w:val="20"/>
        </w:rPr>
        <w:t>Euphorbiaceae</w:t>
      </w:r>
      <w:proofErr w:type="spellEnd"/>
      <w:r>
        <w:rPr>
          <w:color w:val="0E101A"/>
          <w:sz w:val="20"/>
          <w:szCs w:val="20"/>
        </w:rPr>
        <w:t> </w:t>
      </w:r>
    </w:p>
    <w:p w:rsidR="00996747" w:rsidRDefault="00C0531D">
      <w:pPr>
        <w:pStyle w:val="NormalWeb"/>
        <w:snapToGrid w:val="0"/>
        <w:spacing w:before="0" w:beforeAutospacing="0" w:after="0" w:afterAutospacing="0"/>
        <w:jc w:val="both"/>
        <w:rPr>
          <w:color w:val="0E101A"/>
          <w:sz w:val="20"/>
          <w:szCs w:val="20"/>
        </w:rPr>
      </w:pPr>
      <w:r>
        <w:rPr>
          <w:color w:val="0E101A"/>
          <w:sz w:val="20"/>
          <w:szCs w:val="20"/>
        </w:rPr>
        <w:t xml:space="preserve">Vernacular names [20] English – </w:t>
      </w:r>
      <w:r>
        <w:rPr>
          <w:i/>
          <w:color w:val="0E101A"/>
          <w:sz w:val="20"/>
          <w:szCs w:val="20"/>
        </w:rPr>
        <w:t>Croton</w:t>
      </w:r>
      <w:r>
        <w:rPr>
          <w:color w:val="0E101A"/>
          <w:sz w:val="20"/>
          <w:szCs w:val="20"/>
        </w:rPr>
        <w:t xml:space="preserve">, Hindi – </w:t>
      </w:r>
      <w:proofErr w:type="spellStart"/>
      <w:r>
        <w:rPr>
          <w:color w:val="0E101A"/>
          <w:sz w:val="20"/>
          <w:szCs w:val="20"/>
        </w:rPr>
        <w:t>Jamalgota</w:t>
      </w:r>
      <w:proofErr w:type="spellEnd"/>
      <w:r>
        <w:rPr>
          <w:color w:val="0E101A"/>
          <w:sz w:val="20"/>
          <w:szCs w:val="20"/>
        </w:rPr>
        <w:t xml:space="preserve">, Malayalam – </w:t>
      </w:r>
      <w:proofErr w:type="spellStart"/>
      <w:r>
        <w:rPr>
          <w:color w:val="0E101A"/>
          <w:sz w:val="20"/>
          <w:szCs w:val="20"/>
        </w:rPr>
        <w:t>Neervalam</w:t>
      </w:r>
      <w:proofErr w:type="spellEnd"/>
      <w:r>
        <w:rPr>
          <w:color w:val="0E101A"/>
          <w:sz w:val="20"/>
          <w:szCs w:val="20"/>
        </w:rPr>
        <w:t xml:space="preserve">, Tamil – </w:t>
      </w:r>
      <w:proofErr w:type="spellStart"/>
      <w:r>
        <w:rPr>
          <w:color w:val="0E101A"/>
          <w:sz w:val="20"/>
          <w:szCs w:val="20"/>
        </w:rPr>
        <w:t>nervalam</w:t>
      </w:r>
      <w:proofErr w:type="spellEnd"/>
      <w:r>
        <w:rPr>
          <w:color w:val="0E101A"/>
          <w:sz w:val="20"/>
          <w:szCs w:val="20"/>
        </w:rPr>
        <w:t>, Kannada - Nepal</w:t>
      </w:r>
      <w:r>
        <w:rPr>
          <w:color w:val="0E101A"/>
          <w:sz w:val="20"/>
          <w:szCs w:val="20"/>
        </w:rPr>
        <w:t>,</w:t>
      </w:r>
      <w:r w:rsidR="007000D2">
        <w:rPr>
          <w:color w:val="0E101A"/>
          <w:sz w:val="20"/>
          <w:szCs w:val="20"/>
        </w:rPr>
        <w:t xml:space="preserve"> </w:t>
      </w:r>
      <w:proofErr w:type="spellStart"/>
      <w:r>
        <w:rPr>
          <w:color w:val="0E101A"/>
          <w:sz w:val="20"/>
          <w:szCs w:val="20"/>
        </w:rPr>
        <w:t>Japalbeej</w:t>
      </w:r>
      <w:proofErr w:type="spellEnd"/>
      <w:r>
        <w:rPr>
          <w:color w:val="0E101A"/>
          <w:sz w:val="20"/>
          <w:szCs w:val="20"/>
        </w:rPr>
        <w:t xml:space="preserve">, </w:t>
      </w:r>
      <w:proofErr w:type="spellStart"/>
      <w:r>
        <w:rPr>
          <w:color w:val="0E101A"/>
          <w:sz w:val="20"/>
          <w:szCs w:val="20"/>
        </w:rPr>
        <w:t>Japala</w:t>
      </w:r>
      <w:proofErr w:type="spellEnd"/>
      <w:r>
        <w:rPr>
          <w:color w:val="0E101A"/>
          <w:sz w:val="20"/>
          <w:szCs w:val="20"/>
        </w:rPr>
        <w:t xml:space="preserve">, </w:t>
      </w:r>
      <w:proofErr w:type="spellStart"/>
      <w:r>
        <w:rPr>
          <w:color w:val="0E101A"/>
          <w:sz w:val="20"/>
          <w:szCs w:val="20"/>
        </w:rPr>
        <w:t>Telungu</w:t>
      </w:r>
      <w:proofErr w:type="spellEnd"/>
      <w:r>
        <w:rPr>
          <w:color w:val="0E101A"/>
          <w:sz w:val="20"/>
          <w:szCs w:val="20"/>
        </w:rPr>
        <w:t>–</w:t>
      </w:r>
      <w:proofErr w:type="spellStart"/>
      <w:r>
        <w:rPr>
          <w:color w:val="0E101A"/>
          <w:sz w:val="20"/>
          <w:szCs w:val="20"/>
        </w:rPr>
        <w:t>Nepalamu</w:t>
      </w:r>
      <w:proofErr w:type="spellEnd"/>
      <w:r w:rsidR="007000D2">
        <w:rPr>
          <w:color w:val="0E101A"/>
          <w:sz w:val="20"/>
          <w:szCs w:val="20"/>
        </w:rPr>
        <w:t>.</w:t>
      </w:r>
    </w:p>
    <w:p w:rsidR="007000D2" w:rsidRDefault="007000D2">
      <w:pPr>
        <w:pStyle w:val="NormalWeb"/>
        <w:snapToGrid w:val="0"/>
        <w:spacing w:before="0" w:beforeAutospacing="0" w:after="0" w:afterAutospacing="0"/>
        <w:jc w:val="both"/>
        <w:rPr>
          <w:color w:val="0E101A"/>
          <w:sz w:val="20"/>
          <w:szCs w:val="20"/>
        </w:rPr>
      </w:pPr>
    </w:p>
    <w:p w:rsidR="00996747" w:rsidRDefault="00996747">
      <w:pPr>
        <w:pStyle w:val="NormalWeb"/>
        <w:snapToGrid w:val="0"/>
        <w:spacing w:before="0" w:beforeAutospacing="0" w:after="0" w:afterAutospacing="0"/>
        <w:jc w:val="both"/>
        <w:rPr>
          <w:color w:val="0E101A"/>
          <w:sz w:val="20"/>
          <w:szCs w:val="20"/>
        </w:rPr>
      </w:pPr>
    </w:p>
    <w:p w:rsidR="00996747" w:rsidRDefault="00C0531D">
      <w:pPr>
        <w:pStyle w:val="NormalWeb"/>
        <w:snapToGrid w:val="0"/>
        <w:spacing w:before="0" w:beforeAutospacing="0" w:after="0" w:afterAutospacing="0"/>
        <w:jc w:val="both"/>
        <w:rPr>
          <w:color w:val="0E101A"/>
          <w:sz w:val="20"/>
          <w:szCs w:val="20"/>
        </w:rPr>
      </w:pPr>
      <w:r>
        <w:rPr>
          <w:noProof/>
          <w:color w:val="0E101A"/>
          <w:sz w:val="20"/>
          <w:szCs w:val="20"/>
          <w:lang w:eastAsia="zh-CN"/>
        </w:rPr>
        <w:drawing>
          <wp:inline distT="0" distB="0" distL="0" distR="0">
            <wp:extent cx="2938780" cy="1960245"/>
            <wp:effectExtent l="0" t="0" r="13970" b="1905"/>
            <wp:docPr id="1" name="Picture 1"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
                    <pic:cNvPicPr>
                      <a:picLocks noChangeAspect="1" noChangeArrowheads="1"/>
                    </pic:cNvPicPr>
                  </pic:nvPicPr>
                  <pic:blipFill>
                    <a:blip r:embed="rId15"/>
                    <a:srcRect/>
                    <a:stretch>
                      <a:fillRect/>
                    </a:stretch>
                  </pic:blipFill>
                  <pic:spPr>
                    <a:xfrm>
                      <a:off x="0" y="0"/>
                      <a:ext cx="2938780" cy="1960245"/>
                    </a:xfrm>
                    <a:prstGeom prst="rect">
                      <a:avLst/>
                    </a:prstGeom>
                    <a:noFill/>
                    <a:ln w="9525">
                      <a:noFill/>
                      <a:miter lim="800000"/>
                      <a:headEnd/>
                      <a:tailEnd/>
                    </a:ln>
                  </pic:spPr>
                </pic:pic>
              </a:graphicData>
            </a:graphic>
          </wp:inline>
        </w:drawing>
      </w:r>
    </w:p>
    <w:p w:rsidR="00996747" w:rsidRDefault="00C0531D">
      <w:pPr>
        <w:pStyle w:val="NormalWeb"/>
        <w:snapToGrid w:val="0"/>
        <w:spacing w:before="0" w:beforeAutospacing="0" w:after="0" w:afterAutospacing="0"/>
        <w:rPr>
          <w:i/>
          <w:color w:val="0E101A"/>
          <w:sz w:val="20"/>
          <w:szCs w:val="20"/>
        </w:rPr>
      </w:pPr>
      <w:r>
        <w:rPr>
          <w:color w:val="0E101A"/>
          <w:sz w:val="20"/>
          <w:szCs w:val="20"/>
        </w:rPr>
        <w:t xml:space="preserve">Fig: Plant </w:t>
      </w:r>
      <w:proofErr w:type="spellStart"/>
      <w:r>
        <w:rPr>
          <w:i/>
          <w:color w:val="0E101A"/>
          <w:sz w:val="20"/>
          <w:szCs w:val="20"/>
        </w:rPr>
        <w:t>Codiaeum</w:t>
      </w:r>
      <w:proofErr w:type="spellEnd"/>
      <w:r>
        <w:rPr>
          <w:i/>
          <w:color w:val="0E101A"/>
          <w:sz w:val="20"/>
          <w:szCs w:val="20"/>
        </w:rPr>
        <w:t xml:space="preserve"> </w:t>
      </w:r>
      <w:proofErr w:type="spellStart"/>
      <w:r>
        <w:rPr>
          <w:i/>
          <w:color w:val="0E101A"/>
          <w:sz w:val="20"/>
          <w:szCs w:val="20"/>
        </w:rPr>
        <w:t>variegatum</w:t>
      </w:r>
      <w:proofErr w:type="spellEnd"/>
    </w:p>
    <w:p w:rsidR="007000D2" w:rsidRDefault="007000D2">
      <w:pPr>
        <w:snapToGrid w:val="0"/>
        <w:spacing w:after="0" w:line="240" w:lineRule="auto"/>
        <w:jc w:val="both"/>
        <w:rPr>
          <w:rFonts w:ascii="Times New Roman" w:hAnsi="Times New Roman" w:cs="Times New Roman"/>
          <w:b/>
          <w:sz w:val="20"/>
          <w:szCs w:val="20"/>
        </w:rPr>
      </w:pPr>
    </w:p>
    <w:p w:rsidR="007000D2" w:rsidRDefault="007000D2">
      <w:pPr>
        <w:snapToGrid w:val="0"/>
        <w:spacing w:after="0" w:line="240" w:lineRule="auto"/>
        <w:jc w:val="both"/>
        <w:rPr>
          <w:rFonts w:ascii="Times New Roman" w:hAnsi="Times New Roman" w:cs="Times New Roman"/>
          <w:b/>
          <w:sz w:val="20"/>
          <w:szCs w:val="20"/>
        </w:rPr>
      </w:pPr>
    </w:p>
    <w:p w:rsidR="00996747" w:rsidRDefault="00C0531D">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Habitat</w:t>
      </w:r>
    </w:p>
    <w:p w:rsidR="00996747" w:rsidRDefault="00C0531D">
      <w:pPr>
        <w:pStyle w:val="NormalWeb"/>
        <w:snapToGrid w:val="0"/>
        <w:spacing w:before="0" w:beforeAutospacing="0" w:after="0" w:afterAutospacing="0"/>
        <w:ind w:firstLine="720"/>
        <w:jc w:val="both"/>
        <w:rPr>
          <w:color w:val="0E101A"/>
          <w:sz w:val="20"/>
          <w:szCs w:val="20"/>
        </w:rPr>
      </w:pPr>
      <w:r>
        <w:rPr>
          <w:color w:val="0E101A"/>
          <w:sz w:val="20"/>
          <w:szCs w:val="20"/>
        </w:rPr>
        <w:t xml:space="preserve">An understory plant in well-developed lowland and upland rain forest but tends to be more common at the drier end of the rain forest types and is most abundant on soils derived from recent basalt flows; at elevations </w:t>
      </w:r>
      <w:r>
        <w:rPr>
          <w:color w:val="0E101A"/>
          <w:sz w:val="20"/>
          <w:szCs w:val="20"/>
        </w:rPr>
        <w:lastRenderedPageBreak/>
        <w:t xml:space="preserve">up to 800 meters. </w:t>
      </w:r>
      <w:r>
        <w:rPr>
          <w:color w:val="0E101A"/>
          <w:sz w:val="20"/>
          <w:szCs w:val="20"/>
        </w:rPr>
        <w:t>The garden Croton </w:t>
      </w:r>
      <w:proofErr w:type="spellStart"/>
      <w:r>
        <w:rPr>
          <w:rStyle w:val="Emphasis"/>
          <w:color w:val="0E101A"/>
          <w:sz w:val="20"/>
          <w:szCs w:val="20"/>
        </w:rPr>
        <w:t>Codiaeum</w:t>
      </w:r>
      <w:proofErr w:type="spellEnd"/>
      <w:r>
        <w:rPr>
          <w:rStyle w:val="Emphasis"/>
          <w:color w:val="0E101A"/>
          <w:sz w:val="20"/>
          <w:szCs w:val="20"/>
        </w:rPr>
        <w:t xml:space="preserve"> </w:t>
      </w:r>
      <w:proofErr w:type="spellStart"/>
      <w:r>
        <w:rPr>
          <w:rStyle w:val="Emphasis"/>
          <w:color w:val="0E101A"/>
          <w:sz w:val="20"/>
          <w:szCs w:val="20"/>
        </w:rPr>
        <w:t>variegatum</w:t>
      </w:r>
      <w:proofErr w:type="spellEnd"/>
      <w:r w:rsidR="007000D2">
        <w:rPr>
          <w:rStyle w:val="Emphasis"/>
          <w:color w:val="0E101A"/>
          <w:sz w:val="20"/>
          <w:szCs w:val="20"/>
        </w:rPr>
        <w:t xml:space="preserve"> </w:t>
      </w:r>
      <w:r>
        <w:rPr>
          <w:color w:val="0E101A"/>
          <w:sz w:val="20"/>
          <w:szCs w:val="20"/>
        </w:rPr>
        <w:t>(L) Blume is a group of beautifully variegated leafy perennial, tropical ornamental herbs, shrubs or trees with glabrous branches and prominent leaf scars [21]. </w:t>
      </w:r>
    </w:p>
    <w:p w:rsidR="00996747" w:rsidRDefault="00C0531D">
      <w:pPr>
        <w:pStyle w:val="NormalWeb"/>
        <w:snapToGrid w:val="0"/>
        <w:spacing w:before="0" w:beforeAutospacing="0" w:after="0" w:afterAutospacing="0"/>
        <w:ind w:firstLine="720"/>
        <w:jc w:val="both"/>
        <w:rPr>
          <w:color w:val="0E101A"/>
          <w:sz w:val="20"/>
          <w:szCs w:val="20"/>
        </w:rPr>
      </w:pPr>
      <w:r>
        <w:rPr>
          <w:color w:val="0E101A"/>
          <w:sz w:val="20"/>
          <w:szCs w:val="20"/>
        </w:rPr>
        <w:t>They have glossy leathery leaves that are variable in sh</w:t>
      </w:r>
      <w:r>
        <w:rPr>
          <w:color w:val="0E101A"/>
          <w:sz w:val="20"/>
          <w:szCs w:val="20"/>
        </w:rPr>
        <w:t xml:space="preserve">ape, </w:t>
      </w:r>
      <w:proofErr w:type="spellStart"/>
      <w:r>
        <w:rPr>
          <w:color w:val="0E101A"/>
          <w:sz w:val="20"/>
          <w:szCs w:val="20"/>
        </w:rPr>
        <w:t>colour</w:t>
      </w:r>
      <w:proofErr w:type="spellEnd"/>
      <w:r>
        <w:rPr>
          <w:color w:val="0E101A"/>
          <w:sz w:val="20"/>
          <w:szCs w:val="20"/>
        </w:rPr>
        <w:t xml:space="preserve">, and variegation. The leaves are alternate, non-serrated but sometimes lobed. The shape varies from linear-lanceolate, oblong, elliptic, lanceolate, ovate, </w:t>
      </w:r>
      <w:proofErr w:type="spellStart"/>
      <w:r>
        <w:rPr>
          <w:color w:val="0E101A"/>
          <w:sz w:val="20"/>
          <w:szCs w:val="20"/>
        </w:rPr>
        <w:t>spathulate</w:t>
      </w:r>
      <w:proofErr w:type="spellEnd"/>
      <w:r>
        <w:rPr>
          <w:color w:val="0E101A"/>
          <w:sz w:val="20"/>
          <w:szCs w:val="20"/>
        </w:rPr>
        <w:t>, fiddle-shaped to broad, and ovate. Sometimes the leaf blade is interrupted a</w:t>
      </w:r>
      <w:r>
        <w:rPr>
          <w:color w:val="0E101A"/>
          <w:sz w:val="20"/>
          <w:szCs w:val="20"/>
        </w:rPr>
        <w:t>long the midrib and becomes divided into an upper and lower parts. The leaf is probably green in its original natural state, but in cultivated forms, it is variously marked, streaked, blotched, or banded with green, white, reds (orange, purple, pink, indig</w:t>
      </w:r>
      <w:r>
        <w:rPr>
          <w:color w:val="0E101A"/>
          <w:sz w:val="20"/>
          <w:szCs w:val="20"/>
        </w:rPr>
        <w:t xml:space="preserve">o, violet), yellow, crimson, scarlet, brown or cream </w:t>
      </w:r>
      <w:proofErr w:type="spellStart"/>
      <w:r>
        <w:rPr>
          <w:color w:val="0E101A"/>
          <w:sz w:val="20"/>
          <w:szCs w:val="20"/>
        </w:rPr>
        <w:t>colour</w:t>
      </w:r>
      <w:proofErr w:type="spellEnd"/>
      <w:r>
        <w:rPr>
          <w:color w:val="0E101A"/>
          <w:sz w:val="20"/>
          <w:szCs w:val="20"/>
        </w:rPr>
        <w:t xml:space="preserve"> when grown in appropriate light conditions [22].</w:t>
      </w:r>
    </w:p>
    <w:p w:rsidR="00996747" w:rsidRDefault="00C0531D">
      <w:pPr>
        <w:pStyle w:val="NormalWeb"/>
        <w:snapToGrid w:val="0"/>
        <w:spacing w:before="0" w:beforeAutospacing="0" w:after="0" w:afterAutospacing="0"/>
        <w:ind w:firstLine="720"/>
        <w:jc w:val="both"/>
        <w:rPr>
          <w:color w:val="0E101A"/>
          <w:sz w:val="20"/>
          <w:szCs w:val="20"/>
        </w:rPr>
      </w:pPr>
      <w:r>
        <w:rPr>
          <w:color w:val="0E101A"/>
          <w:sz w:val="20"/>
          <w:szCs w:val="20"/>
        </w:rPr>
        <w:t>The latex produced from the bark, root, and leaves is poisonous. It contains the toxin 5-deoxyingenol. The bark and roots can cause burns of the mo</w:t>
      </w:r>
      <w:r>
        <w:rPr>
          <w:color w:val="0E101A"/>
          <w:sz w:val="20"/>
          <w:szCs w:val="20"/>
        </w:rPr>
        <w:t>uth while the latex causes eczema in gardeners after repeated exposure. The exudates irritate the skin and are used as purgative by humans and in domestic animals [23]. </w:t>
      </w:r>
    </w:p>
    <w:p w:rsidR="007000D2" w:rsidRDefault="007000D2">
      <w:pPr>
        <w:autoSpaceDE w:val="0"/>
        <w:autoSpaceDN w:val="0"/>
        <w:adjustRightInd w:val="0"/>
        <w:snapToGrid w:val="0"/>
        <w:spacing w:after="0" w:line="240" w:lineRule="auto"/>
        <w:jc w:val="both"/>
        <w:rPr>
          <w:rFonts w:ascii="Times New Roman" w:hAnsi="Times New Roman" w:cs="Times New Roman"/>
          <w:b/>
          <w:bCs/>
          <w:sz w:val="20"/>
          <w:szCs w:val="20"/>
        </w:rPr>
      </w:pPr>
    </w:p>
    <w:p w:rsidR="00996747" w:rsidRDefault="00C0531D">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Collection of samples</w:t>
      </w:r>
    </w:p>
    <w:p w:rsidR="00996747" w:rsidRDefault="00C0531D">
      <w:pPr>
        <w:pStyle w:val="NormalWeb"/>
        <w:snapToGrid w:val="0"/>
        <w:spacing w:before="0" w:beforeAutospacing="0" w:after="0" w:afterAutospacing="0"/>
        <w:ind w:firstLine="720"/>
        <w:jc w:val="both"/>
        <w:rPr>
          <w:color w:val="0E101A"/>
          <w:sz w:val="20"/>
          <w:szCs w:val="20"/>
        </w:rPr>
      </w:pPr>
      <w:r>
        <w:rPr>
          <w:color w:val="0E101A"/>
          <w:sz w:val="20"/>
          <w:szCs w:val="20"/>
        </w:rPr>
        <w:t>Plants of </w:t>
      </w:r>
      <w:proofErr w:type="spellStart"/>
      <w:r>
        <w:rPr>
          <w:rStyle w:val="Emphasis"/>
          <w:color w:val="0E101A"/>
          <w:sz w:val="20"/>
          <w:szCs w:val="20"/>
        </w:rPr>
        <w:t>Codiaeum</w:t>
      </w:r>
      <w:proofErr w:type="spellEnd"/>
      <w:r>
        <w:rPr>
          <w:rStyle w:val="Emphasis"/>
          <w:color w:val="0E101A"/>
          <w:sz w:val="20"/>
          <w:szCs w:val="20"/>
        </w:rPr>
        <w:t xml:space="preserve"> </w:t>
      </w:r>
      <w:proofErr w:type="spellStart"/>
      <w:r>
        <w:rPr>
          <w:rStyle w:val="Emphasis"/>
          <w:color w:val="0E101A"/>
          <w:sz w:val="20"/>
          <w:szCs w:val="20"/>
        </w:rPr>
        <w:t>variegatum</w:t>
      </w:r>
      <w:proofErr w:type="spellEnd"/>
      <w:r>
        <w:rPr>
          <w:rStyle w:val="Emphasis"/>
          <w:color w:val="0E101A"/>
          <w:sz w:val="20"/>
          <w:szCs w:val="20"/>
        </w:rPr>
        <w:t> </w:t>
      </w:r>
      <w:r>
        <w:rPr>
          <w:color w:val="0E101A"/>
          <w:sz w:val="20"/>
          <w:szCs w:val="20"/>
        </w:rPr>
        <w:t>were collected from the D.D.U Gora</w:t>
      </w:r>
      <w:r>
        <w:rPr>
          <w:color w:val="0E101A"/>
          <w:sz w:val="20"/>
          <w:szCs w:val="20"/>
        </w:rPr>
        <w:t>khpur University Gorakhpur Identification was carried out from the compiled checklist maintained on the stock and verified by the Department of Botany, Faculty of Science, D.D.U Gorakhpur University Gorakhpur (U.P), India.</w:t>
      </w:r>
    </w:p>
    <w:p w:rsidR="00996747" w:rsidRDefault="00C0531D">
      <w:pPr>
        <w:pStyle w:val="NormalWeb"/>
        <w:snapToGrid w:val="0"/>
        <w:spacing w:before="0" w:beforeAutospacing="0" w:after="0" w:afterAutospacing="0"/>
        <w:ind w:firstLine="720"/>
        <w:jc w:val="both"/>
        <w:rPr>
          <w:color w:val="0E101A"/>
          <w:sz w:val="20"/>
          <w:szCs w:val="20"/>
        </w:rPr>
      </w:pPr>
      <w:proofErr w:type="spellStart"/>
      <w:r>
        <w:rPr>
          <w:rStyle w:val="Emphasis"/>
          <w:color w:val="0E101A"/>
          <w:sz w:val="20"/>
          <w:szCs w:val="20"/>
        </w:rPr>
        <w:t>Codiaeum</w:t>
      </w:r>
      <w:proofErr w:type="spellEnd"/>
      <w:r>
        <w:rPr>
          <w:rStyle w:val="Emphasis"/>
          <w:color w:val="0E101A"/>
          <w:sz w:val="20"/>
          <w:szCs w:val="20"/>
        </w:rPr>
        <w:t xml:space="preserve"> </w:t>
      </w:r>
      <w:proofErr w:type="spellStart"/>
      <w:r>
        <w:rPr>
          <w:rStyle w:val="Emphasis"/>
          <w:color w:val="0E101A"/>
          <w:sz w:val="20"/>
          <w:szCs w:val="20"/>
        </w:rPr>
        <w:t>variegatum</w:t>
      </w:r>
      <w:proofErr w:type="spellEnd"/>
      <w:r>
        <w:rPr>
          <w:color w:val="0E101A"/>
          <w:sz w:val="20"/>
          <w:szCs w:val="20"/>
        </w:rPr>
        <w:t xml:space="preserve"> belonging to </w:t>
      </w:r>
      <w:r>
        <w:rPr>
          <w:color w:val="0E101A"/>
          <w:sz w:val="20"/>
          <w:szCs w:val="20"/>
        </w:rPr>
        <w:t xml:space="preserve">the family </w:t>
      </w:r>
      <w:proofErr w:type="spellStart"/>
      <w:r>
        <w:rPr>
          <w:color w:val="0E101A"/>
          <w:sz w:val="20"/>
          <w:szCs w:val="20"/>
        </w:rPr>
        <w:t>Euphorbiaceae</w:t>
      </w:r>
      <w:proofErr w:type="spellEnd"/>
      <w:r>
        <w:rPr>
          <w:color w:val="0E101A"/>
          <w:sz w:val="20"/>
          <w:szCs w:val="20"/>
        </w:rPr>
        <w:t xml:space="preserve"> is one of the common medicinal plants grown in the Indian subcontinent. Different parts of this plant have been used in traditional medicines. </w:t>
      </w:r>
      <w:r>
        <w:rPr>
          <w:rStyle w:val="Emphasis"/>
          <w:color w:val="0E101A"/>
          <w:sz w:val="20"/>
          <w:szCs w:val="20"/>
        </w:rPr>
        <w:t xml:space="preserve">C. </w:t>
      </w:r>
      <w:proofErr w:type="spellStart"/>
      <w:r>
        <w:rPr>
          <w:rStyle w:val="Emphasis"/>
          <w:color w:val="0E101A"/>
          <w:sz w:val="20"/>
          <w:szCs w:val="20"/>
        </w:rPr>
        <w:t>variegatum</w:t>
      </w:r>
      <w:proofErr w:type="spellEnd"/>
      <w:r>
        <w:rPr>
          <w:color w:val="0E101A"/>
          <w:sz w:val="20"/>
          <w:szCs w:val="20"/>
        </w:rPr>
        <w:t xml:space="preserve">, commonly known as </w:t>
      </w:r>
      <w:r>
        <w:rPr>
          <w:i/>
          <w:color w:val="0E101A"/>
          <w:sz w:val="20"/>
          <w:szCs w:val="20"/>
        </w:rPr>
        <w:t>Croton</w:t>
      </w:r>
      <w:r>
        <w:rPr>
          <w:color w:val="0E101A"/>
          <w:sz w:val="20"/>
          <w:szCs w:val="20"/>
        </w:rPr>
        <w:t xml:space="preserve"> is one of the most popular ornamental plants bec</w:t>
      </w:r>
      <w:r>
        <w:rPr>
          <w:color w:val="0E101A"/>
          <w:sz w:val="20"/>
          <w:szCs w:val="20"/>
        </w:rPr>
        <w:t>ause of vivid foliage colors and varied leaf shapes. </w:t>
      </w:r>
    </w:p>
    <w:p w:rsidR="007000D2" w:rsidRDefault="007000D2">
      <w:pPr>
        <w:snapToGrid w:val="0"/>
        <w:spacing w:after="0" w:line="240" w:lineRule="auto"/>
        <w:jc w:val="both"/>
        <w:rPr>
          <w:rFonts w:ascii="Times New Roman" w:hAnsi="Times New Roman" w:cs="Times New Roman"/>
          <w:b/>
          <w:sz w:val="20"/>
          <w:szCs w:val="20"/>
        </w:rPr>
      </w:pPr>
    </w:p>
    <w:p w:rsidR="00996747" w:rsidRDefault="00C0531D">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Plant Constituents</w:t>
      </w:r>
      <w:r>
        <w:rPr>
          <w:rFonts w:ascii="Times New Roman" w:hAnsi="Times New Roman" w:cs="Times New Roman"/>
          <w:sz w:val="20"/>
          <w:szCs w:val="20"/>
        </w:rPr>
        <w:t xml:space="preserve">: </w:t>
      </w:r>
    </w:p>
    <w:p w:rsidR="00996747" w:rsidRDefault="00C0531D">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Physiologically active plant constituents are usually classified by their chemical structure rather than specific actions. The plant constituents enumerate as alkaloids, </w:t>
      </w:r>
      <w:proofErr w:type="spellStart"/>
      <w:r>
        <w:rPr>
          <w:rFonts w:ascii="Times New Roman" w:hAnsi="Times New Roman" w:cs="Times New Roman"/>
          <w:sz w:val="20"/>
          <w:szCs w:val="20"/>
        </w:rPr>
        <w:t>anthocyanins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anthraquinones</w:t>
      </w:r>
      <w:proofErr w:type="spellEnd"/>
      <w:r>
        <w:rPr>
          <w:rFonts w:ascii="Times New Roman" w:hAnsi="Times New Roman" w:cs="Times New Roman"/>
          <w:sz w:val="20"/>
          <w:szCs w:val="20"/>
        </w:rPr>
        <w:t xml:space="preserve">, cardiac glycosides, cyanogenic glycosides, flavonoids, </w:t>
      </w:r>
      <w:proofErr w:type="spellStart"/>
      <w:r>
        <w:rPr>
          <w:rFonts w:ascii="Times New Roman" w:hAnsi="Times New Roman" w:cs="Times New Roman"/>
          <w:sz w:val="20"/>
          <w:szCs w:val="20"/>
        </w:rPr>
        <w:t>glucosilinates</w:t>
      </w:r>
      <w:proofErr w:type="spellEnd"/>
      <w:r>
        <w:rPr>
          <w:rFonts w:ascii="Times New Roman" w:hAnsi="Times New Roman" w:cs="Times New Roman"/>
          <w:sz w:val="20"/>
          <w:szCs w:val="20"/>
        </w:rPr>
        <w:t xml:space="preserve">, phenols, </w:t>
      </w:r>
      <w:proofErr w:type="spellStart"/>
      <w:r>
        <w:rPr>
          <w:rFonts w:ascii="Times New Roman" w:hAnsi="Times New Roman" w:cs="Times New Roman"/>
          <w:sz w:val="20"/>
          <w:szCs w:val="20"/>
        </w:rPr>
        <w:t>saponins</w:t>
      </w:r>
      <w:proofErr w:type="spellEnd"/>
      <w:r>
        <w:rPr>
          <w:rFonts w:ascii="Times New Roman" w:hAnsi="Times New Roman" w:cs="Times New Roman"/>
          <w:sz w:val="20"/>
          <w:szCs w:val="20"/>
        </w:rPr>
        <w:t xml:space="preserve"> and tannins are mainly found.</w:t>
      </w:r>
    </w:p>
    <w:p w:rsidR="00996747" w:rsidRDefault="00996747">
      <w:pPr>
        <w:snapToGrid w:val="0"/>
        <w:spacing w:after="0" w:line="240" w:lineRule="auto"/>
        <w:jc w:val="both"/>
        <w:rPr>
          <w:rFonts w:ascii="Times New Roman" w:hAnsi="Times New Roman" w:cs="Times New Roman"/>
          <w:sz w:val="20"/>
          <w:szCs w:val="20"/>
          <w:u w:val="single"/>
        </w:rPr>
      </w:pPr>
    </w:p>
    <w:p w:rsidR="00996747" w:rsidRDefault="00C0531D">
      <w:pPr>
        <w:snapToGrid w:val="0"/>
        <w:spacing w:after="0" w:line="240" w:lineRule="auto"/>
        <w:jc w:val="both"/>
        <w:rPr>
          <w:rFonts w:ascii="Times New Roman" w:hAnsi="Times New Roman" w:cs="Times New Roman"/>
          <w:sz w:val="20"/>
          <w:szCs w:val="20"/>
          <w:u w:val="single"/>
        </w:rPr>
      </w:pPr>
      <w:proofErr w:type="spellStart"/>
      <w:r>
        <w:rPr>
          <w:rFonts w:ascii="Times New Roman" w:hAnsi="Times New Roman" w:cs="Times New Roman"/>
          <w:sz w:val="20"/>
          <w:szCs w:val="20"/>
          <w:u w:val="single"/>
        </w:rPr>
        <w:t>Terpenoid</w:t>
      </w:r>
      <w:proofErr w:type="spellEnd"/>
    </w:p>
    <w:p w:rsidR="00996747" w:rsidRDefault="00C0531D">
      <w:pPr>
        <w:snapToGrid w:val="0"/>
        <w:spacing w:after="0" w:line="240" w:lineRule="auto"/>
        <w:ind w:firstLine="720"/>
        <w:jc w:val="both"/>
        <w:rPr>
          <w:rFonts w:ascii="Times New Roman" w:hAnsi="Times New Roman" w:cs="Times New Roman"/>
          <w:sz w:val="20"/>
          <w:szCs w:val="20"/>
        </w:rPr>
      </w:pPr>
      <w:proofErr w:type="spellStart"/>
      <w:r>
        <w:rPr>
          <w:rFonts w:ascii="Times New Roman" w:hAnsi="Times New Roman" w:cs="Times New Roman"/>
          <w:sz w:val="20"/>
          <w:szCs w:val="20"/>
        </w:rPr>
        <w:t>Terpenoids</w:t>
      </w:r>
      <w:proofErr w:type="spellEnd"/>
      <w:r>
        <w:rPr>
          <w:rFonts w:ascii="Times New Roman" w:hAnsi="Times New Roman" w:cs="Times New Roman"/>
          <w:sz w:val="20"/>
          <w:szCs w:val="20"/>
        </w:rPr>
        <w:t xml:space="preserve"> are the predominant secondary metabolite constituents in the genus, chiefly </w:t>
      </w:r>
      <w:proofErr w:type="spellStart"/>
      <w:r>
        <w:rPr>
          <w:rFonts w:ascii="Times New Roman" w:hAnsi="Times New Roman" w:cs="Times New Roman"/>
          <w:sz w:val="20"/>
          <w:szCs w:val="20"/>
        </w:rPr>
        <w:t>diterpeno</w:t>
      </w:r>
      <w:r>
        <w:rPr>
          <w:rFonts w:ascii="Times New Roman" w:hAnsi="Times New Roman" w:cs="Times New Roman"/>
          <w:sz w:val="20"/>
          <w:szCs w:val="20"/>
        </w:rPr>
        <w:t>ids</w:t>
      </w:r>
      <w:proofErr w:type="spellEnd"/>
      <w:r>
        <w:rPr>
          <w:rFonts w:ascii="Times New Roman" w:hAnsi="Times New Roman" w:cs="Times New Roman"/>
          <w:sz w:val="20"/>
          <w:szCs w:val="20"/>
        </w:rPr>
        <w:t xml:space="preserve">, which may belong to the </w:t>
      </w:r>
      <w:proofErr w:type="spellStart"/>
      <w:r>
        <w:rPr>
          <w:rFonts w:ascii="Times New Roman" w:hAnsi="Times New Roman" w:cs="Times New Roman"/>
          <w:sz w:val="20"/>
          <w:szCs w:val="20"/>
        </w:rPr>
        <w:t>cembranoid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clerodane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neoclerodane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halimane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isopimarane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kaurane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secokaurane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labdane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phorbol</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lastRenderedPageBreak/>
        <w:t>trachylobane</w:t>
      </w:r>
      <w:proofErr w:type="spellEnd"/>
      <w:r>
        <w:rPr>
          <w:rFonts w:ascii="Times New Roman" w:hAnsi="Times New Roman" w:cs="Times New Roman"/>
          <w:sz w:val="20"/>
          <w:szCs w:val="20"/>
        </w:rPr>
        <w:t xml:space="preserve"> skeletal types. Triterpenoids, either </w:t>
      </w:r>
      <w:proofErr w:type="spellStart"/>
      <w:r>
        <w:rPr>
          <w:rFonts w:ascii="Times New Roman" w:hAnsi="Times New Roman" w:cs="Times New Roman"/>
          <w:sz w:val="20"/>
          <w:szCs w:val="20"/>
        </w:rPr>
        <w:t>pentacyclic</w:t>
      </w:r>
      <w:proofErr w:type="spellEnd"/>
      <w:r>
        <w:rPr>
          <w:rFonts w:ascii="Times New Roman" w:hAnsi="Times New Roman" w:cs="Times New Roman"/>
          <w:sz w:val="20"/>
          <w:szCs w:val="20"/>
        </w:rPr>
        <w:t xml:space="preserve"> or steroidal, have frequently been reported for </w:t>
      </w:r>
      <w:r>
        <w:rPr>
          <w:rFonts w:ascii="Times New Roman" w:hAnsi="Times New Roman" w:cs="Times New Roman"/>
          <w:i/>
          <w:sz w:val="20"/>
          <w:szCs w:val="20"/>
        </w:rPr>
        <w:t>Croton</w:t>
      </w:r>
      <w:r>
        <w:rPr>
          <w:rFonts w:ascii="Times New Roman" w:hAnsi="Times New Roman" w:cs="Times New Roman"/>
          <w:sz w:val="20"/>
          <w:szCs w:val="20"/>
        </w:rPr>
        <w:t xml:space="preserve"> specie</w:t>
      </w:r>
      <w:r>
        <w:rPr>
          <w:rFonts w:ascii="Times New Roman" w:hAnsi="Times New Roman" w:cs="Times New Roman"/>
          <w:sz w:val="20"/>
          <w:szCs w:val="20"/>
        </w:rPr>
        <w:t xml:space="preserve">s. Volatile oils containing mono and </w:t>
      </w:r>
      <w:proofErr w:type="spellStart"/>
      <w:r>
        <w:rPr>
          <w:rFonts w:ascii="Times New Roman" w:hAnsi="Times New Roman" w:cs="Times New Roman"/>
          <w:sz w:val="20"/>
          <w:szCs w:val="20"/>
        </w:rPr>
        <w:t>sesquiterpnoids</w:t>
      </w:r>
      <w:proofErr w:type="spellEnd"/>
      <w:r>
        <w:rPr>
          <w:rFonts w:ascii="Times New Roman" w:hAnsi="Times New Roman" w:cs="Times New Roman"/>
          <w:sz w:val="20"/>
          <w:szCs w:val="20"/>
        </w:rPr>
        <w:t>, and sometimes also Shikimate- derived compounds are not rare in the genus. Several species have been reported as sources of different classes of alkaloids, a fact that enhances considerably the importan</w:t>
      </w:r>
      <w:r>
        <w:rPr>
          <w:rFonts w:ascii="Times New Roman" w:hAnsi="Times New Roman" w:cs="Times New Roman"/>
          <w:sz w:val="20"/>
          <w:szCs w:val="20"/>
        </w:rPr>
        <w:t xml:space="preserve">ce of genus from the medicinal point of view. Phenolic substances have frequently been reported, among which flavonoids, </w:t>
      </w:r>
      <w:proofErr w:type="spellStart"/>
      <w:r>
        <w:rPr>
          <w:rFonts w:ascii="Times New Roman" w:hAnsi="Times New Roman" w:cs="Times New Roman"/>
          <w:sz w:val="20"/>
          <w:szCs w:val="20"/>
        </w:rPr>
        <w:t>lignoids</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proanthocyanidins</w:t>
      </w:r>
      <w:proofErr w:type="spellEnd"/>
      <w:r>
        <w:rPr>
          <w:rFonts w:ascii="Times New Roman" w:hAnsi="Times New Roman" w:cs="Times New Roman"/>
          <w:sz w:val="20"/>
          <w:szCs w:val="20"/>
        </w:rPr>
        <w:t xml:space="preserve"> predominate [24].   </w:t>
      </w:r>
    </w:p>
    <w:p w:rsidR="00996747" w:rsidRDefault="00C0531D">
      <w:pPr>
        <w:snapToGrid w:val="0"/>
        <w:spacing w:after="0" w:line="240" w:lineRule="auto"/>
        <w:ind w:firstLine="720"/>
        <w:jc w:val="both"/>
        <w:rPr>
          <w:rFonts w:ascii="Times New Roman" w:hAnsi="Times New Roman" w:cs="Times New Roman"/>
          <w:sz w:val="20"/>
          <w:szCs w:val="20"/>
        </w:rPr>
      </w:pPr>
      <w:proofErr w:type="spellStart"/>
      <w:r>
        <w:rPr>
          <w:rFonts w:ascii="Times New Roman" w:hAnsi="Times New Roman" w:cs="Times New Roman"/>
          <w:sz w:val="20"/>
          <w:szCs w:val="20"/>
        </w:rPr>
        <w:t>Phorbol</w:t>
      </w:r>
      <w:proofErr w:type="spellEnd"/>
      <w:r>
        <w:rPr>
          <w:rFonts w:ascii="Times New Roman" w:hAnsi="Times New Roman" w:cs="Times New Roman"/>
          <w:sz w:val="20"/>
          <w:szCs w:val="20"/>
        </w:rPr>
        <w:t xml:space="preserve"> esters are produced by species of </w:t>
      </w:r>
      <w:proofErr w:type="spellStart"/>
      <w:r>
        <w:rPr>
          <w:rFonts w:ascii="Times New Roman" w:hAnsi="Times New Roman" w:cs="Times New Roman"/>
          <w:sz w:val="20"/>
          <w:szCs w:val="20"/>
        </w:rPr>
        <w:t>Euphorbiaceae</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Thymelaeaceae</w:t>
      </w:r>
      <w:proofErr w:type="spellEnd"/>
      <w:r>
        <w:rPr>
          <w:rFonts w:ascii="Times New Roman" w:hAnsi="Times New Roman" w:cs="Times New Roman"/>
          <w:sz w:val="20"/>
          <w:szCs w:val="20"/>
        </w:rPr>
        <w:t xml:space="preserve"> [25]. Am</w:t>
      </w:r>
      <w:r>
        <w:rPr>
          <w:rFonts w:ascii="Times New Roman" w:hAnsi="Times New Roman" w:cs="Times New Roman"/>
          <w:sz w:val="20"/>
          <w:szCs w:val="20"/>
        </w:rPr>
        <w:t xml:space="preserve">ong </w:t>
      </w:r>
      <w:r>
        <w:rPr>
          <w:rFonts w:ascii="Times New Roman" w:hAnsi="Times New Roman" w:cs="Times New Roman"/>
          <w:i/>
          <w:sz w:val="20"/>
          <w:szCs w:val="20"/>
        </w:rPr>
        <w:t>Croton</w:t>
      </w:r>
      <w:r>
        <w:rPr>
          <w:rFonts w:ascii="Times New Roman" w:hAnsi="Times New Roman" w:cs="Times New Roman"/>
          <w:sz w:val="20"/>
          <w:szCs w:val="20"/>
        </w:rPr>
        <w:t xml:space="preserve"> species, only </w:t>
      </w:r>
      <w:r>
        <w:rPr>
          <w:rFonts w:ascii="Times New Roman" w:hAnsi="Times New Roman" w:cs="Times New Roman"/>
          <w:i/>
          <w:sz w:val="20"/>
          <w:szCs w:val="20"/>
        </w:rPr>
        <w:t xml:space="preserve">Croton </w:t>
      </w:r>
      <w:proofErr w:type="spellStart"/>
      <w:r>
        <w:rPr>
          <w:rFonts w:ascii="Times New Roman" w:hAnsi="Times New Roman" w:cs="Times New Roman"/>
          <w:i/>
          <w:sz w:val="20"/>
          <w:szCs w:val="20"/>
        </w:rPr>
        <w:t>tiglium</w:t>
      </w:r>
      <w:proofErr w:type="spellEnd"/>
      <w:r>
        <w:rPr>
          <w:rFonts w:ascii="Times New Roman" w:hAnsi="Times New Roman" w:cs="Times New Roman"/>
          <w:sz w:val="20"/>
          <w:szCs w:val="20"/>
        </w:rPr>
        <w:t xml:space="preserve">, native and cultivated in India, has been extensively studied as a source of </w:t>
      </w:r>
      <w:proofErr w:type="spellStart"/>
      <w:r>
        <w:rPr>
          <w:rFonts w:ascii="Times New Roman" w:hAnsi="Times New Roman" w:cs="Times New Roman"/>
          <w:sz w:val="20"/>
          <w:szCs w:val="20"/>
        </w:rPr>
        <w:t>Phorbol</w:t>
      </w:r>
      <w:proofErr w:type="spellEnd"/>
      <w:r>
        <w:rPr>
          <w:rFonts w:ascii="Times New Roman" w:hAnsi="Times New Roman" w:cs="Times New Roman"/>
          <w:sz w:val="20"/>
          <w:szCs w:val="20"/>
        </w:rPr>
        <w:t xml:space="preserve"> derivatives, having been shown to contain </w:t>
      </w:r>
      <w:proofErr w:type="spellStart"/>
      <w:r>
        <w:rPr>
          <w:rFonts w:ascii="Times New Roman" w:hAnsi="Times New Roman" w:cs="Times New Roman"/>
          <w:sz w:val="20"/>
          <w:szCs w:val="20"/>
        </w:rPr>
        <w:t>tigliane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phorbol</w:t>
      </w:r>
      <w:proofErr w:type="spellEnd"/>
      <w:r>
        <w:rPr>
          <w:rFonts w:ascii="Times New Roman" w:hAnsi="Times New Roman" w:cs="Times New Roman"/>
          <w:sz w:val="20"/>
          <w:szCs w:val="20"/>
        </w:rPr>
        <w:t xml:space="preserve"> esters. The main irritant component of </w:t>
      </w:r>
      <w:r>
        <w:rPr>
          <w:rFonts w:ascii="Times New Roman" w:hAnsi="Times New Roman" w:cs="Times New Roman"/>
          <w:i/>
          <w:sz w:val="20"/>
          <w:szCs w:val="20"/>
        </w:rPr>
        <w:t xml:space="preserve">C. </w:t>
      </w:r>
      <w:proofErr w:type="spellStart"/>
      <w:r>
        <w:rPr>
          <w:rFonts w:ascii="Times New Roman" w:hAnsi="Times New Roman" w:cs="Times New Roman"/>
          <w:i/>
          <w:sz w:val="20"/>
          <w:szCs w:val="20"/>
        </w:rPr>
        <w:t>tiglium</w:t>
      </w:r>
      <w:proofErr w:type="spellEnd"/>
      <w:r>
        <w:rPr>
          <w:rFonts w:ascii="Times New Roman" w:hAnsi="Times New Roman" w:cs="Times New Roman"/>
          <w:sz w:val="20"/>
          <w:szCs w:val="20"/>
        </w:rPr>
        <w:t xml:space="preserve"> seeds is 12-O-tetradec</w:t>
      </w:r>
      <w:r>
        <w:rPr>
          <w:rFonts w:ascii="Times New Roman" w:hAnsi="Times New Roman" w:cs="Times New Roman"/>
          <w:sz w:val="20"/>
          <w:szCs w:val="20"/>
        </w:rPr>
        <w:t>anoylphorbol-13-acetate, a tumor promoter used in experimental mice cancer research [26].</w:t>
      </w:r>
    </w:p>
    <w:p w:rsidR="00996747" w:rsidRDefault="00C0531D">
      <w:pPr>
        <w:snapToGrid w:val="0"/>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Alkaloids</w:t>
      </w:r>
    </w:p>
    <w:p w:rsidR="00996747" w:rsidRDefault="00C0531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most frequent </w:t>
      </w:r>
      <w:r>
        <w:rPr>
          <w:rFonts w:ascii="Times New Roman" w:hAnsi="Times New Roman" w:cs="Times New Roman"/>
          <w:i/>
          <w:sz w:val="20"/>
          <w:szCs w:val="20"/>
        </w:rPr>
        <w:t>Croton</w:t>
      </w:r>
      <w:r>
        <w:rPr>
          <w:rFonts w:ascii="Times New Roman" w:hAnsi="Times New Roman" w:cs="Times New Roman"/>
          <w:sz w:val="20"/>
          <w:szCs w:val="20"/>
        </w:rPr>
        <w:t xml:space="preserve"> alkaloids are compounds identical or similar to substances found in </w:t>
      </w:r>
      <w:proofErr w:type="spellStart"/>
      <w:r>
        <w:rPr>
          <w:rFonts w:ascii="Times New Roman" w:hAnsi="Times New Roman" w:cs="Times New Roman"/>
          <w:i/>
          <w:sz w:val="20"/>
          <w:szCs w:val="20"/>
        </w:rPr>
        <w:t>Ranunculales</w:t>
      </w:r>
      <w:proofErr w:type="spellEnd"/>
      <w:r>
        <w:rPr>
          <w:rFonts w:ascii="Times New Roman" w:hAnsi="Times New Roman" w:cs="Times New Roman"/>
          <w:sz w:val="20"/>
          <w:szCs w:val="20"/>
        </w:rPr>
        <w:t xml:space="preserve">, i.e., alkaloids biogenetically related to benzyl </w:t>
      </w:r>
      <w:proofErr w:type="spellStart"/>
      <w:r>
        <w:rPr>
          <w:rFonts w:ascii="Times New Roman" w:hAnsi="Times New Roman" w:cs="Times New Roman"/>
          <w:sz w:val="20"/>
          <w:szCs w:val="20"/>
        </w:rPr>
        <w:t>isoquinolines</w:t>
      </w:r>
      <w:proofErr w:type="spellEnd"/>
      <w:r>
        <w:rPr>
          <w:rFonts w:ascii="Times New Roman" w:hAnsi="Times New Roman" w:cs="Times New Roman"/>
          <w:sz w:val="20"/>
          <w:szCs w:val="20"/>
        </w:rPr>
        <w:t xml:space="preserve">, such as </w:t>
      </w:r>
      <w:proofErr w:type="spellStart"/>
      <w:r>
        <w:rPr>
          <w:rFonts w:ascii="Times New Roman" w:hAnsi="Times New Roman" w:cs="Times New Roman"/>
          <w:sz w:val="20"/>
          <w:szCs w:val="20"/>
        </w:rPr>
        <w:t>morphin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andienones</w:t>
      </w:r>
      <w:proofErr w:type="spellEnd"/>
      <w:r>
        <w:rPr>
          <w:rFonts w:ascii="Times New Roman" w:hAnsi="Times New Roman" w:cs="Times New Roman"/>
          <w:sz w:val="20"/>
          <w:szCs w:val="20"/>
        </w:rPr>
        <w:t xml:space="preserve"> and tetra </w:t>
      </w:r>
      <w:proofErr w:type="spellStart"/>
      <w:r>
        <w:rPr>
          <w:rFonts w:ascii="Times New Roman" w:hAnsi="Times New Roman" w:cs="Times New Roman"/>
          <w:sz w:val="20"/>
          <w:szCs w:val="20"/>
        </w:rPr>
        <w:t>hydroproto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berberine</w:t>
      </w:r>
      <w:proofErr w:type="spellEnd"/>
      <w:r>
        <w:rPr>
          <w:rFonts w:ascii="Times New Roman" w:hAnsi="Times New Roman" w:cs="Times New Roman"/>
          <w:sz w:val="20"/>
          <w:szCs w:val="20"/>
        </w:rPr>
        <w:t xml:space="preserve"> alkaloids. </w:t>
      </w:r>
      <w:proofErr w:type="spellStart"/>
      <w:r>
        <w:rPr>
          <w:rFonts w:ascii="Times New Roman" w:hAnsi="Times New Roman" w:cs="Times New Roman"/>
          <w:sz w:val="20"/>
          <w:szCs w:val="20"/>
        </w:rPr>
        <w:t>Glutarimide</w:t>
      </w:r>
      <w:proofErr w:type="spellEnd"/>
      <w:r>
        <w:rPr>
          <w:rFonts w:ascii="Times New Roman" w:hAnsi="Times New Roman" w:cs="Times New Roman"/>
          <w:sz w:val="20"/>
          <w:szCs w:val="20"/>
        </w:rPr>
        <w:t xml:space="preserve"> alkaloids and a new class of </w:t>
      </w:r>
      <w:proofErr w:type="spellStart"/>
      <w:r>
        <w:rPr>
          <w:rFonts w:ascii="Times New Roman" w:hAnsi="Times New Roman" w:cs="Times New Roman"/>
          <w:sz w:val="20"/>
          <w:szCs w:val="20"/>
        </w:rPr>
        <w:t>sesquiterpene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guaiane</w:t>
      </w:r>
      <w:proofErr w:type="spellEnd"/>
      <w:r>
        <w:rPr>
          <w:rFonts w:ascii="Times New Roman" w:hAnsi="Times New Roman" w:cs="Times New Roman"/>
          <w:sz w:val="20"/>
          <w:szCs w:val="20"/>
        </w:rPr>
        <w:t xml:space="preserve"> type alkaloids have recently been obtained from </w:t>
      </w:r>
      <w:r>
        <w:rPr>
          <w:rFonts w:ascii="Times New Roman" w:hAnsi="Times New Roman" w:cs="Times New Roman"/>
          <w:i/>
          <w:sz w:val="20"/>
          <w:szCs w:val="20"/>
        </w:rPr>
        <w:t xml:space="preserve">Croton </w:t>
      </w:r>
      <w:r>
        <w:rPr>
          <w:rFonts w:ascii="Times New Roman" w:hAnsi="Times New Roman" w:cs="Times New Roman"/>
          <w:sz w:val="20"/>
          <w:szCs w:val="20"/>
        </w:rPr>
        <w:t>species [24]</w:t>
      </w:r>
      <w:r>
        <w:rPr>
          <w:rFonts w:ascii="Times New Roman" w:hAnsi="Times New Roman" w:cs="Times New Roman"/>
          <w:i/>
          <w:sz w:val="20"/>
          <w:szCs w:val="20"/>
        </w:rPr>
        <w:t>.</w:t>
      </w:r>
    </w:p>
    <w:p w:rsidR="00996747" w:rsidRDefault="00996747">
      <w:pPr>
        <w:snapToGrid w:val="0"/>
        <w:spacing w:after="0" w:line="240" w:lineRule="auto"/>
        <w:jc w:val="both"/>
        <w:rPr>
          <w:rFonts w:ascii="Times New Roman" w:hAnsi="Times New Roman" w:cs="Times New Roman"/>
          <w:sz w:val="20"/>
          <w:szCs w:val="20"/>
          <w:u w:val="single"/>
        </w:rPr>
      </w:pPr>
    </w:p>
    <w:p w:rsidR="007000D2" w:rsidRDefault="007000D2">
      <w:pPr>
        <w:snapToGrid w:val="0"/>
        <w:spacing w:after="0" w:line="240" w:lineRule="auto"/>
        <w:jc w:val="both"/>
        <w:rPr>
          <w:rFonts w:ascii="Times New Roman" w:hAnsi="Times New Roman" w:cs="Times New Roman"/>
          <w:sz w:val="20"/>
          <w:szCs w:val="20"/>
          <w:u w:val="single"/>
        </w:rPr>
      </w:pPr>
    </w:p>
    <w:p w:rsidR="00996747" w:rsidRDefault="00C0531D">
      <w:pPr>
        <w:snapToGrid w:val="0"/>
        <w:spacing w:line="240" w:lineRule="auto"/>
        <w:jc w:val="both"/>
        <w:rPr>
          <w:rFonts w:ascii="Times New Roman" w:hAnsi="Times New Roman" w:cs="Times New Roman"/>
          <w:sz w:val="20"/>
          <w:szCs w:val="20"/>
          <w:u w:val="single"/>
        </w:rPr>
      </w:pPr>
      <w:proofErr w:type="spellStart"/>
      <w:r>
        <w:rPr>
          <w:rFonts w:ascii="Times New Roman" w:hAnsi="Times New Roman" w:cs="Times New Roman"/>
          <w:sz w:val="20"/>
          <w:szCs w:val="20"/>
          <w:u w:val="single"/>
        </w:rPr>
        <w:lastRenderedPageBreak/>
        <w:t>Proanthocyanin</w:t>
      </w:r>
      <w:proofErr w:type="spellEnd"/>
    </w:p>
    <w:p w:rsidR="00996747" w:rsidRDefault="00C0531D">
      <w:pPr>
        <w:snapToGrid w:val="0"/>
        <w:spacing w:after="0" w:line="240" w:lineRule="auto"/>
        <w:ind w:firstLine="720"/>
        <w:jc w:val="both"/>
        <w:rPr>
          <w:rFonts w:ascii="Times New Roman" w:hAnsi="Times New Roman" w:cs="Times New Roman"/>
          <w:i/>
          <w:sz w:val="20"/>
          <w:szCs w:val="20"/>
        </w:rPr>
      </w:pPr>
      <w:r>
        <w:rPr>
          <w:rFonts w:ascii="Times New Roman" w:hAnsi="Times New Roman" w:cs="Times New Roman"/>
          <w:sz w:val="20"/>
          <w:szCs w:val="20"/>
        </w:rPr>
        <w:t xml:space="preserve">Tannins are polyphenols </w:t>
      </w:r>
      <w:r>
        <w:rPr>
          <w:rFonts w:ascii="Times New Roman" w:hAnsi="Times New Roman" w:cs="Times New Roman"/>
          <w:sz w:val="20"/>
          <w:szCs w:val="20"/>
        </w:rPr>
        <w:t xml:space="preserve">virtually ubiquitous in plants. They are medicinally important if occurring in high proportions in the plants. They may be formed by the combination of </w:t>
      </w:r>
      <w:proofErr w:type="spellStart"/>
      <w:r>
        <w:rPr>
          <w:rFonts w:ascii="Times New Roman" w:hAnsi="Times New Roman" w:cs="Times New Roman"/>
          <w:sz w:val="20"/>
          <w:szCs w:val="20"/>
        </w:rPr>
        <w:t>catechin</w:t>
      </w:r>
      <w:proofErr w:type="spellEnd"/>
      <w:r>
        <w:rPr>
          <w:rFonts w:ascii="Times New Roman" w:hAnsi="Times New Roman" w:cs="Times New Roman"/>
          <w:sz w:val="20"/>
          <w:szCs w:val="20"/>
        </w:rPr>
        <w:t xml:space="preserve"> monomers (the so-called or pro </w:t>
      </w:r>
      <w:proofErr w:type="spellStart"/>
      <w:r>
        <w:rPr>
          <w:rFonts w:ascii="Times New Roman" w:hAnsi="Times New Roman" w:cs="Times New Roman"/>
          <w:sz w:val="20"/>
          <w:szCs w:val="20"/>
        </w:rPr>
        <w:t>anthocyanidins</w:t>
      </w:r>
      <w:proofErr w:type="spellEnd"/>
      <w:r>
        <w:rPr>
          <w:rFonts w:ascii="Times New Roman" w:hAnsi="Times New Roman" w:cs="Times New Roman"/>
          <w:sz w:val="20"/>
          <w:szCs w:val="20"/>
        </w:rPr>
        <w:t xml:space="preserve">), or by ester bounded units of glucose, </w:t>
      </w:r>
      <w:proofErr w:type="spellStart"/>
      <w:r>
        <w:rPr>
          <w:rFonts w:ascii="Times New Roman" w:hAnsi="Times New Roman" w:cs="Times New Roman"/>
          <w:sz w:val="20"/>
          <w:szCs w:val="20"/>
        </w:rPr>
        <w:t>gallic</w:t>
      </w:r>
      <w:proofErr w:type="spellEnd"/>
      <w:r>
        <w:rPr>
          <w:rFonts w:ascii="Times New Roman" w:hAnsi="Times New Roman" w:cs="Times New Roman"/>
          <w:sz w:val="20"/>
          <w:szCs w:val="20"/>
        </w:rPr>
        <w:t>, a</w:t>
      </w:r>
      <w:r>
        <w:rPr>
          <w:rFonts w:ascii="Times New Roman" w:hAnsi="Times New Roman" w:cs="Times New Roman"/>
          <w:sz w:val="20"/>
          <w:szCs w:val="20"/>
        </w:rPr>
        <w:t xml:space="preserve">nd/or </w:t>
      </w:r>
      <w:proofErr w:type="spellStart"/>
      <w:r>
        <w:rPr>
          <w:rFonts w:ascii="Times New Roman" w:hAnsi="Times New Roman" w:cs="Times New Roman"/>
          <w:sz w:val="20"/>
          <w:szCs w:val="20"/>
        </w:rPr>
        <w:t>ellagic</w:t>
      </w:r>
      <w:proofErr w:type="spellEnd"/>
      <w:r>
        <w:rPr>
          <w:rFonts w:ascii="Times New Roman" w:hAnsi="Times New Roman" w:cs="Times New Roman"/>
          <w:sz w:val="20"/>
          <w:szCs w:val="20"/>
        </w:rPr>
        <w:t xml:space="preserve"> acid (hydrolysable tannins). So far, only </w:t>
      </w:r>
      <w:proofErr w:type="spellStart"/>
      <w:r>
        <w:rPr>
          <w:rFonts w:ascii="Times New Roman" w:hAnsi="Times New Roman" w:cs="Times New Roman"/>
          <w:sz w:val="20"/>
          <w:szCs w:val="20"/>
        </w:rPr>
        <w:t>proanthocyanidins</w:t>
      </w:r>
      <w:proofErr w:type="spellEnd"/>
      <w:r>
        <w:rPr>
          <w:rFonts w:ascii="Times New Roman" w:hAnsi="Times New Roman" w:cs="Times New Roman"/>
          <w:sz w:val="20"/>
          <w:szCs w:val="20"/>
        </w:rPr>
        <w:t xml:space="preserve"> have been characterized in Croton species [24]</w:t>
      </w:r>
      <w:r>
        <w:rPr>
          <w:rFonts w:ascii="Times New Roman" w:hAnsi="Times New Roman" w:cs="Times New Roman"/>
          <w:i/>
          <w:sz w:val="20"/>
          <w:szCs w:val="20"/>
        </w:rPr>
        <w:t>.</w:t>
      </w:r>
    </w:p>
    <w:p w:rsidR="007000D2" w:rsidRDefault="007000D2">
      <w:pPr>
        <w:snapToGrid w:val="0"/>
        <w:spacing w:after="0" w:line="240" w:lineRule="auto"/>
        <w:ind w:firstLine="720"/>
        <w:jc w:val="both"/>
        <w:rPr>
          <w:rFonts w:ascii="Times New Roman" w:hAnsi="Times New Roman" w:cs="Times New Roman"/>
          <w:sz w:val="20"/>
          <w:szCs w:val="20"/>
        </w:rPr>
      </w:pPr>
    </w:p>
    <w:p w:rsidR="00996747" w:rsidRDefault="00C0531D">
      <w:pPr>
        <w:snapToGrid w:val="0"/>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Flavonoids</w:t>
      </w:r>
    </w:p>
    <w:p w:rsidR="00996747" w:rsidRDefault="00C0531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available data suggest a common presence of </w:t>
      </w:r>
      <w:proofErr w:type="spellStart"/>
      <w:r>
        <w:rPr>
          <w:rFonts w:ascii="Times New Roman" w:hAnsi="Times New Roman" w:cs="Times New Roman"/>
          <w:sz w:val="20"/>
          <w:szCs w:val="20"/>
        </w:rPr>
        <w:t>flavonols</w:t>
      </w:r>
      <w:proofErr w:type="spellEnd"/>
      <w:r>
        <w:rPr>
          <w:rFonts w:ascii="Times New Roman" w:hAnsi="Times New Roman" w:cs="Times New Roman"/>
          <w:sz w:val="20"/>
          <w:szCs w:val="20"/>
        </w:rPr>
        <w:t xml:space="preserve"> and flavones as free as </w:t>
      </w:r>
      <w:proofErr w:type="spellStart"/>
      <w:r>
        <w:rPr>
          <w:rFonts w:ascii="Times New Roman" w:hAnsi="Times New Roman" w:cs="Times New Roman"/>
          <w:sz w:val="20"/>
          <w:szCs w:val="20"/>
        </w:rPr>
        <w:t>methoxylated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aglycones</w:t>
      </w:r>
      <w:proofErr w:type="spellEnd"/>
      <w:r>
        <w:rPr>
          <w:rFonts w:ascii="Times New Roman" w:hAnsi="Times New Roman" w:cs="Times New Roman"/>
          <w:sz w:val="20"/>
          <w:szCs w:val="20"/>
        </w:rPr>
        <w:t>. It is important t</w:t>
      </w:r>
      <w:r>
        <w:rPr>
          <w:rFonts w:ascii="Times New Roman" w:hAnsi="Times New Roman" w:cs="Times New Roman"/>
          <w:sz w:val="20"/>
          <w:szCs w:val="20"/>
        </w:rPr>
        <w:t xml:space="preserve">o note, however, that no investigation directed specifically to flavonoids, which are currently made in hydro-alcoholic extracts, has been carried out with </w:t>
      </w:r>
      <w:r>
        <w:rPr>
          <w:rFonts w:ascii="Times New Roman" w:hAnsi="Times New Roman" w:cs="Times New Roman"/>
          <w:i/>
          <w:sz w:val="20"/>
          <w:szCs w:val="20"/>
        </w:rPr>
        <w:t>Croton</w:t>
      </w:r>
      <w:r>
        <w:rPr>
          <w:rFonts w:ascii="Times New Roman" w:hAnsi="Times New Roman" w:cs="Times New Roman"/>
          <w:sz w:val="20"/>
          <w:szCs w:val="20"/>
        </w:rPr>
        <w:t xml:space="preserve"> species. Hence it is quite possible that </w:t>
      </w:r>
      <w:proofErr w:type="spellStart"/>
      <w:r>
        <w:rPr>
          <w:rFonts w:ascii="Times New Roman" w:hAnsi="Times New Roman" w:cs="Times New Roman"/>
          <w:sz w:val="20"/>
          <w:szCs w:val="20"/>
        </w:rPr>
        <w:t>flavonols</w:t>
      </w:r>
      <w:proofErr w:type="spellEnd"/>
      <w:r>
        <w:rPr>
          <w:rFonts w:ascii="Times New Roman" w:hAnsi="Times New Roman" w:cs="Times New Roman"/>
          <w:sz w:val="20"/>
          <w:szCs w:val="20"/>
        </w:rPr>
        <w:t xml:space="preserve"> and/or flavones glycosides (present in gre</w:t>
      </w:r>
      <w:r>
        <w:rPr>
          <w:rFonts w:ascii="Times New Roman" w:hAnsi="Times New Roman" w:cs="Times New Roman"/>
          <w:sz w:val="20"/>
          <w:szCs w:val="20"/>
        </w:rPr>
        <w:t xml:space="preserve">en tissues of most angiosperm species), have not been detected in the so far reported </w:t>
      </w:r>
      <w:r>
        <w:rPr>
          <w:rFonts w:ascii="Times New Roman" w:hAnsi="Times New Roman" w:cs="Times New Roman"/>
          <w:i/>
          <w:sz w:val="20"/>
          <w:szCs w:val="20"/>
        </w:rPr>
        <w:t>Croton</w:t>
      </w:r>
      <w:r>
        <w:rPr>
          <w:rFonts w:ascii="Times New Roman" w:hAnsi="Times New Roman" w:cs="Times New Roman"/>
          <w:sz w:val="20"/>
          <w:szCs w:val="20"/>
        </w:rPr>
        <w:t xml:space="preserve"> chemical analyses.</w:t>
      </w:r>
    </w:p>
    <w:p w:rsidR="00996747" w:rsidRDefault="00C0531D">
      <w:pPr>
        <w:snapToGrid w:val="0"/>
        <w:spacing w:line="240" w:lineRule="auto"/>
        <w:ind w:firstLine="720"/>
        <w:jc w:val="both"/>
        <w:rPr>
          <w:rFonts w:ascii="Times New Roman" w:hAnsi="Times New Roman" w:cs="Times New Roman"/>
          <w:sz w:val="20"/>
          <w:szCs w:val="20"/>
        </w:rPr>
      </w:pPr>
      <w:proofErr w:type="spellStart"/>
      <w:r>
        <w:rPr>
          <w:rFonts w:ascii="Times New Roman" w:hAnsi="Times New Roman" w:cs="Times New Roman"/>
          <w:sz w:val="20"/>
          <w:szCs w:val="20"/>
        </w:rPr>
        <w:t>Lignoids</w:t>
      </w:r>
      <w:proofErr w:type="spellEnd"/>
      <w:r>
        <w:rPr>
          <w:rFonts w:ascii="Times New Roman" w:hAnsi="Times New Roman" w:cs="Times New Roman"/>
          <w:sz w:val="20"/>
          <w:szCs w:val="20"/>
        </w:rPr>
        <w:t xml:space="preserve"> are common in plant groups bearing benzyl </w:t>
      </w:r>
      <w:proofErr w:type="spellStart"/>
      <w:r>
        <w:rPr>
          <w:rFonts w:ascii="Times New Roman" w:hAnsi="Times New Roman" w:cs="Times New Roman"/>
          <w:sz w:val="20"/>
          <w:szCs w:val="20"/>
        </w:rPr>
        <w:t>isoquinolines</w:t>
      </w:r>
      <w:proofErr w:type="spellEnd"/>
      <w:r>
        <w:rPr>
          <w:rFonts w:ascii="Times New Roman" w:hAnsi="Times New Roman" w:cs="Times New Roman"/>
          <w:sz w:val="20"/>
          <w:szCs w:val="20"/>
        </w:rPr>
        <w:t xml:space="preserve"> and related alkaloids (derived biosynthetically from </w:t>
      </w:r>
      <w:proofErr w:type="spellStart"/>
      <w:r>
        <w:rPr>
          <w:rFonts w:ascii="Times New Roman" w:hAnsi="Times New Roman" w:cs="Times New Roman"/>
          <w:sz w:val="20"/>
          <w:szCs w:val="20"/>
        </w:rPr>
        <w:t>tirosine</w:t>
      </w:r>
      <w:proofErr w:type="spellEnd"/>
      <w:r>
        <w:rPr>
          <w:rFonts w:ascii="Times New Roman" w:hAnsi="Times New Roman" w:cs="Times New Roman"/>
          <w:sz w:val="20"/>
          <w:szCs w:val="20"/>
        </w:rPr>
        <w:t xml:space="preserve">), such as </w:t>
      </w:r>
      <w:proofErr w:type="spellStart"/>
      <w:r>
        <w:rPr>
          <w:rFonts w:ascii="Times New Roman" w:hAnsi="Times New Roman" w:cs="Times New Roman"/>
          <w:i/>
          <w:sz w:val="20"/>
          <w:szCs w:val="20"/>
        </w:rPr>
        <w:t>Ranunculales</w:t>
      </w:r>
      <w:proofErr w:type="spellEnd"/>
      <w:r>
        <w:rPr>
          <w:rFonts w:ascii="Times New Roman" w:hAnsi="Times New Roman" w:cs="Times New Roman"/>
          <w:sz w:val="20"/>
          <w:szCs w:val="20"/>
        </w:rPr>
        <w:t xml:space="preserve"> and </w:t>
      </w:r>
      <w:proofErr w:type="spellStart"/>
      <w:r>
        <w:rPr>
          <w:rFonts w:ascii="Times New Roman" w:hAnsi="Times New Roman" w:cs="Times New Roman"/>
          <w:i/>
          <w:sz w:val="20"/>
          <w:szCs w:val="20"/>
        </w:rPr>
        <w:t>Magnoliales</w:t>
      </w:r>
      <w:proofErr w:type="spellEnd"/>
      <w:r>
        <w:rPr>
          <w:rFonts w:ascii="Times New Roman" w:hAnsi="Times New Roman" w:cs="Times New Roman"/>
          <w:sz w:val="20"/>
          <w:szCs w:val="20"/>
        </w:rPr>
        <w:t xml:space="preserve">. However, only one </w:t>
      </w:r>
      <w:proofErr w:type="spellStart"/>
      <w:r>
        <w:rPr>
          <w:rFonts w:ascii="Times New Roman" w:hAnsi="Times New Roman" w:cs="Times New Roman"/>
          <w:sz w:val="20"/>
          <w:szCs w:val="20"/>
        </w:rPr>
        <w:t>lignoid</w:t>
      </w:r>
      <w:proofErr w:type="spellEnd"/>
      <w:r>
        <w:rPr>
          <w:rFonts w:ascii="Times New Roman" w:hAnsi="Times New Roman" w:cs="Times New Roman"/>
          <w:sz w:val="20"/>
          <w:szCs w:val="20"/>
        </w:rPr>
        <w:t xml:space="preserve"> has so far been found in </w:t>
      </w:r>
      <w:r>
        <w:rPr>
          <w:rFonts w:ascii="Times New Roman" w:hAnsi="Times New Roman" w:cs="Times New Roman"/>
          <w:i/>
          <w:sz w:val="20"/>
          <w:szCs w:val="20"/>
        </w:rPr>
        <w:t>Croton</w:t>
      </w:r>
      <w:r>
        <w:rPr>
          <w:rFonts w:ascii="Times New Roman" w:hAnsi="Times New Roman" w:cs="Times New Roman"/>
          <w:sz w:val="20"/>
          <w:szCs w:val="20"/>
        </w:rPr>
        <w:t xml:space="preserve">, the </w:t>
      </w:r>
      <w:proofErr w:type="spellStart"/>
      <w:r>
        <w:rPr>
          <w:rFonts w:ascii="Times New Roman" w:hAnsi="Times New Roman" w:cs="Times New Roman"/>
          <w:sz w:val="20"/>
          <w:szCs w:val="20"/>
        </w:rPr>
        <w:t>dihydro-benzofuran</w:t>
      </w:r>
      <w:proofErr w:type="spellEnd"/>
      <w:r>
        <w:rPr>
          <w:rFonts w:ascii="Times New Roman" w:hAnsi="Times New Roman" w:cs="Times New Roman"/>
          <w:sz w:val="20"/>
          <w:szCs w:val="20"/>
        </w:rPr>
        <w:t xml:space="preserve"> lignin </w:t>
      </w:r>
      <w:r>
        <w:rPr>
          <w:rFonts w:ascii="Times New Roman" w:hAnsi="Times New Roman" w:cs="Times New Roman"/>
          <w:sz w:val="20"/>
          <w:szCs w:val="20"/>
        </w:rPr>
        <w:t xml:space="preserve">3,4-O-dimethylcedrusin. It is interesting to note that his lignin </w:t>
      </w:r>
      <w:proofErr w:type="gramStart"/>
      <w:r>
        <w:rPr>
          <w:rFonts w:ascii="Times New Roman" w:hAnsi="Times New Roman" w:cs="Times New Roman"/>
          <w:sz w:val="20"/>
          <w:szCs w:val="20"/>
        </w:rPr>
        <w:t>co-occur</w:t>
      </w:r>
      <w:proofErr w:type="gramEnd"/>
      <w:r>
        <w:rPr>
          <w:rFonts w:ascii="Times New Roman" w:hAnsi="Times New Roman" w:cs="Times New Roman"/>
          <w:sz w:val="20"/>
          <w:szCs w:val="20"/>
        </w:rPr>
        <w:t xml:space="preserve"> with </w:t>
      </w:r>
      <w:proofErr w:type="spellStart"/>
      <w:r>
        <w:rPr>
          <w:rFonts w:ascii="Times New Roman" w:hAnsi="Times New Roman" w:cs="Times New Roman"/>
          <w:sz w:val="20"/>
          <w:szCs w:val="20"/>
        </w:rPr>
        <w:t>taspine</w:t>
      </w:r>
      <w:proofErr w:type="spellEnd"/>
      <w:r>
        <w:rPr>
          <w:rFonts w:ascii="Times New Roman" w:hAnsi="Times New Roman" w:cs="Times New Roman"/>
          <w:sz w:val="20"/>
          <w:szCs w:val="20"/>
        </w:rPr>
        <w:t xml:space="preserve">, having been found in </w:t>
      </w:r>
      <w:r>
        <w:rPr>
          <w:rFonts w:ascii="Times New Roman" w:hAnsi="Times New Roman" w:cs="Times New Roman"/>
          <w:i/>
          <w:sz w:val="20"/>
          <w:szCs w:val="20"/>
        </w:rPr>
        <w:t xml:space="preserve">C. </w:t>
      </w:r>
      <w:proofErr w:type="spellStart"/>
      <w:r>
        <w:rPr>
          <w:rFonts w:ascii="Times New Roman" w:hAnsi="Times New Roman" w:cs="Times New Roman"/>
          <w:i/>
          <w:sz w:val="20"/>
          <w:szCs w:val="20"/>
        </w:rPr>
        <w:t>lechleri</w:t>
      </w:r>
      <w:proofErr w:type="spellEnd"/>
      <w:r>
        <w:rPr>
          <w:rFonts w:ascii="Times New Roman" w:hAnsi="Times New Roman" w:cs="Times New Roman"/>
          <w:sz w:val="20"/>
          <w:szCs w:val="20"/>
        </w:rPr>
        <w:t xml:space="preserve"> and </w:t>
      </w:r>
      <w:r>
        <w:rPr>
          <w:rFonts w:ascii="Times New Roman" w:hAnsi="Times New Roman" w:cs="Times New Roman"/>
          <w:i/>
          <w:sz w:val="20"/>
          <w:szCs w:val="20"/>
        </w:rPr>
        <w:t xml:space="preserve">C. </w:t>
      </w:r>
      <w:proofErr w:type="spellStart"/>
      <w:r>
        <w:rPr>
          <w:rFonts w:ascii="Times New Roman" w:hAnsi="Times New Roman" w:cs="Times New Roman"/>
          <w:i/>
          <w:sz w:val="20"/>
          <w:szCs w:val="20"/>
        </w:rPr>
        <w:t>palanostigma</w:t>
      </w:r>
      <w:proofErr w:type="spellEnd"/>
      <w:r>
        <w:rPr>
          <w:rFonts w:ascii="Times New Roman" w:hAnsi="Times New Roman" w:cs="Times New Roman"/>
          <w:sz w:val="20"/>
          <w:szCs w:val="20"/>
        </w:rPr>
        <w:t xml:space="preserve">, both species with red latex.  </w:t>
      </w:r>
    </w:p>
    <w:p w:rsidR="007000D2" w:rsidRDefault="007000D2">
      <w:pPr>
        <w:snapToGrid w:val="0"/>
        <w:spacing w:line="240" w:lineRule="auto"/>
        <w:ind w:firstLine="720"/>
        <w:jc w:val="both"/>
        <w:rPr>
          <w:rFonts w:ascii="Times New Roman" w:hAnsi="Times New Roman" w:cs="Times New Roman"/>
          <w:sz w:val="20"/>
          <w:szCs w:val="20"/>
        </w:rPr>
        <w:sectPr w:rsidR="007000D2">
          <w:type w:val="continuous"/>
          <w:pgSz w:w="12240" w:h="15840"/>
          <w:pgMar w:top="1440" w:right="1440" w:bottom="1440" w:left="1440" w:header="720" w:footer="720" w:gutter="0"/>
          <w:cols w:num="2" w:space="720" w:equalWidth="0">
            <w:col w:w="4467" w:space="425"/>
            <w:col w:w="4467"/>
          </w:cols>
          <w:titlePg/>
          <w:docGrid w:linePitch="360"/>
        </w:sectPr>
      </w:pPr>
    </w:p>
    <w:p w:rsidR="00996747" w:rsidRDefault="00996747">
      <w:pPr>
        <w:snapToGrid w:val="0"/>
        <w:spacing w:line="240" w:lineRule="auto"/>
        <w:ind w:firstLine="720"/>
        <w:jc w:val="both"/>
        <w:rPr>
          <w:rFonts w:ascii="Times New Roman" w:hAnsi="Times New Roman" w:cs="Times New Roman"/>
          <w:sz w:val="20"/>
          <w:szCs w:val="20"/>
        </w:rPr>
      </w:pPr>
    </w:p>
    <w:p w:rsidR="00996747" w:rsidRDefault="00C0531D">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object w:dxaOrig="9360" w:dyaOrig="10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531.75pt" o:ole="">
            <v:imagedata r:id="rId16" o:title=""/>
          </v:shape>
          <o:OLEObject Type="Embed" ProgID="ACD.ChemSketch.20" ShapeID="_x0000_i1025" DrawAspect="Content" ObjectID="_1773683927" r:id="rId17"/>
        </w:object>
      </w:r>
    </w:p>
    <w:p w:rsidR="00996747" w:rsidRDefault="00996747">
      <w:pPr>
        <w:snapToGrid w:val="0"/>
        <w:spacing w:after="0" w:line="240" w:lineRule="auto"/>
        <w:ind w:firstLine="720"/>
        <w:jc w:val="both"/>
        <w:rPr>
          <w:rFonts w:ascii="Times New Roman" w:hAnsi="Times New Roman" w:cs="Times New Roman"/>
          <w:sz w:val="20"/>
          <w:szCs w:val="20"/>
        </w:rPr>
      </w:pPr>
    </w:p>
    <w:p w:rsidR="00996747" w:rsidRDefault="00996747">
      <w:pPr>
        <w:snapToGrid w:val="0"/>
        <w:spacing w:after="0" w:line="240" w:lineRule="auto"/>
        <w:ind w:firstLine="720"/>
        <w:jc w:val="both"/>
        <w:rPr>
          <w:rFonts w:ascii="Times New Roman" w:hAnsi="Times New Roman" w:cs="Times New Roman"/>
          <w:sz w:val="20"/>
          <w:szCs w:val="20"/>
        </w:rPr>
        <w:sectPr w:rsidR="00996747">
          <w:type w:val="continuous"/>
          <w:pgSz w:w="12240" w:h="15840"/>
          <w:pgMar w:top="1440" w:right="1440" w:bottom="1440" w:left="1440" w:header="720" w:footer="720" w:gutter="0"/>
          <w:cols w:space="425"/>
          <w:titlePg/>
          <w:docGrid w:linePitch="360"/>
        </w:sectPr>
      </w:pPr>
    </w:p>
    <w:p w:rsidR="00996747" w:rsidRDefault="00C0531D">
      <w:pPr>
        <w:snapToGrid w:val="0"/>
        <w:spacing w:line="240" w:lineRule="auto"/>
        <w:jc w:val="both"/>
        <w:rPr>
          <w:rFonts w:ascii="Times New Roman" w:hAnsi="Times New Roman" w:cs="Times New Roman"/>
          <w:sz w:val="20"/>
          <w:szCs w:val="20"/>
        </w:rPr>
      </w:pPr>
      <w:proofErr w:type="spellStart"/>
      <w:r>
        <w:rPr>
          <w:rFonts w:ascii="Times New Roman" w:hAnsi="Times New Roman" w:cs="Times New Roman"/>
          <w:sz w:val="20"/>
          <w:szCs w:val="20"/>
          <w:u w:val="single"/>
        </w:rPr>
        <w:lastRenderedPageBreak/>
        <w:t>Sesquiterpenes</w:t>
      </w:r>
      <w:proofErr w:type="spellEnd"/>
    </w:p>
    <w:p w:rsidR="00996747" w:rsidRDefault="00C0531D">
      <w:pPr>
        <w:snapToGrid w:val="0"/>
        <w:spacing w:after="0" w:line="240" w:lineRule="auto"/>
        <w:ind w:firstLine="720"/>
        <w:jc w:val="both"/>
        <w:rPr>
          <w:rFonts w:ascii="Times New Roman" w:hAnsi="Times New Roman" w:cs="Times New Roman"/>
          <w:sz w:val="20"/>
          <w:szCs w:val="20"/>
        </w:rPr>
      </w:pPr>
      <w:proofErr w:type="spellStart"/>
      <w:r>
        <w:rPr>
          <w:rFonts w:ascii="Times New Roman" w:hAnsi="Times New Roman" w:cs="Times New Roman"/>
          <w:sz w:val="20"/>
          <w:szCs w:val="20"/>
        </w:rPr>
        <w:t>Sesquiterpenes</w:t>
      </w:r>
      <w:proofErr w:type="spellEnd"/>
      <w:r>
        <w:rPr>
          <w:rFonts w:ascii="Times New Roman" w:hAnsi="Times New Roman" w:cs="Times New Roman"/>
          <w:sz w:val="20"/>
          <w:szCs w:val="20"/>
        </w:rPr>
        <w:t xml:space="preserve"> are also </w:t>
      </w:r>
      <w:r>
        <w:rPr>
          <w:rFonts w:ascii="Times New Roman" w:hAnsi="Times New Roman" w:cs="Times New Roman"/>
          <w:sz w:val="20"/>
          <w:szCs w:val="20"/>
        </w:rPr>
        <w:t xml:space="preserve">constituents of essential oils of many plants, e.g. </w:t>
      </w:r>
      <w:proofErr w:type="spellStart"/>
      <w:r>
        <w:rPr>
          <w:rFonts w:ascii="Times New Roman" w:hAnsi="Times New Roman" w:cs="Times New Roman"/>
          <w:sz w:val="20"/>
          <w:szCs w:val="20"/>
        </w:rPr>
        <w:t>bisabolol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humulene</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caryophyllene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Sesquiterpenes</w:t>
      </w:r>
      <w:proofErr w:type="spellEnd"/>
      <w:r>
        <w:rPr>
          <w:rFonts w:ascii="Times New Roman" w:hAnsi="Times New Roman" w:cs="Times New Roman"/>
          <w:sz w:val="20"/>
          <w:szCs w:val="20"/>
        </w:rPr>
        <w:t xml:space="preserve"> lactones are well known as bitter principles and occur in families like the </w:t>
      </w:r>
      <w:proofErr w:type="spellStart"/>
      <w:r>
        <w:rPr>
          <w:rFonts w:ascii="Times New Roman" w:hAnsi="Times New Roman" w:cs="Times New Roman"/>
          <w:sz w:val="20"/>
          <w:szCs w:val="20"/>
        </w:rPr>
        <w:t>Asteraceae</w:t>
      </w:r>
      <w:proofErr w:type="spellEnd"/>
      <w:r>
        <w:rPr>
          <w:rFonts w:ascii="Times New Roman" w:hAnsi="Times New Roman" w:cs="Times New Roman"/>
          <w:sz w:val="20"/>
          <w:szCs w:val="20"/>
        </w:rPr>
        <w:t>. These compounds possess a broad range of activities due to the</w:t>
      </w:r>
      <w:r>
        <w:rPr>
          <w:rFonts w:ascii="Times New Roman" w:hAnsi="Times New Roman" w:cs="Times New Roman"/>
          <w:sz w:val="20"/>
          <w:szCs w:val="20"/>
        </w:rPr>
        <w:t xml:space="preserve"> ά-methylene-y-lactone moiety and </w:t>
      </w:r>
      <w:r>
        <w:rPr>
          <w:rFonts w:ascii="Times New Roman" w:hAnsi="Times New Roman" w:cs="Times New Roman"/>
          <w:sz w:val="20"/>
          <w:szCs w:val="20"/>
        </w:rPr>
        <w:lastRenderedPageBreak/>
        <w:t xml:space="preserve">epoxides. Their pharmacological activities are antibacterial, antifungal, </w:t>
      </w:r>
      <w:proofErr w:type="spellStart"/>
      <w:r>
        <w:rPr>
          <w:rFonts w:ascii="Times New Roman" w:hAnsi="Times New Roman" w:cs="Times New Roman"/>
          <w:sz w:val="20"/>
          <w:szCs w:val="20"/>
        </w:rPr>
        <w:t>antihelmintic</w:t>
      </w:r>
      <w:proofErr w:type="spellEnd"/>
      <w:r>
        <w:rPr>
          <w:rFonts w:ascii="Times New Roman" w:hAnsi="Times New Roman" w:cs="Times New Roman"/>
          <w:sz w:val="20"/>
          <w:szCs w:val="20"/>
        </w:rPr>
        <w:t xml:space="preserve">, antimalarial and </w:t>
      </w:r>
      <w:proofErr w:type="spellStart"/>
      <w:r>
        <w:rPr>
          <w:rFonts w:ascii="Times New Roman" w:hAnsi="Times New Roman" w:cs="Times New Roman"/>
          <w:sz w:val="20"/>
          <w:szCs w:val="20"/>
        </w:rPr>
        <w:t>molluscicidal</w:t>
      </w:r>
      <w:proofErr w:type="spellEnd"/>
      <w:r>
        <w:rPr>
          <w:rFonts w:ascii="Times New Roman" w:hAnsi="Times New Roman" w:cs="Times New Roman"/>
          <w:sz w:val="20"/>
          <w:szCs w:val="20"/>
        </w:rPr>
        <w:t>.</w:t>
      </w:r>
    </w:p>
    <w:p w:rsidR="00996747" w:rsidRDefault="00C0531D">
      <w:pPr>
        <w:snapToGrid w:val="0"/>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Phenolic Compounds</w:t>
      </w:r>
    </w:p>
    <w:p w:rsidR="00996747" w:rsidRDefault="00C0531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All phenolic compounds have an aromatic ring that contains various attached substi</w:t>
      </w:r>
      <w:r>
        <w:rPr>
          <w:rFonts w:ascii="Times New Roman" w:hAnsi="Times New Roman" w:cs="Times New Roman"/>
          <w:sz w:val="20"/>
          <w:szCs w:val="20"/>
        </w:rPr>
        <w:t xml:space="preserve">tute groups such as hydroxyl, and </w:t>
      </w:r>
      <w:proofErr w:type="spellStart"/>
      <w:r>
        <w:rPr>
          <w:rFonts w:ascii="Times New Roman" w:hAnsi="Times New Roman" w:cs="Times New Roman"/>
          <w:sz w:val="20"/>
          <w:szCs w:val="20"/>
        </w:rPr>
        <w:t>methoxy</w:t>
      </w:r>
      <w:proofErr w:type="spellEnd"/>
      <w:r>
        <w:rPr>
          <w:rFonts w:ascii="Times New Roman" w:hAnsi="Times New Roman" w:cs="Times New Roman"/>
          <w:sz w:val="20"/>
          <w:szCs w:val="20"/>
        </w:rPr>
        <w:t xml:space="preserve"> (-O-CH</w:t>
      </w:r>
      <w:r>
        <w:rPr>
          <w:rFonts w:ascii="Times New Roman" w:hAnsi="Times New Roman" w:cs="Times New Roman"/>
          <w:sz w:val="20"/>
          <w:szCs w:val="20"/>
          <w:vertAlign w:val="subscript"/>
        </w:rPr>
        <w:t>3</w:t>
      </w:r>
      <w:r>
        <w:rPr>
          <w:rFonts w:ascii="Times New Roman" w:hAnsi="Times New Roman" w:cs="Times New Roman"/>
          <w:sz w:val="20"/>
          <w:szCs w:val="20"/>
        </w:rPr>
        <w:t xml:space="preserve">) groups, and often other nonaromatic ring structures. They range from </w:t>
      </w:r>
      <w:r>
        <w:rPr>
          <w:rFonts w:ascii="Times New Roman" w:hAnsi="Times New Roman" w:cs="Times New Roman"/>
          <w:sz w:val="20"/>
          <w:szCs w:val="20"/>
        </w:rPr>
        <w:lastRenderedPageBreak/>
        <w:t xml:space="preserve">simple structures with one aromatic ring to complex polymers such as tannins and </w:t>
      </w:r>
      <w:proofErr w:type="spellStart"/>
      <w:r>
        <w:rPr>
          <w:rFonts w:ascii="Times New Roman" w:hAnsi="Times New Roman" w:cs="Times New Roman"/>
          <w:sz w:val="20"/>
          <w:szCs w:val="20"/>
        </w:rPr>
        <w:t>lignins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Phenolics</w:t>
      </w:r>
      <w:proofErr w:type="spellEnd"/>
      <w:r>
        <w:rPr>
          <w:rFonts w:ascii="Times New Roman" w:hAnsi="Times New Roman" w:cs="Times New Roman"/>
          <w:sz w:val="20"/>
          <w:szCs w:val="20"/>
        </w:rPr>
        <w:t xml:space="preserve"> differ from lipids in being more sol</w:t>
      </w:r>
      <w:r>
        <w:rPr>
          <w:rFonts w:ascii="Times New Roman" w:hAnsi="Times New Roman" w:cs="Times New Roman"/>
          <w:sz w:val="20"/>
          <w:szCs w:val="20"/>
        </w:rPr>
        <w:t xml:space="preserve">uble in water and less soluble in non-polar organic solvents. Some </w:t>
      </w:r>
      <w:proofErr w:type="spellStart"/>
      <w:r>
        <w:rPr>
          <w:rFonts w:ascii="Times New Roman" w:hAnsi="Times New Roman" w:cs="Times New Roman"/>
          <w:sz w:val="20"/>
          <w:szCs w:val="20"/>
        </w:rPr>
        <w:t>phenolics</w:t>
      </w:r>
      <w:proofErr w:type="spellEnd"/>
      <w:r>
        <w:rPr>
          <w:rFonts w:ascii="Times New Roman" w:hAnsi="Times New Roman" w:cs="Times New Roman"/>
          <w:sz w:val="20"/>
          <w:szCs w:val="20"/>
        </w:rPr>
        <w:t xml:space="preserve"> however, are rather soluble in ether, especially when the pH is low enough to prevent ionization of any carboxyl and hydroxyl group present.</w:t>
      </w:r>
    </w:p>
    <w:p w:rsidR="00996747" w:rsidRDefault="00C0531D">
      <w:pPr>
        <w:snapToGrid w:val="0"/>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Nitrogen containing compound</w:t>
      </w:r>
    </w:p>
    <w:p w:rsidR="00996747" w:rsidRDefault="00C0531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 large v</w:t>
      </w:r>
      <w:r>
        <w:rPr>
          <w:rFonts w:ascii="Times New Roman" w:hAnsi="Times New Roman" w:cs="Times New Roman"/>
          <w:sz w:val="20"/>
          <w:szCs w:val="20"/>
        </w:rPr>
        <w:t>ariety of plant secondary metabolites has nitrogen in their structures. Included in this category are well known anti herbivore compounds such as alkaloids and cyanogenic glycosides, which are of considerable interest because of their toxicity to humans an</w:t>
      </w:r>
      <w:r>
        <w:rPr>
          <w:rFonts w:ascii="Times New Roman" w:hAnsi="Times New Roman" w:cs="Times New Roman"/>
          <w:sz w:val="20"/>
          <w:szCs w:val="20"/>
        </w:rPr>
        <w:t>d their medicinal properties. Most nitrogenous secondary metabolites are biosynthesized from common amino acids.</w:t>
      </w:r>
    </w:p>
    <w:p w:rsidR="00996747" w:rsidRDefault="00C0531D">
      <w:pPr>
        <w:snapToGrid w:val="0"/>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Cyanogenic glycosides</w:t>
      </w:r>
    </w:p>
    <w:p w:rsidR="00996747" w:rsidRDefault="00C0531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Perhaps the most obvious defense-related secondary metabolites cyanogenic glucosides. They are not in themselves toxic bu</w:t>
      </w:r>
      <w:r>
        <w:rPr>
          <w:rFonts w:ascii="Times New Roman" w:hAnsi="Times New Roman" w:cs="Times New Roman"/>
          <w:sz w:val="20"/>
          <w:szCs w:val="20"/>
        </w:rPr>
        <w:t xml:space="preserve">t are readily broken down to give off volatile poisons when the plant is crushed. Cyanogenic glycosides release the </w:t>
      </w:r>
      <w:proofErr w:type="spellStart"/>
      <w:r>
        <w:rPr>
          <w:rFonts w:ascii="Times New Roman" w:hAnsi="Times New Roman" w:cs="Times New Roman"/>
          <w:sz w:val="20"/>
          <w:szCs w:val="20"/>
        </w:rPr>
        <w:t>well known</w:t>
      </w:r>
      <w:proofErr w:type="spellEnd"/>
      <w:r>
        <w:rPr>
          <w:rFonts w:ascii="Times New Roman" w:hAnsi="Times New Roman" w:cs="Times New Roman"/>
          <w:sz w:val="20"/>
          <w:szCs w:val="20"/>
        </w:rPr>
        <w:t xml:space="preserve"> respiratory poisonous gas, hydrogen cyanide.</w:t>
      </w:r>
    </w:p>
    <w:p w:rsidR="00996747" w:rsidRDefault="00C0531D">
      <w:pPr>
        <w:snapToGrid w:val="0"/>
        <w:spacing w:after="0" w:line="240" w:lineRule="auto"/>
        <w:jc w:val="both"/>
        <w:rPr>
          <w:rFonts w:ascii="Times New Roman" w:hAnsi="Times New Roman" w:cs="Times New Roman"/>
          <w:sz w:val="20"/>
          <w:szCs w:val="20"/>
          <w:u w:val="single"/>
        </w:rPr>
      </w:pPr>
      <w:proofErr w:type="spellStart"/>
      <w:r>
        <w:rPr>
          <w:rFonts w:ascii="Times New Roman" w:hAnsi="Times New Roman" w:cs="Times New Roman"/>
          <w:sz w:val="20"/>
          <w:szCs w:val="20"/>
          <w:u w:val="single"/>
        </w:rPr>
        <w:t>Saponins</w:t>
      </w:r>
      <w:proofErr w:type="spellEnd"/>
    </w:p>
    <w:p w:rsidR="00996747" w:rsidRDefault="00C0531D">
      <w:pPr>
        <w:snapToGrid w:val="0"/>
        <w:spacing w:after="0" w:line="240" w:lineRule="auto"/>
        <w:ind w:firstLine="720"/>
        <w:jc w:val="both"/>
        <w:rPr>
          <w:rFonts w:ascii="Times New Roman" w:hAnsi="Times New Roman" w:cs="Times New Roman"/>
          <w:sz w:val="20"/>
          <w:szCs w:val="20"/>
        </w:rPr>
      </w:pPr>
      <w:proofErr w:type="spellStart"/>
      <w:r>
        <w:rPr>
          <w:rFonts w:ascii="Times New Roman" w:hAnsi="Times New Roman" w:cs="Times New Roman"/>
          <w:sz w:val="20"/>
          <w:szCs w:val="20"/>
        </w:rPr>
        <w:t>Saponins</w:t>
      </w:r>
      <w:proofErr w:type="spellEnd"/>
      <w:r>
        <w:rPr>
          <w:rFonts w:ascii="Times New Roman" w:hAnsi="Times New Roman" w:cs="Times New Roman"/>
          <w:sz w:val="20"/>
          <w:szCs w:val="20"/>
        </w:rPr>
        <w:t xml:space="preserve"> are natural high-molecular weight glycosides of triterpenes or ste</w:t>
      </w:r>
      <w:r>
        <w:rPr>
          <w:rFonts w:ascii="Times New Roman" w:hAnsi="Times New Roman" w:cs="Times New Roman"/>
          <w:sz w:val="20"/>
          <w:szCs w:val="20"/>
        </w:rPr>
        <w:t xml:space="preserve">roids with a very wide distribution in the plant kingdom, as well as lower marine animals. </w:t>
      </w:r>
      <w:proofErr w:type="spellStart"/>
      <w:r>
        <w:rPr>
          <w:rFonts w:ascii="Times New Roman" w:hAnsi="Times New Roman" w:cs="Times New Roman"/>
          <w:sz w:val="20"/>
          <w:szCs w:val="20"/>
        </w:rPr>
        <w:t>Saponins</w:t>
      </w:r>
      <w:proofErr w:type="spellEnd"/>
      <w:r>
        <w:rPr>
          <w:rFonts w:ascii="Times New Roman" w:hAnsi="Times New Roman" w:cs="Times New Roman"/>
          <w:sz w:val="20"/>
          <w:szCs w:val="20"/>
        </w:rPr>
        <w:t xml:space="preserve"> are glucosides with foaming characteristics. </w:t>
      </w:r>
      <w:proofErr w:type="spellStart"/>
      <w:r>
        <w:rPr>
          <w:rFonts w:ascii="Times New Roman" w:hAnsi="Times New Roman" w:cs="Times New Roman"/>
          <w:sz w:val="20"/>
          <w:szCs w:val="20"/>
        </w:rPr>
        <w:t>Saponins</w:t>
      </w:r>
      <w:proofErr w:type="spellEnd"/>
      <w:r>
        <w:rPr>
          <w:rFonts w:ascii="Times New Roman" w:hAnsi="Times New Roman" w:cs="Times New Roman"/>
          <w:sz w:val="20"/>
          <w:szCs w:val="20"/>
        </w:rPr>
        <w:t xml:space="preserve"> consist of a polycyclic </w:t>
      </w:r>
      <w:proofErr w:type="spellStart"/>
      <w:r>
        <w:rPr>
          <w:rFonts w:ascii="Times New Roman" w:hAnsi="Times New Roman" w:cs="Times New Roman"/>
          <w:sz w:val="20"/>
          <w:szCs w:val="20"/>
        </w:rPr>
        <w:t>glycone</w:t>
      </w:r>
      <w:proofErr w:type="spellEnd"/>
      <w:r>
        <w:rPr>
          <w:rFonts w:ascii="Times New Roman" w:hAnsi="Times New Roman" w:cs="Times New Roman"/>
          <w:sz w:val="20"/>
          <w:szCs w:val="20"/>
        </w:rPr>
        <w:t xml:space="preserve"> attached to one or more sugar side chains. The </w:t>
      </w:r>
      <w:proofErr w:type="spellStart"/>
      <w:r>
        <w:rPr>
          <w:rFonts w:ascii="Times New Roman" w:hAnsi="Times New Roman" w:cs="Times New Roman"/>
          <w:sz w:val="20"/>
          <w:szCs w:val="20"/>
        </w:rPr>
        <w:t>aglycone</w:t>
      </w:r>
      <w:proofErr w:type="spellEnd"/>
      <w:r>
        <w:rPr>
          <w:rFonts w:ascii="Times New Roman" w:hAnsi="Times New Roman" w:cs="Times New Roman"/>
          <w:sz w:val="20"/>
          <w:szCs w:val="20"/>
        </w:rPr>
        <w:t xml:space="preserve"> part, which is</w:t>
      </w:r>
      <w:r>
        <w:rPr>
          <w:rFonts w:ascii="Times New Roman" w:hAnsi="Times New Roman" w:cs="Times New Roman"/>
          <w:sz w:val="20"/>
          <w:szCs w:val="20"/>
        </w:rPr>
        <w:t xml:space="preserve"> also called </w:t>
      </w:r>
      <w:proofErr w:type="spellStart"/>
      <w:r>
        <w:rPr>
          <w:rFonts w:ascii="Times New Roman" w:hAnsi="Times New Roman" w:cs="Times New Roman"/>
          <w:sz w:val="20"/>
          <w:szCs w:val="20"/>
        </w:rPr>
        <w:t>sapogenin</w:t>
      </w:r>
      <w:proofErr w:type="spellEnd"/>
      <w:r>
        <w:rPr>
          <w:rFonts w:ascii="Times New Roman" w:hAnsi="Times New Roman" w:cs="Times New Roman"/>
          <w:sz w:val="20"/>
          <w:szCs w:val="20"/>
        </w:rPr>
        <w:t xml:space="preserve"> is either steroid or a triterpene [27]. </w:t>
      </w:r>
      <w:proofErr w:type="spellStart"/>
      <w:r>
        <w:rPr>
          <w:rFonts w:ascii="Times New Roman" w:hAnsi="Times New Roman" w:cs="Times New Roman"/>
          <w:sz w:val="20"/>
          <w:szCs w:val="20"/>
        </w:rPr>
        <w:t>Saponins</w:t>
      </w:r>
      <w:proofErr w:type="spellEnd"/>
      <w:r>
        <w:rPr>
          <w:rFonts w:ascii="Times New Roman" w:hAnsi="Times New Roman" w:cs="Times New Roman"/>
          <w:sz w:val="20"/>
          <w:szCs w:val="20"/>
        </w:rPr>
        <w:t xml:space="preserve"> exhibited a range of biological activities, on the other hand, </w:t>
      </w:r>
      <w:proofErr w:type="spellStart"/>
      <w:r>
        <w:rPr>
          <w:rFonts w:ascii="Times New Roman" w:hAnsi="Times New Roman" w:cs="Times New Roman"/>
          <w:sz w:val="20"/>
          <w:szCs w:val="20"/>
        </w:rPr>
        <w:t>saponins</w:t>
      </w:r>
      <w:proofErr w:type="spellEnd"/>
      <w:r>
        <w:rPr>
          <w:rFonts w:ascii="Times New Roman" w:hAnsi="Times New Roman" w:cs="Times New Roman"/>
          <w:sz w:val="20"/>
          <w:szCs w:val="20"/>
        </w:rPr>
        <w:t xml:space="preserve"> also have beneficial pharmacological effects. They are </w:t>
      </w:r>
      <w:proofErr w:type="spellStart"/>
      <w:r>
        <w:rPr>
          <w:rFonts w:ascii="Times New Roman" w:hAnsi="Times New Roman" w:cs="Times New Roman"/>
          <w:sz w:val="20"/>
          <w:szCs w:val="20"/>
        </w:rPr>
        <w:t>anticholesterolemic</w:t>
      </w:r>
      <w:proofErr w:type="spellEnd"/>
      <w:r>
        <w:rPr>
          <w:rFonts w:ascii="Times New Roman" w:hAnsi="Times New Roman" w:cs="Times New Roman"/>
          <w:sz w:val="20"/>
          <w:szCs w:val="20"/>
        </w:rPr>
        <w:t xml:space="preserve"> due to the formation of a complex wit</w:t>
      </w:r>
      <w:r>
        <w:rPr>
          <w:rFonts w:ascii="Times New Roman" w:hAnsi="Times New Roman" w:cs="Times New Roman"/>
          <w:sz w:val="20"/>
          <w:szCs w:val="20"/>
        </w:rPr>
        <w:t>h cholesterol in gastrointestinal tract thus preventing absorption.</w:t>
      </w:r>
    </w:p>
    <w:p w:rsidR="00996747" w:rsidRDefault="00C0531D">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Discussion</w:t>
      </w:r>
    </w:p>
    <w:p w:rsidR="00996747" w:rsidRDefault="00C0531D">
      <w:pPr>
        <w:snapToGrid w:val="0"/>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Pharmacological Effects of Plant Parts and Crude Extracts</w:t>
      </w:r>
    </w:p>
    <w:p w:rsidR="00996747" w:rsidRDefault="00C0531D">
      <w:pPr>
        <w:snapToGrid w:val="0"/>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u w:val="single"/>
        </w:rPr>
        <w:t>Larvicidal</w:t>
      </w:r>
      <w:proofErr w:type="spellEnd"/>
      <w:r>
        <w:rPr>
          <w:rFonts w:ascii="Times New Roman" w:hAnsi="Times New Roman" w:cs="Times New Roman"/>
          <w:sz w:val="20"/>
          <w:szCs w:val="20"/>
          <w:u w:val="single"/>
        </w:rPr>
        <w:t xml:space="preserve"> Effects</w:t>
      </w:r>
    </w:p>
    <w:p w:rsidR="00996747" w:rsidRDefault="00C0531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most important insects in terms of public health importance are undoubtedly mosquitoes. They tra</w:t>
      </w:r>
      <w:r>
        <w:rPr>
          <w:rFonts w:ascii="Times New Roman" w:hAnsi="Times New Roman" w:cs="Times New Roman"/>
          <w:sz w:val="20"/>
          <w:szCs w:val="20"/>
        </w:rPr>
        <w:t>nsmit various infectious diseases, causing millions of deaths annually [28]. Most of the mosquito control programs are now targeting the larval stage in breeding sites since control of adults may only reduce the adult population temporarily [29]. The studi</w:t>
      </w:r>
      <w:r>
        <w:rPr>
          <w:rFonts w:ascii="Times New Roman" w:hAnsi="Times New Roman" w:cs="Times New Roman"/>
          <w:sz w:val="20"/>
          <w:szCs w:val="20"/>
        </w:rPr>
        <w:t xml:space="preserve">es evaluate the </w:t>
      </w:r>
      <w:proofErr w:type="spellStart"/>
      <w:r>
        <w:rPr>
          <w:rFonts w:ascii="Times New Roman" w:hAnsi="Times New Roman" w:cs="Times New Roman"/>
          <w:sz w:val="20"/>
          <w:szCs w:val="20"/>
        </w:rPr>
        <w:t>larvicidal</w:t>
      </w:r>
      <w:proofErr w:type="spellEnd"/>
      <w:r>
        <w:rPr>
          <w:rFonts w:ascii="Times New Roman" w:hAnsi="Times New Roman" w:cs="Times New Roman"/>
          <w:sz w:val="20"/>
          <w:szCs w:val="20"/>
        </w:rPr>
        <w:t xml:space="preserve"> activities of Croton (</w:t>
      </w:r>
      <w:proofErr w:type="spellStart"/>
      <w:r>
        <w:rPr>
          <w:rFonts w:ascii="Times New Roman" w:hAnsi="Times New Roman" w:cs="Times New Roman"/>
          <w:i/>
          <w:sz w:val="20"/>
          <w:szCs w:val="20"/>
        </w:rPr>
        <w:t>Codiaeum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variegatum</w:t>
      </w:r>
      <w:proofErr w:type="spellEnd"/>
      <w:r>
        <w:rPr>
          <w:rFonts w:ascii="Times New Roman" w:hAnsi="Times New Roman" w:cs="Times New Roman"/>
          <w:sz w:val="20"/>
          <w:szCs w:val="20"/>
        </w:rPr>
        <w:t xml:space="preserve">) leaf extracts on the larvae of </w:t>
      </w:r>
      <w:proofErr w:type="spellStart"/>
      <w:r>
        <w:rPr>
          <w:rFonts w:ascii="Times New Roman" w:hAnsi="Times New Roman" w:cs="Times New Roman"/>
          <w:i/>
          <w:sz w:val="20"/>
          <w:szCs w:val="20"/>
        </w:rPr>
        <w:t>Culex</w:t>
      </w:r>
      <w:proofErr w:type="spellEnd"/>
      <w:r>
        <w:rPr>
          <w:rFonts w:ascii="Times New Roman" w:hAnsi="Times New Roman" w:cs="Times New Roman"/>
          <w:sz w:val="20"/>
          <w:szCs w:val="20"/>
        </w:rPr>
        <w:t xml:space="preserve"> mosquitoes under ambient laboratory conditions. </w:t>
      </w:r>
    </w:p>
    <w:p w:rsidR="00996747" w:rsidRDefault="00C0531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u w:val="single"/>
        </w:rPr>
        <w:t>Cytotoxic effects</w:t>
      </w:r>
    </w:p>
    <w:p w:rsidR="00996747" w:rsidRDefault="00C0531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Cancer is a term used to describe a large group of diseases characterized by the </w:t>
      </w:r>
      <w:r>
        <w:rPr>
          <w:rFonts w:ascii="Times New Roman" w:hAnsi="Times New Roman" w:cs="Times New Roman"/>
          <w:sz w:val="20"/>
          <w:szCs w:val="20"/>
        </w:rPr>
        <w:t xml:space="preserve">uncontrolled proliferation and spread of abnormal cells [30]. The recently evolving paradigm of drug resistance to </w:t>
      </w:r>
      <w:r>
        <w:rPr>
          <w:rFonts w:ascii="Times New Roman" w:hAnsi="Times New Roman" w:cs="Times New Roman"/>
          <w:sz w:val="20"/>
          <w:szCs w:val="20"/>
        </w:rPr>
        <w:lastRenderedPageBreak/>
        <w:t>chemotherapeutic agents is also posing a great barrier to reducing the incidence and mortality of cancer [31]. Hence there is the need to exp</w:t>
      </w:r>
      <w:r>
        <w:rPr>
          <w:rFonts w:ascii="Times New Roman" w:hAnsi="Times New Roman" w:cs="Times New Roman"/>
          <w:sz w:val="20"/>
          <w:szCs w:val="20"/>
        </w:rPr>
        <w:t xml:space="preserve">loit other remedies with possibly less known adverse effects and from readily accessible sources like plants. Plants could serve as a major source of bioactive compounds with potential efficacy against cancers [32]. </w:t>
      </w:r>
    </w:p>
    <w:p w:rsidR="00996747" w:rsidRDefault="00C0531D">
      <w:pPr>
        <w:snapToGrid w:val="0"/>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u w:val="single"/>
        </w:rPr>
        <w:t>Antidiarrhoeal</w:t>
      </w:r>
      <w:proofErr w:type="spellEnd"/>
      <w:r>
        <w:rPr>
          <w:rFonts w:ascii="Times New Roman" w:hAnsi="Times New Roman" w:cs="Times New Roman"/>
          <w:sz w:val="20"/>
          <w:szCs w:val="20"/>
          <w:u w:val="single"/>
        </w:rPr>
        <w:t xml:space="preserve"> Activity</w:t>
      </w:r>
    </w:p>
    <w:p w:rsidR="00996747" w:rsidRDefault="00C0531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Ethanol extract</w:t>
      </w:r>
      <w:r>
        <w:rPr>
          <w:rFonts w:ascii="Times New Roman" w:hAnsi="Times New Roman" w:cs="Times New Roman"/>
          <w:sz w:val="20"/>
          <w:szCs w:val="20"/>
        </w:rPr>
        <w:t xml:space="preserve"> of </w:t>
      </w:r>
      <w:proofErr w:type="spellStart"/>
      <w:r>
        <w:rPr>
          <w:rFonts w:ascii="Times New Roman" w:hAnsi="Times New Roman" w:cs="Times New Roman"/>
          <w:i/>
          <w:sz w:val="20"/>
          <w:szCs w:val="20"/>
        </w:rPr>
        <w:t>Codiaeum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variegatum</w:t>
      </w:r>
      <w:proofErr w:type="spellEnd"/>
      <w:r>
        <w:rPr>
          <w:rFonts w:ascii="Times New Roman" w:hAnsi="Times New Roman" w:cs="Times New Roman"/>
          <w:sz w:val="20"/>
          <w:szCs w:val="20"/>
        </w:rPr>
        <w:t xml:space="preserve"> leaves contains tannins and other pharmacologically active substance (s) possessing significant </w:t>
      </w:r>
      <w:proofErr w:type="spellStart"/>
      <w:r>
        <w:rPr>
          <w:rFonts w:ascii="Times New Roman" w:hAnsi="Times New Roman" w:cs="Times New Roman"/>
          <w:sz w:val="20"/>
          <w:szCs w:val="20"/>
        </w:rPr>
        <w:t>antidiarrhoeal</w:t>
      </w:r>
      <w:proofErr w:type="spellEnd"/>
      <w:r>
        <w:rPr>
          <w:rFonts w:ascii="Times New Roman" w:hAnsi="Times New Roman" w:cs="Times New Roman"/>
          <w:sz w:val="20"/>
          <w:szCs w:val="20"/>
        </w:rPr>
        <w:t xml:space="preserve"> activity. The </w:t>
      </w:r>
      <w:proofErr w:type="spellStart"/>
      <w:r>
        <w:rPr>
          <w:rFonts w:ascii="Times New Roman" w:hAnsi="Times New Roman" w:cs="Times New Roman"/>
          <w:sz w:val="20"/>
          <w:szCs w:val="20"/>
        </w:rPr>
        <w:t>antidiarrhoeal</w:t>
      </w:r>
      <w:proofErr w:type="spellEnd"/>
      <w:r>
        <w:rPr>
          <w:rFonts w:ascii="Times New Roman" w:hAnsi="Times New Roman" w:cs="Times New Roman"/>
          <w:sz w:val="20"/>
          <w:szCs w:val="20"/>
        </w:rPr>
        <w:t xml:space="preserve"> activity and determine the total tannin content of the </w:t>
      </w:r>
      <w:proofErr w:type="spellStart"/>
      <w:r>
        <w:rPr>
          <w:rFonts w:ascii="Times New Roman" w:hAnsi="Times New Roman" w:cs="Times New Roman"/>
          <w:sz w:val="20"/>
          <w:szCs w:val="20"/>
        </w:rPr>
        <w:t>ethanolic</w:t>
      </w:r>
      <w:proofErr w:type="spellEnd"/>
      <w:r>
        <w:rPr>
          <w:rFonts w:ascii="Times New Roman" w:hAnsi="Times New Roman" w:cs="Times New Roman"/>
          <w:sz w:val="20"/>
          <w:szCs w:val="20"/>
        </w:rPr>
        <w:t xml:space="preserve"> extract of the leaves of </w:t>
      </w:r>
      <w:proofErr w:type="spellStart"/>
      <w:r>
        <w:rPr>
          <w:rFonts w:ascii="Times New Roman" w:hAnsi="Times New Roman" w:cs="Times New Roman"/>
          <w:i/>
          <w:sz w:val="20"/>
          <w:szCs w:val="20"/>
        </w:rPr>
        <w:t>Codiaeum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variegatum</w:t>
      </w:r>
      <w:proofErr w:type="spellEnd"/>
      <w:r>
        <w:rPr>
          <w:rFonts w:ascii="Times New Roman" w:hAnsi="Times New Roman" w:cs="Times New Roman"/>
          <w:sz w:val="20"/>
          <w:szCs w:val="20"/>
        </w:rPr>
        <w:t xml:space="preserve">. The </w:t>
      </w:r>
      <w:proofErr w:type="spellStart"/>
      <w:r>
        <w:rPr>
          <w:rFonts w:ascii="Times New Roman" w:hAnsi="Times New Roman" w:cs="Times New Roman"/>
          <w:sz w:val="20"/>
          <w:szCs w:val="20"/>
        </w:rPr>
        <w:t>antidiarrhoeal</w:t>
      </w:r>
      <w:proofErr w:type="spellEnd"/>
      <w:r>
        <w:rPr>
          <w:rFonts w:ascii="Times New Roman" w:hAnsi="Times New Roman" w:cs="Times New Roman"/>
          <w:sz w:val="20"/>
          <w:szCs w:val="20"/>
        </w:rPr>
        <w:t xml:space="preserve"> activity was evaluated in castor oil induced </w:t>
      </w:r>
      <w:proofErr w:type="spellStart"/>
      <w:r>
        <w:rPr>
          <w:rFonts w:ascii="Times New Roman" w:hAnsi="Times New Roman" w:cs="Times New Roman"/>
          <w:sz w:val="20"/>
          <w:szCs w:val="20"/>
        </w:rPr>
        <w:t>diarrhoea</w:t>
      </w:r>
      <w:proofErr w:type="spellEnd"/>
      <w:r>
        <w:rPr>
          <w:rFonts w:ascii="Times New Roman" w:hAnsi="Times New Roman" w:cs="Times New Roman"/>
          <w:sz w:val="20"/>
          <w:szCs w:val="20"/>
        </w:rPr>
        <w:t xml:space="preserve"> in mice and the total tannin content was determined by using the </w:t>
      </w:r>
      <w:proofErr w:type="spellStart"/>
      <w:r>
        <w:rPr>
          <w:rFonts w:ascii="Times New Roman" w:hAnsi="Times New Roman" w:cs="Times New Roman"/>
          <w:sz w:val="20"/>
          <w:szCs w:val="20"/>
        </w:rPr>
        <w:t>Folin-Coicalteu</w:t>
      </w:r>
      <w:proofErr w:type="spellEnd"/>
      <w:r>
        <w:rPr>
          <w:rFonts w:ascii="Times New Roman" w:hAnsi="Times New Roman" w:cs="Times New Roman"/>
          <w:sz w:val="20"/>
          <w:szCs w:val="20"/>
        </w:rPr>
        <w:t xml:space="preserve"> phenol reagent. The </w:t>
      </w:r>
      <w:proofErr w:type="spellStart"/>
      <w:r>
        <w:rPr>
          <w:rFonts w:ascii="Times New Roman" w:hAnsi="Times New Roman" w:cs="Times New Roman"/>
          <w:sz w:val="20"/>
          <w:szCs w:val="20"/>
        </w:rPr>
        <w:t>ethanolic</w:t>
      </w:r>
      <w:proofErr w:type="spellEnd"/>
      <w:r>
        <w:rPr>
          <w:rFonts w:ascii="Times New Roman" w:hAnsi="Times New Roman" w:cs="Times New Roman"/>
          <w:sz w:val="20"/>
          <w:szCs w:val="20"/>
        </w:rPr>
        <w:t xml:space="preserve"> extract of leaves of </w:t>
      </w:r>
      <w:proofErr w:type="spellStart"/>
      <w:r>
        <w:rPr>
          <w:rFonts w:ascii="Times New Roman" w:hAnsi="Times New Roman" w:cs="Times New Roman"/>
          <w:i/>
          <w:sz w:val="20"/>
          <w:szCs w:val="20"/>
        </w:rPr>
        <w:t>Codiaeum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variegatum</w:t>
      </w:r>
      <w:proofErr w:type="spellEnd"/>
      <w:r>
        <w:rPr>
          <w:rFonts w:ascii="Times New Roman" w:hAnsi="Times New Roman" w:cs="Times New Roman"/>
          <w:sz w:val="20"/>
          <w:szCs w:val="20"/>
        </w:rPr>
        <w:t xml:space="preserve"> showed a </w:t>
      </w:r>
      <w:r>
        <w:rPr>
          <w:rFonts w:ascii="Times New Roman" w:hAnsi="Times New Roman" w:cs="Times New Roman"/>
          <w:sz w:val="20"/>
          <w:szCs w:val="20"/>
        </w:rPr>
        <w:t xml:space="preserve">positive effect on castor oil induced </w:t>
      </w:r>
      <w:proofErr w:type="spellStart"/>
      <w:r>
        <w:rPr>
          <w:rFonts w:ascii="Times New Roman" w:hAnsi="Times New Roman" w:cs="Times New Roman"/>
          <w:sz w:val="20"/>
          <w:szCs w:val="20"/>
        </w:rPr>
        <w:t>diarrhoea</w:t>
      </w:r>
      <w:proofErr w:type="spellEnd"/>
      <w:r>
        <w:rPr>
          <w:rFonts w:ascii="Times New Roman" w:hAnsi="Times New Roman" w:cs="Times New Roman"/>
          <w:sz w:val="20"/>
          <w:szCs w:val="20"/>
        </w:rPr>
        <w:t xml:space="preserve"> in mice [33].</w:t>
      </w:r>
    </w:p>
    <w:p w:rsidR="00996747" w:rsidRDefault="00C0531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u w:val="single"/>
        </w:rPr>
        <w:t>In vitro Anti-</w:t>
      </w:r>
      <w:proofErr w:type="gramStart"/>
      <w:r>
        <w:rPr>
          <w:rFonts w:ascii="Times New Roman" w:hAnsi="Times New Roman" w:cs="Times New Roman"/>
          <w:sz w:val="20"/>
          <w:szCs w:val="20"/>
          <w:u w:val="single"/>
        </w:rPr>
        <w:t>oxidant</w:t>
      </w:r>
      <w:proofErr w:type="gramEnd"/>
      <w:r>
        <w:rPr>
          <w:rFonts w:ascii="Times New Roman" w:hAnsi="Times New Roman" w:cs="Times New Roman"/>
          <w:sz w:val="20"/>
          <w:szCs w:val="20"/>
          <w:u w:val="single"/>
        </w:rPr>
        <w:t xml:space="preserve"> Activity</w:t>
      </w:r>
    </w:p>
    <w:p w:rsidR="00996747" w:rsidRDefault="00C0531D">
      <w:pPr>
        <w:snapToGrid w:val="0"/>
        <w:spacing w:after="0" w:line="240" w:lineRule="auto"/>
        <w:ind w:firstLine="720"/>
        <w:jc w:val="both"/>
        <w:rPr>
          <w:rFonts w:ascii="Times New Roman" w:hAnsi="Times New Roman" w:cs="Times New Roman"/>
          <w:sz w:val="20"/>
          <w:szCs w:val="20"/>
        </w:rPr>
      </w:pPr>
      <w:proofErr w:type="spellStart"/>
      <w:r>
        <w:rPr>
          <w:rFonts w:ascii="Times New Roman" w:hAnsi="Times New Roman" w:cs="Times New Roman"/>
          <w:sz w:val="20"/>
          <w:szCs w:val="20"/>
        </w:rPr>
        <w:t>Euphorbiaceae</w:t>
      </w:r>
      <w:proofErr w:type="spellEnd"/>
      <w:r>
        <w:rPr>
          <w:rFonts w:ascii="Times New Roman" w:hAnsi="Times New Roman" w:cs="Times New Roman"/>
          <w:sz w:val="20"/>
          <w:szCs w:val="20"/>
        </w:rPr>
        <w:t xml:space="preserve"> plant family possesses strong antioxidant activities which are greatly associated with the presence of phenolic compounds [34]. </w:t>
      </w:r>
      <w:proofErr w:type="spellStart"/>
      <w:r>
        <w:rPr>
          <w:rFonts w:ascii="Times New Roman" w:hAnsi="Times New Roman" w:cs="Times New Roman"/>
          <w:i/>
          <w:sz w:val="20"/>
          <w:szCs w:val="20"/>
        </w:rPr>
        <w:t>Codiaeum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variegatum</w:t>
      </w:r>
      <w:proofErr w:type="spellEnd"/>
      <w:r>
        <w:rPr>
          <w:rFonts w:ascii="Times New Roman" w:hAnsi="Times New Roman" w:cs="Times New Roman"/>
          <w:sz w:val="20"/>
          <w:szCs w:val="20"/>
        </w:rPr>
        <w:t xml:space="preserve"> also possesses alkaloids, </w:t>
      </w:r>
      <w:proofErr w:type="spellStart"/>
      <w:r>
        <w:rPr>
          <w:rFonts w:ascii="Times New Roman" w:hAnsi="Times New Roman" w:cs="Times New Roman"/>
          <w:sz w:val="20"/>
          <w:szCs w:val="20"/>
        </w:rPr>
        <w:t>anthraquinones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flavanoids</w:t>
      </w:r>
      <w:proofErr w:type="spellEnd"/>
      <w:r>
        <w:rPr>
          <w:rFonts w:ascii="Times New Roman" w:hAnsi="Times New Roman" w:cs="Times New Roman"/>
          <w:sz w:val="20"/>
          <w:szCs w:val="20"/>
        </w:rPr>
        <w:t xml:space="preserve">, terpenes, steroid, phenol, </w:t>
      </w:r>
      <w:proofErr w:type="spellStart"/>
      <w:r>
        <w:rPr>
          <w:rFonts w:ascii="Times New Roman" w:hAnsi="Times New Roman" w:cs="Times New Roman"/>
          <w:sz w:val="20"/>
          <w:szCs w:val="20"/>
        </w:rPr>
        <w:t>saponins</w:t>
      </w:r>
      <w:proofErr w:type="spellEnd"/>
      <w:r>
        <w:rPr>
          <w:rFonts w:ascii="Times New Roman" w:hAnsi="Times New Roman" w:cs="Times New Roman"/>
          <w:sz w:val="20"/>
          <w:szCs w:val="20"/>
        </w:rPr>
        <w:t xml:space="preserve">, tannins, </w:t>
      </w:r>
      <w:proofErr w:type="spellStart"/>
      <w:r>
        <w:rPr>
          <w:rFonts w:ascii="Times New Roman" w:hAnsi="Times New Roman" w:cs="Times New Roman"/>
          <w:sz w:val="20"/>
          <w:szCs w:val="20"/>
        </w:rPr>
        <w:t>phlobatanninand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cardenolide</w:t>
      </w:r>
      <w:proofErr w:type="spellEnd"/>
      <w:r>
        <w:rPr>
          <w:rFonts w:ascii="Times New Roman" w:hAnsi="Times New Roman" w:cs="Times New Roman"/>
          <w:sz w:val="20"/>
          <w:szCs w:val="20"/>
        </w:rPr>
        <w:t xml:space="preserve"> [35] and showed potent </w:t>
      </w:r>
      <w:proofErr w:type="spellStart"/>
      <w:r>
        <w:rPr>
          <w:rFonts w:ascii="Times New Roman" w:hAnsi="Times New Roman" w:cs="Times New Roman"/>
          <w:sz w:val="20"/>
          <w:szCs w:val="20"/>
        </w:rPr>
        <w:t>cytotoxicities</w:t>
      </w:r>
      <w:proofErr w:type="spellEnd"/>
      <w:r>
        <w:rPr>
          <w:rFonts w:ascii="Times New Roman" w:hAnsi="Times New Roman" w:cs="Times New Roman"/>
          <w:sz w:val="20"/>
          <w:szCs w:val="20"/>
        </w:rPr>
        <w:t xml:space="preserve"> in </w:t>
      </w:r>
      <w:proofErr w:type="spellStart"/>
      <w:r>
        <w:rPr>
          <w:rFonts w:ascii="Times New Roman" w:hAnsi="Times New Roman" w:cs="Times New Roman"/>
          <w:sz w:val="20"/>
          <w:szCs w:val="20"/>
        </w:rPr>
        <w:t>brian</w:t>
      </w:r>
      <w:proofErr w:type="spellEnd"/>
      <w:r>
        <w:rPr>
          <w:rFonts w:ascii="Times New Roman" w:hAnsi="Times New Roman" w:cs="Times New Roman"/>
          <w:sz w:val="20"/>
          <w:szCs w:val="20"/>
        </w:rPr>
        <w:t xml:space="preserve"> shrimp lethality bioassays [36]. Phytochemical components, especially polyphenol</w:t>
      </w:r>
      <w:r>
        <w:rPr>
          <w:rFonts w:ascii="Times New Roman" w:hAnsi="Times New Roman" w:cs="Times New Roman"/>
          <w:sz w:val="20"/>
          <w:szCs w:val="20"/>
        </w:rPr>
        <w:t xml:space="preserve">s (such as flavonoids, tannins, </w:t>
      </w:r>
      <w:proofErr w:type="spellStart"/>
      <w:r>
        <w:rPr>
          <w:rFonts w:ascii="Times New Roman" w:hAnsi="Times New Roman" w:cs="Times New Roman"/>
          <w:sz w:val="20"/>
          <w:szCs w:val="20"/>
        </w:rPr>
        <w:t>phyenylpropanoids</w:t>
      </w:r>
      <w:proofErr w:type="spellEnd"/>
      <w:r>
        <w:rPr>
          <w:rFonts w:ascii="Times New Roman" w:hAnsi="Times New Roman" w:cs="Times New Roman"/>
          <w:sz w:val="20"/>
          <w:szCs w:val="20"/>
        </w:rPr>
        <w:t xml:space="preserve">, phenolic acids, </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 xml:space="preserve">) are known to be responsible for the free radical scavenging and antioxidant activities. </w:t>
      </w:r>
      <w:r>
        <w:rPr>
          <w:rFonts w:ascii="Times New Roman" w:hAnsi="Times New Roman" w:cs="Times New Roman"/>
          <w:i/>
          <w:sz w:val="20"/>
          <w:szCs w:val="20"/>
        </w:rPr>
        <w:t>In vitro</w:t>
      </w:r>
      <w:r>
        <w:rPr>
          <w:rFonts w:ascii="Times New Roman" w:hAnsi="Times New Roman" w:cs="Times New Roman"/>
          <w:sz w:val="20"/>
          <w:szCs w:val="20"/>
        </w:rPr>
        <w:t xml:space="preserve"> studies also suggested that polyphenols may exert their inhibitory effects by acting as</w:t>
      </w:r>
      <w:r>
        <w:rPr>
          <w:rFonts w:ascii="Times New Roman" w:hAnsi="Times New Roman" w:cs="Times New Roman"/>
          <w:sz w:val="20"/>
          <w:szCs w:val="20"/>
        </w:rPr>
        <w:t xml:space="preserve"> </w:t>
      </w:r>
      <w:proofErr w:type="spellStart"/>
      <w:r>
        <w:rPr>
          <w:rFonts w:ascii="Times New Roman" w:hAnsi="Times New Roman" w:cs="Times New Roman"/>
          <w:sz w:val="20"/>
          <w:szCs w:val="20"/>
        </w:rPr>
        <w:t>prooxidants</w:t>
      </w:r>
      <w:proofErr w:type="spellEnd"/>
      <w:r>
        <w:rPr>
          <w:rFonts w:ascii="Times New Roman" w:hAnsi="Times New Roman" w:cs="Times New Roman"/>
          <w:sz w:val="20"/>
          <w:szCs w:val="20"/>
        </w:rPr>
        <w:t xml:space="preserve"> on cancer cells or may inhibit the formation and growth of tumors by induction of cell cycle arrest and apoptosis [37]. Phenolic compounds and flavonoids were reported to be associated with antioxidant properties, acting as scavengers of singl</w:t>
      </w:r>
      <w:r>
        <w:rPr>
          <w:rFonts w:ascii="Times New Roman" w:hAnsi="Times New Roman" w:cs="Times New Roman"/>
          <w:sz w:val="20"/>
          <w:szCs w:val="20"/>
        </w:rPr>
        <w:t>et oxygen and free radicals [38].</w:t>
      </w:r>
    </w:p>
    <w:p w:rsidR="00996747" w:rsidRDefault="00996747">
      <w:pPr>
        <w:snapToGrid w:val="0"/>
        <w:spacing w:after="0" w:line="240" w:lineRule="auto"/>
        <w:jc w:val="both"/>
        <w:rPr>
          <w:rFonts w:ascii="Times New Roman" w:hAnsi="Times New Roman" w:cs="Times New Roman"/>
          <w:sz w:val="20"/>
          <w:szCs w:val="20"/>
          <w:u w:val="single"/>
        </w:rPr>
      </w:pPr>
    </w:p>
    <w:p w:rsidR="00996747" w:rsidRDefault="00C0531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u w:val="single"/>
        </w:rPr>
        <w:t>Antibacterial Activity</w:t>
      </w:r>
    </w:p>
    <w:p w:rsidR="00996747" w:rsidRDefault="00C0531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increasing resistance of microorganisms to available antimicrobial agents is one of the major concerns for scientists and clinicians worldwide and has become a global problem in the last years [</w:t>
      </w:r>
      <w:r>
        <w:rPr>
          <w:rFonts w:ascii="Times New Roman" w:hAnsi="Times New Roman" w:cs="Times New Roman"/>
          <w:sz w:val="20"/>
          <w:szCs w:val="20"/>
        </w:rPr>
        <w:t>39]. Over the past decade, interest in the search for antimicrobial natural products has risen [40]. From all possible sources of natural products, plants are considered the most promising product [41]. Infectious diseases caused by pathogenic bacteria aff</w:t>
      </w:r>
      <w:r>
        <w:rPr>
          <w:rFonts w:ascii="Times New Roman" w:hAnsi="Times New Roman" w:cs="Times New Roman"/>
          <w:sz w:val="20"/>
          <w:szCs w:val="20"/>
        </w:rPr>
        <w:t>ect many communities and the treatment was made difficult partly because of antibiotic-resistant strains. Phytochemicals isolated from medicinal plants are known to be effective in treating bacterial infections. Antibacterial effects of crude extracts were</w:t>
      </w:r>
      <w:r>
        <w:rPr>
          <w:rFonts w:ascii="Times New Roman" w:hAnsi="Times New Roman" w:cs="Times New Roman"/>
          <w:sz w:val="20"/>
          <w:szCs w:val="20"/>
        </w:rPr>
        <w:t xml:space="preserve"> performed using a modified Kirby-Bauer disc diffusion technique to determine the zone of inhibition. The extracts were tested for the antibacterial </w:t>
      </w:r>
      <w:r>
        <w:rPr>
          <w:rFonts w:ascii="Times New Roman" w:hAnsi="Times New Roman" w:cs="Times New Roman"/>
          <w:sz w:val="20"/>
          <w:szCs w:val="20"/>
        </w:rPr>
        <w:lastRenderedPageBreak/>
        <w:t>activities against Gram-positive bacteria (</w:t>
      </w:r>
      <w:r>
        <w:rPr>
          <w:rFonts w:ascii="Times New Roman" w:hAnsi="Times New Roman" w:cs="Times New Roman"/>
          <w:i/>
          <w:sz w:val="20"/>
          <w:szCs w:val="20"/>
        </w:rPr>
        <w:t>Bacillus subtilis</w:t>
      </w:r>
      <w:r>
        <w:rPr>
          <w:rFonts w:ascii="Times New Roman" w:hAnsi="Times New Roman" w:cs="Times New Roman"/>
          <w:sz w:val="20"/>
          <w:szCs w:val="20"/>
        </w:rPr>
        <w:t>) and Gram-negative bacteria (</w:t>
      </w:r>
      <w:proofErr w:type="spellStart"/>
      <w:r>
        <w:rPr>
          <w:rFonts w:ascii="Times New Roman" w:hAnsi="Times New Roman" w:cs="Times New Roman"/>
          <w:i/>
          <w:sz w:val="20"/>
          <w:szCs w:val="20"/>
        </w:rPr>
        <w:t>Serratia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marcesce</w:t>
      </w:r>
      <w:r>
        <w:rPr>
          <w:rFonts w:ascii="Times New Roman" w:hAnsi="Times New Roman" w:cs="Times New Roman"/>
          <w:i/>
          <w:sz w:val="20"/>
          <w:szCs w:val="20"/>
        </w:rPr>
        <w:t>ns</w:t>
      </w:r>
      <w:proofErr w:type="spellEnd"/>
      <w:r>
        <w:rPr>
          <w:rFonts w:ascii="Times New Roman" w:hAnsi="Times New Roman" w:cs="Times New Roman"/>
          <w:sz w:val="20"/>
          <w:szCs w:val="20"/>
        </w:rPr>
        <w:t xml:space="preserve">). The results demonstrated that both ethanol and waterleaf crude extracts of </w:t>
      </w:r>
      <w:proofErr w:type="spellStart"/>
      <w:r>
        <w:rPr>
          <w:rFonts w:ascii="Times New Roman" w:hAnsi="Times New Roman" w:cs="Times New Roman"/>
          <w:i/>
          <w:sz w:val="20"/>
          <w:szCs w:val="20"/>
        </w:rPr>
        <w:t>Codiaeum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variegatum</w:t>
      </w:r>
      <w:proofErr w:type="spellEnd"/>
      <w:r>
        <w:rPr>
          <w:rFonts w:ascii="Times New Roman" w:hAnsi="Times New Roman" w:cs="Times New Roman"/>
          <w:sz w:val="20"/>
          <w:szCs w:val="20"/>
        </w:rPr>
        <w:t xml:space="preserve"> have shown a strong zone of inhibition against </w:t>
      </w:r>
      <w:proofErr w:type="spellStart"/>
      <w:r>
        <w:rPr>
          <w:rFonts w:ascii="Times New Roman" w:hAnsi="Times New Roman" w:cs="Times New Roman"/>
          <w:i/>
          <w:sz w:val="20"/>
          <w:szCs w:val="20"/>
        </w:rPr>
        <w:t>Serratia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marcescens</w:t>
      </w:r>
      <w:proofErr w:type="spellEnd"/>
      <w:r>
        <w:rPr>
          <w:rFonts w:ascii="Times New Roman" w:hAnsi="Times New Roman" w:cs="Times New Roman"/>
          <w:sz w:val="20"/>
          <w:szCs w:val="20"/>
        </w:rPr>
        <w:t xml:space="preserve"> (20 mm) and </w:t>
      </w:r>
      <w:r>
        <w:rPr>
          <w:rFonts w:ascii="Times New Roman" w:hAnsi="Times New Roman" w:cs="Times New Roman"/>
          <w:i/>
          <w:sz w:val="20"/>
          <w:szCs w:val="20"/>
        </w:rPr>
        <w:t>Bacillus subtilis</w:t>
      </w:r>
      <w:r>
        <w:rPr>
          <w:rFonts w:ascii="Times New Roman" w:hAnsi="Times New Roman" w:cs="Times New Roman"/>
          <w:sz w:val="20"/>
          <w:szCs w:val="20"/>
        </w:rPr>
        <w:t xml:space="preserve"> (12 mm) compared to control [42].</w:t>
      </w:r>
    </w:p>
    <w:p w:rsidR="00996747" w:rsidRDefault="00C0531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u w:val="single"/>
        </w:rPr>
        <w:t xml:space="preserve">In vitro </w:t>
      </w:r>
      <w:proofErr w:type="spellStart"/>
      <w:r>
        <w:rPr>
          <w:rFonts w:ascii="Times New Roman" w:hAnsi="Times New Roman" w:cs="Times New Roman"/>
          <w:sz w:val="20"/>
          <w:szCs w:val="20"/>
          <w:u w:val="single"/>
        </w:rPr>
        <w:t>Antilithiatic</w:t>
      </w:r>
      <w:proofErr w:type="spellEnd"/>
      <w:r>
        <w:rPr>
          <w:rFonts w:ascii="Times New Roman" w:hAnsi="Times New Roman" w:cs="Times New Roman"/>
          <w:sz w:val="20"/>
          <w:szCs w:val="20"/>
          <w:u w:val="single"/>
        </w:rPr>
        <w:t xml:space="preserve"> Ef</w:t>
      </w:r>
      <w:r>
        <w:rPr>
          <w:rFonts w:ascii="Times New Roman" w:hAnsi="Times New Roman" w:cs="Times New Roman"/>
          <w:sz w:val="20"/>
          <w:szCs w:val="20"/>
          <w:u w:val="single"/>
        </w:rPr>
        <w:t>fects</w:t>
      </w:r>
    </w:p>
    <w:p w:rsidR="00996747" w:rsidRDefault="00C0531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Renal </w:t>
      </w:r>
      <w:proofErr w:type="spellStart"/>
      <w:r>
        <w:rPr>
          <w:rFonts w:ascii="Times New Roman" w:hAnsi="Times New Roman" w:cs="Times New Roman"/>
          <w:sz w:val="20"/>
          <w:szCs w:val="20"/>
        </w:rPr>
        <w:t>lithiasis</w:t>
      </w:r>
      <w:proofErr w:type="spellEnd"/>
      <w:r>
        <w:rPr>
          <w:rFonts w:ascii="Times New Roman" w:hAnsi="Times New Roman" w:cs="Times New Roman"/>
          <w:sz w:val="20"/>
          <w:szCs w:val="20"/>
        </w:rPr>
        <w:t xml:space="preserve"> is one of the oldest diseases known to human beings and has been documented in ancient Greek. Urinary stones have been found in the remains of Egyptian mummies dating back as far as 7000 years [43]. Renal </w:t>
      </w:r>
      <w:proofErr w:type="spellStart"/>
      <w:r>
        <w:rPr>
          <w:rFonts w:ascii="Times New Roman" w:hAnsi="Times New Roman" w:cs="Times New Roman"/>
          <w:sz w:val="20"/>
          <w:szCs w:val="20"/>
        </w:rPr>
        <w:t>lithiasis</w:t>
      </w:r>
      <w:proofErr w:type="spellEnd"/>
      <w:r>
        <w:rPr>
          <w:rFonts w:ascii="Times New Roman" w:hAnsi="Times New Roman" w:cs="Times New Roman"/>
          <w:sz w:val="20"/>
          <w:szCs w:val="20"/>
        </w:rPr>
        <w:t xml:space="preserve"> is defined as the c</w:t>
      </w:r>
      <w:r>
        <w:rPr>
          <w:rFonts w:ascii="Times New Roman" w:hAnsi="Times New Roman" w:cs="Times New Roman"/>
          <w:sz w:val="20"/>
          <w:szCs w:val="20"/>
        </w:rPr>
        <w:t xml:space="preserve">onsequence of an alteration of the normal crystallization conditions of urine in the urinary tract [44]. Stone disease is common with the lifetime risk of stone formation exceeding 6-9% in men and 3-4% in women [45]. However, </w:t>
      </w:r>
      <w:proofErr w:type="spellStart"/>
      <w:r>
        <w:rPr>
          <w:rFonts w:ascii="Times New Roman" w:hAnsi="Times New Roman" w:cs="Times New Roman"/>
          <w:sz w:val="20"/>
          <w:szCs w:val="20"/>
        </w:rPr>
        <w:t>crystalluria</w:t>
      </w:r>
      <w:proofErr w:type="spellEnd"/>
      <w:r>
        <w:rPr>
          <w:rFonts w:ascii="Times New Roman" w:hAnsi="Times New Roman" w:cs="Times New Roman"/>
          <w:sz w:val="20"/>
          <w:szCs w:val="20"/>
        </w:rPr>
        <w:t xml:space="preserve"> alone is not a ri</w:t>
      </w:r>
      <w:r>
        <w:rPr>
          <w:rFonts w:ascii="Times New Roman" w:hAnsi="Times New Roman" w:cs="Times New Roman"/>
          <w:sz w:val="20"/>
          <w:szCs w:val="20"/>
        </w:rPr>
        <w:t xml:space="preserve">sk factor for </w:t>
      </w:r>
      <w:proofErr w:type="spellStart"/>
      <w:r>
        <w:rPr>
          <w:rFonts w:ascii="Times New Roman" w:hAnsi="Times New Roman" w:cs="Times New Roman"/>
          <w:sz w:val="20"/>
          <w:szCs w:val="20"/>
        </w:rPr>
        <w:t>lithiasis</w:t>
      </w:r>
      <w:proofErr w:type="spellEnd"/>
      <w:r>
        <w:rPr>
          <w:rFonts w:ascii="Times New Roman" w:hAnsi="Times New Roman" w:cs="Times New Roman"/>
          <w:sz w:val="20"/>
          <w:szCs w:val="20"/>
        </w:rPr>
        <w:t xml:space="preserve"> because it is common in healthy subjects and stone-formers [46, 47].  The limiting factors in stone formation could be those processes that affect the size of the particles formed, because particles may become large enough to occlud</w:t>
      </w:r>
      <w:r>
        <w:rPr>
          <w:rFonts w:ascii="Times New Roman" w:hAnsi="Times New Roman" w:cs="Times New Roman"/>
          <w:sz w:val="20"/>
          <w:szCs w:val="20"/>
        </w:rPr>
        <w:t xml:space="preserve">e the urinary tract, leading to stone formation. </w:t>
      </w:r>
    </w:p>
    <w:p w:rsidR="00996747" w:rsidRDefault="00C0531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extracts of medicinal plants induced more crystals in whole urine, thereby reducing super saturation and the particles' size. Therefore, this property of the extracts is advantageous, preventing urinary</w:t>
      </w:r>
      <w:r>
        <w:rPr>
          <w:rFonts w:ascii="Times New Roman" w:hAnsi="Times New Roman" w:cs="Times New Roman"/>
          <w:sz w:val="20"/>
          <w:szCs w:val="20"/>
        </w:rPr>
        <w:t xml:space="preserve"> stone formation by inducing the excretion of small particles from the kidney and reducing the chance of retention in the urinary tract. </w:t>
      </w:r>
      <w:proofErr w:type="spellStart"/>
      <w:r>
        <w:rPr>
          <w:rFonts w:ascii="Times New Roman" w:hAnsi="Times New Roman" w:cs="Times New Roman"/>
          <w:i/>
          <w:sz w:val="20"/>
          <w:szCs w:val="20"/>
        </w:rPr>
        <w:t>Codiaeum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variegatum</w:t>
      </w:r>
      <w:proofErr w:type="spellEnd"/>
      <w:r>
        <w:rPr>
          <w:rFonts w:ascii="Times New Roman" w:hAnsi="Times New Roman" w:cs="Times New Roman"/>
          <w:sz w:val="20"/>
          <w:szCs w:val="20"/>
        </w:rPr>
        <w:t xml:space="preserve"> caused the dissolution of </w:t>
      </w:r>
      <w:proofErr w:type="spellStart"/>
      <w:r>
        <w:rPr>
          <w:rFonts w:ascii="Times New Roman" w:hAnsi="Times New Roman" w:cs="Times New Roman"/>
          <w:sz w:val="20"/>
          <w:szCs w:val="20"/>
        </w:rPr>
        <w:t>CaOx</w:t>
      </w:r>
      <w:proofErr w:type="spellEnd"/>
      <w:r>
        <w:rPr>
          <w:rFonts w:ascii="Times New Roman" w:hAnsi="Times New Roman" w:cs="Times New Roman"/>
          <w:sz w:val="20"/>
          <w:szCs w:val="20"/>
        </w:rPr>
        <w:t xml:space="preserve"> crystal nucleation these results could be considered positives becau</w:t>
      </w:r>
      <w:r>
        <w:rPr>
          <w:rFonts w:ascii="Times New Roman" w:hAnsi="Times New Roman" w:cs="Times New Roman"/>
          <w:sz w:val="20"/>
          <w:szCs w:val="20"/>
        </w:rPr>
        <w:t xml:space="preserve">se the herb extract inhibits crystallization and prevents stone formation, revealing that the </w:t>
      </w:r>
      <w:proofErr w:type="spellStart"/>
      <w:r>
        <w:rPr>
          <w:rFonts w:ascii="Times New Roman" w:hAnsi="Times New Roman" w:cs="Times New Roman"/>
          <w:i/>
          <w:sz w:val="20"/>
          <w:szCs w:val="20"/>
        </w:rPr>
        <w:t>Codiaeum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variegatum</w:t>
      </w:r>
      <w:proofErr w:type="spellEnd"/>
      <w:r>
        <w:rPr>
          <w:rFonts w:ascii="Times New Roman" w:hAnsi="Times New Roman" w:cs="Times New Roman"/>
          <w:sz w:val="20"/>
          <w:szCs w:val="20"/>
        </w:rPr>
        <w:t xml:space="preserve"> extract could reduce the size of the crystals formed indicative of </w:t>
      </w:r>
      <w:proofErr w:type="spellStart"/>
      <w:r>
        <w:rPr>
          <w:rFonts w:ascii="Times New Roman" w:hAnsi="Times New Roman" w:cs="Times New Roman"/>
          <w:sz w:val="20"/>
          <w:szCs w:val="20"/>
        </w:rPr>
        <w:t>antilithiatic</w:t>
      </w:r>
      <w:proofErr w:type="spellEnd"/>
      <w:r>
        <w:rPr>
          <w:rFonts w:ascii="Times New Roman" w:hAnsi="Times New Roman" w:cs="Times New Roman"/>
          <w:sz w:val="20"/>
          <w:szCs w:val="20"/>
        </w:rPr>
        <w:t xml:space="preserve"> activity [48].</w:t>
      </w:r>
    </w:p>
    <w:p w:rsidR="00996747" w:rsidRDefault="00C0531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u w:val="single"/>
        </w:rPr>
        <w:t>Histological effects</w:t>
      </w:r>
    </w:p>
    <w:p w:rsidR="00996747" w:rsidRDefault="00C0531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Traditionally, the leaf c</w:t>
      </w:r>
      <w:r>
        <w:rPr>
          <w:rFonts w:ascii="Times New Roman" w:hAnsi="Times New Roman" w:cs="Times New Roman"/>
          <w:sz w:val="20"/>
          <w:szCs w:val="20"/>
        </w:rPr>
        <w:t xml:space="preserve">oncoction of </w:t>
      </w:r>
      <w:proofErr w:type="spellStart"/>
      <w:r>
        <w:rPr>
          <w:rFonts w:ascii="Times New Roman" w:hAnsi="Times New Roman" w:cs="Times New Roman"/>
          <w:i/>
          <w:sz w:val="20"/>
          <w:szCs w:val="20"/>
        </w:rPr>
        <w:t>Codiaeum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variegatum</w:t>
      </w:r>
      <w:proofErr w:type="spellEnd"/>
      <w:r>
        <w:rPr>
          <w:rFonts w:ascii="Times New Roman" w:hAnsi="Times New Roman" w:cs="Times New Roman"/>
          <w:sz w:val="20"/>
          <w:szCs w:val="20"/>
        </w:rPr>
        <w:t xml:space="preserve"> is used to treat epilepsy, which is a chronic neurological disorder characterized by uncontrolled or excessive neuronal discharge in any part of the brain or all of the central nervous system (CNS) [49]. The major part of t</w:t>
      </w:r>
      <w:r>
        <w:rPr>
          <w:rFonts w:ascii="Times New Roman" w:hAnsi="Times New Roman" w:cs="Times New Roman"/>
          <w:sz w:val="20"/>
          <w:szCs w:val="20"/>
        </w:rPr>
        <w:t xml:space="preserve">he brain affected by epilepsy is the cerebral cortex, an aspect of the brain that coordinates behavioral, motivational, consciousness, memory storage, communication, and control of motor activities across the entire vertebrates' species. </w:t>
      </w:r>
    </w:p>
    <w:p w:rsidR="00996747" w:rsidRDefault="00C0531D">
      <w:pPr>
        <w:snapToGrid w:val="0"/>
        <w:spacing w:after="0" w:line="240" w:lineRule="auto"/>
        <w:jc w:val="both"/>
        <w:rPr>
          <w:rFonts w:ascii="Times New Roman" w:hAnsi="Times New Roman" w:cs="Times New Roman"/>
          <w:sz w:val="20"/>
          <w:szCs w:val="20"/>
          <w:u w:val="single"/>
        </w:rPr>
      </w:pPr>
      <w:proofErr w:type="spellStart"/>
      <w:r>
        <w:rPr>
          <w:rFonts w:ascii="Times New Roman" w:hAnsi="Times New Roman" w:cs="Times New Roman"/>
          <w:sz w:val="20"/>
          <w:szCs w:val="20"/>
          <w:u w:val="single"/>
        </w:rPr>
        <w:t>Molluscicidal</w:t>
      </w:r>
      <w:proofErr w:type="spellEnd"/>
      <w:r>
        <w:rPr>
          <w:rFonts w:ascii="Times New Roman" w:hAnsi="Times New Roman" w:cs="Times New Roman"/>
          <w:sz w:val="20"/>
          <w:szCs w:val="20"/>
          <w:u w:val="single"/>
        </w:rPr>
        <w:t xml:space="preserve"> act</w:t>
      </w:r>
      <w:r>
        <w:rPr>
          <w:rFonts w:ascii="Times New Roman" w:hAnsi="Times New Roman" w:cs="Times New Roman"/>
          <w:sz w:val="20"/>
          <w:szCs w:val="20"/>
          <w:u w:val="single"/>
        </w:rPr>
        <w:t>ivity</w:t>
      </w:r>
    </w:p>
    <w:p w:rsidR="00996747" w:rsidRDefault="00C0531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roofErr w:type="spellStart"/>
      <w:r>
        <w:rPr>
          <w:rFonts w:ascii="Times New Roman" w:hAnsi="Times New Roman" w:cs="Times New Roman"/>
          <w:sz w:val="20"/>
          <w:szCs w:val="20"/>
        </w:rPr>
        <w:t>Molluscicides</w:t>
      </w:r>
      <w:proofErr w:type="spellEnd"/>
      <w:r>
        <w:rPr>
          <w:rFonts w:ascii="Times New Roman" w:hAnsi="Times New Roman" w:cs="Times New Roman"/>
          <w:sz w:val="20"/>
          <w:szCs w:val="20"/>
        </w:rPr>
        <w:t xml:space="preserve"> of plant origin have gained greater importance since it is believed that natural products are ecologically sound and culturally than synthetic ones. A large number of plant family </w:t>
      </w:r>
      <w:proofErr w:type="spellStart"/>
      <w:r>
        <w:rPr>
          <w:rFonts w:ascii="Times New Roman" w:hAnsi="Times New Roman" w:cs="Times New Roman"/>
          <w:sz w:val="20"/>
          <w:szCs w:val="20"/>
        </w:rPr>
        <w:t>euphorbiaceae</w:t>
      </w:r>
      <w:proofErr w:type="spellEnd"/>
      <w:r>
        <w:rPr>
          <w:rFonts w:ascii="Times New Roman" w:hAnsi="Times New Roman" w:cs="Times New Roman"/>
          <w:sz w:val="20"/>
          <w:szCs w:val="20"/>
        </w:rPr>
        <w:t xml:space="preserve"> which possess natural </w:t>
      </w:r>
      <w:proofErr w:type="spellStart"/>
      <w:r>
        <w:rPr>
          <w:rFonts w:ascii="Times New Roman" w:hAnsi="Times New Roman" w:cs="Times New Roman"/>
          <w:sz w:val="20"/>
          <w:szCs w:val="20"/>
        </w:rPr>
        <w:t>molluscicidal</w:t>
      </w:r>
      <w:proofErr w:type="spellEnd"/>
      <w:r>
        <w:rPr>
          <w:rFonts w:ascii="Times New Roman" w:hAnsi="Times New Roman" w:cs="Times New Roman"/>
          <w:sz w:val="20"/>
          <w:szCs w:val="20"/>
        </w:rPr>
        <w:t xml:space="preserve"> activ</w:t>
      </w:r>
      <w:r>
        <w:rPr>
          <w:rFonts w:ascii="Times New Roman" w:hAnsi="Times New Roman" w:cs="Times New Roman"/>
          <w:sz w:val="20"/>
          <w:szCs w:val="20"/>
        </w:rPr>
        <w:t xml:space="preserve">ity have been identified. The plant phytochemical </w:t>
      </w:r>
      <w:r>
        <w:rPr>
          <w:rFonts w:ascii="Times New Roman" w:hAnsi="Times New Roman" w:cs="Times New Roman"/>
          <w:sz w:val="20"/>
          <w:szCs w:val="20"/>
        </w:rPr>
        <w:lastRenderedPageBreak/>
        <w:t xml:space="preserve">derived from plant resources can be used as an alternative to the synthetic </w:t>
      </w:r>
      <w:proofErr w:type="spellStart"/>
      <w:r>
        <w:rPr>
          <w:rFonts w:ascii="Times New Roman" w:hAnsi="Times New Roman" w:cs="Times New Roman"/>
          <w:sz w:val="20"/>
          <w:szCs w:val="20"/>
        </w:rPr>
        <w:t>molluscicides</w:t>
      </w:r>
      <w:proofErr w:type="spellEnd"/>
      <w:r>
        <w:rPr>
          <w:rFonts w:ascii="Times New Roman" w:hAnsi="Times New Roman" w:cs="Times New Roman"/>
          <w:sz w:val="20"/>
          <w:szCs w:val="20"/>
        </w:rPr>
        <w:t xml:space="preserve"> [50].</w:t>
      </w:r>
    </w:p>
    <w:p w:rsidR="00996747" w:rsidRDefault="00C0531D">
      <w:pPr>
        <w:autoSpaceDE w:val="0"/>
        <w:autoSpaceDN w:val="0"/>
        <w:adjustRightInd w:val="0"/>
        <w:snapToGrid w:val="0"/>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Antifertility activity</w:t>
      </w:r>
    </w:p>
    <w:p w:rsidR="00996747" w:rsidRDefault="00C0531D">
      <w:pPr>
        <w:snapToGrid w:val="0"/>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sz w:val="20"/>
          <w:szCs w:val="20"/>
        </w:rPr>
        <w:t xml:space="preserve">Antifertility activity of </w:t>
      </w:r>
      <w:proofErr w:type="spellStart"/>
      <w:r>
        <w:rPr>
          <w:rFonts w:ascii="Times New Roman" w:hAnsi="Times New Roman" w:cs="Times New Roman"/>
          <w:sz w:val="20"/>
          <w:szCs w:val="20"/>
        </w:rPr>
        <w:t>ses</w:t>
      </w:r>
      <w:proofErr w:type="spellEnd"/>
      <w:r>
        <w:rPr>
          <w:rFonts w:ascii="Times New Roman" w:hAnsi="Times New Roman" w:cs="Times New Roman"/>
          <w:sz w:val="20"/>
          <w:szCs w:val="20"/>
        </w:rPr>
        <w:t xml:space="preserve"> observed in the uterus at 15 </w:t>
      </w:r>
      <w:proofErr w:type="gramStart"/>
      <w:r>
        <w:rPr>
          <w:rFonts w:ascii="Times New Roman" w:hAnsi="Times New Roman" w:cs="Times New Roman"/>
          <w:sz w:val="20"/>
          <w:szCs w:val="20"/>
        </w:rPr>
        <w:t>days</w:t>
      </w:r>
      <w:proofErr w:type="gramEnd"/>
      <w:r>
        <w:rPr>
          <w:rFonts w:ascii="Times New Roman" w:hAnsi="Times New Roman" w:cs="Times New Roman"/>
          <w:sz w:val="20"/>
          <w:szCs w:val="20"/>
        </w:rPr>
        <w:t xml:space="preserve"> gestation. This is supp</w:t>
      </w:r>
      <w:r>
        <w:rPr>
          <w:rFonts w:ascii="Times New Roman" w:hAnsi="Times New Roman" w:cs="Times New Roman"/>
          <w:sz w:val="20"/>
          <w:szCs w:val="20"/>
        </w:rPr>
        <w:t xml:space="preserve">orted by the average number of corpus </w:t>
      </w:r>
      <w:proofErr w:type="spellStart"/>
      <w:r>
        <w:rPr>
          <w:rFonts w:ascii="Times New Roman" w:hAnsi="Times New Roman" w:cs="Times New Roman"/>
          <w:sz w:val="20"/>
          <w:szCs w:val="20"/>
        </w:rPr>
        <w:t>lutueum</w:t>
      </w:r>
      <w:proofErr w:type="spellEnd"/>
      <w:r>
        <w:rPr>
          <w:rFonts w:ascii="Times New Roman" w:hAnsi="Times New Roman" w:cs="Times New Roman"/>
          <w:sz w:val="20"/>
          <w:szCs w:val="20"/>
        </w:rPr>
        <w:t xml:space="preserve"> were also found very little, so the suspected the </w:t>
      </w:r>
      <w:proofErr w:type="spellStart"/>
      <w:r>
        <w:rPr>
          <w:rFonts w:ascii="Times New Roman" w:hAnsi="Times New Roman" w:cs="Times New Roman"/>
          <w:sz w:val="20"/>
          <w:szCs w:val="20"/>
        </w:rPr>
        <w:t>folliculogenesis</w:t>
      </w:r>
      <w:proofErr w:type="spellEnd"/>
      <w:r>
        <w:rPr>
          <w:rFonts w:ascii="Times New Roman" w:hAnsi="Times New Roman" w:cs="Times New Roman"/>
          <w:sz w:val="20"/>
          <w:szCs w:val="20"/>
        </w:rPr>
        <w:t xml:space="preserve"> not occurred, although ovulation occurs, the ovum cell quality is not perfect. </w:t>
      </w:r>
      <w:r>
        <w:rPr>
          <w:rFonts w:ascii="Times New Roman" w:hAnsi="Times New Roman" w:cs="Times New Roman"/>
          <w:i/>
          <w:iCs/>
          <w:color w:val="000000"/>
          <w:sz w:val="20"/>
          <w:szCs w:val="20"/>
        </w:rPr>
        <w:t xml:space="preserve">Croton </w:t>
      </w:r>
      <w:proofErr w:type="spellStart"/>
      <w:r>
        <w:rPr>
          <w:rFonts w:ascii="Times New Roman" w:hAnsi="Times New Roman" w:cs="Times New Roman"/>
          <w:i/>
          <w:iCs/>
          <w:color w:val="000000"/>
          <w:sz w:val="20"/>
          <w:szCs w:val="20"/>
        </w:rPr>
        <w:t>tiglium</w:t>
      </w:r>
      <w:proofErr w:type="spellEnd"/>
      <w:r>
        <w:rPr>
          <w:rFonts w:ascii="Times New Roman" w:hAnsi="Times New Roman" w:cs="Times New Roman"/>
          <w:i/>
          <w:iCs/>
          <w:color w:val="000000"/>
          <w:sz w:val="20"/>
          <w:szCs w:val="20"/>
        </w:rPr>
        <w:t xml:space="preserve"> </w:t>
      </w:r>
      <w:r>
        <w:rPr>
          <w:rFonts w:ascii="Times New Roman" w:hAnsi="Times New Roman" w:cs="Times New Roman"/>
          <w:color w:val="000000"/>
          <w:sz w:val="20"/>
          <w:szCs w:val="20"/>
        </w:rPr>
        <w:t xml:space="preserve">contains steroids and </w:t>
      </w:r>
      <w:proofErr w:type="spellStart"/>
      <w:r>
        <w:rPr>
          <w:rFonts w:ascii="Times New Roman" w:hAnsi="Times New Roman" w:cs="Times New Roman"/>
          <w:color w:val="000000"/>
          <w:sz w:val="20"/>
          <w:szCs w:val="20"/>
        </w:rPr>
        <w:t>terpenoids</w:t>
      </w:r>
      <w:proofErr w:type="spellEnd"/>
      <w:r>
        <w:rPr>
          <w:rFonts w:ascii="Times New Roman" w:hAnsi="Times New Roman" w:cs="Times New Roman"/>
          <w:color w:val="000000"/>
          <w:sz w:val="20"/>
          <w:szCs w:val="20"/>
        </w:rPr>
        <w:t xml:space="preserve"> which could be d</w:t>
      </w:r>
      <w:r>
        <w:rPr>
          <w:rFonts w:ascii="Times New Roman" w:hAnsi="Times New Roman" w:cs="Times New Roman"/>
          <w:color w:val="000000"/>
          <w:sz w:val="20"/>
          <w:szCs w:val="20"/>
        </w:rPr>
        <w:t>eveloped into medicine to help people achieve the goal of the national family planning program [51].</w:t>
      </w:r>
    </w:p>
    <w:p w:rsidR="00996747" w:rsidRDefault="00C0531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Conclusion</w:t>
      </w:r>
    </w:p>
    <w:p w:rsidR="00996747" w:rsidRDefault="00C0531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area of medicinal plant research is fast developing. Both preclinical and clinical testing are integral components of medicinal plant </w:t>
      </w:r>
      <w:r>
        <w:rPr>
          <w:rFonts w:ascii="Times New Roman" w:hAnsi="Times New Roman" w:cs="Times New Roman"/>
          <w:sz w:val="20"/>
          <w:szCs w:val="20"/>
        </w:rPr>
        <w:t>research. Preclinical testing of plants for medicinal properties is of vital importance to provide a scientific basis for their usage and validate their historical utilization by traditional healers and herbalists. Thus, it provides society with new, effec</w:t>
      </w:r>
      <w:r>
        <w:rPr>
          <w:rFonts w:ascii="Times New Roman" w:hAnsi="Times New Roman" w:cs="Times New Roman"/>
          <w:sz w:val="20"/>
          <w:szCs w:val="20"/>
        </w:rPr>
        <w:t>tive, and safe sources of drugs. With the opening of newer vistas in medicine, including the modern molecular biology tools, high output automated bioassays, and newer technologies for rapid structure determination in medicinal plant research, the field of</w:t>
      </w:r>
      <w:r>
        <w:rPr>
          <w:rFonts w:ascii="Times New Roman" w:hAnsi="Times New Roman" w:cs="Times New Roman"/>
          <w:sz w:val="20"/>
          <w:szCs w:val="20"/>
        </w:rPr>
        <w:t xml:space="preserve"> preclinical testing seems to have a bright future.</w:t>
      </w:r>
    </w:p>
    <w:p w:rsidR="007000D2" w:rsidRDefault="007000D2">
      <w:pPr>
        <w:snapToGrid w:val="0"/>
        <w:spacing w:after="0" w:line="240" w:lineRule="auto"/>
        <w:jc w:val="both"/>
        <w:rPr>
          <w:rFonts w:ascii="Times New Roman" w:hAnsi="Times New Roman" w:cs="Times New Roman"/>
          <w:b/>
          <w:sz w:val="20"/>
          <w:szCs w:val="20"/>
        </w:rPr>
      </w:pPr>
    </w:p>
    <w:p w:rsidR="00996747" w:rsidRDefault="00C0531D">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References</w:t>
      </w:r>
    </w:p>
    <w:p w:rsidR="00996747" w:rsidRDefault="00C0531D" w:rsidP="007000D2">
      <w:pPr>
        <w:tabs>
          <w:tab w:val="left" w:pos="567"/>
        </w:tabs>
        <w:overflowPunct w:val="0"/>
        <w:autoSpaceDE w:val="0"/>
        <w:autoSpaceDN w:val="0"/>
        <w:adjustRightInd w:val="0"/>
        <w:snapToGrid w:val="0"/>
        <w:spacing w:after="0" w:line="240" w:lineRule="auto"/>
        <w:ind w:left="567" w:hanging="567"/>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Webster, G.L. (1975). Conspectus of a new classification of the </w:t>
      </w:r>
      <w:proofErr w:type="spellStart"/>
      <w:r>
        <w:rPr>
          <w:rFonts w:ascii="Times New Roman" w:eastAsia="Times New Roman" w:hAnsi="Times New Roman" w:cs="Times New Roman"/>
          <w:sz w:val="20"/>
          <w:szCs w:val="20"/>
        </w:rPr>
        <w:t>euphorbiaceae</w:t>
      </w:r>
      <w:proofErr w:type="spellEnd"/>
      <w:r>
        <w:rPr>
          <w:rFonts w:ascii="Times New Roman" w:eastAsia="Times New Roman" w:hAnsi="Times New Roman" w:cs="Times New Roman"/>
          <w:sz w:val="20"/>
          <w:szCs w:val="20"/>
        </w:rPr>
        <w:t xml:space="preserve">. Taxonomy 24: 593-601. </w:t>
      </w:r>
    </w:p>
    <w:p w:rsidR="00996747" w:rsidRDefault="00C0531D" w:rsidP="007000D2">
      <w:pPr>
        <w:tabs>
          <w:tab w:val="left" w:pos="567"/>
        </w:tabs>
        <w:overflowPunct w:val="0"/>
        <w:autoSpaceDE w:val="0"/>
        <w:autoSpaceDN w:val="0"/>
        <w:adjustRightInd w:val="0"/>
        <w:snapToGrid w:val="0"/>
        <w:spacing w:after="0" w:line="240" w:lineRule="auto"/>
        <w:ind w:left="567" w:hanging="567"/>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 Singh, A. and Agarwal, R.A. (1990</w:t>
      </w:r>
      <w:proofErr w:type="gramStart"/>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Molluscicidal</w:t>
      </w:r>
      <w:proofErr w:type="spellEnd"/>
      <w:proofErr w:type="gramEnd"/>
      <w:r>
        <w:rPr>
          <w:rFonts w:ascii="Times New Roman" w:eastAsia="Times New Roman" w:hAnsi="Times New Roman" w:cs="Times New Roman"/>
          <w:sz w:val="20"/>
          <w:szCs w:val="20"/>
        </w:rPr>
        <w:t xml:space="preserve"> properties of synthetic </w:t>
      </w:r>
      <w:proofErr w:type="spellStart"/>
      <w:r>
        <w:rPr>
          <w:rFonts w:ascii="Times New Roman" w:eastAsia="Times New Roman" w:hAnsi="Times New Roman" w:cs="Times New Roman"/>
          <w:sz w:val="20"/>
          <w:szCs w:val="20"/>
        </w:rPr>
        <w:t>pyrethroid</w:t>
      </w:r>
      <w:r>
        <w:rPr>
          <w:rFonts w:ascii="Times New Roman" w:eastAsia="Times New Roman" w:hAnsi="Times New Roman" w:cs="Times New Roman"/>
          <w:sz w:val="20"/>
          <w:szCs w:val="20"/>
        </w:rPr>
        <w:t>s</w:t>
      </w:r>
      <w:proofErr w:type="spellEnd"/>
      <w:r>
        <w:rPr>
          <w:rFonts w:ascii="Times New Roman" w:eastAsia="Times New Roman" w:hAnsi="Times New Roman" w:cs="Times New Roman"/>
          <w:sz w:val="20"/>
          <w:szCs w:val="20"/>
        </w:rPr>
        <w:t>. Journal of Medical Applied Malacology 2: 141-144.</w:t>
      </w:r>
    </w:p>
    <w:p w:rsidR="00996747" w:rsidRDefault="00C0531D" w:rsidP="007000D2">
      <w:pPr>
        <w:pStyle w:val="BodyText"/>
        <w:tabs>
          <w:tab w:val="left" w:pos="567"/>
        </w:tabs>
        <w:snapToGrid w:val="0"/>
        <w:spacing w:line="240" w:lineRule="auto"/>
        <w:ind w:left="567" w:hanging="567"/>
        <w:rPr>
          <w:sz w:val="20"/>
          <w:szCs w:val="20"/>
        </w:rPr>
      </w:pPr>
      <w:r>
        <w:rPr>
          <w:sz w:val="20"/>
          <w:szCs w:val="20"/>
        </w:rPr>
        <w:t xml:space="preserve"> [3] Singh, A. and Agarwal, R. A. (1991). Kinetics of acetylcholinesterase inhibition by latex of </w:t>
      </w:r>
      <w:proofErr w:type="spellStart"/>
      <w:r>
        <w:rPr>
          <w:sz w:val="20"/>
          <w:szCs w:val="20"/>
        </w:rPr>
        <w:t>euphorbiales</w:t>
      </w:r>
      <w:proofErr w:type="spellEnd"/>
      <w:r>
        <w:rPr>
          <w:sz w:val="20"/>
          <w:szCs w:val="20"/>
        </w:rPr>
        <w:t xml:space="preserve"> in the snail </w:t>
      </w:r>
      <w:r>
        <w:rPr>
          <w:i/>
          <w:iCs/>
          <w:sz w:val="20"/>
          <w:szCs w:val="20"/>
        </w:rPr>
        <w:t xml:space="preserve">L.  </w:t>
      </w:r>
      <w:proofErr w:type="spellStart"/>
      <w:r>
        <w:rPr>
          <w:i/>
          <w:iCs/>
          <w:sz w:val="20"/>
          <w:szCs w:val="20"/>
        </w:rPr>
        <w:t>acuminata</w:t>
      </w:r>
      <w:proofErr w:type="spellEnd"/>
      <w:r>
        <w:rPr>
          <w:sz w:val="20"/>
          <w:szCs w:val="20"/>
        </w:rPr>
        <w:t xml:space="preserve">. Journal of Medical </w:t>
      </w:r>
      <w:proofErr w:type="gramStart"/>
      <w:r>
        <w:rPr>
          <w:sz w:val="20"/>
          <w:szCs w:val="20"/>
        </w:rPr>
        <w:t>and  Applied</w:t>
      </w:r>
      <w:proofErr w:type="gramEnd"/>
      <w:r>
        <w:rPr>
          <w:sz w:val="20"/>
          <w:szCs w:val="20"/>
        </w:rPr>
        <w:t xml:space="preserve"> Malacology 3: 101- 105.  </w:t>
      </w:r>
    </w:p>
    <w:p w:rsidR="00996747" w:rsidRDefault="00C0531D" w:rsidP="007000D2">
      <w:pPr>
        <w:pStyle w:val="BodyText"/>
        <w:tabs>
          <w:tab w:val="left" w:pos="567"/>
        </w:tabs>
        <w:snapToGrid w:val="0"/>
        <w:spacing w:line="240" w:lineRule="auto"/>
        <w:ind w:left="567" w:hanging="567"/>
        <w:rPr>
          <w:sz w:val="20"/>
          <w:szCs w:val="20"/>
        </w:rPr>
      </w:pPr>
      <w:r>
        <w:rPr>
          <w:sz w:val="20"/>
          <w:szCs w:val="20"/>
        </w:rPr>
        <w:t xml:space="preserve"> [4] Singh, A. and Agarwal, R. A. (1992a). Toxicity of the latex of </w:t>
      </w:r>
      <w:proofErr w:type="spellStart"/>
      <w:r>
        <w:rPr>
          <w:sz w:val="20"/>
          <w:szCs w:val="20"/>
        </w:rPr>
        <w:t>euphorbiales</w:t>
      </w:r>
      <w:proofErr w:type="spellEnd"/>
      <w:r>
        <w:rPr>
          <w:sz w:val="20"/>
          <w:szCs w:val="20"/>
        </w:rPr>
        <w:t xml:space="preserve">, Effect on acid and alkaline phosphatase of the snail </w:t>
      </w:r>
      <w:proofErr w:type="spellStart"/>
      <w:r>
        <w:rPr>
          <w:i/>
          <w:iCs/>
          <w:sz w:val="20"/>
          <w:szCs w:val="20"/>
        </w:rPr>
        <w:t>Lymnaea</w:t>
      </w:r>
      <w:proofErr w:type="spellEnd"/>
      <w:r>
        <w:rPr>
          <w:i/>
          <w:iCs/>
          <w:sz w:val="20"/>
          <w:szCs w:val="20"/>
        </w:rPr>
        <w:t xml:space="preserve"> </w:t>
      </w:r>
      <w:proofErr w:type="spellStart"/>
      <w:r>
        <w:rPr>
          <w:i/>
          <w:iCs/>
          <w:sz w:val="20"/>
          <w:szCs w:val="20"/>
        </w:rPr>
        <w:t>acuminata</w:t>
      </w:r>
      <w:proofErr w:type="spellEnd"/>
      <w:r>
        <w:rPr>
          <w:sz w:val="20"/>
          <w:szCs w:val="20"/>
        </w:rPr>
        <w:t>. Biological Agriculture Horticulture 8: 211-219.</w:t>
      </w:r>
    </w:p>
    <w:p w:rsidR="00996747" w:rsidRDefault="00C0531D" w:rsidP="007000D2">
      <w:pPr>
        <w:tabs>
          <w:tab w:val="left" w:pos="567"/>
        </w:tabs>
        <w:snapToGrid w:val="0"/>
        <w:spacing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 [5] Singh, A. and Agarwal, R. A. (1992b). </w:t>
      </w:r>
      <w:proofErr w:type="spellStart"/>
      <w:r>
        <w:rPr>
          <w:rFonts w:ascii="Times New Roman" w:hAnsi="Times New Roman" w:cs="Times New Roman"/>
          <w:sz w:val="20"/>
          <w:szCs w:val="20"/>
        </w:rPr>
        <w:t>Molluscicid</w:t>
      </w:r>
      <w:r>
        <w:rPr>
          <w:rFonts w:ascii="Times New Roman" w:hAnsi="Times New Roman" w:cs="Times New Roman"/>
          <w:sz w:val="20"/>
          <w:szCs w:val="20"/>
        </w:rPr>
        <w:t>al</w:t>
      </w:r>
      <w:proofErr w:type="spellEnd"/>
      <w:r>
        <w:rPr>
          <w:rFonts w:ascii="Times New Roman" w:hAnsi="Times New Roman" w:cs="Times New Roman"/>
          <w:sz w:val="20"/>
          <w:szCs w:val="20"/>
        </w:rPr>
        <w:t xml:space="preserve"> activity of </w:t>
      </w:r>
      <w:proofErr w:type="spellStart"/>
      <w:r>
        <w:rPr>
          <w:rFonts w:ascii="Times New Roman" w:hAnsi="Times New Roman" w:cs="Times New Roman"/>
          <w:sz w:val="20"/>
          <w:szCs w:val="20"/>
        </w:rPr>
        <w:t>eu</w:t>
      </w:r>
      <w:r>
        <w:rPr>
          <w:rFonts w:ascii="Times New Roman" w:hAnsi="Times New Roman" w:cs="Times New Roman"/>
          <w:sz w:val="20"/>
          <w:szCs w:val="20"/>
        </w:rPr>
        <w:softHyphen/>
        <w:t>phorbiales</w:t>
      </w:r>
      <w:proofErr w:type="spellEnd"/>
      <w:r>
        <w:rPr>
          <w:rFonts w:ascii="Times New Roman" w:hAnsi="Times New Roman" w:cs="Times New Roman"/>
          <w:sz w:val="20"/>
          <w:szCs w:val="20"/>
        </w:rPr>
        <w:t xml:space="preserve"> against the snails </w:t>
      </w:r>
      <w:proofErr w:type="spellStart"/>
      <w:r>
        <w:rPr>
          <w:rFonts w:ascii="Times New Roman" w:hAnsi="Times New Roman" w:cs="Times New Roman"/>
          <w:i/>
          <w:sz w:val="20"/>
          <w:szCs w:val="20"/>
        </w:rPr>
        <w:t>Indoplanorbis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exustus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Acta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Hydro</w:t>
      </w:r>
      <w:r>
        <w:rPr>
          <w:rFonts w:ascii="Times New Roman" w:hAnsi="Times New Roman" w:cs="Times New Roman"/>
          <w:sz w:val="20"/>
          <w:szCs w:val="20"/>
        </w:rPr>
        <w:softHyphen/>
        <w:t>chimica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Hydrobiologia</w:t>
      </w:r>
      <w:proofErr w:type="spellEnd"/>
      <w:r>
        <w:rPr>
          <w:rFonts w:ascii="Times New Roman" w:hAnsi="Times New Roman" w:cs="Times New Roman"/>
          <w:sz w:val="20"/>
          <w:szCs w:val="20"/>
        </w:rPr>
        <w:t xml:space="preserve"> 20: 262-264.</w:t>
      </w:r>
    </w:p>
    <w:p w:rsidR="00996747" w:rsidRDefault="00C0531D" w:rsidP="007000D2">
      <w:pPr>
        <w:tabs>
          <w:tab w:val="left" w:pos="567"/>
        </w:tabs>
        <w:overflowPunct w:val="0"/>
        <w:autoSpaceDE w:val="0"/>
        <w:autoSpaceDN w:val="0"/>
        <w:adjustRightInd w:val="0"/>
        <w:snapToGrid w:val="0"/>
        <w:spacing w:after="0" w:line="240" w:lineRule="auto"/>
        <w:ind w:left="567" w:hanging="567"/>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Yadav, R.P. (2000). Studies on </w:t>
      </w:r>
      <w:proofErr w:type="spellStart"/>
      <w:r>
        <w:rPr>
          <w:rFonts w:ascii="Times New Roman" w:eastAsia="Times New Roman" w:hAnsi="Times New Roman" w:cs="Times New Roman"/>
          <w:sz w:val="20"/>
          <w:szCs w:val="20"/>
        </w:rPr>
        <w:t>molluscicidal</w:t>
      </w:r>
      <w:proofErr w:type="spellEnd"/>
      <w:r>
        <w:rPr>
          <w:rFonts w:ascii="Times New Roman" w:eastAsia="Times New Roman" w:hAnsi="Times New Roman" w:cs="Times New Roman"/>
          <w:sz w:val="20"/>
          <w:szCs w:val="20"/>
        </w:rPr>
        <w:t xml:space="preserve"> properties of some common plants of family </w:t>
      </w:r>
      <w:proofErr w:type="spellStart"/>
      <w:r>
        <w:rPr>
          <w:rFonts w:ascii="Times New Roman" w:eastAsia="Times New Roman" w:hAnsi="Times New Roman" w:cs="Times New Roman"/>
          <w:sz w:val="20"/>
          <w:szCs w:val="20"/>
        </w:rPr>
        <w:t>euphorbiaceae</w:t>
      </w:r>
      <w:proofErr w:type="spellEnd"/>
      <w:r>
        <w:rPr>
          <w:rFonts w:ascii="Times New Roman" w:eastAsia="Times New Roman" w:hAnsi="Times New Roman" w:cs="Times New Roman"/>
          <w:sz w:val="20"/>
          <w:szCs w:val="20"/>
        </w:rPr>
        <w:t xml:space="preserve"> and their environmental impact on</w:t>
      </w:r>
      <w:r>
        <w:rPr>
          <w:rFonts w:ascii="Times New Roman" w:eastAsia="Times New Roman" w:hAnsi="Times New Roman" w:cs="Times New Roman"/>
          <w:sz w:val="20"/>
          <w:szCs w:val="20"/>
        </w:rPr>
        <w:t xml:space="preserve"> non-target organism. Ph.D. Thesis DDU Gorakhpur University, Gorakhpur UP, India.</w:t>
      </w:r>
    </w:p>
    <w:p w:rsidR="00996747" w:rsidRDefault="00C0531D" w:rsidP="007000D2">
      <w:pPr>
        <w:tabs>
          <w:tab w:val="left" w:pos="567"/>
        </w:tabs>
        <w:overflowPunct w:val="0"/>
        <w:autoSpaceDE w:val="0"/>
        <w:autoSpaceDN w:val="0"/>
        <w:adjustRightInd w:val="0"/>
        <w:snapToGrid w:val="0"/>
        <w:spacing w:after="0" w:line="240" w:lineRule="auto"/>
        <w:ind w:left="567" w:hanging="567"/>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Yadav, R.P. and Singh A. (2001). Environmentally safe </w:t>
      </w:r>
      <w:proofErr w:type="spellStart"/>
      <w:r>
        <w:rPr>
          <w:rFonts w:ascii="Times New Roman" w:eastAsia="Times New Roman" w:hAnsi="Times New Roman" w:cs="Times New Roman"/>
          <w:sz w:val="20"/>
          <w:szCs w:val="20"/>
        </w:rPr>
        <w:t>molluscicide</w:t>
      </w:r>
      <w:proofErr w:type="spellEnd"/>
      <w:r>
        <w:rPr>
          <w:rFonts w:ascii="Times New Roman" w:eastAsia="Times New Roman" w:hAnsi="Times New Roman" w:cs="Times New Roman"/>
          <w:sz w:val="20"/>
          <w:szCs w:val="20"/>
        </w:rPr>
        <w:t xml:space="preserve"> from two common </w:t>
      </w:r>
      <w:proofErr w:type="spellStart"/>
      <w:r>
        <w:rPr>
          <w:rFonts w:ascii="Times New Roman" w:eastAsia="Times New Roman" w:hAnsi="Times New Roman" w:cs="Times New Roman"/>
          <w:sz w:val="20"/>
          <w:szCs w:val="20"/>
        </w:rPr>
        <w:t>Euphorbiales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bCs/>
          <w:sz w:val="20"/>
          <w:szCs w:val="20"/>
        </w:rPr>
        <w:t>Iberus</w:t>
      </w:r>
      <w:proofErr w:type="spellEnd"/>
      <w:r>
        <w:rPr>
          <w:rFonts w:ascii="Times New Roman" w:eastAsia="Times New Roman" w:hAnsi="Times New Roman" w:cs="Times New Roman"/>
          <w:bCs/>
          <w:sz w:val="20"/>
          <w:szCs w:val="20"/>
        </w:rPr>
        <w:t>,</w:t>
      </w:r>
      <w:r>
        <w:rPr>
          <w:rFonts w:ascii="Times New Roman" w:eastAsia="Times New Roman" w:hAnsi="Times New Roman" w:cs="Times New Roman"/>
          <w:sz w:val="20"/>
          <w:szCs w:val="20"/>
        </w:rPr>
        <w:t xml:space="preserve"> 19 (1): 65-73.  </w:t>
      </w:r>
    </w:p>
    <w:p w:rsidR="00996747" w:rsidRDefault="00C0531D" w:rsidP="007000D2">
      <w:pPr>
        <w:tabs>
          <w:tab w:val="left" w:pos="567"/>
        </w:tabs>
        <w:overflowPunct w:val="0"/>
        <w:autoSpaceDE w:val="0"/>
        <w:autoSpaceDN w:val="0"/>
        <w:adjustRightInd w:val="0"/>
        <w:snapToGrid w:val="0"/>
        <w:spacing w:after="0" w:line="240" w:lineRule="auto"/>
        <w:ind w:left="567" w:hanging="567"/>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[8] Yadav, R.P. and Singh, A. (2002</w:t>
      </w:r>
      <w:proofErr w:type="gramStart"/>
      <w:r>
        <w:rPr>
          <w:rFonts w:ascii="Times New Roman" w:eastAsia="Times New Roman" w:hAnsi="Times New Roman" w:cs="Times New Roman"/>
          <w:sz w:val="20"/>
          <w:szCs w:val="20"/>
        </w:rPr>
        <w:t>).</w:t>
      </w:r>
      <w:r>
        <w:rPr>
          <w:rFonts w:ascii="Times New Roman" w:eastAsia="MS Mincho" w:hAnsi="Times New Roman" w:cs="Times New Roman"/>
          <w:bCs/>
          <w:sz w:val="20"/>
          <w:szCs w:val="20"/>
        </w:rPr>
        <w:t>Toxic</w:t>
      </w:r>
      <w:proofErr w:type="gramEnd"/>
      <w:r>
        <w:rPr>
          <w:rFonts w:ascii="Times New Roman" w:eastAsia="MS Mincho" w:hAnsi="Times New Roman" w:cs="Times New Roman"/>
          <w:bCs/>
          <w:sz w:val="20"/>
          <w:szCs w:val="20"/>
        </w:rPr>
        <w:t xml:space="preserve"> effe</w:t>
      </w:r>
      <w:r>
        <w:rPr>
          <w:rFonts w:ascii="Times New Roman" w:eastAsia="MS Mincho" w:hAnsi="Times New Roman" w:cs="Times New Roman"/>
          <w:bCs/>
          <w:sz w:val="20"/>
          <w:szCs w:val="20"/>
        </w:rPr>
        <w:t>cts of latex of C</w:t>
      </w:r>
      <w:r>
        <w:rPr>
          <w:rFonts w:ascii="Times New Roman" w:eastAsia="MS Mincho" w:hAnsi="Times New Roman" w:cs="Times New Roman"/>
          <w:bCs/>
          <w:i/>
          <w:iCs/>
          <w:sz w:val="20"/>
          <w:szCs w:val="20"/>
        </w:rPr>
        <w:t xml:space="preserve">roton </w:t>
      </w:r>
      <w:proofErr w:type="spellStart"/>
      <w:r>
        <w:rPr>
          <w:rFonts w:ascii="Times New Roman" w:eastAsia="MS Mincho" w:hAnsi="Times New Roman" w:cs="Times New Roman"/>
          <w:bCs/>
          <w:i/>
          <w:iCs/>
          <w:sz w:val="20"/>
          <w:szCs w:val="20"/>
        </w:rPr>
        <w:t>tiglium</w:t>
      </w:r>
      <w:r>
        <w:rPr>
          <w:rFonts w:ascii="Times New Roman" w:eastAsia="MS Mincho" w:hAnsi="Times New Roman" w:cs="Times New Roman"/>
          <w:bCs/>
          <w:sz w:val="20"/>
          <w:szCs w:val="20"/>
        </w:rPr>
        <w:t>on</w:t>
      </w:r>
      <w:proofErr w:type="spellEnd"/>
      <w:r>
        <w:rPr>
          <w:rFonts w:ascii="Times New Roman" w:eastAsia="MS Mincho" w:hAnsi="Times New Roman" w:cs="Times New Roman"/>
          <w:bCs/>
          <w:sz w:val="20"/>
          <w:szCs w:val="20"/>
        </w:rPr>
        <w:t xml:space="preserve">  </w:t>
      </w:r>
      <w:proofErr w:type="spellStart"/>
      <w:r>
        <w:rPr>
          <w:rFonts w:ascii="Times New Roman" w:eastAsia="MS Mincho" w:hAnsi="Times New Roman" w:cs="Times New Roman"/>
          <w:bCs/>
          <w:i/>
          <w:iCs/>
          <w:sz w:val="20"/>
          <w:szCs w:val="20"/>
        </w:rPr>
        <w:t>Lymnaea</w:t>
      </w:r>
      <w:proofErr w:type="spellEnd"/>
      <w:r>
        <w:rPr>
          <w:rFonts w:ascii="Times New Roman" w:eastAsia="MS Mincho" w:hAnsi="Times New Roman" w:cs="Times New Roman"/>
          <w:bCs/>
          <w:i/>
          <w:iCs/>
          <w:sz w:val="20"/>
          <w:szCs w:val="20"/>
        </w:rPr>
        <w:t xml:space="preserve"> </w:t>
      </w:r>
      <w:proofErr w:type="spellStart"/>
      <w:r>
        <w:rPr>
          <w:rFonts w:ascii="Times New Roman" w:eastAsia="MS Mincho" w:hAnsi="Times New Roman" w:cs="Times New Roman"/>
          <w:bCs/>
          <w:i/>
          <w:iCs/>
          <w:sz w:val="20"/>
          <w:szCs w:val="20"/>
        </w:rPr>
        <w:t>acuminata</w:t>
      </w:r>
      <w:proofErr w:type="spellEnd"/>
      <w:r>
        <w:rPr>
          <w:rFonts w:ascii="Times New Roman" w:eastAsia="MS Mincho" w:hAnsi="Times New Roman" w:cs="Times New Roman"/>
          <w:bCs/>
          <w:sz w:val="20"/>
          <w:szCs w:val="20"/>
        </w:rPr>
        <w:t xml:space="preserve"> and </w:t>
      </w:r>
      <w:proofErr w:type="spellStart"/>
      <w:r>
        <w:rPr>
          <w:rFonts w:ascii="Times New Roman" w:eastAsia="MS Mincho" w:hAnsi="Times New Roman" w:cs="Times New Roman"/>
          <w:bCs/>
          <w:i/>
          <w:iCs/>
          <w:sz w:val="20"/>
          <w:szCs w:val="20"/>
        </w:rPr>
        <w:t>Channa</w:t>
      </w:r>
      <w:proofErr w:type="spellEnd"/>
      <w:r>
        <w:rPr>
          <w:rFonts w:ascii="Times New Roman" w:eastAsia="MS Mincho" w:hAnsi="Times New Roman" w:cs="Times New Roman"/>
          <w:bCs/>
          <w:i/>
          <w:iCs/>
          <w:sz w:val="20"/>
          <w:szCs w:val="20"/>
        </w:rPr>
        <w:t xml:space="preserve"> punctatus. </w:t>
      </w:r>
      <w:r>
        <w:rPr>
          <w:rFonts w:ascii="Times New Roman" w:eastAsia="MS Mincho" w:hAnsi="Times New Roman" w:cs="Times New Roman"/>
          <w:bCs/>
          <w:iCs/>
          <w:sz w:val="20"/>
          <w:szCs w:val="20"/>
        </w:rPr>
        <w:t>Iberus.</w:t>
      </w:r>
      <w:r>
        <w:rPr>
          <w:rFonts w:ascii="Times New Roman" w:eastAsia="Times New Roman" w:hAnsi="Times New Roman" w:cs="Times New Roman"/>
          <w:sz w:val="20"/>
          <w:szCs w:val="20"/>
        </w:rPr>
        <w:t>20(2): 31-44.</w:t>
      </w:r>
    </w:p>
    <w:p w:rsidR="00996747" w:rsidRDefault="00C0531D" w:rsidP="007000D2">
      <w:pPr>
        <w:tabs>
          <w:tab w:val="left" w:pos="180"/>
          <w:tab w:val="left" w:pos="567"/>
        </w:tabs>
        <w:snapToGrid w:val="0"/>
        <w:spacing w:line="240" w:lineRule="auto"/>
        <w:ind w:left="567" w:right="-270" w:hanging="567"/>
        <w:jc w:val="both"/>
        <w:rPr>
          <w:rFonts w:ascii="Times New Roman" w:hAnsi="Times New Roman" w:cs="Times New Roman"/>
          <w:i/>
          <w:sz w:val="20"/>
          <w:szCs w:val="20"/>
        </w:rPr>
      </w:pPr>
      <w:r>
        <w:rPr>
          <w:rFonts w:ascii="Times New Roman" w:hAnsi="Times New Roman" w:cs="Times New Roman"/>
          <w:sz w:val="20"/>
          <w:szCs w:val="20"/>
          <w:lang w:val="en-GB"/>
        </w:rPr>
        <w:t xml:space="preserve">[9] Yadav, R.P. and Singh </w:t>
      </w:r>
      <w:proofErr w:type="gramStart"/>
      <w:r>
        <w:rPr>
          <w:rFonts w:ascii="Times New Roman" w:hAnsi="Times New Roman" w:cs="Times New Roman"/>
          <w:sz w:val="20"/>
          <w:szCs w:val="20"/>
          <w:lang w:val="en-GB"/>
        </w:rPr>
        <w:t>A.(</w:t>
      </w:r>
      <w:proofErr w:type="gramEnd"/>
      <w:r>
        <w:rPr>
          <w:rFonts w:ascii="Times New Roman" w:hAnsi="Times New Roman" w:cs="Times New Roman"/>
          <w:sz w:val="20"/>
          <w:szCs w:val="20"/>
          <w:lang w:val="en-GB"/>
        </w:rPr>
        <w:t>2003).</w:t>
      </w:r>
      <w:r>
        <w:rPr>
          <w:rFonts w:ascii="Times New Roman" w:eastAsia="MS Mincho" w:hAnsi="Times New Roman" w:cs="Times New Roman"/>
          <w:bCs/>
          <w:sz w:val="20"/>
          <w:szCs w:val="20"/>
          <w:lang w:val="en-GB"/>
        </w:rPr>
        <w:t xml:space="preserve"> Effect of sub-lethal </w:t>
      </w:r>
      <w:r>
        <w:rPr>
          <w:rFonts w:ascii="Times New Roman" w:hAnsi="Times New Roman" w:cs="Times New Roman"/>
          <w:bCs/>
          <w:sz w:val="20"/>
          <w:szCs w:val="20"/>
        </w:rPr>
        <w:t>concentrations</w:t>
      </w:r>
      <w:r>
        <w:rPr>
          <w:rFonts w:ascii="Times New Roman" w:eastAsia="MS Mincho" w:hAnsi="Times New Roman" w:cs="Times New Roman"/>
          <w:bCs/>
          <w:sz w:val="20"/>
          <w:szCs w:val="20"/>
          <w:lang w:val="en-GB"/>
        </w:rPr>
        <w:t xml:space="preserve"> of </w:t>
      </w:r>
      <w:proofErr w:type="spellStart"/>
      <w:r>
        <w:rPr>
          <w:rFonts w:ascii="Times New Roman" w:eastAsia="MS Mincho" w:hAnsi="Times New Roman" w:cs="Times New Roman"/>
          <w:bCs/>
          <w:i/>
          <w:sz w:val="20"/>
          <w:szCs w:val="20"/>
          <w:lang w:val="en-GB"/>
        </w:rPr>
        <w:t>Codiaeum</w:t>
      </w:r>
      <w:proofErr w:type="spellEnd"/>
      <w:r>
        <w:rPr>
          <w:rFonts w:ascii="Times New Roman" w:eastAsia="MS Mincho" w:hAnsi="Times New Roman" w:cs="Times New Roman"/>
          <w:bCs/>
          <w:i/>
          <w:sz w:val="20"/>
          <w:szCs w:val="20"/>
          <w:lang w:val="en-GB"/>
        </w:rPr>
        <w:t xml:space="preserve"> </w:t>
      </w:r>
      <w:proofErr w:type="spellStart"/>
      <w:r>
        <w:rPr>
          <w:rFonts w:ascii="Times New Roman" w:eastAsia="MS Mincho" w:hAnsi="Times New Roman" w:cs="Times New Roman"/>
          <w:bCs/>
          <w:i/>
          <w:sz w:val="20"/>
          <w:szCs w:val="20"/>
          <w:lang w:val="en-GB"/>
        </w:rPr>
        <w:t>variegatum</w:t>
      </w:r>
      <w:proofErr w:type="spellEnd"/>
      <w:r>
        <w:rPr>
          <w:rFonts w:ascii="Times New Roman" w:eastAsia="MS Mincho" w:hAnsi="Times New Roman" w:cs="Times New Roman"/>
          <w:bCs/>
          <w:sz w:val="20"/>
          <w:szCs w:val="20"/>
          <w:lang w:val="en-GB"/>
        </w:rPr>
        <w:t xml:space="preserve"> latex on freshwater target snail </w:t>
      </w:r>
      <w:proofErr w:type="spellStart"/>
      <w:r>
        <w:rPr>
          <w:rFonts w:ascii="Times New Roman" w:eastAsia="MS Mincho" w:hAnsi="Times New Roman" w:cs="Times New Roman"/>
          <w:bCs/>
          <w:i/>
          <w:sz w:val="20"/>
          <w:szCs w:val="20"/>
          <w:lang w:val="en-GB"/>
        </w:rPr>
        <w:t>Lymnaea</w:t>
      </w:r>
      <w:proofErr w:type="spellEnd"/>
      <w:r>
        <w:rPr>
          <w:rFonts w:ascii="Times New Roman" w:eastAsia="MS Mincho" w:hAnsi="Times New Roman" w:cs="Times New Roman"/>
          <w:bCs/>
          <w:i/>
          <w:sz w:val="20"/>
          <w:szCs w:val="20"/>
          <w:lang w:val="en-GB"/>
        </w:rPr>
        <w:t xml:space="preserve"> </w:t>
      </w:r>
      <w:proofErr w:type="spellStart"/>
      <w:r>
        <w:rPr>
          <w:rFonts w:ascii="Times New Roman" w:eastAsia="MS Mincho" w:hAnsi="Times New Roman" w:cs="Times New Roman"/>
          <w:bCs/>
          <w:i/>
          <w:sz w:val="20"/>
          <w:szCs w:val="20"/>
          <w:lang w:val="en-GB"/>
        </w:rPr>
        <w:t>acuminata</w:t>
      </w:r>
      <w:proofErr w:type="spellEnd"/>
      <w:r>
        <w:rPr>
          <w:rFonts w:ascii="Times New Roman" w:eastAsia="MS Mincho" w:hAnsi="Times New Roman" w:cs="Times New Roman"/>
          <w:bCs/>
          <w:sz w:val="20"/>
          <w:szCs w:val="20"/>
          <w:lang w:val="en-GB"/>
        </w:rPr>
        <w:t xml:space="preserve"> and non-target fish </w:t>
      </w:r>
      <w:proofErr w:type="spellStart"/>
      <w:r>
        <w:rPr>
          <w:rFonts w:ascii="Times New Roman" w:eastAsia="MS Mincho" w:hAnsi="Times New Roman" w:cs="Times New Roman"/>
          <w:bCs/>
          <w:i/>
          <w:sz w:val="20"/>
          <w:szCs w:val="20"/>
          <w:lang w:val="en-GB"/>
        </w:rPr>
        <w:t>Channa</w:t>
      </w:r>
      <w:proofErr w:type="spellEnd"/>
      <w:r>
        <w:rPr>
          <w:rFonts w:ascii="Times New Roman" w:eastAsia="MS Mincho" w:hAnsi="Times New Roman" w:cs="Times New Roman"/>
          <w:bCs/>
          <w:i/>
          <w:sz w:val="20"/>
          <w:szCs w:val="20"/>
          <w:lang w:val="en-GB"/>
        </w:rPr>
        <w:t xml:space="preserve"> punctatus. </w:t>
      </w:r>
      <w:r>
        <w:rPr>
          <w:rFonts w:ascii="Times New Roman" w:eastAsia="MS Mincho" w:hAnsi="Times New Roman" w:cs="Times New Roman"/>
          <w:iCs/>
          <w:sz w:val="20"/>
          <w:szCs w:val="20"/>
          <w:lang w:val="en-GB"/>
        </w:rPr>
        <w:t>Nigerian Journal of Natural Products and Medicine 7: 20-24</w:t>
      </w:r>
      <w:r>
        <w:rPr>
          <w:rFonts w:ascii="Times New Roman" w:hAnsi="Times New Roman" w:cs="Times New Roman"/>
          <w:sz w:val="20"/>
          <w:szCs w:val="20"/>
          <w:lang w:val="en-GB"/>
        </w:rPr>
        <w:t>.</w:t>
      </w:r>
    </w:p>
    <w:p w:rsidR="00996747" w:rsidRDefault="00C0531D" w:rsidP="007000D2">
      <w:pPr>
        <w:tabs>
          <w:tab w:val="left" w:pos="567"/>
        </w:tabs>
        <w:overflowPunct w:val="0"/>
        <w:autoSpaceDE w:val="0"/>
        <w:autoSpaceDN w:val="0"/>
        <w:adjustRightInd w:val="0"/>
        <w:snapToGrid w:val="0"/>
        <w:spacing w:after="0" w:line="240" w:lineRule="auto"/>
        <w:ind w:left="567" w:hanging="567"/>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Yadav, R.P. and Singh A. (2006). Toxic Effects of </w:t>
      </w:r>
      <w:r>
        <w:rPr>
          <w:rFonts w:ascii="Times New Roman" w:eastAsia="Times New Roman" w:hAnsi="Times New Roman" w:cs="Times New Roman"/>
          <w:i/>
          <w:sz w:val="20"/>
          <w:szCs w:val="20"/>
        </w:rPr>
        <w:t xml:space="preserve">Jatropha </w:t>
      </w:r>
      <w:proofErr w:type="spellStart"/>
      <w:r>
        <w:rPr>
          <w:rFonts w:ascii="Times New Roman" w:eastAsia="Times New Roman" w:hAnsi="Times New Roman" w:cs="Times New Roman"/>
          <w:i/>
          <w:sz w:val="20"/>
          <w:szCs w:val="20"/>
        </w:rPr>
        <w:t>gossypifolia</w:t>
      </w:r>
      <w:proofErr w:type="spellEnd"/>
      <w:r>
        <w:rPr>
          <w:rFonts w:ascii="Times New Roman" w:eastAsia="Times New Roman" w:hAnsi="Times New Roman" w:cs="Times New Roman"/>
          <w:sz w:val="20"/>
          <w:szCs w:val="20"/>
        </w:rPr>
        <w:t xml:space="preserve"> and its binary and tertiary combinations with other plant </w:t>
      </w:r>
      <w:proofErr w:type="spellStart"/>
      <w:r>
        <w:rPr>
          <w:rFonts w:ascii="Times New Roman" w:eastAsia="Times New Roman" w:hAnsi="Times New Roman" w:cs="Times New Roman"/>
          <w:sz w:val="20"/>
          <w:szCs w:val="20"/>
        </w:rPr>
        <w:t>molluscicides</w:t>
      </w:r>
      <w:proofErr w:type="spellEnd"/>
      <w:r>
        <w:rPr>
          <w:rFonts w:ascii="Times New Roman" w:eastAsia="Times New Roman" w:hAnsi="Times New Roman" w:cs="Times New Roman"/>
          <w:sz w:val="20"/>
          <w:szCs w:val="20"/>
        </w:rPr>
        <w:t xml:space="preserve"> in natur</w:t>
      </w:r>
      <w:r>
        <w:rPr>
          <w:rFonts w:ascii="Times New Roman" w:eastAsia="Times New Roman" w:hAnsi="Times New Roman" w:cs="Times New Roman"/>
          <w:sz w:val="20"/>
          <w:szCs w:val="20"/>
        </w:rPr>
        <w:t xml:space="preserve">al ponds. </w:t>
      </w:r>
      <w:proofErr w:type="spellStart"/>
      <w:r>
        <w:rPr>
          <w:rFonts w:ascii="Times New Roman" w:eastAsia="Times New Roman" w:hAnsi="Times New Roman" w:cs="Times New Roman"/>
          <w:sz w:val="20"/>
          <w:szCs w:val="20"/>
        </w:rPr>
        <w:t>Iberus</w:t>
      </w:r>
      <w:proofErr w:type="spellEnd"/>
      <w:r>
        <w:rPr>
          <w:rFonts w:ascii="Times New Roman" w:eastAsia="Times New Roman" w:hAnsi="Times New Roman" w:cs="Times New Roman"/>
          <w:sz w:val="20"/>
          <w:szCs w:val="20"/>
        </w:rPr>
        <w:t>. 24(2): 47-54.</w:t>
      </w:r>
    </w:p>
    <w:p w:rsidR="00996747" w:rsidRDefault="00C0531D" w:rsidP="007000D2">
      <w:pPr>
        <w:tabs>
          <w:tab w:val="left" w:pos="567"/>
        </w:tabs>
        <w:overflowPunct w:val="0"/>
        <w:autoSpaceDE w:val="0"/>
        <w:autoSpaceDN w:val="0"/>
        <w:adjustRightInd w:val="0"/>
        <w:snapToGrid w:val="0"/>
        <w:spacing w:after="0" w:line="240" w:lineRule="auto"/>
        <w:ind w:left="567" w:hanging="567"/>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Yadav, R.P. and Singh, A. (2007). Toxic Effects of </w:t>
      </w:r>
      <w:proofErr w:type="spellStart"/>
      <w:r>
        <w:rPr>
          <w:rFonts w:ascii="Times New Roman" w:eastAsia="Times New Roman" w:hAnsi="Times New Roman" w:cs="Times New Roman"/>
          <w:sz w:val="20"/>
          <w:szCs w:val="20"/>
        </w:rPr>
        <w:t>Euphorbiales</w:t>
      </w:r>
      <w:proofErr w:type="spellEnd"/>
      <w:r>
        <w:rPr>
          <w:rFonts w:ascii="Times New Roman" w:eastAsia="Times New Roman" w:hAnsi="Times New Roman" w:cs="Times New Roman"/>
          <w:sz w:val="20"/>
          <w:szCs w:val="20"/>
        </w:rPr>
        <w:t xml:space="preserve"> on freshwater snail </w:t>
      </w:r>
      <w:proofErr w:type="spellStart"/>
      <w:r>
        <w:rPr>
          <w:rFonts w:ascii="Times New Roman" w:eastAsia="Times New Roman" w:hAnsi="Times New Roman" w:cs="Times New Roman"/>
          <w:i/>
          <w:sz w:val="20"/>
          <w:szCs w:val="20"/>
        </w:rPr>
        <w:t>Lymnaea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acuminata</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in ponds. Journal of Herb Spices and Medicinal Plant 13(2): 87-94.</w:t>
      </w:r>
    </w:p>
    <w:p w:rsidR="00996747" w:rsidRDefault="00C0531D" w:rsidP="007000D2">
      <w:pPr>
        <w:tabs>
          <w:tab w:val="left" w:pos="567"/>
        </w:tabs>
        <w:overflowPunct w:val="0"/>
        <w:autoSpaceDE w:val="0"/>
        <w:autoSpaceDN w:val="0"/>
        <w:adjustRightInd w:val="0"/>
        <w:snapToGrid w:val="0"/>
        <w:spacing w:after="0" w:line="240" w:lineRule="auto"/>
        <w:ind w:left="567" w:hanging="567"/>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 Yadav, R.P. Tiwari, S., and Singh, </w:t>
      </w:r>
      <w:proofErr w:type="gramStart"/>
      <w:r>
        <w:rPr>
          <w:rFonts w:ascii="Times New Roman" w:eastAsia="Times New Roman" w:hAnsi="Times New Roman" w:cs="Times New Roman"/>
          <w:sz w:val="20"/>
          <w:szCs w:val="20"/>
        </w:rPr>
        <w:t>A.(</w:t>
      </w:r>
      <w:proofErr w:type="gramEnd"/>
      <w:r>
        <w:rPr>
          <w:rFonts w:ascii="Times New Roman" w:eastAsia="Times New Roman" w:hAnsi="Times New Roman" w:cs="Times New Roman"/>
          <w:sz w:val="20"/>
          <w:szCs w:val="20"/>
        </w:rPr>
        <w:t>2005).</w:t>
      </w:r>
      <w:r>
        <w:rPr>
          <w:rFonts w:ascii="Times New Roman" w:eastAsia="MS Mincho" w:hAnsi="Times New Roman" w:cs="Times New Roman"/>
          <w:sz w:val="20"/>
          <w:szCs w:val="20"/>
        </w:rPr>
        <w:t xml:space="preserve">Toxic Effect of </w:t>
      </w:r>
      <w:proofErr w:type="spellStart"/>
      <w:r>
        <w:rPr>
          <w:rFonts w:ascii="Times New Roman" w:eastAsia="MS Mincho" w:hAnsi="Times New Roman" w:cs="Times New Roman"/>
          <w:sz w:val="20"/>
          <w:szCs w:val="20"/>
        </w:rPr>
        <w:t>Taraxerol</w:t>
      </w:r>
      <w:proofErr w:type="spellEnd"/>
      <w:r>
        <w:rPr>
          <w:rFonts w:ascii="Times New Roman" w:eastAsia="MS Mincho" w:hAnsi="Times New Roman" w:cs="Times New Roman"/>
          <w:sz w:val="20"/>
          <w:szCs w:val="20"/>
        </w:rPr>
        <w:t xml:space="preserve"> extracted </w:t>
      </w:r>
      <w:proofErr w:type="spellStart"/>
      <w:r>
        <w:rPr>
          <w:rFonts w:ascii="Times New Roman" w:eastAsia="MS Mincho" w:hAnsi="Times New Roman" w:cs="Times New Roman"/>
          <w:i/>
          <w:sz w:val="20"/>
          <w:szCs w:val="20"/>
        </w:rPr>
        <w:t>Codiaeum</w:t>
      </w:r>
      <w:proofErr w:type="spellEnd"/>
      <w:r>
        <w:rPr>
          <w:rFonts w:ascii="Times New Roman" w:eastAsia="MS Mincho" w:hAnsi="Times New Roman" w:cs="Times New Roman"/>
          <w:i/>
          <w:sz w:val="20"/>
          <w:szCs w:val="20"/>
        </w:rPr>
        <w:t xml:space="preserve"> </w:t>
      </w:r>
      <w:proofErr w:type="spellStart"/>
      <w:r>
        <w:rPr>
          <w:rFonts w:ascii="Times New Roman" w:eastAsia="MS Mincho" w:hAnsi="Times New Roman" w:cs="Times New Roman"/>
          <w:i/>
          <w:sz w:val="20"/>
          <w:szCs w:val="20"/>
        </w:rPr>
        <w:t>variegatum</w:t>
      </w:r>
      <w:proofErr w:type="spellEnd"/>
      <w:r>
        <w:rPr>
          <w:rFonts w:ascii="Times New Roman" w:eastAsia="MS Mincho" w:hAnsi="Times New Roman" w:cs="Times New Roman"/>
          <w:i/>
          <w:sz w:val="20"/>
          <w:szCs w:val="20"/>
        </w:rPr>
        <w:t xml:space="preserve"> </w:t>
      </w:r>
      <w:r>
        <w:rPr>
          <w:rFonts w:ascii="Times New Roman" w:eastAsia="MS Mincho" w:hAnsi="Times New Roman" w:cs="Times New Roman"/>
          <w:sz w:val="20"/>
          <w:szCs w:val="20"/>
        </w:rPr>
        <w:t xml:space="preserve">stem bark on target vector snail </w:t>
      </w:r>
      <w:proofErr w:type="spellStart"/>
      <w:r>
        <w:rPr>
          <w:rFonts w:ascii="Times New Roman" w:eastAsia="MS Mincho" w:hAnsi="Times New Roman" w:cs="Times New Roman"/>
          <w:i/>
          <w:sz w:val="20"/>
          <w:szCs w:val="20"/>
        </w:rPr>
        <w:t>Lymnaea</w:t>
      </w:r>
      <w:proofErr w:type="spellEnd"/>
      <w:r>
        <w:rPr>
          <w:rFonts w:ascii="Times New Roman" w:eastAsia="MS Mincho" w:hAnsi="Times New Roman" w:cs="Times New Roman"/>
          <w:i/>
          <w:sz w:val="20"/>
          <w:szCs w:val="20"/>
        </w:rPr>
        <w:t xml:space="preserve"> </w:t>
      </w:r>
      <w:proofErr w:type="spellStart"/>
      <w:r>
        <w:rPr>
          <w:rFonts w:ascii="Times New Roman" w:eastAsia="MS Mincho" w:hAnsi="Times New Roman" w:cs="Times New Roman"/>
          <w:i/>
          <w:sz w:val="20"/>
          <w:szCs w:val="20"/>
        </w:rPr>
        <w:t>acuminata</w:t>
      </w:r>
      <w:proofErr w:type="spellEnd"/>
      <w:r>
        <w:rPr>
          <w:rFonts w:ascii="Times New Roman" w:eastAsia="MS Mincho" w:hAnsi="Times New Roman" w:cs="Times New Roman"/>
          <w:sz w:val="20"/>
          <w:szCs w:val="20"/>
        </w:rPr>
        <w:t xml:space="preserve"> and non-target fish. </w:t>
      </w:r>
      <w:proofErr w:type="spellStart"/>
      <w:r>
        <w:rPr>
          <w:rFonts w:ascii="Times New Roman" w:eastAsia="Times New Roman" w:hAnsi="Times New Roman" w:cs="Times New Roman"/>
          <w:sz w:val="20"/>
          <w:szCs w:val="20"/>
        </w:rPr>
        <w:t>Iberus</w:t>
      </w:r>
      <w:proofErr w:type="spellEnd"/>
      <w:r>
        <w:rPr>
          <w:rFonts w:ascii="Times New Roman" w:eastAsia="Times New Roman" w:hAnsi="Times New Roman" w:cs="Times New Roman"/>
          <w:sz w:val="20"/>
          <w:szCs w:val="20"/>
        </w:rPr>
        <w:t xml:space="preserve"> 23 (1): 1-13.</w:t>
      </w:r>
    </w:p>
    <w:p w:rsidR="00996747" w:rsidRDefault="00C0531D" w:rsidP="007000D2">
      <w:pPr>
        <w:tabs>
          <w:tab w:val="left" w:pos="567"/>
        </w:tabs>
        <w:overflowPunct w:val="0"/>
        <w:autoSpaceDE w:val="0"/>
        <w:autoSpaceDN w:val="0"/>
        <w:adjustRightInd w:val="0"/>
        <w:snapToGrid w:val="0"/>
        <w:spacing w:after="0" w:line="240" w:lineRule="auto"/>
        <w:ind w:left="567" w:hanging="567"/>
        <w:jc w:val="both"/>
        <w:textAlignment w:val="baseline"/>
        <w:rPr>
          <w:rFonts w:ascii="Times New Roman" w:eastAsia="MS Mincho" w:hAnsi="Times New Roman" w:cs="Times New Roman"/>
          <w:bCs/>
          <w:sz w:val="20"/>
          <w:szCs w:val="20"/>
        </w:rPr>
      </w:pPr>
      <w:r>
        <w:rPr>
          <w:rFonts w:ascii="Times New Roman" w:eastAsia="Times New Roman" w:hAnsi="Times New Roman" w:cs="Times New Roman"/>
          <w:sz w:val="20"/>
          <w:szCs w:val="20"/>
        </w:rPr>
        <w:t>[13] Yadav, R.P. Singh, D. Singh, S.K. and Singh, A. (2006</w:t>
      </w:r>
      <w:proofErr w:type="gramStart"/>
      <w:r>
        <w:rPr>
          <w:rFonts w:ascii="Times New Roman" w:eastAsia="Times New Roman" w:hAnsi="Times New Roman" w:cs="Times New Roman"/>
          <w:sz w:val="20"/>
          <w:szCs w:val="20"/>
        </w:rPr>
        <w:t>).</w:t>
      </w:r>
      <w:r>
        <w:rPr>
          <w:rFonts w:ascii="Times New Roman" w:eastAsia="MS Mincho" w:hAnsi="Times New Roman" w:cs="Times New Roman"/>
          <w:sz w:val="20"/>
          <w:szCs w:val="20"/>
        </w:rPr>
        <w:t>Toxic</w:t>
      </w:r>
      <w:proofErr w:type="gramEnd"/>
      <w:r>
        <w:rPr>
          <w:rFonts w:ascii="Times New Roman" w:eastAsia="MS Mincho" w:hAnsi="Times New Roman" w:cs="Times New Roman"/>
          <w:sz w:val="20"/>
          <w:szCs w:val="20"/>
        </w:rPr>
        <w:t xml:space="preserve"> Effects of stem-bark extracts of </w:t>
      </w:r>
      <w:r>
        <w:rPr>
          <w:rFonts w:ascii="Times New Roman" w:eastAsia="MS Mincho" w:hAnsi="Times New Roman" w:cs="Times New Roman"/>
          <w:i/>
          <w:sz w:val="20"/>
          <w:szCs w:val="20"/>
        </w:rPr>
        <w:t>C</w:t>
      </w:r>
      <w:r>
        <w:rPr>
          <w:rFonts w:ascii="Times New Roman" w:eastAsia="MS Mincho" w:hAnsi="Times New Roman" w:cs="Times New Roman"/>
          <w:i/>
          <w:iCs/>
          <w:sz w:val="20"/>
          <w:szCs w:val="20"/>
        </w:rPr>
        <w:t xml:space="preserve">roton </w:t>
      </w:r>
      <w:proofErr w:type="spellStart"/>
      <w:r>
        <w:rPr>
          <w:rFonts w:ascii="Times New Roman" w:eastAsia="MS Mincho" w:hAnsi="Times New Roman" w:cs="Times New Roman"/>
          <w:i/>
          <w:iCs/>
          <w:sz w:val="20"/>
          <w:szCs w:val="20"/>
        </w:rPr>
        <w:t>t</w:t>
      </w:r>
      <w:r>
        <w:rPr>
          <w:rFonts w:ascii="Times New Roman" w:eastAsia="MS Mincho" w:hAnsi="Times New Roman" w:cs="Times New Roman"/>
          <w:i/>
          <w:iCs/>
          <w:sz w:val="20"/>
          <w:szCs w:val="20"/>
        </w:rPr>
        <w:t>iglium</w:t>
      </w:r>
      <w:proofErr w:type="spellEnd"/>
      <w:r>
        <w:rPr>
          <w:rFonts w:ascii="Times New Roman" w:eastAsia="MS Mincho" w:hAnsi="Times New Roman" w:cs="Times New Roman"/>
          <w:i/>
          <w:iCs/>
          <w:sz w:val="20"/>
          <w:szCs w:val="20"/>
        </w:rPr>
        <w:t xml:space="preserve"> </w:t>
      </w:r>
      <w:r>
        <w:rPr>
          <w:rFonts w:ascii="Times New Roman" w:eastAsia="MS Mincho" w:hAnsi="Times New Roman" w:cs="Times New Roman"/>
          <w:iCs/>
          <w:sz w:val="20"/>
          <w:szCs w:val="20"/>
        </w:rPr>
        <w:t xml:space="preserve">on the metabolism of Freshwater snail </w:t>
      </w:r>
      <w:proofErr w:type="spellStart"/>
      <w:r>
        <w:rPr>
          <w:rFonts w:ascii="Times New Roman" w:eastAsia="MS Mincho" w:hAnsi="Times New Roman" w:cs="Times New Roman"/>
          <w:i/>
          <w:iCs/>
          <w:sz w:val="20"/>
          <w:szCs w:val="20"/>
        </w:rPr>
        <w:t>Lymnaea</w:t>
      </w:r>
      <w:proofErr w:type="spellEnd"/>
      <w:r>
        <w:rPr>
          <w:rFonts w:ascii="Times New Roman" w:eastAsia="MS Mincho" w:hAnsi="Times New Roman" w:cs="Times New Roman"/>
          <w:i/>
          <w:iCs/>
          <w:sz w:val="20"/>
          <w:szCs w:val="20"/>
        </w:rPr>
        <w:t xml:space="preserve"> </w:t>
      </w:r>
      <w:proofErr w:type="spellStart"/>
      <w:r>
        <w:rPr>
          <w:rFonts w:ascii="Times New Roman" w:eastAsia="MS Mincho" w:hAnsi="Times New Roman" w:cs="Times New Roman"/>
          <w:i/>
          <w:iCs/>
          <w:sz w:val="20"/>
          <w:szCs w:val="20"/>
        </w:rPr>
        <w:t>acuminata</w:t>
      </w:r>
      <w:proofErr w:type="spellEnd"/>
      <w:r>
        <w:rPr>
          <w:rFonts w:ascii="Times New Roman" w:eastAsia="MS Mincho" w:hAnsi="Times New Roman" w:cs="Times New Roman"/>
          <w:i/>
          <w:iCs/>
          <w:sz w:val="20"/>
          <w:szCs w:val="20"/>
        </w:rPr>
        <w:t xml:space="preserve">. </w:t>
      </w:r>
      <w:r>
        <w:rPr>
          <w:rFonts w:ascii="Times New Roman" w:eastAsia="MS Mincho" w:hAnsi="Times New Roman" w:cs="Times New Roman"/>
          <w:bCs/>
          <w:sz w:val="20"/>
          <w:szCs w:val="20"/>
        </w:rPr>
        <w:t>American Malacology Bulletin 21(1-2): 87-92</w:t>
      </w:r>
      <w:r>
        <w:rPr>
          <w:rFonts w:ascii="Times New Roman" w:eastAsia="Times New Roman" w:hAnsi="Times New Roman" w:cs="Times New Roman"/>
          <w:sz w:val="20"/>
          <w:szCs w:val="20"/>
        </w:rPr>
        <w:t>.</w:t>
      </w:r>
    </w:p>
    <w:p w:rsidR="00996747" w:rsidRDefault="00C0531D" w:rsidP="007000D2">
      <w:pPr>
        <w:tabs>
          <w:tab w:val="left" w:pos="567"/>
        </w:tabs>
        <w:overflowPunct w:val="0"/>
        <w:autoSpaceDE w:val="0"/>
        <w:autoSpaceDN w:val="0"/>
        <w:adjustRightInd w:val="0"/>
        <w:snapToGrid w:val="0"/>
        <w:spacing w:after="0" w:line="240" w:lineRule="auto"/>
        <w:ind w:left="567" w:hanging="567"/>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[14] Yadav, R.P. Singh, S.K. and Singh, A. (2009). Toxic effects of </w:t>
      </w:r>
      <w:proofErr w:type="spellStart"/>
      <w:r>
        <w:rPr>
          <w:rFonts w:ascii="Times New Roman" w:eastAsia="Times New Roman" w:hAnsi="Times New Roman" w:cs="Times New Roman"/>
          <w:sz w:val="20"/>
          <w:szCs w:val="20"/>
        </w:rPr>
        <w:t>euphorbious</w:t>
      </w:r>
      <w:proofErr w:type="spellEnd"/>
      <w:r>
        <w:rPr>
          <w:rFonts w:ascii="Times New Roman" w:eastAsia="Times New Roman" w:hAnsi="Times New Roman" w:cs="Times New Roman"/>
          <w:sz w:val="20"/>
          <w:szCs w:val="20"/>
        </w:rPr>
        <w:t xml:space="preserve"> plants against freshwater vector snails in ponds. Proceeding Sympos</w:t>
      </w:r>
      <w:r>
        <w:rPr>
          <w:rFonts w:ascii="Times New Roman" w:eastAsia="Times New Roman" w:hAnsi="Times New Roman" w:cs="Times New Roman"/>
          <w:sz w:val="20"/>
          <w:szCs w:val="20"/>
        </w:rPr>
        <w:t xml:space="preserve">ia Functional </w:t>
      </w:r>
      <w:proofErr w:type="spellStart"/>
      <w:r>
        <w:rPr>
          <w:rFonts w:ascii="Times New Roman" w:eastAsia="Times New Roman" w:hAnsi="Times New Roman" w:cs="Times New Roman"/>
          <w:sz w:val="20"/>
          <w:szCs w:val="20"/>
        </w:rPr>
        <w:t>Biodioversity</w:t>
      </w:r>
      <w:proofErr w:type="spellEnd"/>
      <w:r>
        <w:rPr>
          <w:rFonts w:ascii="Times New Roman" w:eastAsia="Times New Roman" w:hAnsi="Times New Roman" w:cs="Times New Roman"/>
          <w:sz w:val="20"/>
          <w:szCs w:val="20"/>
        </w:rPr>
        <w:t xml:space="preserve"> and Ecophysiology of Animals Pp. 293-300.</w:t>
      </w:r>
    </w:p>
    <w:p w:rsidR="00996747" w:rsidRDefault="00C0531D" w:rsidP="007000D2">
      <w:pPr>
        <w:tabs>
          <w:tab w:val="left" w:pos="567"/>
        </w:tabs>
        <w:overflowPunct w:val="0"/>
        <w:autoSpaceDE w:val="0"/>
        <w:autoSpaceDN w:val="0"/>
        <w:adjustRightInd w:val="0"/>
        <w:snapToGrid w:val="0"/>
        <w:spacing w:after="0" w:line="240" w:lineRule="auto"/>
        <w:ind w:left="567" w:hanging="567"/>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 </w:t>
      </w:r>
      <w:proofErr w:type="spellStart"/>
      <w:r>
        <w:rPr>
          <w:rFonts w:ascii="Times New Roman" w:eastAsia="Times New Roman" w:hAnsi="Times New Roman" w:cs="Times New Roman"/>
          <w:sz w:val="20"/>
          <w:szCs w:val="20"/>
        </w:rPr>
        <w:t>Vlietink</w:t>
      </w:r>
      <w:proofErr w:type="spellEnd"/>
      <w:r>
        <w:rPr>
          <w:rFonts w:ascii="Times New Roman" w:eastAsia="Times New Roman" w:hAnsi="Times New Roman" w:cs="Times New Roman"/>
          <w:sz w:val="20"/>
          <w:szCs w:val="20"/>
        </w:rPr>
        <w:t xml:space="preserve">, K.J. (1987). Biologically active substances from traditional Drug Biologically active natural product. </w:t>
      </w:r>
      <w:proofErr w:type="spellStart"/>
      <w:r>
        <w:rPr>
          <w:rFonts w:ascii="Times New Roman" w:eastAsia="Times New Roman" w:hAnsi="Times New Roman" w:cs="Times New Roman"/>
          <w:sz w:val="20"/>
          <w:szCs w:val="20"/>
        </w:rPr>
        <w:t>Hostettmann</w:t>
      </w:r>
      <w:proofErr w:type="spellEnd"/>
      <w:r>
        <w:rPr>
          <w:rFonts w:ascii="Times New Roman" w:eastAsia="Times New Roman" w:hAnsi="Times New Roman" w:cs="Times New Roman"/>
          <w:sz w:val="20"/>
          <w:szCs w:val="20"/>
        </w:rPr>
        <w:t xml:space="preserve"> K. Leas PJ (</w:t>
      </w:r>
      <w:proofErr w:type="spellStart"/>
      <w:r>
        <w:rPr>
          <w:rFonts w:ascii="Times New Roman" w:eastAsia="Times New Roman" w:hAnsi="Times New Roman" w:cs="Times New Roman"/>
          <w:sz w:val="20"/>
          <w:szCs w:val="20"/>
        </w:rPr>
        <w:t>eds</w:t>
      </w:r>
      <w:proofErr w:type="spellEnd"/>
      <w:r>
        <w:rPr>
          <w:rFonts w:ascii="Times New Roman" w:eastAsia="Times New Roman" w:hAnsi="Times New Roman" w:cs="Times New Roman"/>
          <w:sz w:val="20"/>
          <w:szCs w:val="20"/>
        </w:rPr>
        <w:t>) Mac Milan New York.</w:t>
      </w:r>
    </w:p>
    <w:p w:rsidR="00996747" w:rsidRDefault="00C0531D" w:rsidP="007000D2">
      <w:pPr>
        <w:tabs>
          <w:tab w:val="left" w:pos="567"/>
        </w:tabs>
        <w:overflowPunct w:val="0"/>
        <w:autoSpaceDE w:val="0"/>
        <w:autoSpaceDN w:val="0"/>
        <w:adjustRightInd w:val="0"/>
        <w:snapToGrid w:val="0"/>
        <w:spacing w:after="0" w:line="240" w:lineRule="auto"/>
        <w:ind w:left="567" w:hanging="567"/>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[16] Le </w:t>
      </w:r>
      <w:proofErr w:type="spellStart"/>
      <w:r>
        <w:rPr>
          <w:rFonts w:ascii="Times New Roman" w:eastAsia="Times New Roman" w:hAnsi="Times New Roman" w:cs="Times New Roman"/>
          <w:sz w:val="20"/>
          <w:szCs w:val="20"/>
        </w:rPr>
        <w:t>Cointe</w:t>
      </w:r>
      <w:proofErr w:type="spellEnd"/>
      <w:r>
        <w:rPr>
          <w:rFonts w:ascii="Times New Roman" w:eastAsia="Times New Roman" w:hAnsi="Times New Roman" w:cs="Times New Roman"/>
          <w:sz w:val="20"/>
          <w:szCs w:val="20"/>
        </w:rPr>
        <w:t xml:space="preserve">, P. </w:t>
      </w:r>
      <w:r>
        <w:rPr>
          <w:rFonts w:ascii="Times New Roman" w:eastAsia="Times New Roman" w:hAnsi="Times New Roman" w:cs="Times New Roman"/>
          <w:sz w:val="20"/>
          <w:szCs w:val="20"/>
        </w:rPr>
        <w:t xml:space="preserve">(1947). </w:t>
      </w:r>
      <w:r>
        <w:rPr>
          <w:rFonts w:ascii="Times New Roman" w:hAnsi="Times New Roman" w:cs="Times New Roman"/>
          <w:sz w:val="20"/>
          <w:szCs w:val="20"/>
        </w:rPr>
        <w:t xml:space="preserve">Amazônia </w:t>
      </w:r>
      <w:proofErr w:type="spellStart"/>
      <w:r>
        <w:rPr>
          <w:rFonts w:ascii="Times New Roman" w:hAnsi="Times New Roman" w:cs="Times New Roman"/>
          <w:sz w:val="20"/>
          <w:szCs w:val="20"/>
        </w:rPr>
        <w:t>brasileiraIII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árvores</w:t>
      </w:r>
      <w:proofErr w:type="spellEnd"/>
      <w:r>
        <w:rPr>
          <w:rFonts w:ascii="Times New Roman" w:hAnsi="Times New Roman" w:cs="Times New Roman"/>
          <w:sz w:val="20"/>
          <w:szCs w:val="20"/>
        </w:rPr>
        <w:t xml:space="preserve"> e </w:t>
      </w:r>
      <w:proofErr w:type="spellStart"/>
      <w:r>
        <w:rPr>
          <w:rFonts w:ascii="Times New Roman" w:hAnsi="Times New Roman" w:cs="Times New Roman"/>
          <w:sz w:val="20"/>
          <w:szCs w:val="20"/>
        </w:rPr>
        <w:t>plantasúteis</w:t>
      </w:r>
      <w:proofErr w:type="spellEnd"/>
      <w:r>
        <w:rPr>
          <w:rFonts w:ascii="Times New Roman" w:hAnsi="Times New Roman" w:cs="Times New Roman"/>
          <w:sz w:val="20"/>
          <w:szCs w:val="20"/>
        </w:rPr>
        <w:t xml:space="preserve"> </w:t>
      </w:r>
      <w:proofErr w:type="spellStart"/>
      <w:r>
        <w:rPr>
          <w:rFonts w:ascii="Times New Roman" w:eastAsia="Times New Roman" w:hAnsi="Times New Roman" w:cs="Times New Roman"/>
          <w:sz w:val="20"/>
          <w:szCs w:val="20"/>
        </w:rPr>
        <w:t>Belm</w:t>
      </w:r>
      <w:proofErr w:type="spellEnd"/>
      <w:r>
        <w:rPr>
          <w:rFonts w:ascii="Times New Roman" w:eastAsia="Times New Roman" w:hAnsi="Times New Roman" w:cs="Times New Roman"/>
          <w:sz w:val="20"/>
          <w:szCs w:val="20"/>
        </w:rPr>
        <w:t xml:space="preserve"> do para, Brazil: </w:t>
      </w:r>
      <w:proofErr w:type="spellStart"/>
      <w:r>
        <w:rPr>
          <w:rFonts w:ascii="Times New Roman" w:eastAsia="Times New Roman" w:hAnsi="Times New Roman" w:cs="Times New Roman"/>
          <w:sz w:val="20"/>
          <w:szCs w:val="20"/>
        </w:rPr>
        <w:t>Liverariaclassica</w:t>
      </w:r>
      <w:proofErr w:type="spellEnd"/>
      <w:r>
        <w:rPr>
          <w:rFonts w:ascii="Times New Roman" w:eastAsia="Times New Roman" w:hAnsi="Times New Roman" w:cs="Times New Roman"/>
          <w:sz w:val="20"/>
          <w:szCs w:val="20"/>
        </w:rPr>
        <w:t>, Printed in United State of Brazil.</w:t>
      </w:r>
    </w:p>
    <w:p w:rsidR="00996747" w:rsidRDefault="00C0531D" w:rsidP="007000D2">
      <w:pPr>
        <w:tabs>
          <w:tab w:val="left" w:pos="567"/>
          <w:tab w:val="left" w:pos="900"/>
        </w:tabs>
        <w:overflowPunct w:val="0"/>
        <w:autoSpaceDE w:val="0"/>
        <w:autoSpaceDN w:val="0"/>
        <w:adjustRightInd w:val="0"/>
        <w:snapToGrid w:val="0"/>
        <w:spacing w:after="0" w:line="240" w:lineRule="auto"/>
        <w:ind w:left="567" w:hanging="567"/>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[17] </w:t>
      </w:r>
      <w:proofErr w:type="spellStart"/>
      <w:r>
        <w:rPr>
          <w:rFonts w:ascii="Times New Roman" w:eastAsia="Times New Roman" w:hAnsi="Times New Roman" w:cs="Times New Roman"/>
          <w:sz w:val="20"/>
          <w:szCs w:val="20"/>
        </w:rPr>
        <w:t>Takai</w:t>
      </w:r>
      <w:proofErr w:type="spellEnd"/>
      <w:r>
        <w:rPr>
          <w:rFonts w:ascii="Times New Roman" w:eastAsia="Times New Roman" w:hAnsi="Times New Roman" w:cs="Times New Roman"/>
          <w:sz w:val="20"/>
          <w:szCs w:val="20"/>
        </w:rPr>
        <w:t xml:space="preserve">, Y. </w:t>
      </w:r>
      <w:proofErr w:type="spellStart"/>
      <w:r>
        <w:rPr>
          <w:rFonts w:ascii="Times New Roman" w:eastAsia="Times New Roman" w:hAnsi="Times New Roman" w:cs="Times New Roman"/>
          <w:sz w:val="20"/>
          <w:szCs w:val="20"/>
        </w:rPr>
        <w:t>Kishimoto</w:t>
      </w:r>
      <w:proofErr w:type="spellEnd"/>
      <w:r>
        <w:rPr>
          <w:rFonts w:ascii="Times New Roman" w:eastAsia="Times New Roman" w:hAnsi="Times New Roman" w:cs="Times New Roman"/>
          <w:sz w:val="20"/>
          <w:szCs w:val="20"/>
        </w:rPr>
        <w:t xml:space="preserve">, A. Inoue, Y. and </w:t>
      </w:r>
      <w:proofErr w:type="spellStart"/>
      <w:r>
        <w:rPr>
          <w:rFonts w:ascii="Times New Roman" w:eastAsia="Times New Roman" w:hAnsi="Times New Roman" w:cs="Times New Roman"/>
          <w:sz w:val="20"/>
          <w:szCs w:val="20"/>
        </w:rPr>
        <w:t>Nishizuku</w:t>
      </w:r>
      <w:proofErr w:type="spellEnd"/>
      <w:r>
        <w:rPr>
          <w:rFonts w:ascii="Times New Roman" w:eastAsia="Times New Roman" w:hAnsi="Times New Roman" w:cs="Times New Roman"/>
          <w:sz w:val="20"/>
          <w:szCs w:val="20"/>
        </w:rPr>
        <w:t>, Y. (1977). Studies on a cyclic-nucleotide independent protein kinase and</w:t>
      </w:r>
      <w:r>
        <w:rPr>
          <w:rFonts w:ascii="Times New Roman" w:eastAsia="Times New Roman" w:hAnsi="Times New Roman" w:cs="Times New Roman"/>
          <w:sz w:val="20"/>
          <w:szCs w:val="20"/>
        </w:rPr>
        <w:t xml:space="preserve"> its proenzyme in mammalian tissues I. Purification and </w:t>
      </w:r>
      <w:proofErr w:type="spellStart"/>
      <w:r>
        <w:rPr>
          <w:rFonts w:ascii="Times New Roman" w:eastAsia="Times New Roman" w:hAnsi="Times New Roman" w:cs="Times New Roman"/>
          <w:sz w:val="20"/>
          <w:szCs w:val="20"/>
        </w:rPr>
        <w:t>characterisa</w:t>
      </w:r>
      <w:r>
        <w:rPr>
          <w:rFonts w:ascii="Times New Roman" w:eastAsia="Times New Roman" w:hAnsi="Times New Roman" w:cs="Times New Roman"/>
          <w:sz w:val="20"/>
          <w:szCs w:val="20"/>
        </w:rPr>
        <w:softHyphen/>
        <w:t>tion</w:t>
      </w:r>
      <w:proofErr w:type="spellEnd"/>
      <w:r>
        <w:rPr>
          <w:rFonts w:ascii="Times New Roman" w:eastAsia="Times New Roman" w:hAnsi="Times New Roman" w:cs="Times New Roman"/>
          <w:sz w:val="20"/>
          <w:szCs w:val="20"/>
        </w:rPr>
        <w:t xml:space="preserve"> of an active enzyme from bovine cerebellum. Journal of Biological Chemistry 252 (21): 7603-7609.</w:t>
      </w:r>
    </w:p>
    <w:p w:rsidR="00996747" w:rsidRDefault="00C0531D" w:rsidP="007000D2">
      <w:pPr>
        <w:tabs>
          <w:tab w:val="left" w:pos="567"/>
        </w:tabs>
        <w:overflowPunct w:val="0"/>
        <w:autoSpaceDE w:val="0"/>
        <w:autoSpaceDN w:val="0"/>
        <w:adjustRightInd w:val="0"/>
        <w:snapToGrid w:val="0"/>
        <w:spacing w:after="0" w:line="240" w:lineRule="auto"/>
        <w:ind w:left="567" w:hanging="567"/>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 </w:t>
      </w:r>
      <w:proofErr w:type="spellStart"/>
      <w:r>
        <w:rPr>
          <w:rFonts w:ascii="Times New Roman" w:eastAsia="Times New Roman" w:hAnsi="Times New Roman" w:cs="Times New Roman"/>
          <w:sz w:val="20"/>
          <w:szCs w:val="20"/>
        </w:rPr>
        <w:t>Uphof</w:t>
      </w:r>
      <w:proofErr w:type="spellEnd"/>
      <w:r>
        <w:rPr>
          <w:rFonts w:ascii="Times New Roman" w:eastAsia="Times New Roman" w:hAnsi="Times New Roman" w:cs="Times New Roman"/>
          <w:sz w:val="20"/>
          <w:szCs w:val="20"/>
        </w:rPr>
        <w:t xml:space="preserve">, J.C.T. (1968). Dictionary of Economic plants, 2nd edition, </w:t>
      </w:r>
      <w:proofErr w:type="spellStart"/>
      <w:r>
        <w:rPr>
          <w:rFonts w:ascii="Times New Roman" w:eastAsia="Times New Roman" w:hAnsi="Times New Roman" w:cs="Times New Roman"/>
          <w:sz w:val="20"/>
          <w:szCs w:val="20"/>
        </w:rPr>
        <w:t>Dehre</w:t>
      </w:r>
      <w:proofErr w:type="spellEnd"/>
      <w:r>
        <w:rPr>
          <w:rFonts w:ascii="Times New Roman" w:eastAsia="Times New Roman" w:hAnsi="Times New Roman" w:cs="Times New Roman"/>
          <w:sz w:val="20"/>
          <w:szCs w:val="20"/>
        </w:rPr>
        <w:t>, Germany</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Verlag</w:t>
      </w:r>
      <w:proofErr w:type="spellEnd"/>
      <w:r>
        <w:rPr>
          <w:rFonts w:ascii="Times New Roman" w:eastAsia="Times New Roman" w:hAnsi="Times New Roman" w:cs="Times New Roman"/>
          <w:sz w:val="20"/>
          <w:szCs w:val="20"/>
        </w:rPr>
        <w:t xml:space="preserve"> Van.</w:t>
      </w:r>
      <w:r w:rsidR="007000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J. Cramer. 591 Pp.</w:t>
      </w:r>
    </w:p>
    <w:p w:rsidR="00996747" w:rsidRDefault="00C0531D" w:rsidP="007000D2">
      <w:pPr>
        <w:tabs>
          <w:tab w:val="left" w:pos="567"/>
        </w:tabs>
        <w:snapToGrid w:val="0"/>
        <w:spacing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[19] </w:t>
      </w:r>
      <w:proofErr w:type="spellStart"/>
      <w:r>
        <w:rPr>
          <w:rFonts w:ascii="Times New Roman" w:hAnsi="Times New Roman" w:cs="Times New Roman"/>
          <w:sz w:val="20"/>
          <w:szCs w:val="20"/>
        </w:rPr>
        <w:t>Sahito</w:t>
      </w:r>
      <w:proofErr w:type="spellEnd"/>
      <w:r>
        <w:rPr>
          <w:rFonts w:ascii="Times New Roman" w:hAnsi="Times New Roman" w:cs="Times New Roman"/>
          <w:sz w:val="20"/>
          <w:szCs w:val="20"/>
        </w:rPr>
        <w:t xml:space="preserve">, S. R. </w:t>
      </w:r>
      <w:proofErr w:type="spellStart"/>
      <w:r>
        <w:rPr>
          <w:rFonts w:ascii="Times New Roman" w:hAnsi="Times New Roman" w:cs="Times New Roman"/>
          <w:sz w:val="20"/>
          <w:szCs w:val="20"/>
        </w:rPr>
        <w:t>Memon</w:t>
      </w:r>
      <w:proofErr w:type="spellEnd"/>
      <w:r>
        <w:rPr>
          <w:rFonts w:ascii="Times New Roman" w:hAnsi="Times New Roman" w:cs="Times New Roman"/>
          <w:sz w:val="20"/>
          <w:szCs w:val="20"/>
        </w:rPr>
        <w:t xml:space="preserve">, M. A. </w:t>
      </w:r>
      <w:proofErr w:type="spellStart"/>
      <w:r>
        <w:rPr>
          <w:rFonts w:ascii="Times New Roman" w:hAnsi="Times New Roman" w:cs="Times New Roman"/>
          <w:sz w:val="20"/>
          <w:szCs w:val="20"/>
        </w:rPr>
        <w:t>kazi</w:t>
      </w:r>
      <w:proofErr w:type="spellEnd"/>
      <w:r>
        <w:rPr>
          <w:rFonts w:ascii="Times New Roman" w:hAnsi="Times New Roman" w:cs="Times New Roman"/>
          <w:sz w:val="20"/>
          <w:szCs w:val="20"/>
        </w:rPr>
        <w:t xml:space="preserve">, T. G. and </w:t>
      </w:r>
      <w:proofErr w:type="spellStart"/>
      <w:r>
        <w:rPr>
          <w:rFonts w:ascii="Times New Roman" w:hAnsi="Times New Roman" w:cs="Times New Roman"/>
          <w:sz w:val="20"/>
          <w:szCs w:val="20"/>
        </w:rPr>
        <w:t>kazi</w:t>
      </w:r>
      <w:proofErr w:type="spellEnd"/>
      <w:r>
        <w:rPr>
          <w:rFonts w:ascii="Times New Roman" w:hAnsi="Times New Roman" w:cs="Times New Roman"/>
          <w:sz w:val="20"/>
          <w:szCs w:val="20"/>
        </w:rPr>
        <w:t xml:space="preserve">, G. H. (2003). Evaluation of mineral contents in medicinal plant </w:t>
      </w:r>
      <w:proofErr w:type="spellStart"/>
      <w:r>
        <w:rPr>
          <w:rFonts w:ascii="Times New Roman" w:hAnsi="Times New Roman" w:cs="Times New Roman"/>
          <w:i/>
          <w:sz w:val="20"/>
          <w:szCs w:val="20"/>
        </w:rPr>
        <w:t>Azadirachta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indica</w:t>
      </w:r>
      <w:proofErr w:type="spellEnd"/>
      <w:r>
        <w:rPr>
          <w:rFonts w:ascii="Times New Roman" w:hAnsi="Times New Roman" w:cs="Times New Roman"/>
          <w:sz w:val="20"/>
          <w:szCs w:val="20"/>
        </w:rPr>
        <w:t xml:space="preserve"> (neem). Journal Chemical Society Pak 25(2): 139-143.</w:t>
      </w:r>
    </w:p>
    <w:p w:rsidR="00996747" w:rsidRDefault="00C0531D" w:rsidP="007000D2">
      <w:pPr>
        <w:tabs>
          <w:tab w:val="left" w:pos="567"/>
        </w:tabs>
        <w:overflowPunct w:val="0"/>
        <w:autoSpaceDE w:val="0"/>
        <w:autoSpaceDN w:val="0"/>
        <w:adjustRightInd w:val="0"/>
        <w:snapToGrid w:val="0"/>
        <w:spacing w:after="0" w:line="240" w:lineRule="auto"/>
        <w:ind w:left="567" w:hanging="567"/>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[20] </w:t>
      </w:r>
      <w:proofErr w:type="spellStart"/>
      <w:r>
        <w:rPr>
          <w:rFonts w:ascii="Times New Roman" w:eastAsia="Times New Roman" w:hAnsi="Times New Roman" w:cs="Times New Roman"/>
          <w:sz w:val="20"/>
          <w:szCs w:val="20"/>
        </w:rPr>
        <w:t>Warrier</w:t>
      </w:r>
      <w:proofErr w:type="spellEnd"/>
      <w:r>
        <w:rPr>
          <w:rFonts w:ascii="Times New Roman" w:eastAsia="Times New Roman" w:hAnsi="Times New Roman" w:cs="Times New Roman"/>
          <w:sz w:val="20"/>
          <w:szCs w:val="20"/>
        </w:rPr>
        <w:t xml:space="preserve">, P.K. </w:t>
      </w:r>
      <w:proofErr w:type="spellStart"/>
      <w:r>
        <w:rPr>
          <w:rFonts w:ascii="Times New Roman" w:eastAsia="Times New Roman" w:hAnsi="Times New Roman" w:cs="Times New Roman"/>
          <w:sz w:val="20"/>
          <w:szCs w:val="20"/>
        </w:rPr>
        <w:t>Nambiar</w:t>
      </w:r>
      <w:proofErr w:type="spellEnd"/>
      <w:r>
        <w:rPr>
          <w:rFonts w:ascii="Times New Roman" w:eastAsia="Times New Roman" w:hAnsi="Times New Roman" w:cs="Times New Roman"/>
          <w:sz w:val="20"/>
          <w:szCs w:val="20"/>
        </w:rPr>
        <w:t>, V.P.K.</w:t>
      </w:r>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Ramankutty</w:t>
      </w:r>
      <w:proofErr w:type="spellEnd"/>
      <w:r>
        <w:rPr>
          <w:rFonts w:ascii="Times New Roman" w:eastAsia="Times New Roman" w:hAnsi="Times New Roman" w:cs="Times New Roman"/>
          <w:sz w:val="20"/>
          <w:szCs w:val="20"/>
        </w:rPr>
        <w:t xml:space="preserve">, C. (1993). Indian Medicinal Plants, A Compendium of500 species.  Vol. </w:t>
      </w:r>
      <w:proofErr w:type="gramStart"/>
      <w:r>
        <w:rPr>
          <w:rFonts w:ascii="Times New Roman" w:eastAsia="Times New Roman" w:hAnsi="Times New Roman" w:cs="Times New Roman"/>
          <w:sz w:val="20"/>
          <w:szCs w:val="20"/>
        </w:rPr>
        <w:t>I ,</w:t>
      </w:r>
      <w:proofErr w:type="gramEnd"/>
      <w:r>
        <w:rPr>
          <w:rFonts w:ascii="Times New Roman" w:eastAsia="Times New Roman" w:hAnsi="Times New Roman" w:cs="Times New Roman"/>
          <w:sz w:val="20"/>
          <w:szCs w:val="20"/>
        </w:rPr>
        <w:t xml:space="preserve"> Oriental Longman Limited, Madras.  394Pp.</w:t>
      </w:r>
    </w:p>
    <w:p w:rsidR="00996747" w:rsidRDefault="00C0531D" w:rsidP="007000D2">
      <w:pPr>
        <w:tabs>
          <w:tab w:val="left" w:pos="567"/>
        </w:tabs>
        <w:snapToGrid w:val="0"/>
        <w:spacing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[21] Dutta, A.C. (2007). Botany for Degree Students, revised 6th edition Oxford University Press, New Delhi, 507 Pp.</w:t>
      </w:r>
    </w:p>
    <w:p w:rsidR="00996747" w:rsidRDefault="00C0531D" w:rsidP="007000D2">
      <w:pPr>
        <w:tabs>
          <w:tab w:val="left" w:pos="567"/>
        </w:tabs>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[22]  </w:t>
      </w:r>
      <w:r>
        <w:rPr>
          <w:rFonts w:ascii="Times New Roman" w:hAnsi="Times New Roman" w:cs="Times New Roman"/>
          <w:sz w:val="20"/>
          <w:szCs w:val="20"/>
        </w:rPr>
        <w:t xml:space="preserve">Anon, (2003).Crotons </w:t>
      </w:r>
      <w:hyperlink r:id="rId18" w:history="1">
        <w:r>
          <w:rPr>
            <w:rStyle w:val="Hyperlink"/>
            <w:rFonts w:ascii="Times New Roman" w:hAnsi="Times New Roman" w:cs="Times New Roman"/>
            <w:color w:val="auto"/>
            <w:sz w:val="20"/>
            <w:szCs w:val="20"/>
            <w:u w:val="none"/>
          </w:rPr>
          <w:t>www.crotons.net</w:t>
        </w:r>
      </w:hyperlink>
      <w:r>
        <w:rPr>
          <w:rFonts w:ascii="Times New Roman" w:hAnsi="Times New Roman" w:cs="Times New Roman"/>
          <w:sz w:val="20"/>
          <w:szCs w:val="20"/>
        </w:rPr>
        <w:t>.</w:t>
      </w:r>
    </w:p>
    <w:p w:rsidR="00996747" w:rsidRDefault="00C0531D" w:rsidP="007000D2">
      <w:pPr>
        <w:tabs>
          <w:tab w:val="left" w:pos="567"/>
        </w:tabs>
        <w:autoSpaceDE w:val="0"/>
        <w:autoSpaceDN w:val="0"/>
        <w:adjustRightInd w:val="0"/>
        <w:snapToGrid w:val="0"/>
        <w:spacing w:after="0" w:line="240" w:lineRule="auto"/>
        <w:ind w:left="567" w:hanging="567"/>
        <w:jc w:val="both"/>
        <w:rPr>
          <w:rFonts w:ascii="Times New Roman" w:hAnsi="Times New Roman" w:cs="Times New Roman"/>
          <w:sz w:val="20"/>
          <w:szCs w:val="20"/>
          <w:u w:val="single"/>
        </w:rPr>
      </w:pPr>
      <w:r>
        <w:rPr>
          <w:rFonts w:ascii="Times New Roman" w:hAnsi="Times New Roman" w:cs="Times New Roman"/>
          <w:sz w:val="20"/>
          <w:szCs w:val="20"/>
        </w:rPr>
        <w:t>[23] Bronson, R. (2005</w:t>
      </w:r>
      <w:proofErr w:type="gramStart"/>
      <w:r>
        <w:rPr>
          <w:rFonts w:ascii="Times New Roman" w:hAnsi="Times New Roman" w:cs="Times New Roman"/>
          <w:sz w:val="20"/>
          <w:szCs w:val="20"/>
        </w:rPr>
        <w:t>).</w:t>
      </w:r>
      <w:proofErr w:type="spellStart"/>
      <w:r>
        <w:rPr>
          <w:rFonts w:ascii="Times New Roman" w:hAnsi="Times New Roman" w:cs="Times New Roman"/>
          <w:sz w:val="20"/>
          <w:szCs w:val="20"/>
        </w:rPr>
        <w:t>Poisnous</w:t>
      </w:r>
      <w:proofErr w:type="spellEnd"/>
      <w:proofErr w:type="gramEnd"/>
      <w:r>
        <w:rPr>
          <w:rFonts w:ascii="Times New Roman" w:hAnsi="Times New Roman" w:cs="Times New Roman"/>
          <w:sz w:val="20"/>
          <w:szCs w:val="20"/>
        </w:rPr>
        <w:t xml:space="preserve"> house and Garden plants. </w:t>
      </w:r>
      <w:hyperlink r:id="rId19" w:history="1">
        <w:r>
          <w:rPr>
            <w:rStyle w:val="Hyperlink"/>
            <w:rFonts w:ascii="Times New Roman" w:hAnsi="Times New Roman" w:cs="Times New Roman"/>
            <w:color w:val="auto"/>
            <w:sz w:val="20"/>
            <w:szCs w:val="20"/>
            <w:u w:val="none"/>
          </w:rPr>
          <w:t>http://gardeningfromthegroundup.us</w:t>
        </w:r>
      </w:hyperlink>
      <w:r>
        <w:rPr>
          <w:rFonts w:ascii="Times New Roman" w:hAnsi="Times New Roman" w:cs="Times New Roman"/>
          <w:sz w:val="20"/>
          <w:szCs w:val="20"/>
        </w:rPr>
        <w:t>.</w:t>
      </w:r>
    </w:p>
    <w:p w:rsidR="00996747" w:rsidRDefault="00C0531D" w:rsidP="007000D2">
      <w:pPr>
        <w:tabs>
          <w:tab w:val="left" w:pos="567"/>
        </w:tabs>
        <w:snapToGrid w:val="0"/>
        <w:spacing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[24] Antonio, S. Maria, L. </w:t>
      </w:r>
      <w:proofErr w:type="spellStart"/>
      <w:r>
        <w:rPr>
          <w:rFonts w:ascii="Times New Roman" w:hAnsi="Times New Roman" w:cs="Times New Roman"/>
          <w:sz w:val="20"/>
          <w:szCs w:val="20"/>
        </w:rPr>
        <w:t>Faria</w:t>
      </w:r>
      <w:proofErr w:type="spellEnd"/>
      <w:r>
        <w:rPr>
          <w:rFonts w:ascii="Times New Roman" w:hAnsi="Times New Roman" w:cs="Times New Roman"/>
          <w:sz w:val="20"/>
          <w:szCs w:val="20"/>
        </w:rPr>
        <w:t>,</w:t>
      </w:r>
      <w:r>
        <w:rPr>
          <w:rFonts w:ascii="Times New Roman" w:hAnsi="Times New Roman" w:cs="Times New Roman"/>
          <w:sz w:val="20"/>
          <w:szCs w:val="20"/>
        </w:rPr>
        <w:t xml:space="preserve"> S., and </w:t>
      </w:r>
      <w:proofErr w:type="spellStart"/>
      <w:r>
        <w:rPr>
          <w:rFonts w:ascii="Times New Roman" w:hAnsi="Times New Roman" w:cs="Times New Roman"/>
          <w:sz w:val="20"/>
          <w:szCs w:val="20"/>
        </w:rPr>
        <w:t>Giuseppina</w:t>
      </w:r>
      <w:proofErr w:type="spellEnd"/>
      <w:r>
        <w:rPr>
          <w:rFonts w:ascii="Times New Roman" w:hAnsi="Times New Roman" w:cs="Times New Roman"/>
          <w:sz w:val="20"/>
          <w:szCs w:val="20"/>
        </w:rPr>
        <w:t xml:space="preserve">, N. (2007). Traditional uses, chemistry and Pharmacology of </w:t>
      </w:r>
      <w:r>
        <w:rPr>
          <w:rFonts w:ascii="Times New Roman" w:hAnsi="Times New Roman" w:cs="Times New Roman"/>
          <w:i/>
          <w:sz w:val="20"/>
          <w:szCs w:val="20"/>
        </w:rPr>
        <w:t>Croton</w:t>
      </w:r>
      <w:r>
        <w:rPr>
          <w:rFonts w:ascii="Times New Roman" w:hAnsi="Times New Roman" w:cs="Times New Roman"/>
          <w:sz w:val="20"/>
          <w:szCs w:val="20"/>
        </w:rPr>
        <w:t xml:space="preserve"> species (</w:t>
      </w:r>
      <w:proofErr w:type="spellStart"/>
      <w:r>
        <w:rPr>
          <w:rFonts w:ascii="Times New Roman" w:hAnsi="Times New Roman" w:cs="Times New Roman"/>
          <w:sz w:val="20"/>
          <w:szCs w:val="20"/>
        </w:rPr>
        <w:t>Euphorbiaceae</w:t>
      </w:r>
      <w:proofErr w:type="spellEnd"/>
      <w:r>
        <w:rPr>
          <w:rFonts w:ascii="Times New Roman" w:hAnsi="Times New Roman" w:cs="Times New Roman"/>
          <w:sz w:val="20"/>
          <w:szCs w:val="20"/>
        </w:rPr>
        <w:t>). Journal of Brazilian Chemical Society 18(1):11-33.</w:t>
      </w:r>
    </w:p>
    <w:p w:rsidR="00996747" w:rsidRDefault="00C0531D" w:rsidP="007000D2">
      <w:pPr>
        <w:tabs>
          <w:tab w:val="left" w:pos="567"/>
        </w:tabs>
        <w:autoSpaceDE w:val="0"/>
        <w:autoSpaceDN w:val="0"/>
        <w:adjustRightInd w:val="0"/>
        <w:snapToGrid w:val="0"/>
        <w:spacing w:after="0" w:line="240" w:lineRule="auto"/>
        <w:ind w:left="567" w:hanging="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 Evans, F.J. (1986). In </w:t>
      </w:r>
      <w:r>
        <w:rPr>
          <w:rFonts w:ascii="Times New Roman" w:eastAsia="Times New Roman" w:hAnsi="Times New Roman" w:cs="Times New Roman"/>
          <w:iCs/>
          <w:color w:val="000000"/>
          <w:sz w:val="20"/>
          <w:szCs w:val="20"/>
        </w:rPr>
        <w:t xml:space="preserve">Naturally Occurring </w:t>
      </w:r>
      <w:proofErr w:type="spellStart"/>
      <w:r>
        <w:rPr>
          <w:rFonts w:ascii="Times New Roman" w:eastAsia="Times New Roman" w:hAnsi="Times New Roman" w:cs="Times New Roman"/>
          <w:iCs/>
          <w:color w:val="000000"/>
          <w:sz w:val="20"/>
          <w:szCs w:val="20"/>
        </w:rPr>
        <w:t>Phorbol</w:t>
      </w:r>
      <w:proofErr w:type="spellEnd"/>
      <w:r>
        <w:rPr>
          <w:rFonts w:ascii="Times New Roman" w:eastAsia="Times New Roman" w:hAnsi="Times New Roman" w:cs="Times New Roman"/>
          <w:iCs/>
          <w:color w:val="000000"/>
          <w:sz w:val="20"/>
          <w:szCs w:val="20"/>
        </w:rPr>
        <w:t xml:space="preserve"> Esters</w:t>
      </w:r>
      <w:r>
        <w:rPr>
          <w:rFonts w:ascii="Times New Roman" w:eastAsia="Times New Roman" w:hAnsi="Times New Roman" w:cs="Times New Roman"/>
          <w:color w:val="000000"/>
          <w:sz w:val="20"/>
          <w:szCs w:val="20"/>
        </w:rPr>
        <w:t>; Evans, E. J., ed., CRC Press:</w:t>
      </w:r>
      <w:r>
        <w:rPr>
          <w:rFonts w:ascii="Times New Roman" w:eastAsia="Times New Roman" w:hAnsi="Times New Roman" w:cs="Times New Roman"/>
          <w:color w:val="000000"/>
          <w:sz w:val="20"/>
          <w:szCs w:val="20"/>
        </w:rPr>
        <w:t xml:space="preserve"> Boca Raton, Pp. 171.   </w:t>
      </w:r>
    </w:p>
    <w:p w:rsidR="00996747" w:rsidRDefault="00C0531D" w:rsidP="007000D2">
      <w:pPr>
        <w:tabs>
          <w:tab w:val="left" w:pos="567"/>
        </w:tabs>
        <w:autoSpaceDE w:val="0"/>
        <w:autoSpaceDN w:val="0"/>
        <w:adjustRightInd w:val="0"/>
        <w:snapToGrid w:val="0"/>
        <w:spacing w:after="0" w:line="240" w:lineRule="auto"/>
        <w:ind w:left="567" w:hanging="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[26] </w:t>
      </w:r>
      <w:r>
        <w:rPr>
          <w:rFonts w:ascii="Times New Roman" w:hAnsi="Times New Roman" w:cs="Times New Roman"/>
          <w:sz w:val="20"/>
          <w:szCs w:val="20"/>
        </w:rPr>
        <w:t xml:space="preserve">Glaser, S. </w:t>
      </w:r>
      <w:proofErr w:type="spellStart"/>
      <w:r>
        <w:rPr>
          <w:rFonts w:ascii="Times New Roman" w:hAnsi="Times New Roman" w:cs="Times New Roman"/>
          <w:sz w:val="20"/>
          <w:szCs w:val="20"/>
        </w:rPr>
        <w:t>Sorg</w:t>
      </w:r>
      <w:proofErr w:type="spellEnd"/>
      <w:r>
        <w:rPr>
          <w:rFonts w:ascii="Times New Roman" w:hAnsi="Times New Roman" w:cs="Times New Roman"/>
          <w:sz w:val="20"/>
          <w:szCs w:val="20"/>
        </w:rPr>
        <w:t xml:space="preserve">, B. Hecker, E.A. (1988). A Method for quantitative determination of poly functional </w:t>
      </w:r>
      <w:proofErr w:type="spellStart"/>
      <w:r>
        <w:rPr>
          <w:rFonts w:ascii="Times New Roman" w:hAnsi="Times New Roman" w:cs="Times New Roman"/>
          <w:sz w:val="20"/>
          <w:szCs w:val="20"/>
        </w:rPr>
        <w:t>diterpene</w:t>
      </w:r>
      <w:proofErr w:type="spellEnd"/>
      <w:r>
        <w:rPr>
          <w:rFonts w:ascii="Times New Roman" w:hAnsi="Times New Roman" w:cs="Times New Roman"/>
          <w:sz w:val="20"/>
          <w:szCs w:val="20"/>
        </w:rPr>
        <w:t xml:space="preserve"> esters of the </w:t>
      </w:r>
      <w:proofErr w:type="spellStart"/>
      <w:r>
        <w:rPr>
          <w:rFonts w:ascii="Times New Roman" w:hAnsi="Times New Roman" w:cs="Times New Roman"/>
          <w:sz w:val="20"/>
          <w:szCs w:val="20"/>
        </w:rPr>
        <w:t>tigliane</w:t>
      </w:r>
      <w:proofErr w:type="spellEnd"/>
      <w:r>
        <w:rPr>
          <w:rFonts w:ascii="Times New Roman" w:hAnsi="Times New Roman" w:cs="Times New Roman"/>
          <w:sz w:val="20"/>
          <w:szCs w:val="20"/>
        </w:rPr>
        <w:t xml:space="preserve"> type in </w:t>
      </w:r>
      <w:r>
        <w:rPr>
          <w:rFonts w:ascii="Times New Roman" w:hAnsi="Times New Roman" w:cs="Times New Roman"/>
          <w:i/>
          <w:sz w:val="20"/>
          <w:szCs w:val="20"/>
        </w:rPr>
        <w:t xml:space="preserve">Croton </w:t>
      </w:r>
      <w:proofErr w:type="spellStart"/>
      <w:r>
        <w:rPr>
          <w:rFonts w:ascii="Times New Roman" w:hAnsi="Times New Roman" w:cs="Times New Roman"/>
          <w:i/>
          <w:sz w:val="20"/>
          <w:szCs w:val="20"/>
        </w:rPr>
        <w:t>tiglium</w:t>
      </w:r>
      <w:proofErr w:type="spellEnd"/>
      <w:r>
        <w:rPr>
          <w:rFonts w:ascii="Times New Roman" w:hAnsi="Times New Roman" w:cs="Times New Roman"/>
          <w:sz w:val="20"/>
          <w:szCs w:val="20"/>
        </w:rPr>
        <w:t xml:space="preserve">. Planta </w:t>
      </w:r>
      <w:proofErr w:type="spellStart"/>
      <w:r>
        <w:rPr>
          <w:rFonts w:ascii="Times New Roman" w:hAnsi="Times New Roman" w:cs="Times New Roman"/>
          <w:sz w:val="20"/>
          <w:szCs w:val="20"/>
        </w:rPr>
        <w:t>Medica</w:t>
      </w:r>
      <w:proofErr w:type="spellEnd"/>
      <w:r>
        <w:rPr>
          <w:rFonts w:ascii="Times New Roman" w:hAnsi="Times New Roman" w:cs="Times New Roman"/>
          <w:sz w:val="20"/>
          <w:szCs w:val="20"/>
        </w:rPr>
        <w:t xml:space="preserve"> 54(6): 580.</w:t>
      </w:r>
      <w:r>
        <w:rPr>
          <w:rFonts w:ascii="Times New Roman" w:eastAsia="Times New Roman" w:hAnsi="Times New Roman" w:cs="Times New Roman"/>
          <w:color w:val="000000"/>
          <w:sz w:val="20"/>
          <w:szCs w:val="20"/>
        </w:rPr>
        <w:t>     </w:t>
      </w:r>
    </w:p>
    <w:p w:rsidR="00996747" w:rsidRDefault="00C0531D" w:rsidP="007000D2">
      <w:pPr>
        <w:tabs>
          <w:tab w:val="left" w:pos="567"/>
        </w:tabs>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[27] Patel, V. Patel, R. (2016). The </w:t>
      </w:r>
      <w:r>
        <w:rPr>
          <w:rFonts w:ascii="Times New Roman" w:eastAsia="Times New Roman" w:hAnsi="Times New Roman" w:cs="Times New Roman"/>
          <w:color w:val="000000"/>
          <w:sz w:val="20"/>
          <w:szCs w:val="20"/>
        </w:rPr>
        <w:t>active constituents of herbs and their plant chemistry, extraction and identification methods. Journal of Chemical and Pharmaceutical Research 8(4):1423-1443.   </w:t>
      </w:r>
    </w:p>
    <w:p w:rsidR="00996747" w:rsidRDefault="00C0531D" w:rsidP="007000D2">
      <w:pPr>
        <w:tabs>
          <w:tab w:val="left" w:pos="567"/>
        </w:tabs>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[28] </w:t>
      </w:r>
      <w:proofErr w:type="spellStart"/>
      <w:r>
        <w:rPr>
          <w:rFonts w:ascii="Times New Roman" w:hAnsi="Times New Roman" w:cs="Times New Roman"/>
          <w:sz w:val="20"/>
          <w:szCs w:val="20"/>
        </w:rPr>
        <w:t>Kovendan</w:t>
      </w:r>
      <w:proofErr w:type="spellEnd"/>
      <w:r>
        <w:rPr>
          <w:rFonts w:ascii="Times New Roman" w:hAnsi="Times New Roman" w:cs="Times New Roman"/>
          <w:sz w:val="20"/>
          <w:szCs w:val="20"/>
        </w:rPr>
        <w:t xml:space="preserve">, K. </w:t>
      </w:r>
      <w:proofErr w:type="spellStart"/>
      <w:r>
        <w:rPr>
          <w:rFonts w:ascii="Times New Roman" w:hAnsi="Times New Roman" w:cs="Times New Roman"/>
          <w:sz w:val="20"/>
          <w:szCs w:val="20"/>
        </w:rPr>
        <w:t>Murugan</w:t>
      </w:r>
      <w:proofErr w:type="spellEnd"/>
      <w:r>
        <w:rPr>
          <w:rFonts w:ascii="Times New Roman" w:hAnsi="Times New Roman" w:cs="Times New Roman"/>
          <w:sz w:val="20"/>
          <w:szCs w:val="20"/>
        </w:rPr>
        <w:t>, K. (2011). Effective of medicinal plants on the mosquito vectors fr</w:t>
      </w:r>
      <w:r>
        <w:rPr>
          <w:rFonts w:ascii="Times New Roman" w:hAnsi="Times New Roman" w:cs="Times New Roman"/>
          <w:sz w:val="20"/>
          <w:szCs w:val="20"/>
        </w:rPr>
        <w:t xml:space="preserve">om the different agro climatic regions of Tamil Nadu, India. Advances in </w:t>
      </w:r>
      <w:proofErr w:type="gramStart"/>
      <w:r>
        <w:rPr>
          <w:rFonts w:ascii="Times New Roman" w:hAnsi="Times New Roman" w:cs="Times New Roman"/>
          <w:sz w:val="20"/>
          <w:szCs w:val="20"/>
        </w:rPr>
        <w:t>Environmental  Biology</w:t>
      </w:r>
      <w:proofErr w:type="gramEnd"/>
      <w:r>
        <w:rPr>
          <w:rFonts w:ascii="Times New Roman" w:hAnsi="Times New Roman" w:cs="Times New Roman"/>
          <w:sz w:val="20"/>
          <w:szCs w:val="20"/>
        </w:rPr>
        <w:t xml:space="preserve"> 5(2):335-344.</w:t>
      </w:r>
    </w:p>
    <w:p w:rsidR="00996747" w:rsidRDefault="00C0531D" w:rsidP="007000D2">
      <w:pPr>
        <w:tabs>
          <w:tab w:val="left" w:pos="567"/>
        </w:tabs>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[29] </w:t>
      </w:r>
      <w:proofErr w:type="spellStart"/>
      <w:r>
        <w:rPr>
          <w:rFonts w:ascii="Times New Roman" w:hAnsi="Times New Roman" w:cs="Times New Roman"/>
          <w:sz w:val="20"/>
          <w:szCs w:val="20"/>
        </w:rPr>
        <w:t>Markouk</w:t>
      </w:r>
      <w:proofErr w:type="spellEnd"/>
      <w:r>
        <w:rPr>
          <w:rFonts w:ascii="Times New Roman" w:hAnsi="Times New Roman" w:cs="Times New Roman"/>
          <w:sz w:val="20"/>
          <w:szCs w:val="20"/>
        </w:rPr>
        <w:t xml:space="preserve">, M. </w:t>
      </w:r>
      <w:proofErr w:type="spellStart"/>
      <w:r>
        <w:rPr>
          <w:rFonts w:ascii="Times New Roman" w:hAnsi="Times New Roman" w:cs="Times New Roman"/>
          <w:sz w:val="20"/>
          <w:szCs w:val="20"/>
        </w:rPr>
        <w:t>Bekkouche</w:t>
      </w:r>
      <w:proofErr w:type="spellEnd"/>
      <w:r>
        <w:rPr>
          <w:rFonts w:ascii="Times New Roman" w:hAnsi="Times New Roman" w:cs="Times New Roman"/>
          <w:sz w:val="20"/>
          <w:szCs w:val="20"/>
        </w:rPr>
        <w:t xml:space="preserve">, K. </w:t>
      </w:r>
      <w:proofErr w:type="spellStart"/>
      <w:r>
        <w:rPr>
          <w:rFonts w:ascii="Times New Roman" w:hAnsi="Times New Roman" w:cs="Times New Roman"/>
          <w:sz w:val="20"/>
          <w:szCs w:val="20"/>
        </w:rPr>
        <w:t>Larhsini</w:t>
      </w:r>
      <w:proofErr w:type="spellEnd"/>
      <w:r>
        <w:rPr>
          <w:rFonts w:ascii="Times New Roman" w:hAnsi="Times New Roman" w:cs="Times New Roman"/>
          <w:sz w:val="20"/>
          <w:szCs w:val="20"/>
        </w:rPr>
        <w:t xml:space="preserve">, M. </w:t>
      </w:r>
      <w:proofErr w:type="spellStart"/>
      <w:r>
        <w:rPr>
          <w:rFonts w:ascii="Times New Roman" w:hAnsi="Times New Roman" w:cs="Times New Roman"/>
          <w:sz w:val="20"/>
          <w:szCs w:val="20"/>
        </w:rPr>
        <w:t>Bousaid</w:t>
      </w:r>
      <w:proofErr w:type="spellEnd"/>
      <w:r>
        <w:rPr>
          <w:rFonts w:ascii="Times New Roman" w:hAnsi="Times New Roman" w:cs="Times New Roman"/>
          <w:sz w:val="20"/>
          <w:szCs w:val="20"/>
        </w:rPr>
        <w:t xml:space="preserve">, M. </w:t>
      </w:r>
      <w:proofErr w:type="spellStart"/>
      <w:r>
        <w:rPr>
          <w:rFonts w:ascii="Times New Roman" w:hAnsi="Times New Roman" w:cs="Times New Roman"/>
          <w:sz w:val="20"/>
          <w:szCs w:val="20"/>
        </w:rPr>
        <w:t>Lazrek</w:t>
      </w:r>
      <w:proofErr w:type="spellEnd"/>
      <w:r>
        <w:rPr>
          <w:rFonts w:ascii="Times New Roman" w:hAnsi="Times New Roman" w:cs="Times New Roman"/>
          <w:sz w:val="20"/>
          <w:szCs w:val="20"/>
        </w:rPr>
        <w:t xml:space="preserve">, H.B. Jana, M. (2000). Evaluation of some Moroccan medicinal plant extracts for </w:t>
      </w:r>
      <w:proofErr w:type="spellStart"/>
      <w:r>
        <w:rPr>
          <w:rFonts w:ascii="Times New Roman" w:hAnsi="Times New Roman" w:cs="Times New Roman"/>
          <w:sz w:val="20"/>
          <w:szCs w:val="20"/>
        </w:rPr>
        <w:t>lar</w:t>
      </w:r>
      <w:r>
        <w:rPr>
          <w:rFonts w:ascii="Times New Roman" w:hAnsi="Times New Roman" w:cs="Times New Roman"/>
          <w:sz w:val="20"/>
          <w:szCs w:val="20"/>
        </w:rPr>
        <w:t>vicidal</w:t>
      </w:r>
      <w:proofErr w:type="spellEnd"/>
      <w:r>
        <w:rPr>
          <w:rFonts w:ascii="Times New Roman" w:hAnsi="Times New Roman" w:cs="Times New Roman"/>
          <w:sz w:val="20"/>
          <w:szCs w:val="20"/>
        </w:rPr>
        <w:t xml:space="preserve"> activity. Journal of </w:t>
      </w:r>
      <w:proofErr w:type="spellStart"/>
      <w:r>
        <w:rPr>
          <w:rFonts w:ascii="Times New Roman" w:hAnsi="Times New Roman" w:cs="Times New Roman"/>
          <w:sz w:val="20"/>
          <w:szCs w:val="20"/>
        </w:rPr>
        <w:t>Ethnopharmacology</w:t>
      </w:r>
      <w:proofErr w:type="spellEnd"/>
      <w:r>
        <w:rPr>
          <w:rFonts w:ascii="Times New Roman" w:hAnsi="Times New Roman" w:cs="Times New Roman"/>
          <w:sz w:val="20"/>
          <w:szCs w:val="20"/>
        </w:rPr>
        <w:t xml:space="preserve"> 73:93-297.</w:t>
      </w:r>
    </w:p>
    <w:p w:rsidR="00996747" w:rsidRDefault="00C0531D" w:rsidP="007000D2">
      <w:pPr>
        <w:tabs>
          <w:tab w:val="left" w:pos="567"/>
        </w:tabs>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[30] </w:t>
      </w:r>
      <w:proofErr w:type="spellStart"/>
      <w:r>
        <w:rPr>
          <w:rFonts w:ascii="Times New Roman" w:hAnsi="Times New Roman" w:cs="Times New Roman"/>
          <w:sz w:val="20"/>
          <w:szCs w:val="20"/>
        </w:rPr>
        <w:t>Hayflick</w:t>
      </w:r>
      <w:proofErr w:type="spellEnd"/>
      <w:r>
        <w:rPr>
          <w:rFonts w:ascii="Times New Roman" w:hAnsi="Times New Roman" w:cs="Times New Roman"/>
          <w:sz w:val="20"/>
          <w:szCs w:val="20"/>
        </w:rPr>
        <w:t xml:space="preserve"> L. (1997). Mortality and immortality at the cellular level: A review. Biochemistry 62 (11):1180–1190.</w:t>
      </w:r>
    </w:p>
    <w:p w:rsidR="00996747" w:rsidRDefault="00C0531D" w:rsidP="007000D2">
      <w:pPr>
        <w:tabs>
          <w:tab w:val="left" w:pos="567"/>
        </w:tabs>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[31] </w:t>
      </w:r>
      <w:proofErr w:type="spellStart"/>
      <w:r>
        <w:rPr>
          <w:rFonts w:ascii="Times New Roman" w:hAnsi="Times New Roman" w:cs="Times New Roman"/>
          <w:sz w:val="20"/>
          <w:szCs w:val="20"/>
        </w:rPr>
        <w:t>Shervington</w:t>
      </w:r>
      <w:proofErr w:type="spellEnd"/>
      <w:r>
        <w:rPr>
          <w:rFonts w:ascii="Times New Roman" w:hAnsi="Times New Roman" w:cs="Times New Roman"/>
          <w:sz w:val="20"/>
          <w:szCs w:val="20"/>
        </w:rPr>
        <w:t xml:space="preserve"> A, Lu C. (2008). Expression of multidrug resistance genes in </w:t>
      </w:r>
      <w:r>
        <w:rPr>
          <w:rFonts w:ascii="Times New Roman" w:hAnsi="Times New Roman" w:cs="Times New Roman"/>
          <w:sz w:val="20"/>
          <w:szCs w:val="20"/>
        </w:rPr>
        <w:t xml:space="preserve">normal and cancer stem cells. Cancer </w:t>
      </w:r>
      <w:proofErr w:type="gramStart"/>
      <w:r>
        <w:rPr>
          <w:rFonts w:ascii="Times New Roman" w:hAnsi="Times New Roman" w:cs="Times New Roman"/>
          <w:sz w:val="20"/>
          <w:szCs w:val="20"/>
        </w:rPr>
        <w:t>Investigation  26</w:t>
      </w:r>
      <w:proofErr w:type="gramEnd"/>
      <w:r>
        <w:rPr>
          <w:rFonts w:ascii="Times New Roman" w:hAnsi="Times New Roman" w:cs="Times New Roman"/>
          <w:sz w:val="20"/>
          <w:szCs w:val="20"/>
        </w:rPr>
        <w:t>(5):535-542.</w:t>
      </w:r>
    </w:p>
    <w:p w:rsidR="00996747" w:rsidRDefault="00C0531D" w:rsidP="007000D2">
      <w:pPr>
        <w:tabs>
          <w:tab w:val="left" w:pos="567"/>
        </w:tabs>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[32] </w:t>
      </w:r>
      <w:proofErr w:type="spellStart"/>
      <w:r>
        <w:rPr>
          <w:rFonts w:ascii="Times New Roman" w:hAnsi="Times New Roman" w:cs="Times New Roman"/>
          <w:sz w:val="20"/>
          <w:szCs w:val="20"/>
        </w:rPr>
        <w:t>Talalay</w:t>
      </w:r>
      <w:proofErr w:type="spellEnd"/>
      <w:r>
        <w:rPr>
          <w:rFonts w:ascii="Times New Roman" w:hAnsi="Times New Roman" w:cs="Times New Roman"/>
          <w:sz w:val="20"/>
          <w:szCs w:val="20"/>
        </w:rPr>
        <w:t>, P. Fahey, J.W. (2001). Phytochemicals from cruciferous plants protect against cancer by modulating carcinogen metabolism. The Journal of Nutrition 131(11): 30275-30335.</w:t>
      </w:r>
    </w:p>
    <w:p w:rsidR="00996747" w:rsidRDefault="00C0531D" w:rsidP="007000D2">
      <w:pPr>
        <w:tabs>
          <w:tab w:val="left" w:pos="567"/>
        </w:tabs>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[33] </w:t>
      </w:r>
      <w:proofErr w:type="spellStart"/>
      <w:r>
        <w:rPr>
          <w:rFonts w:ascii="Times New Roman" w:hAnsi="Times New Roman" w:cs="Times New Roman"/>
          <w:sz w:val="20"/>
          <w:szCs w:val="20"/>
        </w:rPr>
        <w:t>Z</w:t>
      </w:r>
      <w:r>
        <w:rPr>
          <w:rFonts w:ascii="Times New Roman" w:hAnsi="Times New Roman" w:cs="Times New Roman"/>
          <w:sz w:val="20"/>
          <w:szCs w:val="20"/>
        </w:rPr>
        <w:t>ubair</w:t>
      </w:r>
      <w:proofErr w:type="spellEnd"/>
      <w:r>
        <w:rPr>
          <w:rFonts w:ascii="Times New Roman" w:hAnsi="Times New Roman" w:cs="Times New Roman"/>
          <w:sz w:val="20"/>
          <w:szCs w:val="20"/>
        </w:rPr>
        <w:t xml:space="preserve">, K., L., </w:t>
      </w:r>
      <w:proofErr w:type="spellStart"/>
      <w:r>
        <w:rPr>
          <w:rFonts w:ascii="Times New Roman" w:hAnsi="Times New Roman" w:cs="Times New Roman"/>
          <w:sz w:val="20"/>
          <w:szCs w:val="20"/>
        </w:rPr>
        <w:t>Farhina</w:t>
      </w:r>
      <w:proofErr w:type="spellEnd"/>
      <w:r>
        <w:rPr>
          <w:rFonts w:ascii="Times New Roman" w:hAnsi="Times New Roman" w:cs="Times New Roman"/>
          <w:sz w:val="20"/>
          <w:szCs w:val="20"/>
        </w:rPr>
        <w:t xml:space="preserve">, R., L., Mir. Md. </w:t>
      </w:r>
      <w:proofErr w:type="spellStart"/>
      <w:r>
        <w:rPr>
          <w:rFonts w:ascii="Times New Roman" w:hAnsi="Times New Roman" w:cs="Times New Roman"/>
          <w:sz w:val="20"/>
          <w:szCs w:val="20"/>
        </w:rPr>
        <w:t>AbdullahAl</w:t>
      </w:r>
      <w:proofErr w:type="spellEnd"/>
      <w:r>
        <w:rPr>
          <w:rFonts w:ascii="Times New Roman" w:hAnsi="Times New Roman" w:cs="Times New Roman"/>
          <w:sz w:val="20"/>
          <w:szCs w:val="20"/>
        </w:rPr>
        <w:t xml:space="preserve">., M., and Md. </w:t>
      </w:r>
      <w:proofErr w:type="spellStart"/>
      <w:r>
        <w:rPr>
          <w:rFonts w:ascii="Times New Roman" w:hAnsi="Times New Roman" w:cs="Times New Roman"/>
          <w:sz w:val="20"/>
          <w:szCs w:val="20"/>
        </w:rPr>
        <w:t>Sariful</w:t>
      </w:r>
      <w:proofErr w:type="spellEnd"/>
      <w:r>
        <w:rPr>
          <w:rFonts w:ascii="Times New Roman" w:hAnsi="Times New Roman" w:cs="Times New Roman"/>
          <w:sz w:val="20"/>
          <w:szCs w:val="20"/>
        </w:rPr>
        <w:t>, I., H.,</w:t>
      </w:r>
      <w:r w:rsidR="007000D2">
        <w:rPr>
          <w:rFonts w:ascii="Times New Roman" w:hAnsi="Times New Roman" w:cs="Times New Roman"/>
          <w:sz w:val="20"/>
          <w:szCs w:val="20"/>
        </w:rPr>
        <w:t xml:space="preserve"> </w:t>
      </w:r>
      <w:r>
        <w:rPr>
          <w:rFonts w:ascii="Times New Roman" w:hAnsi="Times New Roman" w:cs="Times New Roman"/>
          <w:sz w:val="20"/>
          <w:szCs w:val="20"/>
        </w:rPr>
        <w:t xml:space="preserve">(2015). </w:t>
      </w:r>
      <w:proofErr w:type="spellStart"/>
      <w:r>
        <w:rPr>
          <w:rFonts w:ascii="Times New Roman" w:hAnsi="Times New Roman" w:cs="Times New Roman"/>
          <w:sz w:val="20"/>
          <w:szCs w:val="20"/>
        </w:rPr>
        <w:t>Antidiarrhoealactivity</w:t>
      </w:r>
      <w:proofErr w:type="spellEnd"/>
      <w:r>
        <w:rPr>
          <w:rFonts w:ascii="Times New Roman" w:hAnsi="Times New Roman" w:cs="Times New Roman"/>
          <w:sz w:val="20"/>
          <w:szCs w:val="20"/>
        </w:rPr>
        <w:t xml:space="preserve"> and total tannin content of </w:t>
      </w:r>
      <w:proofErr w:type="spellStart"/>
      <w:r>
        <w:rPr>
          <w:rFonts w:ascii="Times New Roman" w:hAnsi="Times New Roman" w:cs="Times New Roman"/>
          <w:sz w:val="20"/>
          <w:szCs w:val="20"/>
        </w:rPr>
        <w:t>ethanolic</w:t>
      </w:r>
      <w:proofErr w:type="spellEnd"/>
      <w:r>
        <w:rPr>
          <w:rFonts w:ascii="Times New Roman" w:hAnsi="Times New Roman" w:cs="Times New Roman"/>
          <w:sz w:val="20"/>
          <w:szCs w:val="20"/>
        </w:rPr>
        <w:t xml:space="preserve"> leaf extract of </w:t>
      </w:r>
      <w:proofErr w:type="spellStart"/>
      <w:r>
        <w:rPr>
          <w:rFonts w:ascii="Times New Roman" w:hAnsi="Times New Roman" w:cs="Times New Roman"/>
          <w:i/>
          <w:sz w:val="20"/>
          <w:szCs w:val="20"/>
        </w:rPr>
        <w:t>Codiaeum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variegatum</w:t>
      </w:r>
      <w:proofErr w:type="spellEnd"/>
      <w:r>
        <w:rPr>
          <w:rFonts w:ascii="Times New Roman" w:hAnsi="Times New Roman" w:cs="Times New Roman"/>
          <w:sz w:val="20"/>
          <w:szCs w:val="20"/>
        </w:rPr>
        <w:t>. Dhaka University Journal of Pharmaceutical Sciences 14(1): 87-90.</w:t>
      </w:r>
    </w:p>
    <w:p w:rsidR="00996747" w:rsidRDefault="00C0531D" w:rsidP="007000D2">
      <w:pPr>
        <w:tabs>
          <w:tab w:val="left" w:pos="567"/>
        </w:tabs>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 xml:space="preserve">4] </w:t>
      </w:r>
      <w:proofErr w:type="spellStart"/>
      <w:r>
        <w:rPr>
          <w:rFonts w:ascii="Times New Roman" w:hAnsi="Times New Roman" w:cs="Times New Roman"/>
          <w:sz w:val="20"/>
          <w:szCs w:val="20"/>
        </w:rPr>
        <w:t>Shahwar</w:t>
      </w:r>
      <w:proofErr w:type="spellEnd"/>
      <w:r>
        <w:rPr>
          <w:rFonts w:ascii="Times New Roman" w:hAnsi="Times New Roman" w:cs="Times New Roman"/>
          <w:sz w:val="20"/>
          <w:szCs w:val="20"/>
        </w:rPr>
        <w:t xml:space="preserve">, D. </w:t>
      </w:r>
      <w:proofErr w:type="spellStart"/>
      <w:r>
        <w:rPr>
          <w:rFonts w:ascii="Times New Roman" w:hAnsi="Times New Roman" w:cs="Times New Roman"/>
          <w:sz w:val="20"/>
          <w:szCs w:val="20"/>
        </w:rPr>
        <w:t>Rehman</w:t>
      </w:r>
      <w:proofErr w:type="spellEnd"/>
      <w:r>
        <w:rPr>
          <w:rFonts w:ascii="Times New Roman" w:hAnsi="Times New Roman" w:cs="Times New Roman"/>
          <w:sz w:val="20"/>
          <w:szCs w:val="20"/>
        </w:rPr>
        <w:t xml:space="preserve">, S. Ahmad, N. </w:t>
      </w:r>
      <w:proofErr w:type="spellStart"/>
      <w:r>
        <w:rPr>
          <w:rFonts w:ascii="Times New Roman" w:hAnsi="Times New Roman" w:cs="Times New Roman"/>
          <w:sz w:val="20"/>
          <w:szCs w:val="20"/>
        </w:rPr>
        <w:t>Ullah</w:t>
      </w:r>
      <w:proofErr w:type="spellEnd"/>
      <w:r>
        <w:rPr>
          <w:rFonts w:ascii="Times New Roman" w:hAnsi="Times New Roman" w:cs="Times New Roman"/>
          <w:sz w:val="20"/>
          <w:szCs w:val="20"/>
        </w:rPr>
        <w:t xml:space="preserve">, S. Raza, M.A. (2010). Antioxidant activities of the </w:t>
      </w:r>
      <w:r>
        <w:rPr>
          <w:rFonts w:ascii="Times New Roman" w:hAnsi="Times New Roman" w:cs="Times New Roman"/>
          <w:sz w:val="20"/>
          <w:szCs w:val="20"/>
        </w:rPr>
        <w:lastRenderedPageBreak/>
        <w:t xml:space="preserve">selected plants from the family </w:t>
      </w:r>
      <w:proofErr w:type="spellStart"/>
      <w:r>
        <w:rPr>
          <w:rFonts w:ascii="Times New Roman" w:hAnsi="Times New Roman" w:cs="Times New Roman"/>
          <w:sz w:val="20"/>
          <w:szCs w:val="20"/>
        </w:rPr>
        <w:t>Euphorbiaceae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Lauraceae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Malvaceae</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Balsaminaceae</w:t>
      </w:r>
      <w:proofErr w:type="spellEnd"/>
      <w:r>
        <w:rPr>
          <w:rFonts w:ascii="Times New Roman" w:hAnsi="Times New Roman" w:cs="Times New Roman"/>
          <w:sz w:val="20"/>
          <w:szCs w:val="20"/>
        </w:rPr>
        <w:t>. African Journal of Biotechnology 9(7):1086-96.</w:t>
      </w:r>
    </w:p>
    <w:p w:rsidR="00996747" w:rsidRDefault="00C0531D" w:rsidP="007000D2">
      <w:pPr>
        <w:tabs>
          <w:tab w:val="left" w:pos="567"/>
        </w:tabs>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[35] </w:t>
      </w:r>
      <w:proofErr w:type="spellStart"/>
      <w:r>
        <w:rPr>
          <w:rFonts w:ascii="Times New Roman" w:hAnsi="Times New Roman" w:cs="Times New Roman"/>
          <w:sz w:val="20"/>
          <w:szCs w:val="20"/>
        </w:rPr>
        <w:t>Ogunwenmo</w:t>
      </w:r>
      <w:proofErr w:type="spellEnd"/>
      <w:r>
        <w:rPr>
          <w:rFonts w:ascii="Times New Roman" w:hAnsi="Times New Roman" w:cs="Times New Roman"/>
          <w:sz w:val="20"/>
          <w:szCs w:val="20"/>
        </w:rPr>
        <w:t xml:space="preserve">, K.O. </w:t>
      </w:r>
      <w:proofErr w:type="spellStart"/>
      <w:r>
        <w:rPr>
          <w:rFonts w:ascii="Times New Roman" w:hAnsi="Times New Roman" w:cs="Times New Roman"/>
          <w:sz w:val="20"/>
          <w:szCs w:val="20"/>
        </w:rPr>
        <w:t>Idowu</w:t>
      </w:r>
      <w:proofErr w:type="spellEnd"/>
      <w:r>
        <w:rPr>
          <w:rFonts w:ascii="Times New Roman" w:hAnsi="Times New Roman" w:cs="Times New Roman"/>
          <w:sz w:val="20"/>
          <w:szCs w:val="20"/>
        </w:rPr>
        <w:t>,</w:t>
      </w:r>
      <w:r>
        <w:rPr>
          <w:rFonts w:ascii="Times New Roman" w:hAnsi="Times New Roman" w:cs="Times New Roman"/>
          <w:sz w:val="20"/>
          <w:szCs w:val="20"/>
        </w:rPr>
        <w:t xml:space="preserve"> O.A. Innocent, C. Esan, E.B. </w:t>
      </w:r>
      <w:proofErr w:type="spellStart"/>
      <w:r>
        <w:rPr>
          <w:rFonts w:ascii="Times New Roman" w:hAnsi="Times New Roman" w:cs="Times New Roman"/>
          <w:sz w:val="20"/>
          <w:szCs w:val="20"/>
        </w:rPr>
        <w:t>Oyelana</w:t>
      </w:r>
      <w:proofErr w:type="spellEnd"/>
      <w:r>
        <w:rPr>
          <w:rFonts w:ascii="Times New Roman" w:hAnsi="Times New Roman" w:cs="Times New Roman"/>
          <w:sz w:val="20"/>
          <w:szCs w:val="20"/>
        </w:rPr>
        <w:t xml:space="preserve">, O.A. (2007). Cultivars of </w:t>
      </w:r>
      <w:proofErr w:type="spellStart"/>
      <w:r>
        <w:rPr>
          <w:rFonts w:ascii="Times New Roman" w:hAnsi="Times New Roman" w:cs="Times New Roman"/>
          <w:i/>
          <w:sz w:val="20"/>
          <w:szCs w:val="20"/>
        </w:rPr>
        <w:t>Codiaeum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variegatum</w:t>
      </w:r>
      <w:proofErr w:type="spellEnd"/>
      <w:r>
        <w:rPr>
          <w:rFonts w:ascii="Times New Roman" w:hAnsi="Times New Roman" w:cs="Times New Roman"/>
          <w:sz w:val="20"/>
          <w:szCs w:val="20"/>
        </w:rPr>
        <w:t xml:space="preserve"> (L.) Blume (</w:t>
      </w:r>
      <w:proofErr w:type="spellStart"/>
      <w:r>
        <w:rPr>
          <w:rFonts w:ascii="Times New Roman" w:hAnsi="Times New Roman" w:cs="Times New Roman"/>
          <w:sz w:val="20"/>
          <w:szCs w:val="20"/>
        </w:rPr>
        <w:t>Euphorbiaceae</w:t>
      </w:r>
      <w:proofErr w:type="spellEnd"/>
      <w:r>
        <w:rPr>
          <w:rFonts w:ascii="Times New Roman" w:hAnsi="Times New Roman" w:cs="Times New Roman"/>
          <w:sz w:val="20"/>
          <w:szCs w:val="20"/>
        </w:rPr>
        <w:t>) show variability in phytochemical and cytological characteristics. African Journal of Biotechnology 6(20):2400-2405.</w:t>
      </w:r>
    </w:p>
    <w:p w:rsidR="00996747" w:rsidRDefault="00C0531D" w:rsidP="007000D2">
      <w:pPr>
        <w:tabs>
          <w:tab w:val="left" w:pos="567"/>
        </w:tabs>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[36] </w:t>
      </w:r>
      <w:proofErr w:type="spellStart"/>
      <w:r>
        <w:rPr>
          <w:rFonts w:ascii="Times New Roman" w:hAnsi="Times New Roman" w:cs="Times New Roman"/>
          <w:sz w:val="20"/>
          <w:szCs w:val="20"/>
        </w:rPr>
        <w:t>Saffoon</w:t>
      </w:r>
      <w:proofErr w:type="spellEnd"/>
      <w:r>
        <w:rPr>
          <w:rFonts w:ascii="Times New Roman" w:hAnsi="Times New Roman" w:cs="Times New Roman"/>
          <w:sz w:val="20"/>
          <w:szCs w:val="20"/>
        </w:rPr>
        <w:t xml:space="preserve">, N. </w:t>
      </w:r>
      <w:proofErr w:type="spellStart"/>
      <w:r>
        <w:rPr>
          <w:rFonts w:ascii="Times New Roman" w:hAnsi="Times New Roman" w:cs="Times New Roman"/>
          <w:sz w:val="20"/>
          <w:szCs w:val="20"/>
        </w:rPr>
        <w:t>Alam</w:t>
      </w:r>
      <w:proofErr w:type="spellEnd"/>
      <w:r>
        <w:rPr>
          <w:rFonts w:ascii="Times New Roman" w:hAnsi="Times New Roman" w:cs="Times New Roman"/>
          <w:sz w:val="20"/>
          <w:szCs w:val="20"/>
        </w:rPr>
        <w:t>, M. U</w:t>
      </w:r>
      <w:r>
        <w:rPr>
          <w:rFonts w:ascii="Times New Roman" w:hAnsi="Times New Roman" w:cs="Times New Roman"/>
          <w:sz w:val="20"/>
          <w:szCs w:val="20"/>
        </w:rPr>
        <w:t xml:space="preserve">ddin, M. (2010). Phytochemical and cytotoxic investigation of </w:t>
      </w:r>
      <w:proofErr w:type="spellStart"/>
      <w:r>
        <w:rPr>
          <w:rFonts w:ascii="Times New Roman" w:hAnsi="Times New Roman" w:cs="Times New Roman"/>
          <w:i/>
          <w:sz w:val="20"/>
          <w:szCs w:val="20"/>
        </w:rPr>
        <w:t>Codiaeum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variegatum</w:t>
      </w:r>
      <w:proofErr w:type="spellEnd"/>
      <w:r>
        <w:rPr>
          <w:rFonts w:ascii="Times New Roman" w:hAnsi="Times New Roman" w:cs="Times New Roman"/>
          <w:sz w:val="20"/>
          <w:szCs w:val="20"/>
        </w:rPr>
        <w:t xml:space="preserve"> Lin.  Leaf. Stamford Journal of Pharmaceutical Sciences 3(2):51-53.</w:t>
      </w:r>
    </w:p>
    <w:p w:rsidR="00996747" w:rsidRDefault="00C0531D" w:rsidP="007000D2">
      <w:pPr>
        <w:tabs>
          <w:tab w:val="left" w:pos="567"/>
        </w:tabs>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[37] Dai, J. </w:t>
      </w:r>
      <w:proofErr w:type="spellStart"/>
      <w:r>
        <w:rPr>
          <w:rFonts w:ascii="Times New Roman" w:hAnsi="Times New Roman" w:cs="Times New Roman"/>
          <w:sz w:val="20"/>
          <w:szCs w:val="20"/>
        </w:rPr>
        <w:t>Mumper</w:t>
      </w:r>
      <w:proofErr w:type="spellEnd"/>
      <w:r>
        <w:rPr>
          <w:rFonts w:ascii="Times New Roman" w:hAnsi="Times New Roman" w:cs="Times New Roman"/>
          <w:sz w:val="20"/>
          <w:szCs w:val="20"/>
        </w:rPr>
        <w:t>, R.J. (2010</w:t>
      </w:r>
      <w:proofErr w:type="gramStart"/>
      <w:r>
        <w:rPr>
          <w:rFonts w:ascii="Times New Roman" w:hAnsi="Times New Roman" w:cs="Times New Roman"/>
          <w:sz w:val="20"/>
          <w:szCs w:val="20"/>
        </w:rPr>
        <w:t>).Plant</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phenolics</w:t>
      </w:r>
      <w:proofErr w:type="spellEnd"/>
      <w:r>
        <w:rPr>
          <w:rFonts w:ascii="Times New Roman" w:hAnsi="Times New Roman" w:cs="Times New Roman"/>
          <w:sz w:val="20"/>
          <w:szCs w:val="20"/>
        </w:rPr>
        <w:t>, extraction, analysis and their antioxidant and anticance</w:t>
      </w:r>
      <w:r>
        <w:rPr>
          <w:rFonts w:ascii="Times New Roman" w:hAnsi="Times New Roman" w:cs="Times New Roman"/>
          <w:sz w:val="20"/>
          <w:szCs w:val="20"/>
        </w:rPr>
        <w:t>r properties. Molecules 15 (10):7313-7352.</w:t>
      </w:r>
    </w:p>
    <w:p w:rsidR="00996747" w:rsidRDefault="00C0531D" w:rsidP="007000D2">
      <w:pPr>
        <w:tabs>
          <w:tab w:val="left" w:pos="567"/>
        </w:tabs>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 [38] Mustafa, R.A. Abdul Hamid, A. Mohamed, S. Bakar, F.A. (2010). Total phenolic compounds, flavonoids and radical scavenging activity of 21 selected tropical plants. Journal of Food Science 75 (1):28-35. </w:t>
      </w:r>
    </w:p>
    <w:p w:rsidR="00996747" w:rsidRDefault="00C0531D" w:rsidP="007000D2">
      <w:pPr>
        <w:tabs>
          <w:tab w:val="left" w:pos="567"/>
        </w:tabs>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[39] </w:t>
      </w:r>
      <w:r>
        <w:rPr>
          <w:rFonts w:ascii="Times New Roman" w:hAnsi="Times New Roman" w:cs="Times New Roman"/>
          <w:sz w:val="20"/>
          <w:szCs w:val="20"/>
        </w:rPr>
        <w:t xml:space="preserve">Abad, M.J. </w:t>
      </w:r>
      <w:proofErr w:type="spellStart"/>
      <w:r>
        <w:rPr>
          <w:rFonts w:ascii="Times New Roman" w:hAnsi="Times New Roman" w:cs="Times New Roman"/>
          <w:sz w:val="20"/>
          <w:szCs w:val="20"/>
        </w:rPr>
        <w:t>Beyoda</w:t>
      </w:r>
      <w:proofErr w:type="spellEnd"/>
      <w:r>
        <w:rPr>
          <w:rFonts w:ascii="Times New Roman" w:hAnsi="Times New Roman" w:cs="Times New Roman"/>
          <w:sz w:val="20"/>
          <w:szCs w:val="20"/>
        </w:rPr>
        <w:t xml:space="preserve">, L.M. </w:t>
      </w:r>
      <w:proofErr w:type="spellStart"/>
      <w:r>
        <w:rPr>
          <w:rFonts w:ascii="Times New Roman" w:hAnsi="Times New Roman" w:cs="Times New Roman"/>
          <w:sz w:val="20"/>
          <w:szCs w:val="20"/>
        </w:rPr>
        <w:t>Apaza</w:t>
      </w:r>
      <w:proofErr w:type="spellEnd"/>
      <w:r>
        <w:rPr>
          <w:rFonts w:ascii="Times New Roman" w:hAnsi="Times New Roman" w:cs="Times New Roman"/>
          <w:sz w:val="20"/>
          <w:szCs w:val="20"/>
        </w:rPr>
        <w:t xml:space="preserve"> L. and Bermejo, P. (2012). Anti-infective flavonoids: an overview. In: </w:t>
      </w:r>
      <w:proofErr w:type="spellStart"/>
      <w:r>
        <w:rPr>
          <w:rFonts w:ascii="Times New Roman" w:hAnsi="Times New Roman" w:cs="Times New Roman"/>
          <w:sz w:val="20"/>
          <w:szCs w:val="20"/>
        </w:rPr>
        <w:t>Brahmachari</w:t>
      </w:r>
      <w:proofErr w:type="spellEnd"/>
      <w:r>
        <w:rPr>
          <w:rFonts w:ascii="Times New Roman" w:hAnsi="Times New Roman" w:cs="Times New Roman"/>
          <w:sz w:val="20"/>
          <w:szCs w:val="20"/>
        </w:rPr>
        <w:t>, G. (Ed.), Bioactive Natural Products: Opportunities and Challenges in Med. Chem. World Sci., Singapore, 443–474.</w:t>
      </w:r>
    </w:p>
    <w:p w:rsidR="00996747" w:rsidRDefault="00C0531D" w:rsidP="007000D2">
      <w:pPr>
        <w:tabs>
          <w:tab w:val="left" w:pos="567"/>
        </w:tabs>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[40] Ahmad, I. </w:t>
      </w:r>
      <w:proofErr w:type="spellStart"/>
      <w:r>
        <w:rPr>
          <w:rFonts w:ascii="Times New Roman" w:hAnsi="Times New Roman" w:cs="Times New Roman"/>
          <w:sz w:val="20"/>
          <w:szCs w:val="20"/>
        </w:rPr>
        <w:t>Aqil</w:t>
      </w:r>
      <w:proofErr w:type="spellEnd"/>
      <w:r>
        <w:rPr>
          <w:rFonts w:ascii="Times New Roman" w:hAnsi="Times New Roman" w:cs="Times New Roman"/>
          <w:sz w:val="20"/>
          <w:szCs w:val="20"/>
        </w:rPr>
        <w:t xml:space="preserve">, F. and </w:t>
      </w:r>
      <w:proofErr w:type="spellStart"/>
      <w:r>
        <w:rPr>
          <w:rFonts w:ascii="Times New Roman" w:hAnsi="Times New Roman" w:cs="Times New Roman"/>
          <w:sz w:val="20"/>
          <w:szCs w:val="20"/>
        </w:rPr>
        <w:t>O</w:t>
      </w:r>
      <w:r>
        <w:rPr>
          <w:rFonts w:ascii="Times New Roman" w:hAnsi="Times New Roman" w:cs="Times New Roman"/>
          <w:sz w:val="20"/>
          <w:szCs w:val="20"/>
        </w:rPr>
        <w:t>wais</w:t>
      </w:r>
      <w:proofErr w:type="spellEnd"/>
      <w:r>
        <w:rPr>
          <w:rFonts w:ascii="Times New Roman" w:hAnsi="Times New Roman" w:cs="Times New Roman"/>
          <w:sz w:val="20"/>
          <w:szCs w:val="20"/>
        </w:rPr>
        <w:t xml:space="preserve">, M. (2006). Modern </w:t>
      </w:r>
      <w:proofErr w:type="spellStart"/>
      <w:r>
        <w:rPr>
          <w:rFonts w:ascii="Times New Roman" w:hAnsi="Times New Roman" w:cs="Times New Roman"/>
          <w:sz w:val="20"/>
          <w:szCs w:val="20"/>
        </w:rPr>
        <w:t>Phytomedicine</w:t>
      </w:r>
      <w:proofErr w:type="spellEnd"/>
      <w:r>
        <w:rPr>
          <w:rFonts w:ascii="Times New Roman" w:hAnsi="Times New Roman" w:cs="Times New Roman"/>
          <w:sz w:val="20"/>
          <w:szCs w:val="20"/>
        </w:rPr>
        <w:t>; Turning Medicinal Plants in to Drugs. John Wiley and Sons, Germany. 404 Pp.</w:t>
      </w:r>
    </w:p>
    <w:p w:rsidR="00996747" w:rsidRDefault="00C0531D" w:rsidP="007000D2">
      <w:pPr>
        <w:tabs>
          <w:tab w:val="left" w:pos="567"/>
        </w:tabs>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[41] </w:t>
      </w:r>
      <w:proofErr w:type="spellStart"/>
      <w:r>
        <w:rPr>
          <w:rFonts w:ascii="Times New Roman" w:hAnsi="Times New Roman" w:cs="Times New Roman"/>
          <w:sz w:val="20"/>
          <w:szCs w:val="20"/>
        </w:rPr>
        <w:t>Macedo</w:t>
      </w:r>
      <w:proofErr w:type="spellEnd"/>
      <w:r>
        <w:rPr>
          <w:rFonts w:ascii="Times New Roman" w:hAnsi="Times New Roman" w:cs="Times New Roman"/>
          <w:sz w:val="20"/>
          <w:szCs w:val="20"/>
        </w:rPr>
        <w:t xml:space="preserve">, M.B. </w:t>
      </w:r>
      <w:proofErr w:type="spellStart"/>
      <w:r>
        <w:rPr>
          <w:rFonts w:ascii="Times New Roman" w:hAnsi="Times New Roman" w:cs="Times New Roman"/>
          <w:sz w:val="20"/>
          <w:szCs w:val="20"/>
        </w:rPr>
        <w:t>Clais</w:t>
      </w:r>
      <w:proofErr w:type="spellEnd"/>
      <w:r>
        <w:rPr>
          <w:rFonts w:ascii="Times New Roman" w:hAnsi="Times New Roman" w:cs="Times New Roman"/>
          <w:sz w:val="20"/>
          <w:szCs w:val="20"/>
        </w:rPr>
        <w:t xml:space="preserve">, S. </w:t>
      </w:r>
      <w:proofErr w:type="spellStart"/>
      <w:r>
        <w:rPr>
          <w:rFonts w:ascii="Times New Roman" w:hAnsi="Times New Roman" w:cs="Times New Roman"/>
          <w:sz w:val="20"/>
          <w:szCs w:val="20"/>
        </w:rPr>
        <w:t>Lanckacker</w:t>
      </w:r>
      <w:proofErr w:type="spellEnd"/>
      <w:r>
        <w:rPr>
          <w:rFonts w:ascii="Times New Roman" w:hAnsi="Times New Roman" w:cs="Times New Roman"/>
          <w:sz w:val="20"/>
          <w:szCs w:val="20"/>
        </w:rPr>
        <w:t xml:space="preserve">, E. </w:t>
      </w:r>
      <w:proofErr w:type="spellStart"/>
      <w:r>
        <w:rPr>
          <w:rFonts w:ascii="Times New Roman" w:hAnsi="Times New Roman" w:cs="Times New Roman"/>
          <w:sz w:val="20"/>
          <w:szCs w:val="20"/>
        </w:rPr>
        <w:t>Maes</w:t>
      </w:r>
      <w:proofErr w:type="spellEnd"/>
      <w:r>
        <w:rPr>
          <w:rFonts w:ascii="Times New Roman" w:hAnsi="Times New Roman" w:cs="Times New Roman"/>
          <w:sz w:val="20"/>
          <w:szCs w:val="20"/>
        </w:rPr>
        <w:t xml:space="preserve">, L. Lima, E.S. and Cos, P. (2015). </w:t>
      </w:r>
      <w:proofErr w:type="spellStart"/>
      <w:r>
        <w:rPr>
          <w:rFonts w:ascii="Times New Roman" w:hAnsi="Times New Roman" w:cs="Times New Roman"/>
          <w:sz w:val="20"/>
          <w:szCs w:val="20"/>
        </w:rPr>
        <w:t>Anti Infective</w:t>
      </w:r>
      <w:proofErr w:type="spellEnd"/>
      <w:r>
        <w:rPr>
          <w:rFonts w:ascii="Times New Roman" w:hAnsi="Times New Roman" w:cs="Times New Roman"/>
          <w:sz w:val="20"/>
          <w:szCs w:val="20"/>
        </w:rPr>
        <w:t xml:space="preserve"> agents: the example of antibacterial drug l</w:t>
      </w:r>
      <w:r>
        <w:rPr>
          <w:rFonts w:ascii="Times New Roman" w:hAnsi="Times New Roman" w:cs="Times New Roman"/>
          <w:sz w:val="20"/>
          <w:szCs w:val="20"/>
        </w:rPr>
        <w:t xml:space="preserve">eads. </w:t>
      </w:r>
      <w:proofErr w:type="spellStart"/>
      <w:r>
        <w:rPr>
          <w:rFonts w:ascii="Times New Roman" w:hAnsi="Times New Roman" w:cs="Times New Roman"/>
          <w:sz w:val="20"/>
          <w:szCs w:val="20"/>
        </w:rPr>
        <w:t>Ethnopharma</w:t>
      </w:r>
      <w:proofErr w:type="spellEnd"/>
      <w:r>
        <w:rPr>
          <w:rFonts w:ascii="Times New Roman" w:hAnsi="Times New Roman" w:cs="Times New Roman"/>
          <w:sz w:val="20"/>
          <w:szCs w:val="20"/>
        </w:rPr>
        <w:t xml:space="preserve">. In: Heinrich, M., </w:t>
      </w:r>
      <w:proofErr w:type="spellStart"/>
      <w:r>
        <w:rPr>
          <w:rFonts w:ascii="Times New Roman" w:hAnsi="Times New Roman" w:cs="Times New Roman"/>
          <w:sz w:val="20"/>
          <w:szCs w:val="20"/>
        </w:rPr>
        <w:t>Jäger</w:t>
      </w:r>
      <w:proofErr w:type="spellEnd"/>
      <w:r>
        <w:rPr>
          <w:rFonts w:ascii="Times New Roman" w:hAnsi="Times New Roman" w:cs="Times New Roman"/>
          <w:sz w:val="20"/>
          <w:szCs w:val="20"/>
        </w:rPr>
        <w:t>, A.K. (Eds.), John Wiley Sons Ltd., 109–122.</w:t>
      </w:r>
    </w:p>
    <w:p w:rsidR="00996747" w:rsidRDefault="00C0531D" w:rsidP="007000D2">
      <w:pPr>
        <w:tabs>
          <w:tab w:val="left" w:pos="567"/>
        </w:tabs>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[42] </w:t>
      </w:r>
      <w:proofErr w:type="spellStart"/>
      <w:r>
        <w:rPr>
          <w:rFonts w:ascii="Times New Roman" w:hAnsi="Times New Roman" w:cs="Times New Roman"/>
          <w:sz w:val="20"/>
          <w:szCs w:val="20"/>
        </w:rPr>
        <w:t>Noha</w:t>
      </w:r>
      <w:proofErr w:type="spellEnd"/>
      <w:r>
        <w:rPr>
          <w:rFonts w:ascii="Times New Roman" w:hAnsi="Times New Roman" w:cs="Times New Roman"/>
          <w:sz w:val="20"/>
          <w:szCs w:val="20"/>
        </w:rPr>
        <w:t>, E.S. Mohamed, El-</w:t>
      </w:r>
      <w:proofErr w:type="spellStart"/>
      <w:r>
        <w:rPr>
          <w:rFonts w:ascii="Times New Roman" w:hAnsi="Times New Roman" w:cs="Times New Roman"/>
          <w:sz w:val="20"/>
          <w:szCs w:val="20"/>
        </w:rPr>
        <w:t>Masry</w:t>
      </w:r>
      <w:proofErr w:type="spellEnd"/>
      <w:r>
        <w:rPr>
          <w:rFonts w:ascii="Times New Roman" w:hAnsi="Times New Roman" w:cs="Times New Roman"/>
          <w:sz w:val="20"/>
          <w:szCs w:val="20"/>
        </w:rPr>
        <w:t xml:space="preserve">, R.A. </w:t>
      </w:r>
      <w:proofErr w:type="spellStart"/>
      <w:r>
        <w:rPr>
          <w:rFonts w:ascii="Times New Roman" w:hAnsi="Times New Roman" w:cs="Times New Roman"/>
          <w:sz w:val="20"/>
          <w:szCs w:val="20"/>
        </w:rPr>
        <w:t>Awad</w:t>
      </w:r>
      <w:proofErr w:type="spellEnd"/>
      <w:r>
        <w:rPr>
          <w:rFonts w:ascii="Times New Roman" w:hAnsi="Times New Roman" w:cs="Times New Roman"/>
          <w:sz w:val="20"/>
          <w:szCs w:val="20"/>
        </w:rPr>
        <w:t xml:space="preserve">, A.E. and </w:t>
      </w:r>
      <w:proofErr w:type="spellStart"/>
      <w:r>
        <w:rPr>
          <w:rFonts w:ascii="Times New Roman" w:hAnsi="Times New Roman" w:cs="Times New Roman"/>
          <w:sz w:val="20"/>
          <w:szCs w:val="20"/>
        </w:rPr>
        <w:t>Badr</w:t>
      </w:r>
      <w:proofErr w:type="spellEnd"/>
      <w:r>
        <w:rPr>
          <w:rFonts w:ascii="Times New Roman" w:hAnsi="Times New Roman" w:cs="Times New Roman"/>
          <w:sz w:val="20"/>
          <w:szCs w:val="20"/>
        </w:rPr>
        <w:t xml:space="preserve">, H.A. (2019). Chemical composition and antibacterial activity of </w:t>
      </w:r>
      <w:proofErr w:type="spellStart"/>
      <w:r>
        <w:rPr>
          <w:rFonts w:ascii="Times New Roman" w:hAnsi="Times New Roman" w:cs="Times New Roman"/>
          <w:i/>
          <w:sz w:val="20"/>
          <w:szCs w:val="20"/>
        </w:rPr>
        <w:t>Codiaeum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lastRenderedPageBreak/>
        <w:t>variegatum</w:t>
      </w:r>
      <w:proofErr w:type="spellEnd"/>
      <w:r>
        <w:rPr>
          <w:rFonts w:ascii="Times New Roman" w:hAnsi="Times New Roman" w:cs="Times New Roman"/>
          <w:sz w:val="20"/>
          <w:szCs w:val="20"/>
        </w:rPr>
        <w:t xml:space="preserve"> leaves. </w:t>
      </w:r>
      <w:proofErr w:type="spellStart"/>
      <w:r>
        <w:rPr>
          <w:rFonts w:ascii="Times New Roman" w:hAnsi="Times New Roman" w:cs="Times New Roman"/>
          <w:sz w:val="20"/>
          <w:szCs w:val="20"/>
        </w:rPr>
        <w:t>Zagazig</w:t>
      </w:r>
      <w:proofErr w:type="spellEnd"/>
      <w:r>
        <w:rPr>
          <w:rFonts w:ascii="Times New Roman" w:hAnsi="Times New Roman" w:cs="Times New Roman"/>
          <w:sz w:val="20"/>
          <w:szCs w:val="20"/>
        </w:rPr>
        <w:t xml:space="preserve"> Journal</w:t>
      </w:r>
      <w:r>
        <w:rPr>
          <w:rFonts w:ascii="Times New Roman" w:hAnsi="Times New Roman" w:cs="Times New Roman"/>
          <w:sz w:val="20"/>
          <w:szCs w:val="20"/>
        </w:rPr>
        <w:t xml:space="preserve"> </w:t>
      </w:r>
      <w:proofErr w:type="gramStart"/>
      <w:r>
        <w:rPr>
          <w:rFonts w:ascii="Times New Roman" w:hAnsi="Times New Roman" w:cs="Times New Roman"/>
          <w:sz w:val="20"/>
          <w:szCs w:val="20"/>
        </w:rPr>
        <w:t>of  Agriculture</w:t>
      </w:r>
      <w:proofErr w:type="gramEnd"/>
      <w:r>
        <w:rPr>
          <w:rFonts w:ascii="Times New Roman" w:hAnsi="Times New Roman" w:cs="Times New Roman"/>
          <w:sz w:val="20"/>
          <w:szCs w:val="20"/>
        </w:rPr>
        <w:t xml:space="preserve"> Research 46 (4): 1133-1140.</w:t>
      </w:r>
    </w:p>
    <w:p w:rsidR="00996747" w:rsidRDefault="00C0531D" w:rsidP="007000D2">
      <w:pPr>
        <w:tabs>
          <w:tab w:val="left" w:pos="567"/>
        </w:tabs>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[43] Butt, A. J. (1956). Historical survey: Etiological Factors in Renal </w:t>
      </w:r>
      <w:proofErr w:type="spellStart"/>
      <w:r>
        <w:rPr>
          <w:rFonts w:ascii="Times New Roman" w:hAnsi="Times New Roman" w:cs="Times New Roman"/>
          <w:sz w:val="20"/>
          <w:szCs w:val="20"/>
        </w:rPr>
        <w:t>Lithiasis</w:t>
      </w:r>
      <w:proofErr w:type="spellEnd"/>
      <w:r>
        <w:rPr>
          <w:rFonts w:ascii="Times New Roman" w:hAnsi="Times New Roman" w:cs="Times New Roman"/>
          <w:sz w:val="20"/>
          <w:szCs w:val="20"/>
        </w:rPr>
        <w:t>, England: Charles C Thomas; 401Pp.</w:t>
      </w:r>
    </w:p>
    <w:p w:rsidR="00996747" w:rsidRDefault="00C0531D" w:rsidP="007000D2">
      <w:pPr>
        <w:tabs>
          <w:tab w:val="left" w:pos="567"/>
        </w:tabs>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[44] Mute, V.S. (2008). </w:t>
      </w:r>
      <w:proofErr w:type="spellStart"/>
      <w:r>
        <w:rPr>
          <w:rFonts w:ascii="Times New Roman" w:hAnsi="Times New Roman" w:cs="Times New Roman"/>
          <w:sz w:val="20"/>
          <w:szCs w:val="20"/>
        </w:rPr>
        <w:t>Lithiasis</w:t>
      </w:r>
      <w:proofErr w:type="spellEnd"/>
      <w:r>
        <w:rPr>
          <w:rFonts w:ascii="Times New Roman" w:hAnsi="Times New Roman" w:cs="Times New Roman"/>
          <w:sz w:val="20"/>
          <w:szCs w:val="20"/>
        </w:rPr>
        <w:t xml:space="preserve">: A Review, Pharma in </w:t>
      </w:r>
      <w:proofErr w:type="spellStart"/>
      <w:r>
        <w:rPr>
          <w:rFonts w:ascii="Times New Roman" w:hAnsi="Times New Roman" w:cs="Times New Roman"/>
          <w:sz w:val="20"/>
          <w:szCs w:val="20"/>
        </w:rPr>
        <w:t>fonet</w:t>
      </w:r>
      <w:proofErr w:type="spellEnd"/>
      <w:r>
        <w:rPr>
          <w:rFonts w:ascii="Times New Roman" w:hAnsi="Times New Roman" w:cs="Times New Roman"/>
          <w:sz w:val="20"/>
          <w:szCs w:val="20"/>
        </w:rPr>
        <w:t>, Available from: http://www.phar</w:t>
      </w:r>
      <w:r>
        <w:rPr>
          <w:rFonts w:ascii="Times New Roman" w:hAnsi="Times New Roman" w:cs="Times New Roman"/>
          <w:sz w:val="20"/>
          <w:szCs w:val="20"/>
        </w:rPr>
        <w:t>mainfo.net/reviews/lithiasis– review.</w:t>
      </w:r>
    </w:p>
    <w:p w:rsidR="00996747" w:rsidRDefault="00C0531D" w:rsidP="007000D2">
      <w:pPr>
        <w:tabs>
          <w:tab w:val="left" w:pos="567"/>
        </w:tabs>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[45] </w:t>
      </w:r>
      <w:proofErr w:type="spellStart"/>
      <w:r>
        <w:rPr>
          <w:rFonts w:ascii="Times New Roman" w:hAnsi="Times New Roman" w:cs="Times New Roman"/>
          <w:sz w:val="20"/>
          <w:szCs w:val="20"/>
        </w:rPr>
        <w:t>Curhan</w:t>
      </w:r>
      <w:proofErr w:type="spellEnd"/>
      <w:r>
        <w:rPr>
          <w:rFonts w:ascii="Times New Roman" w:hAnsi="Times New Roman" w:cs="Times New Roman"/>
          <w:sz w:val="20"/>
          <w:szCs w:val="20"/>
        </w:rPr>
        <w:t xml:space="preserve">, G.C. (2007).  Epidemiology of stone disease. Urol. </w:t>
      </w:r>
      <w:proofErr w:type="spellStart"/>
      <w:r>
        <w:rPr>
          <w:rFonts w:ascii="Times New Roman" w:hAnsi="Times New Roman" w:cs="Times New Roman"/>
          <w:sz w:val="20"/>
          <w:szCs w:val="20"/>
        </w:rPr>
        <w:t>Clin</w:t>
      </w:r>
      <w:proofErr w:type="spellEnd"/>
      <w:r>
        <w:rPr>
          <w:rFonts w:ascii="Times New Roman" w:hAnsi="Times New Roman" w:cs="Times New Roman"/>
          <w:sz w:val="20"/>
          <w:szCs w:val="20"/>
        </w:rPr>
        <w:t>. N. Am. 34(3):287-293.</w:t>
      </w:r>
    </w:p>
    <w:p w:rsidR="00996747" w:rsidRDefault="00C0531D" w:rsidP="007000D2">
      <w:pPr>
        <w:tabs>
          <w:tab w:val="left" w:pos="567"/>
        </w:tabs>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[46] </w:t>
      </w:r>
      <w:proofErr w:type="spellStart"/>
      <w:r>
        <w:rPr>
          <w:rFonts w:ascii="Times New Roman" w:hAnsi="Times New Roman" w:cs="Times New Roman"/>
          <w:sz w:val="20"/>
          <w:szCs w:val="20"/>
        </w:rPr>
        <w:t>Werness</w:t>
      </w:r>
      <w:proofErr w:type="spellEnd"/>
      <w:r>
        <w:rPr>
          <w:rFonts w:ascii="Times New Roman" w:hAnsi="Times New Roman" w:cs="Times New Roman"/>
          <w:sz w:val="20"/>
          <w:szCs w:val="20"/>
        </w:rPr>
        <w:t xml:space="preserve">, P.G. </w:t>
      </w:r>
      <w:proofErr w:type="spellStart"/>
      <w:r>
        <w:rPr>
          <w:rFonts w:ascii="Times New Roman" w:hAnsi="Times New Roman" w:cs="Times New Roman"/>
          <w:sz w:val="20"/>
          <w:szCs w:val="20"/>
        </w:rPr>
        <w:t>Bergert</w:t>
      </w:r>
      <w:proofErr w:type="spellEnd"/>
      <w:r>
        <w:rPr>
          <w:rFonts w:ascii="Times New Roman" w:hAnsi="Times New Roman" w:cs="Times New Roman"/>
          <w:sz w:val="20"/>
          <w:szCs w:val="20"/>
        </w:rPr>
        <w:t xml:space="preserve">, J.H. Smith, L.H. (1981). </w:t>
      </w:r>
      <w:proofErr w:type="spellStart"/>
      <w:r>
        <w:rPr>
          <w:rFonts w:ascii="Times New Roman" w:hAnsi="Times New Roman" w:cs="Times New Roman"/>
          <w:sz w:val="20"/>
          <w:szCs w:val="20"/>
        </w:rPr>
        <w:t>Crystalluria</w:t>
      </w:r>
      <w:proofErr w:type="spellEnd"/>
      <w:r>
        <w:rPr>
          <w:rFonts w:ascii="Times New Roman" w:hAnsi="Times New Roman" w:cs="Times New Roman"/>
          <w:sz w:val="20"/>
          <w:szCs w:val="20"/>
        </w:rPr>
        <w:t>. Journal of Crystal Growth. 53 (1): 166-181.</w:t>
      </w:r>
    </w:p>
    <w:p w:rsidR="00996747" w:rsidRDefault="00C0531D" w:rsidP="007000D2">
      <w:pPr>
        <w:tabs>
          <w:tab w:val="left" w:pos="567"/>
        </w:tabs>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 [47] Wesson, J</w:t>
      </w:r>
      <w:r>
        <w:rPr>
          <w:rFonts w:ascii="Times New Roman" w:hAnsi="Times New Roman" w:cs="Times New Roman"/>
          <w:sz w:val="20"/>
          <w:szCs w:val="20"/>
        </w:rPr>
        <w:t xml:space="preserve">.A. Worcester, E.M. </w:t>
      </w:r>
      <w:proofErr w:type="spellStart"/>
      <w:r>
        <w:rPr>
          <w:rFonts w:ascii="Times New Roman" w:hAnsi="Times New Roman" w:cs="Times New Roman"/>
          <w:sz w:val="20"/>
          <w:szCs w:val="20"/>
        </w:rPr>
        <w:t>Wiessner</w:t>
      </w:r>
      <w:proofErr w:type="spellEnd"/>
      <w:r>
        <w:rPr>
          <w:rFonts w:ascii="Times New Roman" w:hAnsi="Times New Roman" w:cs="Times New Roman"/>
          <w:sz w:val="20"/>
          <w:szCs w:val="20"/>
        </w:rPr>
        <w:t xml:space="preserve">, J.H. Mandel, N.S. </w:t>
      </w:r>
      <w:proofErr w:type="spellStart"/>
      <w:r>
        <w:rPr>
          <w:rFonts w:ascii="Times New Roman" w:hAnsi="Times New Roman" w:cs="Times New Roman"/>
          <w:sz w:val="20"/>
          <w:szCs w:val="20"/>
        </w:rPr>
        <w:t>Kleinman</w:t>
      </w:r>
      <w:proofErr w:type="spellEnd"/>
      <w:r>
        <w:rPr>
          <w:rFonts w:ascii="Times New Roman" w:hAnsi="Times New Roman" w:cs="Times New Roman"/>
          <w:sz w:val="20"/>
          <w:szCs w:val="20"/>
        </w:rPr>
        <w:t>, J.G. (1998). Control of calcium oxalate crystal structure and cell adherence by urinary macromolecules. Kidney International 53 (4): 952-957.</w:t>
      </w:r>
    </w:p>
    <w:p w:rsidR="00996747" w:rsidRDefault="00C0531D" w:rsidP="007000D2">
      <w:pPr>
        <w:tabs>
          <w:tab w:val="left" w:pos="567"/>
        </w:tabs>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  [48] </w:t>
      </w:r>
      <w:proofErr w:type="spellStart"/>
      <w:r>
        <w:rPr>
          <w:rFonts w:ascii="Times New Roman" w:hAnsi="Times New Roman" w:cs="Times New Roman"/>
          <w:sz w:val="20"/>
          <w:szCs w:val="20"/>
        </w:rPr>
        <w:t>Urmilesh</w:t>
      </w:r>
      <w:proofErr w:type="spellEnd"/>
      <w:r>
        <w:rPr>
          <w:rFonts w:ascii="Times New Roman" w:hAnsi="Times New Roman" w:cs="Times New Roman"/>
          <w:sz w:val="20"/>
          <w:szCs w:val="20"/>
        </w:rPr>
        <w:t xml:space="preserve">, J.  </w:t>
      </w:r>
      <w:proofErr w:type="spellStart"/>
      <w:r>
        <w:rPr>
          <w:rFonts w:ascii="Times New Roman" w:hAnsi="Times New Roman" w:cs="Times New Roman"/>
          <w:sz w:val="20"/>
          <w:szCs w:val="20"/>
        </w:rPr>
        <w:t>Anoop</w:t>
      </w:r>
      <w:proofErr w:type="spellEnd"/>
      <w:r>
        <w:rPr>
          <w:rFonts w:ascii="Times New Roman" w:hAnsi="Times New Roman" w:cs="Times New Roman"/>
          <w:sz w:val="20"/>
          <w:szCs w:val="20"/>
        </w:rPr>
        <w:t xml:space="preserve">, Rajesh, S. </w:t>
      </w:r>
      <w:proofErr w:type="spellStart"/>
      <w:r>
        <w:rPr>
          <w:rFonts w:ascii="Times New Roman" w:hAnsi="Times New Roman" w:cs="Times New Roman"/>
          <w:sz w:val="20"/>
          <w:szCs w:val="20"/>
        </w:rPr>
        <w:t>Oswal</w:t>
      </w:r>
      <w:proofErr w:type="spellEnd"/>
      <w:r>
        <w:rPr>
          <w:rFonts w:ascii="Times New Roman" w:hAnsi="Times New Roman" w:cs="Times New Roman"/>
          <w:sz w:val="20"/>
          <w:szCs w:val="20"/>
        </w:rPr>
        <w:t>, J. (2016).</w:t>
      </w:r>
      <w:r>
        <w:rPr>
          <w:rFonts w:ascii="Times New Roman" w:hAnsi="Times New Roman" w:cs="Times New Roman"/>
          <w:sz w:val="20"/>
          <w:szCs w:val="20"/>
        </w:rPr>
        <w:t xml:space="preserve"> In-Vitro </w:t>
      </w:r>
      <w:proofErr w:type="spellStart"/>
      <w:r>
        <w:rPr>
          <w:rFonts w:ascii="Times New Roman" w:hAnsi="Times New Roman" w:cs="Times New Roman"/>
          <w:sz w:val="20"/>
          <w:szCs w:val="20"/>
        </w:rPr>
        <w:t>antilithiatic</w:t>
      </w:r>
      <w:proofErr w:type="spellEnd"/>
      <w:r>
        <w:rPr>
          <w:rFonts w:ascii="Times New Roman" w:hAnsi="Times New Roman" w:cs="Times New Roman"/>
          <w:sz w:val="20"/>
          <w:szCs w:val="20"/>
        </w:rPr>
        <w:t xml:space="preserve"> effect of </w:t>
      </w:r>
      <w:proofErr w:type="spellStart"/>
      <w:r>
        <w:rPr>
          <w:rFonts w:ascii="Times New Roman" w:hAnsi="Times New Roman" w:cs="Times New Roman"/>
          <w:sz w:val="20"/>
          <w:szCs w:val="20"/>
        </w:rPr>
        <w:t>ethanolic</w:t>
      </w:r>
      <w:proofErr w:type="spellEnd"/>
      <w:r>
        <w:rPr>
          <w:rFonts w:ascii="Times New Roman" w:hAnsi="Times New Roman" w:cs="Times New Roman"/>
          <w:sz w:val="20"/>
          <w:szCs w:val="20"/>
        </w:rPr>
        <w:t xml:space="preserve"> extract of </w:t>
      </w:r>
      <w:proofErr w:type="spellStart"/>
      <w:r>
        <w:rPr>
          <w:rFonts w:ascii="Times New Roman" w:hAnsi="Times New Roman" w:cs="Times New Roman"/>
          <w:i/>
          <w:sz w:val="20"/>
          <w:szCs w:val="20"/>
        </w:rPr>
        <w:t>Codiaeum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Variegatum</w:t>
      </w:r>
      <w:proofErr w:type="spellEnd"/>
      <w:r>
        <w:rPr>
          <w:rFonts w:ascii="Times New Roman" w:hAnsi="Times New Roman" w:cs="Times New Roman"/>
          <w:sz w:val="20"/>
          <w:szCs w:val="20"/>
        </w:rPr>
        <w:t xml:space="preserve"> (L.) Blume, Asian Journal of Pharmaceutical Technology </w:t>
      </w:r>
      <w:proofErr w:type="gramStart"/>
      <w:r>
        <w:rPr>
          <w:rFonts w:ascii="Times New Roman" w:hAnsi="Times New Roman" w:cs="Times New Roman"/>
          <w:sz w:val="20"/>
          <w:szCs w:val="20"/>
        </w:rPr>
        <w:t>Innovation  04</w:t>
      </w:r>
      <w:proofErr w:type="gramEnd"/>
      <w:r>
        <w:rPr>
          <w:rFonts w:ascii="Times New Roman" w:hAnsi="Times New Roman" w:cs="Times New Roman"/>
          <w:sz w:val="20"/>
          <w:szCs w:val="20"/>
        </w:rPr>
        <w:t xml:space="preserve"> (17); 95-102.</w:t>
      </w:r>
    </w:p>
    <w:p w:rsidR="00996747" w:rsidRDefault="00C0531D" w:rsidP="007000D2">
      <w:pPr>
        <w:tabs>
          <w:tab w:val="left" w:pos="567"/>
        </w:tabs>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[49] Moshi, M.J. </w:t>
      </w:r>
      <w:proofErr w:type="spellStart"/>
      <w:r>
        <w:rPr>
          <w:rFonts w:ascii="Times New Roman" w:hAnsi="Times New Roman" w:cs="Times New Roman"/>
          <w:sz w:val="20"/>
          <w:szCs w:val="20"/>
        </w:rPr>
        <w:t>Kagashe</w:t>
      </w:r>
      <w:proofErr w:type="spellEnd"/>
      <w:r>
        <w:rPr>
          <w:rFonts w:ascii="Times New Roman" w:hAnsi="Times New Roman" w:cs="Times New Roman"/>
          <w:sz w:val="20"/>
          <w:szCs w:val="20"/>
        </w:rPr>
        <w:t xml:space="preserve">, G.A. (2004). Study of the effect of extracts of </w:t>
      </w:r>
      <w:proofErr w:type="spellStart"/>
      <w:r>
        <w:rPr>
          <w:rFonts w:ascii="Times New Roman" w:hAnsi="Times New Roman" w:cs="Times New Roman"/>
          <w:i/>
          <w:sz w:val="20"/>
          <w:szCs w:val="20"/>
        </w:rPr>
        <w:t>Codiaeum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variegatum</w:t>
      </w:r>
      <w:proofErr w:type="spellEnd"/>
      <w:r>
        <w:rPr>
          <w:rFonts w:ascii="Times New Roman" w:hAnsi="Times New Roman" w:cs="Times New Roman"/>
          <w:sz w:val="20"/>
          <w:szCs w:val="20"/>
        </w:rPr>
        <w:t xml:space="preserve"> on </w:t>
      </w:r>
      <w:proofErr w:type="spellStart"/>
      <w:r>
        <w:rPr>
          <w:rFonts w:ascii="Times New Roman" w:hAnsi="Times New Roman" w:cs="Times New Roman"/>
          <w:sz w:val="20"/>
          <w:szCs w:val="20"/>
        </w:rPr>
        <w:t>picrotoxin</w:t>
      </w:r>
      <w:proofErr w:type="spellEnd"/>
      <w:r>
        <w:rPr>
          <w:rFonts w:ascii="Times New Roman" w:hAnsi="Times New Roman" w:cs="Times New Roman"/>
          <w:sz w:val="20"/>
          <w:szCs w:val="20"/>
        </w:rPr>
        <w:t xml:space="preserve"> induced convulsions in mice. Tanzania Medical Journal 19 (1):12-14.</w:t>
      </w:r>
    </w:p>
    <w:p w:rsidR="00996747" w:rsidRDefault="00C0531D" w:rsidP="007000D2">
      <w:pPr>
        <w:tabs>
          <w:tab w:val="left" w:pos="567"/>
        </w:tabs>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[50]. </w:t>
      </w:r>
      <w:proofErr w:type="spellStart"/>
      <w:r>
        <w:rPr>
          <w:rFonts w:ascii="Times New Roman" w:hAnsi="Times New Roman" w:cs="Times New Roman"/>
          <w:sz w:val="20"/>
          <w:szCs w:val="20"/>
        </w:rPr>
        <w:t>Mital</w:t>
      </w:r>
      <w:proofErr w:type="spellEnd"/>
      <w:r>
        <w:rPr>
          <w:rFonts w:ascii="Times New Roman" w:hAnsi="Times New Roman" w:cs="Times New Roman"/>
          <w:sz w:val="20"/>
          <w:szCs w:val="20"/>
        </w:rPr>
        <w:t xml:space="preserve">, P.K. and </w:t>
      </w:r>
      <w:proofErr w:type="spellStart"/>
      <w:r>
        <w:rPr>
          <w:rFonts w:ascii="Times New Roman" w:hAnsi="Times New Roman" w:cs="Times New Roman"/>
          <w:sz w:val="20"/>
          <w:szCs w:val="20"/>
        </w:rPr>
        <w:t>Subarao</w:t>
      </w:r>
      <w:proofErr w:type="spellEnd"/>
      <w:r>
        <w:rPr>
          <w:rFonts w:ascii="Times New Roman" w:hAnsi="Times New Roman" w:cs="Times New Roman"/>
          <w:sz w:val="20"/>
          <w:szCs w:val="20"/>
        </w:rPr>
        <w:t>, S.K. (2003). ICMR Bulletin 33: 1-10.</w:t>
      </w:r>
    </w:p>
    <w:p w:rsidR="00996747" w:rsidRDefault="00C0531D" w:rsidP="007000D2">
      <w:pPr>
        <w:tabs>
          <w:tab w:val="left" w:pos="567"/>
        </w:tabs>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[51]. </w:t>
      </w:r>
      <w:proofErr w:type="spellStart"/>
      <w:r>
        <w:rPr>
          <w:rFonts w:ascii="Times New Roman" w:hAnsi="Times New Roman" w:cs="Times New Roman"/>
          <w:sz w:val="20"/>
          <w:szCs w:val="20"/>
        </w:rPr>
        <w:t>Arifin</w:t>
      </w:r>
      <w:proofErr w:type="spellEnd"/>
      <w:r>
        <w:rPr>
          <w:rFonts w:ascii="Times New Roman" w:hAnsi="Times New Roman" w:cs="Times New Roman"/>
          <w:sz w:val="20"/>
          <w:szCs w:val="20"/>
        </w:rPr>
        <w:t xml:space="preserve">, H. </w:t>
      </w:r>
      <w:proofErr w:type="spellStart"/>
      <w:r>
        <w:rPr>
          <w:rFonts w:ascii="Times New Roman" w:hAnsi="Times New Roman" w:cs="Times New Roman"/>
          <w:sz w:val="20"/>
          <w:szCs w:val="20"/>
        </w:rPr>
        <w:t>Widianingsih</w:t>
      </w:r>
      <w:proofErr w:type="spellEnd"/>
      <w:r>
        <w:rPr>
          <w:rFonts w:ascii="Times New Roman" w:hAnsi="Times New Roman" w:cs="Times New Roman"/>
          <w:sz w:val="20"/>
          <w:szCs w:val="20"/>
        </w:rPr>
        <w:t xml:space="preserve">, I. </w:t>
      </w:r>
      <w:proofErr w:type="spellStart"/>
      <w:r>
        <w:rPr>
          <w:rFonts w:ascii="Times New Roman" w:hAnsi="Times New Roman" w:cs="Times New Roman"/>
          <w:sz w:val="20"/>
          <w:szCs w:val="20"/>
        </w:rPr>
        <w:t>Marusin</w:t>
      </w:r>
      <w:proofErr w:type="spellEnd"/>
      <w:r>
        <w:rPr>
          <w:rFonts w:ascii="Times New Roman" w:hAnsi="Times New Roman" w:cs="Times New Roman"/>
          <w:sz w:val="20"/>
          <w:szCs w:val="20"/>
        </w:rPr>
        <w:t xml:space="preserve">, N. (2007). </w:t>
      </w:r>
      <w:proofErr w:type="spellStart"/>
      <w:r>
        <w:rPr>
          <w:rFonts w:ascii="Times New Roman" w:hAnsi="Times New Roman" w:cs="Times New Roman"/>
          <w:sz w:val="20"/>
          <w:szCs w:val="20"/>
        </w:rPr>
        <w:t>Pengaruh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pemberian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akut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ekstrak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etanol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daun</w:t>
      </w:r>
      <w:proofErr w:type="spellEnd"/>
      <w:r>
        <w:rPr>
          <w:rFonts w:ascii="Times New Roman" w:hAnsi="Times New Roman" w:cs="Times New Roman"/>
          <w:sz w:val="20"/>
          <w:szCs w:val="20"/>
        </w:rPr>
        <w:t xml:space="preserve"> Capo (</w:t>
      </w:r>
      <w:proofErr w:type="spellStart"/>
      <w:r>
        <w:rPr>
          <w:rFonts w:ascii="Times New Roman" w:hAnsi="Times New Roman" w:cs="Times New Roman"/>
          <w:i/>
          <w:sz w:val="20"/>
          <w:szCs w:val="20"/>
        </w:rPr>
        <w:t>Blume</w:t>
      </w:r>
      <w:r>
        <w:rPr>
          <w:rFonts w:ascii="Times New Roman" w:hAnsi="Times New Roman" w:cs="Times New Roman"/>
          <w:i/>
          <w:sz w:val="20"/>
          <w:szCs w:val="20"/>
        </w:rPr>
        <w:t>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basamifera</w:t>
      </w:r>
      <w:proofErr w:type="spellEnd"/>
      <w:r>
        <w:rPr>
          <w:rFonts w:ascii="Times New Roman" w:hAnsi="Times New Roman" w:cs="Times New Roman"/>
          <w:sz w:val="20"/>
          <w:szCs w:val="20"/>
        </w:rPr>
        <w:t xml:space="preserve"> D.C.) </w:t>
      </w:r>
      <w:proofErr w:type="spellStart"/>
      <w:r>
        <w:rPr>
          <w:rFonts w:ascii="Times New Roman" w:hAnsi="Times New Roman" w:cs="Times New Roman"/>
          <w:sz w:val="20"/>
          <w:szCs w:val="20"/>
        </w:rPr>
        <w:t>terhadap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gambaran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morfolofis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histologi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mencit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putih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jantan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Jurnal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Sains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Teknologi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Farmasi</w:t>
      </w:r>
      <w:proofErr w:type="spellEnd"/>
      <w:r>
        <w:rPr>
          <w:rFonts w:ascii="Times New Roman" w:hAnsi="Times New Roman" w:cs="Times New Roman"/>
          <w:sz w:val="20"/>
          <w:szCs w:val="20"/>
        </w:rPr>
        <w:t xml:space="preserve"> 12 (2): 82-88.</w:t>
      </w:r>
    </w:p>
    <w:p w:rsidR="00996747" w:rsidRDefault="00996747">
      <w:pPr>
        <w:autoSpaceDE w:val="0"/>
        <w:autoSpaceDN w:val="0"/>
        <w:adjustRightInd w:val="0"/>
        <w:snapToGrid w:val="0"/>
        <w:spacing w:after="0" w:line="240" w:lineRule="auto"/>
        <w:ind w:left="720" w:hanging="720"/>
        <w:jc w:val="both"/>
        <w:rPr>
          <w:rFonts w:ascii="Times New Roman" w:hAnsi="Times New Roman" w:cs="Times New Roman"/>
          <w:sz w:val="20"/>
          <w:szCs w:val="20"/>
        </w:rPr>
      </w:pPr>
    </w:p>
    <w:p w:rsidR="00996747" w:rsidRDefault="00996747">
      <w:pPr>
        <w:autoSpaceDE w:val="0"/>
        <w:autoSpaceDN w:val="0"/>
        <w:adjustRightInd w:val="0"/>
        <w:snapToGrid w:val="0"/>
        <w:spacing w:after="0" w:line="240" w:lineRule="auto"/>
        <w:ind w:left="720" w:hanging="720"/>
        <w:jc w:val="both"/>
        <w:rPr>
          <w:rFonts w:ascii="Times New Roman" w:hAnsi="Times New Roman" w:cs="Times New Roman"/>
          <w:sz w:val="20"/>
          <w:szCs w:val="20"/>
        </w:rPr>
      </w:pPr>
    </w:p>
    <w:p w:rsidR="00996747" w:rsidRDefault="00C0531D">
      <w:pPr>
        <w:overflowPunct w:val="0"/>
        <w:autoSpaceDE w:val="0"/>
        <w:autoSpaceDN w:val="0"/>
        <w:adjustRightInd w:val="0"/>
        <w:snapToGrid w:val="0"/>
        <w:spacing w:after="0" w:line="240" w:lineRule="auto"/>
        <w:ind w:left="720" w:hanging="720"/>
        <w:jc w:val="right"/>
        <w:textAlignment w:val="baseline"/>
        <w:rPr>
          <w:rFonts w:ascii="Times New Roman" w:hAnsi="Times New Roman" w:cs="Times New Roman"/>
          <w:sz w:val="20"/>
          <w:szCs w:val="20"/>
        </w:rPr>
      </w:pPr>
      <w:r>
        <w:rPr>
          <w:rFonts w:ascii="Times New Roman" w:hAnsi="Times New Roman" w:cs="Times New Roman"/>
          <w:sz w:val="20"/>
          <w:szCs w:val="20"/>
          <w:lang w:eastAsia="zh-CN" w:bidi="ar-YE"/>
        </w:rPr>
        <w:t>3/</w:t>
      </w:r>
      <w:r>
        <w:rPr>
          <w:rFonts w:ascii="Times New Roman" w:hAnsi="Times New Roman" w:cs="Times New Roman"/>
          <w:sz w:val="20"/>
          <w:szCs w:val="20"/>
          <w:lang w:bidi="ar-YE"/>
        </w:rPr>
        <w:t>21/2024</w:t>
      </w:r>
    </w:p>
    <w:p w:rsidR="00996747" w:rsidRDefault="00996747">
      <w:pPr>
        <w:tabs>
          <w:tab w:val="left" w:pos="810"/>
        </w:tabs>
        <w:overflowPunct w:val="0"/>
        <w:autoSpaceDE w:val="0"/>
        <w:autoSpaceDN w:val="0"/>
        <w:adjustRightInd w:val="0"/>
        <w:snapToGrid w:val="0"/>
        <w:spacing w:after="0" w:line="240" w:lineRule="auto"/>
        <w:ind w:left="720" w:hanging="720"/>
        <w:jc w:val="both"/>
        <w:textAlignment w:val="baseline"/>
        <w:rPr>
          <w:rFonts w:ascii="Times New Roman" w:eastAsia="Times New Roman" w:hAnsi="Times New Roman" w:cs="Times New Roman"/>
          <w:sz w:val="20"/>
          <w:szCs w:val="20"/>
        </w:rPr>
        <w:sectPr w:rsidR="00996747">
          <w:type w:val="continuous"/>
          <w:pgSz w:w="12240" w:h="15840"/>
          <w:pgMar w:top="1440" w:right="1440" w:bottom="1440" w:left="1440" w:header="720" w:footer="720" w:gutter="0"/>
          <w:cols w:num="2" w:space="720" w:equalWidth="0">
            <w:col w:w="4467" w:space="425"/>
            <w:col w:w="4467"/>
          </w:cols>
          <w:titlePg/>
          <w:docGrid w:linePitch="360"/>
        </w:sectPr>
      </w:pPr>
    </w:p>
    <w:p w:rsidR="00996747" w:rsidRDefault="00996747">
      <w:pPr>
        <w:tabs>
          <w:tab w:val="left" w:pos="810"/>
        </w:tabs>
        <w:overflowPunct w:val="0"/>
        <w:autoSpaceDE w:val="0"/>
        <w:autoSpaceDN w:val="0"/>
        <w:adjustRightInd w:val="0"/>
        <w:snapToGrid w:val="0"/>
        <w:spacing w:after="0" w:line="240" w:lineRule="auto"/>
        <w:ind w:left="720" w:hanging="720"/>
        <w:jc w:val="both"/>
        <w:textAlignment w:val="baseline"/>
        <w:rPr>
          <w:rFonts w:ascii="Times New Roman" w:eastAsia="Times New Roman" w:hAnsi="Times New Roman" w:cs="Times New Roman"/>
          <w:sz w:val="20"/>
          <w:szCs w:val="20"/>
        </w:rPr>
      </w:pPr>
    </w:p>
    <w:p w:rsidR="00996747" w:rsidRDefault="00996747">
      <w:pPr>
        <w:overflowPunct w:val="0"/>
        <w:autoSpaceDE w:val="0"/>
        <w:autoSpaceDN w:val="0"/>
        <w:adjustRightInd w:val="0"/>
        <w:snapToGrid w:val="0"/>
        <w:spacing w:after="0" w:line="240" w:lineRule="auto"/>
        <w:ind w:left="720" w:hanging="720"/>
        <w:jc w:val="both"/>
        <w:textAlignment w:val="baseline"/>
        <w:rPr>
          <w:rFonts w:ascii="Times New Roman" w:eastAsia="Times New Roman" w:hAnsi="Times New Roman" w:cs="Times New Roman"/>
          <w:sz w:val="20"/>
          <w:szCs w:val="20"/>
        </w:rPr>
      </w:pPr>
    </w:p>
    <w:p w:rsidR="00996747" w:rsidRDefault="00996747">
      <w:pPr>
        <w:autoSpaceDE w:val="0"/>
        <w:autoSpaceDN w:val="0"/>
        <w:adjustRightInd w:val="0"/>
        <w:snapToGrid w:val="0"/>
        <w:spacing w:after="0" w:line="240" w:lineRule="auto"/>
        <w:ind w:left="720" w:hanging="720"/>
        <w:jc w:val="both"/>
        <w:rPr>
          <w:rFonts w:ascii="Times New Roman" w:hAnsi="Times New Roman" w:cs="Times New Roman"/>
          <w:sz w:val="20"/>
          <w:szCs w:val="20"/>
        </w:rPr>
      </w:pPr>
      <w:bookmarkStart w:id="0" w:name="_GoBack"/>
      <w:bookmarkEnd w:id="0"/>
    </w:p>
    <w:sectPr w:rsidR="00996747">
      <w:type w:val="continuous"/>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31D" w:rsidRDefault="00C0531D">
      <w:pPr>
        <w:spacing w:line="240" w:lineRule="auto"/>
      </w:pPr>
      <w:r>
        <w:separator/>
      </w:r>
    </w:p>
  </w:endnote>
  <w:endnote w:type="continuationSeparator" w:id="0">
    <w:p w:rsidR="00C0531D" w:rsidRDefault="00C053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MS Mincho">
    <w:altName w:val="ＭＳ 明朝"/>
    <w:panose1 w:val="02020609040205080304"/>
    <w:charset w:val="80"/>
    <w:family w:val="modern"/>
    <w:pitch w:val="default"/>
    <w:sig w:usb0="00000000" w:usb1="00000000"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47" w:rsidRDefault="00C0531D">
    <w:pPr>
      <w:pStyle w:val="Footer"/>
      <w:jc w:val="center"/>
    </w:pPr>
    <w:r>
      <w:rPr>
        <w:noProof/>
        <w:lang w:eastAsia="zh-CN"/>
      </w:rPr>
      <mc:AlternateContent>
        <mc:Choice Requires="wps">
          <w:drawing>
            <wp:anchor distT="0" distB="0" distL="114300" distR="114300" simplePos="0" relativeHeight="251659264" behindDoc="0" locked="0" layoutInCell="1" allowOverlap="1">
              <wp:simplePos x="0" y="0"/>
              <wp:positionH relativeFrom="margin">
                <wp:posOffset>3003550</wp:posOffset>
              </wp:positionH>
              <wp:positionV relativeFrom="paragraph">
                <wp:posOffset>152400</wp:posOffset>
              </wp:positionV>
              <wp:extent cx="76200" cy="2146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200" cy="21463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3141221"/>
                          </w:sdtPr>
                          <w:sdtEndPr/>
                          <w:sdtContent>
                            <w:p w:rsidR="00996747" w:rsidRDefault="00C0531D">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000D2">
                                <w:rPr>
                                  <w:rFonts w:ascii="Times New Roman" w:hAnsi="Times New Roman" w:cs="Times New Roman"/>
                                  <w:noProof/>
                                  <w:sz w:val="20"/>
                                  <w:szCs w:val="20"/>
                                </w:rPr>
                                <w:t>8</w:t>
                              </w:r>
                              <w:r>
                                <w:rPr>
                                  <w:rFonts w:ascii="Times New Roman" w:hAnsi="Times New Roman" w:cs="Times New Roman"/>
                                  <w:sz w:val="20"/>
                                  <w:szCs w:val="20"/>
                                </w:rPr>
                                <w:fldChar w:fldCharType="end"/>
                              </w:r>
                            </w:p>
                          </w:sdtContent>
                        </w:sdt>
                        <w:p w:rsidR="00996747" w:rsidRDefault="00996747"/>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36.5pt;margin-top:12pt;width:6pt;height:16.9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" filled="f" fillcolor="white [3201]" stroked="f" strokeweight=".5pt">
              <v:textbox inset="0,0,0,0">
                <w:txbxContent>
                  <w:sdt>
                    <w:sdtPr>
                      <w:id w:val="3141221"/>
                    </w:sdtPr>
                    <w:sdtEndPr/>
                    <w:sdtContent>
                      <w:p w:rsidR="00996747" w:rsidRDefault="00C0531D">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000D2">
                          <w:rPr>
                            <w:rFonts w:ascii="Times New Roman" w:hAnsi="Times New Roman" w:cs="Times New Roman"/>
                            <w:noProof/>
                            <w:sz w:val="20"/>
                            <w:szCs w:val="20"/>
                          </w:rPr>
                          <w:t>8</w:t>
                        </w:r>
                        <w:r>
                          <w:rPr>
                            <w:rFonts w:ascii="Times New Roman" w:hAnsi="Times New Roman" w:cs="Times New Roman"/>
                            <w:sz w:val="20"/>
                            <w:szCs w:val="20"/>
                          </w:rPr>
                          <w:fldChar w:fldCharType="end"/>
                        </w:r>
                      </w:p>
                    </w:sdtContent>
                  </w:sdt>
                  <w:p w:rsidR="00996747" w:rsidRDefault="00996747"/>
                </w:txbxContent>
              </v:textbox>
              <w10:wrap anchorx="margin"/>
            </v:shape>
          </w:pict>
        </mc:Fallback>
      </mc:AlternateContent>
    </w:r>
  </w:p>
  <w:p w:rsidR="00996747" w:rsidRDefault="00C0531D">
    <w:pPr>
      <w:snapToGrid w:val="0"/>
      <w:spacing w:after="0" w:line="240" w:lineRule="auto"/>
      <w:jc w:val="center"/>
      <w:rPr>
        <w:rFonts w:ascii="Times New Roman" w:hAnsi="Times New Roman" w:cs="Times New Roman"/>
        <w:bCs/>
        <w:color w:val="0000FF"/>
        <w:sz w:val="20"/>
      </w:rPr>
    </w:pPr>
    <w:hyperlink r:id="rId1" w:history="1">
      <w:r>
        <w:rPr>
          <w:rStyle w:val="Hyperlink"/>
          <w:rFonts w:ascii="Times New Roman" w:hAnsi="Times New Roman" w:cs="Times New Roman"/>
          <w:color w:val="0000FF"/>
          <w:sz w:val="20"/>
          <w:szCs w:val="20"/>
        </w:rPr>
        <w:t>http://www.sciencepub.net/newyork</w:t>
      </w:r>
    </w:hyperlink>
    <w:r>
      <w:rPr>
        <w:rFonts w:ascii="Times New Roman" w:hAnsi="Times New Roman" w:cs="Times New Roman"/>
        <w:bCs/>
        <w:color w:val="0000FF"/>
        <w:sz w:val="20"/>
      </w:rPr>
      <w:t xml:space="preserve">          </w:t>
    </w:r>
    <w:r>
      <w:rPr>
        <w:rFonts w:ascii="Times New Roman" w:hAnsi="Times New Roman" w:cs="Times New Roman" w:hint="eastAsia"/>
        <w:bCs/>
        <w:color w:val="0000FF"/>
        <w:sz w:val="20"/>
        <w:lang w:eastAsia="zh-CN"/>
      </w:rPr>
      <w:t xml:space="preserve">                            </w:t>
    </w:r>
    <w:r>
      <w:rPr>
        <w:rFonts w:ascii="Times New Roman" w:hAnsi="Times New Roman" w:cs="Times New Roman"/>
        <w:bCs/>
        <w:color w:val="0000FF"/>
        <w:sz w:val="20"/>
      </w:rPr>
      <w:t xml:space="preserve">                        </w:t>
    </w:r>
    <w:hyperlink r:id="rId2" w:history="1">
      <w:r>
        <w:rPr>
          <w:rStyle w:val="Hyperlink"/>
          <w:rFonts w:ascii="Times New Roman" w:hAnsi="Times New Roman" w:cs="Times New Roman"/>
          <w:bCs/>
          <w:color w:val="0000FF"/>
          <w:sz w:val="20"/>
        </w:rPr>
        <w:t>newyorksci@gmail.com</w:t>
      </w:r>
    </w:hyperlink>
  </w:p>
  <w:p w:rsidR="00996747" w:rsidRDefault="0099674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47" w:rsidRDefault="00C0531D">
    <w:pPr>
      <w:snapToGrid w:val="0"/>
      <w:spacing w:after="0" w:line="240" w:lineRule="auto"/>
      <w:jc w:val="center"/>
      <w:rPr>
        <w:rFonts w:ascii="Times New Roman" w:hAnsi="Times New Roman" w:cs="Times New Roman"/>
        <w:bCs/>
        <w:color w:val="0000FF"/>
        <w:sz w:val="20"/>
      </w:rPr>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96747" w:rsidRDefault="00C0531D">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000D2">
                            <w:rPr>
                              <w:rFonts w:ascii="Times New Roman" w:hAnsi="Times New Roman" w:cs="Times New Roman"/>
                              <w:noProof/>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996747" w:rsidRDefault="00C0531D">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000D2">
                      <w:rPr>
                        <w:rFonts w:ascii="Times New Roman" w:hAnsi="Times New Roman" w:cs="Times New Roman"/>
                        <w:noProof/>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color w:val="0000FF"/>
          <w:sz w:val="20"/>
          <w:szCs w:val="20"/>
        </w:rPr>
        <w:t>http://www.sciencepub.net/newyork</w:t>
      </w:r>
    </w:hyperlink>
    <w:r>
      <w:rPr>
        <w:rFonts w:ascii="Times New Roman" w:hAnsi="Times New Roman" w:cs="Times New Roman"/>
        <w:bCs/>
        <w:color w:val="0000FF"/>
        <w:sz w:val="20"/>
      </w:rPr>
      <w:t xml:space="preserve">          </w:t>
    </w:r>
    <w:r>
      <w:rPr>
        <w:rFonts w:ascii="Times New Roman" w:hAnsi="Times New Roman" w:cs="Times New Roman" w:hint="eastAsia"/>
        <w:bCs/>
        <w:color w:val="0000FF"/>
        <w:sz w:val="20"/>
        <w:lang w:eastAsia="zh-CN"/>
      </w:rPr>
      <w:t xml:space="preserve">                   </w:t>
    </w:r>
    <w:r>
      <w:rPr>
        <w:rFonts w:ascii="Times New Roman" w:hAnsi="Times New Roman" w:cs="Times New Roman"/>
        <w:bCs/>
        <w:color w:val="0000FF"/>
        <w:sz w:val="20"/>
      </w:rPr>
      <w:t xml:space="preserve">                        </w:t>
    </w:r>
    <w:hyperlink r:id="rId2" w:history="1">
      <w:r>
        <w:rPr>
          <w:rStyle w:val="Hyperlink"/>
          <w:rFonts w:ascii="Times New Roman" w:hAnsi="Times New Roman" w:cs="Times New Roman"/>
          <w:bCs/>
          <w:color w:val="0000FF"/>
          <w:sz w:val="20"/>
        </w:rPr>
        <w:t>newyorksci@gmail.com</w:t>
      </w:r>
    </w:hyperlink>
  </w:p>
  <w:p w:rsidR="00996747" w:rsidRDefault="009967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31D" w:rsidRDefault="00C0531D">
      <w:pPr>
        <w:spacing w:after="0"/>
      </w:pPr>
      <w:r>
        <w:separator/>
      </w:r>
    </w:p>
  </w:footnote>
  <w:footnote w:type="continuationSeparator" w:id="0">
    <w:p w:rsidR="00C0531D" w:rsidRDefault="00C0531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47" w:rsidRDefault="00C0531D">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eastAsia="Calibri" w:hAnsi="Times New Roman" w:cs="Times New Roman"/>
        <w:iCs/>
        <w:sz w:val="20"/>
        <w:szCs w:val="20"/>
      </w:rPr>
    </w:pPr>
    <w:r>
      <w:rPr>
        <w:rFonts w:ascii="Times New Roman" w:eastAsia="Calibri" w:hAnsi="Times New Roman" w:cs="Times New Roman"/>
        <w:sz w:val="20"/>
        <w:szCs w:val="20"/>
      </w:rPr>
      <w:t>New York Science Journal 202</w:t>
    </w:r>
    <w:r>
      <w:rPr>
        <w:rFonts w:ascii="Times New Roman" w:eastAsia="SimSun" w:hAnsi="Times New Roman" w:cs="Times New Roman" w:hint="eastAsia"/>
        <w:sz w:val="20"/>
        <w:szCs w:val="20"/>
        <w:lang w:eastAsia="zh-CN"/>
      </w:rPr>
      <w:t>4</w:t>
    </w:r>
    <w:r>
      <w:rPr>
        <w:rFonts w:ascii="Times New Roman" w:eastAsia="Calibri" w:hAnsi="Times New Roman" w:cs="Times New Roman"/>
        <w:sz w:val="20"/>
        <w:szCs w:val="20"/>
      </w:rPr>
      <w:t>;1</w:t>
    </w:r>
    <w:r>
      <w:rPr>
        <w:rFonts w:ascii="Times New Roman" w:eastAsia="SimSun" w:hAnsi="Times New Roman" w:cs="Times New Roman" w:hint="eastAsia"/>
        <w:sz w:val="20"/>
        <w:szCs w:val="20"/>
        <w:lang w:eastAsia="zh-CN"/>
      </w:rPr>
      <w:t>7</w:t>
    </w:r>
    <w:r>
      <w:rPr>
        <w:rFonts w:ascii="Times New Roman" w:eastAsia="Calibri" w:hAnsi="Times New Roman" w:cs="Times New Roman"/>
        <w:sz w:val="20"/>
        <w:szCs w:val="20"/>
      </w:rPr>
      <w:t>(</w:t>
    </w:r>
    <w:r>
      <w:rPr>
        <w:rFonts w:ascii="Times New Roman" w:eastAsia="SimSun" w:hAnsi="Times New Roman" w:cs="Times New Roman" w:hint="eastAsia"/>
        <w:sz w:val="20"/>
        <w:szCs w:val="20"/>
        <w:lang w:eastAsia="zh-CN"/>
      </w:rPr>
      <w:t>4</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SimSun"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p w:rsidR="00996747" w:rsidRDefault="0099674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47" w:rsidRDefault="00C0531D">
    <w:pPr>
      <w:pStyle w:val="Header"/>
    </w:pPr>
    <w:r>
      <w:rPr>
        <w:rFonts w:ascii="Times New Roman" w:eastAsia="Calibri" w:hAnsi="Times New Roman"/>
        <w:noProof/>
        <w:sz w:val="20"/>
        <w:lang w:eastAsia="zh-CN"/>
      </w:rPr>
      <w:drawing>
        <wp:inline distT="0" distB="0" distL="114300" distR="114300">
          <wp:extent cx="5950585" cy="788035"/>
          <wp:effectExtent l="0" t="0" r="12065" b="12065"/>
          <wp:docPr id="85" name="图片 85"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EB6ACE"/>
    <w:rsid w:val="000004A7"/>
    <w:rsid w:val="00005CDE"/>
    <w:rsid w:val="00006CDC"/>
    <w:rsid w:val="00012D53"/>
    <w:rsid w:val="00020819"/>
    <w:rsid w:val="00021A3E"/>
    <w:rsid w:val="00022074"/>
    <w:rsid w:val="0002484B"/>
    <w:rsid w:val="000317CD"/>
    <w:rsid w:val="00033FE5"/>
    <w:rsid w:val="000354F2"/>
    <w:rsid w:val="00045A71"/>
    <w:rsid w:val="00052C8B"/>
    <w:rsid w:val="00056037"/>
    <w:rsid w:val="00073031"/>
    <w:rsid w:val="00073DEE"/>
    <w:rsid w:val="00080724"/>
    <w:rsid w:val="00080887"/>
    <w:rsid w:val="00083383"/>
    <w:rsid w:val="00084906"/>
    <w:rsid w:val="00086E3B"/>
    <w:rsid w:val="00090531"/>
    <w:rsid w:val="00092A59"/>
    <w:rsid w:val="000A6450"/>
    <w:rsid w:val="000A7292"/>
    <w:rsid w:val="000B05E5"/>
    <w:rsid w:val="000B663B"/>
    <w:rsid w:val="000B7949"/>
    <w:rsid w:val="000C68CB"/>
    <w:rsid w:val="000D0CC5"/>
    <w:rsid w:val="000E510D"/>
    <w:rsid w:val="000E65F7"/>
    <w:rsid w:val="000E6E34"/>
    <w:rsid w:val="000F1FB2"/>
    <w:rsid w:val="000F65DE"/>
    <w:rsid w:val="001208AD"/>
    <w:rsid w:val="00122F3D"/>
    <w:rsid w:val="0012452D"/>
    <w:rsid w:val="00126C9E"/>
    <w:rsid w:val="00130303"/>
    <w:rsid w:val="00130AD3"/>
    <w:rsid w:val="001335D3"/>
    <w:rsid w:val="00134D93"/>
    <w:rsid w:val="001373F0"/>
    <w:rsid w:val="0014086D"/>
    <w:rsid w:val="00140F75"/>
    <w:rsid w:val="001412A5"/>
    <w:rsid w:val="00150085"/>
    <w:rsid w:val="001624F0"/>
    <w:rsid w:val="00170F2F"/>
    <w:rsid w:val="00175F4E"/>
    <w:rsid w:val="00177EA4"/>
    <w:rsid w:val="00193320"/>
    <w:rsid w:val="00196CDA"/>
    <w:rsid w:val="00196ECC"/>
    <w:rsid w:val="001A59C1"/>
    <w:rsid w:val="001B33A0"/>
    <w:rsid w:val="001C03FF"/>
    <w:rsid w:val="001C20AA"/>
    <w:rsid w:val="001C36E4"/>
    <w:rsid w:val="001D1899"/>
    <w:rsid w:val="001D2255"/>
    <w:rsid w:val="001E3D8D"/>
    <w:rsid w:val="001F7F3F"/>
    <w:rsid w:val="00201598"/>
    <w:rsid w:val="00203B3F"/>
    <w:rsid w:val="00203C33"/>
    <w:rsid w:val="00220648"/>
    <w:rsid w:val="002224EB"/>
    <w:rsid w:val="00224E04"/>
    <w:rsid w:val="00226BA1"/>
    <w:rsid w:val="002303E8"/>
    <w:rsid w:val="002311C6"/>
    <w:rsid w:val="00235EE1"/>
    <w:rsid w:val="00250929"/>
    <w:rsid w:val="00251776"/>
    <w:rsid w:val="00251D6A"/>
    <w:rsid w:val="00253491"/>
    <w:rsid w:val="002543C8"/>
    <w:rsid w:val="00260777"/>
    <w:rsid w:val="00262264"/>
    <w:rsid w:val="002634CA"/>
    <w:rsid w:val="00263A22"/>
    <w:rsid w:val="00274B66"/>
    <w:rsid w:val="00275D7D"/>
    <w:rsid w:val="0028047C"/>
    <w:rsid w:val="00290B83"/>
    <w:rsid w:val="002911E1"/>
    <w:rsid w:val="00292C93"/>
    <w:rsid w:val="00294F25"/>
    <w:rsid w:val="002A179D"/>
    <w:rsid w:val="002A53A8"/>
    <w:rsid w:val="002B6C56"/>
    <w:rsid w:val="002C1A20"/>
    <w:rsid w:val="002C6A5F"/>
    <w:rsid w:val="002D0473"/>
    <w:rsid w:val="002D1220"/>
    <w:rsid w:val="002D4270"/>
    <w:rsid w:val="002F6150"/>
    <w:rsid w:val="002F6892"/>
    <w:rsid w:val="002F70D1"/>
    <w:rsid w:val="0030612A"/>
    <w:rsid w:val="00310920"/>
    <w:rsid w:val="0031094A"/>
    <w:rsid w:val="00310CB5"/>
    <w:rsid w:val="00314AE9"/>
    <w:rsid w:val="00333527"/>
    <w:rsid w:val="00334777"/>
    <w:rsid w:val="003414D5"/>
    <w:rsid w:val="003415EA"/>
    <w:rsid w:val="00346184"/>
    <w:rsid w:val="00347CED"/>
    <w:rsid w:val="00347F4C"/>
    <w:rsid w:val="00352CE1"/>
    <w:rsid w:val="00353906"/>
    <w:rsid w:val="00354FCE"/>
    <w:rsid w:val="00360EAE"/>
    <w:rsid w:val="00380384"/>
    <w:rsid w:val="00386770"/>
    <w:rsid w:val="00391A11"/>
    <w:rsid w:val="003936FA"/>
    <w:rsid w:val="0039498E"/>
    <w:rsid w:val="003A4362"/>
    <w:rsid w:val="003A7982"/>
    <w:rsid w:val="003C3CCF"/>
    <w:rsid w:val="003C5BA3"/>
    <w:rsid w:val="003D1FF2"/>
    <w:rsid w:val="003D5078"/>
    <w:rsid w:val="003F10BA"/>
    <w:rsid w:val="00402178"/>
    <w:rsid w:val="004045B2"/>
    <w:rsid w:val="00414B7F"/>
    <w:rsid w:val="00421404"/>
    <w:rsid w:val="00422C2B"/>
    <w:rsid w:val="00424333"/>
    <w:rsid w:val="00425D59"/>
    <w:rsid w:val="004360ED"/>
    <w:rsid w:val="004407FE"/>
    <w:rsid w:val="00456997"/>
    <w:rsid w:val="00456DBE"/>
    <w:rsid w:val="00470731"/>
    <w:rsid w:val="00470ED7"/>
    <w:rsid w:val="00471276"/>
    <w:rsid w:val="00484293"/>
    <w:rsid w:val="00484ABB"/>
    <w:rsid w:val="004A1044"/>
    <w:rsid w:val="004A3C26"/>
    <w:rsid w:val="004A5F86"/>
    <w:rsid w:val="004A69C0"/>
    <w:rsid w:val="004C2BC3"/>
    <w:rsid w:val="004C5805"/>
    <w:rsid w:val="004C6B7F"/>
    <w:rsid w:val="004D229D"/>
    <w:rsid w:val="004D2316"/>
    <w:rsid w:val="004D3E02"/>
    <w:rsid w:val="004D6E1C"/>
    <w:rsid w:val="004E4303"/>
    <w:rsid w:val="004E700D"/>
    <w:rsid w:val="004F147D"/>
    <w:rsid w:val="004F2553"/>
    <w:rsid w:val="004F593D"/>
    <w:rsid w:val="005011D4"/>
    <w:rsid w:val="005047F4"/>
    <w:rsid w:val="005160D1"/>
    <w:rsid w:val="0052580A"/>
    <w:rsid w:val="00527BB2"/>
    <w:rsid w:val="00533819"/>
    <w:rsid w:val="00533B5F"/>
    <w:rsid w:val="005377E9"/>
    <w:rsid w:val="00555FF5"/>
    <w:rsid w:val="00557CE0"/>
    <w:rsid w:val="00563D88"/>
    <w:rsid w:val="00570D06"/>
    <w:rsid w:val="00573BC2"/>
    <w:rsid w:val="005840FC"/>
    <w:rsid w:val="00594C40"/>
    <w:rsid w:val="00597E2C"/>
    <w:rsid w:val="005A2668"/>
    <w:rsid w:val="005A351B"/>
    <w:rsid w:val="005A3DBC"/>
    <w:rsid w:val="005A55D5"/>
    <w:rsid w:val="005B0D4F"/>
    <w:rsid w:val="005C40A2"/>
    <w:rsid w:val="005C7CFC"/>
    <w:rsid w:val="005D17E2"/>
    <w:rsid w:val="005D4773"/>
    <w:rsid w:val="005D687A"/>
    <w:rsid w:val="005D6B9B"/>
    <w:rsid w:val="005D753D"/>
    <w:rsid w:val="005E43CC"/>
    <w:rsid w:val="005E7315"/>
    <w:rsid w:val="0060222B"/>
    <w:rsid w:val="00604B83"/>
    <w:rsid w:val="0060704B"/>
    <w:rsid w:val="0061255B"/>
    <w:rsid w:val="00623DB4"/>
    <w:rsid w:val="00633505"/>
    <w:rsid w:val="00635790"/>
    <w:rsid w:val="00635FCE"/>
    <w:rsid w:val="0064350F"/>
    <w:rsid w:val="00654980"/>
    <w:rsid w:val="00655361"/>
    <w:rsid w:val="00657F5F"/>
    <w:rsid w:val="00662594"/>
    <w:rsid w:val="0066342F"/>
    <w:rsid w:val="00665A4B"/>
    <w:rsid w:val="0066635F"/>
    <w:rsid w:val="0067022C"/>
    <w:rsid w:val="00670C9D"/>
    <w:rsid w:val="00685F91"/>
    <w:rsid w:val="006A041E"/>
    <w:rsid w:val="006A2A7C"/>
    <w:rsid w:val="006A7440"/>
    <w:rsid w:val="006C52F6"/>
    <w:rsid w:val="006C6816"/>
    <w:rsid w:val="006D55E4"/>
    <w:rsid w:val="006E755C"/>
    <w:rsid w:val="006F35A4"/>
    <w:rsid w:val="007000D2"/>
    <w:rsid w:val="0072699D"/>
    <w:rsid w:val="0072765A"/>
    <w:rsid w:val="007305C0"/>
    <w:rsid w:val="00735577"/>
    <w:rsid w:val="007367DE"/>
    <w:rsid w:val="00743884"/>
    <w:rsid w:val="0074656D"/>
    <w:rsid w:val="00746BDA"/>
    <w:rsid w:val="00753D07"/>
    <w:rsid w:val="00755579"/>
    <w:rsid w:val="0076775C"/>
    <w:rsid w:val="00772086"/>
    <w:rsid w:val="007740A2"/>
    <w:rsid w:val="007832B9"/>
    <w:rsid w:val="0078450D"/>
    <w:rsid w:val="007849D3"/>
    <w:rsid w:val="00786893"/>
    <w:rsid w:val="00791605"/>
    <w:rsid w:val="00795BE8"/>
    <w:rsid w:val="007A3EDD"/>
    <w:rsid w:val="007A68B2"/>
    <w:rsid w:val="007B2076"/>
    <w:rsid w:val="007B7DAF"/>
    <w:rsid w:val="007D0F2D"/>
    <w:rsid w:val="007E0BD1"/>
    <w:rsid w:val="007E1721"/>
    <w:rsid w:val="007F2337"/>
    <w:rsid w:val="007F5D03"/>
    <w:rsid w:val="007F607B"/>
    <w:rsid w:val="00811EC3"/>
    <w:rsid w:val="008208E7"/>
    <w:rsid w:val="00822A78"/>
    <w:rsid w:val="00823D68"/>
    <w:rsid w:val="00832176"/>
    <w:rsid w:val="00833D37"/>
    <w:rsid w:val="0083531A"/>
    <w:rsid w:val="0083757E"/>
    <w:rsid w:val="00837D4D"/>
    <w:rsid w:val="00844725"/>
    <w:rsid w:val="00844833"/>
    <w:rsid w:val="00850F9B"/>
    <w:rsid w:val="00851990"/>
    <w:rsid w:val="0086004A"/>
    <w:rsid w:val="0086243A"/>
    <w:rsid w:val="00863C0A"/>
    <w:rsid w:val="00866A28"/>
    <w:rsid w:val="00875A76"/>
    <w:rsid w:val="008839CC"/>
    <w:rsid w:val="00885E98"/>
    <w:rsid w:val="008A2864"/>
    <w:rsid w:val="008A65B0"/>
    <w:rsid w:val="008C0367"/>
    <w:rsid w:val="008C0FB4"/>
    <w:rsid w:val="008C3031"/>
    <w:rsid w:val="008C64BB"/>
    <w:rsid w:val="008D04CC"/>
    <w:rsid w:val="008D17C8"/>
    <w:rsid w:val="008D2092"/>
    <w:rsid w:val="008E2D25"/>
    <w:rsid w:val="008E3AF9"/>
    <w:rsid w:val="008E467C"/>
    <w:rsid w:val="008E49E0"/>
    <w:rsid w:val="008E590F"/>
    <w:rsid w:val="008E5EC6"/>
    <w:rsid w:val="008E78D5"/>
    <w:rsid w:val="008F0BE0"/>
    <w:rsid w:val="009015F0"/>
    <w:rsid w:val="009052ED"/>
    <w:rsid w:val="00920607"/>
    <w:rsid w:val="00925996"/>
    <w:rsid w:val="00930FF9"/>
    <w:rsid w:val="009353A7"/>
    <w:rsid w:val="009424F7"/>
    <w:rsid w:val="00946B0B"/>
    <w:rsid w:val="00951418"/>
    <w:rsid w:val="00957FAD"/>
    <w:rsid w:val="0096043B"/>
    <w:rsid w:val="0096654C"/>
    <w:rsid w:val="00996747"/>
    <w:rsid w:val="009A413D"/>
    <w:rsid w:val="009A6574"/>
    <w:rsid w:val="009A6C4E"/>
    <w:rsid w:val="009B3BF8"/>
    <w:rsid w:val="009B62E9"/>
    <w:rsid w:val="009B6B4B"/>
    <w:rsid w:val="009B786D"/>
    <w:rsid w:val="009C193D"/>
    <w:rsid w:val="009C1CF0"/>
    <w:rsid w:val="009C46E4"/>
    <w:rsid w:val="009D01A6"/>
    <w:rsid w:val="009D05E8"/>
    <w:rsid w:val="009D0EB4"/>
    <w:rsid w:val="009D1398"/>
    <w:rsid w:val="009D3872"/>
    <w:rsid w:val="009E2806"/>
    <w:rsid w:val="009E2ABD"/>
    <w:rsid w:val="009E4023"/>
    <w:rsid w:val="009E43A4"/>
    <w:rsid w:val="009F0E9E"/>
    <w:rsid w:val="00A07BBE"/>
    <w:rsid w:val="00A15427"/>
    <w:rsid w:val="00A26553"/>
    <w:rsid w:val="00A35709"/>
    <w:rsid w:val="00A35B29"/>
    <w:rsid w:val="00A53C8D"/>
    <w:rsid w:val="00A55800"/>
    <w:rsid w:val="00A5764F"/>
    <w:rsid w:val="00A57693"/>
    <w:rsid w:val="00A62224"/>
    <w:rsid w:val="00A64191"/>
    <w:rsid w:val="00A6668A"/>
    <w:rsid w:val="00A73683"/>
    <w:rsid w:val="00A76D5D"/>
    <w:rsid w:val="00A944C2"/>
    <w:rsid w:val="00AA2944"/>
    <w:rsid w:val="00AA5E76"/>
    <w:rsid w:val="00AA61DD"/>
    <w:rsid w:val="00AB2E05"/>
    <w:rsid w:val="00AB302D"/>
    <w:rsid w:val="00AB61F4"/>
    <w:rsid w:val="00AC05AC"/>
    <w:rsid w:val="00AC0FA0"/>
    <w:rsid w:val="00AC2737"/>
    <w:rsid w:val="00AC4617"/>
    <w:rsid w:val="00AC7470"/>
    <w:rsid w:val="00AD056B"/>
    <w:rsid w:val="00AE3302"/>
    <w:rsid w:val="00AE6F23"/>
    <w:rsid w:val="00AF27B0"/>
    <w:rsid w:val="00AF3491"/>
    <w:rsid w:val="00AF5E51"/>
    <w:rsid w:val="00AF6780"/>
    <w:rsid w:val="00B02932"/>
    <w:rsid w:val="00B07900"/>
    <w:rsid w:val="00B1049F"/>
    <w:rsid w:val="00B15488"/>
    <w:rsid w:val="00B17FE7"/>
    <w:rsid w:val="00B24E0D"/>
    <w:rsid w:val="00B3412A"/>
    <w:rsid w:val="00B34A0C"/>
    <w:rsid w:val="00B3541E"/>
    <w:rsid w:val="00B4215E"/>
    <w:rsid w:val="00B45EDE"/>
    <w:rsid w:val="00B46413"/>
    <w:rsid w:val="00B5013C"/>
    <w:rsid w:val="00B52294"/>
    <w:rsid w:val="00B562D4"/>
    <w:rsid w:val="00B71B1F"/>
    <w:rsid w:val="00B740F8"/>
    <w:rsid w:val="00B81BE3"/>
    <w:rsid w:val="00B83F82"/>
    <w:rsid w:val="00B85C59"/>
    <w:rsid w:val="00B86F0B"/>
    <w:rsid w:val="00BA43F3"/>
    <w:rsid w:val="00BA5966"/>
    <w:rsid w:val="00BA79F1"/>
    <w:rsid w:val="00BB16C3"/>
    <w:rsid w:val="00BB1B10"/>
    <w:rsid w:val="00BB1DE6"/>
    <w:rsid w:val="00BB771B"/>
    <w:rsid w:val="00BC0F00"/>
    <w:rsid w:val="00BC3D36"/>
    <w:rsid w:val="00BC6ACD"/>
    <w:rsid w:val="00BC7255"/>
    <w:rsid w:val="00BD1AF2"/>
    <w:rsid w:val="00BD7982"/>
    <w:rsid w:val="00BE08F8"/>
    <w:rsid w:val="00BE0C27"/>
    <w:rsid w:val="00BE31C4"/>
    <w:rsid w:val="00BE57D4"/>
    <w:rsid w:val="00BE5C5B"/>
    <w:rsid w:val="00BE6F00"/>
    <w:rsid w:val="00C01819"/>
    <w:rsid w:val="00C0531D"/>
    <w:rsid w:val="00C162A3"/>
    <w:rsid w:val="00C2610D"/>
    <w:rsid w:val="00C2716A"/>
    <w:rsid w:val="00C30A61"/>
    <w:rsid w:val="00C36CE1"/>
    <w:rsid w:val="00C37949"/>
    <w:rsid w:val="00C43453"/>
    <w:rsid w:val="00C45884"/>
    <w:rsid w:val="00C507B3"/>
    <w:rsid w:val="00C50C94"/>
    <w:rsid w:val="00C65F18"/>
    <w:rsid w:val="00C743D1"/>
    <w:rsid w:val="00C77ABE"/>
    <w:rsid w:val="00C85EF0"/>
    <w:rsid w:val="00C91677"/>
    <w:rsid w:val="00CB7FE9"/>
    <w:rsid w:val="00CC469C"/>
    <w:rsid w:val="00CC535E"/>
    <w:rsid w:val="00CE1AA3"/>
    <w:rsid w:val="00CE57C4"/>
    <w:rsid w:val="00CE74DD"/>
    <w:rsid w:val="00CF2EAA"/>
    <w:rsid w:val="00D0139C"/>
    <w:rsid w:val="00D0149D"/>
    <w:rsid w:val="00D015AC"/>
    <w:rsid w:val="00D14162"/>
    <w:rsid w:val="00D147AE"/>
    <w:rsid w:val="00D14C51"/>
    <w:rsid w:val="00D14FCB"/>
    <w:rsid w:val="00D23DB8"/>
    <w:rsid w:val="00D33B94"/>
    <w:rsid w:val="00D34467"/>
    <w:rsid w:val="00D40CB9"/>
    <w:rsid w:val="00D46E53"/>
    <w:rsid w:val="00D5091D"/>
    <w:rsid w:val="00D532C5"/>
    <w:rsid w:val="00D57D11"/>
    <w:rsid w:val="00D73D02"/>
    <w:rsid w:val="00D74D01"/>
    <w:rsid w:val="00D750EA"/>
    <w:rsid w:val="00D86E2B"/>
    <w:rsid w:val="00D94455"/>
    <w:rsid w:val="00D9671E"/>
    <w:rsid w:val="00DA0DBF"/>
    <w:rsid w:val="00DA3A42"/>
    <w:rsid w:val="00DA7952"/>
    <w:rsid w:val="00DB4BDA"/>
    <w:rsid w:val="00DB6BA6"/>
    <w:rsid w:val="00DC4D0B"/>
    <w:rsid w:val="00DC6A85"/>
    <w:rsid w:val="00DD14BF"/>
    <w:rsid w:val="00DD14FE"/>
    <w:rsid w:val="00DD29E4"/>
    <w:rsid w:val="00DD4C1B"/>
    <w:rsid w:val="00DD4E4F"/>
    <w:rsid w:val="00DE0247"/>
    <w:rsid w:val="00DE54F1"/>
    <w:rsid w:val="00DF4787"/>
    <w:rsid w:val="00DF52B7"/>
    <w:rsid w:val="00E023DC"/>
    <w:rsid w:val="00E05EA8"/>
    <w:rsid w:val="00E0677F"/>
    <w:rsid w:val="00E10FB6"/>
    <w:rsid w:val="00E11AE8"/>
    <w:rsid w:val="00E12CB7"/>
    <w:rsid w:val="00E155A4"/>
    <w:rsid w:val="00E16DD3"/>
    <w:rsid w:val="00E2214A"/>
    <w:rsid w:val="00E23868"/>
    <w:rsid w:val="00E2425F"/>
    <w:rsid w:val="00E263D2"/>
    <w:rsid w:val="00E40EF3"/>
    <w:rsid w:val="00E439A4"/>
    <w:rsid w:val="00E440CC"/>
    <w:rsid w:val="00E45739"/>
    <w:rsid w:val="00E45C7E"/>
    <w:rsid w:val="00E51B6E"/>
    <w:rsid w:val="00E56B33"/>
    <w:rsid w:val="00E60B11"/>
    <w:rsid w:val="00E614FC"/>
    <w:rsid w:val="00E6384D"/>
    <w:rsid w:val="00E63C64"/>
    <w:rsid w:val="00E6511A"/>
    <w:rsid w:val="00E735AB"/>
    <w:rsid w:val="00E74D4A"/>
    <w:rsid w:val="00E74E5A"/>
    <w:rsid w:val="00E776FA"/>
    <w:rsid w:val="00E84B3F"/>
    <w:rsid w:val="00EB2499"/>
    <w:rsid w:val="00EB6ACE"/>
    <w:rsid w:val="00EC5722"/>
    <w:rsid w:val="00EC74E1"/>
    <w:rsid w:val="00ED1B77"/>
    <w:rsid w:val="00ED21FC"/>
    <w:rsid w:val="00EF0606"/>
    <w:rsid w:val="00EF6852"/>
    <w:rsid w:val="00EF7580"/>
    <w:rsid w:val="00F02F52"/>
    <w:rsid w:val="00F05444"/>
    <w:rsid w:val="00F129DD"/>
    <w:rsid w:val="00F24076"/>
    <w:rsid w:val="00F3314E"/>
    <w:rsid w:val="00F3517D"/>
    <w:rsid w:val="00F54C72"/>
    <w:rsid w:val="00F57E5F"/>
    <w:rsid w:val="00F6017E"/>
    <w:rsid w:val="00F66B0E"/>
    <w:rsid w:val="00F72255"/>
    <w:rsid w:val="00F7322B"/>
    <w:rsid w:val="00F83F5B"/>
    <w:rsid w:val="00F90AA6"/>
    <w:rsid w:val="00F97D1E"/>
    <w:rsid w:val="00FA2356"/>
    <w:rsid w:val="00FA4F35"/>
    <w:rsid w:val="00FA6D5D"/>
    <w:rsid w:val="00FB2806"/>
    <w:rsid w:val="00FB28ED"/>
    <w:rsid w:val="00FB4EA6"/>
    <w:rsid w:val="00FB68F5"/>
    <w:rsid w:val="00FC4217"/>
    <w:rsid w:val="00FC4A9D"/>
    <w:rsid w:val="00FC555C"/>
    <w:rsid w:val="00FC6F18"/>
    <w:rsid w:val="00FE1594"/>
    <w:rsid w:val="00FE181B"/>
    <w:rsid w:val="00FF2EE3"/>
    <w:rsid w:val="00FF7628"/>
    <w:rsid w:val="469F0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C2E0D"/>
  <w15:docId w15:val="{B77ED200-F8AF-4995-9953-7B331FF9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autoRedefine/>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color w:val="98BF2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after="0" w:line="48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8000"/>
      <w:u w:val="single"/>
    </w:rPr>
  </w:style>
  <w:style w:type="character" w:customStyle="1" w:styleId="Heading3Char">
    <w:name w:val="Heading 3 Char"/>
    <w:basedOn w:val="DefaultParagraphFont"/>
    <w:link w:val="Heading3"/>
    <w:uiPriority w:val="9"/>
    <w:rPr>
      <w:rFonts w:ascii="Times New Roman" w:eastAsia="Times New Roman" w:hAnsi="Times New Roman" w:cs="Times New Roman"/>
      <w:b/>
      <w:bCs/>
      <w:color w:val="98BF21"/>
      <w:sz w:val="36"/>
      <w:szCs w:val="3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emiHidden/>
  </w:style>
  <w:style w:type="character" w:customStyle="1" w:styleId="FooterChar">
    <w:name w:val="Footer Char"/>
    <w:basedOn w:val="DefaultParagraphFont"/>
    <w:link w:val="Footer"/>
    <w:uiPriority w:val="99"/>
  </w:style>
  <w:style w:type="character" w:customStyle="1" w:styleId="BodyTextChar">
    <w:name w:val="Body Text Char"/>
    <w:basedOn w:val="DefaultParagraphFont"/>
    <w:link w:val="BodyText"/>
    <w:semiHidden/>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ampratapy@rediffmail.com" TargetMode="External"/><Relationship Id="rId13" Type="http://schemas.openxmlformats.org/officeDocument/2006/relationships/header" Target="header2.xml"/><Relationship Id="rId18" Type="http://schemas.openxmlformats.org/officeDocument/2006/relationships/hyperlink" Target="http://www.crotons.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dx.doi.org/10.7537/marsnys170424.01" TargetMode="External"/><Relationship Id="rId19" Type="http://schemas.openxmlformats.org/officeDocument/2006/relationships/hyperlink" Target="http://gardeningfromthegroundup.us/"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CE36D9-A732-40D4-99FA-68B326EBA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4464</Words>
  <Characters>25445</Characters>
  <Application>Microsoft Office Word</Application>
  <DocSecurity>0</DocSecurity>
  <Lines>212</Lines>
  <Paragraphs>59</Paragraphs>
  <ScaleCrop>false</ScaleCrop>
  <Company>HP</Company>
  <LinksUpToDate>false</LinksUpToDate>
  <CharactersWithSpaces>29850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7</cp:revision>
  <cp:lastPrinted>2021-08-17T10:37:00Z</cp:lastPrinted>
  <dcterms:created xsi:type="dcterms:W3CDTF">2024-03-30T01:32:00Z</dcterms:created>
  <dcterms:modified xsi:type="dcterms:W3CDTF">2024-04-04T01:12:00Z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B034B918E8D446658A178CBAEBE34E51_12</vt:lpwstr>
  </property>
</Properties>
</file>