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B6" w:rsidRPr="00356DC3" w:rsidRDefault="003258B6" w:rsidP="000D2EE9">
      <w:pPr>
        <w:snapToGrid w:val="0"/>
        <w:jc w:val="center"/>
        <w:rPr>
          <w:b/>
          <w:bCs/>
          <w:sz w:val="20"/>
          <w:szCs w:val="20"/>
        </w:rPr>
      </w:pPr>
      <w:r w:rsidRPr="00356DC3">
        <w:rPr>
          <w:b/>
          <w:bCs/>
          <w:sz w:val="20"/>
          <w:szCs w:val="20"/>
        </w:rPr>
        <w:t>Development of organizational commitment in light of perceived organizational justice</w:t>
      </w:r>
    </w:p>
    <w:p w:rsidR="003258B6" w:rsidRPr="00356DC3" w:rsidRDefault="003258B6" w:rsidP="000D2EE9">
      <w:pPr>
        <w:snapToGrid w:val="0"/>
        <w:jc w:val="center"/>
        <w:rPr>
          <w:sz w:val="20"/>
          <w:szCs w:val="20"/>
          <w:lang w:bidi="fa-IR"/>
        </w:rPr>
      </w:pPr>
    </w:p>
    <w:p w:rsidR="003258B6" w:rsidRPr="00356DC3" w:rsidRDefault="003258B6" w:rsidP="000D2EE9">
      <w:pPr>
        <w:snapToGrid w:val="0"/>
        <w:jc w:val="center"/>
        <w:rPr>
          <w:rStyle w:val="hps"/>
          <w:sz w:val="20"/>
          <w:szCs w:val="20"/>
        </w:rPr>
      </w:pPr>
      <w:r w:rsidRPr="00356DC3">
        <w:rPr>
          <w:rStyle w:val="hps"/>
          <w:sz w:val="20"/>
          <w:szCs w:val="20"/>
        </w:rPr>
        <w:t xml:space="preserve">Sara </w:t>
      </w:r>
      <w:proofErr w:type="spellStart"/>
      <w:r w:rsidRPr="00356DC3">
        <w:rPr>
          <w:rStyle w:val="hps"/>
          <w:sz w:val="20"/>
          <w:szCs w:val="20"/>
        </w:rPr>
        <w:t>Almasizadeh</w:t>
      </w:r>
      <w:proofErr w:type="spellEnd"/>
    </w:p>
    <w:p w:rsidR="003258B6" w:rsidRPr="00356DC3" w:rsidRDefault="003258B6" w:rsidP="000D2EE9">
      <w:pPr>
        <w:snapToGrid w:val="0"/>
        <w:jc w:val="center"/>
        <w:rPr>
          <w:rStyle w:val="hps"/>
          <w:b/>
          <w:bCs/>
          <w:sz w:val="20"/>
          <w:szCs w:val="20"/>
        </w:rPr>
      </w:pPr>
    </w:p>
    <w:p w:rsidR="003258B6" w:rsidRPr="00356DC3" w:rsidRDefault="003258B6" w:rsidP="000D2EE9">
      <w:pPr>
        <w:snapToGrid w:val="0"/>
        <w:jc w:val="center"/>
        <w:rPr>
          <w:sz w:val="20"/>
          <w:szCs w:val="20"/>
        </w:rPr>
      </w:pPr>
      <w:r w:rsidRPr="00356DC3">
        <w:rPr>
          <w:sz w:val="20"/>
          <w:szCs w:val="20"/>
        </w:rPr>
        <w:t>M.A.</w:t>
      </w:r>
      <w:r w:rsidR="00356DC3" w:rsidRPr="00356DC3">
        <w:rPr>
          <w:rFonts w:hint="eastAsia"/>
          <w:sz w:val="20"/>
          <w:szCs w:val="20"/>
          <w:lang w:eastAsia="zh-CN"/>
        </w:rPr>
        <w:t xml:space="preserve"> </w:t>
      </w:r>
      <w:r w:rsidRPr="00356DC3">
        <w:rPr>
          <w:sz w:val="20"/>
          <w:szCs w:val="20"/>
        </w:rPr>
        <w:t xml:space="preserve">Student Educational Management </w:t>
      </w:r>
      <w:proofErr w:type="spellStart"/>
      <w:r w:rsidRPr="00356DC3">
        <w:rPr>
          <w:sz w:val="20"/>
          <w:szCs w:val="20"/>
        </w:rPr>
        <w:t>Urmia</w:t>
      </w:r>
      <w:proofErr w:type="spellEnd"/>
      <w:r w:rsidRPr="00356DC3">
        <w:rPr>
          <w:sz w:val="20"/>
          <w:szCs w:val="20"/>
        </w:rPr>
        <w:t xml:space="preserve"> University</w:t>
      </w:r>
    </w:p>
    <w:p w:rsidR="003258B6" w:rsidRPr="00356DC3" w:rsidRDefault="00E475D8" w:rsidP="000D2EE9">
      <w:pPr>
        <w:snapToGrid w:val="0"/>
        <w:jc w:val="center"/>
        <w:rPr>
          <w:sz w:val="20"/>
          <w:szCs w:val="20"/>
        </w:rPr>
      </w:pPr>
      <w:hyperlink r:id="rId7" w:history="1">
        <w:r w:rsidR="003258B6" w:rsidRPr="00356DC3">
          <w:rPr>
            <w:rStyle w:val="Hyperlink"/>
            <w:sz w:val="20"/>
            <w:szCs w:val="20"/>
          </w:rPr>
          <w:t>saraalmasi850@yahoo.com</w:t>
        </w:r>
      </w:hyperlink>
    </w:p>
    <w:p w:rsidR="001817C7" w:rsidRPr="00356DC3" w:rsidRDefault="001817C7" w:rsidP="000D2EE9">
      <w:pPr>
        <w:snapToGrid w:val="0"/>
        <w:jc w:val="center"/>
        <w:rPr>
          <w:sz w:val="20"/>
          <w:szCs w:val="20"/>
        </w:rPr>
      </w:pPr>
    </w:p>
    <w:p w:rsidR="005D1DA6" w:rsidRPr="00356DC3" w:rsidRDefault="00471E57" w:rsidP="00CA374C">
      <w:pPr>
        <w:snapToGrid w:val="0"/>
        <w:jc w:val="both"/>
        <w:rPr>
          <w:sz w:val="20"/>
          <w:szCs w:val="20"/>
        </w:rPr>
      </w:pPr>
      <w:r w:rsidRPr="00356DC3">
        <w:rPr>
          <w:b/>
          <w:sz w:val="20"/>
          <w:szCs w:val="20"/>
        </w:rPr>
        <w:t xml:space="preserve">Abstract: </w:t>
      </w:r>
      <w:bookmarkStart w:id="0" w:name="OLE_LINK1"/>
      <w:bookmarkStart w:id="1" w:name="OLE_LINK2"/>
      <w:r w:rsidR="003258B6" w:rsidRPr="00356DC3">
        <w:rPr>
          <w:sz w:val="20"/>
          <w:szCs w:val="20"/>
        </w:rPr>
        <w:t xml:space="preserve">The aim of this study is to determine the relationship between perceived organizational justice and organizational commitment. 114 Faculty members of </w:t>
      </w:r>
      <w:proofErr w:type="spellStart"/>
      <w:r w:rsidR="003258B6" w:rsidRPr="00356DC3">
        <w:rPr>
          <w:sz w:val="20"/>
          <w:szCs w:val="20"/>
        </w:rPr>
        <w:t>Razi</w:t>
      </w:r>
      <w:proofErr w:type="spellEnd"/>
      <w:r w:rsidR="003258B6" w:rsidRPr="00356DC3">
        <w:rPr>
          <w:sz w:val="20"/>
          <w:szCs w:val="20"/>
        </w:rPr>
        <w:t xml:space="preserve"> University were randomly selected using descriptive–correlation</w:t>
      </w:r>
      <w:r w:rsidR="003258B6" w:rsidRPr="00356DC3">
        <w:rPr>
          <w:b/>
          <w:bCs/>
          <w:sz w:val="20"/>
          <w:szCs w:val="20"/>
        </w:rPr>
        <w:t xml:space="preserve"> </w:t>
      </w:r>
      <w:r w:rsidR="003258B6" w:rsidRPr="00356DC3">
        <w:rPr>
          <w:sz w:val="20"/>
          <w:szCs w:val="20"/>
        </w:rPr>
        <w:t>method</w:t>
      </w:r>
      <w:r w:rsidR="003258B6" w:rsidRPr="00356DC3">
        <w:rPr>
          <w:b/>
          <w:bCs/>
          <w:sz w:val="20"/>
          <w:szCs w:val="20"/>
        </w:rPr>
        <w:t>.</w:t>
      </w:r>
      <w:r w:rsidR="003258B6" w:rsidRPr="00356DC3">
        <w:rPr>
          <w:sz w:val="20"/>
          <w:szCs w:val="20"/>
        </w:rPr>
        <w:t xml:space="preserve"> For data gathering, the </w:t>
      </w:r>
      <w:proofErr w:type="spellStart"/>
      <w:r w:rsidR="003258B6" w:rsidRPr="00356DC3">
        <w:rPr>
          <w:sz w:val="20"/>
          <w:szCs w:val="20"/>
        </w:rPr>
        <w:t>Colquite’s</w:t>
      </w:r>
      <w:proofErr w:type="spellEnd"/>
      <w:r w:rsidR="003258B6" w:rsidRPr="00356DC3">
        <w:rPr>
          <w:sz w:val="20"/>
          <w:szCs w:val="20"/>
        </w:rPr>
        <w:t xml:space="preserve"> </w:t>
      </w:r>
      <w:r w:rsidR="003258B6" w:rsidRPr="00356DC3">
        <w:rPr>
          <w:rFonts w:eastAsia="Times New Roman"/>
          <w:color w:val="000000"/>
          <w:sz w:val="20"/>
          <w:szCs w:val="20"/>
        </w:rPr>
        <w:t>Organizational Justice Questionnaire</w:t>
      </w:r>
      <w:r w:rsidR="00356DC3">
        <w:rPr>
          <w:rStyle w:val="apple-converted-space"/>
          <w:rFonts w:hint="eastAsia"/>
          <w:color w:val="000000"/>
          <w:sz w:val="20"/>
          <w:szCs w:val="20"/>
          <w:lang w:eastAsia="zh-CN"/>
        </w:rPr>
        <w:t xml:space="preserve"> </w:t>
      </w:r>
      <w:r w:rsidR="00356DC3">
        <w:rPr>
          <w:rStyle w:val="apple-converted-space"/>
          <w:color w:val="000000"/>
          <w:sz w:val="20"/>
          <w:szCs w:val="20"/>
        </w:rPr>
        <w:t>and</w:t>
      </w:r>
      <w:r w:rsidR="00356DC3">
        <w:rPr>
          <w:rStyle w:val="apple-converted-space"/>
          <w:rFonts w:hint="eastAsia"/>
          <w:color w:val="000000"/>
          <w:sz w:val="20"/>
          <w:szCs w:val="20"/>
          <w:lang w:eastAsia="zh-CN"/>
        </w:rPr>
        <w:t xml:space="preserve"> </w:t>
      </w:r>
      <w:r w:rsidR="003258B6" w:rsidRPr="00356DC3">
        <w:rPr>
          <w:rStyle w:val="apple-converted-space"/>
          <w:color w:val="000000"/>
          <w:sz w:val="20"/>
          <w:szCs w:val="20"/>
        </w:rPr>
        <w:t>Mayer</w:t>
      </w:r>
      <w:r w:rsidR="003258B6" w:rsidRPr="00356DC3">
        <w:rPr>
          <w:sz w:val="20"/>
          <w:szCs w:val="20"/>
        </w:rPr>
        <w:t xml:space="preserve"> - Allen</w:t>
      </w:r>
      <w:r w:rsidR="003258B6" w:rsidRPr="00356DC3">
        <w:rPr>
          <w:rStyle w:val="hps"/>
          <w:color w:val="000000"/>
          <w:sz w:val="20"/>
          <w:szCs w:val="20"/>
        </w:rPr>
        <w:t xml:space="preserve">’s </w:t>
      </w:r>
      <w:r w:rsidR="003258B6" w:rsidRPr="00356DC3">
        <w:rPr>
          <w:rStyle w:val="apple-converted-space"/>
          <w:color w:val="000000"/>
          <w:sz w:val="20"/>
          <w:szCs w:val="20"/>
        </w:rPr>
        <w:t>Organizational</w:t>
      </w:r>
      <w:r w:rsidR="00356DC3">
        <w:rPr>
          <w:rStyle w:val="apple-converted-space"/>
          <w:rFonts w:hint="eastAsia"/>
          <w:color w:val="000000"/>
          <w:sz w:val="20"/>
          <w:szCs w:val="20"/>
          <w:lang w:eastAsia="zh-CN"/>
        </w:rPr>
        <w:t xml:space="preserve"> </w:t>
      </w:r>
      <w:r w:rsidR="003258B6" w:rsidRPr="00356DC3">
        <w:rPr>
          <w:rStyle w:val="apple-converted-space"/>
          <w:color w:val="000000"/>
          <w:sz w:val="20"/>
          <w:szCs w:val="20"/>
        </w:rPr>
        <w:t>Commitment</w:t>
      </w:r>
      <w:r w:rsidR="00356DC3">
        <w:rPr>
          <w:rStyle w:val="apple-converted-space"/>
          <w:rFonts w:hint="eastAsia"/>
          <w:color w:val="000000"/>
          <w:sz w:val="20"/>
          <w:szCs w:val="20"/>
          <w:lang w:eastAsia="zh-CN"/>
        </w:rPr>
        <w:t xml:space="preserve"> </w:t>
      </w:r>
      <w:r w:rsidR="003258B6" w:rsidRPr="00356DC3">
        <w:rPr>
          <w:rStyle w:val="apple-converted-space"/>
          <w:color w:val="000000"/>
          <w:sz w:val="20"/>
          <w:szCs w:val="20"/>
        </w:rPr>
        <w:t>Questionnaire</w:t>
      </w:r>
      <w:r w:rsidR="003258B6" w:rsidRPr="00356DC3">
        <w:rPr>
          <w:sz w:val="20"/>
          <w:szCs w:val="20"/>
        </w:rPr>
        <w:t xml:space="preserve"> are used. The validity of the questionnaires was verified according to the viewpoints of experts in educational sciences and management. The reliability of the questionnaires was estimated using </w:t>
      </w:r>
      <w:proofErr w:type="spellStart"/>
      <w:r w:rsidR="003258B6" w:rsidRPr="00356DC3">
        <w:rPr>
          <w:sz w:val="20"/>
          <w:szCs w:val="20"/>
        </w:rPr>
        <w:t>Cronbach’s</w:t>
      </w:r>
      <w:proofErr w:type="spellEnd"/>
      <w:r w:rsidR="003258B6" w:rsidRPr="00356DC3">
        <w:rPr>
          <w:sz w:val="20"/>
          <w:szCs w:val="20"/>
        </w:rPr>
        <w:t xml:space="preserve"> Alpha Coefficient in a primary study on a 30-people sample, organizational justice</w:t>
      </w:r>
      <w:r w:rsidR="003258B6" w:rsidRPr="00356DC3">
        <w:rPr>
          <w:b/>
          <w:bCs/>
          <w:sz w:val="20"/>
          <w:szCs w:val="20"/>
        </w:rPr>
        <w:t xml:space="preserve"> </w:t>
      </w:r>
      <w:r w:rsidR="003258B6" w:rsidRPr="00356DC3">
        <w:rPr>
          <w:sz w:val="20"/>
          <w:szCs w:val="20"/>
        </w:rPr>
        <w:t>questionnaire α=0.923 as well as organizational commitment questionnaire α= 0.934</w:t>
      </w:r>
      <w:r w:rsidR="003258B6" w:rsidRPr="00356DC3">
        <w:rPr>
          <w:b/>
          <w:bCs/>
          <w:sz w:val="20"/>
          <w:szCs w:val="20"/>
        </w:rPr>
        <w:t xml:space="preserve">. </w:t>
      </w:r>
      <w:r w:rsidR="003258B6" w:rsidRPr="00356DC3">
        <w:rPr>
          <w:sz w:val="20"/>
          <w:szCs w:val="20"/>
        </w:rPr>
        <w:t xml:space="preserve">After data gathering, they were analyzed based on research hypotheses using </w:t>
      </w:r>
      <w:r w:rsidR="003258B6" w:rsidRPr="00356DC3">
        <w:rPr>
          <w:rStyle w:val="apple-style-span"/>
          <w:sz w:val="20"/>
          <w:szCs w:val="20"/>
          <w:shd w:val="clear" w:color="auto" w:fill="FFFFFF"/>
        </w:rPr>
        <w:t>Multivariate Analysis of Variance</w:t>
      </w:r>
      <w:r w:rsidR="003258B6" w:rsidRPr="00356DC3">
        <w:rPr>
          <w:sz w:val="20"/>
          <w:szCs w:val="20"/>
        </w:rPr>
        <w:t xml:space="preserve"> (MANOVA) as well as Multiple Regression Analysis. The results indicated that there is a positive and significant relationship between all components of organizational justice and the aspects of organizational commitment. In addition, there is a significant predictive relationship between procedural justice, interactional justice and distributive justice with continuous commitment and normative commitment.</w:t>
      </w:r>
      <w:bookmarkEnd w:id="0"/>
      <w:bookmarkEnd w:id="1"/>
    </w:p>
    <w:p w:rsidR="000D2EE9" w:rsidRPr="00356DC3" w:rsidRDefault="00D778C9" w:rsidP="000D2EE9">
      <w:pPr>
        <w:adjustRightInd w:val="0"/>
        <w:snapToGrid w:val="0"/>
        <w:jc w:val="both"/>
        <w:rPr>
          <w:color w:val="000000"/>
          <w:sz w:val="20"/>
          <w:szCs w:val="20"/>
          <w:shd w:val="clear" w:color="auto" w:fill="FFFFFF"/>
        </w:rPr>
      </w:pPr>
      <w:r w:rsidRPr="00356DC3">
        <w:rPr>
          <w:color w:val="000000"/>
          <w:sz w:val="20"/>
          <w:szCs w:val="20"/>
        </w:rPr>
        <w:t>[</w:t>
      </w:r>
      <w:r w:rsidR="003258B6" w:rsidRPr="00356DC3">
        <w:rPr>
          <w:sz w:val="20"/>
          <w:szCs w:val="20"/>
        </w:rPr>
        <w:t xml:space="preserve">Sara </w:t>
      </w:r>
      <w:proofErr w:type="spellStart"/>
      <w:r w:rsidR="003258B6" w:rsidRPr="00356DC3">
        <w:rPr>
          <w:sz w:val="20"/>
          <w:szCs w:val="20"/>
        </w:rPr>
        <w:t>Almasizadeh</w:t>
      </w:r>
      <w:proofErr w:type="spellEnd"/>
      <w:r w:rsidRPr="00356DC3">
        <w:rPr>
          <w:sz w:val="20"/>
          <w:szCs w:val="20"/>
        </w:rPr>
        <w:t xml:space="preserve">. </w:t>
      </w:r>
      <w:proofErr w:type="gramStart"/>
      <w:r w:rsidR="003258B6" w:rsidRPr="00356DC3">
        <w:rPr>
          <w:b/>
          <w:sz w:val="20"/>
          <w:szCs w:val="20"/>
        </w:rPr>
        <w:t>Development of organizational commitment in light of perceived organizational justice</w:t>
      </w:r>
      <w:r w:rsidR="000D2EE9" w:rsidRPr="00356DC3">
        <w:rPr>
          <w:rFonts w:eastAsia="Times New Roman"/>
          <w:b/>
          <w:bCs/>
          <w:sz w:val="20"/>
          <w:szCs w:val="20"/>
          <w:lang w:bidi="fa-IR"/>
        </w:rPr>
        <w:t>.</w:t>
      </w:r>
      <w:proofErr w:type="gramEnd"/>
      <w:r w:rsidR="000D2EE9" w:rsidRPr="00356DC3">
        <w:rPr>
          <w:bCs/>
          <w:i/>
          <w:sz w:val="20"/>
          <w:szCs w:val="20"/>
        </w:rPr>
        <w:t xml:space="preserve"> Researcher</w:t>
      </w:r>
      <w:r w:rsidR="000D2EE9" w:rsidRPr="00356DC3">
        <w:rPr>
          <w:bCs/>
          <w:sz w:val="20"/>
          <w:szCs w:val="20"/>
        </w:rPr>
        <w:t xml:space="preserve"> 201</w:t>
      </w:r>
      <w:r w:rsidR="000D2EE9" w:rsidRPr="00356DC3">
        <w:rPr>
          <w:rFonts w:hint="eastAsia"/>
          <w:bCs/>
          <w:sz w:val="20"/>
          <w:szCs w:val="20"/>
        </w:rPr>
        <w:t>6</w:t>
      </w:r>
      <w:proofErr w:type="gramStart"/>
      <w:r w:rsidR="000D2EE9" w:rsidRPr="00356DC3">
        <w:rPr>
          <w:bCs/>
          <w:sz w:val="20"/>
          <w:szCs w:val="20"/>
        </w:rPr>
        <w:t>;</w:t>
      </w:r>
      <w:r w:rsidR="000D2EE9" w:rsidRPr="00356DC3">
        <w:rPr>
          <w:rFonts w:hint="eastAsia"/>
          <w:bCs/>
          <w:sz w:val="20"/>
          <w:szCs w:val="20"/>
        </w:rPr>
        <w:t>8</w:t>
      </w:r>
      <w:proofErr w:type="gramEnd"/>
      <w:r w:rsidR="000D2EE9" w:rsidRPr="00356DC3">
        <w:rPr>
          <w:bCs/>
          <w:sz w:val="20"/>
          <w:szCs w:val="20"/>
        </w:rPr>
        <w:t>(</w:t>
      </w:r>
      <w:r w:rsidR="000D2EE9" w:rsidRPr="00356DC3">
        <w:rPr>
          <w:rFonts w:hint="eastAsia"/>
          <w:bCs/>
          <w:sz w:val="20"/>
          <w:szCs w:val="20"/>
        </w:rPr>
        <w:t>4</w:t>
      </w:r>
      <w:r w:rsidR="000D2EE9" w:rsidRPr="00356DC3">
        <w:rPr>
          <w:bCs/>
          <w:sz w:val="20"/>
          <w:szCs w:val="20"/>
        </w:rPr>
        <w:t>):</w:t>
      </w:r>
      <w:r w:rsidR="00CA374C" w:rsidRPr="00356DC3">
        <w:rPr>
          <w:noProof/>
          <w:color w:val="000000"/>
          <w:sz w:val="20"/>
          <w:szCs w:val="20"/>
        </w:rPr>
        <w:t>72</w:t>
      </w:r>
      <w:r w:rsidR="000D2EE9" w:rsidRPr="00356DC3">
        <w:rPr>
          <w:color w:val="000000"/>
          <w:sz w:val="20"/>
          <w:szCs w:val="20"/>
        </w:rPr>
        <w:t>-</w:t>
      </w:r>
      <w:r w:rsidR="00CA374C" w:rsidRPr="00356DC3">
        <w:rPr>
          <w:noProof/>
          <w:color w:val="000000"/>
          <w:sz w:val="20"/>
          <w:szCs w:val="20"/>
        </w:rPr>
        <w:t>78</w:t>
      </w:r>
      <w:r w:rsidR="000D2EE9" w:rsidRPr="00356DC3">
        <w:rPr>
          <w:bCs/>
          <w:sz w:val="20"/>
          <w:szCs w:val="20"/>
        </w:rPr>
        <w:t xml:space="preserve">]. </w:t>
      </w:r>
      <w:proofErr w:type="gramStart"/>
      <w:r w:rsidR="000D2EE9" w:rsidRPr="00356DC3">
        <w:rPr>
          <w:sz w:val="20"/>
          <w:szCs w:val="20"/>
        </w:rPr>
        <w:t>ISSN 1553-9865 (print); ISSN 2163-8950 (online)</w:t>
      </w:r>
      <w:r w:rsidR="000D2EE9" w:rsidRPr="00356DC3">
        <w:rPr>
          <w:bCs/>
          <w:sz w:val="20"/>
          <w:szCs w:val="20"/>
        </w:rPr>
        <w:t>.</w:t>
      </w:r>
      <w:proofErr w:type="gramEnd"/>
      <w:r w:rsidR="000D2EE9" w:rsidRPr="00356DC3">
        <w:rPr>
          <w:bCs/>
          <w:sz w:val="20"/>
          <w:szCs w:val="20"/>
        </w:rPr>
        <w:t xml:space="preserve"> </w:t>
      </w:r>
      <w:hyperlink r:id="rId8" w:history="1">
        <w:r w:rsidR="000D2EE9" w:rsidRPr="00356DC3">
          <w:rPr>
            <w:rStyle w:val="Hyperlink"/>
            <w:sz w:val="20"/>
            <w:szCs w:val="20"/>
          </w:rPr>
          <w:t>http://www.sciencepub.net/researcher</w:t>
        </w:r>
      </w:hyperlink>
      <w:r w:rsidR="000D2EE9" w:rsidRPr="00356DC3">
        <w:rPr>
          <w:bCs/>
          <w:sz w:val="20"/>
          <w:szCs w:val="20"/>
        </w:rPr>
        <w:t>.</w:t>
      </w:r>
      <w:r w:rsidR="000D2EE9" w:rsidRPr="00356DC3">
        <w:rPr>
          <w:rFonts w:hint="eastAsia"/>
          <w:bCs/>
          <w:sz w:val="20"/>
          <w:szCs w:val="20"/>
        </w:rPr>
        <w:t xml:space="preserve"> </w:t>
      </w:r>
      <w:r w:rsidR="000D2EE9" w:rsidRPr="00356DC3">
        <w:rPr>
          <w:rFonts w:hint="eastAsia"/>
          <w:bCs/>
          <w:sz w:val="20"/>
          <w:szCs w:val="20"/>
          <w:lang w:eastAsia="zh-CN"/>
        </w:rPr>
        <w:t>11</w:t>
      </w:r>
      <w:r w:rsidR="000D2EE9" w:rsidRPr="00356DC3">
        <w:rPr>
          <w:rFonts w:hint="eastAsia"/>
          <w:bCs/>
          <w:sz w:val="20"/>
          <w:szCs w:val="20"/>
        </w:rPr>
        <w:t xml:space="preserve">. </w:t>
      </w:r>
      <w:proofErr w:type="gramStart"/>
      <w:r w:rsidR="000D2EE9" w:rsidRPr="00356DC3">
        <w:rPr>
          <w:color w:val="000000"/>
          <w:sz w:val="20"/>
          <w:szCs w:val="20"/>
          <w:shd w:val="clear" w:color="auto" w:fill="FFFFFF"/>
        </w:rPr>
        <w:t>doi</w:t>
      </w:r>
      <w:proofErr w:type="gramEnd"/>
      <w:r w:rsidR="000D2EE9" w:rsidRPr="00356DC3">
        <w:rPr>
          <w:color w:val="000000"/>
          <w:sz w:val="20"/>
          <w:szCs w:val="20"/>
          <w:shd w:val="clear" w:color="auto" w:fill="FFFFFF"/>
        </w:rPr>
        <w:t>:</w:t>
      </w:r>
      <w:hyperlink r:id="rId9" w:history="1">
        <w:r w:rsidR="000D2EE9" w:rsidRPr="00356DC3">
          <w:rPr>
            <w:rStyle w:val="Hyperlink"/>
            <w:sz w:val="20"/>
            <w:szCs w:val="20"/>
            <w:shd w:val="clear" w:color="auto" w:fill="FFFFFF"/>
          </w:rPr>
          <w:t>10.7537/mars</w:t>
        </w:r>
        <w:r w:rsidR="000D2EE9" w:rsidRPr="00356DC3">
          <w:rPr>
            <w:rStyle w:val="Hyperlink"/>
            <w:rFonts w:hint="eastAsia"/>
            <w:sz w:val="20"/>
            <w:szCs w:val="20"/>
            <w:shd w:val="clear" w:color="auto" w:fill="FFFFFF"/>
          </w:rPr>
          <w:t>r</w:t>
        </w:r>
        <w:r w:rsidR="000D2EE9" w:rsidRPr="00356DC3">
          <w:rPr>
            <w:rStyle w:val="Hyperlink"/>
            <w:sz w:val="20"/>
            <w:szCs w:val="20"/>
            <w:shd w:val="clear" w:color="auto" w:fill="FFFFFF"/>
          </w:rPr>
          <w:t>sj</w:t>
        </w:r>
        <w:r w:rsidR="000D2EE9" w:rsidRPr="00356DC3">
          <w:rPr>
            <w:rStyle w:val="Hyperlink"/>
            <w:rFonts w:hint="eastAsia"/>
            <w:sz w:val="20"/>
            <w:szCs w:val="20"/>
            <w:shd w:val="clear" w:color="auto" w:fill="FFFFFF"/>
          </w:rPr>
          <w:t>0804</w:t>
        </w:r>
        <w:r w:rsidR="000D2EE9" w:rsidRPr="00356DC3">
          <w:rPr>
            <w:rStyle w:val="Hyperlink"/>
            <w:sz w:val="20"/>
            <w:szCs w:val="20"/>
            <w:shd w:val="clear" w:color="auto" w:fill="FFFFFF"/>
          </w:rPr>
          <w:t>1</w:t>
        </w:r>
        <w:r w:rsidR="000D2EE9" w:rsidRPr="00356DC3">
          <w:rPr>
            <w:rStyle w:val="Hyperlink"/>
            <w:rFonts w:hint="eastAsia"/>
            <w:sz w:val="20"/>
            <w:szCs w:val="20"/>
            <w:shd w:val="clear" w:color="auto" w:fill="FFFFFF"/>
          </w:rPr>
          <w:t>6</w:t>
        </w:r>
        <w:r w:rsidR="000D2EE9" w:rsidRPr="00356DC3">
          <w:rPr>
            <w:rStyle w:val="Hyperlink"/>
            <w:rFonts w:hint="eastAsia"/>
            <w:sz w:val="20"/>
            <w:szCs w:val="20"/>
            <w:shd w:val="clear" w:color="auto" w:fill="FFFFFF"/>
            <w:lang w:eastAsia="zh-CN"/>
          </w:rPr>
          <w:t>11</w:t>
        </w:r>
      </w:hyperlink>
      <w:r w:rsidR="000D2EE9" w:rsidRPr="00356DC3">
        <w:rPr>
          <w:color w:val="000000"/>
          <w:sz w:val="20"/>
          <w:szCs w:val="20"/>
          <w:shd w:val="clear" w:color="auto" w:fill="FFFFFF"/>
        </w:rPr>
        <w:t>.</w:t>
      </w:r>
    </w:p>
    <w:p w:rsidR="000D2EE9" w:rsidRPr="00356DC3" w:rsidRDefault="000D2EE9" w:rsidP="000D2EE9">
      <w:pPr>
        <w:snapToGrid w:val="0"/>
        <w:ind w:firstLine="425"/>
        <w:jc w:val="both"/>
        <w:rPr>
          <w:rFonts w:eastAsiaTheme="minorEastAsia"/>
          <w:bCs/>
          <w:iCs/>
          <w:color w:val="000000"/>
          <w:sz w:val="20"/>
          <w:szCs w:val="20"/>
        </w:rPr>
      </w:pPr>
    </w:p>
    <w:p w:rsidR="003258B6" w:rsidRPr="00356DC3" w:rsidRDefault="001817C7" w:rsidP="000D2EE9">
      <w:pPr>
        <w:snapToGrid w:val="0"/>
        <w:jc w:val="both"/>
        <w:rPr>
          <w:rFonts w:eastAsia="Times New Roman"/>
          <w:color w:val="000000"/>
          <w:sz w:val="20"/>
          <w:szCs w:val="20"/>
        </w:rPr>
      </w:pPr>
      <w:r w:rsidRPr="00356DC3">
        <w:rPr>
          <w:b/>
          <w:sz w:val="20"/>
          <w:szCs w:val="20"/>
        </w:rPr>
        <w:t xml:space="preserve">Keywords: </w:t>
      </w:r>
      <w:r w:rsidR="003258B6" w:rsidRPr="00356DC3">
        <w:rPr>
          <w:sz w:val="20"/>
          <w:szCs w:val="20"/>
        </w:rPr>
        <w:t xml:space="preserve">Perceived Organizational Justice, Organizational Commitment, Faculty members of </w:t>
      </w:r>
      <w:proofErr w:type="spellStart"/>
      <w:r w:rsidR="003258B6" w:rsidRPr="00356DC3">
        <w:rPr>
          <w:sz w:val="20"/>
          <w:szCs w:val="20"/>
        </w:rPr>
        <w:t>Razi</w:t>
      </w:r>
      <w:proofErr w:type="spellEnd"/>
      <w:r w:rsidR="003258B6" w:rsidRPr="00356DC3">
        <w:rPr>
          <w:sz w:val="20"/>
          <w:szCs w:val="20"/>
        </w:rPr>
        <w:t xml:space="preserve"> University</w:t>
      </w:r>
    </w:p>
    <w:p w:rsidR="000D2EE9" w:rsidRPr="00356DC3" w:rsidRDefault="000D2EE9" w:rsidP="000D2EE9">
      <w:pPr>
        <w:snapToGrid w:val="0"/>
        <w:jc w:val="both"/>
        <w:rPr>
          <w:b/>
          <w:sz w:val="20"/>
          <w:szCs w:val="20"/>
        </w:rPr>
      </w:pPr>
    </w:p>
    <w:p w:rsidR="000D2EE9" w:rsidRPr="00356DC3" w:rsidRDefault="000D2EE9" w:rsidP="000D2EE9">
      <w:pPr>
        <w:snapToGrid w:val="0"/>
        <w:jc w:val="both"/>
        <w:rPr>
          <w:b/>
          <w:sz w:val="20"/>
          <w:szCs w:val="20"/>
        </w:rPr>
        <w:sectPr w:rsidR="000D2EE9" w:rsidRPr="00356DC3" w:rsidSect="00CA374C">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2"/>
          <w:cols w:space="720"/>
          <w:docGrid w:linePitch="360"/>
        </w:sectPr>
      </w:pPr>
    </w:p>
    <w:p w:rsidR="00CE20CC" w:rsidRPr="00356DC3" w:rsidRDefault="00471E57" w:rsidP="000D2EE9">
      <w:pPr>
        <w:snapToGrid w:val="0"/>
        <w:jc w:val="both"/>
        <w:rPr>
          <w:b/>
          <w:sz w:val="20"/>
          <w:szCs w:val="20"/>
        </w:rPr>
      </w:pPr>
      <w:r w:rsidRPr="00356DC3">
        <w:rPr>
          <w:b/>
          <w:sz w:val="20"/>
          <w:szCs w:val="20"/>
        </w:rPr>
        <w:lastRenderedPageBreak/>
        <w:t>1. Introduction</w:t>
      </w:r>
    </w:p>
    <w:p w:rsidR="00CE20CC" w:rsidRPr="00356DC3" w:rsidRDefault="00CE20CC" w:rsidP="000D2EE9">
      <w:pPr>
        <w:snapToGrid w:val="0"/>
        <w:ind w:firstLine="425"/>
        <w:jc w:val="both"/>
        <w:rPr>
          <w:sz w:val="20"/>
          <w:szCs w:val="20"/>
        </w:rPr>
      </w:pPr>
      <w:r w:rsidRPr="00356DC3">
        <w:rPr>
          <w:rFonts w:eastAsia="Times New Roman"/>
          <w:color w:val="000000"/>
          <w:sz w:val="20"/>
          <w:szCs w:val="20"/>
        </w:rPr>
        <w:t xml:space="preserve">The theorists of cognitive sciences identify treatment as a function of beliefs, expectations, values, and other subjective perceptions of human. In other words, treatment is due to human’s conscious and rational </w:t>
      </w:r>
      <w:r w:rsidRPr="00356DC3">
        <w:rPr>
          <w:sz w:val="20"/>
          <w:szCs w:val="20"/>
        </w:rPr>
        <w:t>choice</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The Theory of Equity is one of the cognitive theories of job motivation based on the assumption that employees’ perceptions are the key to understand their motivation (</w:t>
      </w:r>
      <w:proofErr w:type="spellStart"/>
      <w:r w:rsidRPr="00356DC3">
        <w:rPr>
          <w:rFonts w:eastAsia="Times New Roman"/>
          <w:i/>
          <w:iCs/>
          <w:color w:val="000000"/>
          <w:sz w:val="20"/>
          <w:szCs w:val="20"/>
        </w:rPr>
        <w:t>Yaghoubi</w:t>
      </w:r>
      <w:proofErr w:type="spellEnd"/>
      <w:r w:rsidRPr="00356DC3">
        <w:rPr>
          <w:rFonts w:eastAsia="Times New Roman"/>
          <w:i/>
          <w:iCs/>
          <w:color w:val="000000"/>
          <w:sz w:val="20"/>
          <w:szCs w:val="20"/>
        </w:rPr>
        <w:t xml:space="preserve"> et al, 2005</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The organization is a social system whose existence and stability is dependent on a strong link between its components and constituents.</w:t>
      </w:r>
      <w:r w:rsidR="00356DC3">
        <w:rPr>
          <w:rFonts w:eastAsia="Times New Roman"/>
          <w:color w:val="000000"/>
          <w:sz w:val="20"/>
          <w:szCs w:val="20"/>
        </w:rPr>
        <w:t xml:space="preserve"> </w:t>
      </w:r>
      <w:r w:rsidRPr="00356DC3">
        <w:rPr>
          <w:rFonts w:eastAsia="Times New Roman"/>
          <w:color w:val="000000"/>
          <w:sz w:val="20"/>
          <w:szCs w:val="20"/>
        </w:rPr>
        <w:t>The perception of injustice leads to devastating effects on the spirit of collective work, because it circumscribes the efforts of human resources as well as the motivation of personnel.</w:t>
      </w:r>
      <w:r w:rsidR="00356DC3">
        <w:rPr>
          <w:rFonts w:eastAsiaTheme="minorEastAsia" w:hint="eastAsia"/>
          <w:color w:val="000000"/>
          <w:sz w:val="20"/>
          <w:szCs w:val="20"/>
          <w:lang w:eastAsia="zh-CN"/>
        </w:rPr>
        <w:t xml:space="preserve"> </w:t>
      </w:r>
      <w:r w:rsidRPr="00356DC3">
        <w:rPr>
          <w:rFonts w:eastAsia="Times New Roman"/>
          <w:color w:val="000000"/>
          <w:sz w:val="20"/>
          <w:szCs w:val="20"/>
        </w:rPr>
        <w:t>Injustice and unfair distribution of organization’s achievements will demoralize the personnel and downscale their spirit of quest and activity. Therefore, observing justice is the key to survival and stability of development and progress flow of organization as well as personnel (</w:t>
      </w:r>
      <w:proofErr w:type="spellStart"/>
      <w:r w:rsidRPr="00356DC3">
        <w:rPr>
          <w:rFonts w:eastAsia="Times New Roman"/>
          <w:i/>
          <w:iCs/>
          <w:color w:val="000000"/>
          <w:sz w:val="20"/>
          <w:szCs w:val="20"/>
        </w:rPr>
        <w:t>Ghafouri</w:t>
      </w:r>
      <w:proofErr w:type="spellEnd"/>
      <w:r w:rsidRPr="00356DC3">
        <w:rPr>
          <w:rFonts w:eastAsia="Times New Roman"/>
          <w:i/>
          <w:iCs/>
          <w:color w:val="000000"/>
          <w:sz w:val="20"/>
          <w:szCs w:val="20"/>
        </w:rPr>
        <w:t xml:space="preserve"> and </w:t>
      </w:r>
      <w:proofErr w:type="spellStart"/>
      <w:r w:rsidRPr="00356DC3">
        <w:rPr>
          <w:rFonts w:eastAsia="Times New Roman"/>
          <w:i/>
          <w:iCs/>
          <w:color w:val="000000"/>
          <w:sz w:val="20"/>
          <w:szCs w:val="20"/>
        </w:rPr>
        <w:t>Golparvar</w:t>
      </w:r>
      <w:proofErr w:type="spellEnd"/>
      <w:r w:rsidRPr="00356DC3">
        <w:rPr>
          <w:rFonts w:eastAsia="Times New Roman"/>
          <w:i/>
          <w:iCs/>
          <w:color w:val="000000"/>
          <w:sz w:val="20"/>
          <w:szCs w:val="20"/>
        </w:rPr>
        <w:t>, 2009</w:t>
      </w:r>
      <w:r w:rsidRPr="00356DC3">
        <w:rPr>
          <w:rFonts w:eastAsia="Times New Roman"/>
          <w:color w:val="000000"/>
          <w:sz w:val="20"/>
          <w:szCs w:val="20"/>
        </w:rPr>
        <w:t>).</w:t>
      </w: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t>Hence, one of the major responsibilities of management is to preserve and develop fair treatments among managers and sense of justice among the personnel.</w:t>
      </w:r>
      <w:r w:rsidR="00356DC3">
        <w:rPr>
          <w:rFonts w:eastAsiaTheme="minorEastAsia" w:hint="eastAsia"/>
          <w:color w:val="000000"/>
          <w:sz w:val="20"/>
          <w:szCs w:val="20"/>
          <w:lang w:eastAsia="zh-CN"/>
        </w:rPr>
        <w:t xml:space="preserve"> </w:t>
      </w:r>
      <w:r w:rsidRPr="00356DC3">
        <w:rPr>
          <w:rFonts w:eastAsia="Times New Roman"/>
          <w:color w:val="000000"/>
          <w:sz w:val="20"/>
          <w:szCs w:val="20"/>
        </w:rPr>
        <w:t>Observing justice, especially in some of the treatments of management towards personnel (rewards distribution, political relationships, promotions and designations) are important issues for personnel.</w:t>
      </w:r>
      <w:r w:rsidR="00356DC3">
        <w:rPr>
          <w:rFonts w:eastAsiaTheme="minorEastAsia" w:hint="eastAsia"/>
          <w:color w:val="000000"/>
          <w:sz w:val="20"/>
          <w:szCs w:val="20"/>
          <w:lang w:eastAsia="zh-CN"/>
        </w:rPr>
        <w:t xml:space="preserve"> </w:t>
      </w:r>
      <w:r w:rsidRPr="00356DC3">
        <w:rPr>
          <w:rFonts w:eastAsia="Times New Roman"/>
          <w:color w:val="000000"/>
          <w:sz w:val="20"/>
          <w:szCs w:val="20"/>
        </w:rPr>
        <w:t xml:space="preserve">In the process of development of fair treatments and more importantly, the formation of sense of justice in </w:t>
      </w:r>
      <w:r w:rsidRPr="00356DC3">
        <w:rPr>
          <w:rFonts w:eastAsia="Times New Roman"/>
          <w:color w:val="000000"/>
          <w:sz w:val="20"/>
          <w:szCs w:val="20"/>
        </w:rPr>
        <w:lastRenderedPageBreak/>
        <w:t xml:space="preserve">personnel, recognition of how justice-based treatments manipulate organizational treatments including </w:t>
      </w:r>
      <w:r w:rsidRPr="00356DC3">
        <w:rPr>
          <w:sz w:val="20"/>
          <w:szCs w:val="20"/>
        </w:rPr>
        <w:t>Organizational Commitment, Job Satisfaction,</w:t>
      </w:r>
      <w:r w:rsidR="00356DC3">
        <w:rPr>
          <w:rFonts w:hint="eastAsia"/>
          <w:sz w:val="20"/>
          <w:szCs w:val="20"/>
          <w:lang w:eastAsia="zh-CN"/>
        </w:rPr>
        <w:t xml:space="preserve"> </w:t>
      </w:r>
      <w:r w:rsidRPr="00356DC3">
        <w:rPr>
          <w:sz w:val="20"/>
          <w:szCs w:val="20"/>
        </w:rPr>
        <w:t xml:space="preserve">Organizational Citizenship Behaviors, etc. </w:t>
      </w:r>
      <w:r w:rsidRPr="00356DC3">
        <w:rPr>
          <w:rFonts w:eastAsia="Times New Roman"/>
          <w:color w:val="000000"/>
          <w:sz w:val="20"/>
          <w:szCs w:val="20"/>
        </w:rPr>
        <w:t>are important (</w:t>
      </w:r>
      <w:proofErr w:type="spellStart"/>
      <w:r w:rsidRPr="00356DC3">
        <w:rPr>
          <w:rFonts w:eastAsia="Times New Roman"/>
          <w:i/>
          <w:iCs/>
          <w:color w:val="000000"/>
          <w:sz w:val="20"/>
          <w:szCs w:val="20"/>
        </w:rPr>
        <w:t>Seyyed</w:t>
      </w:r>
      <w:proofErr w:type="spellEnd"/>
      <w:r w:rsidRPr="00356DC3">
        <w:rPr>
          <w:rFonts w:eastAsia="Times New Roman"/>
          <w:i/>
          <w:iCs/>
          <w:color w:val="000000"/>
          <w:sz w:val="20"/>
          <w:szCs w:val="20"/>
        </w:rPr>
        <w:t xml:space="preserve"> </w:t>
      </w:r>
      <w:proofErr w:type="spellStart"/>
      <w:r w:rsidRPr="00356DC3">
        <w:rPr>
          <w:rFonts w:eastAsia="Times New Roman"/>
          <w:i/>
          <w:iCs/>
          <w:color w:val="000000"/>
          <w:sz w:val="20"/>
          <w:szCs w:val="20"/>
        </w:rPr>
        <w:t>Javadin</w:t>
      </w:r>
      <w:proofErr w:type="spellEnd"/>
      <w:r w:rsidRPr="00356DC3">
        <w:rPr>
          <w:rFonts w:eastAsia="Times New Roman"/>
          <w:i/>
          <w:iCs/>
          <w:color w:val="000000"/>
          <w:sz w:val="20"/>
          <w:szCs w:val="20"/>
        </w:rPr>
        <w:t xml:space="preserve"> et al, 2009; </w:t>
      </w:r>
      <w:proofErr w:type="spellStart"/>
      <w:r w:rsidRPr="00356DC3">
        <w:rPr>
          <w:rFonts w:eastAsia="Times New Roman"/>
          <w:i/>
          <w:iCs/>
          <w:color w:val="000000"/>
          <w:sz w:val="20"/>
          <w:szCs w:val="20"/>
        </w:rPr>
        <w:t>Ghafouri</w:t>
      </w:r>
      <w:proofErr w:type="spellEnd"/>
      <w:r w:rsidRPr="00356DC3">
        <w:rPr>
          <w:rFonts w:eastAsia="Times New Roman"/>
          <w:i/>
          <w:iCs/>
          <w:color w:val="000000"/>
          <w:sz w:val="20"/>
          <w:szCs w:val="20"/>
        </w:rPr>
        <w:t xml:space="preserve"> and </w:t>
      </w:r>
      <w:proofErr w:type="spellStart"/>
      <w:r w:rsidRPr="00356DC3">
        <w:rPr>
          <w:rFonts w:eastAsia="Times New Roman"/>
          <w:i/>
          <w:iCs/>
          <w:color w:val="000000"/>
          <w:sz w:val="20"/>
          <w:szCs w:val="20"/>
        </w:rPr>
        <w:t>Golparvar</w:t>
      </w:r>
      <w:proofErr w:type="spellEnd"/>
      <w:r w:rsidRPr="00356DC3">
        <w:rPr>
          <w:rFonts w:eastAsia="Times New Roman"/>
          <w:i/>
          <w:iCs/>
          <w:color w:val="000000"/>
          <w:sz w:val="20"/>
          <w:szCs w:val="20"/>
        </w:rPr>
        <w:t>, 2009</w:t>
      </w:r>
      <w:r w:rsidRPr="00356DC3">
        <w:rPr>
          <w:rFonts w:eastAsia="Times New Roman"/>
          <w:color w:val="000000"/>
          <w:sz w:val="20"/>
          <w:szCs w:val="20"/>
        </w:rPr>
        <w:t>).</w:t>
      </w: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t>If the managers of organization are seeking progress and improvement in the organization, they must be able to establish among the personnel the perception of existence of justice</w:t>
      </w:r>
      <w:r w:rsidR="00356DC3">
        <w:rPr>
          <w:rFonts w:eastAsiaTheme="minorEastAsia" w:hint="eastAsia"/>
          <w:color w:val="000000"/>
          <w:sz w:val="20"/>
          <w:szCs w:val="20"/>
          <w:lang w:eastAsia="zh-CN"/>
        </w:rPr>
        <w:t xml:space="preserve"> </w:t>
      </w:r>
      <w:r w:rsidRPr="00356DC3">
        <w:rPr>
          <w:rFonts w:eastAsia="Times New Roman"/>
          <w:color w:val="000000"/>
          <w:sz w:val="20"/>
          <w:szCs w:val="20"/>
        </w:rPr>
        <w:t>in their organization.</w:t>
      </w:r>
    </w:p>
    <w:p w:rsidR="00CE20CC" w:rsidRPr="00356DC3" w:rsidRDefault="00CE20CC" w:rsidP="000D2EE9">
      <w:pPr>
        <w:snapToGrid w:val="0"/>
        <w:jc w:val="both"/>
        <w:rPr>
          <w:rFonts w:eastAsia="Times New Roman"/>
          <w:color w:val="000000"/>
          <w:sz w:val="20"/>
          <w:szCs w:val="20"/>
        </w:rPr>
      </w:pPr>
      <w:r w:rsidRPr="00356DC3">
        <w:rPr>
          <w:rFonts w:eastAsia="Times New Roman"/>
          <w:b/>
          <w:bCs/>
          <w:color w:val="000000"/>
          <w:sz w:val="20"/>
          <w:szCs w:val="20"/>
        </w:rPr>
        <w:t>Theoretical Background of Research</w:t>
      </w: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t>In this section, the concepts of organizational justice and organizational commitment are briefly introduced through analysis of previous studies.</w:t>
      </w:r>
    </w:p>
    <w:p w:rsidR="00CE20CC" w:rsidRPr="00356DC3" w:rsidRDefault="00CE20CC" w:rsidP="000D2EE9">
      <w:pPr>
        <w:snapToGrid w:val="0"/>
        <w:jc w:val="both"/>
        <w:rPr>
          <w:rFonts w:eastAsia="Times New Roman"/>
          <w:color w:val="000000"/>
          <w:sz w:val="20"/>
          <w:szCs w:val="20"/>
        </w:rPr>
      </w:pPr>
      <w:r w:rsidRPr="00356DC3">
        <w:rPr>
          <w:rFonts w:eastAsia="Times New Roman"/>
          <w:b/>
          <w:bCs/>
          <w:color w:val="000000"/>
          <w:sz w:val="20"/>
          <w:szCs w:val="20"/>
        </w:rPr>
        <w:t>Organizational justice</w:t>
      </w: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t>Justice is one of the factors of integration in social institutions.</w:t>
      </w:r>
      <w:r w:rsidR="00356DC3">
        <w:rPr>
          <w:rFonts w:eastAsiaTheme="minorEastAsia" w:hint="eastAsia"/>
          <w:color w:val="000000"/>
          <w:sz w:val="20"/>
          <w:szCs w:val="20"/>
          <w:lang w:eastAsia="zh-CN"/>
        </w:rPr>
        <w:t xml:space="preserve"> </w:t>
      </w:r>
      <w:r w:rsidRPr="00356DC3">
        <w:rPr>
          <w:rFonts w:eastAsia="Times New Roman"/>
          <w:color w:val="000000"/>
          <w:sz w:val="20"/>
          <w:szCs w:val="20"/>
        </w:rPr>
        <w:t>Organizational justice and its various scopes are predictors of most organizational variables.</w:t>
      </w:r>
      <w:r w:rsidR="00356DC3">
        <w:rPr>
          <w:rFonts w:eastAsiaTheme="minorEastAsia" w:hint="eastAsia"/>
          <w:color w:val="000000"/>
          <w:sz w:val="20"/>
          <w:szCs w:val="20"/>
          <w:lang w:eastAsia="zh-CN"/>
        </w:rPr>
        <w:t xml:space="preserve"> </w:t>
      </w:r>
      <w:r w:rsidRPr="00356DC3">
        <w:rPr>
          <w:rFonts w:eastAsia="Times New Roman"/>
          <w:color w:val="000000"/>
          <w:sz w:val="20"/>
          <w:szCs w:val="20"/>
        </w:rPr>
        <w:t>Justice in organization indicates the employees’ perceptions of fair treatment in work which leads to identification of several different components of justice in organization: distributive justice, procedural justice, interactional justice. The researchers in their recent studies have divided interactional justice into two different components of interpersonal justice and informational justice (</w:t>
      </w:r>
      <w:proofErr w:type="spellStart"/>
      <w:r w:rsidRPr="00356DC3">
        <w:rPr>
          <w:rFonts w:eastAsia="Times New Roman"/>
          <w:i/>
          <w:iCs/>
          <w:color w:val="000000"/>
          <w:sz w:val="20"/>
          <w:szCs w:val="20"/>
        </w:rPr>
        <w:t>Golparvar</w:t>
      </w:r>
      <w:proofErr w:type="spellEnd"/>
      <w:r w:rsidRPr="00356DC3">
        <w:rPr>
          <w:rFonts w:eastAsia="Times New Roman"/>
          <w:i/>
          <w:iCs/>
          <w:color w:val="000000"/>
          <w:sz w:val="20"/>
          <w:szCs w:val="20"/>
        </w:rPr>
        <w:t xml:space="preserve"> and </w:t>
      </w:r>
      <w:proofErr w:type="spellStart"/>
      <w:r w:rsidRPr="00356DC3">
        <w:rPr>
          <w:rFonts w:eastAsia="Times New Roman"/>
          <w:i/>
          <w:iCs/>
          <w:color w:val="000000"/>
          <w:sz w:val="20"/>
          <w:szCs w:val="20"/>
        </w:rPr>
        <w:t>Ashja</w:t>
      </w:r>
      <w:proofErr w:type="spellEnd"/>
      <w:r w:rsidRPr="00356DC3">
        <w:rPr>
          <w:rFonts w:eastAsia="Times New Roman"/>
          <w:i/>
          <w:iCs/>
          <w:color w:val="000000"/>
          <w:sz w:val="20"/>
          <w:szCs w:val="20"/>
        </w:rPr>
        <w:t xml:space="preserve">, 2008; </w:t>
      </w:r>
      <w:proofErr w:type="spellStart"/>
      <w:r w:rsidRPr="00356DC3">
        <w:rPr>
          <w:rFonts w:eastAsia="Times New Roman"/>
          <w:i/>
          <w:iCs/>
          <w:color w:val="000000"/>
          <w:sz w:val="20"/>
          <w:szCs w:val="20"/>
        </w:rPr>
        <w:t>Azizi</w:t>
      </w:r>
      <w:proofErr w:type="spellEnd"/>
      <w:r w:rsidRPr="00356DC3">
        <w:rPr>
          <w:rFonts w:eastAsia="Times New Roman"/>
          <w:i/>
          <w:iCs/>
          <w:color w:val="000000"/>
          <w:sz w:val="20"/>
          <w:szCs w:val="20"/>
        </w:rPr>
        <w:t xml:space="preserve">, 2010; </w:t>
      </w:r>
      <w:proofErr w:type="spellStart"/>
      <w:r w:rsidRPr="00356DC3">
        <w:rPr>
          <w:i/>
          <w:iCs/>
          <w:sz w:val="20"/>
          <w:szCs w:val="20"/>
        </w:rPr>
        <w:t>Zaianalpour</w:t>
      </w:r>
      <w:proofErr w:type="spellEnd"/>
      <w:r w:rsidRPr="00356DC3">
        <w:rPr>
          <w:i/>
          <w:iCs/>
          <w:sz w:val="20"/>
          <w:szCs w:val="20"/>
        </w:rPr>
        <w:t xml:space="preserve"> et al</w:t>
      </w:r>
      <w:r w:rsidRPr="00356DC3">
        <w:rPr>
          <w:rFonts w:eastAsia="Times New Roman"/>
          <w:i/>
          <w:iCs/>
          <w:color w:val="000000"/>
          <w:sz w:val="20"/>
          <w:szCs w:val="20"/>
        </w:rPr>
        <w:t xml:space="preserve">, 2010, </w:t>
      </w:r>
      <w:proofErr w:type="spellStart"/>
      <w:r w:rsidRPr="00356DC3">
        <w:rPr>
          <w:i/>
          <w:iCs/>
          <w:sz w:val="20"/>
          <w:szCs w:val="20"/>
        </w:rPr>
        <w:t>Sjahruddin</w:t>
      </w:r>
      <w:proofErr w:type="spellEnd"/>
      <w:r w:rsidRPr="00356DC3">
        <w:rPr>
          <w:i/>
          <w:iCs/>
          <w:sz w:val="20"/>
          <w:szCs w:val="20"/>
        </w:rPr>
        <w:t>, 2013</w:t>
      </w:r>
      <w:r w:rsidRPr="00356DC3">
        <w:rPr>
          <w:rFonts w:eastAsia="Times New Roman"/>
          <w:color w:val="000000"/>
          <w:sz w:val="20"/>
          <w:szCs w:val="20"/>
        </w:rPr>
        <w:t>).</w:t>
      </w:r>
    </w:p>
    <w:p w:rsidR="00CE20CC" w:rsidRPr="00356DC3" w:rsidRDefault="00CE20CC" w:rsidP="000D2EE9">
      <w:pPr>
        <w:snapToGrid w:val="0"/>
        <w:ind w:firstLine="425"/>
        <w:jc w:val="both"/>
        <w:rPr>
          <w:rFonts w:eastAsia="Times New Roman"/>
          <w:color w:val="000000"/>
          <w:sz w:val="20"/>
          <w:szCs w:val="20"/>
          <w:lang w:bidi="fa-IR"/>
        </w:rPr>
      </w:pPr>
      <w:r w:rsidRPr="00356DC3">
        <w:rPr>
          <w:rFonts w:eastAsia="Times New Roman"/>
          <w:color w:val="000000"/>
          <w:sz w:val="20"/>
          <w:szCs w:val="20"/>
        </w:rPr>
        <w:t xml:space="preserve">During the last decade of the twentieth century, the attentions of scholars and researchers have been mostly oriented toward organizational justice as an </w:t>
      </w:r>
      <w:r w:rsidRPr="00356DC3">
        <w:rPr>
          <w:rFonts w:eastAsia="Times New Roman"/>
          <w:color w:val="000000"/>
          <w:sz w:val="20"/>
          <w:szCs w:val="20"/>
        </w:rPr>
        <w:lastRenderedPageBreak/>
        <w:t>important concept and the main research topic in industrial and organizational psychology. Justice in an organization indicates equity and consideration on ethical behavior in an organization. Organizational justice is associated with the vital processes of organization, such as commitment and performance (</w:t>
      </w:r>
      <w:proofErr w:type="spellStart"/>
      <w:r w:rsidRPr="00356DC3">
        <w:rPr>
          <w:rFonts w:eastAsia="Times New Roman"/>
          <w:i/>
          <w:iCs/>
          <w:color w:val="000000"/>
          <w:sz w:val="20"/>
          <w:szCs w:val="20"/>
        </w:rPr>
        <w:t>Ramin</w:t>
      </w:r>
      <w:proofErr w:type="spellEnd"/>
      <w:r w:rsidRPr="00356DC3">
        <w:rPr>
          <w:rFonts w:eastAsia="Times New Roman"/>
          <w:i/>
          <w:iCs/>
          <w:color w:val="000000"/>
          <w:sz w:val="20"/>
          <w:szCs w:val="20"/>
        </w:rPr>
        <w:t xml:space="preserve"> </w:t>
      </w:r>
      <w:proofErr w:type="spellStart"/>
      <w:r w:rsidRPr="00356DC3">
        <w:rPr>
          <w:rFonts w:eastAsia="Times New Roman"/>
          <w:i/>
          <w:iCs/>
          <w:color w:val="000000"/>
          <w:sz w:val="20"/>
          <w:szCs w:val="20"/>
        </w:rPr>
        <w:t>Mehr</w:t>
      </w:r>
      <w:proofErr w:type="spellEnd"/>
      <w:r w:rsidRPr="00356DC3">
        <w:rPr>
          <w:rFonts w:eastAsia="Times New Roman"/>
          <w:i/>
          <w:iCs/>
          <w:color w:val="000000"/>
          <w:sz w:val="20"/>
          <w:szCs w:val="20"/>
        </w:rPr>
        <w:t xml:space="preserve"> et al., 2009; </w:t>
      </w:r>
      <w:proofErr w:type="spellStart"/>
      <w:r w:rsidRPr="00356DC3">
        <w:rPr>
          <w:i/>
          <w:iCs/>
          <w:sz w:val="20"/>
          <w:szCs w:val="20"/>
        </w:rPr>
        <w:t>Colquite</w:t>
      </w:r>
      <w:proofErr w:type="spellEnd"/>
      <w:r w:rsidRPr="00356DC3">
        <w:rPr>
          <w:i/>
          <w:iCs/>
          <w:sz w:val="20"/>
          <w:szCs w:val="20"/>
        </w:rPr>
        <w:t xml:space="preserve"> et al.,</w:t>
      </w:r>
      <w:r w:rsidR="007534B5">
        <w:rPr>
          <w:rFonts w:hint="eastAsia"/>
          <w:i/>
          <w:iCs/>
          <w:sz w:val="20"/>
          <w:szCs w:val="20"/>
          <w:lang w:eastAsia="zh-CN"/>
        </w:rPr>
        <w:t xml:space="preserve"> </w:t>
      </w:r>
      <w:r w:rsidRPr="00356DC3">
        <w:rPr>
          <w:rFonts w:eastAsia="Times New Roman"/>
          <w:i/>
          <w:iCs/>
          <w:color w:val="000000"/>
          <w:sz w:val="20"/>
          <w:szCs w:val="20"/>
        </w:rPr>
        <w:t>2001; Wong et al</w:t>
      </w:r>
      <w:r w:rsidRPr="00356DC3">
        <w:rPr>
          <w:rFonts w:eastAsia="Times New Roman"/>
          <w:i/>
          <w:iCs/>
          <w:color w:val="000000"/>
          <w:sz w:val="20"/>
          <w:szCs w:val="20"/>
          <w:vertAlign w:val="superscript"/>
        </w:rPr>
        <w:t>,</w:t>
      </w:r>
      <w:r w:rsidR="00356DC3">
        <w:rPr>
          <w:rFonts w:eastAsiaTheme="minorEastAsia" w:hint="eastAsia"/>
          <w:i/>
          <w:iCs/>
          <w:color w:val="000000"/>
          <w:sz w:val="20"/>
          <w:szCs w:val="20"/>
          <w:vertAlign w:val="superscript"/>
          <w:lang w:eastAsia="zh-CN"/>
        </w:rPr>
        <w:t xml:space="preserve"> </w:t>
      </w:r>
      <w:r w:rsidRPr="00356DC3">
        <w:rPr>
          <w:rFonts w:eastAsia="Times New Roman"/>
          <w:i/>
          <w:iCs/>
          <w:color w:val="000000"/>
          <w:sz w:val="20"/>
          <w:szCs w:val="20"/>
        </w:rPr>
        <w:t>2006</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According to available research facts, at least three types of justice have been so far accepted by scholars and researchers of this field (</w:t>
      </w:r>
      <w:proofErr w:type="spellStart"/>
      <w:r w:rsidRPr="00356DC3">
        <w:rPr>
          <w:rFonts w:eastAsia="Times New Roman"/>
          <w:i/>
          <w:iCs/>
          <w:color w:val="000000"/>
          <w:sz w:val="20"/>
          <w:szCs w:val="20"/>
        </w:rPr>
        <w:t>Nadi</w:t>
      </w:r>
      <w:proofErr w:type="spellEnd"/>
      <w:r w:rsidRPr="00356DC3">
        <w:rPr>
          <w:rFonts w:eastAsia="Times New Roman"/>
          <w:i/>
          <w:iCs/>
          <w:color w:val="000000"/>
          <w:sz w:val="20"/>
          <w:szCs w:val="20"/>
        </w:rPr>
        <w:t xml:space="preserve"> and </w:t>
      </w:r>
      <w:proofErr w:type="spellStart"/>
      <w:r w:rsidRPr="00356DC3">
        <w:rPr>
          <w:rFonts w:eastAsia="Times New Roman"/>
          <w:i/>
          <w:iCs/>
          <w:color w:val="000000"/>
          <w:sz w:val="20"/>
          <w:szCs w:val="20"/>
        </w:rPr>
        <w:t>Golparvar</w:t>
      </w:r>
      <w:proofErr w:type="spellEnd"/>
      <w:r w:rsidRPr="00356DC3">
        <w:rPr>
          <w:rFonts w:eastAsia="Times New Roman"/>
          <w:i/>
          <w:iCs/>
          <w:color w:val="000000"/>
          <w:sz w:val="20"/>
          <w:szCs w:val="20"/>
        </w:rPr>
        <w:t>, 2010; James</w:t>
      </w:r>
      <w:r w:rsidRPr="00356DC3">
        <w:rPr>
          <w:rFonts w:eastAsia="Times New Roman"/>
          <w:i/>
          <w:iCs/>
          <w:color w:val="000000"/>
          <w:sz w:val="20"/>
          <w:szCs w:val="20"/>
          <w:vertAlign w:val="superscript"/>
        </w:rPr>
        <w:t>,</w:t>
      </w:r>
      <w:r w:rsidR="00356DC3">
        <w:rPr>
          <w:rFonts w:eastAsiaTheme="minorEastAsia" w:hint="eastAsia"/>
          <w:i/>
          <w:iCs/>
          <w:color w:val="000000"/>
          <w:sz w:val="20"/>
          <w:szCs w:val="20"/>
          <w:vertAlign w:val="superscript"/>
          <w:lang w:eastAsia="zh-CN"/>
        </w:rPr>
        <w:t xml:space="preserve"> </w:t>
      </w:r>
      <w:r w:rsidRPr="00356DC3">
        <w:rPr>
          <w:rFonts w:eastAsia="Times New Roman"/>
          <w:i/>
          <w:iCs/>
          <w:color w:val="000000"/>
          <w:sz w:val="20"/>
          <w:szCs w:val="20"/>
        </w:rPr>
        <w:t>2010</w:t>
      </w:r>
      <w:r w:rsidRPr="00356DC3">
        <w:rPr>
          <w:rFonts w:eastAsia="Times New Roman"/>
          <w:color w:val="000000"/>
          <w:sz w:val="20"/>
          <w:szCs w:val="20"/>
        </w:rPr>
        <w:t xml:space="preserve">, </w:t>
      </w:r>
      <w:proofErr w:type="spellStart"/>
      <w:r w:rsidRPr="00356DC3">
        <w:rPr>
          <w:i/>
          <w:iCs/>
          <w:sz w:val="20"/>
          <w:szCs w:val="20"/>
        </w:rPr>
        <w:t>Meisler</w:t>
      </w:r>
      <w:proofErr w:type="spellEnd"/>
      <w:r w:rsidRPr="00356DC3">
        <w:rPr>
          <w:i/>
          <w:iCs/>
          <w:sz w:val="20"/>
          <w:szCs w:val="20"/>
        </w:rPr>
        <w:t>, 2013</w:t>
      </w:r>
      <w:r w:rsidRPr="00356DC3">
        <w:rPr>
          <w:rFonts w:eastAsia="Times New Roman"/>
          <w:color w:val="000000"/>
          <w:sz w:val="20"/>
          <w:szCs w:val="20"/>
        </w:rPr>
        <w:t>).</w:t>
      </w:r>
    </w:p>
    <w:p w:rsidR="00CE20CC" w:rsidRPr="00356DC3" w:rsidRDefault="00CE20CC" w:rsidP="000D2EE9">
      <w:pPr>
        <w:snapToGrid w:val="0"/>
        <w:jc w:val="both"/>
        <w:rPr>
          <w:rFonts w:eastAsia="Times New Roman"/>
          <w:color w:val="000000"/>
          <w:sz w:val="20"/>
          <w:szCs w:val="20"/>
        </w:rPr>
      </w:pPr>
      <w:r w:rsidRPr="00356DC3">
        <w:rPr>
          <w:rFonts w:eastAsia="Times New Roman"/>
          <w:b/>
          <w:bCs/>
          <w:color w:val="000000"/>
          <w:sz w:val="20"/>
          <w:szCs w:val="20"/>
        </w:rPr>
        <w:t>Distributive Justice and its Components:</w:t>
      </w: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t>It refers to personnel attitudes and insights concerning suitability of their achievements and gains (</w:t>
      </w:r>
      <w:proofErr w:type="spellStart"/>
      <w:r w:rsidRPr="00356DC3">
        <w:rPr>
          <w:rFonts w:eastAsia="Times New Roman"/>
          <w:i/>
          <w:iCs/>
          <w:color w:val="000000"/>
          <w:sz w:val="20"/>
          <w:szCs w:val="20"/>
        </w:rPr>
        <w:t>Seyyed</w:t>
      </w:r>
      <w:proofErr w:type="spellEnd"/>
      <w:r w:rsidRPr="00356DC3">
        <w:rPr>
          <w:rFonts w:eastAsia="Times New Roman"/>
          <w:i/>
          <w:iCs/>
          <w:color w:val="000000"/>
          <w:sz w:val="20"/>
          <w:szCs w:val="20"/>
        </w:rPr>
        <w:t xml:space="preserve"> </w:t>
      </w:r>
      <w:proofErr w:type="spellStart"/>
      <w:r w:rsidRPr="00356DC3">
        <w:rPr>
          <w:rFonts w:eastAsia="Times New Roman"/>
          <w:i/>
          <w:iCs/>
          <w:color w:val="000000"/>
          <w:sz w:val="20"/>
          <w:szCs w:val="20"/>
        </w:rPr>
        <w:t>Javadin</w:t>
      </w:r>
      <w:proofErr w:type="spellEnd"/>
      <w:r w:rsidRPr="00356DC3">
        <w:rPr>
          <w:rFonts w:eastAsia="Times New Roman"/>
          <w:i/>
          <w:iCs/>
          <w:color w:val="000000"/>
          <w:sz w:val="20"/>
          <w:szCs w:val="20"/>
        </w:rPr>
        <w:t xml:space="preserve"> et al, 2008</w:t>
      </w:r>
      <w:r w:rsid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Distributive justice is predicted according to the values (</w:t>
      </w:r>
      <w:r w:rsidRPr="00356DC3">
        <w:rPr>
          <w:i/>
          <w:iCs/>
          <w:sz w:val="20"/>
          <w:szCs w:val="20"/>
        </w:rPr>
        <w:t>Ambrose &amp; Arnaud</w:t>
      </w:r>
      <w:r w:rsidRPr="00356DC3">
        <w:rPr>
          <w:rFonts w:eastAsia="Times New Roman"/>
          <w:i/>
          <w:iCs/>
          <w:color w:val="000000"/>
          <w:sz w:val="20"/>
          <w:szCs w:val="20"/>
          <w:vertAlign w:val="superscript"/>
        </w:rPr>
        <w:t>,</w:t>
      </w:r>
      <w:r w:rsidR="00356DC3">
        <w:rPr>
          <w:rFonts w:eastAsiaTheme="minorEastAsia" w:hint="eastAsia"/>
          <w:i/>
          <w:iCs/>
          <w:color w:val="000000"/>
          <w:sz w:val="20"/>
          <w:szCs w:val="20"/>
          <w:vertAlign w:val="superscript"/>
          <w:lang w:eastAsia="zh-CN"/>
        </w:rPr>
        <w:t xml:space="preserve"> </w:t>
      </w:r>
      <w:r w:rsidRPr="00356DC3">
        <w:rPr>
          <w:rFonts w:eastAsia="Times New Roman"/>
          <w:i/>
          <w:iCs/>
          <w:color w:val="000000"/>
          <w:sz w:val="20"/>
          <w:szCs w:val="20"/>
        </w:rPr>
        <w:t>2005</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Researchers are of the same opinion that organizational efficiency is the outcome of distributive justice (</w:t>
      </w:r>
      <w:proofErr w:type="spellStart"/>
      <w:r w:rsidRPr="00356DC3">
        <w:rPr>
          <w:i/>
          <w:iCs/>
          <w:sz w:val="20"/>
          <w:szCs w:val="20"/>
        </w:rPr>
        <w:t>Mohyeldin</w:t>
      </w:r>
      <w:proofErr w:type="spellEnd"/>
      <w:r w:rsidRPr="00356DC3">
        <w:rPr>
          <w:i/>
          <w:iCs/>
          <w:sz w:val="20"/>
          <w:szCs w:val="20"/>
        </w:rPr>
        <w:t xml:space="preserve"> &amp;</w:t>
      </w:r>
      <w:r w:rsidR="00356DC3">
        <w:rPr>
          <w:rFonts w:hint="eastAsia"/>
          <w:i/>
          <w:iCs/>
          <w:sz w:val="20"/>
          <w:szCs w:val="20"/>
          <w:lang w:eastAsia="zh-CN"/>
        </w:rPr>
        <w:t xml:space="preserve"> </w:t>
      </w:r>
      <w:proofErr w:type="spellStart"/>
      <w:r w:rsidRPr="00356DC3">
        <w:rPr>
          <w:i/>
          <w:iCs/>
          <w:sz w:val="20"/>
          <w:szCs w:val="20"/>
        </w:rPr>
        <w:t>Tahir</w:t>
      </w:r>
      <w:proofErr w:type="spellEnd"/>
      <w:r w:rsidRPr="00356DC3">
        <w:rPr>
          <w:i/>
          <w:iCs/>
          <w:sz w:val="20"/>
          <w:szCs w:val="20"/>
        </w:rPr>
        <w:t>,</w:t>
      </w:r>
      <w:r w:rsidR="00356DC3">
        <w:rPr>
          <w:rFonts w:eastAsiaTheme="minorEastAsia" w:hint="eastAsia"/>
          <w:i/>
          <w:iCs/>
          <w:color w:val="000000"/>
          <w:sz w:val="20"/>
          <w:szCs w:val="20"/>
          <w:lang w:eastAsia="zh-CN"/>
        </w:rPr>
        <w:t xml:space="preserve"> </w:t>
      </w:r>
      <w:r w:rsidRPr="00356DC3">
        <w:rPr>
          <w:rFonts w:eastAsia="Times New Roman"/>
          <w:i/>
          <w:iCs/>
          <w:color w:val="000000"/>
          <w:sz w:val="20"/>
          <w:szCs w:val="20"/>
        </w:rPr>
        <w:t>2007</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In other words, distributive justice reflects the individual’s perception of the level of justice observation in distribution and allocation of resources and rewards (</w:t>
      </w:r>
      <w:proofErr w:type="spellStart"/>
      <w:r w:rsidRPr="00356DC3">
        <w:rPr>
          <w:rFonts w:eastAsia="Times New Roman"/>
          <w:i/>
          <w:iCs/>
          <w:color w:val="000000"/>
          <w:sz w:val="20"/>
          <w:szCs w:val="20"/>
        </w:rPr>
        <w:t>Rezaeian</w:t>
      </w:r>
      <w:proofErr w:type="spellEnd"/>
      <w:r w:rsidRPr="00356DC3">
        <w:rPr>
          <w:rFonts w:eastAsia="Times New Roman"/>
          <w:i/>
          <w:iCs/>
          <w:color w:val="000000"/>
          <w:sz w:val="20"/>
          <w:szCs w:val="20"/>
        </w:rPr>
        <w:t>, 2005</w:t>
      </w:r>
      <w:r w:rsid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Three axioms are considered in distributive justice: 1.</w:t>
      </w:r>
      <w:r w:rsidR="00356DC3">
        <w:rPr>
          <w:rFonts w:eastAsiaTheme="minorEastAsia" w:hint="eastAsia"/>
          <w:color w:val="000000"/>
          <w:sz w:val="20"/>
          <w:szCs w:val="20"/>
          <w:lang w:eastAsia="zh-CN"/>
        </w:rPr>
        <w:t xml:space="preserve"> </w:t>
      </w:r>
      <w:r w:rsidRPr="00356DC3">
        <w:rPr>
          <w:rFonts w:eastAsia="Times New Roman"/>
          <w:color w:val="000000"/>
          <w:sz w:val="20"/>
          <w:szCs w:val="20"/>
        </w:rPr>
        <w:t>Equity: every member of a social group receives the same outcome, 2. Need: the neediest person receives the highest rate of compensation, 3. Justice and fairness: fair compensation is carried out based on the share or inputs of any of people (</w:t>
      </w:r>
      <w:proofErr w:type="spellStart"/>
      <w:r w:rsidRPr="00356DC3">
        <w:rPr>
          <w:rFonts w:eastAsia="Times New Roman"/>
          <w:i/>
          <w:iCs/>
          <w:color w:val="000000"/>
          <w:sz w:val="20"/>
          <w:szCs w:val="20"/>
        </w:rPr>
        <w:t>Azizi</w:t>
      </w:r>
      <w:proofErr w:type="spellEnd"/>
      <w:r w:rsidRPr="00356DC3">
        <w:rPr>
          <w:rFonts w:eastAsia="Times New Roman"/>
          <w:i/>
          <w:iCs/>
          <w:color w:val="000000"/>
          <w:sz w:val="20"/>
          <w:szCs w:val="20"/>
        </w:rPr>
        <w:t>, 2010, Homburg et al, 2010</w:t>
      </w:r>
      <w:r w:rsidRPr="00356DC3">
        <w:rPr>
          <w:rFonts w:eastAsia="Times New Roman"/>
          <w:color w:val="000000"/>
          <w:sz w:val="20"/>
          <w:szCs w:val="20"/>
        </w:rPr>
        <w:t>).</w:t>
      </w:r>
    </w:p>
    <w:p w:rsidR="00CE20CC" w:rsidRPr="00356DC3" w:rsidRDefault="00CE20CC" w:rsidP="000D2EE9">
      <w:pPr>
        <w:snapToGrid w:val="0"/>
        <w:jc w:val="both"/>
        <w:rPr>
          <w:rFonts w:eastAsia="Times New Roman"/>
          <w:color w:val="000000"/>
          <w:sz w:val="20"/>
          <w:szCs w:val="20"/>
        </w:rPr>
      </w:pPr>
      <w:r w:rsidRPr="00356DC3">
        <w:rPr>
          <w:rFonts w:eastAsia="Times New Roman"/>
          <w:b/>
          <w:bCs/>
          <w:color w:val="000000"/>
          <w:sz w:val="20"/>
          <w:szCs w:val="20"/>
        </w:rPr>
        <w:t>Procedural Justice and its Components:</w:t>
      </w: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t>It was presented subsequent to proving the failure of the Theory of Equity and other models of distributive justice in describing the reactions towards their perceptions of injustice. This type of justice refers to perceived fairness of procedures and processes through which consequences will be designated (</w:t>
      </w:r>
      <w:proofErr w:type="spellStart"/>
      <w:r w:rsidRPr="00356DC3">
        <w:rPr>
          <w:rFonts w:eastAsia="Times New Roman"/>
          <w:i/>
          <w:iCs/>
          <w:color w:val="000000"/>
          <w:sz w:val="20"/>
          <w:szCs w:val="20"/>
        </w:rPr>
        <w:t>Seyyed</w:t>
      </w:r>
      <w:proofErr w:type="spellEnd"/>
      <w:r w:rsidRPr="00356DC3">
        <w:rPr>
          <w:rFonts w:eastAsia="Times New Roman"/>
          <w:i/>
          <w:iCs/>
          <w:color w:val="000000"/>
          <w:sz w:val="20"/>
          <w:szCs w:val="20"/>
        </w:rPr>
        <w:t xml:space="preserve"> </w:t>
      </w:r>
      <w:proofErr w:type="spellStart"/>
      <w:r w:rsidRPr="00356DC3">
        <w:rPr>
          <w:rFonts w:eastAsia="Times New Roman"/>
          <w:i/>
          <w:iCs/>
          <w:color w:val="000000"/>
          <w:sz w:val="20"/>
          <w:szCs w:val="20"/>
        </w:rPr>
        <w:t>Javadin</w:t>
      </w:r>
      <w:proofErr w:type="spellEnd"/>
      <w:r w:rsidRPr="00356DC3">
        <w:rPr>
          <w:rFonts w:eastAsia="Times New Roman"/>
          <w:i/>
          <w:iCs/>
          <w:color w:val="000000"/>
          <w:sz w:val="20"/>
          <w:szCs w:val="20"/>
        </w:rPr>
        <w:t xml:space="preserve"> et al, 2008; </w:t>
      </w:r>
      <w:proofErr w:type="spellStart"/>
      <w:r w:rsidRPr="00356DC3">
        <w:rPr>
          <w:rFonts w:eastAsia="Times New Roman"/>
          <w:i/>
          <w:iCs/>
          <w:color w:val="000000"/>
          <w:sz w:val="20"/>
          <w:szCs w:val="20"/>
        </w:rPr>
        <w:t>Karatp</w:t>
      </w:r>
      <w:proofErr w:type="spellEnd"/>
      <w:r w:rsidRPr="00356DC3">
        <w:rPr>
          <w:rFonts w:eastAsia="Times New Roman"/>
          <w:i/>
          <w:iCs/>
          <w:color w:val="000000"/>
          <w:sz w:val="20"/>
          <w:szCs w:val="20"/>
        </w:rPr>
        <w:t>, 2006</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Procedural Justice refers to fairness of the procedures used to determine career implications (</w:t>
      </w:r>
      <w:proofErr w:type="spellStart"/>
      <w:r w:rsidRPr="00356DC3">
        <w:rPr>
          <w:rFonts w:eastAsia="Times New Roman"/>
          <w:i/>
          <w:iCs/>
          <w:color w:val="000000"/>
          <w:sz w:val="20"/>
          <w:szCs w:val="20"/>
        </w:rPr>
        <w:t>Naamy</w:t>
      </w:r>
      <w:proofErr w:type="spellEnd"/>
      <w:r w:rsidRPr="00356DC3">
        <w:rPr>
          <w:rFonts w:eastAsia="Times New Roman"/>
          <w:i/>
          <w:iCs/>
          <w:color w:val="000000"/>
          <w:sz w:val="20"/>
          <w:szCs w:val="20"/>
        </w:rPr>
        <w:t xml:space="preserve"> and </w:t>
      </w:r>
      <w:proofErr w:type="spellStart"/>
      <w:r w:rsidRPr="00356DC3">
        <w:rPr>
          <w:rFonts w:eastAsia="Times New Roman"/>
          <w:i/>
          <w:iCs/>
          <w:color w:val="000000"/>
          <w:sz w:val="20"/>
          <w:szCs w:val="20"/>
        </w:rPr>
        <w:t>Shokrkon</w:t>
      </w:r>
      <w:proofErr w:type="spellEnd"/>
      <w:r w:rsidRPr="00356DC3">
        <w:rPr>
          <w:rFonts w:eastAsia="Times New Roman"/>
          <w:i/>
          <w:iCs/>
          <w:color w:val="000000"/>
          <w:sz w:val="20"/>
          <w:szCs w:val="20"/>
        </w:rPr>
        <w:t>, 2004</w:t>
      </w:r>
      <w:r w:rsidRPr="00356DC3">
        <w:rPr>
          <w:rFonts w:eastAsia="Times New Roman"/>
          <w:color w:val="000000"/>
          <w:sz w:val="20"/>
          <w:szCs w:val="20"/>
        </w:rPr>
        <w:t>).</w:t>
      </w:r>
      <w:r w:rsidR="00356DC3">
        <w:rPr>
          <w:rFonts w:eastAsia="Times New Roman"/>
          <w:color w:val="000000"/>
          <w:sz w:val="20"/>
          <w:szCs w:val="20"/>
        </w:rPr>
        <w:t xml:space="preserve"> </w:t>
      </w:r>
      <w:r w:rsidRPr="00356DC3">
        <w:rPr>
          <w:rFonts w:eastAsia="Times New Roman"/>
          <w:color w:val="000000"/>
          <w:sz w:val="20"/>
          <w:szCs w:val="20"/>
        </w:rPr>
        <w:t>Theory of procedural justice seeks to find fair or unfair reasons of procedures or their effects by people (</w:t>
      </w:r>
      <w:r w:rsidRPr="00356DC3">
        <w:rPr>
          <w:rFonts w:eastAsia="Times New Roman"/>
          <w:i/>
          <w:iCs/>
          <w:color w:val="000000"/>
          <w:sz w:val="20"/>
          <w:szCs w:val="20"/>
        </w:rPr>
        <w:t>George and Jones</w:t>
      </w:r>
      <w:r w:rsidRPr="00356DC3">
        <w:rPr>
          <w:rFonts w:eastAsia="Times New Roman"/>
          <w:i/>
          <w:iCs/>
          <w:color w:val="000000"/>
          <w:sz w:val="20"/>
          <w:szCs w:val="20"/>
          <w:vertAlign w:val="superscript"/>
        </w:rPr>
        <w:t>,</w:t>
      </w:r>
      <w:r w:rsidR="00356DC3">
        <w:rPr>
          <w:rFonts w:eastAsiaTheme="minorEastAsia" w:hint="eastAsia"/>
          <w:i/>
          <w:iCs/>
          <w:color w:val="000000"/>
          <w:sz w:val="20"/>
          <w:szCs w:val="20"/>
          <w:vertAlign w:val="superscript"/>
          <w:lang w:eastAsia="zh-CN"/>
        </w:rPr>
        <w:t xml:space="preserve"> </w:t>
      </w:r>
      <w:r w:rsidRPr="00356DC3">
        <w:rPr>
          <w:rFonts w:eastAsia="Times New Roman"/>
          <w:i/>
          <w:iCs/>
          <w:color w:val="000000"/>
          <w:sz w:val="20"/>
          <w:szCs w:val="20"/>
        </w:rPr>
        <w:t>​​1999</w:t>
      </w:r>
      <w:r w:rsidRPr="00356DC3">
        <w:rPr>
          <w:rFonts w:eastAsia="Times New Roman"/>
          <w:color w:val="000000"/>
          <w:sz w:val="20"/>
          <w:szCs w:val="20"/>
        </w:rPr>
        <w:t>). According to some studies, only those procedures which are consistent with the following rules are considered fair by people: 1.They should not be inconsistent with each other; 2. They should not be biased; 3.</w:t>
      </w:r>
      <w:r w:rsidR="00356DC3">
        <w:rPr>
          <w:rFonts w:eastAsiaTheme="minorEastAsia" w:hint="eastAsia"/>
          <w:color w:val="000000"/>
          <w:sz w:val="20"/>
          <w:szCs w:val="20"/>
          <w:lang w:eastAsia="zh-CN"/>
        </w:rPr>
        <w:t xml:space="preserve"> </w:t>
      </w:r>
      <w:r w:rsidRPr="00356DC3">
        <w:rPr>
          <w:rFonts w:eastAsia="Times New Roman"/>
          <w:color w:val="000000"/>
          <w:sz w:val="20"/>
          <w:szCs w:val="20"/>
        </w:rPr>
        <w:t>They should be accurate; 4. They should be amendable; 5.</w:t>
      </w:r>
      <w:r w:rsidR="00356DC3">
        <w:rPr>
          <w:rFonts w:eastAsiaTheme="minorEastAsia" w:hint="eastAsia"/>
          <w:color w:val="000000"/>
          <w:sz w:val="20"/>
          <w:szCs w:val="20"/>
          <w:lang w:eastAsia="zh-CN"/>
        </w:rPr>
        <w:t xml:space="preserve"> </w:t>
      </w:r>
      <w:r w:rsidRPr="00356DC3">
        <w:rPr>
          <w:rFonts w:eastAsia="Times New Roman"/>
          <w:color w:val="000000"/>
          <w:sz w:val="20"/>
          <w:szCs w:val="20"/>
        </w:rPr>
        <w:t>They should reflect the views of all stakeholders; 6.</w:t>
      </w:r>
      <w:r w:rsidR="00356DC3">
        <w:rPr>
          <w:rFonts w:eastAsiaTheme="minorEastAsia" w:hint="eastAsia"/>
          <w:color w:val="000000"/>
          <w:sz w:val="20"/>
          <w:szCs w:val="20"/>
          <w:lang w:eastAsia="zh-CN"/>
        </w:rPr>
        <w:t xml:space="preserve"> </w:t>
      </w:r>
      <w:r w:rsidRPr="00356DC3">
        <w:rPr>
          <w:rFonts w:eastAsia="Times New Roman"/>
          <w:color w:val="000000"/>
          <w:sz w:val="20"/>
          <w:szCs w:val="20"/>
        </w:rPr>
        <w:t>They should be based on ethical standards (</w:t>
      </w:r>
      <w:proofErr w:type="spellStart"/>
      <w:r w:rsidRPr="00356DC3">
        <w:rPr>
          <w:rFonts w:eastAsia="Times New Roman"/>
          <w:i/>
          <w:iCs/>
          <w:color w:val="000000"/>
          <w:sz w:val="20"/>
          <w:szCs w:val="20"/>
        </w:rPr>
        <w:t>Rezaeian</w:t>
      </w:r>
      <w:proofErr w:type="spellEnd"/>
      <w:r w:rsidRPr="00356DC3">
        <w:rPr>
          <w:rFonts w:eastAsia="Times New Roman"/>
          <w:i/>
          <w:iCs/>
          <w:color w:val="000000"/>
          <w:sz w:val="20"/>
          <w:szCs w:val="20"/>
        </w:rPr>
        <w:t>, 2005</w:t>
      </w:r>
      <w:r w:rsidRPr="00356DC3">
        <w:rPr>
          <w:rFonts w:eastAsia="Times New Roman"/>
          <w:color w:val="000000"/>
          <w:sz w:val="20"/>
          <w:szCs w:val="20"/>
        </w:rPr>
        <w:t>).</w:t>
      </w:r>
    </w:p>
    <w:p w:rsidR="00CE20CC" w:rsidRPr="00356DC3" w:rsidRDefault="00CE20CC" w:rsidP="000D2EE9">
      <w:pPr>
        <w:snapToGrid w:val="0"/>
        <w:jc w:val="both"/>
        <w:rPr>
          <w:rFonts w:eastAsia="Times New Roman"/>
          <w:color w:val="000000"/>
          <w:sz w:val="20"/>
          <w:szCs w:val="20"/>
        </w:rPr>
      </w:pPr>
      <w:r w:rsidRPr="00356DC3">
        <w:rPr>
          <w:rFonts w:eastAsia="Times New Roman"/>
          <w:b/>
          <w:bCs/>
          <w:color w:val="000000"/>
          <w:sz w:val="20"/>
          <w:szCs w:val="20"/>
        </w:rPr>
        <w:t>Interactional Justice and its Components:</w:t>
      </w: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t>It is defined based on the perceived fairness of interpersonal relations associated to organizational procedures and the quality of interpersonal relations as well as organizational treatment which is coupled with respect (</w:t>
      </w:r>
      <w:proofErr w:type="spellStart"/>
      <w:r w:rsidRPr="00356DC3">
        <w:rPr>
          <w:rFonts w:eastAsia="Times New Roman"/>
          <w:i/>
          <w:iCs/>
          <w:color w:val="000000"/>
          <w:sz w:val="20"/>
          <w:szCs w:val="20"/>
        </w:rPr>
        <w:t>Seyyed</w:t>
      </w:r>
      <w:proofErr w:type="spellEnd"/>
      <w:r w:rsidRPr="00356DC3">
        <w:rPr>
          <w:rFonts w:eastAsia="Times New Roman"/>
          <w:i/>
          <w:iCs/>
          <w:color w:val="000000"/>
          <w:sz w:val="20"/>
          <w:szCs w:val="20"/>
        </w:rPr>
        <w:t xml:space="preserve"> </w:t>
      </w:r>
      <w:proofErr w:type="spellStart"/>
      <w:r w:rsidRPr="00356DC3">
        <w:rPr>
          <w:rFonts w:eastAsia="Times New Roman"/>
          <w:i/>
          <w:iCs/>
          <w:color w:val="000000"/>
          <w:sz w:val="20"/>
          <w:szCs w:val="20"/>
        </w:rPr>
        <w:t>Javadin</w:t>
      </w:r>
      <w:proofErr w:type="spellEnd"/>
      <w:r w:rsidRPr="00356DC3">
        <w:rPr>
          <w:rFonts w:eastAsia="Times New Roman"/>
          <w:i/>
          <w:iCs/>
          <w:color w:val="000000"/>
          <w:sz w:val="20"/>
          <w:szCs w:val="20"/>
        </w:rPr>
        <w:t xml:space="preserve">, 2008; </w:t>
      </w:r>
      <w:proofErr w:type="spellStart"/>
      <w:r w:rsidRPr="00356DC3">
        <w:rPr>
          <w:i/>
          <w:iCs/>
          <w:sz w:val="20"/>
          <w:szCs w:val="20"/>
        </w:rPr>
        <w:t>Eberlin</w:t>
      </w:r>
      <w:proofErr w:type="spellEnd"/>
      <w:r w:rsidRPr="00356DC3">
        <w:rPr>
          <w:i/>
          <w:iCs/>
          <w:sz w:val="20"/>
          <w:szCs w:val="20"/>
        </w:rPr>
        <w:t xml:space="preserve"> &amp; Tatum,</w:t>
      </w:r>
      <w:r w:rsidR="00356DC3">
        <w:rPr>
          <w:rFonts w:eastAsiaTheme="minorEastAsia" w:hint="eastAsia"/>
          <w:i/>
          <w:iCs/>
          <w:color w:val="000000"/>
          <w:sz w:val="20"/>
          <w:szCs w:val="20"/>
          <w:lang w:eastAsia="zh-CN"/>
        </w:rPr>
        <w:t xml:space="preserve"> </w:t>
      </w:r>
      <w:r w:rsidRPr="00356DC3">
        <w:rPr>
          <w:rFonts w:eastAsia="Times New Roman"/>
          <w:i/>
          <w:iCs/>
          <w:color w:val="000000"/>
          <w:sz w:val="20"/>
          <w:szCs w:val="20"/>
        </w:rPr>
        <w:lastRenderedPageBreak/>
        <w:t>2008</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A variety of empirical studies demonstrate that: 1.</w:t>
      </w:r>
      <w:r w:rsidR="00356DC3">
        <w:rPr>
          <w:rFonts w:eastAsiaTheme="minorEastAsia" w:hint="eastAsia"/>
          <w:color w:val="000000"/>
          <w:sz w:val="20"/>
          <w:szCs w:val="20"/>
          <w:lang w:eastAsia="zh-CN"/>
        </w:rPr>
        <w:t xml:space="preserve"> </w:t>
      </w:r>
      <w:r w:rsidRPr="00356DC3">
        <w:rPr>
          <w:rFonts w:eastAsia="Times New Roman"/>
          <w:color w:val="000000"/>
          <w:sz w:val="20"/>
          <w:szCs w:val="20"/>
        </w:rPr>
        <w:t>People distinguish fairness of formal procedures</w:t>
      </w:r>
      <w:r w:rsidR="00356DC3">
        <w:rPr>
          <w:rFonts w:eastAsiaTheme="minorEastAsia" w:hint="eastAsia"/>
          <w:color w:val="000000"/>
          <w:sz w:val="20"/>
          <w:szCs w:val="20"/>
          <w:lang w:eastAsia="zh-CN"/>
        </w:rPr>
        <w:t xml:space="preserve"> </w:t>
      </w:r>
      <w:r w:rsidRPr="00356DC3">
        <w:rPr>
          <w:rFonts w:eastAsia="Times New Roman"/>
          <w:color w:val="000000"/>
          <w:sz w:val="20"/>
          <w:szCs w:val="20"/>
        </w:rPr>
        <w:t>from the fairness of personal interactions 2.</w:t>
      </w:r>
      <w:r w:rsidR="00356DC3">
        <w:rPr>
          <w:rFonts w:eastAsiaTheme="minorEastAsia" w:hint="eastAsia"/>
          <w:color w:val="000000"/>
          <w:sz w:val="20"/>
          <w:szCs w:val="20"/>
          <w:lang w:eastAsia="zh-CN"/>
        </w:rPr>
        <w:t xml:space="preserve"> </w:t>
      </w:r>
      <w:r w:rsidRPr="00356DC3">
        <w:rPr>
          <w:rFonts w:eastAsia="Times New Roman"/>
          <w:color w:val="000000"/>
          <w:sz w:val="20"/>
          <w:szCs w:val="20"/>
        </w:rPr>
        <w:t>Interactional justice affects personnel’s various attitudes and behaviors (</w:t>
      </w:r>
      <w:proofErr w:type="spellStart"/>
      <w:r w:rsidRPr="00356DC3">
        <w:rPr>
          <w:rFonts w:eastAsia="Times New Roman"/>
          <w:i/>
          <w:iCs/>
          <w:color w:val="000000"/>
          <w:sz w:val="20"/>
          <w:szCs w:val="20"/>
        </w:rPr>
        <w:t>Bies</w:t>
      </w:r>
      <w:proofErr w:type="spellEnd"/>
      <w:r w:rsidRPr="00356DC3">
        <w:rPr>
          <w:rFonts w:eastAsia="Times New Roman"/>
          <w:i/>
          <w:iCs/>
          <w:color w:val="000000"/>
          <w:sz w:val="20"/>
          <w:szCs w:val="20"/>
        </w:rPr>
        <w:t>, 2001</w:t>
      </w:r>
      <w:r w:rsidRPr="00356DC3">
        <w:rPr>
          <w:rFonts w:eastAsia="Times New Roman"/>
          <w:color w:val="000000"/>
          <w:sz w:val="20"/>
          <w:szCs w:val="20"/>
        </w:rPr>
        <w:t>).</w:t>
      </w: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t>Some studies have relied on the elements of the personnel’s empathy, courtesy and effort as interactional justice elements (</w:t>
      </w:r>
      <w:proofErr w:type="spellStart"/>
      <w:r w:rsidRPr="00356DC3">
        <w:rPr>
          <w:rFonts w:eastAsia="Times New Roman"/>
          <w:color w:val="000000"/>
          <w:sz w:val="20"/>
          <w:szCs w:val="20"/>
        </w:rPr>
        <w:t>Kazemi</w:t>
      </w:r>
      <w:proofErr w:type="spellEnd"/>
      <w:r w:rsidRPr="00356DC3">
        <w:rPr>
          <w:rFonts w:eastAsia="Times New Roman"/>
          <w:color w:val="000000"/>
          <w:sz w:val="20"/>
          <w:szCs w:val="20"/>
        </w:rPr>
        <w:t xml:space="preserve"> </w:t>
      </w:r>
      <w:r w:rsidRPr="00356DC3">
        <w:rPr>
          <w:rFonts w:eastAsia="Times New Roman"/>
          <w:i/>
          <w:iCs/>
          <w:color w:val="000000"/>
          <w:sz w:val="20"/>
          <w:szCs w:val="20"/>
        </w:rPr>
        <w:t xml:space="preserve">and Brier </w:t>
      </w:r>
      <w:proofErr w:type="spellStart"/>
      <w:r w:rsidRPr="00356DC3">
        <w:rPr>
          <w:rFonts w:eastAsia="Times New Roman"/>
          <w:i/>
          <w:iCs/>
          <w:color w:val="000000"/>
          <w:sz w:val="20"/>
          <w:szCs w:val="20"/>
        </w:rPr>
        <w:t>Nazif</w:t>
      </w:r>
      <w:proofErr w:type="spellEnd"/>
      <w:r w:rsidRPr="00356DC3">
        <w:rPr>
          <w:rFonts w:eastAsia="Times New Roman"/>
          <w:i/>
          <w:iCs/>
          <w:color w:val="000000"/>
          <w:sz w:val="20"/>
          <w:szCs w:val="20"/>
        </w:rPr>
        <w:t>, 2010</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Style w:val="apple-style-span"/>
          <w:color w:val="000000"/>
          <w:sz w:val="20"/>
          <w:szCs w:val="20"/>
        </w:rPr>
        <w:t>Department</w:t>
      </w:r>
      <w:r w:rsidR="00356DC3">
        <w:rPr>
          <w:rStyle w:val="apple-style-span"/>
          <w:rFonts w:hint="eastAsia"/>
          <w:color w:val="000000"/>
          <w:sz w:val="20"/>
          <w:szCs w:val="20"/>
          <w:lang w:eastAsia="zh-CN"/>
        </w:rPr>
        <w:t xml:space="preserve"> </w:t>
      </w:r>
      <w:r w:rsidRPr="00356DC3">
        <w:rPr>
          <w:rStyle w:val="apple-style-span"/>
          <w:color w:val="000000"/>
          <w:sz w:val="20"/>
          <w:szCs w:val="20"/>
        </w:rPr>
        <w:t>of</w:t>
      </w:r>
      <w:r w:rsidR="00356DC3">
        <w:rPr>
          <w:rStyle w:val="apple-style-span"/>
          <w:rFonts w:hint="eastAsia"/>
          <w:color w:val="000000"/>
          <w:sz w:val="20"/>
          <w:szCs w:val="20"/>
          <w:lang w:eastAsia="zh-CN"/>
        </w:rPr>
        <w:t xml:space="preserve"> </w:t>
      </w:r>
      <w:r w:rsidRPr="00356DC3">
        <w:rPr>
          <w:rStyle w:val="apple-style-span"/>
          <w:color w:val="000000"/>
          <w:sz w:val="20"/>
          <w:szCs w:val="20"/>
        </w:rPr>
        <w:t>Education</w:t>
      </w:r>
      <w:r w:rsidRPr="00356DC3">
        <w:rPr>
          <w:rFonts w:eastAsia="Times New Roman"/>
          <w:color w:val="000000"/>
          <w:sz w:val="20"/>
          <w:szCs w:val="20"/>
        </w:rPr>
        <w:t xml:space="preserve">, and </w:t>
      </w:r>
      <w:r w:rsidRPr="00356DC3">
        <w:rPr>
          <w:rStyle w:val="apple-style-span"/>
          <w:color w:val="000000"/>
          <w:sz w:val="20"/>
          <w:szCs w:val="20"/>
        </w:rPr>
        <w:t>educational</w:t>
      </w:r>
      <w:r w:rsidRPr="00356DC3">
        <w:rPr>
          <w:rFonts w:eastAsia="Times New Roman"/>
          <w:color w:val="000000"/>
          <w:sz w:val="20"/>
          <w:szCs w:val="20"/>
        </w:rPr>
        <w:t xml:space="preserve"> organizations and institutions are among the responsible organizations for scientific, cultural and educational activities of the children in this society. Therefore, further research should be conducted on the perceptional and behavioral issues.</w:t>
      </w:r>
    </w:p>
    <w:p w:rsidR="00CE20CC" w:rsidRPr="00356DC3" w:rsidRDefault="00CE20CC" w:rsidP="000D2EE9">
      <w:pPr>
        <w:snapToGrid w:val="0"/>
        <w:jc w:val="both"/>
        <w:rPr>
          <w:rFonts w:eastAsia="Times New Roman"/>
          <w:b/>
          <w:bCs/>
          <w:color w:val="000000"/>
          <w:sz w:val="20"/>
          <w:szCs w:val="20"/>
        </w:rPr>
      </w:pPr>
      <w:r w:rsidRPr="00356DC3">
        <w:rPr>
          <w:rFonts w:eastAsia="Times New Roman"/>
          <w:b/>
          <w:bCs/>
          <w:color w:val="000000"/>
          <w:sz w:val="20"/>
          <w:szCs w:val="20"/>
        </w:rPr>
        <w:t>Organizational Commitment</w:t>
      </w: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t xml:space="preserve">Personal behavior of personnel is analyzed according to four factors of attitude, personality, perception and learning. Therefore, it seems to be essential for the managers to be aware about the personnel’s attitudes in the related fields of organization exertion. According to studies, three major attitudes of job satisfaction, </w:t>
      </w:r>
      <w:r w:rsidRPr="00356DC3">
        <w:rPr>
          <w:rStyle w:val="apple-style-span"/>
          <w:color w:val="000000"/>
          <w:sz w:val="20"/>
          <w:szCs w:val="20"/>
        </w:rPr>
        <w:t>professional</w:t>
      </w:r>
      <w:r w:rsidR="00356DC3">
        <w:rPr>
          <w:rStyle w:val="apple-converted-space"/>
          <w:rFonts w:hint="eastAsia"/>
          <w:color w:val="000000"/>
          <w:sz w:val="20"/>
          <w:szCs w:val="20"/>
          <w:lang w:eastAsia="zh-CN"/>
        </w:rPr>
        <w:t xml:space="preserve"> </w:t>
      </w:r>
      <w:r w:rsidRPr="00356DC3">
        <w:rPr>
          <w:rStyle w:val="apple-style-span"/>
          <w:color w:val="000000"/>
          <w:sz w:val="20"/>
          <w:szCs w:val="20"/>
        </w:rPr>
        <w:t>dependency</w:t>
      </w:r>
      <w:r w:rsidRPr="00356DC3">
        <w:rPr>
          <w:rFonts w:eastAsia="Times New Roman"/>
          <w:color w:val="000000"/>
          <w:sz w:val="20"/>
          <w:szCs w:val="20"/>
        </w:rPr>
        <w:t xml:space="preserve"> and organizational commitment have attracted the most attention, and among them, during the last two decades, organizational commitment is the dominant approach which is taken into consideration by researchers and has been the subject of many meta-analyses (</w:t>
      </w:r>
      <w:proofErr w:type="spellStart"/>
      <w:r w:rsidRPr="00356DC3">
        <w:rPr>
          <w:rFonts w:eastAsia="Times New Roman"/>
          <w:i/>
          <w:iCs/>
          <w:color w:val="000000"/>
          <w:sz w:val="20"/>
          <w:szCs w:val="20"/>
        </w:rPr>
        <w:t>Zahed</w:t>
      </w:r>
      <w:proofErr w:type="spellEnd"/>
      <w:r w:rsidRPr="00356DC3">
        <w:rPr>
          <w:rFonts w:eastAsia="Times New Roman"/>
          <w:i/>
          <w:iCs/>
          <w:color w:val="000000"/>
          <w:sz w:val="20"/>
          <w:szCs w:val="20"/>
        </w:rPr>
        <w:t xml:space="preserve"> </w:t>
      </w:r>
      <w:proofErr w:type="spellStart"/>
      <w:r w:rsidRPr="00356DC3">
        <w:rPr>
          <w:rFonts w:eastAsia="Times New Roman"/>
          <w:i/>
          <w:iCs/>
          <w:color w:val="000000"/>
          <w:sz w:val="20"/>
          <w:szCs w:val="20"/>
        </w:rPr>
        <w:t>Babolan</w:t>
      </w:r>
      <w:proofErr w:type="spellEnd"/>
      <w:r w:rsidRPr="00356DC3">
        <w:rPr>
          <w:rFonts w:eastAsia="Times New Roman"/>
          <w:i/>
          <w:iCs/>
          <w:color w:val="000000"/>
          <w:sz w:val="20"/>
          <w:szCs w:val="20"/>
        </w:rPr>
        <w:t xml:space="preserve"> et al, 2007; </w:t>
      </w:r>
      <w:proofErr w:type="spellStart"/>
      <w:r w:rsidRPr="00356DC3">
        <w:rPr>
          <w:i/>
          <w:iCs/>
          <w:sz w:val="20"/>
          <w:szCs w:val="20"/>
        </w:rPr>
        <w:t>Arezu</w:t>
      </w:r>
      <w:proofErr w:type="spellEnd"/>
      <w:r w:rsidRPr="00356DC3">
        <w:rPr>
          <w:i/>
          <w:iCs/>
          <w:sz w:val="20"/>
          <w:szCs w:val="20"/>
        </w:rPr>
        <w:t xml:space="preserve"> </w:t>
      </w:r>
      <w:proofErr w:type="spellStart"/>
      <w:r w:rsidRPr="00356DC3">
        <w:rPr>
          <w:i/>
          <w:iCs/>
          <w:sz w:val="20"/>
          <w:szCs w:val="20"/>
        </w:rPr>
        <w:t>Wasti</w:t>
      </w:r>
      <w:proofErr w:type="spellEnd"/>
      <w:r w:rsidRPr="00356DC3">
        <w:rPr>
          <w:i/>
          <w:iCs/>
          <w:sz w:val="20"/>
          <w:szCs w:val="20"/>
        </w:rPr>
        <w:t>,</w:t>
      </w:r>
      <w:r w:rsidR="00356DC3">
        <w:rPr>
          <w:rFonts w:eastAsiaTheme="minorEastAsia" w:hint="eastAsia"/>
          <w:i/>
          <w:iCs/>
          <w:color w:val="000000"/>
          <w:sz w:val="20"/>
          <w:szCs w:val="20"/>
          <w:lang w:eastAsia="zh-CN"/>
        </w:rPr>
        <w:t xml:space="preserve"> </w:t>
      </w:r>
      <w:r w:rsidRPr="00356DC3">
        <w:rPr>
          <w:rFonts w:eastAsia="Times New Roman"/>
          <w:i/>
          <w:iCs/>
          <w:color w:val="000000"/>
          <w:sz w:val="20"/>
          <w:szCs w:val="20"/>
        </w:rPr>
        <w:t>2005</w:t>
      </w:r>
      <w:r w:rsidRPr="00356DC3">
        <w:rPr>
          <w:rFonts w:eastAsia="Times New Roman"/>
          <w:color w:val="000000"/>
          <w:sz w:val="20"/>
          <w:szCs w:val="20"/>
        </w:rPr>
        <w:t>).</w:t>
      </w:r>
    </w:p>
    <w:p w:rsidR="00CE20CC" w:rsidRPr="00356DC3" w:rsidRDefault="00CE20CC" w:rsidP="000D2EE9">
      <w:pPr>
        <w:snapToGrid w:val="0"/>
        <w:ind w:firstLine="425"/>
        <w:jc w:val="both"/>
        <w:rPr>
          <w:rFonts w:eastAsia="Times New Roman"/>
          <w:color w:val="000000"/>
          <w:sz w:val="20"/>
          <w:szCs w:val="20"/>
          <w:lang w:bidi="fa-IR"/>
        </w:rPr>
      </w:pPr>
      <w:r w:rsidRPr="00356DC3">
        <w:rPr>
          <w:rFonts w:eastAsia="Times New Roman"/>
          <w:color w:val="000000"/>
          <w:sz w:val="20"/>
          <w:szCs w:val="20"/>
        </w:rPr>
        <w:t>There is no consensus among researchers about the definition of organizational commitment (</w:t>
      </w:r>
      <w:r w:rsidRPr="00356DC3">
        <w:rPr>
          <w:rFonts w:eastAsia="Times New Roman"/>
          <w:i/>
          <w:iCs/>
          <w:color w:val="000000"/>
          <w:sz w:val="20"/>
          <w:szCs w:val="20"/>
        </w:rPr>
        <w:t>Shaw et al,</w:t>
      </w:r>
      <w:r w:rsidR="00356DC3">
        <w:rPr>
          <w:rFonts w:eastAsiaTheme="minorEastAsia" w:hint="eastAsia"/>
          <w:i/>
          <w:iCs/>
          <w:color w:val="000000"/>
          <w:sz w:val="20"/>
          <w:szCs w:val="20"/>
          <w:lang w:eastAsia="zh-CN"/>
        </w:rPr>
        <w:t xml:space="preserve"> </w:t>
      </w:r>
      <w:r w:rsidRPr="00356DC3">
        <w:rPr>
          <w:rFonts w:eastAsia="Times New Roman"/>
          <w:i/>
          <w:iCs/>
          <w:color w:val="000000"/>
          <w:sz w:val="20"/>
          <w:szCs w:val="20"/>
        </w:rPr>
        <w:t>2003</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Although different definitions of organizational commitment are found within the research literature, each of which reflects one of the three general subjects of emotional affection, perception of costs and sense of responsibility (</w:t>
      </w:r>
      <w:proofErr w:type="spellStart"/>
      <w:r w:rsidRPr="00356DC3">
        <w:rPr>
          <w:rFonts w:eastAsia="Times New Roman"/>
          <w:i/>
          <w:iCs/>
          <w:color w:val="000000"/>
          <w:sz w:val="20"/>
          <w:szCs w:val="20"/>
        </w:rPr>
        <w:t>Rezaeian</w:t>
      </w:r>
      <w:proofErr w:type="spellEnd"/>
      <w:r w:rsidRPr="00356DC3">
        <w:rPr>
          <w:rFonts w:eastAsia="Times New Roman"/>
          <w:i/>
          <w:iCs/>
          <w:color w:val="000000"/>
          <w:sz w:val="20"/>
          <w:szCs w:val="20"/>
        </w:rPr>
        <w:t xml:space="preserve"> and </w:t>
      </w:r>
      <w:proofErr w:type="spellStart"/>
      <w:r w:rsidRPr="00356DC3">
        <w:rPr>
          <w:rFonts w:eastAsia="Times New Roman"/>
          <w:i/>
          <w:iCs/>
          <w:color w:val="000000"/>
          <w:sz w:val="20"/>
          <w:szCs w:val="20"/>
        </w:rPr>
        <w:t>Koshte</w:t>
      </w:r>
      <w:proofErr w:type="spellEnd"/>
      <w:r w:rsidRPr="00356DC3">
        <w:rPr>
          <w:rFonts w:eastAsia="Times New Roman"/>
          <w:i/>
          <w:iCs/>
          <w:color w:val="000000"/>
          <w:sz w:val="20"/>
          <w:szCs w:val="20"/>
        </w:rPr>
        <w:t xml:space="preserve"> Gar, 2008</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Thus, organizational commitment is the relative degree of identification of individual’s identity with a specific organization and their involvement and cooperation with that organization. In this definition, organizational commitment includes three factors: 1.</w:t>
      </w:r>
      <w:r w:rsidR="00356DC3">
        <w:rPr>
          <w:rFonts w:eastAsiaTheme="minorEastAsia" w:hint="eastAsia"/>
          <w:color w:val="000000"/>
          <w:sz w:val="20"/>
          <w:szCs w:val="20"/>
          <w:lang w:eastAsia="zh-CN"/>
        </w:rPr>
        <w:t xml:space="preserve"> </w:t>
      </w:r>
      <w:r w:rsidRPr="00356DC3">
        <w:rPr>
          <w:rFonts w:eastAsia="Times New Roman"/>
          <w:color w:val="000000"/>
          <w:sz w:val="20"/>
          <w:szCs w:val="20"/>
        </w:rPr>
        <w:t>Strong belief in the goals and values of organization; 2.</w:t>
      </w:r>
      <w:r w:rsidR="00356DC3">
        <w:rPr>
          <w:rFonts w:eastAsiaTheme="minorEastAsia" w:hint="eastAsia"/>
          <w:color w:val="000000"/>
          <w:sz w:val="20"/>
          <w:szCs w:val="20"/>
          <w:lang w:eastAsia="zh-CN"/>
        </w:rPr>
        <w:t xml:space="preserve"> </w:t>
      </w:r>
      <w:r w:rsidRPr="00356DC3">
        <w:rPr>
          <w:rFonts w:eastAsia="Times New Roman"/>
          <w:color w:val="000000"/>
          <w:sz w:val="20"/>
          <w:szCs w:val="20"/>
        </w:rPr>
        <w:t>Willingness to place remarkable efforts for the sake of organization, 3.</w:t>
      </w:r>
      <w:r w:rsidR="00356DC3">
        <w:rPr>
          <w:rFonts w:eastAsiaTheme="minorEastAsia" w:hint="eastAsia"/>
          <w:color w:val="000000"/>
          <w:sz w:val="20"/>
          <w:szCs w:val="20"/>
          <w:lang w:eastAsia="zh-CN"/>
        </w:rPr>
        <w:t xml:space="preserve"> </w:t>
      </w:r>
      <w:r w:rsidRPr="00356DC3">
        <w:rPr>
          <w:rFonts w:eastAsia="Times New Roman"/>
          <w:color w:val="000000"/>
          <w:sz w:val="20"/>
          <w:szCs w:val="20"/>
        </w:rPr>
        <w:t>Strong and deep desire to carry on membership in organization (</w:t>
      </w:r>
      <w:proofErr w:type="spellStart"/>
      <w:r w:rsidRPr="00356DC3">
        <w:rPr>
          <w:rFonts w:eastAsia="Times New Roman"/>
          <w:i/>
          <w:iCs/>
          <w:color w:val="000000"/>
          <w:sz w:val="20"/>
          <w:szCs w:val="20"/>
        </w:rPr>
        <w:t>Mogheli</w:t>
      </w:r>
      <w:proofErr w:type="spellEnd"/>
      <w:r w:rsidRPr="00356DC3">
        <w:rPr>
          <w:rFonts w:eastAsia="Times New Roman"/>
          <w:i/>
          <w:iCs/>
          <w:color w:val="000000"/>
          <w:sz w:val="20"/>
          <w:szCs w:val="20"/>
        </w:rPr>
        <w:t xml:space="preserve"> et al., 2009; </w:t>
      </w:r>
      <w:proofErr w:type="spellStart"/>
      <w:r w:rsidRPr="00356DC3">
        <w:rPr>
          <w:rFonts w:eastAsia="Times New Roman"/>
          <w:i/>
          <w:iCs/>
          <w:color w:val="000000"/>
          <w:sz w:val="20"/>
          <w:szCs w:val="20"/>
        </w:rPr>
        <w:t>Rasouli</w:t>
      </w:r>
      <w:proofErr w:type="spellEnd"/>
      <w:r w:rsidRPr="00356DC3">
        <w:rPr>
          <w:rFonts w:eastAsia="Times New Roman"/>
          <w:i/>
          <w:iCs/>
          <w:color w:val="000000"/>
          <w:sz w:val="20"/>
          <w:szCs w:val="20"/>
        </w:rPr>
        <w:t xml:space="preserve">, 2005; </w:t>
      </w:r>
      <w:proofErr w:type="spellStart"/>
      <w:r w:rsidRPr="00356DC3">
        <w:rPr>
          <w:rFonts w:eastAsia="Times New Roman"/>
          <w:i/>
          <w:iCs/>
          <w:color w:val="000000"/>
          <w:sz w:val="20"/>
          <w:szCs w:val="20"/>
        </w:rPr>
        <w:t>Taleb</w:t>
      </w:r>
      <w:proofErr w:type="spellEnd"/>
      <w:r w:rsidRPr="00356DC3">
        <w:rPr>
          <w:rFonts w:eastAsia="Times New Roman"/>
          <w:i/>
          <w:iCs/>
          <w:color w:val="000000"/>
          <w:sz w:val="20"/>
          <w:szCs w:val="20"/>
        </w:rPr>
        <w:t xml:space="preserve"> pour and </w:t>
      </w:r>
      <w:proofErr w:type="spellStart"/>
      <w:r w:rsidRPr="00356DC3">
        <w:rPr>
          <w:rFonts w:eastAsia="Times New Roman"/>
          <w:i/>
          <w:iCs/>
          <w:color w:val="000000"/>
          <w:sz w:val="20"/>
          <w:szCs w:val="20"/>
        </w:rPr>
        <w:t>Emami</w:t>
      </w:r>
      <w:proofErr w:type="spellEnd"/>
      <w:r w:rsidRPr="00356DC3">
        <w:rPr>
          <w:rFonts w:eastAsia="Times New Roman"/>
          <w:i/>
          <w:iCs/>
          <w:color w:val="000000"/>
          <w:sz w:val="20"/>
          <w:szCs w:val="20"/>
        </w:rPr>
        <w:t xml:space="preserve">, 2007; </w:t>
      </w:r>
      <w:proofErr w:type="spellStart"/>
      <w:r w:rsidRPr="00356DC3">
        <w:rPr>
          <w:i/>
          <w:iCs/>
          <w:sz w:val="20"/>
          <w:szCs w:val="20"/>
        </w:rPr>
        <w:t>Akroyd</w:t>
      </w:r>
      <w:proofErr w:type="spellEnd"/>
      <w:r w:rsidRPr="00356DC3">
        <w:rPr>
          <w:i/>
          <w:iCs/>
          <w:sz w:val="20"/>
          <w:szCs w:val="20"/>
        </w:rPr>
        <w:t xml:space="preserve"> et al., </w:t>
      </w:r>
      <w:r w:rsidRPr="00356DC3">
        <w:rPr>
          <w:rFonts w:eastAsia="Times New Roman"/>
          <w:i/>
          <w:iCs/>
          <w:color w:val="000000"/>
          <w:sz w:val="20"/>
          <w:szCs w:val="20"/>
        </w:rPr>
        <w:t>2009</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sz w:val="20"/>
          <w:szCs w:val="20"/>
        </w:rPr>
        <w:t>Mayer &amp;</w:t>
      </w:r>
      <w:r w:rsidR="00356DC3">
        <w:rPr>
          <w:rFonts w:hint="eastAsia"/>
          <w:sz w:val="20"/>
          <w:szCs w:val="20"/>
          <w:lang w:eastAsia="zh-CN"/>
        </w:rPr>
        <w:t xml:space="preserve"> </w:t>
      </w:r>
      <w:r w:rsidRPr="00356DC3">
        <w:rPr>
          <w:sz w:val="20"/>
          <w:szCs w:val="20"/>
        </w:rPr>
        <w:t xml:space="preserve">Allen </w:t>
      </w:r>
      <w:r w:rsidRPr="00356DC3">
        <w:rPr>
          <w:rFonts w:eastAsia="Times New Roman"/>
          <w:color w:val="000000"/>
          <w:sz w:val="20"/>
          <w:szCs w:val="20"/>
        </w:rPr>
        <w:t>(</w:t>
      </w:r>
      <w:r w:rsidRPr="00356DC3">
        <w:rPr>
          <w:rFonts w:eastAsia="Times New Roman"/>
          <w:i/>
          <w:iCs/>
          <w:color w:val="000000"/>
          <w:sz w:val="20"/>
          <w:szCs w:val="20"/>
        </w:rPr>
        <w:t>1991</w:t>
      </w:r>
      <w:r w:rsidRPr="00356DC3">
        <w:rPr>
          <w:rFonts w:eastAsia="Times New Roman"/>
          <w:color w:val="000000"/>
          <w:sz w:val="20"/>
          <w:szCs w:val="20"/>
        </w:rPr>
        <w:t>) have divided organizational commitment into the following three dimensions:</w:t>
      </w:r>
    </w:p>
    <w:p w:rsidR="00CE20CC" w:rsidRPr="00356DC3" w:rsidRDefault="00CE20CC" w:rsidP="000D2EE9">
      <w:pPr>
        <w:snapToGrid w:val="0"/>
        <w:jc w:val="both"/>
        <w:rPr>
          <w:rFonts w:eastAsia="Times New Roman"/>
          <w:color w:val="000000"/>
          <w:sz w:val="20"/>
          <w:szCs w:val="20"/>
        </w:rPr>
      </w:pPr>
      <w:r w:rsidRPr="00356DC3">
        <w:rPr>
          <w:rFonts w:eastAsia="Times New Roman"/>
          <w:b/>
          <w:bCs/>
          <w:color w:val="000000"/>
          <w:sz w:val="20"/>
          <w:szCs w:val="20"/>
        </w:rPr>
        <w:t>Affect Commitment:</w:t>
      </w:r>
      <w:r w:rsidR="00356DC3">
        <w:rPr>
          <w:rFonts w:eastAsiaTheme="minorEastAsia" w:hint="eastAsia"/>
          <w:b/>
          <w:bCs/>
          <w:color w:val="000000"/>
          <w:sz w:val="20"/>
          <w:szCs w:val="20"/>
          <w:lang w:eastAsia="zh-CN"/>
        </w:rPr>
        <w:t xml:space="preserve"> </w:t>
      </w:r>
      <w:r w:rsidRPr="00356DC3">
        <w:rPr>
          <w:rFonts w:eastAsia="Times New Roman"/>
          <w:color w:val="000000"/>
          <w:sz w:val="20"/>
          <w:szCs w:val="20"/>
        </w:rPr>
        <w:t>It is the very emotional affection of the personnel to organization which is due to their satisfaction with the organization and their willingness to stay there. The personnel with a high affect commitment stay in the organization, because they would like to do so.</w:t>
      </w:r>
    </w:p>
    <w:p w:rsidR="00356DC3" w:rsidRDefault="00CE20CC" w:rsidP="000D2EE9">
      <w:pPr>
        <w:snapToGrid w:val="0"/>
        <w:jc w:val="both"/>
        <w:rPr>
          <w:rFonts w:eastAsiaTheme="minorEastAsia" w:hint="eastAsia"/>
          <w:b/>
          <w:bCs/>
          <w:color w:val="000000"/>
          <w:sz w:val="20"/>
          <w:szCs w:val="20"/>
          <w:lang w:eastAsia="zh-CN"/>
        </w:rPr>
      </w:pPr>
      <w:r w:rsidRPr="00356DC3">
        <w:rPr>
          <w:rFonts w:eastAsia="Times New Roman"/>
          <w:b/>
          <w:bCs/>
          <w:sz w:val="20"/>
          <w:szCs w:val="20"/>
        </w:rPr>
        <w:lastRenderedPageBreak/>
        <w:t>Continuous</w:t>
      </w:r>
      <w:r w:rsidRPr="00356DC3">
        <w:rPr>
          <w:rFonts w:eastAsia="Times New Roman"/>
          <w:b/>
          <w:bCs/>
          <w:color w:val="000000"/>
          <w:sz w:val="20"/>
          <w:szCs w:val="20"/>
        </w:rPr>
        <w:t xml:space="preserve"> Commitment: </w:t>
      </w:r>
    </w:p>
    <w:p w:rsidR="00CE20CC" w:rsidRDefault="00CE20CC" w:rsidP="00356DC3">
      <w:pPr>
        <w:snapToGrid w:val="0"/>
        <w:ind w:firstLine="720"/>
        <w:jc w:val="both"/>
        <w:rPr>
          <w:rFonts w:eastAsiaTheme="minorEastAsia" w:hint="eastAsia"/>
          <w:color w:val="000000"/>
          <w:sz w:val="20"/>
          <w:szCs w:val="20"/>
          <w:lang w:eastAsia="zh-CN"/>
        </w:rPr>
      </w:pPr>
      <w:r w:rsidRPr="00356DC3">
        <w:rPr>
          <w:rFonts w:eastAsia="Times New Roman"/>
          <w:color w:val="000000"/>
          <w:sz w:val="20"/>
          <w:szCs w:val="20"/>
        </w:rPr>
        <w:t>It refers to personnel’s level of understanding of the fact that quitting the organization is costly.</w:t>
      </w:r>
      <w:r w:rsidR="00356DC3">
        <w:rPr>
          <w:rFonts w:eastAsiaTheme="minorEastAsia" w:hint="eastAsia"/>
          <w:color w:val="000000"/>
          <w:sz w:val="20"/>
          <w:szCs w:val="20"/>
          <w:lang w:eastAsia="zh-CN"/>
        </w:rPr>
        <w:t xml:space="preserve"> </w:t>
      </w:r>
      <w:r w:rsidRPr="00356DC3">
        <w:rPr>
          <w:rFonts w:eastAsia="Times New Roman"/>
          <w:color w:val="000000"/>
          <w:sz w:val="20"/>
          <w:szCs w:val="20"/>
        </w:rPr>
        <w:t>The personnel with high continuous commitment continue to work in the organization, because they believe that they need to do so.</w:t>
      </w:r>
    </w:p>
    <w:p w:rsidR="00356DC3" w:rsidRPr="00356DC3" w:rsidRDefault="00356DC3" w:rsidP="000D2EE9">
      <w:pPr>
        <w:snapToGrid w:val="0"/>
        <w:jc w:val="both"/>
        <w:rPr>
          <w:rFonts w:eastAsiaTheme="minorEastAsia" w:hint="eastAsia"/>
          <w:color w:val="000000"/>
          <w:sz w:val="20"/>
          <w:szCs w:val="20"/>
          <w:lang w:eastAsia="zh-CN"/>
        </w:rPr>
      </w:pPr>
    </w:p>
    <w:p w:rsidR="00356DC3" w:rsidRDefault="00CE20CC" w:rsidP="000D2EE9">
      <w:pPr>
        <w:snapToGrid w:val="0"/>
        <w:jc w:val="both"/>
        <w:rPr>
          <w:rFonts w:eastAsiaTheme="minorEastAsia" w:hint="eastAsia"/>
          <w:color w:val="000000"/>
          <w:sz w:val="20"/>
          <w:szCs w:val="20"/>
          <w:lang w:eastAsia="zh-CN"/>
        </w:rPr>
      </w:pPr>
      <w:r w:rsidRPr="00356DC3">
        <w:rPr>
          <w:rFonts w:eastAsia="Times New Roman"/>
          <w:b/>
          <w:bCs/>
          <w:color w:val="000000"/>
          <w:sz w:val="20"/>
          <w:szCs w:val="20"/>
        </w:rPr>
        <w:t>Normative Commitment</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p>
    <w:p w:rsidR="00CE20CC" w:rsidRPr="00356DC3" w:rsidRDefault="00CE20CC" w:rsidP="00356DC3">
      <w:pPr>
        <w:snapToGrid w:val="0"/>
        <w:ind w:firstLine="425"/>
        <w:jc w:val="both"/>
        <w:rPr>
          <w:sz w:val="20"/>
          <w:szCs w:val="20"/>
        </w:rPr>
      </w:pPr>
      <w:r w:rsidRPr="00356DC3">
        <w:rPr>
          <w:rFonts w:eastAsia="Times New Roman"/>
          <w:color w:val="000000"/>
          <w:sz w:val="20"/>
          <w:szCs w:val="20"/>
        </w:rPr>
        <w:t>It refers to personnel’s sense of compulsion and</w:t>
      </w:r>
      <w:r w:rsidR="00356DC3">
        <w:rPr>
          <w:rFonts w:eastAsiaTheme="minorEastAsia" w:hint="eastAsia"/>
          <w:color w:val="000000"/>
          <w:sz w:val="20"/>
          <w:szCs w:val="20"/>
          <w:lang w:eastAsia="zh-CN"/>
        </w:rPr>
        <w:t xml:space="preserve"> </w:t>
      </w:r>
      <w:r w:rsidRPr="00356DC3">
        <w:rPr>
          <w:rFonts w:eastAsia="Times New Roman"/>
          <w:color w:val="000000"/>
          <w:sz w:val="20"/>
          <w:szCs w:val="20"/>
        </w:rPr>
        <w:t>obligation to stay in the organization and their belief that staying in the organization is the right thing to do. The personnel with high normative commitment keep on working in the organization, because they believe they should do so (</w:t>
      </w:r>
      <w:r w:rsidRPr="00356DC3">
        <w:rPr>
          <w:rFonts w:eastAsia="Times New Roman"/>
          <w:i/>
          <w:iCs/>
          <w:color w:val="000000"/>
          <w:sz w:val="20"/>
          <w:szCs w:val="20"/>
        </w:rPr>
        <w:t xml:space="preserve">Mayer and Allen, 1991; </w:t>
      </w:r>
      <w:proofErr w:type="spellStart"/>
      <w:r w:rsidRPr="00356DC3">
        <w:rPr>
          <w:rFonts w:eastAsia="Times New Roman"/>
          <w:i/>
          <w:iCs/>
          <w:color w:val="000000"/>
          <w:sz w:val="20"/>
          <w:szCs w:val="20"/>
        </w:rPr>
        <w:t>Shaqly</w:t>
      </w:r>
      <w:proofErr w:type="spellEnd"/>
      <w:r w:rsidRPr="00356DC3">
        <w:rPr>
          <w:rFonts w:eastAsia="Times New Roman"/>
          <w:i/>
          <w:iCs/>
          <w:color w:val="000000"/>
          <w:sz w:val="20"/>
          <w:szCs w:val="20"/>
        </w:rPr>
        <w:t xml:space="preserve"> et al, 2011; </w:t>
      </w:r>
      <w:proofErr w:type="spellStart"/>
      <w:r w:rsidRPr="00356DC3">
        <w:rPr>
          <w:i/>
          <w:iCs/>
          <w:sz w:val="20"/>
          <w:szCs w:val="20"/>
        </w:rPr>
        <w:t>Handlon</w:t>
      </w:r>
      <w:proofErr w:type="spellEnd"/>
      <w:r w:rsidRPr="00356DC3">
        <w:rPr>
          <w:i/>
          <w:iCs/>
          <w:sz w:val="20"/>
          <w:szCs w:val="20"/>
        </w:rPr>
        <w:t>,</w:t>
      </w:r>
      <w:r w:rsidR="00356DC3">
        <w:rPr>
          <w:rFonts w:hint="eastAsia"/>
          <w:i/>
          <w:iCs/>
          <w:sz w:val="20"/>
          <w:szCs w:val="20"/>
          <w:lang w:eastAsia="zh-CN"/>
        </w:rPr>
        <w:t xml:space="preserve"> </w:t>
      </w:r>
      <w:r w:rsidRPr="00356DC3">
        <w:rPr>
          <w:rFonts w:eastAsia="Times New Roman"/>
          <w:i/>
          <w:iCs/>
          <w:color w:val="000000"/>
          <w:sz w:val="20"/>
          <w:szCs w:val="20"/>
        </w:rPr>
        <w:t xml:space="preserve">2009; </w:t>
      </w:r>
      <w:proofErr w:type="spellStart"/>
      <w:r w:rsidRPr="00356DC3">
        <w:rPr>
          <w:rFonts w:eastAsia="Times New Roman"/>
          <w:i/>
          <w:iCs/>
          <w:color w:val="000000"/>
          <w:sz w:val="20"/>
          <w:szCs w:val="20"/>
        </w:rPr>
        <w:t>Makanjee</w:t>
      </w:r>
      <w:proofErr w:type="spellEnd"/>
      <w:r w:rsidRPr="00356DC3">
        <w:rPr>
          <w:rFonts w:eastAsia="Times New Roman"/>
          <w:i/>
          <w:iCs/>
          <w:color w:val="000000"/>
          <w:sz w:val="20"/>
          <w:szCs w:val="20"/>
        </w:rPr>
        <w:t xml:space="preserve"> et al</w:t>
      </w:r>
      <w:r w:rsidR="00356DC3">
        <w:rPr>
          <w:rFonts w:eastAsiaTheme="minorEastAsia" w:hint="eastAsia"/>
          <w:i/>
          <w:iCs/>
          <w:color w:val="000000"/>
          <w:sz w:val="20"/>
          <w:szCs w:val="20"/>
          <w:lang w:eastAsia="zh-CN"/>
        </w:rPr>
        <w:t xml:space="preserve"> </w:t>
      </w:r>
      <w:r w:rsidRPr="00356DC3">
        <w:rPr>
          <w:rFonts w:eastAsia="Times New Roman"/>
          <w:i/>
          <w:iCs/>
          <w:color w:val="000000"/>
          <w:sz w:val="20"/>
          <w:szCs w:val="20"/>
        </w:rPr>
        <w:t>2006</w:t>
      </w:r>
      <w:r w:rsidRPr="00356DC3">
        <w:rPr>
          <w:rFonts w:eastAsia="Times New Roman"/>
          <w:color w:val="000000"/>
          <w:sz w:val="20"/>
          <w:szCs w:val="20"/>
        </w:rPr>
        <w:t xml:space="preserve">, </w:t>
      </w:r>
      <w:proofErr w:type="spellStart"/>
      <w:r w:rsidRPr="00356DC3">
        <w:rPr>
          <w:i/>
          <w:iCs/>
          <w:sz w:val="20"/>
          <w:szCs w:val="20"/>
        </w:rPr>
        <w:t>Sjahruddin</w:t>
      </w:r>
      <w:proofErr w:type="spellEnd"/>
      <w:r w:rsidRPr="00356DC3">
        <w:rPr>
          <w:i/>
          <w:iCs/>
          <w:sz w:val="20"/>
          <w:szCs w:val="20"/>
        </w:rPr>
        <w:t>, 2013</w:t>
      </w:r>
      <w:r w:rsidRPr="00356DC3">
        <w:rPr>
          <w:rFonts w:eastAsia="Times New Roman"/>
          <w:color w:val="000000"/>
          <w:sz w:val="20"/>
          <w:szCs w:val="20"/>
        </w:rPr>
        <w:t>).</w:t>
      </w:r>
    </w:p>
    <w:p w:rsidR="00CE20CC" w:rsidRDefault="00CE20CC" w:rsidP="000D2EE9">
      <w:pPr>
        <w:snapToGrid w:val="0"/>
        <w:ind w:firstLine="425"/>
        <w:jc w:val="both"/>
        <w:rPr>
          <w:rFonts w:eastAsiaTheme="minorEastAsia" w:hint="eastAsia"/>
          <w:color w:val="000000"/>
          <w:sz w:val="20"/>
          <w:szCs w:val="20"/>
          <w:lang w:eastAsia="zh-CN"/>
        </w:rPr>
      </w:pPr>
      <w:r w:rsidRPr="00356DC3">
        <w:rPr>
          <w:rFonts w:eastAsia="Times New Roman"/>
          <w:color w:val="000000"/>
          <w:sz w:val="20"/>
          <w:szCs w:val="20"/>
        </w:rPr>
        <w:t>The results of Meta-analyses demonstrate that some variables that seem to have impact on the affect commitment are related to normative commitment, but the relationships are much weaker. There is also some evidence showing that the effect of work experiences on the normative commitment depends on the personnel’s cultural values such as individualism versus collectivism (</w:t>
      </w:r>
      <w:proofErr w:type="spellStart"/>
      <w:r w:rsidRPr="00356DC3">
        <w:rPr>
          <w:rFonts w:eastAsia="Times New Roman"/>
          <w:i/>
          <w:iCs/>
          <w:color w:val="000000"/>
          <w:sz w:val="20"/>
          <w:szCs w:val="20"/>
        </w:rPr>
        <w:t>Salari</w:t>
      </w:r>
      <w:proofErr w:type="spellEnd"/>
      <w:r w:rsidRPr="00356DC3">
        <w:rPr>
          <w:rFonts w:eastAsia="Times New Roman"/>
          <w:i/>
          <w:iCs/>
          <w:color w:val="000000"/>
          <w:sz w:val="20"/>
          <w:szCs w:val="20"/>
        </w:rPr>
        <w:t>, 2010</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Given that the researchers in this study intend to examine the relationship between the components of organizational justice and the aspects of organizational commitment, the research hypotheses are presented as follows.</w:t>
      </w:r>
    </w:p>
    <w:p w:rsidR="00356DC3" w:rsidRPr="00356DC3" w:rsidRDefault="00356DC3" w:rsidP="000D2EE9">
      <w:pPr>
        <w:snapToGrid w:val="0"/>
        <w:ind w:firstLine="425"/>
        <w:jc w:val="both"/>
        <w:rPr>
          <w:rFonts w:eastAsiaTheme="minorEastAsia" w:hint="eastAsia"/>
          <w:color w:val="000000"/>
          <w:sz w:val="20"/>
          <w:szCs w:val="20"/>
          <w:lang w:eastAsia="zh-CN"/>
        </w:rPr>
      </w:pPr>
    </w:p>
    <w:p w:rsidR="00CE20CC" w:rsidRPr="00356DC3" w:rsidRDefault="00CE20CC" w:rsidP="000D2EE9">
      <w:pPr>
        <w:snapToGrid w:val="0"/>
        <w:jc w:val="both"/>
        <w:rPr>
          <w:rFonts w:eastAsia="Times New Roman"/>
          <w:color w:val="000000"/>
          <w:sz w:val="20"/>
          <w:szCs w:val="20"/>
        </w:rPr>
      </w:pPr>
      <w:r w:rsidRPr="00356DC3">
        <w:rPr>
          <w:rFonts w:eastAsia="Times New Roman"/>
          <w:b/>
          <w:bCs/>
          <w:color w:val="000000"/>
          <w:sz w:val="20"/>
          <w:szCs w:val="20"/>
        </w:rPr>
        <w:t>Research Hypothesis</w:t>
      </w:r>
    </w:p>
    <w:p w:rsidR="00CE20CC" w:rsidRPr="00356DC3" w:rsidRDefault="00CE20CC" w:rsidP="000D2EE9">
      <w:pPr>
        <w:numPr>
          <w:ilvl w:val="0"/>
          <w:numId w:val="5"/>
        </w:numPr>
        <w:suppressAutoHyphens w:val="0"/>
        <w:snapToGrid w:val="0"/>
        <w:ind w:left="0" w:firstLine="425"/>
        <w:jc w:val="both"/>
        <w:rPr>
          <w:rFonts w:eastAsia="Times New Roman"/>
          <w:color w:val="000000"/>
          <w:sz w:val="20"/>
          <w:szCs w:val="20"/>
        </w:rPr>
      </w:pPr>
      <w:r w:rsidRPr="00356DC3">
        <w:rPr>
          <w:rFonts w:eastAsia="Times New Roman"/>
          <w:color w:val="000000"/>
          <w:sz w:val="20"/>
          <w:szCs w:val="20"/>
        </w:rPr>
        <w:t>There is a relationship between the components of perceived organizational justice and the aspects of organizational commitment.</w:t>
      </w:r>
    </w:p>
    <w:p w:rsidR="00CE20CC" w:rsidRPr="00356DC3" w:rsidRDefault="00CE20CC" w:rsidP="000D2EE9">
      <w:pPr>
        <w:numPr>
          <w:ilvl w:val="0"/>
          <w:numId w:val="5"/>
        </w:numPr>
        <w:suppressAutoHyphens w:val="0"/>
        <w:snapToGrid w:val="0"/>
        <w:ind w:left="0" w:firstLine="425"/>
        <w:jc w:val="both"/>
        <w:rPr>
          <w:sz w:val="20"/>
          <w:szCs w:val="20"/>
        </w:rPr>
      </w:pPr>
      <w:r w:rsidRPr="00356DC3">
        <w:rPr>
          <w:rFonts w:eastAsia="Times New Roman"/>
          <w:color w:val="000000"/>
          <w:sz w:val="20"/>
          <w:szCs w:val="20"/>
        </w:rPr>
        <w:t>There is a relationship between the components of perceived organizational justice and the aspects of affect commitment.</w:t>
      </w:r>
    </w:p>
    <w:p w:rsidR="00CE20CC" w:rsidRPr="00356DC3" w:rsidRDefault="00CE20CC" w:rsidP="000D2EE9">
      <w:pPr>
        <w:numPr>
          <w:ilvl w:val="0"/>
          <w:numId w:val="5"/>
        </w:numPr>
        <w:suppressAutoHyphens w:val="0"/>
        <w:snapToGrid w:val="0"/>
        <w:ind w:left="0" w:firstLine="425"/>
        <w:jc w:val="both"/>
        <w:rPr>
          <w:rFonts w:eastAsia="Times New Roman"/>
          <w:color w:val="000000"/>
          <w:sz w:val="20"/>
          <w:szCs w:val="20"/>
        </w:rPr>
      </w:pPr>
      <w:r w:rsidRPr="00356DC3">
        <w:rPr>
          <w:rFonts w:eastAsia="Times New Roman"/>
          <w:color w:val="000000"/>
          <w:sz w:val="20"/>
          <w:szCs w:val="20"/>
        </w:rPr>
        <w:t>There is a relationship between the components of perceived organizational justice and the aspects of continuous commitment.</w:t>
      </w:r>
    </w:p>
    <w:p w:rsidR="00CE20CC" w:rsidRPr="00356DC3" w:rsidRDefault="00CE20CC" w:rsidP="000D2EE9">
      <w:pPr>
        <w:numPr>
          <w:ilvl w:val="0"/>
          <w:numId w:val="5"/>
        </w:numPr>
        <w:suppressAutoHyphens w:val="0"/>
        <w:snapToGrid w:val="0"/>
        <w:ind w:left="0" w:firstLine="425"/>
        <w:jc w:val="both"/>
        <w:rPr>
          <w:rFonts w:eastAsia="Times New Roman"/>
          <w:color w:val="000000"/>
          <w:sz w:val="20"/>
          <w:szCs w:val="20"/>
        </w:rPr>
      </w:pPr>
      <w:r w:rsidRPr="00356DC3">
        <w:rPr>
          <w:rFonts w:eastAsia="Times New Roman"/>
          <w:color w:val="000000"/>
          <w:sz w:val="20"/>
          <w:szCs w:val="20"/>
        </w:rPr>
        <w:t>There is a relationship between the components of perceived organizational justice and the aspects of</w:t>
      </w:r>
      <w:r w:rsidRPr="00356DC3">
        <w:rPr>
          <w:rFonts w:eastAsia="Times New Roman"/>
          <w:b/>
          <w:bCs/>
          <w:color w:val="000000"/>
          <w:sz w:val="20"/>
          <w:szCs w:val="20"/>
        </w:rPr>
        <w:t xml:space="preserve"> </w:t>
      </w:r>
      <w:r w:rsidRPr="00356DC3">
        <w:rPr>
          <w:rFonts w:eastAsia="Times New Roman"/>
          <w:color w:val="000000"/>
          <w:sz w:val="20"/>
          <w:szCs w:val="20"/>
        </w:rPr>
        <w:t>normative commitment.</w:t>
      </w:r>
    </w:p>
    <w:p w:rsidR="00356DC3" w:rsidRDefault="00356DC3" w:rsidP="000D2EE9">
      <w:pPr>
        <w:snapToGrid w:val="0"/>
        <w:jc w:val="both"/>
        <w:rPr>
          <w:rFonts w:eastAsiaTheme="minorEastAsia" w:hint="eastAsia"/>
          <w:b/>
          <w:bCs/>
          <w:color w:val="000000"/>
          <w:sz w:val="20"/>
          <w:szCs w:val="20"/>
          <w:lang w:eastAsia="zh-CN"/>
        </w:rPr>
      </w:pPr>
    </w:p>
    <w:p w:rsidR="00CE20CC" w:rsidRPr="00356DC3" w:rsidRDefault="00CE20CC" w:rsidP="000D2EE9">
      <w:pPr>
        <w:snapToGrid w:val="0"/>
        <w:jc w:val="both"/>
        <w:rPr>
          <w:rFonts w:eastAsia="Times New Roman"/>
          <w:color w:val="000000"/>
          <w:sz w:val="20"/>
          <w:szCs w:val="20"/>
        </w:rPr>
      </w:pPr>
      <w:r w:rsidRPr="00356DC3">
        <w:rPr>
          <w:rFonts w:eastAsia="Times New Roman"/>
          <w:b/>
          <w:bCs/>
          <w:color w:val="000000"/>
          <w:sz w:val="20"/>
          <w:szCs w:val="20"/>
        </w:rPr>
        <w:t>Methodology</w:t>
      </w:r>
    </w:p>
    <w:p w:rsidR="00CE20CC" w:rsidRDefault="00CE20CC" w:rsidP="000D2EE9">
      <w:pPr>
        <w:snapToGrid w:val="0"/>
        <w:ind w:firstLine="425"/>
        <w:jc w:val="both"/>
        <w:rPr>
          <w:rFonts w:hint="eastAsia"/>
          <w:sz w:val="20"/>
          <w:szCs w:val="20"/>
          <w:lang w:eastAsia="zh-CN"/>
        </w:rPr>
      </w:pPr>
      <w:r w:rsidRPr="00356DC3">
        <w:rPr>
          <w:rFonts w:eastAsia="Times New Roman"/>
          <w:color w:val="000000"/>
          <w:sz w:val="20"/>
          <w:szCs w:val="20"/>
        </w:rPr>
        <w:t xml:space="preserve">The research method of this study is descriptive </w:t>
      </w:r>
      <w:proofErr w:type="spellStart"/>
      <w:r w:rsidRPr="00356DC3">
        <w:rPr>
          <w:rFonts w:eastAsia="Times New Roman"/>
          <w:color w:val="000000"/>
          <w:sz w:val="20"/>
          <w:szCs w:val="20"/>
        </w:rPr>
        <w:t>correlational</w:t>
      </w:r>
      <w:proofErr w:type="spellEnd"/>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sz w:val="20"/>
          <w:szCs w:val="20"/>
        </w:rPr>
        <w:t xml:space="preserve">Target population consisted of 350 persons of faculty members of </w:t>
      </w:r>
      <w:proofErr w:type="spellStart"/>
      <w:r w:rsidRPr="00356DC3">
        <w:rPr>
          <w:sz w:val="20"/>
          <w:szCs w:val="20"/>
        </w:rPr>
        <w:t>Razi</w:t>
      </w:r>
      <w:proofErr w:type="spellEnd"/>
      <w:r w:rsidRPr="00356DC3">
        <w:rPr>
          <w:sz w:val="20"/>
          <w:szCs w:val="20"/>
        </w:rPr>
        <w:t xml:space="preserve"> University. Using stratified random sampling, a proportional class appropriate</w:t>
      </w:r>
      <w:r w:rsidR="00356DC3">
        <w:rPr>
          <w:sz w:val="20"/>
          <w:szCs w:val="20"/>
        </w:rPr>
        <w:t xml:space="preserve"> </w:t>
      </w:r>
      <w:r w:rsidRPr="00356DC3">
        <w:rPr>
          <w:sz w:val="20"/>
          <w:szCs w:val="20"/>
        </w:rPr>
        <w:t xml:space="preserve">to the capacity of each of the colleges, 114 persons were selected as statistical population for the purpose of studying. In order to determine the sampling population according to the statistical </w:t>
      </w:r>
      <w:r w:rsidRPr="00356DC3">
        <w:rPr>
          <w:sz w:val="20"/>
          <w:szCs w:val="20"/>
        </w:rPr>
        <w:lastRenderedPageBreak/>
        <w:t>capacity of sampling population the formula Cochran was used.</w:t>
      </w:r>
    </w:p>
    <w:p w:rsidR="00356DC3" w:rsidRPr="00356DC3" w:rsidRDefault="00356DC3" w:rsidP="000D2EE9">
      <w:pPr>
        <w:snapToGrid w:val="0"/>
        <w:ind w:firstLine="425"/>
        <w:jc w:val="both"/>
        <w:rPr>
          <w:rFonts w:hint="eastAsia"/>
          <w:sz w:val="20"/>
          <w:szCs w:val="20"/>
          <w:lang w:eastAsia="zh-CN"/>
        </w:rPr>
      </w:pPr>
    </w:p>
    <w:p w:rsidR="00CE20CC" w:rsidRPr="00356DC3" w:rsidRDefault="00CE20CC" w:rsidP="000D2EE9">
      <w:pPr>
        <w:snapToGrid w:val="0"/>
        <w:jc w:val="both"/>
        <w:rPr>
          <w:sz w:val="20"/>
          <w:szCs w:val="20"/>
        </w:rPr>
      </w:pPr>
      <w:r w:rsidRPr="00356DC3">
        <w:rPr>
          <w:rFonts w:eastAsia="Times New Roman"/>
          <w:b/>
          <w:bCs/>
          <w:color w:val="000000"/>
          <w:sz w:val="20"/>
          <w:szCs w:val="20"/>
        </w:rPr>
        <w:t>Data Gathering Tools</w:t>
      </w: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t>The data required for this study are collected through two questionnaires as follows:</w:t>
      </w:r>
    </w:p>
    <w:p w:rsidR="00CE20CC" w:rsidRPr="00356DC3" w:rsidRDefault="00CE20CC" w:rsidP="000D2EE9">
      <w:pPr>
        <w:numPr>
          <w:ilvl w:val="0"/>
          <w:numId w:val="9"/>
        </w:numPr>
        <w:suppressAutoHyphens w:val="0"/>
        <w:snapToGrid w:val="0"/>
        <w:ind w:left="0" w:firstLine="425"/>
        <w:jc w:val="both"/>
        <w:rPr>
          <w:rFonts w:eastAsia="Times New Roman"/>
          <w:color w:val="000000"/>
          <w:sz w:val="20"/>
          <w:szCs w:val="20"/>
        </w:rPr>
      </w:pPr>
      <w:r w:rsidRPr="00356DC3">
        <w:rPr>
          <w:rFonts w:eastAsia="Times New Roman"/>
          <w:color w:val="000000"/>
          <w:sz w:val="20"/>
          <w:szCs w:val="20"/>
        </w:rPr>
        <w:t xml:space="preserve">Organizational Justice Questionnaire: </w:t>
      </w:r>
      <w:r w:rsidRPr="00356DC3">
        <w:rPr>
          <w:sz w:val="20"/>
          <w:szCs w:val="20"/>
        </w:rPr>
        <w:t xml:space="preserve">Colquitt’s </w:t>
      </w:r>
      <w:r w:rsidRPr="00356DC3">
        <w:rPr>
          <w:rFonts w:eastAsia="Times New Roman"/>
          <w:color w:val="000000"/>
          <w:sz w:val="20"/>
          <w:szCs w:val="20"/>
        </w:rPr>
        <w:t>Organizational Justice Questionnaire (</w:t>
      </w:r>
      <w:r w:rsidRPr="00356DC3">
        <w:rPr>
          <w:rFonts w:eastAsia="Times New Roman"/>
          <w:i/>
          <w:iCs/>
          <w:color w:val="000000"/>
          <w:sz w:val="20"/>
          <w:szCs w:val="20"/>
        </w:rPr>
        <w:t>2001</w:t>
      </w:r>
      <w:r w:rsidRPr="00356DC3">
        <w:rPr>
          <w:rFonts w:eastAsia="Times New Roman"/>
          <w:color w:val="000000"/>
          <w:sz w:val="20"/>
          <w:szCs w:val="20"/>
        </w:rPr>
        <w:t>) is used in the study.</w:t>
      </w:r>
      <w:r w:rsidR="00356DC3">
        <w:rPr>
          <w:rFonts w:eastAsiaTheme="minorEastAsia" w:hint="eastAsia"/>
          <w:color w:val="000000"/>
          <w:sz w:val="20"/>
          <w:szCs w:val="20"/>
          <w:lang w:eastAsia="zh-CN"/>
        </w:rPr>
        <w:t xml:space="preserve"> </w:t>
      </w:r>
      <w:r w:rsidRPr="00356DC3">
        <w:rPr>
          <w:rFonts w:eastAsia="Times New Roman"/>
          <w:color w:val="000000"/>
          <w:sz w:val="20"/>
          <w:szCs w:val="20"/>
        </w:rPr>
        <w:t>This questionnaire contains distributive justice (questions 1 to 5), procedural justice (questions 6 to 10) and interactional justic</w:t>
      </w:r>
      <w:r w:rsidR="00356DC3">
        <w:rPr>
          <w:rFonts w:eastAsia="Times New Roman"/>
          <w:color w:val="000000"/>
          <w:sz w:val="20"/>
          <w:szCs w:val="20"/>
        </w:rPr>
        <w:t>e (questions 11 to 18).</w:t>
      </w:r>
      <w:r w:rsidR="00356DC3">
        <w:rPr>
          <w:rFonts w:eastAsiaTheme="minorEastAsia" w:hint="eastAsia"/>
          <w:color w:val="000000"/>
          <w:sz w:val="20"/>
          <w:szCs w:val="20"/>
          <w:lang w:eastAsia="zh-CN"/>
        </w:rPr>
        <w:t xml:space="preserve"> </w:t>
      </w:r>
      <w:r w:rsidRPr="00356DC3">
        <w:rPr>
          <w:rFonts w:eastAsia="Times New Roman"/>
          <w:color w:val="000000"/>
          <w:sz w:val="20"/>
          <w:szCs w:val="20"/>
        </w:rPr>
        <w:t xml:space="preserve">The questionnaire contains 18 items and measures the perceived organizational justice separately with the use of five-degree </w:t>
      </w:r>
      <w:proofErr w:type="spellStart"/>
      <w:r w:rsidRPr="00356DC3">
        <w:rPr>
          <w:rFonts w:eastAsia="Times New Roman"/>
          <w:color w:val="000000"/>
          <w:sz w:val="20"/>
          <w:szCs w:val="20"/>
        </w:rPr>
        <w:t>Likert</w:t>
      </w:r>
      <w:proofErr w:type="spellEnd"/>
      <w:r w:rsidRPr="00356DC3">
        <w:rPr>
          <w:rFonts w:eastAsia="Times New Roman"/>
          <w:color w:val="000000"/>
          <w:sz w:val="20"/>
          <w:szCs w:val="20"/>
        </w:rPr>
        <w:t xml:space="preserve"> scale. The reliability of this questionnaire is reported α = 0. 923.</w:t>
      </w: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t>The results of factorial analysis of the Organizational Justice Questionnaire obtained three desired components in which 0.62% of the questions variance was extracted.</w:t>
      </w:r>
      <w:r w:rsidR="00356DC3">
        <w:rPr>
          <w:rFonts w:eastAsiaTheme="minorEastAsia" w:hint="eastAsia"/>
          <w:color w:val="000000"/>
          <w:sz w:val="20"/>
          <w:szCs w:val="20"/>
          <w:lang w:eastAsia="zh-CN"/>
        </w:rPr>
        <w:t xml:space="preserve"> </w:t>
      </w:r>
      <w:r w:rsidRPr="00356DC3">
        <w:rPr>
          <w:rFonts w:eastAsia="Times New Roman"/>
          <w:color w:val="000000"/>
          <w:sz w:val="20"/>
          <w:szCs w:val="20"/>
        </w:rPr>
        <w:t xml:space="preserve">The tests KMO=0.900 and </w:t>
      </w:r>
      <w:r w:rsidRPr="00356DC3">
        <w:rPr>
          <w:rStyle w:val="apple-style-span"/>
          <w:color w:val="000000"/>
          <w:sz w:val="20"/>
          <w:szCs w:val="20"/>
        </w:rPr>
        <w:t>Bartlett test</w:t>
      </w:r>
      <w:r w:rsidRPr="00356DC3">
        <w:rPr>
          <w:rFonts w:eastAsia="Times New Roman"/>
          <w:color w:val="000000"/>
          <w:sz w:val="20"/>
          <w:szCs w:val="20"/>
        </w:rPr>
        <w:t xml:space="preserve"> (</w:t>
      </w:r>
      <w:r w:rsidRPr="00356DC3">
        <w:rPr>
          <w:rFonts w:eastAsia="Times New Roman"/>
          <w:i/>
          <w:iCs/>
          <w:color w:val="000000"/>
          <w:sz w:val="20"/>
          <w:szCs w:val="20"/>
        </w:rPr>
        <w:t>P</w:t>
      </w:r>
      <w:r w:rsidRPr="00356DC3">
        <w:rPr>
          <w:i/>
          <w:iCs/>
          <w:sz w:val="20"/>
          <w:szCs w:val="20"/>
        </w:rPr>
        <w:t>&gt;0.0001</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showed that the sample size is adequate and the intended factors exist in the society.</w:t>
      </w:r>
      <w:r w:rsidR="00356DC3">
        <w:rPr>
          <w:rFonts w:eastAsiaTheme="minorEastAsia" w:hint="eastAsia"/>
          <w:color w:val="000000"/>
          <w:sz w:val="20"/>
          <w:szCs w:val="20"/>
          <w:lang w:eastAsia="zh-CN"/>
        </w:rPr>
        <w:t xml:space="preserve"> </w:t>
      </w:r>
      <w:r w:rsidRPr="00356DC3">
        <w:rPr>
          <w:rFonts w:eastAsia="Times New Roman"/>
          <w:color w:val="000000"/>
          <w:sz w:val="20"/>
          <w:szCs w:val="20"/>
        </w:rPr>
        <w:t>The results of the factorial loads which are higher than 0.3 with orthogonal rotation, obtained the three desired components.</w:t>
      </w:r>
    </w:p>
    <w:p w:rsidR="00CE20CC" w:rsidRPr="00356DC3" w:rsidRDefault="00CE20CC" w:rsidP="000D2EE9">
      <w:pPr>
        <w:numPr>
          <w:ilvl w:val="0"/>
          <w:numId w:val="9"/>
        </w:numPr>
        <w:suppressAutoHyphens w:val="0"/>
        <w:snapToGrid w:val="0"/>
        <w:ind w:left="0" w:firstLine="425"/>
        <w:jc w:val="both"/>
        <w:rPr>
          <w:rFonts w:eastAsia="Times New Roman"/>
          <w:color w:val="000000"/>
          <w:sz w:val="20"/>
          <w:szCs w:val="20"/>
        </w:rPr>
      </w:pPr>
      <w:r w:rsidRPr="00356DC3">
        <w:rPr>
          <w:rFonts w:eastAsia="Times New Roman"/>
          <w:color w:val="000000"/>
          <w:sz w:val="20"/>
          <w:szCs w:val="20"/>
        </w:rPr>
        <w:t xml:space="preserve">Organizational Commitment Questionnaire: </w:t>
      </w:r>
      <w:r w:rsidRPr="00356DC3">
        <w:rPr>
          <w:sz w:val="20"/>
          <w:szCs w:val="20"/>
        </w:rPr>
        <w:t>Mayer Allen</w:t>
      </w:r>
      <w:r w:rsidRPr="00356DC3">
        <w:rPr>
          <w:rStyle w:val="hps"/>
          <w:color w:val="000000"/>
          <w:sz w:val="20"/>
          <w:szCs w:val="20"/>
        </w:rPr>
        <w:t>’s</w:t>
      </w:r>
      <w:r w:rsidR="00356DC3">
        <w:rPr>
          <w:rStyle w:val="hps"/>
          <w:rFonts w:hint="eastAsia"/>
          <w:color w:val="000000"/>
          <w:sz w:val="20"/>
          <w:szCs w:val="20"/>
          <w:lang w:eastAsia="zh-CN"/>
        </w:rPr>
        <w:t xml:space="preserve"> </w:t>
      </w:r>
      <w:r w:rsidRPr="00356DC3">
        <w:rPr>
          <w:sz w:val="20"/>
          <w:szCs w:val="20"/>
        </w:rPr>
        <w:t>Organizational</w:t>
      </w:r>
      <w:r w:rsidR="00356DC3">
        <w:rPr>
          <w:rFonts w:hint="eastAsia"/>
          <w:sz w:val="20"/>
          <w:szCs w:val="20"/>
          <w:lang w:eastAsia="zh-CN"/>
        </w:rPr>
        <w:t xml:space="preserve"> </w:t>
      </w:r>
      <w:r w:rsidRPr="00356DC3">
        <w:rPr>
          <w:rStyle w:val="hps"/>
          <w:color w:val="000000"/>
          <w:sz w:val="20"/>
          <w:szCs w:val="20"/>
        </w:rPr>
        <w:t>Commitment</w:t>
      </w:r>
      <w:r w:rsidRPr="00356DC3">
        <w:rPr>
          <w:rFonts w:eastAsia="Times New Roman"/>
          <w:color w:val="000000"/>
          <w:sz w:val="20"/>
          <w:szCs w:val="20"/>
        </w:rPr>
        <w:t xml:space="preserve"> Questionnaire (</w:t>
      </w:r>
      <w:r w:rsidRPr="00356DC3">
        <w:rPr>
          <w:rFonts w:eastAsia="Times New Roman"/>
          <w:i/>
          <w:iCs/>
          <w:color w:val="000000"/>
          <w:sz w:val="20"/>
          <w:szCs w:val="20"/>
        </w:rPr>
        <w:t>1991</w:t>
      </w:r>
      <w:r w:rsidRPr="00356DC3">
        <w:rPr>
          <w:rFonts w:eastAsia="Times New Roman"/>
          <w:color w:val="000000"/>
          <w:sz w:val="20"/>
          <w:szCs w:val="20"/>
        </w:rPr>
        <w:t xml:space="preserve">) is used in this study. This questionnaire includes affect commitment (questions 1-8), continuous commitment (questions 9-16), and normative commitment (questions 17 and 23). This questionnaire contains 23 items and measures organizational justice using five-degree </w:t>
      </w:r>
      <w:proofErr w:type="spellStart"/>
      <w:r w:rsidRPr="00356DC3">
        <w:rPr>
          <w:rFonts w:eastAsia="Times New Roman"/>
          <w:color w:val="000000"/>
          <w:sz w:val="20"/>
          <w:szCs w:val="20"/>
        </w:rPr>
        <w:t>Likert</w:t>
      </w:r>
      <w:proofErr w:type="spellEnd"/>
      <w:r w:rsidRPr="00356DC3">
        <w:rPr>
          <w:rFonts w:eastAsia="Times New Roman"/>
          <w:color w:val="000000"/>
          <w:sz w:val="20"/>
          <w:szCs w:val="20"/>
        </w:rPr>
        <w:t xml:space="preserve"> scale.</w:t>
      </w:r>
      <w:r w:rsidR="00356DC3">
        <w:rPr>
          <w:rFonts w:eastAsiaTheme="minorEastAsia" w:hint="eastAsia"/>
          <w:color w:val="000000"/>
          <w:sz w:val="20"/>
          <w:szCs w:val="20"/>
          <w:lang w:eastAsia="zh-CN"/>
        </w:rPr>
        <w:t xml:space="preserve"> </w:t>
      </w:r>
      <w:r w:rsidRPr="00356DC3">
        <w:rPr>
          <w:rFonts w:eastAsia="Times New Roman"/>
          <w:color w:val="000000"/>
          <w:sz w:val="20"/>
          <w:szCs w:val="20"/>
        </w:rPr>
        <w:t>The reliability of the questionnaire is reported α=0.934.</w:t>
      </w:r>
    </w:p>
    <w:p w:rsidR="00CE20CC" w:rsidRPr="00356DC3" w:rsidRDefault="00CE20CC" w:rsidP="000D2EE9">
      <w:pPr>
        <w:snapToGrid w:val="0"/>
        <w:ind w:firstLine="425"/>
        <w:jc w:val="both"/>
        <w:rPr>
          <w:rFonts w:eastAsia="Times New Roman"/>
          <w:color w:val="000000"/>
          <w:sz w:val="20"/>
          <w:szCs w:val="20"/>
          <w:lang w:bidi="fa-IR"/>
        </w:rPr>
      </w:pPr>
      <w:r w:rsidRPr="00356DC3">
        <w:rPr>
          <w:rFonts w:eastAsia="Times New Roman"/>
          <w:color w:val="000000"/>
          <w:sz w:val="20"/>
          <w:szCs w:val="20"/>
        </w:rPr>
        <w:t>The results of the factorial analysis of the Organizational Commitment Questionnaire obtained three desired aspects in which 0.73% of the questions variance was extracted.</w:t>
      </w:r>
      <w:r w:rsidR="00356DC3">
        <w:rPr>
          <w:rFonts w:eastAsiaTheme="minorEastAsia" w:hint="eastAsia"/>
          <w:color w:val="000000"/>
          <w:sz w:val="20"/>
          <w:szCs w:val="20"/>
          <w:lang w:eastAsia="zh-CN"/>
        </w:rPr>
        <w:t xml:space="preserve"> </w:t>
      </w:r>
      <w:r w:rsidRPr="00356DC3">
        <w:rPr>
          <w:rFonts w:eastAsia="Times New Roman"/>
          <w:color w:val="000000"/>
          <w:sz w:val="20"/>
          <w:szCs w:val="20"/>
        </w:rPr>
        <w:t xml:space="preserve">The tests KMO=0.910 and </w:t>
      </w:r>
      <w:r w:rsidRPr="00356DC3">
        <w:rPr>
          <w:rStyle w:val="apple-style-span"/>
          <w:color w:val="000000"/>
          <w:sz w:val="20"/>
          <w:szCs w:val="20"/>
        </w:rPr>
        <w:t>Bartlett test</w:t>
      </w:r>
      <w:r w:rsidRPr="00356DC3">
        <w:rPr>
          <w:rFonts w:eastAsia="Times New Roman"/>
          <w:color w:val="000000"/>
          <w:sz w:val="20"/>
          <w:szCs w:val="20"/>
        </w:rPr>
        <w:t xml:space="preserve"> (P</w:t>
      </w:r>
      <w:r w:rsidRPr="00356DC3">
        <w:rPr>
          <w:sz w:val="20"/>
          <w:szCs w:val="20"/>
        </w:rPr>
        <w:t>&gt;0.0001</w:t>
      </w:r>
      <w:r w:rsidRPr="00356DC3">
        <w:rPr>
          <w:rFonts w:eastAsia="Times New Roman"/>
          <w:color w:val="000000"/>
          <w:sz w:val="20"/>
          <w:szCs w:val="20"/>
        </w:rPr>
        <w:t>)</w:t>
      </w:r>
      <w:r w:rsidR="00356DC3">
        <w:rPr>
          <w:rFonts w:eastAsiaTheme="minorEastAsia" w:hint="eastAsia"/>
          <w:color w:val="000000"/>
          <w:sz w:val="20"/>
          <w:szCs w:val="20"/>
          <w:lang w:eastAsia="zh-CN"/>
        </w:rPr>
        <w:t xml:space="preserve"> </w:t>
      </w:r>
      <w:r w:rsidRPr="00356DC3">
        <w:rPr>
          <w:rFonts w:eastAsia="Times New Roman"/>
          <w:color w:val="000000"/>
          <w:sz w:val="20"/>
          <w:szCs w:val="20"/>
        </w:rPr>
        <w:t>indicated that the sample size is adequate and the intended factors exist in the population.</w:t>
      </w:r>
      <w:r w:rsidR="00356DC3">
        <w:rPr>
          <w:rFonts w:eastAsiaTheme="minorEastAsia" w:hint="eastAsia"/>
          <w:color w:val="000000"/>
          <w:sz w:val="20"/>
          <w:szCs w:val="20"/>
          <w:lang w:eastAsia="zh-CN"/>
        </w:rPr>
        <w:t xml:space="preserve"> </w:t>
      </w:r>
      <w:r w:rsidRPr="00356DC3">
        <w:rPr>
          <w:rFonts w:eastAsia="Times New Roman"/>
          <w:color w:val="000000"/>
          <w:sz w:val="20"/>
          <w:szCs w:val="20"/>
        </w:rPr>
        <w:t>The results of the factorial loads which are higher than 0.3 with orthogonal rotation, obtained the three desired components.</w:t>
      </w:r>
    </w:p>
    <w:p w:rsidR="000D2EE9" w:rsidRPr="00356DC3" w:rsidRDefault="000D2EE9" w:rsidP="000D2EE9">
      <w:pPr>
        <w:snapToGrid w:val="0"/>
        <w:jc w:val="both"/>
        <w:rPr>
          <w:rFonts w:eastAsiaTheme="minorEastAsia"/>
          <w:b/>
          <w:bCs/>
          <w:color w:val="000000"/>
          <w:sz w:val="20"/>
          <w:szCs w:val="20"/>
          <w:lang w:eastAsia="zh-CN"/>
        </w:rPr>
      </w:pPr>
    </w:p>
    <w:p w:rsidR="00CE20CC" w:rsidRPr="00356DC3" w:rsidRDefault="00CE20CC" w:rsidP="000D2EE9">
      <w:pPr>
        <w:snapToGrid w:val="0"/>
        <w:jc w:val="both"/>
        <w:rPr>
          <w:sz w:val="20"/>
          <w:szCs w:val="20"/>
        </w:rPr>
      </w:pPr>
      <w:r w:rsidRPr="00356DC3">
        <w:rPr>
          <w:rFonts w:eastAsia="Times New Roman"/>
          <w:b/>
          <w:bCs/>
          <w:color w:val="000000"/>
          <w:sz w:val="20"/>
          <w:szCs w:val="20"/>
        </w:rPr>
        <w:t>Results</w:t>
      </w:r>
    </w:p>
    <w:p w:rsidR="00CE20CC" w:rsidRPr="00356DC3" w:rsidRDefault="00CE20CC" w:rsidP="000D2EE9">
      <w:pPr>
        <w:snapToGrid w:val="0"/>
        <w:ind w:firstLine="425"/>
        <w:jc w:val="both"/>
        <w:rPr>
          <w:sz w:val="20"/>
          <w:szCs w:val="20"/>
        </w:rPr>
      </w:pPr>
      <w:r w:rsidRPr="00356DC3">
        <w:rPr>
          <w:rFonts w:eastAsia="Times New Roman"/>
          <w:color w:val="000000"/>
          <w:sz w:val="20"/>
          <w:szCs w:val="20"/>
        </w:rPr>
        <w:t>The results of the study are investigated in the context of the proposed hypotheses:</w:t>
      </w:r>
    </w:p>
    <w:p w:rsidR="000D2EE9" w:rsidRPr="00356DC3" w:rsidRDefault="00CE20CC" w:rsidP="000D2EE9">
      <w:pPr>
        <w:numPr>
          <w:ilvl w:val="0"/>
          <w:numId w:val="6"/>
        </w:numPr>
        <w:suppressAutoHyphens w:val="0"/>
        <w:snapToGrid w:val="0"/>
        <w:ind w:left="0" w:firstLine="425"/>
        <w:jc w:val="both"/>
        <w:rPr>
          <w:rFonts w:eastAsiaTheme="minorEastAsia"/>
          <w:color w:val="000000"/>
          <w:sz w:val="20"/>
          <w:szCs w:val="20"/>
          <w:lang w:eastAsia="zh-CN"/>
        </w:rPr>
      </w:pPr>
      <w:r w:rsidRPr="00356DC3">
        <w:rPr>
          <w:rFonts w:eastAsia="Times New Roman"/>
          <w:color w:val="000000"/>
          <w:sz w:val="20"/>
          <w:szCs w:val="20"/>
        </w:rPr>
        <w:t>There is a relationship between the components of perceived organizational justice and the aspects of the organizational commitment.</w:t>
      </w:r>
    </w:p>
    <w:p w:rsidR="000D2EE9" w:rsidRPr="00356DC3" w:rsidRDefault="000D2EE9" w:rsidP="000D2EE9">
      <w:pPr>
        <w:suppressAutoHyphens w:val="0"/>
        <w:snapToGrid w:val="0"/>
        <w:jc w:val="both"/>
        <w:rPr>
          <w:rFonts w:eastAsia="Times New Roman"/>
          <w:color w:val="000000"/>
          <w:sz w:val="20"/>
          <w:szCs w:val="20"/>
        </w:rPr>
        <w:sectPr w:rsidR="000D2EE9" w:rsidRPr="00356DC3" w:rsidSect="00BC2122">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356DC3" w:rsidRPr="00356DC3" w:rsidRDefault="00356DC3" w:rsidP="000D2EE9">
      <w:pPr>
        <w:snapToGrid w:val="0"/>
        <w:jc w:val="both"/>
        <w:rPr>
          <w:rFonts w:eastAsiaTheme="minorEastAsia" w:hint="eastAsia"/>
          <w:color w:val="000000"/>
          <w:sz w:val="20"/>
          <w:szCs w:val="20"/>
          <w:lang w:eastAsia="zh-CN"/>
        </w:rPr>
      </w:pPr>
    </w:p>
    <w:p w:rsidR="00356DC3" w:rsidRPr="00356DC3" w:rsidRDefault="00356DC3" w:rsidP="000D2EE9">
      <w:pPr>
        <w:snapToGrid w:val="0"/>
        <w:jc w:val="both"/>
        <w:rPr>
          <w:rFonts w:eastAsiaTheme="minorEastAsia" w:hint="eastAsia"/>
          <w:color w:val="000000"/>
          <w:sz w:val="20"/>
          <w:szCs w:val="20"/>
          <w:lang w:eastAsia="zh-CN"/>
        </w:rPr>
      </w:pPr>
    </w:p>
    <w:p w:rsidR="00356DC3" w:rsidRDefault="00356DC3" w:rsidP="000D2EE9">
      <w:pPr>
        <w:snapToGrid w:val="0"/>
        <w:jc w:val="both"/>
        <w:rPr>
          <w:rFonts w:eastAsiaTheme="minorEastAsia" w:hint="eastAsia"/>
          <w:color w:val="000000"/>
          <w:sz w:val="20"/>
          <w:szCs w:val="20"/>
          <w:lang w:eastAsia="zh-CN"/>
        </w:rPr>
      </w:pPr>
    </w:p>
    <w:p w:rsidR="00356DC3" w:rsidRDefault="00356DC3" w:rsidP="000D2EE9">
      <w:pPr>
        <w:snapToGrid w:val="0"/>
        <w:jc w:val="both"/>
        <w:rPr>
          <w:rFonts w:eastAsiaTheme="minorEastAsia" w:hint="eastAsia"/>
          <w:color w:val="000000"/>
          <w:sz w:val="20"/>
          <w:szCs w:val="20"/>
          <w:lang w:eastAsia="zh-CN"/>
        </w:rPr>
      </w:pPr>
    </w:p>
    <w:p w:rsidR="00CE20CC" w:rsidRPr="00356DC3" w:rsidRDefault="00CE20CC" w:rsidP="000D2EE9">
      <w:pPr>
        <w:snapToGrid w:val="0"/>
        <w:jc w:val="both"/>
        <w:rPr>
          <w:rFonts w:eastAsia="Times New Roman"/>
          <w:color w:val="000000"/>
          <w:sz w:val="20"/>
          <w:szCs w:val="20"/>
        </w:rPr>
      </w:pPr>
      <w:r w:rsidRPr="00356DC3">
        <w:rPr>
          <w:rFonts w:eastAsia="Times New Roman"/>
          <w:color w:val="000000"/>
          <w:sz w:val="20"/>
          <w:szCs w:val="20"/>
        </w:rPr>
        <w:lastRenderedPageBreak/>
        <w:t xml:space="preserve">Table 1- The results of </w:t>
      </w:r>
      <w:r w:rsidRPr="00356DC3">
        <w:rPr>
          <w:sz w:val="20"/>
          <w:szCs w:val="20"/>
        </w:rPr>
        <w:t>MANOVA Analysis</w:t>
      </w:r>
      <w:r w:rsidRPr="00356DC3">
        <w:rPr>
          <w:rFonts w:eastAsia="Times New Roman"/>
          <w:color w:val="000000"/>
          <w:sz w:val="20"/>
          <w:szCs w:val="20"/>
        </w:rPr>
        <w:t xml:space="preserve"> of the relationship between each of the components of perceived organizational justice and the aspects of the organizational commitment.</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63"/>
        <w:gridCol w:w="1068"/>
        <w:gridCol w:w="1005"/>
        <w:gridCol w:w="1053"/>
        <w:gridCol w:w="1273"/>
        <w:gridCol w:w="1361"/>
        <w:gridCol w:w="1187"/>
      </w:tblGrid>
      <w:tr w:rsidR="00CE20CC" w:rsidRPr="007534B5" w:rsidTr="007534B5">
        <w:trPr>
          <w:cantSplit/>
          <w:tblCellSpacing w:w="0" w:type="dxa"/>
          <w:jc w:val="center"/>
        </w:trPr>
        <w:tc>
          <w:tcPr>
            <w:tcW w:w="0" w:type="auto"/>
            <w:vAlign w:val="center"/>
          </w:tcPr>
          <w:p w:rsidR="00CE20CC" w:rsidRPr="007534B5" w:rsidRDefault="00CE20CC" w:rsidP="00356DC3">
            <w:pPr>
              <w:snapToGrid w:val="0"/>
              <w:rPr>
                <w:rFonts w:eastAsia="Times New Roman"/>
                <w:b/>
                <w:bCs/>
                <w:color w:val="000000"/>
                <w:sz w:val="18"/>
                <w:szCs w:val="18"/>
              </w:rPr>
            </w:pPr>
            <w:bookmarkStart w:id="2" w:name="table01"/>
            <w:bookmarkEnd w:id="2"/>
            <w:r w:rsidRPr="007534B5">
              <w:rPr>
                <w:rFonts w:eastAsia="Times New Roman"/>
                <w:b/>
                <w:bCs/>
                <w:color w:val="000000"/>
                <w:sz w:val="18"/>
                <w:szCs w:val="18"/>
              </w:rPr>
              <w:t>Components of organizational justice</w:t>
            </w:r>
          </w:p>
        </w:tc>
        <w:tc>
          <w:tcPr>
            <w:tcW w:w="0" w:type="auto"/>
            <w:vAlign w:val="center"/>
          </w:tcPr>
          <w:p w:rsidR="00CE20CC" w:rsidRPr="007534B5" w:rsidRDefault="00CE20CC" w:rsidP="00356DC3">
            <w:pPr>
              <w:snapToGrid w:val="0"/>
              <w:rPr>
                <w:rFonts w:eastAsia="Times New Roman"/>
                <w:b/>
                <w:bCs/>
                <w:color w:val="000000"/>
                <w:sz w:val="18"/>
                <w:szCs w:val="18"/>
              </w:rPr>
            </w:pPr>
            <w:proofErr w:type="spellStart"/>
            <w:r w:rsidRPr="007534B5">
              <w:rPr>
                <w:rStyle w:val="apple-style-span"/>
                <w:b/>
                <w:bCs/>
                <w:color w:val="000000"/>
                <w:sz w:val="18"/>
                <w:szCs w:val="18"/>
              </w:rPr>
              <w:t>Wilks</w:t>
            </w:r>
            <w:proofErr w:type="spellEnd"/>
            <w:r w:rsidRPr="007534B5">
              <w:rPr>
                <w:rFonts w:eastAsia="Times New Roman"/>
                <w:b/>
                <w:bCs/>
                <w:color w:val="000000"/>
                <w:sz w:val="18"/>
                <w:szCs w:val="18"/>
              </w:rPr>
              <w:t xml:space="preserve"> Lambda</w:t>
            </w:r>
          </w:p>
        </w:tc>
        <w:tc>
          <w:tcPr>
            <w:tcW w:w="0" w:type="auto"/>
            <w:vAlign w:val="center"/>
          </w:tcPr>
          <w:p w:rsidR="00CE20CC" w:rsidRPr="007534B5" w:rsidRDefault="00CE20CC" w:rsidP="00356DC3">
            <w:pPr>
              <w:snapToGrid w:val="0"/>
              <w:rPr>
                <w:rFonts w:eastAsia="Times New Roman"/>
                <w:b/>
                <w:bCs/>
                <w:color w:val="000000"/>
                <w:sz w:val="18"/>
                <w:szCs w:val="18"/>
              </w:rPr>
            </w:pPr>
            <w:r w:rsidRPr="007534B5">
              <w:rPr>
                <w:rFonts w:eastAsia="Times New Roman"/>
                <w:b/>
                <w:bCs/>
                <w:color w:val="000000"/>
                <w:sz w:val="18"/>
                <w:szCs w:val="18"/>
              </w:rPr>
              <w:t>F Coefficient</w:t>
            </w:r>
          </w:p>
        </w:tc>
        <w:tc>
          <w:tcPr>
            <w:tcW w:w="0" w:type="auto"/>
            <w:vAlign w:val="center"/>
          </w:tcPr>
          <w:p w:rsidR="00CE20CC" w:rsidRPr="007534B5" w:rsidRDefault="00CE20CC" w:rsidP="00356DC3">
            <w:pPr>
              <w:snapToGrid w:val="0"/>
              <w:rPr>
                <w:rFonts w:eastAsia="Times New Roman"/>
                <w:b/>
                <w:bCs/>
                <w:color w:val="000000"/>
                <w:sz w:val="18"/>
                <w:szCs w:val="18"/>
              </w:rPr>
            </w:pPr>
            <w:r w:rsidRPr="007534B5">
              <w:rPr>
                <w:rFonts w:eastAsia="Times New Roman"/>
                <w:b/>
                <w:bCs/>
                <w:color w:val="000000"/>
                <w:sz w:val="18"/>
                <w:szCs w:val="18"/>
              </w:rPr>
              <w:t xml:space="preserve">Hypothesis </w:t>
            </w:r>
            <w:proofErr w:type="spellStart"/>
            <w:r w:rsidRPr="007534B5">
              <w:rPr>
                <w:rFonts w:eastAsia="Times New Roman"/>
                <w:b/>
                <w:bCs/>
                <w:color w:val="000000"/>
                <w:sz w:val="18"/>
                <w:szCs w:val="18"/>
              </w:rPr>
              <w:t>df</w:t>
            </w:r>
            <w:proofErr w:type="spellEnd"/>
          </w:p>
        </w:tc>
        <w:tc>
          <w:tcPr>
            <w:tcW w:w="0" w:type="auto"/>
            <w:vAlign w:val="center"/>
          </w:tcPr>
          <w:p w:rsidR="00CE20CC" w:rsidRPr="007534B5" w:rsidRDefault="00CE20CC" w:rsidP="00356DC3">
            <w:pPr>
              <w:snapToGrid w:val="0"/>
              <w:rPr>
                <w:rFonts w:eastAsia="Times New Roman"/>
                <w:b/>
                <w:bCs/>
                <w:color w:val="000000"/>
                <w:sz w:val="18"/>
                <w:szCs w:val="18"/>
              </w:rPr>
            </w:pPr>
            <w:r w:rsidRPr="007534B5">
              <w:rPr>
                <w:rFonts w:eastAsia="Times New Roman"/>
                <w:b/>
                <w:bCs/>
                <w:color w:val="000000"/>
                <w:sz w:val="18"/>
                <w:szCs w:val="18"/>
              </w:rPr>
              <w:t>Significance level</w:t>
            </w:r>
          </w:p>
        </w:tc>
        <w:tc>
          <w:tcPr>
            <w:tcW w:w="0" w:type="auto"/>
            <w:vAlign w:val="center"/>
          </w:tcPr>
          <w:p w:rsidR="00CE20CC" w:rsidRPr="007534B5" w:rsidRDefault="00CE20CC" w:rsidP="00356DC3">
            <w:pPr>
              <w:snapToGrid w:val="0"/>
              <w:rPr>
                <w:rFonts w:eastAsia="Times New Roman"/>
                <w:b/>
                <w:bCs/>
                <w:color w:val="000000"/>
                <w:sz w:val="18"/>
                <w:szCs w:val="18"/>
              </w:rPr>
            </w:pPr>
            <w:r w:rsidRPr="007534B5">
              <w:rPr>
                <w:rFonts w:eastAsia="Times New Roman"/>
                <w:b/>
                <w:bCs/>
                <w:color w:val="000000"/>
                <w:sz w:val="18"/>
                <w:szCs w:val="18"/>
              </w:rPr>
              <w:t>Partial Eta Squared</w:t>
            </w:r>
          </w:p>
        </w:tc>
        <w:tc>
          <w:tcPr>
            <w:tcW w:w="0" w:type="auto"/>
            <w:vAlign w:val="center"/>
          </w:tcPr>
          <w:p w:rsidR="00CE20CC" w:rsidRPr="007534B5" w:rsidRDefault="00CE20CC" w:rsidP="00356DC3">
            <w:pPr>
              <w:snapToGrid w:val="0"/>
              <w:rPr>
                <w:rFonts w:eastAsia="Times New Roman"/>
                <w:b/>
                <w:bCs/>
                <w:color w:val="000000"/>
                <w:sz w:val="18"/>
                <w:szCs w:val="18"/>
              </w:rPr>
            </w:pPr>
            <w:r w:rsidRPr="007534B5">
              <w:rPr>
                <w:rFonts w:eastAsia="Times New Roman"/>
                <w:b/>
                <w:bCs/>
                <w:color w:val="000000"/>
                <w:sz w:val="18"/>
                <w:szCs w:val="18"/>
              </w:rPr>
              <w:t>Observed Power</w:t>
            </w:r>
          </w:p>
        </w:tc>
      </w:tr>
      <w:tr w:rsidR="00CE20CC" w:rsidRPr="007534B5" w:rsidTr="007534B5">
        <w:trPr>
          <w:cantSplit/>
          <w:tblCellSpacing w:w="0" w:type="dxa"/>
          <w:jc w:val="center"/>
        </w:trPr>
        <w:tc>
          <w:tcPr>
            <w:tcW w:w="0" w:type="auto"/>
            <w:vAlign w:val="center"/>
          </w:tcPr>
          <w:p w:rsidR="00CE20CC" w:rsidRPr="007534B5" w:rsidRDefault="00CE20CC" w:rsidP="00356DC3">
            <w:pPr>
              <w:snapToGrid w:val="0"/>
              <w:rPr>
                <w:rFonts w:eastAsia="Times New Roman"/>
                <w:b/>
                <w:bCs/>
                <w:color w:val="000000"/>
                <w:sz w:val="18"/>
                <w:szCs w:val="18"/>
              </w:rPr>
            </w:pPr>
            <w:r w:rsidRPr="007534B5">
              <w:rPr>
                <w:rFonts w:eastAsia="Times New Roman"/>
                <w:b/>
                <w:bCs/>
                <w:color w:val="000000"/>
                <w:sz w:val="18"/>
                <w:szCs w:val="18"/>
              </w:rPr>
              <w:t>Distributive justice</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0.91</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3.58</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3</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0.01</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0.07</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0.87</w:t>
            </w:r>
          </w:p>
        </w:tc>
      </w:tr>
      <w:tr w:rsidR="00CE20CC" w:rsidRPr="007534B5" w:rsidTr="007534B5">
        <w:trPr>
          <w:cantSplit/>
          <w:tblCellSpacing w:w="0" w:type="dxa"/>
          <w:jc w:val="center"/>
        </w:trPr>
        <w:tc>
          <w:tcPr>
            <w:tcW w:w="0" w:type="auto"/>
            <w:vAlign w:val="center"/>
          </w:tcPr>
          <w:p w:rsidR="00CE20CC" w:rsidRPr="007534B5" w:rsidRDefault="00CE20CC" w:rsidP="00356DC3">
            <w:pPr>
              <w:snapToGrid w:val="0"/>
              <w:rPr>
                <w:rFonts w:eastAsia="Times New Roman"/>
                <w:b/>
                <w:bCs/>
                <w:color w:val="000000"/>
                <w:sz w:val="18"/>
                <w:szCs w:val="18"/>
              </w:rPr>
            </w:pPr>
            <w:r w:rsidRPr="007534B5">
              <w:rPr>
                <w:rFonts w:eastAsia="Times New Roman"/>
                <w:b/>
                <w:bCs/>
                <w:color w:val="000000"/>
                <w:sz w:val="18"/>
                <w:szCs w:val="18"/>
              </w:rPr>
              <w:t>Procedural justice</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0.56</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33.98</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3</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0.0001</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0.42</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0.99</w:t>
            </w:r>
          </w:p>
        </w:tc>
      </w:tr>
      <w:tr w:rsidR="00CE20CC" w:rsidRPr="007534B5" w:rsidTr="007534B5">
        <w:trPr>
          <w:cantSplit/>
          <w:tblCellSpacing w:w="0" w:type="dxa"/>
          <w:jc w:val="center"/>
        </w:trPr>
        <w:tc>
          <w:tcPr>
            <w:tcW w:w="0" w:type="auto"/>
            <w:vAlign w:val="center"/>
          </w:tcPr>
          <w:p w:rsidR="00CE20CC" w:rsidRPr="007534B5" w:rsidRDefault="00CE20CC" w:rsidP="00356DC3">
            <w:pPr>
              <w:snapToGrid w:val="0"/>
              <w:rPr>
                <w:rFonts w:eastAsia="Times New Roman"/>
                <w:b/>
                <w:bCs/>
                <w:color w:val="000000"/>
                <w:sz w:val="18"/>
                <w:szCs w:val="18"/>
              </w:rPr>
            </w:pPr>
            <w:r w:rsidRPr="007534B5">
              <w:rPr>
                <w:rFonts w:eastAsia="Times New Roman"/>
                <w:b/>
                <w:bCs/>
                <w:color w:val="000000"/>
                <w:sz w:val="18"/>
                <w:szCs w:val="18"/>
              </w:rPr>
              <w:t>Interactional justice</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0.36</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56.81</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3</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0.0001</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0.79</w:t>
            </w:r>
          </w:p>
        </w:tc>
        <w:tc>
          <w:tcPr>
            <w:tcW w:w="0" w:type="auto"/>
            <w:vAlign w:val="center"/>
          </w:tcPr>
          <w:p w:rsidR="00CE20CC" w:rsidRPr="007534B5" w:rsidRDefault="00CE20CC" w:rsidP="00356DC3">
            <w:pPr>
              <w:snapToGrid w:val="0"/>
              <w:rPr>
                <w:rFonts w:eastAsia="Times New Roman"/>
                <w:color w:val="000000"/>
                <w:sz w:val="18"/>
                <w:szCs w:val="18"/>
              </w:rPr>
            </w:pPr>
            <w:r w:rsidRPr="007534B5">
              <w:rPr>
                <w:rFonts w:eastAsia="Times New Roman"/>
                <w:color w:val="000000"/>
                <w:sz w:val="18"/>
                <w:szCs w:val="18"/>
              </w:rPr>
              <w:t>0.99</w:t>
            </w:r>
          </w:p>
        </w:tc>
      </w:tr>
    </w:tbl>
    <w:p w:rsidR="000D2EE9" w:rsidRPr="00356DC3" w:rsidRDefault="000D2EE9" w:rsidP="000D2EE9">
      <w:pPr>
        <w:snapToGrid w:val="0"/>
        <w:ind w:firstLine="425"/>
        <w:jc w:val="both"/>
        <w:rPr>
          <w:rFonts w:eastAsia="Times New Roman"/>
          <w:color w:val="000000"/>
          <w:sz w:val="20"/>
          <w:szCs w:val="20"/>
        </w:rPr>
      </w:pPr>
    </w:p>
    <w:p w:rsidR="000D2EE9" w:rsidRPr="00356DC3" w:rsidRDefault="000D2EE9" w:rsidP="000D2EE9">
      <w:pPr>
        <w:snapToGrid w:val="0"/>
        <w:ind w:firstLine="425"/>
        <w:jc w:val="both"/>
        <w:rPr>
          <w:rFonts w:eastAsia="Times New Roman"/>
          <w:color w:val="000000"/>
          <w:sz w:val="20"/>
          <w:szCs w:val="20"/>
        </w:rPr>
        <w:sectPr w:rsidR="000D2EE9" w:rsidRPr="00356DC3" w:rsidSect="00BC2122">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576"/>
          <w:docGrid w:linePitch="360"/>
        </w:sectPr>
      </w:pPr>
    </w:p>
    <w:p w:rsidR="000D2EE9"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lastRenderedPageBreak/>
        <w:t>F</w:t>
      </w:r>
      <w:r w:rsidR="007534B5">
        <w:rPr>
          <w:rFonts w:eastAsiaTheme="minorEastAsia" w:hint="eastAsia"/>
          <w:color w:val="000000"/>
          <w:sz w:val="20"/>
          <w:szCs w:val="20"/>
          <w:lang w:eastAsia="zh-CN"/>
        </w:rPr>
        <w:t xml:space="preserve"> </w:t>
      </w:r>
      <w:r w:rsidRPr="00356DC3">
        <w:rPr>
          <w:rFonts w:eastAsia="Times New Roman"/>
          <w:color w:val="000000"/>
          <w:sz w:val="20"/>
          <w:szCs w:val="20"/>
        </w:rPr>
        <w:t>coefficients in Table 1 indicate that there is a significant relationship between distributive justice and the aspects of the organizational commitment (</w:t>
      </w:r>
      <w:r w:rsidRPr="00356DC3">
        <w:rPr>
          <w:rFonts w:eastAsia="Times New Roman"/>
          <w:i/>
          <w:iCs/>
          <w:color w:val="000000"/>
          <w:sz w:val="20"/>
          <w:szCs w:val="20"/>
        </w:rPr>
        <w:t>P=0.01</w:t>
      </w:r>
      <w:r w:rsidRPr="00356DC3">
        <w:rPr>
          <w:rFonts w:eastAsia="Times New Roman"/>
          <w:color w:val="000000"/>
          <w:sz w:val="20"/>
          <w:szCs w:val="20"/>
        </w:rPr>
        <w:t>)</w:t>
      </w:r>
      <w:r w:rsidR="007534B5">
        <w:rPr>
          <w:rFonts w:eastAsiaTheme="minorEastAsia" w:hint="eastAsia"/>
          <w:color w:val="000000"/>
          <w:sz w:val="20"/>
          <w:szCs w:val="20"/>
          <w:lang w:eastAsia="zh-CN"/>
        </w:rPr>
        <w:t xml:space="preserve"> </w:t>
      </w:r>
      <w:r w:rsidRPr="00356DC3">
        <w:rPr>
          <w:rFonts w:eastAsia="Times New Roman"/>
          <w:color w:val="000000"/>
          <w:sz w:val="20"/>
          <w:szCs w:val="20"/>
        </w:rPr>
        <w:t xml:space="preserve">and the </w:t>
      </w:r>
      <w:r w:rsidRPr="00356DC3">
        <w:rPr>
          <w:rFonts w:eastAsia="Times New Roman"/>
          <w:sz w:val="20"/>
          <w:szCs w:val="20"/>
        </w:rPr>
        <w:t>corporation level</w:t>
      </w:r>
      <w:r w:rsidRPr="00356DC3">
        <w:rPr>
          <w:rFonts w:eastAsia="Times New Roman"/>
          <w:color w:val="000000"/>
          <w:sz w:val="20"/>
          <w:szCs w:val="20"/>
        </w:rPr>
        <w:t xml:space="preserve"> is 0.07. Also there is a significant relationship between procedural justice and the aspects of the organizational commitment (</w:t>
      </w:r>
      <w:r w:rsidRPr="00356DC3">
        <w:rPr>
          <w:rFonts w:eastAsia="Times New Roman"/>
          <w:i/>
          <w:iCs/>
          <w:color w:val="000000"/>
          <w:sz w:val="20"/>
          <w:szCs w:val="20"/>
        </w:rPr>
        <w:t>P=0.0001</w:t>
      </w:r>
      <w:r w:rsidRPr="00356DC3">
        <w:rPr>
          <w:rFonts w:eastAsia="Times New Roman"/>
          <w:color w:val="000000"/>
          <w:sz w:val="20"/>
          <w:szCs w:val="20"/>
        </w:rPr>
        <w:t>)</w:t>
      </w:r>
      <w:r w:rsidR="007534B5">
        <w:rPr>
          <w:rFonts w:eastAsiaTheme="minorEastAsia" w:hint="eastAsia"/>
          <w:color w:val="000000"/>
          <w:sz w:val="20"/>
          <w:szCs w:val="20"/>
          <w:lang w:eastAsia="zh-CN"/>
        </w:rPr>
        <w:t xml:space="preserve"> </w:t>
      </w:r>
      <w:r w:rsidRPr="00356DC3">
        <w:rPr>
          <w:rFonts w:eastAsia="Times New Roman"/>
          <w:color w:val="000000"/>
          <w:sz w:val="20"/>
          <w:szCs w:val="20"/>
        </w:rPr>
        <w:t xml:space="preserve">and the </w:t>
      </w:r>
      <w:r w:rsidRPr="00356DC3">
        <w:rPr>
          <w:rFonts w:eastAsia="Times New Roman"/>
          <w:sz w:val="20"/>
          <w:szCs w:val="20"/>
        </w:rPr>
        <w:t>corporation level</w:t>
      </w:r>
      <w:r w:rsidRPr="00356DC3">
        <w:rPr>
          <w:rFonts w:eastAsia="Times New Roman"/>
          <w:color w:val="000000"/>
          <w:sz w:val="20"/>
          <w:szCs w:val="20"/>
        </w:rPr>
        <w:t xml:space="preserve"> is 0.42. Moreover, there is a significant relationship between </w:t>
      </w:r>
      <w:r w:rsidRPr="00356DC3">
        <w:rPr>
          <w:rFonts w:eastAsia="Times New Roman"/>
          <w:color w:val="000000"/>
          <w:sz w:val="20"/>
          <w:szCs w:val="20"/>
        </w:rPr>
        <w:lastRenderedPageBreak/>
        <w:t>interactional justice and the aspects of the organizational commitment (</w:t>
      </w:r>
      <w:r w:rsidRPr="00356DC3">
        <w:rPr>
          <w:rFonts w:eastAsia="Times New Roman"/>
          <w:i/>
          <w:iCs/>
          <w:color w:val="000000"/>
          <w:sz w:val="20"/>
          <w:szCs w:val="20"/>
        </w:rPr>
        <w:t>P=0.0001</w:t>
      </w:r>
      <w:r w:rsidRPr="00356DC3">
        <w:rPr>
          <w:rFonts w:eastAsia="Times New Roman"/>
          <w:color w:val="000000"/>
          <w:sz w:val="20"/>
          <w:szCs w:val="20"/>
        </w:rPr>
        <w:t>)</w:t>
      </w:r>
      <w:r w:rsidR="007534B5">
        <w:rPr>
          <w:rFonts w:eastAsiaTheme="minorEastAsia" w:hint="eastAsia"/>
          <w:color w:val="000000"/>
          <w:sz w:val="20"/>
          <w:szCs w:val="20"/>
          <w:lang w:eastAsia="zh-CN"/>
        </w:rPr>
        <w:t xml:space="preserve"> </w:t>
      </w:r>
      <w:r w:rsidRPr="00356DC3">
        <w:rPr>
          <w:rFonts w:eastAsia="Times New Roman"/>
          <w:color w:val="000000"/>
          <w:sz w:val="20"/>
          <w:szCs w:val="20"/>
        </w:rPr>
        <w:t xml:space="preserve">and the </w:t>
      </w:r>
      <w:r w:rsidRPr="00356DC3">
        <w:rPr>
          <w:rFonts w:eastAsia="Times New Roman"/>
          <w:sz w:val="20"/>
          <w:szCs w:val="20"/>
        </w:rPr>
        <w:t>corporation level</w:t>
      </w:r>
      <w:r w:rsidRPr="00356DC3">
        <w:rPr>
          <w:rFonts w:eastAsia="Times New Roman"/>
          <w:color w:val="000000"/>
          <w:sz w:val="20"/>
          <w:szCs w:val="20"/>
        </w:rPr>
        <w:t xml:space="preserve"> is 0.79. The statistical power is equal to (</w:t>
      </w:r>
      <w:r w:rsidRPr="00356DC3">
        <w:rPr>
          <w:rFonts w:eastAsia="Times New Roman"/>
          <w:i/>
          <w:iCs/>
          <w:color w:val="000000"/>
          <w:sz w:val="20"/>
          <w:szCs w:val="20"/>
        </w:rPr>
        <w:t>0.87, 0.99 &amp; 0.99</w:t>
      </w:r>
      <w:r w:rsidRPr="00356DC3">
        <w:rPr>
          <w:rFonts w:eastAsia="Times New Roman"/>
          <w:color w:val="000000"/>
          <w:sz w:val="20"/>
          <w:szCs w:val="20"/>
        </w:rPr>
        <w:t>), which indicates the adequacy of sample size for hypotheses testing.</w:t>
      </w:r>
    </w:p>
    <w:p w:rsidR="000D2EE9" w:rsidRPr="00356DC3" w:rsidRDefault="000D2EE9" w:rsidP="000D2EE9">
      <w:pPr>
        <w:suppressAutoHyphens w:val="0"/>
        <w:snapToGrid w:val="0"/>
        <w:ind w:firstLine="425"/>
        <w:jc w:val="both"/>
        <w:rPr>
          <w:rFonts w:eastAsia="Times New Roman"/>
          <w:color w:val="000000"/>
          <w:sz w:val="20"/>
          <w:szCs w:val="20"/>
        </w:rPr>
      </w:pPr>
      <w:r w:rsidRPr="00356DC3">
        <w:rPr>
          <w:rFonts w:eastAsia="Times New Roman"/>
          <w:color w:val="000000"/>
          <w:sz w:val="20"/>
          <w:szCs w:val="20"/>
        </w:rPr>
        <w:t>2. There is a relationship between the components of perceived organizational justice and affect commitment.</w:t>
      </w:r>
    </w:p>
    <w:p w:rsidR="000D2EE9" w:rsidRPr="00356DC3" w:rsidRDefault="000D2EE9" w:rsidP="000D2EE9">
      <w:pPr>
        <w:snapToGrid w:val="0"/>
        <w:ind w:firstLine="425"/>
        <w:jc w:val="both"/>
        <w:rPr>
          <w:rFonts w:eastAsiaTheme="minorEastAsia"/>
          <w:color w:val="000000"/>
          <w:sz w:val="20"/>
          <w:szCs w:val="20"/>
          <w:lang w:eastAsia="zh-CN"/>
        </w:rPr>
        <w:sectPr w:rsidR="000D2EE9" w:rsidRPr="00356DC3" w:rsidSect="00BC2122">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576"/>
          <w:docGrid w:linePitch="360"/>
        </w:sectPr>
      </w:pPr>
    </w:p>
    <w:p w:rsidR="00CE20CC" w:rsidRPr="00356DC3" w:rsidRDefault="00CE20CC" w:rsidP="000D2EE9">
      <w:pPr>
        <w:snapToGrid w:val="0"/>
        <w:ind w:firstLine="425"/>
        <w:jc w:val="both"/>
        <w:rPr>
          <w:rFonts w:eastAsia="Times New Roman"/>
          <w:color w:val="000000"/>
          <w:sz w:val="20"/>
          <w:szCs w:val="20"/>
        </w:rPr>
      </w:pPr>
    </w:p>
    <w:p w:rsidR="00CE20CC" w:rsidRPr="00356DC3" w:rsidRDefault="00CE20CC" w:rsidP="000D2EE9">
      <w:pPr>
        <w:snapToGrid w:val="0"/>
        <w:jc w:val="both"/>
        <w:rPr>
          <w:rFonts w:eastAsia="Times New Roman"/>
          <w:color w:val="000000"/>
          <w:sz w:val="20"/>
          <w:szCs w:val="20"/>
        </w:rPr>
      </w:pPr>
      <w:r w:rsidRPr="00356DC3">
        <w:rPr>
          <w:rFonts w:eastAsia="Times New Roman"/>
          <w:color w:val="000000"/>
          <w:sz w:val="20"/>
          <w:szCs w:val="20"/>
        </w:rPr>
        <w:t>Table 2 – The results of multivariate regression analysis of the relationship between each of the components of organizational justice and affect commitment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25"/>
        <w:gridCol w:w="2317"/>
        <w:gridCol w:w="713"/>
        <w:gridCol w:w="856"/>
        <w:gridCol w:w="572"/>
        <w:gridCol w:w="572"/>
        <w:gridCol w:w="572"/>
        <w:gridCol w:w="572"/>
        <w:gridCol w:w="711"/>
      </w:tblGrid>
      <w:tr w:rsidR="00CE20CC" w:rsidRPr="007534B5" w:rsidTr="00356DC3">
        <w:trPr>
          <w:tblCellSpacing w:w="0" w:type="dxa"/>
          <w:jc w:val="center"/>
        </w:trPr>
        <w:tc>
          <w:tcPr>
            <w:tcW w:w="1341" w:type="pct"/>
            <w:vAlign w:val="center"/>
          </w:tcPr>
          <w:p w:rsidR="00CE20CC" w:rsidRPr="007534B5" w:rsidRDefault="00CE20CC" w:rsidP="000D2EE9">
            <w:pPr>
              <w:snapToGrid w:val="0"/>
              <w:jc w:val="both"/>
              <w:rPr>
                <w:rFonts w:eastAsia="Times New Roman"/>
                <w:b/>
                <w:bCs/>
                <w:color w:val="000000"/>
                <w:sz w:val="18"/>
                <w:szCs w:val="18"/>
              </w:rPr>
            </w:pPr>
            <w:bookmarkStart w:id="3" w:name="table02"/>
            <w:bookmarkEnd w:id="3"/>
            <w:r w:rsidRPr="007534B5">
              <w:rPr>
                <w:rFonts w:eastAsia="Times New Roman"/>
                <w:b/>
                <w:bCs/>
                <w:color w:val="000000"/>
                <w:sz w:val="18"/>
                <w:szCs w:val="18"/>
              </w:rPr>
              <w:t>Predictive variables</w:t>
            </w:r>
          </w:p>
        </w:tc>
        <w:tc>
          <w:tcPr>
            <w:tcW w:w="1231" w:type="pct"/>
            <w:vAlign w:val="center"/>
          </w:tcPr>
          <w:p w:rsidR="00CE20CC" w:rsidRPr="007534B5" w:rsidRDefault="00CE20CC" w:rsidP="000D2EE9">
            <w:pPr>
              <w:snapToGrid w:val="0"/>
              <w:jc w:val="both"/>
              <w:rPr>
                <w:rFonts w:eastAsia="Times New Roman"/>
                <w:b/>
                <w:bCs/>
                <w:color w:val="000000"/>
                <w:sz w:val="18"/>
                <w:szCs w:val="18"/>
              </w:rPr>
            </w:pPr>
            <w:r w:rsidRPr="007534B5">
              <w:rPr>
                <w:b/>
                <w:bCs/>
                <w:color w:val="000000"/>
                <w:sz w:val="18"/>
                <w:szCs w:val="18"/>
              </w:rPr>
              <w:t>Proof variable</w:t>
            </w:r>
          </w:p>
        </w:tc>
        <w:tc>
          <w:tcPr>
            <w:tcW w:w="379"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F</w:t>
            </w:r>
          </w:p>
        </w:tc>
        <w:tc>
          <w:tcPr>
            <w:tcW w:w="455"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P</w:t>
            </w:r>
          </w:p>
        </w:tc>
        <w:tc>
          <w:tcPr>
            <w:tcW w:w="304"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R</w:t>
            </w:r>
          </w:p>
        </w:tc>
        <w:tc>
          <w:tcPr>
            <w:tcW w:w="304"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R²</w:t>
            </w:r>
          </w:p>
        </w:tc>
        <w:tc>
          <w:tcPr>
            <w:tcW w:w="304"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β</w:t>
            </w:r>
          </w:p>
        </w:tc>
        <w:tc>
          <w:tcPr>
            <w:tcW w:w="304"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t</w:t>
            </w:r>
          </w:p>
        </w:tc>
        <w:tc>
          <w:tcPr>
            <w:tcW w:w="379"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P</w:t>
            </w:r>
          </w:p>
        </w:tc>
      </w:tr>
      <w:tr w:rsidR="00CE20CC" w:rsidRPr="007534B5" w:rsidTr="00356DC3">
        <w:trPr>
          <w:tblCellSpacing w:w="0" w:type="dxa"/>
          <w:jc w:val="center"/>
        </w:trPr>
        <w:tc>
          <w:tcPr>
            <w:tcW w:w="1341"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Distributive justice</w:t>
            </w:r>
          </w:p>
        </w:tc>
        <w:tc>
          <w:tcPr>
            <w:tcW w:w="1231"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Affect commitment</w:t>
            </w:r>
          </w:p>
        </w:tc>
        <w:tc>
          <w:tcPr>
            <w:tcW w:w="379"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12.38</w:t>
            </w:r>
          </w:p>
        </w:tc>
        <w:tc>
          <w:tcPr>
            <w:tcW w:w="455"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0.0001</w:t>
            </w:r>
          </w:p>
        </w:tc>
        <w:tc>
          <w:tcPr>
            <w:tcW w:w="304"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0.59</w:t>
            </w:r>
          </w:p>
        </w:tc>
        <w:tc>
          <w:tcPr>
            <w:tcW w:w="304"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0.34</w:t>
            </w:r>
          </w:p>
        </w:tc>
        <w:tc>
          <w:tcPr>
            <w:tcW w:w="304"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0.31</w:t>
            </w:r>
          </w:p>
        </w:tc>
        <w:tc>
          <w:tcPr>
            <w:tcW w:w="304"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2.98</w:t>
            </w:r>
          </w:p>
        </w:tc>
        <w:tc>
          <w:tcPr>
            <w:tcW w:w="379"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0.003</w:t>
            </w:r>
          </w:p>
        </w:tc>
      </w:tr>
      <w:tr w:rsidR="00CE20CC" w:rsidRPr="007534B5" w:rsidTr="00356DC3">
        <w:trPr>
          <w:tblCellSpacing w:w="0" w:type="dxa"/>
          <w:jc w:val="center"/>
        </w:trPr>
        <w:tc>
          <w:tcPr>
            <w:tcW w:w="1341"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Procedural justice</w:t>
            </w:r>
          </w:p>
        </w:tc>
        <w:tc>
          <w:tcPr>
            <w:tcW w:w="1231" w:type="pct"/>
            <w:vMerge/>
            <w:vAlign w:val="center"/>
          </w:tcPr>
          <w:p w:rsidR="00CE20CC" w:rsidRPr="007534B5" w:rsidRDefault="00CE20CC" w:rsidP="000D2EE9">
            <w:pPr>
              <w:snapToGrid w:val="0"/>
              <w:jc w:val="both"/>
              <w:rPr>
                <w:rFonts w:eastAsia="Times New Roman"/>
                <w:color w:val="000000"/>
                <w:sz w:val="18"/>
                <w:szCs w:val="18"/>
              </w:rPr>
            </w:pPr>
          </w:p>
        </w:tc>
        <w:tc>
          <w:tcPr>
            <w:tcW w:w="379" w:type="pct"/>
            <w:vMerge/>
            <w:vAlign w:val="center"/>
          </w:tcPr>
          <w:p w:rsidR="00CE20CC" w:rsidRPr="007534B5" w:rsidRDefault="00CE20CC" w:rsidP="000D2EE9">
            <w:pPr>
              <w:snapToGrid w:val="0"/>
              <w:jc w:val="both"/>
              <w:rPr>
                <w:rFonts w:eastAsia="Times New Roman"/>
                <w:color w:val="000000"/>
                <w:sz w:val="18"/>
                <w:szCs w:val="18"/>
              </w:rPr>
            </w:pPr>
          </w:p>
        </w:tc>
        <w:tc>
          <w:tcPr>
            <w:tcW w:w="455" w:type="pct"/>
            <w:vMerge/>
            <w:vAlign w:val="center"/>
          </w:tcPr>
          <w:p w:rsidR="00CE20CC" w:rsidRPr="007534B5" w:rsidRDefault="00CE20CC" w:rsidP="000D2EE9">
            <w:pPr>
              <w:snapToGrid w:val="0"/>
              <w:jc w:val="both"/>
              <w:rPr>
                <w:rFonts w:eastAsia="Times New Roman"/>
                <w:color w:val="000000"/>
                <w:sz w:val="18"/>
                <w:szCs w:val="18"/>
              </w:rPr>
            </w:pPr>
          </w:p>
        </w:tc>
        <w:tc>
          <w:tcPr>
            <w:tcW w:w="304" w:type="pct"/>
            <w:vMerge/>
            <w:vAlign w:val="center"/>
          </w:tcPr>
          <w:p w:rsidR="00CE20CC" w:rsidRPr="007534B5" w:rsidRDefault="00CE20CC" w:rsidP="000D2EE9">
            <w:pPr>
              <w:snapToGrid w:val="0"/>
              <w:jc w:val="both"/>
              <w:rPr>
                <w:rFonts w:eastAsia="Times New Roman"/>
                <w:color w:val="000000"/>
                <w:sz w:val="18"/>
                <w:szCs w:val="18"/>
              </w:rPr>
            </w:pPr>
          </w:p>
        </w:tc>
        <w:tc>
          <w:tcPr>
            <w:tcW w:w="304" w:type="pct"/>
            <w:vMerge/>
            <w:vAlign w:val="center"/>
          </w:tcPr>
          <w:p w:rsidR="00CE20CC" w:rsidRPr="007534B5" w:rsidRDefault="00CE20CC" w:rsidP="000D2EE9">
            <w:pPr>
              <w:snapToGrid w:val="0"/>
              <w:jc w:val="both"/>
              <w:rPr>
                <w:rFonts w:eastAsia="Times New Roman"/>
                <w:color w:val="000000"/>
                <w:sz w:val="18"/>
                <w:szCs w:val="18"/>
              </w:rPr>
            </w:pPr>
          </w:p>
        </w:tc>
        <w:tc>
          <w:tcPr>
            <w:tcW w:w="304"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0.11</w:t>
            </w:r>
          </w:p>
        </w:tc>
        <w:tc>
          <w:tcPr>
            <w:tcW w:w="304"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0.98</w:t>
            </w:r>
          </w:p>
        </w:tc>
        <w:tc>
          <w:tcPr>
            <w:tcW w:w="379"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0.37</w:t>
            </w:r>
          </w:p>
        </w:tc>
      </w:tr>
      <w:tr w:rsidR="00CE20CC" w:rsidRPr="007534B5" w:rsidTr="00356DC3">
        <w:trPr>
          <w:tblCellSpacing w:w="0" w:type="dxa"/>
          <w:jc w:val="center"/>
        </w:trPr>
        <w:tc>
          <w:tcPr>
            <w:tcW w:w="1341" w:type="pct"/>
            <w:tcBorders>
              <w:bottom w:val="nil"/>
            </w:tcBorders>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Interactional justice</w:t>
            </w:r>
          </w:p>
        </w:tc>
        <w:tc>
          <w:tcPr>
            <w:tcW w:w="1231" w:type="pct"/>
            <w:vMerge/>
            <w:tcBorders>
              <w:bottom w:val="nil"/>
            </w:tcBorders>
            <w:vAlign w:val="center"/>
          </w:tcPr>
          <w:p w:rsidR="00CE20CC" w:rsidRPr="007534B5" w:rsidRDefault="00CE20CC" w:rsidP="000D2EE9">
            <w:pPr>
              <w:snapToGrid w:val="0"/>
              <w:jc w:val="both"/>
              <w:rPr>
                <w:rFonts w:eastAsia="Times New Roman"/>
                <w:color w:val="000000"/>
                <w:sz w:val="18"/>
                <w:szCs w:val="18"/>
              </w:rPr>
            </w:pPr>
          </w:p>
        </w:tc>
        <w:tc>
          <w:tcPr>
            <w:tcW w:w="379" w:type="pct"/>
            <w:vMerge/>
            <w:tcBorders>
              <w:bottom w:val="nil"/>
            </w:tcBorders>
            <w:vAlign w:val="center"/>
          </w:tcPr>
          <w:p w:rsidR="00CE20CC" w:rsidRPr="007534B5" w:rsidRDefault="00CE20CC" w:rsidP="000D2EE9">
            <w:pPr>
              <w:snapToGrid w:val="0"/>
              <w:jc w:val="both"/>
              <w:rPr>
                <w:rFonts w:eastAsia="Times New Roman"/>
                <w:color w:val="000000"/>
                <w:sz w:val="18"/>
                <w:szCs w:val="18"/>
              </w:rPr>
            </w:pPr>
          </w:p>
        </w:tc>
        <w:tc>
          <w:tcPr>
            <w:tcW w:w="455" w:type="pct"/>
            <w:vMerge/>
            <w:tcBorders>
              <w:bottom w:val="nil"/>
            </w:tcBorders>
            <w:vAlign w:val="center"/>
          </w:tcPr>
          <w:p w:rsidR="00CE20CC" w:rsidRPr="007534B5" w:rsidRDefault="00CE20CC" w:rsidP="000D2EE9">
            <w:pPr>
              <w:snapToGrid w:val="0"/>
              <w:jc w:val="both"/>
              <w:rPr>
                <w:rFonts w:eastAsia="Times New Roman"/>
                <w:color w:val="000000"/>
                <w:sz w:val="18"/>
                <w:szCs w:val="18"/>
              </w:rPr>
            </w:pPr>
          </w:p>
        </w:tc>
        <w:tc>
          <w:tcPr>
            <w:tcW w:w="304" w:type="pct"/>
            <w:vMerge/>
            <w:tcBorders>
              <w:bottom w:val="nil"/>
            </w:tcBorders>
            <w:vAlign w:val="center"/>
          </w:tcPr>
          <w:p w:rsidR="00CE20CC" w:rsidRPr="007534B5" w:rsidRDefault="00CE20CC" w:rsidP="000D2EE9">
            <w:pPr>
              <w:snapToGrid w:val="0"/>
              <w:jc w:val="both"/>
              <w:rPr>
                <w:rFonts w:eastAsia="Times New Roman"/>
                <w:color w:val="000000"/>
                <w:sz w:val="18"/>
                <w:szCs w:val="18"/>
              </w:rPr>
            </w:pPr>
          </w:p>
        </w:tc>
        <w:tc>
          <w:tcPr>
            <w:tcW w:w="304" w:type="pct"/>
            <w:vMerge/>
            <w:tcBorders>
              <w:bottom w:val="nil"/>
            </w:tcBorders>
            <w:vAlign w:val="center"/>
          </w:tcPr>
          <w:p w:rsidR="00CE20CC" w:rsidRPr="007534B5" w:rsidRDefault="00CE20CC" w:rsidP="000D2EE9">
            <w:pPr>
              <w:snapToGrid w:val="0"/>
              <w:jc w:val="both"/>
              <w:rPr>
                <w:rFonts w:eastAsia="Times New Roman"/>
                <w:color w:val="000000"/>
                <w:sz w:val="18"/>
                <w:szCs w:val="18"/>
              </w:rPr>
            </w:pPr>
          </w:p>
        </w:tc>
        <w:tc>
          <w:tcPr>
            <w:tcW w:w="304" w:type="pct"/>
            <w:tcBorders>
              <w:bottom w:val="nil"/>
            </w:tcBorders>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0.8</w:t>
            </w:r>
          </w:p>
        </w:tc>
        <w:tc>
          <w:tcPr>
            <w:tcW w:w="304" w:type="pct"/>
            <w:tcBorders>
              <w:bottom w:val="nil"/>
            </w:tcBorders>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0.82</w:t>
            </w:r>
          </w:p>
        </w:tc>
        <w:tc>
          <w:tcPr>
            <w:tcW w:w="379" w:type="pct"/>
            <w:tcBorders>
              <w:bottom w:val="nil"/>
            </w:tcBorders>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0.51</w:t>
            </w:r>
          </w:p>
        </w:tc>
      </w:tr>
    </w:tbl>
    <w:p w:rsidR="000D2EE9" w:rsidRPr="00356DC3" w:rsidRDefault="000D2EE9" w:rsidP="000D2EE9">
      <w:pPr>
        <w:snapToGrid w:val="0"/>
        <w:ind w:firstLine="425"/>
        <w:jc w:val="both"/>
        <w:rPr>
          <w:rFonts w:eastAsia="Times New Roman"/>
          <w:color w:val="000000"/>
          <w:sz w:val="20"/>
          <w:szCs w:val="20"/>
        </w:rPr>
      </w:pPr>
    </w:p>
    <w:p w:rsidR="000D2EE9" w:rsidRPr="00356DC3" w:rsidRDefault="000D2EE9" w:rsidP="000D2EE9">
      <w:pPr>
        <w:snapToGrid w:val="0"/>
        <w:ind w:firstLine="425"/>
        <w:jc w:val="both"/>
        <w:rPr>
          <w:rFonts w:eastAsia="Times New Roman"/>
          <w:color w:val="000000"/>
          <w:sz w:val="20"/>
          <w:szCs w:val="20"/>
        </w:rPr>
        <w:sectPr w:rsidR="000D2EE9" w:rsidRPr="00356DC3" w:rsidSect="00BC2122">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576"/>
          <w:docGrid w:linePitch="360"/>
        </w:sectPr>
      </w:pP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lastRenderedPageBreak/>
        <w:t>According to the results of Table 2, the value of test statistics for examination of the relationship between the components of perceived organizational justice and affect commitment is 12.38 and is significant at the level of P= 0.0001.</w:t>
      </w:r>
      <w:r w:rsidR="007534B5">
        <w:rPr>
          <w:rFonts w:eastAsiaTheme="minorEastAsia" w:hint="eastAsia"/>
          <w:color w:val="000000"/>
          <w:sz w:val="20"/>
          <w:szCs w:val="20"/>
          <w:lang w:eastAsia="zh-CN"/>
        </w:rPr>
        <w:t xml:space="preserve"> </w:t>
      </w:r>
      <w:r w:rsidRPr="00356DC3">
        <w:rPr>
          <w:rFonts w:eastAsia="Times New Roman"/>
          <w:color w:val="000000"/>
          <w:sz w:val="20"/>
          <w:szCs w:val="20"/>
        </w:rPr>
        <w:t>The value of R</w:t>
      </w:r>
      <w:r w:rsidRPr="00356DC3">
        <w:rPr>
          <w:rFonts w:eastAsia="Times New Roman"/>
          <w:color w:val="000000"/>
          <w:sz w:val="20"/>
          <w:szCs w:val="20"/>
          <w:vertAlign w:val="superscript"/>
        </w:rPr>
        <w:t>2</w:t>
      </w:r>
      <w:r w:rsidR="007534B5">
        <w:rPr>
          <w:rFonts w:eastAsiaTheme="minorEastAsia" w:hint="eastAsia"/>
          <w:color w:val="000000"/>
          <w:sz w:val="20"/>
          <w:szCs w:val="20"/>
          <w:vertAlign w:val="superscript"/>
          <w:lang w:eastAsia="zh-CN"/>
        </w:rPr>
        <w:t xml:space="preserve"> </w:t>
      </w:r>
      <w:r w:rsidR="007534B5">
        <w:rPr>
          <w:rFonts w:eastAsia="Times New Roman"/>
          <w:color w:val="000000"/>
          <w:sz w:val="20"/>
          <w:szCs w:val="20"/>
        </w:rPr>
        <w:t xml:space="preserve">indicates that </w:t>
      </w:r>
      <w:r w:rsidRPr="00356DC3">
        <w:rPr>
          <w:rFonts w:eastAsia="Times New Roman"/>
          <w:color w:val="000000"/>
          <w:sz w:val="20"/>
          <w:szCs w:val="20"/>
        </w:rPr>
        <w:t>0.34</w:t>
      </w:r>
      <w:r w:rsidR="007534B5">
        <w:rPr>
          <w:rFonts w:eastAsiaTheme="minorEastAsia" w:hint="eastAsia"/>
          <w:color w:val="000000"/>
          <w:sz w:val="20"/>
          <w:szCs w:val="20"/>
          <w:lang w:eastAsia="zh-CN"/>
        </w:rPr>
        <w:t>%</w:t>
      </w:r>
      <w:r w:rsidRPr="00356DC3">
        <w:rPr>
          <w:rFonts w:eastAsia="Times New Roman"/>
          <w:color w:val="000000"/>
          <w:sz w:val="20"/>
          <w:szCs w:val="20"/>
        </w:rPr>
        <w:t xml:space="preserve"> of the variance of affect commitment is explained by the components of </w:t>
      </w:r>
      <w:r w:rsidRPr="00356DC3">
        <w:rPr>
          <w:rFonts w:eastAsia="Times New Roman"/>
          <w:color w:val="000000"/>
          <w:sz w:val="20"/>
          <w:szCs w:val="20"/>
        </w:rPr>
        <w:lastRenderedPageBreak/>
        <w:t>organizational justice. Also, studying the regression coefficients indicates that the distributive justice subscale (</w:t>
      </w:r>
      <w:r w:rsidRPr="00356DC3">
        <w:rPr>
          <w:rFonts w:eastAsia="Times New Roman"/>
          <w:i/>
          <w:iCs/>
          <w:color w:val="000000"/>
          <w:sz w:val="20"/>
          <w:szCs w:val="20"/>
        </w:rPr>
        <w:t>β=0.31</w:t>
      </w:r>
      <w:r w:rsidRPr="00356DC3">
        <w:rPr>
          <w:rFonts w:eastAsia="Times New Roman"/>
          <w:color w:val="000000"/>
          <w:sz w:val="20"/>
          <w:szCs w:val="20"/>
        </w:rPr>
        <w:t>) can predict positively the affect commitment.</w:t>
      </w:r>
    </w:p>
    <w:p w:rsidR="000D2EE9" w:rsidRPr="00356DC3" w:rsidRDefault="00CE20CC" w:rsidP="000D2EE9">
      <w:pPr>
        <w:suppressAutoHyphens w:val="0"/>
        <w:snapToGrid w:val="0"/>
        <w:ind w:firstLine="425"/>
        <w:jc w:val="both"/>
        <w:rPr>
          <w:rFonts w:eastAsia="Times New Roman"/>
          <w:b/>
          <w:bCs/>
          <w:color w:val="000000"/>
          <w:sz w:val="20"/>
          <w:szCs w:val="20"/>
        </w:rPr>
      </w:pPr>
      <w:r w:rsidRPr="00356DC3">
        <w:rPr>
          <w:rFonts w:eastAsia="Times New Roman"/>
          <w:color w:val="000000"/>
          <w:sz w:val="20"/>
          <w:szCs w:val="20"/>
        </w:rPr>
        <w:t>3. There is a relationship between the components of perceived organizational justice and continuous commitment.</w:t>
      </w:r>
    </w:p>
    <w:p w:rsidR="000D2EE9" w:rsidRPr="00356DC3" w:rsidRDefault="000D2EE9" w:rsidP="000D2EE9">
      <w:pPr>
        <w:snapToGrid w:val="0"/>
        <w:jc w:val="both"/>
        <w:rPr>
          <w:rFonts w:eastAsia="Times New Roman"/>
          <w:b/>
          <w:bCs/>
          <w:color w:val="000000"/>
          <w:sz w:val="20"/>
          <w:szCs w:val="20"/>
        </w:rPr>
        <w:sectPr w:rsidR="000D2EE9" w:rsidRPr="00356DC3" w:rsidSect="00BC2122">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576"/>
          <w:docGrid w:linePitch="360"/>
        </w:sectPr>
      </w:pPr>
    </w:p>
    <w:p w:rsidR="00CE20CC" w:rsidRPr="00356DC3" w:rsidRDefault="00CE20CC" w:rsidP="000D2EE9">
      <w:pPr>
        <w:snapToGrid w:val="0"/>
        <w:jc w:val="center"/>
        <w:rPr>
          <w:rFonts w:eastAsia="Times New Roman"/>
          <w:b/>
          <w:bCs/>
          <w:color w:val="000000"/>
          <w:sz w:val="20"/>
          <w:szCs w:val="20"/>
        </w:rPr>
      </w:pPr>
    </w:p>
    <w:p w:rsidR="00CE20CC" w:rsidRPr="00356DC3" w:rsidRDefault="00CE20CC" w:rsidP="000D2EE9">
      <w:pPr>
        <w:snapToGrid w:val="0"/>
        <w:jc w:val="both"/>
        <w:rPr>
          <w:rFonts w:eastAsia="Times New Roman"/>
          <w:color w:val="000000"/>
          <w:sz w:val="20"/>
          <w:szCs w:val="20"/>
        </w:rPr>
      </w:pPr>
      <w:r w:rsidRPr="00356DC3">
        <w:rPr>
          <w:rFonts w:eastAsia="Times New Roman"/>
          <w:color w:val="000000"/>
          <w:sz w:val="20"/>
          <w:szCs w:val="20"/>
        </w:rPr>
        <w:t>Table 3– The results of multivariate regression analysis of the relationship between each of the components of organizational justice and continuous commitment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57"/>
        <w:gridCol w:w="2829"/>
        <w:gridCol w:w="557"/>
        <w:gridCol w:w="694"/>
        <w:gridCol w:w="557"/>
        <w:gridCol w:w="557"/>
        <w:gridCol w:w="557"/>
        <w:gridCol w:w="649"/>
        <w:gridCol w:w="553"/>
      </w:tblGrid>
      <w:tr w:rsidR="00CE20CC" w:rsidRPr="007534B5" w:rsidTr="00356DC3">
        <w:trPr>
          <w:tblCellSpacing w:w="0" w:type="dxa"/>
          <w:jc w:val="center"/>
        </w:trPr>
        <w:tc>
          <w:tcPr>
            <w:tcW w:w="1305"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Predictive variables</w:t>
            </w:r>
          </w:p>
        </w:tc>
        <w:tc>
          <w:tcPr>
            <w:tcW w:w="1503" w:type="pct"/>
            <w:vAlign w:val="center"/>
          </w:tcPr>
          <w:p w:rsidR="00CE20CC" w:rsidRPr="007534B5" w:rsidRDefault="00CE20CC" w:rsidP="000D2EE9">
            <w:pPr>
              <w:snapToGrid w:val="0"/>
              <w:jc w:val="both"/>
              <w:rPr>
                <w:rFonts w:eastAsia="Times New Roman"/>
                <w:b/>
                <w:bCs/>
                <w:color w:val="000000"/>
                <w:sz w:val="18"/>
                <w:szCs w:val="18"/>
              </w:rPr>
            </w:pPr>
            <w:r w:rsidRPr="007534B5">
              <w:rPr>
                <w:b/>
                <w:bCs/>
                <w:color w:val="000000"/>
                <w:sz w:val="18"/>
                <w:szCs w:val="18"/>
              </w:rPr>
              <w:t>Proof variable</w:t>
            </w:r>
          </w:p>
        </w:tc>
        <w:tc>
          <w:tcPr>
            <w:tcW w:w="296"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F</w:t>
            </w:r>
          </w:p>
        </w:tc>
        <w:tc>
          <w:tcPr>
            <w:tcW w:w="369"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P</w:t>
            </w:r>
          </w:p>
        </w:tc>
        <w:tc>
          <w:tcPr>
            <w:tcW w:w="296"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R</w:t>
            </w:r>
          </w:p>
        </w:tc>
        <w:tc>
          <w:tcPr>
            <w:tcW w:w="296"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R²</w:t>
            </w:r>
          </w:p>
        </w:tc>
        <w:tc>
          <w:tcPr>
            <w:tcW w:w="296"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β</w:t>
            </w:r>
          </w:p>
        </w:tc>
        <w:tc>
          <w:tcPr>
            <w:tcW w:w="345"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t</w:t>
            </w:r>
          </w:p>
        </w:tc>
        <w:tc>
          <w:tcPr>
            <w:tcW w:w="296"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P</w:t>
            </w:r>
          </w:p>
        </w:tc>
      </w:tr>
      <w:tr w:rsidR="00CE20CC" w:rsidRPr="007534B5" w:rsidTr="00356DC3">
        <w:trPr>
          <w:tblCellSpacing w:w="0" w:type="dxa"/>
          <w:jc w:val="center"/>
        </w:trPr>
        <w:tc>
          <w:tcPr>
            <w:tcW w:w="1305"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Distributive justice</w:t>
            </w:r>
          </w:p>
        </w:tc>
        <w:tc>
          <w:tcPr>
            <w:tcW w:w="1503"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Continuous commitment</w:t>
            </w:r>
          </w:p>
        </w:tc>
        <w:tc>
          <w:tcPr>
            <w:tcW w:w="296"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6.34</w:t>
            </w:r>
          </w:p>
        </w:tc>
        <w:tc>
          <w:tcPr>
            <w:tcW w:w="369" w:type="pct"/>
            <w:vMerge w:val="restart"/>
            <w:vAlign w:val="center"/>
          </w:tcPr>
          <w:p w:rsidR="00CE20CC" w:rsidRPr="007534B5" w:rsidRDefault="00CE20CC" w:rsidP="000D2EE9">
            <w:pPr>
              <w:snapToGrid w:val="0"/>
              <w:jc w:val="both"/>
              <w:rPr>
                <w:rFonts w:eastAsiaTheme="minorEastAsia" w:hint="eastAsia"/>
                <w:color w:val="000000"/>
                <w:sz w:val="18"/>
                <w:szCs w:val="18"/>
                <w:lang w:eastAsia="zh-CN"/>
              </w:rPr>
            </w:pPr>
            <w:r w:rsidRPr="007534B5">
              <w:rPr>
                <w:rFonts w:eastAsia="Times New Roman"/>
                <w:color w:val="000000"/>
                <w:sz w:val="18"/>
                <w:szCs w:val="18"/>
              </w:rPr>
              <w:t>0.001</w:t>
            </w:r>
          </w:p>
        </w:tc>
        <w:tc>
          <w:tcPr>
            <w:tcW w:w="296"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0.46</w:t>
            </w:r>
          </w:p>
        </w:tc>
        <w:tc>
          <w:tcPr>
            <w:tcW w:w="296"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0.21</w:t>
            </w:r>
          </w:p>
        </w:tc>
        <w:tc>
          <w:tcPr>
            <w:tcW w:w="296"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0.20</w:t>
            </w:r>
          </w:p>
        </w:tc>
        <w:tc>
          <w:tcPr>
            <w:tcW w:w="345"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1.82</w:t>
            </w:r>
          </w:p>
        </w:tc>
        <w:tc>
          <w:tcPr>
            <w:tcW w:w="296"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0.07</w:t>
            </w:r>
          </w:p>
        </w:tc>
      </w:tr>
      <w:tr w:rsidR="00CE20CC" w:rsidRPr="007534B5" w:rsidTr="00356DC3">
        <w:trPr>
          <w:tblCellSpacing w:w="0" w:type="dxa"/>
          <w:jc w:val="center"/>
        </w:trPr>
        <w:tc>
          <w:tcPr>
            <w:tcW w:w="1305"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Procedural justice</w:t>
            </w:r>
          </w:p>
        </w:tc>
        <w:tc>
          <w:tcPr>
            <w:tcW w:w="1503" w:type="pct"/>
            <w:vMerge/>
            <w:vAlign w:val="center"/>
          </w:tcPr>
          <w:p w:rsidR="00CE20CC" w:rsidRPr="007534B5" w:rsidRDefault="00CE20CC" w:rsidP="000D2EE9">
            <w:pPr>
              <w:snapToGrid w:val="0"/>
              <w:jc w:val="both"/>
              <w:rPr>
                <w:rFonts w:eastAsia="Times New Roman"/>
                <w:color w:val="000000"/>
                <w:sz w:val="18"/>
                <w:szCs w:val="18"/>
              </w:rPr>
            </w:pPr>
          </w:p>
        </w:tc>
        <w:tc>
          <w:tcPr>
            <w:tcW w:w="296" w:type="pct"/>
            <w:vMerge/>
            <w:vAlign w:val="center"/>
          </w:tcPr>
          <w:p w:rsidR="00CE20CC" w:rsidRPr="007534B5" w:rsidRDefault="00CE20CC" w:rsidP="000D2EE9">
            <w:pPr>
              <w:snapToGrid w:val="0"/>
              <w:jc w:val="both"/>
              <w:rPr>
                <w:rFonts w:eastAsia="Times New Roman"/>
                <w:color w:val="000000"/>
                <w:sz w:val="18"/>
                <w:szCs w:val="18"/>
              </w:rPr>
            </w:pPr>
          </w:p>
        </w:tc>
        <w:tc>
          <w:tcPr>
            <w:tcW w:w="369" w:type="pct"/>
            <w:vMerge/>
            <w:vAlign w:val="center"/>
          </w:tcPr>
          <w:p w:rsidR="00CE20CC" w:rsidRPr="007534B5" w:rsidRDefault="00CE20CC" w:rsidP="000D2EE9">
            <w:pPr>
              <w:snapToGrid w:val="0"/>
              <w:jc w:val="both"/>
              <w:rPr>
                <w:rFonts w:eastAsia="Times New Roman"/>
                <w:color w:val="000000"/>
                <w:sz w:val="18"/>
                <w:szCs w:val="18"/>
              </w:rPr>
            </w:pPr>
          </w:p>
        </w:tc>
        <w:tc>
          <w:tcPr>
            <w:tcW w:w="296" w:type="pct"/>
            <w:vMerge/>
            <w:vAlign w:val="center"/>
          </w:tcPr>
          <w:p w:rsidR="00CE20CC" w:rsidRPr="007534B5" w:rsidRDefault="00CE20CC" w:rsidP="000D2EE9">
            <w:pPr>
              <w:snapToGrid w:val="0"/>
              <w:jc w:val="both"/>
              <w:rPr>
                <w:rFonts w:eastAsia="Times New Roman"/>
                <w:color w:val="000000"/>
                <w:sz w:val="18"/>
                <w:szCs w:val="18"/>
              </w:rPr>
            </w:pPr>
          </w:p>
        </w:tc>
        <w:tc>
          <w:tcPr>
            <w:tcW w:w="296" w:type="pct"/>
            <w:vMerge/>
            <w:vAlign w:val="center"/>
          </w:tcPr>
          <w:p w:rsidR="00CE20CC" w:rsidRPr="007534B5" w:rsidRDefault="00CE20CC" w:rsidP="000D2EE9">
            <w:pPr>
              <w:snapToGrid w:val="0"/>
              <w:jc w:val="both"/>
              <w:rPr>
                <w:rFonts w:eastAsia="Times New Roman"/>
                <w:color w:val="000000"/>
                <w:sz w:val="18"/>
                <w:szCs w:val="18"/>
              </w:rPr>
            </w:pPr>
          </w:p>
        </w:tc>
        <w:tc>
          <w:tcPr>
            <w:tcW w:w="296"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0.33</w:t>
            </w:r>
          </w:p>
        </w:tc>
        <w:tc>
          <w:tcPr>
            <w:tcW w:w="345"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2.37</w:t>
            </w:r>
          </w:p>
        </w:tc>
        <w:tc>
          <w:tcPr>
            <w:tcW w:w="296"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0.01</w:t>
            </w:r>
          </w:p>
        </w:tc>
      </w:tr>
      <w:tr w:rsidR="00CE20CC" w:rsidRPr="007534B5" w:rsidTr="00356DC3">
        <w:trPr>
          <w:tblCellSpacing w:w="0" w:type="dxa"/>
          <w:jc w:val="center"/>
        </w:trPr>
        <w:tc>
          <w:tcPr>
            <w:tcW w:w="1305"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Interactional justice</w:t>
            </w:r>
          </w:p>
        </w:tc>
        <w:tc>
          <w:tcPr>
            <w:tcW w:w="1503" w:type="pct"/>
            <w:vMerge/>
            <w:vAlign w:val="center"/>
          </w:tcPr>
          <w:p w:rsidR="00CE20CC" w:rsidRPr="007534B5" w:rsidRDefault="00CE20CC" w:rsidP="000D2EE9">
            <w:pPr>
              <w:snapToGrid w:val="0"/>
              <w:jc w:val="both"/>
              <w:rPr>
                <w:rFonts w:eastAsia="Times New Roman"/>
                <w:color w:val="000000"/>
                <w:sz w:val="18"/>
                <w:szCs w:val="18"/>
              </w:rPr>
            </w:pPr>
          </w:p>
        </w:tc>
        <w:tc>
          <w:tcPr>
            <w:tcW w:w="296" w:type="pct"/>
            <w:vMerge/>
            <w:vAlign w:val="center"/>
          </w:tcPr>
          <w:p w:rsidR="00CE20CC" w:rsidRPr="007534B5" w:rsidRDefault="00CE20CC" w:rsidP="000D2EE9">
            <w:pPr>
              <w:snapToGrid w:val="0"/>
              <w:jc w:val="both"/>
              <w:rPr>
                <w:rFonts w:eastAsia="Times New Roman"/>
                <w:color w:val="000000"/>
                <w:sz w:val="18"/>
                <w:szCs w:val="18"/>
              </w:rPr>
            </w:pPr>
          </w:p>
        </w:tc>
        <w:tc>
          <w:tcPr>
            <w:tcW w:w="369" w:type="pct"/>
            <w:vMerge/>
            <w:vAlign w:val="center"/>
          </w:tcPr>
          <w:p w:rsidR="00CE20CC" w:rsidRPr="007534B5" w:rsidRDefault="00CE20CC" w:rsidP="000D2EE9">
            <w:pPr>
              <w:snapToGrid w:val="0"/>
              <w:jc w:val="both"/>
              <w:rPr>
                <w:rFonts w:eastAsia="Times New Roman"/>
                <w:color w:val="000000"/>
                <w:sz w:val="18"/>
                <w:szCs w:val="18"/>
              </w:rPr>
            </w:pPr>
          </w:p>
        </w:tc>
        <w:tc>
          <w:tcPr>
            <w:tcW w:w="296" w:type="pct"/>
            <w:vMerge/>
            <w:vAlign w:val="center"/>
          </w:tcPr>
          <w:p w:rsidR="00CE20CC" w:rsidRPr="007534B5" w:rsidRDefault="00CE20CC" w:rsidP="000D2EE9">
            <w:pPr>
              <w:snapToGrid w:val="0"/>
              <w:jc w:val="both"/>
              <w:rPr>
                <w:rFonts w:eastAsia="Times New Roman"/>
                <w:color w:val="000000"/>
                <w:sz w:val="18"/>
                <w:szCs w:val="18"/>
              </w:rPr>
            </w:pPr>
          </w:p>
        </w:tc>
        <w:tc>
          <w:tcPr>
            <w:tcW w:w="296" w:type="pct"/>
            <w:vMerge/>
            <w:vAlign w:val="center"/>
          </w:tcPr>
          <w:p w:rsidR="00CE20CC" w:rsidRPr="007534B5" w:rsidRDefault="00CE20CC" w:rsidP="000D2EE9">
            <w:pPr>
              <w:snapToGrid w:val="0"/>
              <w:jc w:val="both"/>
              <w:rPr>
                <w:rFonts w:eastAsia="Times New Roman"/>
                <w:color w:val="000000"/>
                <w:sz w:val="18"/>
                <w:szCs w:val="18"/>
              </w:rPr>
            </w:pPr>
          </w:p>
        </w:tc>
        <w:tc>
          <w:tcPr>
            <w:tcW w:w="296"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0.01</w:t>
            </w:r>
          </w:p>
        </w:tc>
        <w:tc>
          <w:tcPr>
            <w:tcW w:w="345"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-0.15</w:t>
            </w:r>
          </w:p>
        </w:tc>
        <w:tc>
          <w:tcPr>
            <w:tcW w:w="296"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0.87</w:t>
            </w:r>
          </w:p>
        </w:tc>
      </w:tr>
    </w:tbl>
    <w:p w:rsidR="000D2EE9" w:rsidRPr="00356DC3" w:rsidRDefault="000D2EE9" w:rsidP="000D2EE9">
      <w:pPr>
        <w:snapToGrid w:val="0"/>
        <w:ind w:firstLine="425"/>
        <w:jc w:val="both"/>
        <w:rPr>
          <w:rFonts w:eastAsia="Times New Roman"/>
          <w:color w:val="000000"/>
          <w:sz w:val="20"/>
          <w:szCs w:val="20"/>
        </w:rPr>
      </w:pPr>
    </w:p>
    <w:p w:rsidR="000D2EE9" w:rsidRPr="00356DC3" w:rsidRDefault="000D2EE9" w:rsidP="000D2EE9">
      <w:pPr>
        <w:snapToGrid w:val="0"/>
        <w:ind w:firstLine="425"/>
        <w:jc w:val="both"/>
        <w:rPr>
          <w:rFonts w:eastAsia="Times New Roman"/>
          <w:color w:val="000000"/>
          <w:sz w:val="20"/>
          <w:szCs w:val="20"/>
        </w:rPr>
        <w:sectPr w:rsidR="000D2EE9" w:rsidRPr="00356DC3" w:rsidSect="00BC2122">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576"/>
          <w:docGrid w:linePitch="360"/>
        </w:sectPr>
      </w:pPr>
    </w:p>
    <w:p w:rsidR="00CE20CC" w:rsidRPr="00356DC3" w:rsidRDefault="00CE20CC" w:rsidP="000D2EE9">
      <w:pPr>
        <w:snapToGrid w:val="0"/>
        <w:ind w:firstLine="425"/>
        <w:jc w:val="both"/>
        <w:rPr>
          <w:rFonts w:eastAsia="Times New Roman"/>
          <w:color w:val="000000"/>
          <w:sz w:val="20"/>
          <w:szCs w:val="20"/>
          <w:lang w:bidi="fa-IR"/>
        </w:rPr>
      </w:pPr>
      <w:r w:rsidRPr="00356DC3">
        <w:rPr>
          <w:rFonts w:eastAsia="Times New Roman"/>
          <w:color w:val="000000"/>
          <w:sz w:val="20"/>
          <w:szCs w:val="20"/>
        </w:rPr>
        <w:lastRenderedPageBreak/>
        <w:t>According to the results of Table 3, the value of test statistics for examination of the relationship between the components of perceived organizational justice and continuous commitment is 6.34 and is significant at the level of P= 0.001.</w:t>
      </w:r>
      <w:r w:rsidR="007534B5">
        <w:rPr>
          <w:rFonts w:eastAsiaTheme="minorEastAsia" w:hint="eastAsia"/>
          <w:color w:val="000000"/>
          <w:sz w:val="20"/>
          <w:szCs w:val="20"/>
          <w:lang w:eastAsia="zh-CN"/>
        </w:rPr>
        <w:t xml:space="preserve"> </w:t>
      </w:r>
      <w:r w:rsidRPr="00356DC3">
        <w:rPr>
          <w:rFonts w:eastAsia="Times New Roman"/>
          <w:color w:val="000000"/>
          <w:sz w:val="20"/>
          <w:szCs w:val="20"/>
        </w:rPr>
        <w:t>The value of R</w:t>
      </w:r>
      <w:r w:rsidRPr="00356DC3">
        <w:rPr>
          <w:rFonts w:eastAsia="Times New Roman"/>
          <w:color w:val="000000"/>
          <w:sz w:val="20"/>
          <w:szCs w:val="20"/>
          <w:vertAlign w:val="superscript"/>
        </w:rPr>
        <w:t>2</w:t>
      </w:r>
      <w:r w:rsidR="007534B5">
        <w:rPr>
          <w:rFonts w:eastAsiaTheme="minorEastAsia" w:hint="eastAsia"/>
          <w:color w:val="000000"/>
          <w:sz w:val="20"/>
          <w:szCs w:val="20"/>
          <w:vertAlign w:val="superscript"/>
          <w:lang w:eastAsia="zh-CN"/>
        </w:rPr>
        <w:t xml:space="preserve"> </w:t>
      </w:r>
      <w:r w:rsidR="007534B5">
        <w:rPr>
          <w:rFonts w:eastAsia="Times New Roman"/>
          <w:color w:val="000000"/>
          <w:sz w:val="20"/>
          <w:szCs w:val="20"/>
        </w:rPr>
        <w:t xml:space="preserve">indicates that </w:t>
      </w:r>
      <w:r w:rsidRPr="00356DC3">
        <w:rPr>
          <w:rFonts w:eastAsia="Times New Roman"/>
          <w:color w:val="000000"/>
          <w:sz w:val="20"/>
          <w:szCs w:val="20"/>
        </w:rPr>
        <w:t>0.21</w:t>
      </w:r>
      <w:r w:rsidR="007534B5">
        <w:rPr>
          <w:rFonts w:eastAsiaTheme="minorEastAsia" w:hint="eastAsia"/>
          <w:color w:val="000000"/>
          <w:sz w:val="20"/>
          <w:szCs w:val="20"/>
          <w:lang w:eastAsia="zh-CN"/>
        </w:rPr>
        <w:t>%</w:t>
      </w:r>
      <w:r w:rsidRPr="00356DC3">
        <w:rPr>
          <w:rFonts w:eastAsia="Times New Roman"/>
          <w:color w:val="000000"/>
          <w:sz w:val="20"/>
          <w:szCs w:val="20"/>
        </w:rPr>
        <w:t xml:space="preserve"> of the variance of continuous commitment is explained by the components of </w:t>
      </w:r>
      <w:r w:rsidRPr="00356DC3">
        <w:rPr>
          <w:rFonts w:eastAsia="Times New Roman"/>
          <w:color w:val="000000"/>
          <w:sz w:val="20"/>
          <w:szCs w:val="20"/>
        </w:rPr>
        <w:lastRenderedPageBreak/>
        <w:t xml:space="preserve">organizational justice. Also, studying the regression coefficients indicates that the </w:t>
      </w:r>
      <w:r w:rsidRPr="00356DC3">
        <w:rPr>
          <w:rFonts w:eastAsia="Times New Roman"/>
          <w:sz w:val="20"/>
          <w:szCs w:val="20"/>
        </w:rPr>
        <w:t xml:space="preserve">procedural </w:t>
      </w:r>
      <w:r w:rsidRPr="00356DC3">
        <w:rPr>
          <w:rFonts w:eastAsia="Times New Roman"/>
          <w:color w:val="000000"/>
          <w:sz w:val="20"/>
          <w:szCs w:val="20"/>
        </w:rPr>
        <w:t>justice subscale (</w:t>
      </w:r>
      <w:r w:rsidRPr="00356DC3">
        <w:rPr>
          <w:rFonts w:eastAsia="Times New Roman"/>
          <w:i/>
          <w:iCs/>
          <w:color w:val="000000"/>
          <w:sz w:val="20"/>
          <w:szCs w:val="20"/>
        </w:rPr>
        <w:t>β=0.33</w:t>
      </w:r>
      <w:r w:rsidRPr="00356DC3">
        <w:rPr>
          <w:rFonts w:eastAsia="Times New Roman"/>
          <w:color w:val="000000"/>
          <w:sz w:val="20"/>
          <w:szCs w:val="20"/>
        </w:rPr>
        <w:t>) can predict positively the continuous commitment.</w:t>
      </w:r>
    </w:p>
    <w:p w:rsidR="00CE20CC" w:rsidRPr="00356DC3" w:rsidRDefault="00CE20CC" w:rsidP="000D2EE9">
      <w:pPr>
        <w:suppressAutoHyphens w:val="0"/>
        <w:snapToGrid w:val="0"/>
        <w:ind w:firstLine="425"/>
        <w:jc w:val="both"/>
        <w:rPr>
          <w:rFonts w:eastAsia="Times New Roman"/>
          <w:color w:val="000000"/>
          <w:sz w:val="20"/>
          <w:szCs w:val="20"/>
        </w:rPr>
      </w:pPr>
      <w:r w:rsidRPr="00356DC3">
        <w:rPr>
          <w:rFonts w:eastAsia="Times New Roman"/>
          <w:color w:val="000000"/>
          <w:sz w:val="20"/>
          <w:szCs w:val="20"/>
        </w:rPr>
        <w:t>4. There is a relationship between the components of perceived organizational justice and normative commitment.</w:t>
      </w:r>
    </w:p>
    <w:p w:rsidR="000D2EE9" w:rsidRPr="00356DC3" w:rsidRDefault="000D2EE9" w:rsidP="000D2EE9">
      <w:pPr>
        <w:snapToGrid w:val="0"/>
        <w:ind w:firstLine="425"/>
        <w:jc w:val="both"/>
        <w:rPr>
          <w:rFonts w:eastAsia="Times New Roman"/>
          <w:b/>
          <w:bCs/>
          <w:color w:val="000000"/>
          <w:sz w:val="20"/>
          <w:szCs w:val="20"/>
        </w:rPr>
        <w:sectPr w:rsidR="000D2EE9" w:rsidRPr="00356DC3" w:rsidSect="00BC2122">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num="2" w:space="576"/>
          <w:docGrid w:linePitch="360"/>
        </w:sectPr>
      </w:pPr>
    </w:p>
    <w:p w:rsidR="000D2EE9" w:rsidRPr="00356DC3" w:rsidRDefault="000D2EE9" w:rsidP="000D2EE9">
      <w:pPr>
        <w:snapToGrid w:val="0"/>
        <w:ind w:firstLine="425"/>
        <w:jc w:val="both"/>
        <w:rPr>
          <w:rFonts w:eastAsiaTheme="minorEastAsia"/>
          <w:color w:val="000000"/>
          <w:sz w:val="20"/>
          <w:szCs w:val="20"/>
          <w:lang w:eastAsia="zh-CN"/>
        </w:rPr>
      </w:pPr>
    </w:p>
    <w:p w:rsidR="00CE20CC" w:rsidRPr="00356DC3" w:rsidRDefault="00CE20CC" w:rsidP="000D2EE9">
      <w:pPr>
        <w:snapToGrid w:val="0"/>
        <w:jc w:val="both"/>
        <w:rPr>
          <w:rFonts w:eastAsia="Times New Roman"/>
          <w:color w:val="000000"/>
          <w:sz w:val="20"/>
          <w:szCs w:val="20"/>
        </w:rPr>
      </w:pPr>
      <w:r w:rsidRPr="00356DC3">
        <w:rPr>
          <w:rFonts w:eastAsia="Times New Roman"/>
          <w:color w:val="000000"/>
          <w:sz w:val="20"/>
          <w:szCs w:val="20"/>
        </w:rPr>
        <w:t>Table 4– The results of multivariate regression analysis of the relationship between each of the components of organizational justice and normative commitment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76"/>
        <w:gridCol w:w="2644"/>
        <w:gridCol w:w="672"/>
        <w:gridCol w:w="807"/>
        <w:gridCol w:w="538"/>
        <w:gridCol w:w="538"/>
        <w:gridCol w:w="538"/>
        <w:gridCol w:w="629"/>
        <w:gridCol w:w="668"/>
      </w:tblGrid>
      <w:tr w:rsidR="00CE20CC" w:rsidRPr="007534B5" w:rsidTr="00356DC3">
        <w:trPr>
          <w:tblCellSpacing w:w="0" w:type="dxa"/>
          <w:jc w:val="center"/>
        </w:trPr>
        <w:tc>
          <w:tcPr>
            <w:tcW w:w="1262"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Predictive variables</w:t>
            </w:r>
          </w:p>
        </w:tc>
        <w:tc>
          <w:tcPr>
            <w:tcW w:w="1405" w:type="pct"/>
            <w:vAlign w:val="center"/>
          </w:tcPr>
          <w:p w:rsidR="00CE20CC" w:rsidRPr="007534B5" w:rsidRDefault="00CE20CC" w:rsidP="000D2EE9">
            <w:pPr>
              <w:snapToGrid w:val="0"/>
              <w:jc w:val="both"/>
              <w:rPr>
                <w:rFonts w:eastAsia="Times New Roman"/>
                <w:b/>
                <w:bCs/>
                <w:color w:val="000000"/>
                <w:sz w:val="18"/>
                <w:szCs w:val="18"/>
              </w:rPr>
            </w:pPr>
            <w:r w:rsidRPr="007534B5">
              <w:rPr>
                <w:b/>
                <w:bCs/>
                <w:color w:val="000000"/>
                <w:sz w:val="18"/>
                <w:szCs w:val="18"/>
              </w:rPr>
              <w:t>Proof variable</w:t>
            </w:r>
          </w:p>
        </w:tc>
        <w:tc>
          <w:tcPr>
            <w:tcW w:w="357"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F</w:t>
            </w:r>
          </w:p>
        </w:tc>
        <w:tc>
          <w:tcPr>
            <w:tcW w:w="429"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P</w:t>
            </w:r>
          </w:p>
        </w:tc>
        <w:tc>
          <w:tcPr>
            <w:tcW w:w="286"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R</w:t>
            </w:r>
          </w:p>
        </w:tc>
        <w:tc>
          <w:tcPr>
            <w:tcW w:w="286"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R²</w:t>
            </w:r>
          </w:p>
        </w:tc>
        <w:tc>
          <w:tcPr>
            <w:tcW w:w="286"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β</w:t>
            </w:r>
          </w:p>
        </w:tc>
        <w:tc>
          <w:tcPr>
            <w:tcW w:w="334"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t</w:t>
            </w:r>
          </w:p>
        </w:tc>
        <w:tc>
          <w:tcPr>
            <w:tcW w:w="357"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P</w:t>
            </w:r>
          </w:p>
        </w:tc>
      </w:tr>
      <w:tr w:rsidR="00CE20CC" w:rsidRPr="007534B5" w:rsidTr="00356DC3">
        <w:trPr>
          <w:tblCellSpacing w:w="0" w:type="dxa"/>
          <w:jc w:val="center"/>
        </w:trPr>
        <w:tc>
          <w:tcPr>
            <w:tcW w:w="1262"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Distributive justice</w:t>
            </w:r>
          </w:p>
        </w:tc>
        <w:tc>
          <w:tcPr>
            <w:tcW w:w="1405"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Normative commitment</w:t>
            </w:r>
          </w:p>
        </w:tc>
        <w:tc>
          <w:tcPr>
            <w:tcW w:w="357"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75.39</w:t>
            </w:r>
          </w:p>
        </w:tc>
        <w:tc>
          <w:tcPr>
            <w:tcW w:w="429"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0.0001</w:t>
            </w:r>
          </w:p>
        </w:tc>
        <w:tc>
          <w:tcPr>
            <w:tcW w:w="286"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0.65</w:t>
            </w:r>
          </w:p>
        </w:tc>
        <w:tc>
          <w:tcPr>
            <w:tcW w:w="286" w:type="pct"/>
            <w:vMerge w:val="restar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0.41</w:t>
            </w:r>
          </w:p>
        </w:tc>
        <w:tc>
          <w:tcPr>
            <w:tcW w:w="286"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0.02</w:t>
            </w:r>
          </w:p>
        </w:tc>
        <w:tc>
          <w:tcPr>
            <w:tcW w:w="334"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-0.28</w:t>
            </w:r>
          </w:p>
        </w:tc>
        <w:tc>
          <w:tcPr>
            <w:tcW w:w="357"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0.56</w:t>
            </w:r>
          </w:p>
        </w:tc>
      </w:tr>
      <w:tr w:rsidR="00CE20CC" w:rsidRPr="007534B5" w:rsidTr="00356DC3">
        <w:trPr>
          <w:tblCellSpacing w:w="0" w:type="dxa"/>
          <w:jc w:val="center"/>
        </w:trPr>
        <w:tc>
          <w:tcPr>
            <w:tcW w:w="1262"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Procedural justice</w:t>
            </w:r>
          </w:p>
        </w:tc>
        <w:tc>
          <w:tcPr>
            <w:tcW w:w="1405" w:type="pct"/>
            <w:vMerge/>
            <w:vAlign w:val="center"/>
          </w:tcPr>
          <w:p w:rsidR="00CE20CC" w:rsidRPr="007534B5" w:rsidRDefault="00CE20CC" w:rsidP="000D2EE9">
            <w:pPr>
              <w:snapToGrid w:val="0"/>
              <w:jc w:val="both"/>
              <w:rPr>
                <w:rFonts w:eastAsia="Times New Roman"/>
                <w:color w:val="000000"/>
                <w:sz w:val="18"/>
                <w:szCs w:val="18"/>
              </w:rPr>
            </w:pPr>
          </w:p>
        </w:tc>
        <w:tc>
          <w:tcPr>
            <w:tcW w:w="357" w:type="pct"/>
            <w:vMerge/>
            <w:vAlign w:val="center"/>
          </w:tcPr>
          <w:p w:rsidR="00CE20CC" w:rsidRPr="007534B5" w:rsidRDefault="00CE20CC" w:rsidP="000D2EE9">
            <w:pPr>
              <w:snapToGrid w:val="0"/>
              <w:jc w:val="both"/>
              <w:rPr>
                <w:rFonts w:eastAsia="Times New Roman"/>
                <w:color w:val="000000"/>
                <w:sz w:val="18"/>
                <w:szCs w:val="18"/>
              </w:rPr>
            </w:pPr>
          </w:p>
        </w:tc>
        <w:tc>
          <w:tcPr>
            <w:tcW w:w="429" w:type="pct"/>
            <w:vMerge/>
            <w:vAlign w:val="center"/>
          </w:tcPr>
          <w:p w:rsidR="00CE20CC" w:rsidRPr="007534B5" w:rsidRDefault="00CE20CC" w:rsidP="000D2EE9">
            <w:pPr>
              <w:snapToGrid w:val="0"/>
              <w:jc w:val="both"/>
              <w:rPr>
                <w:rFonts w:eastAsia="Times New Roman"/>
                <w:color w:val="000000"/>
                <w:sz w:val="18"/>
                <w:szCs w:val="18"/>
              </w:rPr>
            </w:pPr>
          </w:p>
        </w:tc>
        <w:tc>
          <w:tcPr>
            <w:tcW w:w="286" w:type="pct"/>
            <w:vMerge/>
            <w:vAlign w:val="center"/>
          </w:tcPr>
          <w:p w:rsidR="00CE20CC" w:rsidRPr="007534B5" w:rsidRDefault="00CE20CC" w:rsidP="000D2EE9">
            <w:pPr>
              <w:snapToGrid w:val="0"/>
              <w:jc w:val="both"/>
              <w:rPr>
                <w:rFonts w:eastAsia="Times New Roman"/>
                <w:color w:val="000000"/>
                <w:sz w:val="18"/>
                <w:szCs w:val="18"/>
              </w:rPr>
            </w:pPr>
          </w:p>
        </w:tc>
        <w:tc>
          <w:tcPr>
            <w:tcW w:w="286" w:type="pct"/>
            <w:vMerge/>
            <w:vAlign w:val="center"/>
          </w:tcPr>
          <w:p w:rsidR="00CE20CC" w:rsidRPr="007534B5" w:rsidRDefault="00CE20CC" w:rsidP="000D2EE9">
            <w:pPr>
              <w:snapToGrid w:val="0"/>
              <w:jc w:val="both"/>
              <w:rPr>
                <w:rFonts w:eastAsia="Times New Roman"/>
                <w:color w:val="000000"/>
                <w:sz w:val="18"/>
                <w:szCs w:val="18"/>
              </w:rPr>
            </w:pPr>
          </w:p>
        </w:tc>
        <w:tc>
          <w:tcPr>
            <w:tcW w:w="286"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0.12</w:t>
            </w:r>
          </w:p>
        </w:tc>
        <w:tc>
          <w:tcPr>
            <w:tcW w:w="334"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-0.98</w:t>
            </w:r>
          </w:p>
        </w:tc>
        <w:tc>
          <w:tcPr>
            <w:tcW w:w="357"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0.12</w:t>
            </w:r>
          </w:p>
        </w:tc>
      </w:tr>
      <w:tr w:rsidR="00CE20CC" w:rsidRPr="007534B5" w:rsidTr="00356DC3">
        <w:trPr>
          <w:tblCellSpacing w:w="0" w:type="dxa"/>
          <w:jc w:val="center"/>
        </w:trPr>
        <w:tc>
          <w:tcPr>
            <w:tcW w:w="1262" w:type="pct"/>
            <w:vAlign w:val="center"/>
          </w:tcPr>
          <w:p w:rsidR="00CE20CC" w:rsidRPr="007534B5" w:rsidRDefault="00CE20CC" w:rsidP="000D2EE9">
            <w:pPr>
              <w:snapToGrid w:val="0"/>
              <w:jc w:val="both"/>
              <w:rPr>
                <w:rFonts w:eastAsia="Times New Roman"/>
                <w:b/>
                <w:bCs/>
                <w:color w:val="000000"/>
                <w:sz w:val="18"/>
                <w:szCs w:val="18"/>
              </w:rPr>
            </w:pPr>
            <w:r w:rsidRPr="007534B5">
              <w:rPr>
                <w:rFonts w:eastAsia="Times New Roman"/>
                <w:b/>
                <w:bCs/>
                <w:color w:val="000000"/>
                <w:sz w:val="18"/>
                <w:szCs w:val="18"/>
              </w:rPr>
              <w:t>Interactional justice</w:t>
            </w:r>
          </w:p>
        </w:tc>
        <w:tc>
          <w:tcPr>
            <w:tcW w:w="1405" w:type="pct"/>
            <w:vMerge/>
            <w:vAlign w:val="center"/>
          </w:tcPr>
          <w:p w:rsidR="00CE20CC" w:rsidRPr="007534B5" w:rsidRDefault="00CE20CC" w:rsidP="000D2EE9">
            <w:pPr>
              <w:snapToGrid w:val="0"/>
              <w:jc w:val="both"/>
              <w:rPr>
                <w:rFonts w:eastAsia="Times New Roman"/>
                <w:color w:val="000000"/>
                <w:sz w:val="18"/>
                <w:szCs w:val="18"/>
              </w:rPr>
            </w:pPr>
          </w:p>
        </w:tc>
        <w:tc>
          <w:tcPr>
            <w:tcW w:w="357" w:type="pct"/>
            <w:vMerge/>
            <w:vAlign w:val="center"/>
          </w:tcPr>
          <w:p w:rsidR="00CE20CC" w:rsidRPr="007534B5" w:rsidRDefault="00CE20CC" w:rsidP="000D2EE9">
            <w:pPr>
              <w:snapToGrid w:val="0"/>
              <w:jc w:val="both"/>
              <w:rPr>
                <w:rFonts w:eastAsia="Times New Roman"/>
                <w:color w:val="000000"/>
                <w:sz w:val="18"/>
                <w:szCs w:val="18"/>
              </w:rPr>
            </w:pPr>
          </w:p>
        </w:tc>
        <w:tc>
          <w:tcPr>
            <w:tcW w:w="429" w:type="pct"/>
            <w:vMerge/>
            <w:vAlign w:val="center"/>
          </w:tcPr>
          <w:p w:rsidR="00CE20CC" w:rsidRPr="007534B5" w:rsidRDefault="00CE20CC" w:rsidP="000D2EE9">
            <w:pPr>
              <w:snapToGrid w:val="0"/>
              <w:jc w:val="both"/>
              <w:rPr>
                <w:rFonts w:eastAsia="Times New Roman"/>
                <w:color w:val="000000"/>
                <w:sz w:val="18"/>
                <w:szCs w:val="18"/>
              </w:rPr>
            </w:pPr>
          </w:p>
        </w:tc>
        <w:tc>
          <w:tcPr>
            <w:tcW w:w="286" w:type="pct"/>
            <w:vMerge/>
            <w:vAlign w:val="center"/>
          </w:tcPr>
          <w:p w:rsidR="00CE20CC" w:rsidRPr="007534B5" w:rsidRDefault="00CE20CC" w:rsidP="000D2EE9">
            <w:pPr>
              <w:snapToGrid w:val="0"/>
              <w:jc w:val="both"/>
              <w:rPr>
                <w:rFonts w:eastAsia="Times New Roman"/>
                <w:color w:val="000000"/>
                <w:sz w:val="18"/>
                <w:szCs w:val="18"/>
              </w:rPr>
            </w:pPr>
          </w:p>
        </w:tc>
        <w:tc>
          <w:tcPr>
            <w:tcW w:w="286" w:type="pct"/>
            <w:vMerge/>
            <w:vAlign w:val="center"/>
          </w:tcPr>
          <w:p w:rsidR="00CE20CC" w:rsidRPr="007534B5" w:rsidRDefault="00CE20CC" w:rsidP="000D2EE9">
            <w:pPr>
              <w:snapToGrid w:val="0"/>
              <w:jc w:val="both"/>
              <w:rPr>
                <w:rFonts w:eastAsia="Times New Roman"/>
                <w:color w:val="000000"/>
                <w:sz w:val="18"/>
                <w:szCs w:val="18"/>
              </w:rPr>
            </w:pPr>
          </w:p>
        </w:tc>
        <w:tc>
          <w:tcPr>
            <w:tcW w:w="286"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0.39</w:t>
            </w:r>
          </w:p>
        </w:tc>
        <w:tc>
          <w:tcPr>
            <w:tcW w:w="334"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3.48</w:t>
            </w:r>
          </w:p>
        </w:tc>
        <w:tc>
          <w:tcPr>
            <w:tcW w:w="357" w:type="pct"/>
            <w:vAlign w:val="center"/>
          </w:tcPr>
          <w:p w:rsidR="00CE20CC" w:rsidRPr="007534B5" w:rsidRDefault="00CE20CC" w:rsidP="000D2EE9">
            <w:pPr>
              <w:snapToGrid w:val="0"/>
              <w:jc w:val="both"/>
              <w:rPr>
                <w:rFonts w:eastAsia="Times New Roman"/>
                <w:color w:val="000000"/>
                <w:sz w:val="18"/>
                <w:szCs w:val="18"/>
              </w:rPr>
            </w:pPr>
            <w:r w:rsidRPr="007534B5">
              <w:rPr>
                <w:rFonts w:eastAsia="Times New Roman"/>
                <w:color w:val="000000"/>
                <w:sz w:val="18"/>
                <w:szCs w:val="18"/>
              </w:rPr>
              <w:t>0.001</w:t>
            </w:r>
          </w:p>
        </w:tc>
      </w:tr>
    </w:tbl>
    <w:p w:rsidR="00CE20CC" w:rsidRPr="00356DC3" w:rsidRDefault="00CE20CC" w:rsidP="000D2EE9">
      <w:pPr>
        <w:snapToGrid w:val="0"/>
        <w:ind w:firstLine="425"/>
        <w:jc w:val="both"/>
        <w:rPr>
          <w:rFonts w:eastAsia="Times New Roman"/>
          <w:color w:val="000000"/>
          <w:sz w:val="20"/>
          <w:szCs w:val="20"/>
        </w:rPr>
      </w:pPr>
    </w:p>
    <w:p w:rsidR="000D2EE9" w:rsidRPr="00356DC3" w:rsidRDefault="000D2EE9" w:rsidP="000D2EE9">
      <w:pPr>
        <w:snapToGrid w:val="0"/>
        <w:ind w:firstLine="425"/>
        <w:jc w:val="both"/>
        <w:rPr>
          <w:rFonts w:eastAsia="Times New Roman"/>
          <w:color w:val="000000"/>
          <w:sz w:val="20"/>
          <w:szCs w:val="20"/>
        </w:rPr>
        <w:sectPr w:rsidR="000D2EE9" w:rsidRPr="00356DC3" w:rsidSect="00BC2122">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576"/>
          <w:docGrid w:linePitch="360"/>
        </w:sectPr>
      </w:pP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lastRenderedPageBreak/>
        <w:t>According to the results of Table 4, the value of test statistics for examination of the relationship between the components of perceived organizational justice and normative commitment is 75.39 and is significant at the level of P= 0.0001. The value of R</w:t>
      </w:r>
      <w:r w:rsidRPr="00356DC3">
        <w:rPr>
          <w:rFonts w:eastAsia="Times New Roman"/>
          <w:color w:val="000000"/>
          <w:sz w:val="20"/>
          <w:szCs w:val="20"/>
          <w:vertAlign w:val="superscript"/>
        </w:rPr>
        <w:t>2</w:t>
      </w:r>
      <w:r w:rsidR="007534B5">
        <w:rPr>
          <w:rFonts w:eastAsiaTheme="minorEastAsia" w:hint="eastAsia"/>
          <w:color w:val="000000"/>
          <w:sz w:val="20"/>
          <w:szCs w:val="20"/>
          <w:vertAlign w:val="superscript"/>
          <w:lang w:eastAsia="zh-CN"/>
        </w:rPr>
        <w:t xml:space="preserve"> </w:t>
      </w:r>
      <w:r w:rsidRPr="00356DC3">
        <w:rPr>
          <w:rFonts w:eastAsia="Times New Roman"/>
          <w:color w:val="000000"/>
          <w:sz w:val="20"/>
          <w:szCs w:val="20"/>
        </w:rPr>
        <w:t xml:space="preserve">indicates that %0.41 of the variance of normative commitment is explained by the components of organizational justice. Also, studying the regression coefficients indicates that the </w:t>
      </w:r>
      <w:r w:rsidRPr="00356DC3">
        <w:rPr>
          <w:rFonts w:eastAsia="Times New Roman"/>
          <w:sz w:val="20"/>
          <w:szCs w:val="20"/>
        </w:rPr>
        <w:t xml:space="preserve">procedural </w:t>
      </w:r>
      <w:r w:rsidRPr="00356DC3">
        <w:rPr>
          <w:rFonts w:eastAsia="Times New Roman"/>
          <w:color w:val="000000"/>
          <w:sz w:val="20"/>
          <w:szCs w:val="20"/>
        </w:rPr>
        <w:t>justice subscale (</w:t>
      </w:r>
      <w:r w:rsidRPr="00356DC3">
        <w:rPr>
          <w:rFonts w:eastAsia="Times New Roman"/>
          <w:i/>
          <w:iCs/>
          <w:color w:val="000000"/>
          <w:sz w:val="20"/>
          <w:szCs w:val="20"/>
        </w:rPr>
        <w:t>β=0.39</w:t>
      </w:r>
      <w:r w:rsidRPr="00356DC3">
        <w:rPr>
          <w:rFonts w:eastAsia="Times New Roman"/>
          <w:color w:val="000000"/>
          <w:sz w:val="20"/>
          <w:szCs w:val="20"/>
        </w:rPr>
        <w:t>) can predict positively the normative commitment.</w:t>
      </w:r>
    </w:p>
    <w:p w:rsidR="00CE20CC" w:rsidRPr="00356DC3" w:rsidRDefault="00CE20CC" w:rsidP="000D2EE9">
      <w:pPr>
        <w:snapToGrid w:val="0"/>
        <w:jc w:val="both"/>
        <w:rPr>
          <w:rFonts w:eastAsia="Times New Roman"/>
          <w:b/>
          <w:bCs/>
          <w:color w:val="000000"/>
          <w:sz w:val="20"/>
          <w:szCs w:val="20"/>
        </w:rPr>
      </w:pPr>
    </w:p>
    <w:p w:rsidR="00CE20CC" w:rsidRPr="00356DC3" w:rsidRDefault="00CE20CC" w:rsidP="000D2EE9">
      <w:pPr>
        <w:snapToGrid w:val="0"/>
        <w:jc w:val="both"/>
        <w:rPr>
          <w:sz w:val="20"/>
          <w:szCs w:val="20"/>
        </w:rPr>
      </w:pPr>
      <w:r w:rsidRPr="00356DC3">
        <w:rPr>
          <w:rFonts w:eastAsia="Times New Roman"/>
          <w:b/>
          <w:bCs/>
          <w:color w:val="000000"/>
          <w:sz w:val="20"/>
          <w:szCs w:val="20"/>
        </w:rPr>
        <w:t>Discussion and Conclusion</w:t>
      </w:r>
    </w:p>
    <w:p w:rsidR="00CE20CC" w:rsidRPr="00356DC3" w:rsidRDefault="00CE20CC" w:rsidP="000D2EE9">
      <w:pPr>
        <w:snapToGrid w:val="0"/>
        <w:ind w:firstLine="425"/>
        <w:jc w:val="both"/>
        <w:rPr>
          <w:rFonts w:eastAsia="Times New Roman"/>
          <w:color w:val="000000"/>
          <w:sz w:val="20"/>
          <w:szCs w:val="20"/>
        </w:rPr>
      </w:pPr>
      <w:r w:rsidRPr="00356DC3">
        <w:rPr>
          <w:rFonts w:eastAsia="Times New Roman"/>
          <w:color w:val="000000"/>
          <w:sz w:val="20"/>
          <w:szCs w:val="20"/>
        </w:rPr>
        <w:t>The relationship between organizational justice and organizational commitment is a relatively new subject which is investigated in this study. The results of study suggest that general organizational justice and its components have a significant positive correlation with different aspects of organizational commitment (affect, normative and continuous commitment), which are illustrated in Table in this study.</w:t>
      </w:r>
      <w:r w:rsidR="007534B5">
        <w:rPr>
          <w:rFonts w:eastAsiaTheme="minorEastAsia" w:hint="eastAsia"/>
          <w:color w:val="000000"/>
          <w:sz w:val="20"/>
          <w:szCs w:val="20"/>
          <w:lang w:eastAsia="zh-CN"/>
        </w:rPr>
        <w:t xml:space="preserve"> </w:t>
      </w:r>
      <w:r w:rsidRPr="00356DC3">
        <w:rPr>
          <w:rFonts w:eastAsia="Times New Roman"/>
          <w:color w:val="000000"/>
          <w:sz w:val="20"/>
          <w:szCs w:val="20"/>
        </w:rPr>
        <w:t>The results are consistent with the studies mentioned in the research literature. These results are particularly consistent with the results of the studies conducted by Kumar et al (</w:t>
      </w:r>
      <w:r w:rsidRPr="00356DC3">
        <w:rPr>
          <w:rFonts w:eastAsia="Times New Roman"/>
          <w:i/>
          <w:iCs/>
          <w:color w:val="000000"/>
          <w:sz w:val="20"/>
          <w:szCs w:val="20"/>
        </w:rPr>
        <w:t>2009</w:t>
      </w:r>
      <w:r w:rsidRPr="00356DC3">
        <w:rPr>
          <w:rFonts w:eastAsia="Times New Roman"/>
          <w:color w:val="000000"/>
          <w:sz w:val="20"/>
          <w:szCs w:val="20"/>
        </w:rPr>
        <w:t xml:space="preserve">), </w:t>
      </w:r>
      <w:proofErr w:type="spellStart"/>
      <w:r w:rsidRPr="00356DC3">
        <w:rPr>
          <w:sz w:val="20"/>
          <w:szCs w:val="20"/>
        </w:rPr>
        <w:t>Vieswesvaran</w:t>
      </w:r>
      <w:proofErr w:type="spellEnd"/>
      <w:r w:rsidRPr="00356DC3">
        <w:rPr>
          <w:sz w:val="20"/>
          <w:szCs w:val="20"/>
        </w:rPr>
        <w:t xml:space="preserve"> and Ones </w:t>
      </w:r>
      <w:r w:rsidRPr="00356DC3">
        <w:rPr>
          <w:rFonts w:eastAsia="Times New Roman"/>
          <w:color w:val="000000"/>
          <w:sz w:val="20"/>
          <w:szCs w:val="20"/>
        </w:rPr>
        <w:t>(</w:t>
      </w:r>
      <w:r w:rsidRPr="00356DC3">
        <w:rPr>
          <w:rFonts w:eastAsia="Times New Roman"/>
          <w:i/>
          <w:iCs/>
          <w:color w:val="000000"/>
          <w:sz w:val="20"/>
          <w:szCs w:val="20"/>
        </w:rPr>
        <w:t>2002</w:t>
      </w:r>
      <w:r w:rsidRPr="00356DC3">
        <w:rPr>
          <w:rFonts w:eastAsia="Times New Roman"/>
          <w:color w:val="000000"/>
          <w:sz w:val="20"/>
          <w:szCs w:val="20"/>
        </w:rPr>
        <w:t xml:space="preserve">), and </w:t>
      </w:r>
      <w:proofErr w:type="spellStart"/>
      <w:r w:rsidRPr="00356DC3">
        <w:rPr>
          <w:rFonts w:eastAsia="Times New Roman"/>
          <w:color w:val="000000"/>
          <w:sz w:val="20"/>
          <w:szCs w:val="20"/>
        </w:rPr>
        <w:t>Yaqobi</w:t>
      </w:r>
      <w:proofErr w:type="spellEnd"/>
      <w:r w:rsidRPr="00356DC3">
        <w:rPr>
          <w:rFonts w:eastAsia="Times New Roman"/>
          <w:color w:val="000000"/>
          <w:sz w:val="20"/>
          <w:szCs w:val="20"/>
        </w:rPr>
        <w:t xml:space="preserve"> et al (2009). In most of the conducted studies, the important role of the organizational justice is considered and the managers of the organizations, especially educational managers, are required to consider this important variable.</w:t>
      </w:r>
    </w:p>
    <w:p w:rsidR="00CE20CC" w:rsidRPr="00356DC3" w:rsidRDefault="00CE20CC" w:rsidP="000D2EE9">
      <w:pPr>
        <w:snapToGrid w:val="0"/>
        <w:ind w:firstLine="425"/>
        <w:jc w:val="both"/>
        <w:rPr>
          <w:sz w:val="20"/>
          <w:szCs w:val="20"/>
        </w:rPr>
      </w:pPr>
      <w:r w:rsidRPr="00356DC3">
        <w:rPr>
          <w:rFonts w:eastAsia="Times New Roman"/>
          <w:color w:val="000000"/>
          <w:sz w:val="20"/>
          <w:szCs w:val="20"/>
        </w:rPr>
        <w:t>According to the results of study in Table 2 to 4, there is a significant predictive relationship between distributive justice, procedural justice and interactional justice, and the aspects of organizational commitment (affect, contin</w:t>
      </w:r>
      <w:r w:rsidR="007534B5">
        <w:rPr>
          <w:rFonts w:eastAsia="Times New Roman"/>
          <w:color w:val="000000"/>
          <w:sz w:val="20"/>
          <w:szCs w:val="20"/>
        </w:rPr>
        <w:t>uous and normative commitment).</w:t>
      </w:r>
      <w:r w:rsidR="007534B5">
        <w:rPr>
          <w:rFonts w:eastAsiaTheme="minorEastAsia" w:hint="eastAsia"/>
          <w:color w:val="000000"/>
          <w:sz w:val="20"/>
          <w:szCs w:val="20"/>
          <w:lang w:eastAsia="zh-CN"/>
        </w:rPr>
        <w:t xml:space="preserve"> </w:t>
      </w:r>
      <w:r w:rsidRPr="00356DC3">
        <w:rPr>
          <w:rFonts w:eastAsia="Times New Roman"/>
          <w:color w:val="000000"/>
          <w:sz w:val="20"/>
          <w:szCs w:val="20"/>
        </w:rPr>
        <w:t xml:space="preserve">The results are consistent with the studies conducted by </w:t>
      </w:r>
      <w:proofErr w:type="spellStart"/>
      <w:r w:rsidRPr="00356DC3">
        <w:rPr>
          <w:rFonts w:eastAsia="Times New Roman"/>
          <w:color w:val="000000"/>
          <w:sz w:val="20"/>
          <w:szCs w:val="20"/>
        </w:rPr>
        <w:t>Amin</w:t>
      </w:r>
      <w:proofErr w:type="spellEnd"/>
      <w:r w:rsidRPr="00356DC3">
        <w:rPr>
          <w:rFonts w:eastAsia="Times New Roman"/>
          <w:color w:val="000000"/>
          <w:sz w:val="20"/>
          <w:szCs w:val="20"/>
        </w:rPr>
        <w:t xml:space="preserve"> </w:t>
      </w:r>
      <w:proofErr w:type="spellStart"/>
      <w:r w:rsidRPr="00356DC3">
        <w:rPr>
          <w:rFonts w:eastAsia="Times New Roman"/>
          <w:color w:val="000000"/>
          <w:sz w:val="20"/>
          <w:szCs w:val="20"/>
        </w:rPr>
        <w:t>Shayan</w:t>
      </w:r>
      <w:proofErr w:type="spellEnd"/>
      <w:r w:rsidRPr="00356DC3">
        <w:rPr>
          <w:rFonts w:eastAsia="Times New Roman"/>
          <w:color w:val="000000"/>
          <w:sz w:val="20"/>
          <w:szCs w:val="20"/>
        </w:rPr>
        <w:t xml:space="preserve"> </w:t>
      </w:r>
      <w:proofErr w:type="spellStart"/>
      <w:r w:rsidRPr="00356DC3">
        <w:rPr>
          <w:rFonts w:eastAsia="Times New Roman"/>
          <w:color w:val="000000"/>
          <w:sz w:val="20"/>
          <w:szCs w:val="20"/>
        </w:rPr>
        <w:t>Jahromi</w:t>
      </w:r>
      <w:proofErr w:type="spellEnd"/>
      <w:r w:rsidRPr="00356DC3">
        <w:rPr>
          <w:rFonts w:eastAsia="Times New Roman"/>
          <w:color w:val="000000"/>
          <w:sz w:val="20"/>
          <w:szCs w:val="20"/>
        </w:rPr>
        <w:t xml:space="preserve"> et al (</w:t>
      </w:r>
      <w:r w:rsidRPr="00356DC3">
        <w:rPr>
          <w:rFonts w:eastAsia="Times New Roman"/>
          <w:i/>
          <w:iCs/>
          <w:color w:val="000000"/>
          <w:sz w:val="20"/>
          <w:szCs w:val="20"/>
        </w:rPr>
        <w:t>2009</w:t>
      </w:r>
      <w:r w:rsidRPr="00356DC3">
        <w:rPr>
          <w:rFonts w:eastAsia="Times New Roman"/>
          <w:color w:val="000000"/>
          <w:sz w:val="20"/>
          <w:szCs w:val="20"/>
        </w:rPr>
        <w:t xml:space="preserve">), </w:t>
      </w:r>
      <w:proofErr w:type="spellStart"/>
      <w:r w:rsidRPr="00356DC3">
        <w:rPr>
          <w:rFonts w:eastAsia="Times New Roman"/>
          <w:color w:val="000000"/>
          <w:sz w:val="20"/>
          <w:szCs w:val="20"/>
        </w:rPr>
        <w:t>Ghafouri</w:t>
      </w:r>
      <w:proofErr w:type="spellEnd"/>
      <w:r w:rsidRPr="00356DC3">
        <w:rPr>
          <w:rFonts w:eastAsia="Times New Roman"/>
          <w:color w:val="000000"/>
          <w:sz w:val="20"/>
          <w:szCs w:val="20"/>
        </w:rPr>
        <w:t xml:space="preserve"> and </w:t>
      </w:r>
      <w:proofErr w:type="spellStart"/>
      <w:r w:rsidRPr="00356DC3">
        <w:rPr>
          <w:rFonts w:eastAsia="Times New Roman"/>
          <w:color w:val="000000"/>
          <w:sz w:val="20"/>
          <w:szCs w:val="20"/>
        </w:rPr>
        <w:t>Golparvar</w:t>
      </w:r>
      <w:proofErr w:type="spellEnd"/>
      <w:r w:rsidRPr="00356DC3">
        <w:rPr>
          <w:rFonts w:eastAsia="Times New Roman"/>
          <w:color w:val="000000"/>
          <w:sz w:val="20"/>
          <w:szCs w:val="20"/>
        </w:rPr>
        <w:t xml:space="preserve"> (</w:t>
      </w:r>
      <w:r w:rsidRPr="00356DC3">
        <w:rPr>
          <w:rFonts w:eastAsia="Times New Roman"/>
          <w:i/>
          <w:iCs/>
          <w:color w:val="000000"/>
          <w:sz w:val="20"/>
          <w:szCs w:val="20"/>
        </w:rPr>
        <w:t>2009</w:t>
      </w:r>
      <w:r w:rsidRPr="00356DC3">
        <w:rPr>
          <w:rFonts w:eastAsia="Times New Roman"/>
          <w:color w:val="000000"/>
          <w:sz w:val="20"/>
          <w:szCs w:val="20"/>
        </w:rPr>
        <w:t>), Kumar et al (</w:t>
      </w:r>
      <w:r w:rsidRPr="00356DC3">
        <w:rPr>
          <w:rFonts w:eastAsia="Times New Roman"/>
          <w:i/>
          <w:iCs/>
          <w:color w:val="000000"/>
          <w:sz w:val="20"/>
          <w:szCs w:val="20"/>
        </w:rPr>
        <w:t>2009</w:t>
      </w:r>
      <w:r w:rsidRPr="00356DC3">
        <w:rPr>
          <w:rFonts w:eastAsia="Times New Roman"/>
          <w:color w:val="000000"/>
          <w:sz w:val="20"/>
          <w:szCs w:val="20"/>
        </w:rPr>
        <w:t>), Yang et al (2009).</w:t>
      </w:r>
      <w:r w:rsidR="007534B5">
        <w:rPr>
          <w:rFonts w:eastAsiaTheme="minorEastAsia" w:hint="eastAsia"/>
          <w:color w:val="000000"/>
          <w:sz w:val="20"/>
          <w:szCs w:val="20"/>
          <w:lang w:eastAsia="zh-CN"/>
        </w:rPr>
        <w:t xml:space="preserve"> </w:t>
      </w:r>
      <w:r w:rsidRPr="00356DC3">
        <w:rPr>
          <w:rFonts w:eastAsia="Times New Roman"/>
          <w:color w:val="000000"/>
          <w:sz w:val="20"/>
          <w:szCs w:val="20"/>
        </w:rPr>
        <w:t>When the personnel perceive that the amount of salary and job plan is fair, before making work decisions, all concerns of the personnel are regarded by the management, and detailed and full information are provided in relation to the de</w:t>
      </w:r>
      <w:r w:rsidR="007534B5">
        <w:rPr>
          <w:rFonts w:eastAsia="Times New Roman"/>
          <w:color w:val="000000"/>
          <w:sz w:val="20"/>
          <w:szCs w:val="20"/>
        </w:rPr>
        <w:t>cisions made for the personnel.</w:t>
      </w:r>
      <w:r w:rsidR="007534B5">
        <w:rPr>
          <w:rFonts w:eastAsiaTheme="minorEastAsia" w:hint="eastAsia"/>
          <w:color w:val="000000"/>
          <w:sz w:val="20"/>
          <w:szCs w:val="20"/>
          <w:lang w:eastAsia="zh-CN"/>
        </w:rPr>
        <w:t xml:space="preserve"> </w:t>
      </w:r>
      <w:r w:rsidRPr="00356DC3">
        <w:rPr>
          <w:rFonts w:eastAsia="Times New Roman"/>
          <w:color w:val="000000"/>
          <w:sz w:val="20"/>
          <w:szCs w:val="20"/>
        </w:rPr>
        <w:t>The decisions made about their jobs would be viewed with trust and respect. The director treats the personnel with human dignity and mutual respect and avoids inappropriate comments about the personnel and is honest in his/her relationship with them.</w:t>
      </w:r>
      <w:r w:rsidR="00356DC3">
        <w:rPr>
          <w:rFonts w:eastAsia="Times New Roman"/>
          <w:color w:val="000000"/>
          <w:sz w:val="20"/>
          <w:szCs w:val="20"/>
        </w:rPr>
        <w:t xml:space="preserve"> </w:t>
      </w:r>
      <w:r w:rsidRPr="00356DC3">
        <w:rPr>
          <w:rFonts w:eastAsia="Times New Roman"/>
          <w:color w:val="000000"/>
          <w:sz w:val="20"/>
          <w:szCs w:val="20"/>
        </w:rPr>
        <w:t>Such behaviors will lead to personnel’s belief and loyalty to the organization, not leaving the organization, regarding the problems of the organization as their own problems, more adjustment with the organizations, continuing the work and duty, having accountability and responsibility and spending extra effort and energy to achieve the goals of organization</w:t>
      </w:r>
      <w:r w:rsidRPr="00356DC3">
        <w:rPr>
          <w:sz w:val="20"/>
          <w:szCs w:val="20"/>
        </w:rPr>
        <w:t>.</w:t>
      </w:r>
    </w:p>
    <w:p w:rsidR="00CE20CC" w:rsidRPr="00356DC3" w:rsidRDefault="00CE20CC" w:rsidP="000D2EE9">
      <w:pPr>
        <w:snapToGrid w:val="0"/>
        <w:ind w:firstLine="425"/>
        <w:jc w:val="both"/>
        <w:rPr>
          <w:rFonts w:eastAsia="Times New Roman"/>
          <w:color w:val="000000"/>
          <w:sz w:val="20"/>
          <w:szCs w:val="20"/>
          <w:lang w:bidi="fa-IR"/>
        </w:rPr>
      </w:pPr>
      <w:r w:rsidRPr="00356DC3">
        <w:rPr>
          <w:rFonts w:eastAsia="Times New Roman"/>
          <w:sz w:val="20"/>
          <w:szCs w:val="20"/>
        </w:rPr>
        <w:lastRenderedPageBreak/>
        <w:t>According</w:t>
      </w:r>
      <w:r w:rsidRPr="00356DC3">
        <w:rPr>
          <w:rFonts w:eastAsia="Times New Roman"/>
          <w:color w:val="000000"/>
          <w:sz w:val="20"/>
          <w:szCs w:val="20"/>
        </w:rPr>
        <w:t xml:space="preserve"> to the Theory of Equity, it can be predicted that the personnel react toward the presence or absence of organizational justice at workplace. As </w:t>
      </w:r>
      <w:proofErr w:type="spellStart"/>
      <w:r w:rsidRPr="00356DC3">
        <w:rPr>
          <w:rFonts w:eastAsia="Times New Roman"/>
          <w:color w:val="000000"/>
          <w:sz w:val="20"/>
          <w:szCs w:val="20"/>
        </w:rPr>
        <w:t>Ghafouri</w:t>
      </w:r>
      <w:proofErr w:type="spellEnd"/>
      <w:r w:rsidRPr="00356DC3">
        <w:rPr>
          <w:rFonts w:eastAsia="Times New Roman"/>
          <w:color w:val="000000"/>
          <w:sz w:val="20"/>
          <w:szCs w:val="20"/>
        </w:rPr>
        <w:t xml:space="preserve"> and </w:t>
      </w:r>
      <w:proofErr w:type="spellStart"/>
      <w:r w:rsidRPr="00356DC3">
        <w:rPr>
          <w:rFonts w:eastAsia="Times New Roman"/>
          <w:color w:val="000000"/>
          <w:sz w:val="20"/>
          <w:szCs w:val="20"/>
        </w:rPr>
        <w:t>Golparvar</w:t>
      </w:r>
      <w:proofErr w:type="spellEnd"/>
      <w:r w:rsidRPr="00356DC3">
        <w:rPr>
          <w:rFonts w:eastAsia="Times New Roman"/>
          <w:color w:val="000000"/>
          <w:sz w:val="20"/>
          <w:szCs w:val="20"/>
        </w:rPr>
        <w:t xml:space="preserve"> (</w:t>
      </w:r>
      <w:r w:rsidRPr="00356DC3">
        <w:rPr>
          <w:rFonts w:eastAsia="Times New Roman"/>
          <w:i/>
          <w:iCs/>
          <w:color w:val="000000"/>
          <w:sz w:val="20"/>
          <w:szCs w:val="20"/>
        </w:rPr>
        <w:t>2009</w:t>
      </w:r>
      <w:r w:rsidRPr="00356DC3">
        <w:rPr>
          <w:rFonts w:eastAsia="Times New Roman"/>
          <w:color w:val="000000"/>
          <w:sz w:val="20"/>
          <w:szCs w:val="20"/>
        </w:rPr>
        <w:t>) have mentioned it and they believe that the increase of attachment and dependence is one of such reactions. That is, if the personnel witness that justice is not observed in the organization, they will feel some sort of tension and therefore they try to reduce their own dependency and commitment to the organization. In such cases, their organizational commitment may be diminished.</w:t>
      </w:r>
      <w:r w:rsidR="007534B5">
        <w:rPr>
          <w:rFonts w:eastAsiaTheme="minorEastAsia" w:hint="eastAsia"/>
          <w:color w:val="000000"/>
          <w:sz w:val="20"/>
          <w:szCs w:val="20"/>
          <w:lang w:eastAsia="zh-CN"/>
        </w:rPr>
        <w:t xml:space="preserve"> </w:t>
      </w:r>
      <w:r w:rsidRPr="00356DC3">
        <w:rPr>
          <w:rFonts w:eastAsia="Times New Roman"/>
          <w:color w:val="000000"/>
          <w:sz w:val="20"/>
          <w:szCs w:val="20"/>
        </w:rPr>
        <w:t>Conversely, if they feel that organizational justice exists in the organization, they will be motivated to embrace more duties, tasks and responsibilities so that, thereby, they would fulfill their debts to their career and consequently their organizational commitment would be increased.</w:t>
      </w:r>
    </w:p>
    <w:p w:rsidR="00CE20CC" w:rsidRPr="00356DC3" w:rsidRDefault="00CE20CC" w:rsidP="000D2EE9">
      <w:pPr>
        <w:snapToGrid w:val="0"/>
        <w:jc w:val="both"/>
        <w:rPr>
          <w:rFonts w:eastAsia="Times New Roman"/>
          <w:b/>
          <w:bCs/>
          <w:color w:val="000000"/>
          <w:sz w:val="20"/>
          <w:szCs w:val="20"/>
        </w:rPr>
      </w:pPr>
    </w:p>
    <w:p w:rsidR="00CE20CC" w:rsidRPr="00356DC3" w:rsidRDefault="00CE20CC" w:rsidP="000D2EE9">
      <w:pPr>
        <w:snapToGrid w:val="0"/>
        <w:jc w:val="both"/>
        <w:rPr>
          <w:rFonts w:eastAsia="Times New Roman"/>
          <w:color w:val="000000"/>
          <w:sz w:val="20"/>
          <w:szCs w:val="20"/>
        </w:rPr>
      </w:pPr>
      <w:r w:rsidRPr="00356DC3">
        <w:rPr>
          <w:rFonts w:eastAsia="Times New Roman"/>
          <w:b/>
          <w:bCs/>
          <w:color w:val="000000"/>
          <w:sz w:val="20"/>
          <w:szCs w:val="20"/>
        </w:rPr>
        <w:t>Re</w:t>
      </w:r>
      <w:r w:rsidR="000D2EE9" w:rsidRPr="00356DC3">
        <w:rPr>
          <w:rFonts w:eastAsiaTheme="minorEastAsia" w:hint="eastAsia"/>
          <w:b/>
          <w:bCs/>
          <w:color w:val="000000"/>
          <w:sz w:val="20"/>
          <w:szCs w:val="20"/>
          <w:lang w:eastAsia="zh-CN"/>
        </w:rPr>
        <w:t>ferenc</w:t>
      </w:r>
      <w:r w:rsidRPr="00356DC3">
        <w:rPr>
          <w:rFonts w:eastAsia="Times New Roman"/>
          <w:b/>
          <w:bCs/>
          <w:color w:val="000000"/>
          <w:sz w:val="20"/>
          <w:szCs w:val="20"/>
        </w:rPr>
        <w:t>es</w:t>
      </w:r>
    </w:p>
    <w:p w:rsidR="00CE20CC" w:rsidRPr="007534B5" w:rsidRDefault="00CE20CC" w:rsidP="000D2EE9">
      <w:pPr>
        <w:numPr>
          <w:ilvl w:val="0"/>
          <w:numId w:val="10"/>
        </w:numPr>
        <w:autoSpaceDE w:val="0"/>
        <w:autoSpaceDN w:val="0"/>
        <w:adjustRightInd w:val="0"/>
        <w:snapToGrid w:val="0"/>
        <w:ind w:left="425" w:hanging="425"/>
        <w:jc w:val="both"/>
        <w:rPr>
          <w:sz w:val="19"/>
          <w:szCs w:val="19"/>
        </w:rPr>
      </w:pPr>
      <w:proofErr w:type="spellStart"/>
      <w:r w:rsidRPr="007534B5">
        <w:rPr>
          <w:sz w:val="19"/>
          <w:szCs w:val="19"/>
        </w:rPr>
        <w:t>Akroyd،D</w:t>
      </w:r>
      <w:proofErr w:type="spellEnd"/>
      <w:r w:rsidRPr="007534B5">
        <w:rPr>
          <w:sz w:val="19"/>
          <w:szCs w:val="19"/>
        </w:rPr>
        <w:t xml:space="preserve">.، </w:t>
      </w:r>
      <w:proofErr w:type="spellStart"/>
      <w:r w:rsidRPr="007534B5">
        <w:rPr>
          <w:sz w:val="19"/>
          <w:szCs w:val="19"/>
        </w:rPr>
        <w:t>Legg،J</w:t>
      </w:r>
      <w:proofErr w:type="spellEnd"/>
      <w:r w:rsidRPr="007534B5">
        <w:rPr>
          <w:sz w:val="19"/>
          <w:szCs w:val="19"/>
        </w:rPr>
        <w:t xml:space="preserve">.، </w:t>
      </w:r>
      <w:proofErr w:type="spellStart"/>
      <w:r w:rsidRPr="007534B5">
        <w:rPr>
          <w:sz w:val="19"/>
          <w:szCs w:val="19"/>
        </w:rPr>
        <w:t>Jackowski،M.B</w:t>
      </w:r>
      <w:proofErr w:type="spellEnd"/>
      <w:r w:rsidRPr="007534B5">
        <w:rPr>
          <w:sz w:val="19"/>
          <w:szCs w:val="19"/>
        </w:rPr>
        <w:t>. and Adams</w:t>
      </w:r>
      <w:r w:rsidR="007534B5" w:rsidRPr="007534B5">
        <w:rPr>
          <w:rFonts w:hint="eastAsia"/>
          <w:sz w:val="19"/>
          <w:szCs w:val="19"/>
          <w:lang w:eastAsia="zh-CN"/>
        </w:rPr>
        <w:t xml:space="preserve"> </w:t>
      </w:r>
      <w:r w:rsidRPr="007534B5">
        <w:rPr>
          <w:sz w:val="19"/>
          <w:szCs w:val="19"/>
        </w:rPr>
        <w:t>R.D.</w:t>
      </w:r>
      <w:r w:rsidR="007534B5" w:rsidRPr="007534B5">
        <w:rPr>
          <w:rFonts w:hint="eastAsia"/>
          <w:sz w:val="19"/>
          <w:szCs w:val="19"/>
          <w:lang w:eastAsia="zh-CN"/>
        </w:rPr>
        <w:t xml:space="preserve"> </w:t>
      </w:r>
      <w:r w:rsidRPr="007534B5">
        <w:rPr>
          <w:sz w:val="19"/>
          <w:szCs w:val="19"/>
        </w:rPr>
        <w:t>(2009)</w:t>
      </w:r>
      <w:r w:rsidR="007534B5" w:rsidRPr="007534B5">
        <w:rPr>
          <w:rFonts w:hint="eastAsia"/>
          <w:sz w:val="19"/>
          <w:szCs w:val="19"/>
          <w:lang w:eastAsia="zh-CN"/>
        </w:rPr>
        <w:t>.</w:t>
      </w:r>
      <w:r w:rsidRPr="007534B5">
        <w:rPr>
          <w:sz w:val="19"/>
          <w:szCs w:val="19"/>
        </w:rPr>
        <w:t xml:space="preserve"> The impact of selected organizational variables and managerial leadership on radiation therapists’ organizational commitment </w:t>
      </w:r>
      <w:r w:rsidRPr="007534B5">
        <w:rPr>
          <w:bCs/>
          <w:sz w:val="19"/>
          <w:szCs w:val="19"/>
        </w:rPr>
        <w:t>Radiography</w:t>
      </w:r>
      <w:r w:rsidR="00356DC3" w:rsidRPr="007534B5">
        <w:rPr>
          <w:bCs/>
          <w:sz w:val="19"/>
          <w:szCs w:val="19"/>
        </w:rPr>
        <w:t xml:space="preserve"> </w:t>
      </w:r>
      <w:r w:rsidRPr="007534B5">
        <w:rPr>
          <w:sz w:val="19"/>
          <w:szCs w:val="19"/>
        </w:rPr>
        <w:t>15، 113-120.</w:t>
      </w:r>
    </w:p>
    <w:p w:rsidR="00CE20CC" w:rsidRPr="007534B5" w:rsidRDefault="00CE20CC" w:rsidP="000D2EE9">
      <w:pPr>
        <w:numPr>
          <w:ilvl w:val="0"/>
          <w:numId w:val="10"/>
        </w:numPr>
        <w:snapToGrid w:val="0"/>
        <w:ind w:left="425" w:hanging="425"/>
        <w:jc w:val="both"/>
        <w:rPr>
          <w:bCs/>
          <w:sz w:val="19"/>
          <w:szCs w:val="19"/>
        </w:rPr>
      </w:pPr>
      <w:r w:rsidRPr="007534B5">
        <w:rPr>
          <w:sz w:val="19"/>
          <w:szCs w:val="19"/>
        </w:rPr>
        <w:t>Ambrose M.L. and Arnaud A (2005) Are procedural justice</w:t>
      </w:r>
      <w:r w:rsidR="00356DC3" w:rsidRPr="007534B5">
        <w:rPr>
          <w:sz w:val="19"/>
          <w:szCs w:val="19"/>
        </w:rPr>
        <w:t xml:space="preserve"> </w:t>
      </w:r>
      <w:r w:rsidRPr="007534B5">
        <w:rPr>
          <w:sz w:val="19"/>
          <w:szCs w:val="19"/>
        </w:rPr>
        <w:t>and distributive</w:t>
      </w:r>
      <w:r w:rsidR="00356DC3" w:rsidRPr="007534B5">
        <w:rPr>
          <w:sz w:val="19"/>
          <w:szCs w:val="19"/>
        </w:rPr>
        <w:t xml:space="preserve"> </w:t>
      </w:r>
      <w:r w:rsidRPr="007534B5">
        <w:rPr>
          <w:sz w:val="19"/>
          <w:szCs w:val="19"/>
        </w:rPr>
        <w:t xml:space="preserve">justice conceptually distinct </w:t>
      </w:r>
      <w:r w:rsidRPr="007534B5">
        <w:rPr>
          <w:bCs/>
          <w:sz w:val="19"/>
          <w:szCs w:val="19"/>
        </w:rPr>
        <w:t>Handbook of organizational justice</w:t>
      </w:r>
      <w:r w:rsidR="00356DC3" w:rsidRPr="007534B5">
        <w:rPr>
          <w:bCs/>
          <w:sz w:val="19"/>
          <w:szCs w:val="19"/>
        </w:rPr>
        <w:t>.</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Amin</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Shayan</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Jahromi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Shapour</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Salehi</w:t>
      </w:r>
      <w:proofErr w:type="spellEnd"/>
      <w:r w:rsidRPr="007534B5">
        <w:rPr>
          <w:rFonts w:eastAsia="Times New Roman"/>
          <w:color w:val="000000"/>
          <w:sz w:val="19"/>
          <w:szCs w:val="19"/>
        </w:rPr>
        <w:t xml:space="preserve">, Moslem, </w:t>
      </w:r>
      <w:proofErr w:type="spellStart"/>
      <w:r w:rsidRPr="007534B5">
        <w:rPr>
          <w:rFonts w:eastAsia="Times New Roman"/>
          <w:color w:val="000000"/>
          <w:sz w:val="19"/>
          <w:szCs w:val="19"/>
        </w:rPr>
        <w:t>Iman</w:t>
      </w:r>
      <w:proofErr w:type="spellEnd"/>
      <w:r w:rsidRPr="007534B5">
        <w:rPr>
          <w:rFonts w:eastAsia="Times New Roman"/>
          <w:color w:val="000000"/>
          <w:sz w:val="19"/>
          <w:szCs w:val="19"/>
        </w:rPr>
        <w:t xml:space="preserve"> and </w:t>
      </w:r>
      <w:proofErr w:type="spellStart"/>
      <w:r w:rsidRPr="007534B5">
        <w:rPr>
          <w:rFonts w:eastAsia="Times New Roman"/>
          <w:color w:val="000000"/>
          <w:sz w:val="19"/>
          <w:szCs w:val="19"/>
        </w:rPr>
        <w:t>Javad</w:t>
      </w:r>
      <w:proofErr w:type="spellEnd"/>
      <w:r w:rsidRPr="007534B5">
        <w:rPr>
          <w:rFonts w:eastAsia="Times New Roman"/>
          <w:color w:val="000000"/>
          <w:sz w:val="19"/>
          <w:szCs w:val="19"/>
        </w:rPr>
        <w:t xml:space="preserve"> (</w:t>
      </w:r>
      <w:r w:rsidRPr="007534B5">
        <w:rPr>
          <w:rFonts w:eastAsia="Times New Roman"/>
          <w:i/>
          <w:iCs/>
          <w:color w:val="000000"/>
          <w:sz w:val="19"/>
          <w:szCs w:val="19"/>
        </w:rPr>
        <w:t>2009</w:t>
      </w:r>
      <w:r w:rsidRPr="007534B5">
        <w:rPr>
          <w:rFonts w:eastAsia="Times New Roman"/>
          <w:color w:val="000000"/>
          <w:sz w:val="19"/>
          <w:szCs w:val="19"/>
        </w:rPr>
        <w:t xml:space="preserve">), The Relationship of organizational justice and organizational commitment with job satisfaction among teachers in </w:t>
      </w:r>
      <w:r w:rsidRPr="007534B5">
        <w:rPr>
          <w:rStyle w:val="apple-style-span"/>
          <w:bCs/>
          <w:color w:val="000000"/>
          <w:sz w:val="19"/>
          <w:szCs w:val="19"/>
        </w:rPr>
        <w:t>Exceptional</w:t>
      </w:r>
      <w:r w:rsidRPr="007534B5">
        <w:rPr>
          <w:rStyle w:val="apple-converted-space"/>
          <w:color w:val="000000"/>
          <w:sz w:val="19"/>
          <w:szCs w:val="19"/>
        </w:rPr>
        <w:t> </w:t>
      </w:r>
      <w:r w:rsidRPr="007534B5">
        <w:rPr>
          <w:rStyle w:val="apple-style-span"/>
          <w:color w:val="000000"/>
          <w:sz w:val="19"/>
          <w:szCs w:val="19"/>
        </w:rPr>
        <w:t>Children</w:t>
      </w:r>
      <w:r w:rsidRPr="007534B5">
        <w:rPr>
          <w:rStyle w:val="apple-converted-space"/>
          <w:color w:val="000000"/>
          <w:sz w:val="19"/>
          <w:szCs w:val="19"/>
        </w:rPr>
        <w:t> </w:t>
      </w:r>
      <w:r w:rsidRPr="007534B5">
        <w:rPr>
          <w:rStyle w:val="apple-style-span"/>
          <w:bCs/>
          <w:color w:val="000000"/>
          <w:sz w:val="19"/>
          <w:szCs w:val="19"/>
        </w:rPr>
        <w:t>Schools</w:t>
      </w:r>
      <w:r w:rsidRPr="007534B5">
        <w:rPr>
          <w:rFonts w:eastAsia="Times New Roman"/>
          <w:color w:val="000000"/>
          <w:sz w:val="19"/>
          <w:szCs w:val="19"/>
        </w:rPr>
        <w:t xml:space="preserve"> in Bandar </w:t>
      </w:r>
      <w:proofErr w:type="spellStart"/>
      <w:r w:rsidRPr="007534B5">
        <w:rPr>
          <w:rFonts w:eastAsia="Times New Roman"/>
          <w:color w:val="000000"/>
          <w:sz w:val="19"/>
          <w:szCs w:val="19"/>
        </w:rPr>
        <w:t>Abbas</w:t>
      </w:r>
      <w:proofErr w:type="spellEnd"/>
      <w:r w:rsidRPr="007534B5">
        <w:rPr>
          <w:rFonts w:eastAsia="Times New Roman"/>
          <w:color w:val="000000"/>
          <w:sz w:val="19"/>
          <w:szCs w:val="19"/>
        </w:rPr>
        <w:t>,</w:t>
      </w:r>
      <w:r w:rsidR="007534B5" w:rsidRPr="007534B5">
        <w:rPr>
          <w:rFonts w:eastAsiaTheme="minorEastAsia" w:hint="eastAsia"/>
          <w:color w:val="000000"/>
          <w:sz w:val="19"/>
          <w:szCs w:val="19"/>
          <w:lang w:eastAsia="zh-CN"/>
        </w:rPr>
        <w:t xml:space="preserve"> </w:t>
      </w:r>
      <w:r w:rsidRPr="007534B5">
        <w:rPr>
          <w:rFonts w:eastAsia="Times New Roman"/>
          <w:bCs/>
          <w:color w:val="000000"/>
          <w:sz w:val="19"/>
          <w:szCs w:val="19"/>
        </w:rPr>
        <w:t>Journal of Educational Sciences,</w:t>
      </w:r>
      <w:r w:rsidR="007534B5" w:rsidRPr="007534B5">
        <w:rPr>
          <w:rFonts w:eastAsiaTheme="minorEastAsia" w:hint="eastAsia"/>
          <w:bCs/>
          <w:color w:val="000000"/>
          <w:sz w:val="19"/>
          <w:szCs w:val="19"/>
          <w:lang w:eastAsia="zh-CN"/>
        </w:rPr>
        <w:t xml:space="preserve"> </w:t>
      </w:r>
      <w:r w:rsidRPr="007534B5">
        <w:rPr>
          <w:rFonts w:eastAsia="Times New Roman"/>
          <w:color w:val="000000"/>
          <w:sz w:val="19"/>
          <w:szCs w:val="19"/>
        </w:rPr>
        <w:t>2</w:t>
      </w:r>
      <w:r w:rsidRPr="007534B5">
        <w:rPr>
          <w:rFonts w:eastAsia="Times New Roman"/>
          <w:color w:val="000000"/>
          <w:sz w:val="19"/>
          <w:szCs w:val="19"/>
          <w:vertAlign w:val="superscript"/>
        </w:rPr>
        <w:t>nd</w:t>
      </w:r>
      <w:r w:rsidRPr="007534B5">
        <w:rPr>
          <w:rFonts w:eastAsia="Times New Roman"/>
          <w:color w:val="000000"/>
          <w:sz w:val="19"/>
          <w:szCs w:val="19"/>
        </w:rPr>
        <w:t xml:space="preserve"> Year, No. 5, pp. 7-32.</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Arizi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Hamid</w:t>
      </w:r>
      <w:proofErr w:type="spellEnd"/>
      <w:r w:rsidRPr="007534B5">
        <w:rPr>
          <w:rFonts w:eastAsia="Times New Roman"/>
          <w:color w:val="000000"/>
          <w:sz w:val="19"/>
          <w:szCs w:val="19"/>
        </w:rPr>
        <w:t xml:space="preserve"> Reza; </w:t>
      </w:r>
      <w:proofErr w:type="spellStart"/>
      <w:r w:rsidRPr="007534B5">
        <w:rPr>
          <w:rFonts w:eastAsia="Times New Roman"/>
          <w:color w:val="000000"/>
          <w:sz w:val="19"/>
          <w:szCs w:val="19"/>
        </w:rPr>
        <w:t>Barati</w:t>
      </w:r>
      <w:proofErr w:type="spellEnd"/>
      <w:r w:rsidRPr="007534B5">
        <w:rPr>
          <w:rFonts w:eastAsia="Times New Roman"/>
          <w:color w:val="000000"/>
          <w:sz w:val="19"/>
          <w:szCs w:val="19"/>
        </w:rPr>
        <w:t xml:space="preserve">, H.; and </w:t>
      </w:r>
      <w:proofErr w:type="spellStart"/>
      <w:r w:rsidRPr="007534B5">
        <w:rPr>
          <w:rFonts w:eastAsia="Times New Roman"/>
          <w:color w:val="000000"/>
          <w:sz w:val="19"/>
          <w:szCs w:val="19"/>
        </w:rPr>
        <w:t>Noori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Abolghasem</w:t>
      </w:r>
      <w:proofErr w:type="spellEnd"/>
      <w:r w:rsidRPr="007534B5">
        <w:rPr>
          <w:rFonts w:eastAsia="Times New Roman"/>
          <w:color w:val="000000"/>
          <w:sz w:val="19"/>
          <w:szCs w:val="19"/>
        </w:rPr>
        <w:t xml:space="preserve"> (</w:t>
      </w:r>
      <w:r w:rsidRPr="007534B5">
        <w:rPr>
          <w:rFonts w:eastAsia="Times New Roman"/>
          <w:i/>
          <w:iCs/>
          <w:color w:val="000000"/>
          <w:sz w:val="19"/>
          <w:szCs w:val="19"/>
        </w:rPr>
        <w:t>2009</w:t>
      </w:r>
      <w:r w:rsidRPr="007534B5">
        <w:rPr>
          <w:rFonts w:eastAsia="Times New Roman"/>
          <w:color w:val="000000"/>
          <w:sz w:val="19"/>
          <w:szCs w:val="19"/>
        </w:rPr>
        <w:t>), simple multiple relationship between organizational justice and job performance in Isfahan Steel Company, Management Prospective Journal, No. 33, pp. 9-28.</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t>Arzu</w:t>
      </w:r>
      <w:proofErr w:type="spellEnd"/>
      <w:r w:rsidRPr="007534B5">
        <w:rPr>
          <w:sz w:val="19"/>
          <w:szCs w:val="19"/>
        </w:rPr>
        <w:t xml:space="preserve"> </w:t>
      </w:r>
      <w:proofErr w:type="spellStart"/>
      <w:r w:rsidRPr="007534B5">
        <w:rPr>
          <w:sz w:val="19"/>
          <w:szCs w:val="19"/>
        </w:rPr>
        <w:t>Wast</w:t>
      </w:r>
      <w:proofErr w:type="spellEnd"/>
      <w:r w:rsidRPr="007534B5">
        <w:rPr>
          <w:sz w:val="19"/>
          <w:szCs w:val="19"/>
        </w:rPr>
        <w:t>، S</w:t>
      </w:r>
      <w:proofErr w:type="gramStart"/>
      <w:r w:rsidRPr="007534B5">
        <w:rPr>
          <w:sz w:val="19"/>
          <w:szCs w:val="19"/>
        </w:rPr>
        <w:t>.(</w:t>
      </w:r>
      <w:proofErr w:type="gramEnd"/>
      <w:r w:rsidRPr="007534B5">
        <w:rPr>
          <w:sz w:val="19"/>
          <w:szCs w:val="19"/>
        </w:rPr>
        <w:t xml:space="preserve">2005) Commitment profiles: Combinations of organizational commitment forms and job outcomes </w:t>
      </w:r>
      <w:r w:rsidRPr="007534B5">
        <w:rPr>
          <w:bCs/>
          <w:sz w:val="19"/>
          <w:szCs w:val="19"/>
        </w:rPr>
        <w:t>Journal of Vocational Behaviors</w:t>
      </w:r>
      <w:r w:rsidR="007534B5">
        <w:rPr>
          <w:rFonts w:hint="eastAsia"/>
          <w:bCs/>
          <w:sz w:val="19"/>
          <w:szCs w:val="19"/>
          <w:lang w:eastAsia="zh-CN"/>
        </w:rPr>
        <w:t xml:space="preserve"> </w:t>
      </w:r>
      <w:r w:rsidRPr="007534B5">
        <w:rPr>
          <w:sz w:val="19"/>
          <w:szCs w:val="19"/>
        </w:rPr>
        <w:t>67 ، 290 - 308</w:t>
      </w:r>
      <w:r w:rsidR="00356DC3" w:rsidRPr="007534B5">
        <w:rPr>
          <w:sz w:val="19"/>
          <w:szCs w:val="19"/>
        </w:rPr>
        <w:t>.</w:t>
      </w:r>
    </w:p>
    <w:p w:rsidR="00CE20CC" w:rsidRPr="007534B5" w:rsidRDefault="00CE20CC" w:rsidP="000D2EE9">
      <w:pPr>
        <w:numPr>
          <w:ilvl w:val="0"/>
          <w:numId w:val="10"/>
        </w:numPr>
        <w:snapToGrid w:val="0"/>
        <w:ind w:left="425" w:hanging="425"/>
        <w:jc w:val="both"/>
        <w:rPr>
          <w:sz w:val="19"/>
          <w:szCs w:val="19"/>
        </w:rPr>
      </w:pPr>
      <w:r w:rsidRPr="007534B5">
        <w:rPr>
          <w:sz w:val="19"/>
          <w:szCs w:val="19"/>
        </w:rPr>
        <w:t>James ،B.D.(2010) The effect of organizational</w:t>
      </w:r>
      <w:r w:rsidR="00356DC3" w:rsidRPr="007534B5">
        <w:rPr>
          <w:sz w:val="19"/>
          <w:szCs w:val="19"/>
        </w:rPr>
        <w:t xml:space="preserve"> </w:t>
      </w:r>
      <w:r w:rsidRPr="007534B5">
        <w:rPr>
          <w:sz w:val="19"/>
          <w:szCs w:val="19"/>
        </w:rPr>
        <w:t xml:space="preserve">justice ، perceived organizational support ، and perceived supervisor support on marketing </w:t>
      </w:r>
      <w:proofErr w:type="spellStart"/>
      <w:r w:rsidRPr="007534B5">
        <w:rPr>
          <w:sz w:val="19"/>
          <w:szCs w:val="19"/>
        </w:rPr>
        <w:t>employess</w:t>
      </w:r>
      <w:proofErr w:type="spellEnd"/>
      <w:r w:rsidRPr="007534B5">
        <w:rPr>
          <w:sz w:val="19"/>
          <w:szCs w:val="19"/>
        </w:rPr>
        <w:t xml:space="preserve"> level of trust ، </w:t>
      </w:r>
      <w:r w:rsidRPr="007534B5">
        <w:rPr>
          <w:bCs/>
          <w:sz w:val="19"/>
          <w:szCs w:val="19"/>
        </w:rPr>
        <w:t>Journal of Business Research ،</w:t>
      </w:r>
      <w:proofErr w:type="spellStart"/>
      <w:r w:rsidRPr="007534B5">
        <w:rPr>
          <w:sz w:val="19"/>
          <w:szCs w:val="19"/>
        </w:rPr>
        <w:t>doi</w:t>
      </w:r>
      <w:proofErr w:type="spellEnd"/>
      <w:r w:rsidRPr="007534B5">
        <w:rPr>
          <w:sz w:val="19"/>
          <w:szCs w:val="19"/>
        </w:rPr>
        <w:t xml:space="preserve"> 10.1016 </w:t>
      </w:r>
      <w:proofErr w:type="spellStart"/>
      <w:r w:rsidRPr="007534B5">
        <w:rPr>
          <w:sz w:val="19"/>
          <w:szCs w:val="19"/>
        </w:rPr>
        <w:t>lj.jbusers</w:t>
      </w:r>
      <w:proofErr w:type="spellEnd"/>
      <w:r w:rsidR="00356DC3" w:rsidRPr="007534B5">
        <w:rPr>
          <w:sz w:val="19"/>
          <w:szCs w:val="19"/>
        </w:rPr>
        <w:t>.</w:t>
      </w:r>
      <w:r w:rsidR="007534B5" w:rsidRPr="007534B5">
        <w:rPr>
          <w:rFonts w:hint="eastAsia"/>
          <w:sz w:val="19"/>
          <w:szCs w:val="19"/>
          <w:lang w:eastAsia="zh-CN"/>
        </w:rPr>
        <w:t xml:space="preserve"> </w:t>
      </w:r>
      <w:r w:rsidRPr="007534B5">
        <w:rPr>
          <w:sz w:val="19"/>
          <w:szCs w:val="19"/>
        </w:rPr>
        <w:t>2010.01.003.</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Azizi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Ameneh</w:t>
      </w:r>
      <w:proofErr w:type="spellEnd"/>
      <w:r w:rsidRPr="007534B5">
        <w:rPr>
          <w:rFonts w:eastAsia="Times New Roman"/>
          <w:color w:val="000000"/>
          <w:sz w:val="19"/>
          <w:szCs w:val="19"/>
        </w:rPr>
        <w:t xml:space="preserve"> (</w:t>
      </w:r>
      <w:r w:rsidRPr="007534B5">
        <w:rPr>
          <w:rFonts w:eastAsia="Times New Roman"/>
          <w:i/>
          <w:iCs/>
          <w:color w:val="000000"/>
          <w:sz w:val="19"/>
          <w:szCs w:val="19"/>
        </w:rPr>
        <w:t>2010</w:t>
      </w:r>
      <w:r w:rsidR="007534B5" w:rsidRPr="007534B5">
        <w:rPr>
          <w:rFonts w:eastAsia="Times New Roman"/>
          <w:color w:val="000000"/>
          <w:sz w:val="19"/>
          <w:szCs w:val="19"/>
        </w:rPr>
        <w:t>),</w:t>
      </w:r>
      <w:r w:rsidR="007534B5" w:rsidRPr="007534B5">
        <w:rPr>
          <w:rFonts w:eastAsiaTheme="minorEastAsia" w:hint="eastAsia"/>
          <w:color w:val="000000"/>
          <w:sz w:val="19"/>
          <w:szCs w:val="19"/>
          <w:lang w:eastAsia="zh-CN"/>
        </w:rPr>
        <w:t xml:space="preserve"> </w:t>
      </w:r>
      <w:r w:rsidRPr="007534B5">
        <w:rPr>
          <w:rFonts w:eastAsia="Times New Roman"/>
          <w:color w:val="000000"/>
          <w:sz w:val="19"/>
          <w:szCs w:val="19"/>
        </w:rPr>
        <w:t xml:space="preserve">A </w:t>
      </w:r>
      <w:r w:rsidRPr="007534B5">
        <w:rPr>
          <w:rFonts w:eastAsia="Times New Roman"/>
          <w:bCs/>
          <w:color w:val="000000"/>
          <w:sz w:val="19"/>
          <w:szCs w:val="19"/>
        </w:rPr>
        <w:t>study on organizational justice and work commitment and job dependency among the personnel of Isfahan Education Department,</w:t>
      </w:r>
      <w:r w:rsidR="007534B5">
        <w:rPr>
          <w:rFonts w:eastAsiaTheme="minorEastAsia" w:hint="eastAsia"/>
          <w:bCs/>
          <w:color w:val="000000"/>
          <w:sz w:val="19"/>
          <w:szCs w:val="19"/>
          <w:lang w:eastAsia="zh-CN"/>
        </w:rPr>
        <w:t xml:space="preserve"> </w:t>
      </w:r>
      <w:r w:rsidRPr="007534B5">
        <w:rPr>
          <w:rFonts w:eastAsia="Times New Roman"/>
          <w:color w:val="000000"/>
          <w:sz w:val="19"/>
          <w:szCs w:val="19"/>
        </w:rPr>
        <w:t>M.A. Thesis, University of Isfahan.</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Baharifar</w:t>
      </w:r>
      <w:proofErr w:type="spellEnd"/>
      <w:r w:rsidRPr="007534B5">
        <w:rPr>
          <w:rFonts w:eastAsia="Times New Roman"/>
          <w:color w:val="000000"/>
          <w:sz w:val="19"/>
          <w:szCs w:val="19"/>
        </w:rPr>
        <w:t xml:space="preserve">, Ali; </w:t>
      </w:r>
      <w:proofErr w:type="spellStart"/>
      <w:r w:rsidRPr="007534B5">
        <w:rPr>
          <w:rFonts w:eastAsia="Times New Roman"/>
          <w:color w:val="000000"/>
          <w:sz w:val="19"/>
          <w:szCs w:val="19"/>
        </w:rPr>
        <w:t>Javaheri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Kamel</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Mehdi</w:t>
      </w:r>
      <w:proofErr w:type="spellEnd"/>
      <w:r w:rsidRPr="007534B5">
        <w:rPr>
          <w:rFonts w:eastAsia="Times New Roman"/>
          <w:color w:val="000000"/>
          <w:sz w:val="19"/>
          <w:szCs w:val="19"/>
        </w:rPr>
        <w:t>, (</w:t>
      </w:r>
      <w:r w:rsidRPr="007534B5">
        <w:rPr>
          <w:rFonts w:eastAsia="Times New Roman"/>
          <w:i/>
          <w:iCs/>
          <w:color w:val="000000"/>
          <w:sz w:val="19"/>
          <w:szCs w:val="19"/>
        </w:rPr>
        <w:t>2010</w:t>
      </w:r>
      <w:r w:rsidRPr="007534B5">
        <w:rPr>
          <w:rFonts w:eastAsia="Times New Roman"/>
          <w:color w:val="000000"/>
          <w:sz w:val="19"/>
          <w:szCs w:val="19"/>
        </w:rPr>
        <w:t xml:space="preserve">), examining the consequences of organizational moral values through studying organizational justice, organizational commitment and organizational citizenship behavior, bi-monthly of </w:t>
      </w:r>
      <w:r w:rsidRPr="007534B5">
        <w:rPr>
          <w:rFonts w:eastAsia="Times New Roman"/>
          <w:color w:val="000000"/>
          <w:sz w:val="19"/>
          <w:szCs w:val="19"/>
        </w:rPr>
        <w:lastRenderedPageBreak/>
        <w:t>Human Development of Police, 7</w:t>
      </w:r>
      <w:r w:rsidRPr="007534B5">
        <w:rPr>
          <w:rFonts w:eastAsia="Times New Roman"/>
          <w:color w:val="000000"/>
          <w:sz w:val="19"/>
          <w:szCs w:val="19"/>
          <w:vertAlign w:val="superscript"/>
        </w:rPr>
        <w:t>th</w:t>
      </w:r>
      <w:r w:rsidRPr="007534B5">
        <w:rPr>
          <w:rFonts w:eastAsia="Times New Roman"/>
          <w:color w:val="000000"/>
          <w:sz w:val="19"/>
          <w:szCs w:val="19"/>
        </w:rPr>
        <w:t xml:space="preserve"> Year, No. 28, pp., 95-118.</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Behravan</w:t>
      </w:r>
      <w:proofErr w:type="spellEnd"/>
      <w:r w:rsidRPr="007534B5">
        <w:rPr>
          <w:rFonts w:eastAsia="Times New Roman"/>
          <w:color w:val="000000"/>
          <w:sz w:val="19"/>
          <w:szCs w:val="19"/>
        </w:rPr>
        <w:t xml:space="preserve">, Hussein; </w:t>
      </w:r>
      <w:proofErr w:type="spellStart"/>
      <w:r w:rsidRPr="007534B5">
        <w:rPr>
          <w:rFonts w:eastAsia="Times New Roman"/>
          <w:color w:val="000000"/>
          <w:sz w:val="19"/>
          <w:szCs w:val="19"/>
        </w:rPr>
        <w:t>Saeidi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Roghieh</w:t>
      </w:r>
      <w:proofErr w:type="spellEnd"/>
      <w:r w:rsidRPr="007534B5">
        <w:rPr>
          <w:rFonts w:eastAsia="Times New Roman"/>
          <w:color w:val="000000"/>
          <w:sz w:val="19"/>
          <w:szCs w:val="19"/>
        </w:rPr>
        <w:t>, (</w:t>
      </w:r>
      <w:r w:rsidRPr="007534B5">
        <w:rPr>
          <w:rFonts w:eastAsia="Times New Roman"/>
          <w:i/>
          <w:iCs/>
          <w:color w:val="000000"/>
          <w:sz w:val="19"/>
          <w:szCs w:val="19"/>
        </w:rPr>
        <w:t>2009</w:t>
      </w:r>
      <w:r w:rsidRPr="007534B5">
        <w:rPr>
          <w:rFonts w:eastAsia="Times New Roman"/>
          <w:color w:val="000000"/>
          <w:sz w:val="19"/>
          <w:szCs w:val="19"/>
        </w:rPr>
        <w:t xml:space="preserve">), the factors affecting organizational commitment of the studied personnel samples of Gas Company: Headquarters of </w:t>
      </w:r>
      <w:proofErr w:type="spellStart"/>
      <w:r w:rsidRPr="007534B5">
        <w:rPr>
          <w:rFonts w:eastAsia="Times New Roman"/>
          <w:color w:val="000000"/>
          <w:sz w:val="19"/>
          <w:szCs w:val="19"/>
        </w:rPr>
        <w:t>Khorasan</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Razavi</w:t>
      </w:r>
      <w:proofErr w:type="spellEnd"/>
      <w:r w:rsidRPr="007534B5">
        <w:rPr>
          <w:rFonts w:eastAsia="Times New Roman"/>
          <w:color w:val="000000"/>
          <w:sz w:val="19"/>
          <w:szCs w:val="19"/>
        </w:rPr>
        <w:t xml:space="preserve"> province, city of Mashhad, Journals of Social Sciences, </w:t>
      </w:r>
      <w:r w:rsidRPr="007534B5">
        <w:rPr>
          <w:rStyle w:val="apple-style-span"/>
          <w:bCs/>
          <w:color w:val="000000"/>
          <w:sz w:val="19"/>
          <w:szCs w:val="19"/>
        </w:rPr>
        <w:t>Faculty of Literature and Humanities</w:t>
      </w:r>
      <w:r w:rsidRPr="007534B5">
        <w:rPr>
          <w:rFonts w:eastAsia="Times New Roman"/>
          <w:color w:val="000000"/>
          <w:sz w:val="19"/>
          <w:szCs w:val="19"/>
        </w:rPr>
        <w:t xml:space="preserve">, </w:t>
      </w:r>
      <w:proofErr w:type="spellStart"/>
      <w:r w:rsidRPr="007534B5">
        <w:rPr>
          <w:rFonts w:eastAsia="Times New Roman"/>
          <w:color w:val="000000"/>
          <w:sz w:val="19"/>
          <w:szCs w:val="19"/>
        </w:rPr>
        <w:t>Ferdowsi</w:t>
      </w:r>
      <w:proofErr w:type="spellEnd"/>
      <w:r w:rsidRPr="007534B5">
        <w:rPr>
          <w:rFonts w:eastAsia="Times New Roman"/>
          <w:color w:val="000000"/>
          <w:sz w:val="19"/>
          <w:szCs w:val="19"/>
        </w:rPr>
        <w:t xml:space="preserve"> University of Mashhad, 6</w:t>
      </w:r>
      <w:r w:rsidRPr="007534B5">
        <w:rPr>
          <w:rFonts w:eastAsia="Times New Roman"/>
          <w:color w:val="000000"/>
          <w:sz w:val="19"/>
          <w:szCs w:val="19"/>
          <w:vertAlign w:val="superscript"/>
        </w:rPr>
        <w:t>th</w:t>
      </w:r>
      <w:r w:rsidRPr="007534B5">
        <w:rPr>
          <w:rFonts w:eastAsia="Times New Roman"/>
          <w:color w:val="000000"/>
          <w:sz w:val="19"/>
          <w:szCs w:val="19"/>
        </w:rPr>
        <w:t xml:space="preserve"> Year, No. II, pp. 181-199.</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t>Bies</w:t>
      </w:r>
      <w:proofErr w:type="spellEnd"/>
      <w:r w:rsidRPr="007534B5">
        <w:rPr>
          <w:sz w:val="19"/>
          <w:szCs w:val="19"/>
        </w:rPr>
        <w:t xml:space="preserve"> ،R. J.</w:t>
      </w:r>
      <w:r w:rsidR="007534B5" w:rsidRPr="007534B5">
        <w:rPr>
          <w:rFonts w:hint="eastAsia"/>
          <w:sz w:val="19"/>
          <w:szCs w:val="19"/>
          <w:lang w:eastAsia="zh-CN"/>
        </w:rPr>
        <w:t xml:space="preserve"> </w:t>
      </w:r>
      <w:r w:rsidRPr="007534B5">
        <w:rPr>
          <w:sz w:val="19"/>
          <w:szCs w:val="19"/>
        </w:rPr>
        <w:t>(2001) Interactional justice</w:t>
      </w:r>
      <w:r w:rsidR="00356DC3" w:rsidRPr="007534B5">
        <w:rPr>
          <w:sz w:val="19"/>
          <w:szCs w:val="19"/>
        </w:rPr>
        <w:t>:</w:t>
      </w:r>
      <w:r w:rsidR="007534B5" w:rsidRPr="007534B5">
        <w:rPr>
          <w:rFonts w:hint="eastAsia"/>
          <w:sz w:val="19"/>
          <w:szCs w:val="19"/>
          <w:lang w:eastAsia="zh-CN"/>
        </w:rPr>
        <w:t xml:space="preserve"> </w:t>
      </w:r>
      <w:r w:rsidRPr="007534B5">
        <w:rPr>
          <w:bCs/>
          <w:sz w:val="19"/>
          <w:szCs w:val="19"/>
        </w:rPr>
        <w:t>The sacred</w:t>
      </w:r>
      <w:r w:rsidR="00356DC3" w:rsidRPr="007534B5">
        <w:rPr>
          <w:bCs/>
          <w:sz w:val="19"/>
          <w:szCs w:val="19"/>
        </w:rPr>
        <w:t xml:space="preserve"> </w:t>
      </w:r>
      <w:r w:rsidRPr="007534B5">
        <w:rPr>
          <w:bCs/>
          <w:sz w:val="19"/>
          <w:szCs w:val="19"/>
        </w:rPr>
        <w:t>and</w:t>
      </w:r>
      <w:r w:rsidR="00356DC3" w:rsidRPr="007534B5">
        <w:rPr>
          <w:bCs/>
          <w:sz w:val="19"/>
          <w:szCs w:val="19"/>
        </w:rPr>
        <w:t xml:space="preserve"> </w:t>
      </w:r>
      <w:r w:rsidRPr="007534B5">
        <w:rPr>
          <w:bCs/>
          <w:sz w:val="19"/>
          <w:szCs w:val="19"/>
        </w:rPr>
        <w:t>the profaning</w:t>
      </w:r>
      <w:r w:rsidR="00356DC3" w:rsidRPr="007534B5">
        <w:rPr>
          <w:bCs/>
          <w:sz w:val="19"/>
          <w:szCs w:val="19"/>
        </w:rPr>
        <w:t>:</w:t>
      </w:r>
      <w:r w:rsidR="007534B5">
        <w:rPr>
          <w:rFonts w:hint="eastAsia"/>
          <w:bCs/>
          <w:sz w:val="19"/>
          <w:szCs w:val="19"/>
          <w:lang w:eastAsia="zh-CN"/>
        </w:rPr>
        <w:t xml:space="preserve"> </w:t>
      </w:r>
      <w:r w:rsidRPr="007534B5">
        <w:rPr>
          <w:bCs/>
          <w:sz w:val="19"/>
          <w:szCs w:val="19"/>
        </w:rPr>
        <w:t xml:space="preserve">Jerald Greenberg and </w:t>
      </w:r>
      <w:proofErr w:type="spellStart"/>
      <w:r w:rsidRPr="007534B5">
        <w:rPr>
          <w:bCs/>
          <w:sz w:val="19"/>
          <w:szCs w:val="19"/>
        </w:rPr>
        <w:t>Russel</w:t>
      </w:r>
      <w:proofErr w:type="spellEnd"/>
      <w:r w:rsidRPr="007534B5">
        <w:rPr>
          <w:bCs/>
          <w:sz w:val="19"/>
          <w:szCs w:val="19"/>
        </w:rPr>
        <w:t xml:space="preserve"> </w:t>
      </w:r>
      <w:proofErr w:type="spellStart"/>
      <w:r w:rsidRPr="007534B5">
        <w:rPr>
          <w:bCs/>
          <w:sz w:val="19"/>
          <w:szCs w:val="19"/>
        </w:rPr>
        <w:t>Cropanzano</w:t>
      </w:r>
      <w:proofErr w:type="spellEnd"/>
      <w:r w:rsidR="007534B5" w:rsidRPr="007534B5">
        <w:rPr>
          <w:rFonts w:hint="eastAsia"/>
          <w:bCs/>
          <w:sz w:val="19"/>
          <w:szCs w:val="19"/>
          <w:lang w:eastAsia="zh-CN"/>
        </w:rPr>
        <w:t xml:space="preserve"> </w:t>
      </w:r>
      <w:r w:rsidRPr="007534B5">
        <w:rPr>
          <w:bCs/>
          <w:sz w:val="19"/>
          <w:szCs w:val="19"/>
        </w:rPr>
        <w:t>(</w:t>
      </w:r>
      <w:proofErr w:type="spellStart"/>
      <w:r w:rsidRPr="007534B5">
        <w:rPr>
          <w:bCs/>
          <w:sz w:val="19"/>
          <w:szCs w:val="19"/>
        </w:rPr>
        <w:t>Eds</w:t>
      </w:r>
      <w:proofErr w:type="spellEnd"/>
      <w:r w:rsidRPr="007534B5">
        <w:rPr>
          <w:bCs/>
          <w:sz w:val="19"/>
          <w:szCs w:val="19"/>
        </w:rPr>
        <w:t xml:space="preserve">) advance in organizational justice </w:t>
      </w:r>
      <w:proofErr w:type="spellStart"/>
      <w:r w:rsidRPr="007534B5">
        <w:rPr>
          <w:sz w:val="19"/>
          <w:szCs w:val="19"/>
        </w:rPr>
        <w:t>Standford</w:t>
      </w:r>
      <w:proofErr w:type="spellEnd"/>
      <w:r w:rsidRPr="007534B5">
        <w:rPr>
          <w:sz w:val="19"/>
          <w:szCs w:val="19"/>
        </w:rPr>
        <w:t xml:space="preserve"> California</w:t>
      </w:r>
      <w:r w:rsidR="00356DC3" w:rsidRPr="007534B5">
        <w:rPr>
          <w:sz w:val="19"/>
          <w:szCs w:val="19"/>
        </w:rPr>
        <w:t>:</w:t>
      </w:r>
      <w:r w:rsidRPr="007534B5">
        <w:rPr>
          <w:sz w:val="19"/>
          <w:szCs w:val="19"/>
        </w:rPr>
        <w:t xml:space="preserve"> </w:t>
      </w:r>
      <w:proofErr w:type="spellStart"/>
      <w:r w:rsidRPr="007534B5">
        <w:rPr>
          <w:sz w:val="19"/>
          <w:szCs w:val="19"/>
        </w:rPr>
        <w:t>Standford</w:t>
      </w:r>
      <w:proofErr w:type="spellEnd"/>
      <w:r w:rsidRPr="007534B5">
        <w:rPr>
          <w:sz w:val="19"/>
          <w:szCs w:val="19"/>
        </w:rPr>
        <w:t xml:space="preserve"> University.</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t>Buswell</w:t>
      </w:r>
      <w:proofErr w:type="spellEnd"/>
      <w:r w:rsidRPr="007534B5">
        <w:rPr>
          <w:sz w:val="19"/>
          <w:szCs w:val="19"/>
        </w:rPr>
        <w:t xml:space="preserve">، w. and </w:t>
      </w:r>
      <w:proofErr w:type="spellStart"/>
      <w:r w:rsidRPr="007534B5">
        <w:rPr>
          <w:sz w:val="19"/>
          <w:szCs w:val="19"/>
        </w:rPr>
        <w:t>Bourdreau</w:t>
      </w:r>
      <w:proofErr w:type="spellEnd"/>
      <w:r w:rsidRPr="007534B5">
        <w:rPr>
          <w:sz w:val="19"/>
          <w:szCs w:val="19"/>
        </w:rPr>
        <w:t>، J. (2000</w:t>
      </w:r>
      <w:proofErr w:type="gramStart"/>
      <w:r w:rsidRPr="007534B5">
        <w:rPr>
          <w:sz w:val="19"/>
          <w:szCs w:val="19"/>
        </w:rPr>
        <w:t>)،</w:t>
      </w:r>
      <w:proofErr w:type="gramEnd"/>
      <w:r w:rsidRPr="007534B5">
        <w:rPr>
          <w:sz w:val="19"/>
          <w:szCs w:val="19"/>
        </w:rPr>
        <w:t xml:space="preserve"> Employee satisfaction with performance appraisers: The role of perceived appraisal use، </w:t>
      </w:r>
      <w:r w:rsidRPr="007534B5">
        <w:rPr>
          <w:bCs/>
          <w:sz w:val="19"/>
          <w:szCs w:val="19"/>
        </w:rPr>
        <w:t>Human Resource Development Quarterly</w:t>
      </w:r>
      <w:r w:rsidRPr="007534B5">
        <w:rPr>
          <w:sz w:val="19"/>
          <w:szCs w:val="19"/>
        </w:rPr>
        <w:t>، 11، 383-299.</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t>Cohen،C.Y</w:t>
      </w:r>
      <w:proofErr w:type="spellEnd"/>
      <w:r w:rsidRPr="007534B5">
        <w:rPr>
          <w:sz w:val="19"/>
          <w:szCs w:val="19"/>
        </w:rPr>
        <w:t xml:space="preserve">. and </w:t>
      </w:r>
      <w:proofErr w:type="spellStart"/>
      <w:r w:rsidRPr="007534B5">
        <w:rPr>
          <w:sz w:val="19"/>
          <w:szCs w:val="19"/>
        </w:rPr>
        <w:t>Spector،P.E</w:t>
      </w:r>
      <w:proofErr w:type="spellEnd"/>
      <w:r w:rsidRPr="007534B5">
        <w:rPr>
          <w:sz w:val="19"/>
          <w:szCs w:val="19"/>
        </w:rPr>
        <w:t>. (2007</w:t>
      </w:r>
      <w:proofErr w:type="gramStart"/>
      <w:r w:rsidRPr="007534B5">
        <w:rPr>
          <w:sz w:val="19"/>
          <w:szCs w:val="19"/>
        </w:rPr>
        <w:t>)،</w:t>
      </w:r>
      <w:proofErr w:type="gramEnd"/>
      <w:r w:rsidRPr="007534B5">
        <w:rPr>
          <w:sz w:val="19"/>
          <w:szCs w:val="19"/>
        </w:rPr>
        <w:t xml:space="preserve"> The role of</w:t>
      </w:r>
      <w:r w:rsidRPr="007534B5">
        <w:rPr>
          <w:bCs/>
          <w:sz w:val="19"/>
          <w:szCs w:val="19"/>
        </w:rPr>
        <w:t xml:space="preserve"> </w:t>
      </w:r>
      <w:r w:rsidRPr="007534B5">
        <w:rPr>
          <w:sz w:val="19"/>
          <w:szCs w:val="19"/>
        </w:rPr>
        <w:t xml:space="preserve">justice in organization: A </w:t>
      </w:r>
      <w:proofErr w:type="spellStart"/>
      <w:r w:rsidRPr="007534B5">
        <w:rPr>
          <w:sz w:val="19"/>
          <w:szCs w:val="19"/>
        </w:rPr>
        <w:t>mata</w:t>
      </w:r>
      <w:proofErr w:type="spellEnd"/>
      <w:r w:rsidRPr="007534B5">
        <w:rPr>
          <w:sz w:val="19"/>
          <w:szCs w:val="19"/>
        </w:rPr>
        <w:t xml:space="preserve">-analysis، </w:t>
      </w:r>
      <w:r w:rsidRPr="007534B5">
        <w:rPr>
          <w:bCs/>
          <w:sz w:val="19"/>
          <w:szCs w:val="19"/>
        </w:rPr>
        <w:t>Organizational Behavior and Human Decision Processes</w:t>
      </w:r>
      <w:r w:rsidRPr="007534B5">
        <w:rPr>
          <w:sz w:val="19"/>
          <w:szCs w:val="19"/>
        </w:rPr>
        <w:t>، 86، 278-321.</w:t>
      </w:r>
    </w:p>
    <w:p w:rsidR="00CE20CC" w:rsidRPr="007534B5" w:rsidRDefault="00CE20CC" w:rsidP="000D2EE9">
      <w:pPr>
        <w:numPr>
          <w:ilvl w:val="0"/>
          <w:numId w:val="10"/>
        </w:numPr>
        <w:snapToGrid w:val="0"/>
        <w:ind w:left="425" w:hanging="425"/>
        <w:jc w:val="both"/>
        <w:rPr>
          <w:bCs/>
          <w:sz w:val="19"/>
          <w:szCs w:val="19"/>
        </w:rPr>
      </w:pPr>
      <w:r w:rsidRPr="007534B5">
        <w:rPr>
          <w:sz w:val="19"/>
          <w:szCs w:val="19"/>
        </w:rPr>
        <w:t>Colquitt ، J.A</w:t>
      </w:r>
      <w:proofErr w:type="gramStart"/>
      <w:r w:rsidR="00356DC3" w:rsidRPr="007534B5">
        <w:rPr>
          <w:sz w:val="19"/>
          <w:szCs w:val="19"/>
        </w:rPr>
        <w:t>.</w:t>
      </w:r>
      <w:r w:rsidRPr="007534B5">
        <w:rPr>
          <w:sz w:val="19"/>
          <w:szCs w:val="19"/>
        </w:rPr>
        <w:t>(</w:t>
      </w:r>
      <w:proofErr w:type="gramEnd"/>
      <w:r w:rsidRPr="007534B5">
        <w:rPr>
          <w:sz w:val="19"/>
          <w:szCs w:val="19"/>
        </w:rPr>
        <w:t>2001)</w:t>
      </w:r>
      <w:r w:rsidR="007534B5" w:rsidRPr="007534B5">
        <w:rPr>
          <w:rFonts w:hint="eastAsia"/>
          <w:sz w:val="19"/>
          <w:szCs w:val="19"/>
          <w:lang w:eastAsia="zh-CN"/>
        </w:rPr>
        <w:t xml:space="preserve">. </w:t>
      </w:r>
      <w:r w:rsidRPr="007534B5">
        <w:rPr>
          <w:sz w:val="19"/>
          <w:szCs w:val="19"/>
        </w:rPr>
        <w:t>On the dimensionality of organizational justice</w:t>
      </w:r>
      <w:r w:rsidR="00356DC3" w:rsidRPr="007534B5">
        <w:rPr>
          <w:sz w:val="19"/>
          <w:szCs w:val="19"/>
        </w:rPr>
        <w:t>:</w:t>
      </w:r>
      <w:r w:rsidR="007534B5" w:rsidRPr="007534B5">
        <w:rPr>
          <w:rFonts w:hint="eastAsia"/>
          <w:sz w:val="19"/>
          <w:szCs w:val="19"/>
          <w:lang w:eastAsia="zh-CN"/>
        </w:rPr>
        <w:t xml:space="preserve"> </w:t>
      </w:r>
      <w:r w:rsidRPr="007534B5">
        <w:rPr>
          <w:sz w:val="19"/>
          <w:szCs w:val="19"/>
        </w:rPr>
        <w:t xml:space="preserve">A construct validation of a measure ، </w:t>
      </w:r>
      <w:r w:rsidRPr="007534B5">
        <w:rPr>
          <w:bCs/>
          <w:sz w:val="19"/>
          <w:szCs w:val="19"/>
        </w:rPr>
        <w:t>Journal of Applied Psychology ،</w:t>
      </w:r>
      <w:proofErr w:type="gramStart"/>
      <w:r w:rsidRPr="007534B5">
        <w:rPr>
          <w:sz w:val="19"/>
          <w:szCs w:val="19"/>
        </w:rPr>
        <w:t>86(</w:t>
      </w:r>
      <w:proofErr w:type="gramEnd"/>
      <w:r w:rsidRPr="007534B5">
        <w:rPr>
          <w:sz w:val="19"/>
          <w:szCs w:val="19"/>
        </w:rPr>
        <w:t>3) ، 386 – 400</w:t>
      </w:r>
      <w:r w:rsidRPr="007534B5">
        <w:rPr>
          <w:bCs/>
          <w:sz w:val="19"/>
          <w:szCs w:val="19"/>
        </w:rPr>
        <w:t>.</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t>Eberlin</w:t>
      </w:r>
      <w:proofErr w:type="spellEnd"/>
      <w:r w:rsidRPr="007534B5">
        <w:rPr>
          <w:sz w:val="19"/>
          <w:szCs w:val="19"/>
        </w:rPr>
        <w:t xml:space="preserve"> ،R. and Tatum ، C.B. (2008) Making justice</w:t>
      </w:r>
      <w:r w:rsidR="00356DC3" w:rsidRPr="007534B5">
        <w:rPr>
          <w:sz w:val="19"/>
          <w:szCs w:val="19"/>
        </w:rPr>
        <w:t xml:space="preserve"> </w:t>
      </w:r>
      <w:r w:rsidRPr="007534B5">
        <w:rPr>
          <w:sz w:val="19"/>
          <w:szCs w:val="19"/>
        </w:rPr>
        <w:t>decisions</w:t>
      </w:r>
      <w:r w:rsidR="00356DC3" w:rsidRPr="007534B5">
        <w:rPr>
          <w:sz w:val="19"/>
          <w:szCs w:val="19"/>
        </w:rPr>
        <w:t>:</w:t>
      </w:r>
      <w:r w:rsidRPr="007534B5">
        <w:rPr>
          <w:sz w:val="19"/>
          <w:szCs w:val="19"/>
        </w:rPr>
        <w:t xml:space="preserve"> Organizational justice ،decision making ، and leadership ،</w:t>
      </w:r>
      <w:r w:rsidRPr="007534B5">
        <w:rPr>
          <w:bCs/>
          <w:sz w:val="19"/>
          <w:szCs w:val="19"/>
        </w:rPr>
        <w:t>Management Decision ،</w:t>
      </w:r>
      <w:proofErr w:type="gramStart"/>
      <w:r w:rsidRPr="007534B5">
        <w:rPr>
          <w:sz w:val="19"/>
          <w:szCs w:val="19"/>
        </w:rPr>
        <w:t>46(</w:t>
      </w:r>
      <w:proofErr w:type="gramEnd"/>
      <w:r w:rsidRPr="007534B5">
        <w:rPr>
          <w:sz w:val="19"/>
          <w:szCs w:val="19"/>
        </w:rPr>
        <w:t>2)، 310- 329.</w:t>
      </w:r>
    </w:p>
    <w:p w:rsidR="00CE20CC" w:rsidRPr="007534B5" w:rsidRDefault="00CE20CC" w:rsidP="000D2EE9">
      <w:pPr>
        <w:numPr>
          <w:ilvl w:val="0"/>
          <w:numId w:val="10"/>
        </w:numPr>
        <w:snapToGrid w:val="0"/>
        <w:ind w:left="425" w:hanging="425"/>
        <w:jc w:val="both"/>
        <w:rPr>
          <w:sz w:val="19"/>
          <w:szCs w:val="19"/>
        </w:rPr>
      </w:pPr>
      <w:r w:rsidRPr="007534B5">
        <w:rPr>
          <w:sz w:val="19"/>
          <w:szCs w:val="19"/>
        </w:rPr>
        <w:t xml:space="preserve">George J.M. and </w:t>
      </w:r>
      <w:proofErr w:type="spellStart"/>
      <w:r w:rsidRPr="007534B5">
        <w:rPr>
          <w:sz w:val="19"/>
          <w:szCs w:val="19"/>
        </w:rPr>
        <w:t>Jonse</w:t>
      </w:r>
      <w:proofErr w:type="spellEnd"/>
      <w:r w:rsidRPr="007534B5">
        <w:rPr>
          <w:sz w:val="19"/>
          <w:szCs w:val="19"/>
        </w:rPr>
        <w:t xml:space="preserve"> G.R</w:t>
      </w:r>
      <w:proofErr w:type="gramStart"/>
      <w:r w:rsidRPr="007534B5">
        <w:rPr>
          <w:sz w:val="19"/>
          <w:szCs w:val="19"/>
        </w:rPr>
        <w:t>.(</w:t>
      </w:r>
      <w:proofErr w:type="gramEnd"/>
      <w:r w:rsidRPr="007534B5">
        <w:rPr>
          <w:sz w:val="19"/>
          <w:szCs w:val="19"/>
        </w:rPr>
        <w:t xml:space="preserve">1999) </w:t>
      </w:r>
      <w:r w:rsidRPr="007534B5">
        <w:rPr>
          <w:bCs/>
          <w:sz w:val="19"/>
          <w:szCs w:val="19"/>
        </w:rPr>
        <w:t xml:space="preserve">Understanding and managing organization behavior </w:t>
      </w:r>
      <w:r w:rsidRPr="007534B5">
        <w:rPr>
          <w:sz w:val="19"/>
          <w:szCs w:val="19"/>
        </w:rPr>
        <w:t>Cali</w:t>
      </w:r>
      <w:r w:rsidR="00356DC3" w:rsidRPr="007534B5">
        <w:rPr>
          <w:sz w:val="19"/>
          <w:szCs w:val="19"/>
        </w:rPr>
        <w:t>.</w:t>
      </w:r>
      <w:r w:rsidR="007534B5" w:rsidRPr="007534B5">
        <w:rPr>
          <w:rFonts w:hint="eastAsia"/>
          <w:sz w:val="19"/>
          <w:szCs w:val="19"/>
          <w:lang w:eastAsia="zh-CN"/>
        </w:rPr>
        <w:t xml:space="preserve"> </w:t>
      </w:r>
      <w:r w:rsidRPr="007534B5">
        <w:rPr>
          <w:sz w:val="19"/>
          <w:szCs w:val="19"/>
        </w:rPr>
        <w:t>Addison Wesley.</w:t>
      </w:r>
    </w:p>
    <w:p w:rsidR="00CE20CC" w:rsidRPr="007534B5" w:rsidRDefault="00CE20CC" w:rsidP="000D2EE9">
      <w:pPr>
        <w:numPr>
          <w:ilvl w:val="0"/>
          <w:numId w:val="10"/>
        </w:numPr>
        <w:snapToGrid w:val="0"/>
        <w:ind w:left="425" w:hanging="425"/>
        <w:jc w:val="both"/>
        <w:rPr>
          <w:sz w:val="19"/>
          <w:szCs w:val="19"/>
        </w:rPr>
      </w:pPr>
      <w:proofErr w:type="spellStart"/>
      <w:r w:rsidRPr="007534B5">
        <w:rPr>
          <w:rFonts w:eastAsia="Times New Roman"/>
          <w:color w:val="000000"/>
          <w:sz w:val="19"/>
          <w:szCs w:val="19"/>
        </w:rPr>
        <w:t>Ghafouri</w:t>
      </w:r>
      <w:proofErr w:type="spellEnd"/>
      <w:r w:rsidRPr="007534B5">
        <w:rPr>
          <w:rFonts w:eastAsia="Times New Roman"/>
          <w:color w:val="000000"/>
          <w:sz w:val="19"/>
          <w:szCs w:val="19"/>
        </w:rPr>
        <w:t xml:space="preserve">, Mohammed Reza and </w:t>
      </w:r>
      <w:proofErr w:type="spellStart"/>
      <w:r w:rsidRPr="007534B5">
        <w:rPr>
          <w:rFonts w:eastAsia="Times New Roman"/>
          <w:color w:val="000000"/>
          <w:sz w:val="19"/>
          <w:szCs w:val="19"/>
        </w:rPr>
        <w:t>Golparvar</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Mohsen</w:t>
      </w:r>
      <w:proofErr w:type="spellEnd"/>
      <w:r w:rsidRPr="007534B5">
        <w:rPr>
          <w:rFonts w:eastAsia="Times New Roman"/>
          <w:color w:val="000000"/>
          <w:sz w:val="19"/>
          <w:szCs w:val="19"/>
        </w:rPr>
        <w:t xml:space="preserve"> (</w:t>
      </w:r>
      <w:r w:rsidRPr="007534B5">
        <w:rPr>
          <w:rFonts w:eastAsia="Times New Roman"/>
          <w:i/>
          <w:iCs/>
          <w:color w:val="000000"/>
          <w:sz w:val="19"/>
          <w:szCs w:val="19"/>
        </w:rPr>
        <w:t>2009</w:t>
      </w:r>
      <w:r w:rsidRPr="007534B5">
        <w:rPr>
          <w:rFonts w:eastAsia="Times New Roman"/>
          <w:color w:val="000000"/>
          <w:sz w:val="19"/>
          <w:szCs w:val="19"/>
        </w:rPr>
        <w:t>) Examining the relationship between the components of organizational justice and organizational commitment among the personnel of Isfahan Municipality, </w:t>
      </w:r>
      <w:r w:rsidRPr="007534B5">
        <w:rPr>
          <w:rFonts w:eastAsia="Times New Roman"/>
          <w:bCs/>
          <w:color w:val="000000"/>
          <w:sz w:val="19"/>
          <w:szCs w:val="19"/>
        </w:rPr>
        <w:t>Psychological Studies Journal,</w:t>
      </w:r>
      <w:r w:rsidR="007534B5">
        <w:rPr>
          <w:rFonts w:eastAsiaTheme="minorEastAsia" w:hint="eastAsia"/>
          <w:color w:val="000000"/>
          <w:sz w:val="19"/>
          <w:szCs w:val="19"/>
          <w:lang w:eastAsia="zh-CN"/>
        </w:rPr>
        <w:t xml:space="preserve"> </w:t>
      </w:r>
      <w:r w:rsidRPr="007534B5">
        <w:rPr>
          <w:rFonts w:eastAsia="Times New Roman"/>
          <w:color w:val="000000"/>
          <w:sz w:val="19"/>
          <w:szCs w:val="19"/>
        </w:rPr>
        <w:t>Volume 5, No. 4, pp. 129-148.</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Golparvar</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Mohsen</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Ashja</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Arezu</w:t>
      </w:r>
      <w:proofErr w:type="spellEnd"/>
      <w:r w:rsidRPr="007534B5">
        <w:rPr>
          <w:rFonts w:eastAsia="Times New Roman"/>
          <w:color w:val="000000"/>
          <w:sz w:val="19"/>
          <w:szCs w:val="19"/>
        </w:rPr>
        <w:t xml:space="preserve"> (</w:t>
      </w:r>
      <w:r w:rsidRPr="007534B5">
        <w:rPr>
          <w:rFonts w:eastAsia="Times New Roman"/>
          <w:i/>
          <w:iCs/>
          <w:color w:val="000000"/>
          <w:sz w:val="19"/>
          <w:szCs w:val="19"/>
        </w:rPr>
        <w:t>2008</w:t>
      </w:r>
      <w:r w:rsidRPr="007534B5">
        <w:rPr>
          <w:rFonts w:eastAsia="Times New Roman"/>
          <w:color w:val="000000"/>
          <w:sz w:val="19"/>
          <w:szCs w:val="19"/>
        </w:rPr>
        <w:t>) the relationship between fair organizational beliefs and team integration, team respect, participation in decision making, role conflict, organizational communications and</w:t>
      </w:r>
      <w:r w:rsidR="00356DC3" w:rsidRPr="007534B5">
        <w:rPr>
          <w:rFonts w:eastAsia="Times New Roman"/>
          <w:color w:val="000000"/>
          <w:sz w:val="19"/>
          <w:szCs w:val="19"/>
        </w:rPr>
        <w:t xml:space="preserve"> </w:t>
      </w:r>
      <w:r w:rsidRPr="007534B5">
        <w:rPr>
          <w:rFonts w:eastAsia="Times New Roman"/>
          <w:color w:val="000000"/>
          <w:sz w:val="19"/>
          <w:szCs w:val="19"/>
        </w:rPr>
        <w:t>job satisfaction, </w:t>
      </w:r>
      <w:r w:rsidRPr="007534B5">
        <w:rPr>
          <w:rFonts w:eastAsia="Times New Roman"/>
          <w:bCs/>
          <w:color w:val="000000"/>
          <w:sz w:val="19"/>
          <w:szCs w:val="19"/>
        </w:rPr>
        <w:t xml:space="preserve">Journal of Humanities and Management Science, </w:t>
      </w:r>
      <w:r w:rsidRPr="007534B5">
        <w:rPr>
          <w:rFonts w:eastAsia="Times New Roman"/>
          <w:color w:val="000000"/>
          <w:sz w:val="19"/>
          <w:szCs w:val="19"/>
        </w:rPr>
        <w:t>6</w:t>
      </w:r>
      <w:r w:rsidRPr="007534B5">
        <w:rPr>
          <w:rFonts w:eastAsia="Times New Roman"/>
          <w:color w:val="000000"/>
          <w:sz w:val="19"/>
          <w:szCs w:val="19"/>
          <w:vertAlign w:val="superscript"/>
        </w:rPr>
        <w:t>th</w:t>
      </w:r>
      <w:r w:rsidR="007534B5" w:rsidRPr="007534B5">
        <w:rPr>
          <w:rFonts w:eastAsiaTheme="minorEastAsia" w:hint="eastAsia"/>
          <w:color w:val="000000"/>
          <w:sz w:val="19"/>
          <w:szCs w:val="19"/>
          <w:lang w:eastAsia="zh-CN"/>
        </w:rPr>
        <w:t xml:space="preserve"> </w:t>
      </w:r>
      <w:r w:rsidRPr="007534B5">
        <w:rPr>
          <w:rFonts w:eastAsia="Times New Roman"/>
          <w:color w:val="000000"/>
          <w:sz w:val="19"/>
          <w:szCs w:val="19"/>
        </w:rPr>
        <w:t>Year, No. 70, pp.</w:t>
      </w:r>
      <w:r w:rsidR="00356DC3" w:rsidRPr="007534B5">
        <w:rPr>
          <w:rFonts w:eastAsia="Times New Roman"/>
          <w:color w:val="000000"/>
          <w:sz w:val="19"/>
          <w:szCs w:val="19"/>
        </w:rPr>
        <w:t xml:space="preserve"> </w:t>
      </w:r>
      <w:r w:rsidRPr="007534B5">
        <w:rPr>
          <w:rFonts w:eastAsia="Times New Roman"/>
          <w:color w:val="000000"/>
          <w:sz w:val="19"/>
          <w:szCs w:val="19"/>
        </w:rPr>
        <w:t>27-57</w:t>
      </w:r>
      <w:r w:rsidR="007534B5" w:rsidRPr="007534B5">
        <w:rPr>
          <w:rFonts w:eastAsiaTheme="minorEastAsia" w:hint="eastAsia"/>
          <w:color w:val="000000"/>
          <w:sz w:val="19"/>
          <w:szCs w:val="19"/>
          <w:lang w:eastAsia="zh-CN"/>
        </w:rPr>
        <w:t>.</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t>Handlon</w:t>
      </w:r>
      <w:proofErr w:type="spellEnd"/>
      <w:r w:rsidRPr="007534B5">
        <w:rPr>
          <w:sz w:val="19"/>
          <w:szCs w:val="19"/>
        </w:rPr>
        <w:t xml:space="preserve">، R.L. (2009) </w:t>
      </w:r>
      <w:proofErr w:type="gramStart"/>
      <w:r w:rsidRPr="007534B5">
        <w:rPr>
          <w:bCs/>
          <w:sz w:val="19"/>
          <w:szCs w:val="19"/>
        </w:rPr>
        <w:t>The</w:t>
      </w:r>
      <w:proofErr w:type="gramEnd"/>
      <w:r w:rsidRPr="007534B5">
        <w:rPr>
          <w:bCs/>
          <w:sz w:val="19"/>
          <w:szCs w:val="19"/>
        </w:rPr>
        <w:t xml:space="preserve"> departure of the insurance agent: The impact organizational commitment، organizational justice، and job satisfaction have an intent to leave in the insurance industry</w:t>
      </w:r>
      <w:r w:rsidRPr="007534B5">
        <w:rPr>
          <w:sz w:val="19"/>
          <w:szCs w:val="19"/>
        </w:rPr>
        <w:t xml:space="preserve">، Ph.D. Dissertation، </w:t>
      </w:r>
      <w:proofErr w:type="spellStart"/>
      <w:r w:rsidRPr="007534B5">
        <w:rPr>
          <w:sz w:val="19"/>
          <w:szCs w:val="19"/>
        </w:rPr>
        <w:t>Capalla</w:t>
      </w:r>
      <w:proofErr w:type="spellEnd"/>
      <w:r w:rsidRPr="007534B5">
        <w:rPr>
          <w:sz w:val="19"/>
          <w:szCs w:val="19"/>
        </w:rPr>
        <w:t xml:space="preserve"> University.</w:t>
      </w:r>
    </w:p>
    <w:p w:rsidR="00CE20CC" w:rsidRPr="007534B5" w:rsidRDefault="00CE20CC" w:rsidP="000D2EE9">
      <w:pPr>
        <w:numPr>
          <w:ilvl w:val="0"/>
          <w:numId w:val="10"/>
        </w:numPr>
        <w:snapToGrid w:val="0"/>
        <w:ind w:left="425" w:hanging="425"/>
        <w:jc w:val="both"/>
        <w:rPr>
          <w:sz w:val="19"/>
          <w:szCs w:val="19"/>
        </w:rPr>
      </w:pPr>
      <w:r w:rsidRPr="007534B5">
        <w:rPr>
          <w:sz w:val="19"/>
          <w:szCs w:val="19"/>
        </w:rPr>
        <w:t>Homburg ، C</w:t>
      </w:r>
      <w:r w:rsidR="00356DC3" w:rsidRPr="007534B5">
        <w:rPr>
          <w:sz w:val="19"/>
          <w:szCs w:val="19"/>
        </w:rPr>
        <w:t>.</w:t>
      </w:r>
      <w:r w:rsidRPr="007534B5">
        <w:rPr>
          <w:sz w:val="19"/>
          <w:szCs w:val="19"/>
        </w:rPr>
        <w:t xml:space="preserve"> ، </w:t>
      </w:r>
      <w:proofErr w:type="spellStart"/>
      <w:r w:rsidRPr="007534B5">
        <w:rPr>
          <w:sz w:val="19"/>
          <w:szCs w:val="19"/>
        </w:rPr>
        <w:t>Furst</w:t>
      </w:r>
      <w:proofErr w:type="spellEnd"/>
      <w:r w:rsidRPr="007534B5">
        <w:rPr>
          <w:sz w:val="19"/>
          <w:szCs w:val="19"/>
        </w:rPr>
        <w:t xml:space="preserve"> ، A</w:t>
      </w:r>
      <w:r w:rsidR="00356DC3" w:rsidRPr="007534B5">
        <w:rPr>
          <w:sz w:val="19"/>
          <w:szCs w:val="19"/>
        </w:rPr>
        <w:t>.</w:t>
      </w:r>
      <w:r w:rsidRPr="007534B5">
        <w:rPr>
          <w:sz w:val="19"/>
          <w:szCs w:val="19"/>
        </w:rPr>
        <w:t xml:space="preserve"> and </w:t>
      </w:r>
      <w:proofErr w:type="spellStart"/>
      <w:r w:rsidRPr="007534B5">
        <w:rPr>
          <w:sz w:val="19"/>
          <w:szCs w:val="19"/>
        </w:rPr>
        <w:t>Koschate</w:t>
      </w:r>
      <w:proofErr w:type="spellEnd"/>
      <w:r w:rsidRPr="007534B5">
        <w:rPr>
          <w:sz w:val="19"/>
          <w:szCs w:val="19"/>
        </w:rPr>
        <w:t xml:space="preserve"> ، N</w:t>
      </w:r>
      <w:r w:rsidR="00356DC3" w:rsidRPr="007534B5">
        <w:rPr>
          <w:sz w:val="19"/>
          <w:szCs w:val="19"/>
        </w:rPr>
        <w:t>.</w:t>
      </w:r>
      <w:r w:rsidRPr="007534B5">
        <w:rPr>
          <w:sz w:val="19"/>
          <w:szCs w:val="19"/>
        </w:rPr>
        <w:t xml:space="preserve"> (2010) on the importance of complaint</w:t>
      </w:r>
      <w:r w:rsidR="00356DC3" w:rsidRPr="007534B5">
        <w:rPr>
          <w:sz w:val="19"/>
          <w:szCs w:val="19"/>
        </w:rPr>
        <w:t xml:space="preserve"> </w:t>
      </w:r>
      <w:r w:rsidRPr="007534B5">
        <w:rPr>
          <w:sz w:val="19"/>
          <w:szCs w:val="19"/>
        </w:rPr>
        <w:t>handling design</w:t>
      </w:r>
      <w:r w:rsidR="00356DC3" w:rsidRPr="007534B5">
        <w:rPr>
          <w:sz w:val="19"/>
          <w:szCs w:val="19"/>
        </w:rPr>
        <w:t>:</w:t>
      </w:r>
      <w:r w:rsidRPr="007534B5">
        <w:rPr>
          <w:sz w:val="19"/>
          <w:szCs w:val="19"/>
        </w:rPr>
        <w:t xml:space="preserve"> </w:t>
      </w:r>
      <w:proofErr w:type="spellStart"/>
      <w:r w:rsidRPr="007534B5">
        <w:rPr>
          <w:sz w:val="19"/>
          <w:szCs w:val="19"/>
        </w:rPr>
        <w:t>Amulti</w:t>
      </w:r>
      <w:proofErr w:type="spellEnd"/>
      <w:r w:rsidRPr="007534B5">
        <w:rPr>
          <w:sz w:val="19"/>
          <w:szCs w:val="19"/>
        </w:rPr>
        <w:t xml:space="preserve"> – level analysis of the impact in specific complaint</w:t>
      </w:r>
      <w:r w:rsidR="00356DC3" w:rsidRPr="007534B5">
        <w:rPr>
          <w:sz w:val="19"/>
          <w:szCs w:val="19"/>
        </w:rPr>
        <w:t xml:space="preserve"> </w:t>
      </w:r>
      <w:r w:rsidRPr="007534B5">
        <w:rPr>
          <w:sz w:val="19"/>
          <w:szCs w:val="19"/>
        </w:rPr>
        <w:t>situations ،</w:t>
      </w:r>
      <w:r w:rsidRPr="007534B5">
        <w:rPr>
          <w:bCs/>
          <w:sz w:val="19"/>
          <w:szCs w:val="19"/>
        </w:rPr>
        <w:t>journal of the Academy Marketing Science ،</w:t>
      </w:r>
      <w:proofErr w:type="gramStart"/>
      <w:r w:rsidRPr="007534B5">
        <w:rPr>
          <w:sz w:val="19"/>
          <w:szCs w:val="19"/>
        </w:rPr>
        <w:t>38(</w:t>
      </w:r>
      <w:proofErr w:type="gramEnd"/>
      <w:r w:rsidRPr="007534B5">
        <w:rPr>
          <w:sz w:val="19"/>
          <w:szCs w:val="19"/>
        </w:rPr>
        <w:t>3)، 265-286</w:t>
      </w:r>
      <w:r w:rsidR="00356DC3" w:rsidRPr="007534B5">
        <w:rPr>
          <w:sz w:val="19"/>
          <w:szCs w:val="19"/>
        </w:rPr>
        <w:t>.</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t>Karatepe</w:t>
      </w:r>
      <w:proofErr w:type="spellEnd"/>
      <w:r w:rsidRPr="007534B5">
        <w:rPr>
          <w:sz w:val="19"/>
          <w:szCs w:val="19"/>
        </w:rPr>
        <w:t xml:space="preserve"> ،O.M. (2006) Customer complaints and organizational responses</w:t>
      </w:r>
      <w:r w:rsidR="00356DC3" w:rsidRPr="007534B5">
        <w:rPr>
          <w:sz w:val="19"/>
          <w:szCs w:val="19"/>
        </w:rPr>
        <w:t>:</w:t>
      </w:r>
      <w:r w:rsidRPr="007534B5">
        <w:rPr>
          <w:sz w:val="19"/>
          <w:szCs w:val="19"/>
        </w:rPr>
        <w:t xml:space="preserve"> The effect of complaints perceptions of justice on satisfaction and loyalty ، </w:t>
      </w:r>
      <w:r w:rsidRPr="007534B5">
        <w:rPr>
          <w:bCs/>
          <w:sz w:val="19"/>
          <w:szCs w:val="19"/>
        </w:rPr>
        <w:lastRenderedPageBreak/>
        <w:t>International</w:t>
      </w:r>
      <w:r w:rsidRPr="007534B5">
        <w:rPr>
          <w:sz w:val="19"/>
          <w:szCs w:val="19"/>
        </w:rPr>
        <w:t xml:space="preserve"> </w:t>
      </w:r>
      <w:r w:rsidRPr="007534B5">
        <w:rPr>
          <w:bCs/>
          <w:sz w:val="19"/>
          <w:szCs w:val="19"/>
        </w:rPr>
        <w:t xml:space="preserve">Journal of Hospitality Management ، </w:t>
      </w:r>
      <w:r w:rsidRPr="007534B5">
        <w:rPr>
          <w:sz w:val="19"/>
          <w:szCs w:val="19"/>
        </w:rPr>
        <w:t>25(1) ،69-90</w:t>
      </w:r>
      <w:r w:rsidR="00356DC3" w:rsidRPr="007534B5">
        <w:rPr>
          <w:sz w:val="19"/>
          <w:szCs w:val="19"/>
        </w:rPr>
        <w:t>.</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Kazemi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Mehdi</w:t>
      </w:r>
      <w:proofErr w:type="spellEnd"/>
      <w:r w:rsidRPr="007534B5">
        <w:rPr>
          <w:rFonts w:eastAsia="Times New Roman"/>
          <w:color w:val="000000"/>
          <w:sz w:val="19"/>
          <w:szCs w:val="19"/>
        </w:rPr>
        <w:t xml:space="preserve">; and Brier </w:t>
      </w:r>
      <w:proofErr w:type="spellStart"/>
      <w:r w:rsidRPr="007534B5">
        <w:rPr>
          <w:rFonts w:eastAsia="Times New Roman"/>
          <w:color w:val="000000"/>
          <w:sz w:val="19"/>
          <w:szCs w:val="19"/>
        </w:rPr>
        <w:t>Nazif</w:t>
      </w:r>
      <w:proofErr w:type="spellEnd"/>
      <w:r w:rsidRPr="007534B5">
        <w:rPr>
          <w:rFonts w:eastAsia="Times New Roman"/>
          <w:color w:val="000000"/>
          <w:sz w:val="19"/>
          <w:szCs w:val="19"/>
        </w:rPr>
        <w:t>, Yahiya (</w:t>
      </w:r>
      <w:r w:rsidRPr="007534B5">
        <w:rPr>
          <w:rFonts w:eastAsia="Times New Roman"/>
          <w:i/>
          <w:iCs/>
          <w:color w:val="000000"/>
          <w:sz w:val="19"/>
          <w:szCs w:val="19"/>
        </w:rPr>
        <w:t>2010</w:t>
      </w:r>
      <w:r w:rsidRPr="007534B5">
        <w:rPr>
          <w:rFonts w:eastAsia="Times New Roman"/>
          <w:color w:val="000000"/>
          <w:sz w:val="19"/>
          <w:szCs w:val="19"/>
        </w:rPr>
        <w:t>), Conceived justice by service restoration and its impact on the customer’s trust i</w:t>
      </w:r>
      <w:r w:rsidR="007534B5" w:rsidRPr="007534B5">
        <w:rPr>
          <w:rFonts w:eastAsia="Times New Roman"/>
          <w:color w:val="000000"/>
          <w:sz w:val="19"/>
          <w:szCs w:val="19"/>
        </w:rPr>
        <w:t>n national air travel agencies,</w:t>
      </w:r>
      <w:r w:rsidR="007534B5" w:rsidRPr="007534B5">
        <w:rPr>
          <w:rFonts w:eastAsiaTheme="minorEastAsia" w:hint="eastAsia"/>
          <w:color w:val="000000"/>
          <w:sz w:val="19"/>
          <w:szCs w:val="19"/>
          <w:lang w:eastAsia="zh-CN"/>
        </w:rPr>
        <w:t xml:space="preserve"> </w:t>
      </w:r>
      <w:r w:rsidRPr="007534B5">
        <w:rPr>
          <w:rFonts w:eastAsia="Times New Roman"/>
          <w:bCs/>
          <w:color w:val="000000"/>
          <w:sz w:val="19"/>
          <w:szCs w:val="19"/>
        </w:rPr>
        <w:t xml:space="preserve">Development Management </w:t>
      </w:r>
      <w:r w:rsidRPr="007534B5">
        <w:rPr>
          <w:rStyle w:val="apple-style-span"/>
          <w:bCs/>
          <w:color w:val="000000"/>
          <w:sz w:val="19"/>
          <w:szCs w:val="19"/>
        </w:rPr>
        <w:t>Research</w:t>
      </w:r>
      <w:r w:rsidR="007534B5" w:rsidRPr="007534B5">
        <w:rPr>
          <w:rStyle w:val="apple-style-span"/>
          <w:rFonts w:hint="eastAsia"/>
          <w:bCs/>
          <w:color w:val="000000"/>
          <w:sz w:val="19"/>
          <w:szCs w:val="19"/>
          <w:lang w:eastAsia="zh-CN"/>
        </w:rPr>
        <w:t xml:space="preserve"> </w:t>
      </w:r>
      <w:r w:rsidRPr="007534B5">
        <w:rPr>
          <w:rStyle w:val="apple-style-span"/>
          <w:bCs/>
          <w:color w:val="000000"/>
          <w:sz w:val="19"/>
          <w:szCs w:val="19"/>
        </w:rPr>
        <w:t>Bulletin,</w:t>
      </w:r>
      <w:r w:rsidRPr="007534B5">
        <w:rPr>
          <w:rFonts w:eastAsia="Times New Roman"/>
          <w:color w:val="000000"/>
          <w:sz w:val="19"/>
          <w:szCs w:val="19"/>
        </w:rPr>
        <w:t xml:space="preserve"> Second Year, No. 3, pp. 179-202.</w:t>
      </w:r>
    </w:p>
    <w:p w:rsidR="00CE20CC" w:rsidRPr="007534B5" w:rsidRDefault="00CE20CC" w:rsidP="000D2EE9">
      <w:pPr>
        <w:numPr>
          <w:ilvl w:val="0"/>
          <w:numId w:val="10"/>
        </w:numPr>
        <w:autoSpaceDE w:val="0"/>
        <w:autoSpaceDN w:val="0"/>
        <w:adjustRightInd w:val="0"/>
        <w:snapToGrid w:val="0"/>
        <w:ind w:left="425" w:hanging="425"/>
        <w:jc w:val="both"/>
        <w:rPr>
          <w:sz w:val="19"/>
          <w:szCs w:val="19"/>
        </w:rPr>
      </w:pPr>
      <w:r w:rsidRPr="007534B5">
        <w:rPr>
          <w:sz w:val="19"/>
          <w:szCs w:val="19"/>
        </w:rPr>
        <w:t xml:space="preserve">Khan ،S.; </w:t>
      </w:r>
      <w:proofErr w:type="spellStart"/>
      <w:r w:rsidRPr="007534B5">
        <w:rPr>
          <w:sz w:val="19"/>
          <w:szCs w:val="19"/>
        </w:rPr>
        <w:t>Mukhtar،S</w:t>
      </w:r>
      <w:proofErr w:type="spellEnd"/>
      <w:r w:rsidRPr="007534B5">
        <w:rPr>
          <w:sz w:val="19"/>
          <w:szCs w:val="19"/>
        </w:rPr>
        <w:t xml:space="preserve">. and </w:t>
      </w:r>
      <w:proofErr w:type="spellStart"/>
      <w:r w:rsidRPr="007534B5">
        <w:rPr>
          <w:sz w:val="19"/>
          <w:szCs w:val="19"/>
        </w:rPr>
        <w:t>Niazi،M.A</w:t>
      </w:r>
      <w:proofErr w:type="spellEnd"/>
      <w:proofErr w:type="gramStart"/>
      <w:r w:rsidRPr="007534B5">
        <w:rPr>
          <w:sz w:val="19"/>
          <w:szCs w:val="19"/>
        </w:rPr>
        <w:t>.(</w:t>
      </w:r>
      <w:proofErr w:type="gramEnd"/>
      <w:r w:rsidRPr="007534B5">
        <w:rPr>
          <w:sz w:val="19"/>
          <w:szCs w:val="19"/>
        </w:rPr>
        <w:t xml:space="preserve">2010)، Link between organizational justice and employee job performance in the work place، </w:t>
      </w:r>
      <w:r w:rsidRPr="007534B5">
        <w:rPr>
          <w:bCs/>
          <w:sz w:val="19"/>
          <w:szCs w:val="19"/>
        </w:rPr>
        <w:t>Interdisciplinary Journal of Contemporary Research in Business</w:t>
      </w:r>
      <w:r w:rsidRPr="007534B5">
        <w:rPr>
          <w:sz w:val="19"/>
          <w:szCs w:val="19"/>
        </w:rPr>
        <w:t>، 2(3)، 121-132.</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Khanifar</w:t>
      </w:r>
      <w:proofErr w:type="spellEnd"/>
      <w:r w:rsidRPr="007534B5">
        <w:rPr>
          <w:rFonts w:eastAsia="Times New Roman"/>
          <w:color w:val="000000"/>
          <w:sz w:val="19"/>
          <w:szCs w:val="19"/>
        </w:rPr>
        <w:t>, Hussein; </w:t>
      </w:r>
      <w:proofErr w:type="spellStart"/>
      <w:r w:rsidRPr="007534B5">
        <w:rPr>
          <w:rFonts w:eastAsia="Times New Roman"/>
          <w:color w:val="000000"/>
          <w:sz w:val="19"/>
          <w:szCs w:val="19"/>
        </w:rPr>
        <w:t>Moghimi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Seyyed</w:t>
      </w:r>
      <w:proofErr w:type="spellEnd"/>
      <w:r w:rsidRPr="007534B5">
        <w:rPr>
          <w:rFonts w:eastAsia="Times New Roman"/>
          <w:color w:val="000000"/>
          <w:sz w:val="19"/>
          <w:szCs w:val="19"/>
        </w:rPr>
        <w:t xml:space="preserve"> Mohammed; </w:t>
      </w:r>
      <w:proofErr w:type="spellStart"/>
      <w:r w:rsidRPr="007534B5">
        <w:rPr>
          <w:rFonts w:eastAsia="Times New Roman"/>
          <w:color w:val="000000"/>
          <w:sz w:val="19"/>
          <w:szCs w:val="19"/>
        </w:rPr>
        <w:t>Jandaghi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Gholam</w:t>
      </w:r>
      <w:proofErr w:type="spellEnd"/>
      <w:r w:rsidRPr="007534B5">
        <w:rPr>
          <w:rFonts w:eastAsia="Times New Roman"/>
          <w:color w:val="000000"/>
          <w:sz w:val="19"/>
          <w:szCs w:val="19"/>
        </w:rPr>
        <w:t xml:space="preserve"> Reza; </w:t>
      </w:r>
      <w:proofErr w:type="spellStart"/>
      <w:r w:rsidRPr="007534B5">
        <w:rPr>
          <w:rFonts w:eastAsia="Times New Roman"/>
          <w:color w:val="000000"/>
          <w:sz w:val="19"/>
          <w:szCs w:val="19"/>
        </w:rPr>
        <w:t>Zarvandi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Nafiseh</w:t>
      </w:r>
      <w:proofErr w:type="spellEnd"/>
      <w:r w:rsidRPr="007534B5">
        <w:rPr>
          <w:rFonts w:eastAsia="Times New Roman"/>
          <w:color w:val="000000"/>
          <w:sz w:val="19"/>
          <w:szCs w:val="19"/>
        </w:rPr>
        <w:t>, (</w:t>
      </w:r>
      <w:r w:rsidRPr="007534B5">
        <w:rPr>
          <w:rFonts w:eastAsia="Times New Roman"/>
          <w:i/>
          <w:iCs/>
          <w:color w:val="000000"/>
          <w:sz w:val="19"/>
          <w:szCs w:val="19"/>
        </w:rPr>
        <w:t>2009</w:t>
      </w:r>
      <w:r w:rsidRPr="007534B5">
        <w:rPr>
          <w:rFonts w:eastAsia="Times New Roman"/>
          <w:color w:val="000000"/>
          <w:sz w:val="19"/>
          <w:szCs w:val="19"/>
        </w:rPr>
        <w:t xml:space="preserve">), examining the relationship between components of personnel’s trust and organizational commitment in </w:t>
      </w:r>
      <w:r w:rsidRPr="007534B5">
        <w:rPr>
          <w:rStyle w:val="apple-style-span"/>
          <w:bCs/>
          <w:color w:val="000000"/>
          <w:sz w:val="19"/>
          <w:szCs w:val="19"/>
        </w:rPr>
        <w:t>Agricultural Jihad</w:t>
      </w:r>
      <w:r w:rsidR="007534B5" w:rsidRPr="007534B5">
        <w:rPr>
          <w:rStyle w:val="apple-converted-space"/>
          <w:rFonts w:hint="eastAsia"/>
          <w:color w:val="000000"/>
          <w:sz w:val="19"/>
          <w:szCs w:val="19"/>
          <w:lang w:eastAsia="zh-CN"/>
        </w:rPr>
        <w:t xml:space="preserve"> </w:t>
      </w:r>
      <w:r w:rsidRPr="007534B5">
        <w:rPr>
          <w:rStyle w:val="apple-style-span"/>
          <w:bCs/>
          <w:color w:val="000000"/>
          <w:sz w:val="19"/>
          <w:szCs w:val="19"/>
        </w:rPr>
        <w:t>Organization</w:t>
      </w:r>
      <w:r w:rsidRPr="007534B5">
        <w:rPr>
          <w:rFonts w:eastAsia="Times New Roman"/>
          <w:color w:val="000000"/>
          <w:sz w:val="19"/>
          <w:szCs w:val="19"/>
        </w:rPr>
        <w:t xml:space="preserve"> and Department of Education in Qom, Journal of Public Administration, Volume 1, No. 3, pp. 3-18.</w:t>
      </w:r>
    </w:p>
    <w:p w:rsidR="00CE20CC" w:rsidRPr="007534B5" w:rsidRDefault="00CE20CC" w:rsidP="000D2EE9">
      <w:pPr>
        <w:numPr>
          <w:ilvl w:val="0"/>
          <w:numId w:val="10"/>
        </w:numPr>
        <w:autoSpaceDE w:val="0"/>
        <w:autoSpaceDN w:val="0"/>
        <w:adjustRightInd w:val="0"/>
        <w:snapToGrid w:val="0"/>
        <w:ind w:left="425" w:hanging="425"/>
        <w:jc w:val="both"/>
        <w:rPr>
          <w:sz w:val="19"/>
          <w:szCs w:val="19"/>
        </w:rPr>
      </w:pPr>
      <w:r w:rsidRPr="007534B5">
        <w:rPr>
          <w:sz w:val="19"/>
          <w:szCs w:val="19"/>
        </w:rPr>
        <w:t>Krause</w:t>
      </w:r>
      <w:r w:rsidR="007534B5" w:rsidRPr="007534B5">
        <w:rPr>
          <w:rFonts w:hint="eastAsia"/>
          <w:sz w:val="19"/>
          <w:szCs w:val="19"/>
          <w:lang w:eastAsia="zh-CN"/>
        </w:rPr>
        <w:t xml:space="preserve"> </w:t>
      </w:r>
      <w:r w:rsidRPr="007534B5">
        <w:rPr>
          <w:sz w:val="19"/>
          <w:szCs w:val="19"/>
        </w:rPr>
        <w:t xml:space="preserve">D.R.، </w:t>
      </w:r>
      <w:proofErr w:type="spellStart"/>
      <w:r w:rsidRPr="007534B5">
        <w:rPr>
          <w:sz w:val="19"/>
          <w:szCs w:val="19"/>
        </w:rPr>
        <w:t>Handfield</w:t>
      </w:r>
      <w:proofErr w:type="spellEnd"/>
      <w:r w:rsidR="007534B5" w:rsidRPr="007534B5">
        <w:rPr>
          <w:rFonts w:hint="eastAsia"/>
          <w:sz w:val="19"/>
          <w:szCs w:val="19"/>
          <w:lang w:eastAsia="zh-CN"/>
        </w:rPr>
        <w:t xml:space="preserve"> </w:t>
      </w:r>
      <w:r w:rsidRPr="007534B5">
        <w:rPr>
          <w:sz w:val="19"/>
          <w:szCs w:val="19"/>
        </w:rPr>
        <w:t>R.B.، Tyler، B.B، (2007</w:t>
      </w:r>
      <w:proofErr w:type="gramStart"/>
      <w:r w:rsidRPr="007534B5">
        <w:rPr>
          <w:sz w:val="19"/>
          <w:szCs w:val="19"/>
        </w:rPr>
        <w:t>)،</w:t>
      </w:r>
      <w:proofErr w:type="gramEnd"/>
      <w:r w:rsidRPr="007534B5">
        <w:rPr>
          <w:sz w:val="19"/>
          <w:szCs w:val="19"/>
        </w:rPr>
        <w:t xml:space="preserve"> The relationships between supplier development، commitment، social capital accumulation and performance improvement،. </w:t>
      </w:r>
      <w:r w:rsidRPr="007534B5">
        <w:rPr>
          <w:bCs/>
          <w:sz w:val="19"/>
          <w:szCs w:val="19"/>
        </w:rPr>
        <w:t>Journal of Operations Management،</w:t>
      </w:r>
      <w:r w:rsidRPr="007534B5">
        <w:rPr>
          <w:sz w:val="19"/>
          <w:szCs w:val="19"/>
        </w:rPr>
        <w:t xml:space="preserve"> 25 ، 528–545.</w:t>
      </w:r>
    </w:p>
    <w:p w:rsidR="00CE20CC" w:rsidRPr="007534B5" w:rsidRDefault="00CE20CC" w:rsidP="000D2EE9">
      <w:pPr>
        <w:numPr>
          <w:ilvl w:val="0"/>
          <w:numId w:val="10"/>
        </w:numPr>
        <w:snapToGrid w:val="0"/>
        <w:ind w:left="425" w:hanging="425"/>
        <w:jc w:val="both"/>
        <w:rPr>
          <w:sz w:val="19"/>
          <w:szCs w:val="19"/>
        </w:rPr>
      </w:pPr>
      <w:r w:rsidRPr="007534B5">
        <w:rPr>
          <w:sz w:val="19"/>
          <w:szCs w:val="19"/>
        </w:rPr>
        <w:t>Kumar</w:t>
      </w:r>
      <w:r w:rsidR="007534B5">
        <w:rPr>
          <w:rFonts w:hint="eastAsia"/>
          <w:sz w:val="19"/>
          <w:szCs w:val="19"/>
          <w:lang w:eastAsia="zh-CN"/>
        </w:rPr>
        <w:t xml:space="preserve"> </w:t>
      </w:r>
      <w:r w:rsidRPr="007534B5">
        <w:rPr>
          <w:sz w:val="19"/>
          <w:szCs w:val="19"/>
        </w:rPr>
        <w:t>K;</w:t>
      </w:r>
      <w:r w:rsidR="007534B5" w:rsidRPr="007534B5">
        <w:rPr>
          <w:rFonts w:hint="eastAsia"/>
          <w:sz w:val="19"/>
          <w:szCs w:val="19"/>
          <w:lang w:eastAsia="zh-CN"/>
        </w:rPr>
        <w:t xml:space="preserve"> </w:t>
      </w:r>
      <w:proofErr w:type="spellStart"/>
      <w:r w:rsidRPr="007534B5">
        <w:rPr>
          <w:sz w:val="19"/>
          <w:szCs w:val="19"/>
        </w:rPr>
        <w:t>Bakhshi،A</w:t>
      </w:r>
      <w:proofErr w:type="spellEnd"/>
      <w:r w:rsidRPr="007534B5">
        <w:rPr>
          <w:sz w:val="19"/>
          <w:szCs w:val="19"/>
        </w:rPr>
        <w:t xml:space="preserve">. and </w:t>
      </w:r>
      <w:proofErr w:type="spellStart"/>
      <w:r w:rsidRPr="007534B5">
        <w:rPr>
          <w:sz w:val="19"/>
          <w:szCs w:val="19"/>
        </w:rPr>
        <w:t>Rani</w:t>
      </w:r>
      <w:proofErr w:type="spellEnd"/>
      <w:r w:rsidRPr="007534B5">
        <w:rPr>
          <w:sz w:val="19"/>
          <w:szCs w:val="19"/>
        </w:rPr>
        <w:t xml:space="preserve">، E. (2009)، Organizational justice perceptions as predictor of job satisfaction and organizational commitment، </w:t>
      </w:r>
      <w:r w:rsidRPr="007534B5">
        <w:rPr>
          <w:bCs/>
          <w:sz w:val="19"/>
          <w:szCs w:val="19"/>
        </w:rPr>
        <w:t>The IUP Journal of management Research</w:t>
      </w:r>
      <w:r w:rsidRPr="007534B5">
        <w:rPr>
          <w:sz w:val="19"/>
          <w:szCs w:val="19"/>
        </w:rPr>
        <w:t>، 8(10)، 24-37.</w:t>
      </w:r>
    </w:p>
    <w:p w:rsidR="00CE20CC" w:rsidRPr="007534B5" w:rsidRDefault="00CE20CC" w:rsidP="000D2EE9">
      <w:pPr>
        <w:numPr>
          <w:ilvl w:val="0"/>
          <w:numId w:val="10"/>
        </w:numPr>
        <w:autoSpaceDE w:val="0"/>
        <w:autoSpaceDN w:val="0"/>
        <w:adjustRightInd w:val="0"/>
        <w:snapToGrid w:val="0"/>
        <w:ind w:left="425" w:hanging="425"/>
        <w:jc w:val="both"/>
        <w:rPr>
          <w:sz w:val="19"/>
          <w:szCs w:val="19"/>
        </w:rPr>
      </w:pPr>
      <w:proofErr w:type="spellStart"/>
      <w:r w:rsidRPr="007534B5">
        <w:rPr>
          <w:sz w:val="19"/>
          <w:szCs w:val="19"/>
        </w:rPr>
        <w:t>Makanjee،C.R</w:t>
      </w:r>
      <w:proofErr w:type="spellEnd"/>
      <w:r w:rsidRPr="007534B5">
        <w:rPr>
          <w:sz w:val="19"/>
          <w:szCs w:val="19"/>
        </w:rPr>
        <w:t xml:space="preserve">.، </w:t>
      </w:r>
      <w:proofErr w:type="spellStart"/>
      <w:r w:rsidRPr="007534B5">
        <w:rPr>
          <w:sz w:val="19"/>
          <w:szCs w:val="19"/>
        </w:rPr>
        <w:t>Hartzer،Y.F</w:t>
      </w:r>
      <w:proofErr w:type="spellEnd"/>
      <w:r w:rsidRPr="007534B5">
        <w:rPr>
          <w:sz w:val="19"/>
          <w:szCs w:val="19"/>
        </w:rPr>
        <w:t xml:space="preserve">.، </w:t>
      </w:r>
      <w:proofErr w:type="spellStart"/>
      <w:r w:rsidRPr="007534B5">
        <w:rPr>
          <w:sz w:val="19"/>
          <w:szCs w:val="19"/>
        </w:rPr>
        <w:t>Uys،I.L</w:t>
      </w:r>
      <w:proofErr w:type="spellEnd"/>
      <w:r w:rsidRPr="007534B5">
        <w:rPr>
          <w:sz w:val="19"/>
          <w:szCs w:val="19"/>
        </w:rPr>
        <w:t>.</w:t>
      </w:r>
      <w:proofErr w:type="gramStart"/>
      <w:r w:rsidRPr="007534B5">
        <w:rPr>
          <w:sz w:val="19"/>
          <w:szCs w:val="19"/>
        </w:rPr>
        <w:t>،(</w:t>
      </w:r>
      <w:proofErr w:type="gramEnd"/>
      <w:r w:rsidRPr="007534B5">
        <w:rPr>
          <w:sz w:val="19"/>
          <w:szCs w:val="19"/>
        </w:rPr>
        <w:t xml:space="preserve">2006)، The effect of perceived organizational support on organizational commitment of diagnostic imaging radiographers، </w:t>
      </w:r>
      <w:r w:rsidRPr="007534B5">
        <w:rPr>
          <w:bCs/>
          <w:sz w:val="19"/>
          <w:szCs w:val="19"/>
        </w:rPr>
        <w:t>Radiography</w:t>
      </w:r>
      <w:r w:rsidRPr="007534B5">
        <w:rPr>
          <w:sz w:val="19"/>
          <w:szCs w:val="19"/>
        </w:rPr>
        <w:t xml:space="preserve"> ، 12، 118e126.</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t>Meisler</w:t>
      </w:r>
      <w:proofErr w:type="spellEnd"/>
      <w:r w:rsidRPr="007534B5">
        <w:rPr>
          <w:sz w:val="19"/>
          <w:szCs w:val="19"/>
        </w:rPr>
        <w:t>, G</w:t>
      </w:r>
      <w:proofErr w:type="gramStart"/>
      <w:r w:rsidRPr="007534B5">
        <w:rPr>
          <w:sz w:val="19"/>
          <w:szCs w:val="19"/>
        </w:rPr>
        <w:t>.(</w:t>
      </w:r>
      <w:proofErr w:type="gramEnd"/>
      <w:r w:rsidRPr="007534B5">
        <w:rPr>
          <w:sz w:val="19"/>
          <w:szCs w:val="19"/>
        </w:rPr>
        <w:t xml:space="preserve">2013) Empirical exploration of the relationship between emotional intelligence, perceived organizational justice and turnover intentions, </w:t>
      </w:r>
      <w:r w:rsidRPr="007534B5">
        <w:rPr>
          <w:i/>
          <w:iCs/>
          <w:sz w:val="19"/>
          <w:szCs w:val="19"/>
        </w:rPr>
        <w:t>Employee Relations</w:t>
      </w:r>
      <w:r w:rsidRPr="007534B5">
        <w:rPr>
          <w:sz w:val="19"/>
          <w:szCs w:val="19"/>
        </w:rPr>
        <w:t xml:space="preserve">, Vol. 35 </w:t>
      </w:r>
      <w:proofErr w:type="spellStart"/>
      <w:r w:rsidRPr="007534B5">
        <w:rPr>
          <w:sz w:val="19"/>
          <w:szCs w:val="19"/>
        </w:rPr>
        <w:t>Iss</w:t>
      </w:r>
      <w:proofErr w:type="spellEnd"/>
      <w:r w:rsidRPr="007534B5">
        <w:rPr>
          <w:sz w:val="19"/>
          <w:szCs w:val="19"/>
        </w:rPr>
        <w:t>: 4, pp.441 – 455.</w:t>
      </w:r>
    </w:p>
    <w:p w:rsidR="00CE20CC" w:rsidRPr="007534B5" w:rsidRDefault="00CE20CC" w:rsidP="000D2EE9">
      <w:pPr>
        <w:numPr>
          <w:ilvl w:val="0"/>
          <w:numId w:val="10"/>
        </w:numPr>
        <w:snapToGrid w:val="0"/>
        <w:ind w:left="425" w:hanging="425"/>
        <w:jc w:val="both"/>
        <w:rPr>
          <w:sz w:val="19"/>
          <w:szCs w:val="19"/>
        </w:rPr>
      </w:pPr>
      <w:r w:rsidRPr="007534B5">
        <w:rPr>
          <w:sz w:val="19"/>
          <w:szCs w:val="19"/>
        </w:rPr>
        <w:t>Meyer ، J.P. and Allen ،N.J. (1991)</w:t>
      </w:r>
      <w:r w:rsidR="00356DC3" w:rsidRPr="007534B5">
        <w:rPr>
          <w:sz w:val="19"/>
          <w:szCs w:val="19"/>
        </w:rPr>
        <w:t xml:space="preserve"> </w:t>
      </w:r>
      <w:r w:rsidRPr="007534B5">
        <w:rPr>
          <w:sz w:val="19"/>
          <w:szCs w:val="19"/>
        </w:rPr>
        <w:t>A three – component</w:t>
      </w:r>
      <w:r w:rsidR="00356DC3" w:rsidRPr="007534B5">
        <w:rPr>
          <w:sz w:val="19"/>
          <w:szCs w:val="19"/>
        </w:rPr>
        <w:t xml:space="preserve"> </w:t>
      </w:r>
      <w:r w:rsidRPr="007534B5">
        <w:rPr>
          <w:sz w:val="19"/>
          <w:szCs w:val="19"/>
        </w:rPr>
        <w:t>conceptualization</w:t>
      </w:r>
      <w:r w:rsidR="00356DC3" w:rsidRPr="007534B5">
        <w:rPr>
          <w:sz w:val="19"/>
          <w:szCs w:val="19"/>
        </w:rPr>
        <w:t xml:space="preserve"> </w:t>
      </w:r>
      <w:r w:rsidRPr="007534B5">
        <w:rPr>
          <w:sz w:val="19"/>
          <w:szCs w:val="19"/>
        </w:rPr>
        <w:t xml:space="preserve">of organizational commitment ، </w:t>
      </w:r>
      <w:r w:rsidRPr="007534B5">
        <w:rPr>
          <w:bCs/>
          <w:sz w:val="19"/>
          <w:szCs w:val="19"/>
        </w:rPr>
        <w:t>Human Resource Management Review 1،</w:t>
      </w:r>
      <w:r w:rsidRPr="007534B5">
        <w:rPr>
          <w:sz w:val="19"/>
          <w:szCs w:val="19"/>
        </w:rPr>
        <w:t xml:space="preserve"> 61 – 89.</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Mogheli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AliReza</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Hassanpour</w:t>
      </w:r>
      <w:proofErr w:type="spellEnd"/>
      <w:r w:rsidRPr="007534B5">
        <w:rPr>
          <w:rFonts w:eastAsia="Times New Roman"/>
          <w:color w:val="000000"/>
          <w:sz w:val="19"/>
          <w:szCs w:val="19"/>
        </w:rPr>
        <w:t xml:space="preserve">, Akbar; and </w:t>
      </w:r>
      <w:proofErr w:type="spellStart"/>
      <w:r w:rsidRPr="007534B5">
        <w:rPr>
          <w:rFonts w:eastAsia="Times New Roman"/>
          <w:color w:val="000000"/>
          <w:sz w:val="19"/>
          <w:szCs w:val="19"/>
        </w:rPr>
        <w:t>Hassanpour</w:t>
      </w:r>
      <w:proofErr w:type="spellEnd"/>
      <w:r w:rsidRPr="007534B5">
        <w:rPr>
          <w:rFonts w:eastAsia="Times New Roman"/>
          <w:color w:val="000000"/>
          <w:sz w:val="19"/>
          <w:szCs w:val="19"/>
        </w:rPr>
        <w:t xml:space="preserve"> Mohammed (</w:t>
      </w:r>
      <w:r w:rsidRPr="007534B5">
        <w:rPr>
          <w:rFonts w:eastAsia="Times New Roman"/>
          <w:i/>
          <w:iCs/>
          <w:color w:val="000000"/>
          <w:sz w:val="19"/>
          <w:szCs w:val="19"/>
        </w:rPr>
        <w:t>2009</w:t>
      </w:r>
      <w:r w:rsidRPr="007534B5">
        <w:rPr>
          <w:rFonts w:eastAsia="Times New Roman"/>
          <w:color w:val="000000"/>
          <w:sz w:val="19"/>
          <w:szCs w:val="19"/>
        </w:rPr>
        <w:t xml:space="preserve">), examining the relationship between </w:t>
      </w:r>
      <w:proofErr w:type="spellStart"/>
      <w:r w:rsidRPr="007534B5">
        <w:rPr>
          <w:rFonts w:eastAsia="Times New Roman"/>
          <w:color w:val="000000"/>
          <w:sz w:val="19"/>
          <w:szCs w:val="19"/>
        </w:rPr>
        <w:t>personnels</w:t>
      </w:r>
      <w:proofErr w:type="spellEnd"/>
      <w:r w:rsidRPr="007534B5">
        <w:rPr>
          <w:rFonts w:eastAsia="Times New Roman"/>
          <w:color w:val="000000"/>
          <w:sz w:val="19"/>
          <w:szCs w:val="19"/>
        </w:rPr>
        <w:t xml:space="preserve"> empowerment and organizational commitment in 19 districts of Tehran Education Department, </w:t>
      </w:r>
      <w:r w:rsidRPr="007534B5">
        <w:rPr>
          <w:rFonts w:eastAsia="Times New Roman"/>
          <w:bCs/>
          <w:color w:val="000000"/>
          <w:sz w:val="19"/>
          <w:szCs w:val="19"/>
        </w:rPr>
        <w:t>Journal of Public Management,</w:t>
      </w:r>
      <w:r w:rsidR="007534B5" w:rsidRPr="007534B5">
        <w:rPr>
          <w:rFonts w:eastAsiaTheme="minorEastAsia" w:hint="eastAsia"/>
          <w:bCs/>
          <w:color w:val="000000"/>
          <w:sz w:val="19"/>
          <w:szCs w:val="19"/>
          <w:lang w:eastAsia="zh-CN"/>
        </w:rPr>
        <w:t xml:space="preserve"> </w:t>
      </w:r>
      <w:r w:rsidRPr="007534B5">
        <w:rPr>
          <w:rFonts w:eastAsia="Times New Roman"/>
          <w:color w:val="000000"/>
          <w:sz w:val="19"/>
          <w:szCs w:val="19"/>
        </w:rPr>
        <w:t>Volume 1, No. 2, pp. 119-132</w:t>
      </w:r>
      <w:r w:rsidR="007534B5">
        <w:rPr>
          <w:rFonts w:eastAsiaTheme="minorEastAsia" w:hint="eastAsia"/>
          <w:color w:val="000000"/>
          <w:sz w:val="19"/>
          <w:szCs w:val="19"/>
          <w:lang w:eastAsia="zh-CN"/>
        </w:rPr>
        <w:t>.</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t>Mohyeldin</w:t>
      </w:r>
      <w:proofErr w:type="spellEnd"/>
      <w:r w:rsidRPr="007534B5">
        <w:rPr>
          <w:sz w:val="19"/>
          <w:szCs w:val="19"/>
        </w:rPr>
        <w:t xml:space="preserve"> ،A. and </w:t>
      </w:r>
      <w:proofErr w:type="spellStart"/>
      <w:r w:rsidRPr="007534B5">
        <w:rPr>
          <w:sz w:val="19"/>
          <w:szCs w:val="19"/>
        </w:rPr>
        <w:t>Tahir</w:t>
      </w:r>
      <w:proofErr w:type="spellEnd"/>
      <w:r w:rsidRPr="007534B5">
        <w:rPr>
          <w:sz w:val="19"/>
          <w:szCs w:val="19"/>
        </w:rPr>
        <w:t xml:space="preserve"> ،s</w:t>
      </w:r>
      <w:proofErr w:type="gramStart"/>
      <w:r w:rsidRPr="007534B5">
        <w:rPr>
          <w:sz w:val="19"/>
          <w:szCs w:val="19"/>
        </w:rPr>
        <w:t>.(</w:t>
      </w:r>
      <w:proofErr w:type="gramEnd"/>
      <w:r w:rsidRPr="007534B5">
        <w:rPr>
          <w:sz w:val="19"/>
          <w:szCs w:val="19"/>
        </w:rPr>
        <w:t xml:space="preserve">2007) Links between justice satisfaction and performance in the workplace </w:t>
      </w:r>
      <w:r w:rsidRPr="007534B5">
        <w:rPr>
          <w:bCs/>
          <w:sz w:val="19"/>
          <w:szCs w:val="19"/>
        </w:rPr>
        <w:t>Journal of Management Development ،</w:t>
      </w:r>
      <w:r w:rsidRPr="007534B5">
        <w:rPr>
          <w:sz w:val="19"/>
          <w:szCs w:val="19"/>
        </w:rPr>
        <w:t xml:space="preserve"> 26(4)،294 -311.</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Nadi</w:t>
      </w:r>
      <w:proofErr w:type="spellEnd"/>
      <w:r w:rsidRPr="007534B5">
        <w:rPr>
          <w:rFonts w:eastAsia="Times New Roman"/>
          <w:color w:val="000000"/>
          <w:sz w:val="19"/>
          <w:szCs w:val="19"/>
        </w:rPr>
        <w:t xml:space="preserve">, Muhammad Ali; and </w:t>
      </w:r>
      <w:proofErr w:type="spellStart"/>
      <w:r w:rsidRPr="007534B5">
        <w:rPr>
          <w:rFonts w:eastAsia="Times New Roman"/>
          <w:color w:val="000000"/>
          <w:sz w:val="19"/>
          <w:szCs w:val="19"/>
        </w:rPr>
        <w:t>Golparvar</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Mohsen</w:t>
      </w:r>
      <w:proofErr w:type="spellEnd"/>
      <w:r w:rsidRPr="007534B5">
        <w:rPr>
          <w:rFonts w:eastAsia="Times New Roman"/>
          <w:color w:val="000000"/>
          <w:sz w:val="19"/>
          <w:szCs w:val="19"/>
        </w:rPr>
        <w:t xml:space="preserve"> (</w:t>
      </w:r>
      <w:r w:rsidRPr="007534B5">
        <w:rPr>
          <w:rFonts w:eastAsia="Times New Roman"/>
          <w:i/>
          <w:iCs/>
          <w:color w:val="000000"/>
          <w:sz w:val="19"/>
          <w:szCs w:val="19"/>
        </w:rPr>
        <w:t>2010</w:t>
      </w:r>
      <w:r w:rsidRPr="007534B5">
        <w:rPr>
          <w:rFonts w:eastAsia="Times New Roman"/>
          <w:color w:val="000000"/>
          <w:sz w:val="19"/>
          <w:szCs w:val="19"/>
        </w:rPr>
        <w:t xml:space="preserve">), cultural values and fairness: organizational justice, job satisfaction and </w:t>
      </w:r>
      <w:r w:rsidRPr="007534B5">
        <w:rPr>
          <w:rStyle w:val="apple-style-span"/>
          <w:color w:val="000000"/>
          <w:sz w:val="19"/>
          <w:szCs w:val="19"/>
        </w:rPr>
        <w:t>desertion</w:t>
      </w:r>
      <w:r w:rsidRPr="007534B5">
        <w:rPr>
          <w:rFonts w:eastAsia="Times New Roman"/>
          <w:color w:val="000000"/>
          <w:sz w:val="19"/>
          <w:szCs w:val="19"/>
        </w:rPr>
        <w:t>,</w:t>
      </w:r>
      <w:r w:rsidR="007534B5" w:rsidRPr="007534B5">
        <w:rPr>
          <w:rFonts w:eastAsiaTheme="minorEastAsia" w:hint="eastAsia"/>
          <w:color w:val="000000"/>
          <w:sz w:val="19"/>
          <w:szCs w:val="19"/>
          <w:lang w:eastAsia="zh-CN"/>
        </w:rPr>
        <w:t xml:space="preserve"> </w:t>
      </w:r>
      <w:r w:rsidRPr="007534B5">
        <w:rPr>
          <w:rFonts w:eastAsia="Times New Roman"/>
          <w:bCs/>
          <w:color w:val="000000"/>
          <w:sz w:val="19"/>
          <w:szCs w:val="19"/>
        </w:rPr>
        <w:t>Journal of Cultural Studies,</w:t>
      </w:r>
      <w:r w:rsidR="007534B5">
        <w:rPr>
          <w:rFonts w:eastAsiaTheme="minorEastAsia" w:hint="eastAsia"/>
          <w:bCs/>
          <w:color w:val="000000"/>
          <w:sz w:val="19"/>
          <w:szCs w:val="19"/>
          <w:lang w:eastAsia="zh-CN"/>
        </w:rPr>
        <w:t xml:space="preserve"> </w:t>
      </w:r>
      <w:r w:rsidRPr="007534B5">
        <w:rPr>
          <w:rFonts w:eastAsia="Times New Roman"/>
          <w:color w:val="000000"/>
          <w:sz w:val="19"/>
          <w:szCs w:val="19"/>
        </w:rPr>
        <w:t>Volume 3, No. 9, pp.</w:t>
      </w:r>
      <w:r w:rsidR="007534B5" w:rsidRPr="007534B5">
        <w:rPr>
          <w:rFonts w:eastAsiaTheme="minorEastAsia" w:hint="eastAsia"/>
          <w:color w:val="000000"/>
          <w:sz w:val="19"/>
          <w:szCs w:val="19"/>
          <w:lang w:eastAsia="zh-CN"/>
        </w:rPr>
        <w:t xml:space="preserve"> </w:t>
      </w:r>
      <w:r w:rsidRPr="007534B5">
        <w:rPr>
          <w:rFonts w:eastAsia="Times New Roman"/>
          <w:color w:val="000000"/>
          <w:sz w:val="19"/>
          <w:szCs w:val="19"/>
        </w:rPr>
        <w:t>207-228.</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Namy</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Abdolzahra</w:t>
      </w:r>
      <w:proofErr w:type="spellEnd"/>
      <w:r w:rsidRPr="007534B5">
        <w:rPr>
          <w:rFonts w:eastAsia="Times New Roman"/>
          <w:color w:val="000000"/>
          <w:sz w:val="19"/>
          <w:szCs w:val="19"/>
        </w:rPr>
        <w:t xml:space="preserve"> and </w:t>
      </w:r>
      <w:proofErr w:type="spellStart"/>
      <w:r w:rsidRPr="007534B5">
        <w:rPr>
          <w:rFonts w:eastAsia="Times New Roman"/>
          <w:color w:val="000000"/>
          <w:sz w:val="19"/>
          <w:szCs w:val="19"/>
        </w:rPr>
        <w:t>Shokrkon</w:t>
      </w:r>
      <w:proofErr w:type="spellEnd"/>
      <w:r w:rsidRPr="007534B5">
        <w:rPr>
          <w:rFonts w:eastAsia="Times New Roman"/>
          <w:color w:val="000000"/>
          <w:sz w:val="19"/>
          <w:szCs w:val="19"/>
        </w:rPr>
        <w:t>, Hussein (</w:t>
      </w:r>
      <w:r w:rsidRPr="007534B5">
        <w:rPr>
          <w:rFonts w:eastAsia="Times New Roman"/>
          <w:i/>
          <w:iCs/>
          <w:color w:val="000000"/>
          <w:sz w:val="19"/>
          <w:szCs w:val="19"/>
        </w:rPr>
        <w:t>2004</w:t>
      </w:r>
      <w:r w:rsidRPr="007534B5">
        <w:rPr>
          <w:rFonts w:eastAsia="Times New Roman"/>
          <w:color w:val="000000"/>
          <w:sz w:val="19"/>
          <w:szCs w:val="19"/>
        </w:rPr>
        <w:t>) examining the simple multiple relationship of organizational justice with the</w:t>
      </w:r>
      <w:r w:rsidR="00356DC3" w:rsidRPr="007534B5">
        <w:rPr>
          <w:rFonts w:eastAsia="Times New Roman"/>
          <w:color w:val="000000"/>
          <w:sz w:val="19"/>
          <w:szCs w:val="19"/>
        </w:rPr>
        <w:t xml:space="preserve"> </w:t>
      </w:r>
      <w:r w:rsidRPr="007534B5">
        <w:rPr>
          <w:rFonts w:eastAsia="Times New Roman"/>
          <w:color w:val="000000"/>
          <w:sz w:val="19"/>
          <w:szCs w:val="19"/>
        </w:rPr>
        <w:t xml:space="preserve">job satisfaction of </w:t>
      </w:r>
      <w:r w:rsidRPr="007534B5">
        <w:rPr>
          <w:rFonts w:eastAsia="Times New Roman"/>
          <w:color w:val="000000"/>
          <w:sz w:val="19"/>
          <w:szCs w:val="19"/>
        </w:rPr>
        <w:lastRenderedPageBreak/>
        <w:t>the personnel</w:t>
      </w:r>
      <w:r w:rsidR="007534B5" w:rsidRPr="007534B5">
        <w:rPr>
          <w:rFonts w:eastAsia="Times New Roman"/>
          <w:color w:val="000000"/>
          <w:sz w:val="19"/>
          <w:szCs w:val="19"/>
        </w:rPr>
        <w:t xml:space="preserve"> of an industrial company,</w:t>
      </w:r>
      <w:r w:rsidR="007534B5" w:rsidRPr="007534B5">
        <w:rPr>
          <w:rFonts w:eastAsiaTheme="minorEastAsia" w:hint="eastAsia"/>
          <w:color w:val="000000"/>
          <w:sz w:val="19"/>
          <w:szCs w:val="19"/>
          <w:lang w:eastAsia="zh-CN"/>
        </w:rPr>
        <w:t xml:space="preserve"> </w:t>
      </w:r>
      <w:r w:rsidRPr="007534B5">
        <w:rPr>
          <w:rFonts w:eastAsia="Times New Roman"/>
          <w:bCs/>
          <w:color w:val="000000"/>
          <w:sz w:val="19"/>
          <w:szCs w:val="19"/>
        </w:rPr>
        <w:t>Journal of Educational and Psychological sciences,</w:t>
      </w:r>
      <w:r w:rsidRPr="007534B5">
        <w:rPr>
          <w:rFonts w:eastAsia="Times New Roman"/>
          <w:color w:val="000000"/>
          <w:sz w:val="19"/>
          <w:szCs w:val="19"/>
        </w:rPr>
        <w:t> Volume 3, No. 2, 1, pp. 57-70.</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Ramin</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Mehr</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Hamid</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Hadizade</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Moghadam</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Akram</w:t>
      </w:r>
      <w:proofErr w:type="spellEnd"/>
      <w:r w:rsidRPr="007534B5">
        <w:rPr>
          <w:rFonts w:eastAsia="Times New Roman"/>
          <w:color w:val="000000"/>
          <w:sz w:val="19"/>
          <w:szCs w:val="19"/>
        </w:rPr>
        <w:t xml:space="preserve">; and </w:t>
      </w:r>
      <w:proofErr w:type="spellStart"/>
      <w:r w:rsidRPr="007534B5">
        <w:rPr>
          <w:rFonts w:eastAsia="Times New Roman"/>
          <w:color w:val="000000"/>
          <w:sz w:val="19"/>
          <w:szCs w:val="19"/>
        </w:rPr>
        <w:t>Ahmadi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Iman</w:t>
      </w:r>
      <w:proofErr w:type="spellEnd"/>
      <w:r w:rsidRPr="007534B5">
        <w:rPr>
          <w:rFonts w:eastAsia="Times New Roman"/>
          <w:color w:val="000000"/>
          <w:sz w:val="19"/>
          <w:szCs w:val="19"/>
        </w:rPr>
        <w:t xml:space="preserve"> (</w:t>
      </w:r>
      <w:r w:rsidRPr="007534B5">
        <w:rPr>
          <w:rFonts w:eastAsia="Times New Roman"/>
          <w:i/>
          <w:iCs/>
          <w:color w:val="000000"/>
          <w:sz w:val="19"/>
          <w:szCs w:val="19"/>
        </w:rPr>
        <w:t>2009</w:t>
      </w:r>
      <w:r w:rsidRPr="007534B5">
        <w:rPr>
          <w:rFonts w:eastAsia="Times New Roman"/>
          <w:color w:val="000000"/>
          <w:sz w:val="19"/>
          <w:szCs w:val="19"/>
        </w:rPr>
        <w:t xml:space="preserve">) examining the relationship between perceptions of organizational justice and organizational citizenship behavior (A Case Study: </w:t>
      </w:r>
      <w:r w:rsidRPr="007534B5">
        <w:rPr>
          <w:rStyle w:val="apple-style-span"/>
          <w:color w:val="000000"/>
          <w:sz w:val="19"/>
          <w:szCs w:val="19"/>
        </w:rPr>
        <w:t>Oil Refining and Distribution Company</w:t>
      </w:r>
      <w:r w:rsidR="007534B5">
        <w:rPr>
          <w:rFonts w:eastAsia="Times New Roman"/>
          <w:color w:val="000000"/>
          <w:sz w:val="19"/>
          <w:szCs w:val="19"/>
        </w:rPr>
        <w:t>),</w:t>
      </w:r>
      <w:r w:rsidR="007534B5">
        <w:rPr>
          <w:rFonts w:eastAsiaTheme="minorEastAsia" w:hint="eastAsia"/>
          <w:color w:val="000000"/>
          <w:sz w:val="19"/>
          <w:szCs w:val="19"/>
          <w:lang w:eastAsia="zh-CN"/>
        </w:rPr>
        <w:t xml:space="preserve"> </w:t>
      </w:r>
      <w:r w:rsidRPr="007534B5">
        <w:rPr>
          <w:rFonts w:eastAsia="Times New Roman"/>
          <w:bCs/>
          <w:color w:val="000000"/>
          <w:sz w:val="19"/>
          <w:szCs w:val="19"/>
        </w:rPr>
        <w:t xml:space="preserve">Development Management </w:t>
      </w:r>
      <w:r w:rsidRPr="007534B5">
        <w:rPr>
          <w:rStyle w:val="apple-style-span"/>
          <w:bCs/>
          <w:color w:val="000000"/>
          <w:sz w:val="19"/>
          <w:szCs w:val="19"/>
        </w:rPr>
        <w:t>Research</w:t>
      </w:r>
      <w:r w:rsidR="007534B5">
        <w:rPr>
          <w:rStyle w:val="apple-style-span"/>
          <w:rFonts w:hint="eastAsia"/>
          <w:bCs/>
          <w:color w:val="000000"/>
          <w:sz w:val="19"/>
          <w:szCs w:val="19"/>
          <w:lang w:eastAsia="zh-CN"/>
        </w:rPr>
        <w:t xml:space="preserve"> </w:t>
      </w:r>
      <w:r w:rsidRPr="007534B5">
        <w:rPr>
          <w:rStyle w:val="apple-style-span"/>
          <w:bCs/>
          <w:color w:val="000000"/>
          <w:sz w:val="19"/>
          <w:szCs w:val="19"/>
        </w:rPr>
        <w:t>Bulletin</w:t>
      </w:r>
      <w:r w:rsidRPr="007534B5">
        <w:rPr>
          <w:rFonts w:eastAsia="Times New Roman"/>
          <w:bCs/>
          <w:color w:val="000000"/>
          <w:sz w:val="19"/>
          <w:szCs w:val="19"/>
        </w:rPr>
        <w:t>,</w:t>
      </w:r>
      <w:r w:rsidR="007534B5">
        <w:rPr>
          <w:rFonts w:eastAsiaTheme="minorEastAsia" w:hint="eastAsia"/>
          <w:bCs/>
          <w:color w:val="000000"/>
          <w:sz w:val="19"/>
          <w:szCs w:val="19"/>
          <w:lang w:eastAsia="zh-CN"/>
        </w:rPr>
        <w:t xml:space="preserve"> </w:t>
      </w:r>
      <w:r w:rsidRPr="007534B5">
        <w:rPr>
          <w:rFonts w:eastAsia="Times New Roman"/>
          <w:color w:val="000000"/>
          <w:sz w:val="19"/>
          <w:szCs w:val="19"/>
        </w:rPr>
        <w:t>1</w:t>
      </w:r>
      <w:r w:rsidRPr="007534B5">
        <w:rPr>
          <w:rFonts w:eastAsia="Times New Roman"/>
          <w:color w:val="000000"/>
          <w:sz w:val="19"/>
          <w:szCs w:val="19"/>
          <w:vertAlign w:val="superscript"/>
        </w:rPr>
        <w:t xml:space="preserve">st </w:t>
      </w:r>
      <w:r w:rsidRPr="007534B5">
        <w:rPr>
          <w:rFonts w:eastAsia="Times New Roman"/>
          <w:color w:val="000000"/>
          <w:sz w:val="19"/>
          <w:szCs w:val="19"/>
        </w:rPr>
        <w:t>Year, No. </w:t>
      </w:r>
      <w:r w:rsidRPr="007534B5">
        <w:rPr>
          <w:rFonts w:eastAsia="Times New Roman"/>
          <w:bCs/>
          <w:color w:val="000000"/>
          <w:sz w:val="19"/>
          <w:szCs w:val="19"/>
        </w:rPr>
        <w:t>2,</w:t>
      </w:r>
      <w:r w:rsidR="007534B5" w:rsidRPr="007534B5">
        <w:rPr>
          <w:rFonts w:eastAsiaTheme="minorEastAsia" w:hint="eastAsia"/>
          <w:bCs/>
          <w:color w:val="000000"/>
          <w:sz w:val="19"/>
          <w:szCs w:val="19"/>
          <w:lang w:eastAsia="zh-CN"/>
        </w:rPr>
        <w:t xml:space="preserve"> </w:t>
      </w:r>
      <w:r w:rsidRPr="007534B5">
        <w:rPr>
          <w:rFonts w:eastAsia="Times New Roman"/>
          <w:color w:val="000000"/>
          <w:sz w:val="19"/>
          <w:szCs w:val="19"/>
        </w:rPr>
        <w:t>pp. 65-89.</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Rasouli</w:t>
      </w:r>
      <w:proofErr w:type="spellEnd"/>
      <w:r w:rsidRPr="007534B5">
        <w:rPr>
          <w:rFonts w:eastAsia="Times New Roman"/>
          <w:color w:val="000000"/>
          <w:sz w:val="19"/>
          <w:szCs w:val="19"/>
        </w:rPr>
        <w:t>, Reza (</w:t>
      </w:r>
      <w:r w:rsidRPr="007534B5">
        <w:rPr>
          <w:rFonts w:eastAsia="Times New Roman"/>
          <w:i/>
          <w:iCs/>
          <w:color w:val="000000"/>
          <w:sz w:val="19"/>
          <w:szCs w:val="19"/>
        </w:rPr>
        <w:t>2005</w:t>
      </w:r>
      <w:r w:rsidRPr="007534B5">
        <w:rPr>
          <w:rFonts w:eastAsia="Times New Roman"/>
          <w:color w:val="000000"/>
          <w:sz w:val="19"/>
          <w:szCs w:val="19"/>
        </w:rPr>
        <w:t>) examining the relationship between personnel’s empowerment through job satisfaction, job stress, and organizational commitment,</w:t>
      </w:r>
      <w:r w:rsidR="007534B5" w:rsidRPr="007534B5">
        <w:rPr>
          <w:rFonts w:eastAsiaTheme="minorEastAsia" w:hint="eastAsia"/>
          <w:color w:val="000000"/>
          <w:sz w:val="19"/>
          <w:szCs w:val="19"/>
          <w:lang w:eastAsia="zh-CN"/>
        </w:rPr>
        <w:t xml:space="preserve"> </w:t>
      </w:r>
      <w:r w:rsidRPr="007534B5">
        <w:rPr>
          <w:rFonts w:eastAsia="Times New Roman"/>
          <w:bCs/>
          <w:color w:val="000000"/>
          <w:sz w:val="19"/>
          <w:szCs w:val="19"/>
        </w:rPr>
        <w:t>Management Message,</w:t>
      </w:r>
      <w:r w:rsidRPr="007534B5">
        <w:rPr>
          <w:rFonts w:eastAsia="Times New Roman"/>
          <w:color w:val="000000"/>
          <w:sz w:val="19"/>
          <w:szCs w:val="19"/>
        </w:rPr>
        <w:t> No. 16 and 15, pp.</w:t>
      </w:r>
      <w:r w:rsidR="00356DC3" w:rsidRPr="007534B5">
        <w:rPr>
          <w:rFonts w:eastAsia="Times New Roman"/>
          <w:color w:val="000000"/>
          <w:sz w:val="19"/>
          <w:szCs w:val="19"/>
        </w:rPr>
        <w:t xml:space="preserve"> </w:t>
      </w:r>
      <w:r w:rsidRPr="007534B5">
        <w:rPr>
          <w:rFonts w:eastAsia="Times New Roman"/>
          <w:color w:val="000000"/>
          <w:sz w:val="19"/>
          <w:szCs w:val="19"/>
        </w:rPr>
        <w:t>165-194.</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Rezaeian</w:t>
      </w:r>
      <w:proofErr w:type="spellEnd"/>
      <w:r w:rsidRPr="007534B5">
        <w:rPr>
          <w:rFonts w:eastAsia="Times New Roman"/>
          <w:color w:val="000000"/>
          <w:sz w:val="19"/>
          <w:szCs w:val="19"/>
        </w:rPr>
        <w:t>, Ali (</w:t>
      </w:r>
      <w:r w:rsidRPr="007534B5">
        <w:rPr>
          <w:rFonts w:eastAsia="Times New Roman"/>
          <w:i/>
          <w:iCs/>
          <w:color w:val="000000"/>
          <w:sz w:val="19"/>
          <w:szCs w:val="19"/>
        </w:rPr>
        <w:t>2005</w:t>
      </w:r>
      <w:r w:rsidRPr="007534B5">
        <w:rPr>
          <w:rFonts w:eastAsia="Times New Roman"/>
          <w:color w:val="000000"/>
          <w:sz w:val="19"/>
          <w:szCs w:val="19"/>
        </w:rPr>
        <w:t>) </w:t>
      </w:r>
      <w:r w:rsidRPr="007534B5">
        <w:rPr>
          <w:rFonts w:eastAsia="Times New Roman"/>
          <w:bCs/>
          <w:color w:val="000000"/>
          <w:sz w:val="19"/>
          <w:szCs w:val="19"/>
        </w:rPr>
        <w:t>expectation of equity and justice in the organization,</w:t>
      </w:r>
      <w:r w:rsidRPr="007534B5">
        <w:rPr>
          <w:rFonts w:eastAsia="Times New Roman"/>
          <w:color w:val="000000"/>
          <w:sz w:val="19"/>
          <w:szCs w:val="19"/>
        </w:rPr>
        <w:t> Tehran: SAMT Publications.</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Rezaeian</w:t>
      </w:r>
      <w:proofErr w:type="spellEnd"/>
      <w:r w:rsidRPr="007534B5">
        <w:rPr>
          <w:rFonts w:eastAsia="Times New Roman"/>
          <w:color w:val="000000"/>
          <w:sz w:val="19"/>
          <w:szCs w:val="19"/>
        </w:rPr>
        <w:t xml:space="preserve">, Ali; </w:t>
      </w:r>
      <w:proofErr w:type="spellStart"/>
      <w:r w:rsidRPr="007534B5">
        <w:rPr>
          <w:rFonts w:eastAsia="Times New Roman"/>
          <w:color w:val="000000"/>
          <w:sz w:val="19"/>
          <w:szCs w:val="19"/>
        </w:rPr>
        <w:t>Koshtegar</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Abdolali</w:t>
      </w:r>
      <w:proofErr w:type="spellEnd"/>
      <w:r w:rsidRPr="007534B5">
        <w:rPr>
          <w:rFonts w:eastAsia="Times New Roman"/>
          <w:color w:val="000000"/>
          <w:sz w:val="19"/>
          <w:szCs w:val="19"/>
        </w:rPr>
        <w:t xml:space="preserve"> (</w:t>
      </w:r>
      <w:r w:rsidRPr="007534B5">
        <w:rPr>
          <w:rFonts w:eastAsia="Times New Roman"/>
          <w:i/>
          <w:iCs/>
          <w:color w:val="000000"/>
          <w:sz w:val="19"/>
          <w:szCs w:val="19"/>
        </w:rPr>
        <w:t>2008</w:t>
      </w:r>
      <w:r w:rsidRPr="007534B5">
        <w:rPr>
          <w:rFonts w:eastAsia="Times New Roman"/>
          <w:color w:val="000000"/>
          <w:sz w:val="19"/>
          <w:szCs w:val="19"/>
        </w:rPr>
        <w:t>) examining the relationship between emotional intelligence and organizational commitment,</w:t>
      </w:r>
      <w:r w:rsidR="007534B5" w:rsidRPr="007534B5">
        <w:rPr>
          <w:rFonts w:eastAsiaTheme="minorEastAsia" w:hint="eastAsia"/>
          <w:color w:val="000000"/>
          <w:sz w:val="19"/>
          <w:szCs w:val="19"/>
          <w:lang w:eastAsia="zh-CN"/>
        </w:rPr>
        <w:t xml:space="preserve"> </w:t>
      </w:r>
      <w:r w:rsidRPr="007534B5">
        <w:rPr>
          <w:rFonts w:eastAsia="Times New Roman"/>
          <w:bCs/>
          <w:color w:val="000000"/>
          <w:sz w:val="19"/>
          <w:szCs w:val="19"/>
        </w:rPr>
        <w:t>Management Message,</w:t>
      </w:r>
      <w:r w:rsidR="00886F2F">
        <w:rPr>
          <w:rFonts w:eastAsiaTheme="minorEastAsia" w:hint="eastAsia"/>
          <w:bCs/>
          <w:color w:val="000000"/>
          <w:sz w:val="19"/>
          <w:szCs w:val="19"/>
          <w:lang w:eastAsia="zh-CN"/>
        </w:rPr>
        <w:t xml:space="preserve"> </w:t>
      </w:r>
      <w:r w:rsidRPr="007534B5">
        <w:rPr>
          <w:rFonts w:eastAsia="Times New Roman"/>
          <w:color w:val="000000"/>
          <w:sz w:val="19"/>
          <w:szCs w:val="19"/>
        </w:rPr>
        <w:t>Year VII, No. 27, pp.</w:t>
      </w:r>
      <w:r w:rsidR="00356DC3" w:rsidRPr="007534B5">
        <w:rPr>
          <w:rFonts w:eastAsia="Times New Roman"/>
          <w:color w:val="000000"/>
          <w:sz w:val="19"/>
          <w:szCs w:val="19"/>
        </w:rPr>
        <w:t xml:space="preserve"> </w:t>
      </w:r>
      <w:r w:rsidRPr="007534B5">
        <w:rPr>
          <w:rFonts w:eastAsia="Times New Roman"/>
          <w:color w:val="000000"/>
          <w:sz w:val="19"/>
          <w:szCs w:val="19"/>
        </w:rPr>
        <w:t>27-39.</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Salari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Somayeh</w:t>
      </w:r>
      <w:proofErr w:type="spellEnd"/>
      <w:r w:rsidRPr="007534B5">
        <w:rPr>
          <w:rFonts w:eastAsia="Times New Roman"/>
          <w:color w:val="000000"/>
          <w:sz w:val="19"/>
          <w:szCs w:val="19"/>
        </w:rPr>
        <w:t xml:space="preserve"> (</w:t>
      </w:r>
      <w:r w:rsidRPr="007534B5">
        <w:rPr>
          <w:rFonts w:eastAsia="Times New Roman"/>
          <w:i/>
          <w:iCs/>
          <w:color w:val="000000"/>
          <w:sz w:val="19"/>
          <w:szCs w:val="19"/>
        </w:rPr>
        <w:t>2010</w:t>
      </w:r>
      <w:r w:rsidRPr="007534B5">
        <w:rPr>
          <w:rFonts w:eastAsia="Times New Roman"/>
          <w:color w:val="000000"/>
          <w:sz w:val="19"/>
          <w:szCs w:val="19"/>
        </w:rPr>
        <w:t>)</w:t>
      </w:r>
      <w:r w:rsidR="00886F2F">
        <w:rPr>
          <w:rFonts w:eastAsiaTheme="minorEastAsia" w:hint="eastAsia"/>
          <w:color w:val="000000"/>
          <w:sz w:val="19"/>
          <w:szCs w:val="19"/>
          <w:lang w:eastAsia="zh-CN"/>
        </w:rPr>
        <w:t xml:space="preserve"> </w:t>
      </w:r>
      <w:r w:rsidRPr="007534B5">
        <w:rPr>
          <w:rFonts w:eastAsia="Times New Roman"/>
          <w:bCs/>
          <w:color w:val="000000"/>
          <w:sz w:val="19"/>
          <w:szCs w:val="19"/>
        </w:rPr>
        <w:t>examining the relationship between the characteristics of managers' servant leadership and organizational commitment,</w:t>
      </w:r>
      <w:r w:rsidR="007534B5" w:rsidRPr="007534B5">
        <w:rPr>
          <w:rFonts w:eastAsiaTheme="minorEastAsia" w:hint="eastAsia"/>
          <w:color w:val="000000"/>
          <w:sz w:val="19"/>
          <w:szCs w:val="19"/>
          <w:lang w:eastAsia="zh-CN"/>
        </w:rPr>
        <w:t xml:space="preserve"> </w:t>
      </w:r>
      <w:r w:rsidRPr="007534B5">
        <w:rPr>
          <w:rFonts w:eastAsia="Times New Roman"/>
          <w:color w:val="000000"/>
          <w:sz w:val="19"/>
          <w:szCs w:val="19"/>
        </w:rPr>
        <w:t>M.A. Thesis, University of Isfahan.</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Seyyed</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Javadin</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Seyyed</w:t>
      </w:r>
      <w:proofErr w:type="spellEnd"/>
      <w:r w:rsidRPr="007534B5">
        <w:rPr>
          <w:rFonts w:eastAsia="Times New Roman"/>
          <w:color w:val="000000"/>
          <w:sz w:val="19"/>
          <w:szCs w:val="19"/>
        </w:rPr>
        <w:t xml:space="preserve"> Reza; </w:t>
      </w:r>
      <w:proofErr w:type="spellStart"/>
      <w:r w:rsidRPr="007534B5">
        <w:rPr>
          <w:rFonts w:eastAsia="Times New Roman"/>
          <w:color w:val="000000"/>
          <w:sz w:val="19"/>
          <w:szCs w:val="19"/>
        </w:rPr>
        <w:t>Farakhi</w:t>
      </w:r>
      <w:proofErr w:type="spellEnd"/>
      <w:r w:rsidRPr="007534B5">
        <w:rPr>
          <w:rFonts w:eastAsia="Times New Roman"/>
          <w:color w:val="000000"/>
          <w:sz w:val="19"/>
          <w:szCs w:val="19"/>
        </w:rPr>
        <w:t xml:space="preserve">, Mohammad </w:t>
      </w:r>
      <w:proofErr w:type="spellStart"/>
      <w:r w:rsidRPr="007534B5">
        <w:rPr>
          <w:rFonts w:eastAsia="Times New Roman"/>
          <w:color w:val="000000"/>
          <w:sz w:val="19"/>
          <w:szCs w:val="19"/>
        </w:rPr>
        <w:t>Mehdi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Taheri</w:t>
      </w:r>
      <w:proofErr w:type="spellEnd"/>
      <w:r w:rsidRPr="007534B5">
        <w:rPr>
          <w:rFonts w:eastAsia="Times New Roman"/>
          <w:color w:val="000000"/>
          <w:sz w:val="19"/>
          <w:szCs w:val="19"/>
        </w:rPr>
        <w:t xml:space="preserve"> Attar, </w:t>
      </w:r>
      <w:proofErr w:type="spellStart"/>
      <w:r w:rsidRPr="007534B5">
        <w:rPr>
          <w:rFonts w:eastAsia="Times New Roman"/>
          <w:color w:val="000000"/>
          <w:sz w:val="19"/>
          <w:szCs w:val="19"/>
        </w:rPr>
        <w:t>Ghazale</w:t>
      </w:r>
      <w:proofErr w:type="spellEnd"/>
      <w:r w:rsidRPr="007534B5">
        <w:rPr>
          <w:rFonts w:eastAsia="Times New Roman"/>
          <w:color w:val="000000"/>
          <w:sz w:val="19"/>
          <w:szCs w:val="19"/>
        </w:rPr>
        <w:t xml:space="preserve"> (</w:t>
      </w:r>
      <w:r w:rsidRPr="007534B5">
        <w:rPr>
          <w:rFonts w:eastAsia="Times New Roman"/>
          <w:i/>
          <w:iCs/>
          <w:color w:val="000000"/>
          <w:sz w:val="19"/>
          <w:szCs w:val="19"/>
        </w:rPr>
        <w:t>2009</w:t>
      </w:r>
      <w:r w:rsidRPr="007534B5">
        <w:rPr>
          <w:rFonts w:eastAsia="Times New Roman"/>
          <w:color w:val="000000"/>
          <w:sz w:val="19"/>
          <w:szCs w:val="19"/>
        </w:rPr>
        <w:t>), Identification of how organizational justice dimensions affect the various aspects of job and organizational satisfaction,</w:t>
      </w:r>
      <w:r w:rsidR="00886F2F">
        <w:rPr>
          <w:rFonts w:eastAsiaTheme="minorEastAsia" w:hint="eastAsia"/>
          <w:color w:val="000000"/>
          <w:sz w:val="19"/>
          <w:szCs w:val="19"/>
          <w:lang w:eastAsia="zh-CN"/>
        </w:rPr>
        <w:t xml:space="preserve"> </w:t>
      </w:r>
      <w:r w:rsidRPr="007534B5">
        <w:rPr>
          <w:rFonts w:eastAsia="Times New Roman"/>
          <w:bCs/>
          <w:color w:val="000000"/>
          <w:sz w:val="19"/>
          <w:szCs w:val="19"/>
        </w:rPr>
        <w:t>Journal of Business Management,</w:t>
      </w:r>
      <w:r w:rsidR="00886F2F">
        <w:rPr>
          <w:rFonts w:eastAsiaTheme="minorEastAsia" w:hint="eastAsia"/>
          <w:bCs/>
          <w:color w:val="000000"/>
          <w:sz w:val="19"/>
          <w:szCs w:val="19"/>
          <w:lang w:eastAsia="zh-CN"/>
        </w:rPr>
        <w:t xml:space="preserve"> </w:t>
      </w:r>
      <w:r w:rsidRPr="007534B5">
        <w:rPr>
          <w:rFonts w:eastAsia="Times New Roman"/>
          <w:color w:val="000000"/>
          <w:sz w:val="19"/>
          <w:szCs w:val="19"/>
        </w:rPr>
        <w:t>Volume 1, No. 1, pp. 55-70.</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t>Shagholi،R</w:t>
      </w:r>
      <w:proofErr w:type="spellEnd"/>
      <w:r w:rsidRPr="007534B5">
        <w:rPr>
          <w:sz w:val="19"/>
          <w:szCs w:val="19"/>
        </w:rPr>
        <w:t xml:space="preserve">. </w:t>
      </w:r>
      <w:proofErr w:type="spellStart"/>
      <w:r w:rsidRPr="007534B5">
        <w:rPr>
          <w:sz w:val="19"/>
          <w:szCs w:val="19"/>
        </w:rPr>
        <w:t>Zabihi،M.R</w:t>
      </w:r>
      <w:proofErr w:type="spellEnd"/>
      <w:r w:rsidRPr="007534B5">
        <w:rPr>
          <w:sz w:val="19"/>
          <w:szCs w:val="19"/>
        </w:rPr>
        <w:t xml:space="preserve">.، </w:t>
      </w:r>
      <w:proofErr w:type="spellStart"/>
      <w:r w:rsidRPr="007534B5">
        <w:rPr>
          <w:sz w:val="19"/>
          <w:szCs w:val="19"/>
        </w:rPr>
        <w:t>Atefi،M</w:t>
      </w:r>
      <w:proofErr w:type="spellEnd"/>
      <w:r w:rsidRPr="007534B5">
        <w:rPr>
          <w:sz w:val="19"/>
          <w:szCs w:val="19"/>
        </w:rPr>
        <w:t xml:space="preserve">.، </w:t>
      </w:r>
      <w:proofErr w:type="spellStart"/>
      <w:r w:rsidRPr="007534B5">
        <w:rPr>
          <w:sz w:val="19"/>
          <w:szCs w:val="19"/>
        </w:rPr>
        <w:t>Moayedi</w:t>
      </w:r>
      <w:proofErr w:type="spellEnd"/>
      <w:r w:rsidR="007534B5" w:rsidRPr="007534B5">
        <w:rPr>
          <w:rFonts w:hint="eastAsia"/>
          <w:sz w:val="19"/>
          <w:szCs w:val="19"/>
          <w:lang w:eastAsia="zh-CN"/>
        </w:rPr>
        <w:t xml:space="preserve"> </w:t>
      </w:r>
      <w:r w:rsidRPr="007534B5">
        <w:rPr>
          <w:sz w:val="19"/>
          <w:szCs w:val="19"/>
        </w:rPr>
        <w:t>F.</w:t>
      </w:r>
      <w:r w:rsidR="007534B5" w:rsidRPr="007534B5">
        <w:rPr>
          <w:rFonts w:hint="eastAsia"/>
          <w:sz w:val="19"/>
          <w:szCs w:val="19"/>
          <w:lang w:eastAsia="zh-CN"/>
        </w:rPr>
        <w:t xml:space="preserve"> </w:t>
      </w:r>
      <w:r w:rsidRPr="007534B5">
        <w:rPr>
          <w:sz w:val="19"/>
          <w:szCs w:val="19"/>
        </w:rPr>
        <w:t>(2011</w:t>
      </w:r>
      <w:proofErr w:type="gramStart"/>
      <w:r w:rsidRPr="007534B5">
        <w:rPr>
          <w:sz w:val="19"/>
          <w:szCs w:val="19"/>
        </w:rPr>
        <w:t>)،</w:t>
      </w:r>
      <w:proofErr w:type="gramEnd"/>
      <w:r w:rsidRPr="007534B5">
        <w:rPr>
          <w:sz w:val="19"/>
          <w:szCs w:val="19"/>
        </w:rPr>
        <w:t xml:space="preserve"> The consequences of organizational commitment in education، </w:t>
      </w:r>
      <w:proofErr w:type="spellStart"/>
      <w:r w:rsidRPr="007534B5">
        <w:rPr>
          <w:bCs/>
          <w:sz w:val="19"/>
          <w:szCs w:val="19"/>
        </w:rPr>
        <w:t>Procedia</w:t>
      </w:r>
      <w:proofErr w:type="spellEnd"/>
      <w:r w:rsidRPr="007534B5">
        <w:rPr>
          <w:bCs/>
          <w:sz w:val="19"/>
          <w:szCs w:val="19"/>
        </w:rPr>
        <w:t xml:space="preserve"> Social and Behavioral Sciences</w:t>
      </w:r>
      <w:r w:rsidRPr="007534B5">
        <w:rPr>
          <w:sz w:val="19"/>
          <w:szCs w:val="19"/>
        </w:rPr>
        <w:t>، 15 ، 246–250.</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t>Sharlicki</w:t>
      </w:r>
      <w:proofErr w:type="spellEnd"/>
      <w:r w:rsidRPr="007534B5">
        <w:rPr>
          <w:sz w:val="19"/>
          <w:szCs w:val="19"/>
        </w:rPr>
        <w:t>، D.D.</w:t>
      </w:r>
      <w:r w:rsidR="00886F2F">
        <w:rPr>
          <w:rFonts w:hint="eastAsia"/>
          <w:sz w:val="19"/>
          <w:szCs w:val="19"/>
          <w:lang w:eastAsia="zh-CN"/>
        </w:rPr>
        <w:t xml:space="preserve"> </w:t>
      </w:r>
      <w:r w:rsidRPr="007534B5">
        <w:rPr>
          <w:sz w:val="19"/>
          <w:szCs w:val="19"/>
        </w:rPr>
        <w:t>(2001</w:t>
      </w:r>
      <w:proofErr w:type="gramStart"/>
      <w:r w:rsidRPr="007534B5">
        <w:rPr>
          <w:sz w:val="19"/>
          <w:szCs w:val="19"/>
        </w:rPr>
        <w:t>)،</w:t>
      </w:r>
      <w:proofErr w:type="gramEnd"/>
      <w:r w:rsidRPr="007534B5">
        <w:rPr>
          <w:sz w:val="19"/>
          <w:szCs w:val="19"/>
        </w:rPr>
        <w:t xml:space="preserve"> Cross cultural perspective of organizational justice، </w:t>
      </w:r>
      <w:r w:rsidRPr="007534B5">
        <w:rPr>
          <w:bCs/>
          <w:sz w:val="19"/>
          <w:szCs w:val="19"/>
        </w:rPr>
        <w:t>International Journal of conflict management</w:t>
      </w:r>
      <w:r w:rsidRPr="007534B5">
        <w:rPr>
          <w:sz w:val="19"/>
          <w:szCs w:val="19"/>
        </w:rPr>
        <w:t>، 12 (4)، 292- 300.</w:t>
      </w:r>
    </w:p>
    <w:p w:rsidR="00CE20CC" w:rsidRPr="007534B5" w:rsidRDefault="00CE20CC" w:rsidP="000D2EE9">
      <w:pPr>
        <w:numPr>
          <w:ilvl w:val="0"/>
          <w:numId w:val="10"/>
        </w:numPr>
        <w:snapToGrid w:val="0"/>
        <w:ind w:left="425" w:hanging="425"/>
        <w:jc w:val="both"/>
        <w:rPr>
          <w:sz w:val="19"/>
          <w:szCs w:val="19"/>
        </w:rPr>
      </w:pPr>
      <w:r w:rsidRPr="007534B5">
        <w:rPr>
          <w:sz w:val="19"/>
          <w:szCs w:val="19"/>
        </w:rPr>
        <w:t>Shaw ،J.D.</w:t>
      </w:r>
      <w:r w:rsidR="00356DC3" w:rsidRPr="007534B5">
        <w:rPr>
          <w:sz w:val="19"/>
          <w:szCs w:val="19"/>
        </w:rPr>
        <w:t>;</w:t>
      </w:r>
      <w:r w:rsidRPr="007534B5">
        <w:rPr>
          <w:sz w:val="19"/>
          <w:szCs w:val="19"/>
        </w:rPr>
        <w:t xml:space="preserve"> </w:t>
      </w:r>
      <w:proofErr w:type="spellStart"/>
      <w:r w:rsidRPr="007534B5">
        <w:rPr>
          <w:sz w:val="19"/>
          <w:szCs w:val="19"/>
        </w:rPr>
        <w:t>Delery</w:t>
      </w:r>
      <w:proofErr w:type="spellEnd"/>
      <w:r w:rsidRPr="007534B5">
        <w:rPr>
          <w:sz w:val="19"/>
          <w:szCs w:val="19"/>
        </w:rPr>
        <w:t xml:space="preserve"> ، J.E</w:t>
      </w:r>
      <w:r w:rsidR="00356DC3" w:rsidRPr="007534B5">
        <w:rPr>
          <w:sz w:val="19"/>
          <w:szCs w:val="19"/>
        </w:rPr>
        <w:t>.;</w:t>
      </w:r>
      <w:r w:rsidRPr="007534B5">
        <w:rPr>
          <w:sz w:val="19"/>
          <w:szCs w:val="19"/>
        </w:rPr>
        <w:t xml:space="preserve"> Mohamed ، H. and Abdulla ، A. (2003)</w:t>
      </w:r>
      <w:r w:rsidR="00886F2F">
        <w:rPr>
          <w:rFonts w:hint="eastAsia"/>
          <w:sz w:val="19"/>
          <w:szCs w:val="19"/>
          <w:lang w:eastAsia="zh-CN"/>
        </w:rPr>
        <w:t xml:space="preserve"> </w:t>
      </w:r>
      <w:r w:rsidRPr="007534B5">
        <w:rPr>
          <w:sz w:val="19"/>
          <w:szCs w:val="19"/>
        </w:rPr>
        <w:t>Organizational commitment and performance among guest workers and citizens of an Arab country ،</w:t>
      </w:r>
      <w:r w:rsidRPr="007534B5">
        <w:rPr>
          <w:bCs/>
          <w:sz w:val="19"/>
          <w:szCs w:val="19"/>
        </w:rPr>
        <w:t xml:space="preserve">Journal of Business </w:t>
      </w:r>
      <w:r w:rsidRPr="007534B5">
        <w:rPr>
          <w:sz w:val="19"/>
          <w:szCs w:val="19"/>
        </w:rPr>
        <w:t>56، 1021 – 1030</w:t>
      </w:r>
      <w:r w:rsidR="00356DC3" w:rsidRPr="007534B5">
        <w:rPr>
          <w:sz w:val="19"/>
          <w:szCs w:val="19"/>
        </w:rPr>
        <w:t>.</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lastRenderedPageBreak/>
        <w:t>Sjahruddin</w:t>
      </w:r>
      <w:proofErr w:type="spellEnd"/>
      <w:r w:rsidRPr="007534B5">
        <w:rPr>
          <w:sz w:val="19"/>
          <w:szCs w:val="19"/>
        </w:rPr>
        <w:t>, H. (2013). Organizational justice, organizational commitment and trust in manager as predictor of</w:t>
      </w:r>
      <w:r w:rsidR="00356DC3" w:rsidRPr="007534B5">
        <w:rPr>
          <w:sz w:val="19"/>
          <w:szCs w:val="19"/>
        </w:rPr>
        <w:t xml:space="preserve"> </w:t>
      </w:r>
      <w:r w:rsidRPr="007534B5">
        <w:rPr>
          <w:sz w:val="19"/>
          <w:szCs w:val="19"/>
        </w:rPr>
        <w:t xml:space="preserve">organizational citizenship behavior. </w:t>
      </w:r>
      <w:r w:rsidRPr="007534B5">
        <w:rPr>
          <w:bCs/>
          <w:sz w:val="19"/>
          <w:szCs w:val="19"/>
        </w:rPr>
        <w:t>Institute of Interdisciplinary Business Research</w:t>
      </w:r>
      <w:r w:rsidRPr="007534B5">
        <w:rPr>
          <w:sz w:val="19"/>
          <w:szCs w:val="19"/>
        </w:rPr>
        <w:t>; 4(12): 133-41.</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Taleb</w:t>
      </w:r>
      <w:proofErr w:type="spellEnd"/>
      <w:r w:rsidRPr="007534B5">
        <w:rPr>
          <w:rFonts w:eastAsia="Times New Roman"/>
          <w:color w:val="000000"/>
          <w:sz w:val="19"/>
          <w:szCs w:val="19"/>
        </w:rPr>
        <w:t xml:space="preserve"> Pour, </w:t>
      </w:r>
      <w:proofErr w:type="spellStart"/>
      <w:r w:rsidRPr="007534B5">
        <w:rPr>
          <w:rFonts w:eastAsia="Times New Roman"/>
          <w:color w:val="000000"/>
          <w:sz w:val="19"/>
          <w:szCs w:val="19"/>
        </w:rPr>
        <w:t>Mahdi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Emami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Farshad</w:t>
      </w:r>
      <w:proofErr w:type="spellEnd"/>
      <w:r w:rsidRPr="007534B5">
        <w:rPr>
          <w:rFonts w:eastAsia="Times New Roman"/>
          <w:color w:val="000000"/>
          <w:sz w:val="19"/>
          <w:szCs w:val="19"/>
        </w:rPr>
        <w:t xml:space="preserve"> (</w:t>
      </w:r>
      <w:r w:rsidRPr="007534B5">
        <w:rPr>
          <w:rFonts w:eastAsia="Times New Roman"/>
          <w:i/>
          <w:iCs/>
          <w:color w:val="000000"/>
          <w:sz w:val="19"/>
          <w:szCs w:val="19"/>
        </w:rPr>
        <w:t>2007</w:t>
      </w:r>
      <w:r w:rsidRPr="007534B5">
        <w:rPr>
          <w:rFonts w:eastAsia="Times New Roman"/>
          <w:color w:val="000000"/>
          <w:sz w:val="19"/>
          <w:szCs w:val="19"/>
        </w:rPr>
        <w:t xml:space="preserve">) examining the relationship between organizational commitment and job dependency and comparing it among physical education male teachers in seven districts of the schools of Mashhad, </w:t>
      </w:r>
      <w:r w:rsidRPr="007534B5">
        <w:rPr>
          <w:rFonts w:eastAsia="Times New Roman"/>
          <w:bCs/>
          <w:color w:val="000000"/>
          <w:sz w:val="19"/>
          <w:szCs w:val="19"/>
        </w:rPr>
        <w:t>Research on Sport Sciences Journal,</w:t>
      </w:r>
      <w:r w:rsidR="007534B5" w:rsidRPr="007534B5">
        <w:rPr>
          <w:rFonts w:eastAsiaTheme="minorEastAsia" w:hint="eastAsia"/>
          <w:color w:val="000000"/>
          <w:sz w:val="19"/>
          <w:szCs w:val="19"/>
          <w:lang w:eastAsia="zh-CN"/>
        </w:rPr>
        <w:t xml:space="preserve"> </w:t>
      </w:r>
      <w:r w:rsidRPr="007534B5">
        <w:rPr>
          <w:rFonts w:eastAsia="Times New Roman"/>
          <w:color w:val="000000"/>
          <w:sz w:val="19"/>
          <w:szCs w:val="19"/>
        </w:rPr>
        <w:t>No. 12, pp.</w:t>
      </w:r>
      <w:r w:rsidR="00356DC3" w:rsidRPr="007534B5">
        <w:rPr>
          <w:rFonts w:eastAsia="Times New Roman"/>
          <w:color w:val="000000"/>
          <w:sz w:val="19"/>
          <w:szCs w:val="19"/>
        </w:rPr>
        <w:t xml:space="preserve"> </w:t>
      </w:r>
      <w:r w:rsidRPr="007534B5">
        <w:rPr>
          <w:rFonts w:eastAsia="Times New Roman"/>
          <w:color w:val="000000"/>
          <w:sz w:val="19"/>
          <w:szCs w:val="19"/>
        </w:rPr>
        <w:t>15-32.</w:t>
      </w:r>
    </w:p>
    <w:p w:rsidR="00CE20CC" w:rsidRPr="007534B5" w:rsidRDefault="00CE20CC" w:rsidP="000D2EE9">
      <w:pPr>
        <w:numPr>
          <w:ilvl w:val="0"/>
          <w:numId w:val="10"/>
        </w:numPr>
        <w:snapToGrid w:val="0"/>
        <w:ind w:left="425" w:hanging="425"/>
        <w:jc w:val="both"/>
        <w:rPr>
          <w:sz w:val="19"/>
          <w:szCs w:val="19"/>
        </w:rPr>
      </w:pPr>
      <w:proofErr w:type="spellStart"/>
      <w:r w:rsidRPr="007534B5">
        <w:rPr>
          <w:sz w:val="19"/>
          <w:szCs w:val="19"/>
        </w:rPr>
        <w:t>Viswesvaran،C</w:t>
      </w:r>
      <w:proofErr w:type="spellEnd"/>
      <w:r w:rsidRPr="007534B5">
        <w:rPr>
          <w:sz w:val="19"/>
          <w:szCs w:val="19"/>
        </w:rPr>
        <w:t>. and Ones، D.S. (2002</w:t>
      </w:r>
      <w:proofErr w:type="gramStart"/>
      <w:r w:rsidRPr="007534B5">
        <w:rPr>
          <w:sz w:val="19"/>
          <w:szCs w:val="19"/>
        </w:rPr>
        <w:t>)،</w:t>
      </w:r>
      <w:proofErr w:type="gramEnd"/>
      <w:r w:rsidRPr="007534B5">
        <w:rPr>
          <w:sz w:val="19"/>
          <w:szCs w:val="19"/>
        </w:rPr>
        <w:t xml:space="preserve"> </w:t>
      </w:r>
      <w:r w:rsidRPr="007534B5">
        <w:rPr>
          <w:bCs/>
          <w:sz w:val="19"/>
          <w:szCs w:val="19"/>
        </w:rPr>
        <w:t>Job performance: Assessment issues in personal selection،</w:t>
      </w:r>
      <w:r w:rsidRPr="007534B5">
        <w:rPr>
          <w:sz w:val="19"/>
          <w:szCs w:val="19"/>
        </w:rPr>
        <w:t xml:space="preserve"> Handbook of personal selection Malden، M.A: Blackwell.</w:t>
      </w:r>
    </w:p>
    <w:p w:rsidR="00CE20CC" w:rsidRPr="007534B5" w:rsidRDefault="00CE20CC" w:rsidP="000D2EE9">
      <w:pPr>
        <w:numPr>
          <w:ilvl w:val="0"/>
          <w:numId w:val="10"/>
        </w:numPr>
        <w:snapToGrid w:val="0"/>
        <w:ind w:left="425" w:hanging="425"/>
        <w:jc w:val="both"/>
        <w:rPr>
          <w:sz w:val="19"/>
          <w:szCs w:val="19"/>
        </w:rPr>
      </w:pPr>
      <w:r w:rsidRPr="007534B5">
        <w:rPr>
          <w:sz w:val="19"/>
          <w:szCs w:val="19"/>
        </w:rPr>
        <w:t>Wong ، T.</w:t>
      </w:r>
      <w:r w:rsidR="00356DC3" w:rsidRPr="007534B5">
        <w:rPr>
          <w:sz w:val="19"/>
          <w:szCs w:val="19"/>
        </w:rPr>
        <w:t>;</w:t>
      </w:r>
      <w:r w:rsidR="007534B5" w:rsidRPr="007534B5">
        <w:rPr>
          <w:rFonts w:hint="eastAsia"/>
          <w:sz w:val="19"/>
          <w:szCs w:val="19"/>
          <w:lang w:eastAsia="zh-CN"/>
        </w:rPr>
        <w:t xml:space="preserve"> </w:t>
      </w:r>
      <w:r w:rsidRPr="007534B5">
        <w:rPr>
          <w:sz w:val="19"/>
          <w:szCs w:val="19"/>
        </w:rPr>
        <w:t xml:space="preserve">Hang ، Y.N. and Wong، C.S. (2006) Perceived organizational justice ، trust ، and OCB: </w:t>
      </w:r>
      <w:proofErr w:type="spellStart"/>
      <w:r w:rsidRPr="007534B5">
        <w:rPr>
          <w:sz w:val="19"/>
          <w:szCs w:val="19"/>
        </w:rPr>
        <w:t>Astudy</w:t>
      </w:r>
      <w:proofErr w:type="spellEnd"/>
      <w:r w:rsidRPr="007534B5">
        <w:rPr>
          <w:sz w:val="19"/>
          <w:szCs w:val="19"/>
        </w:rPr>
        <w:t xml:space="preserve"> of Chinese workers in joint ventures and state – owned enterprises ، </w:t>
      </w:r>
      <w:r w:rsidRPr="007534B5">
        <w:rPr>
          <w:bCs/>
          <w:sz w:val="19"/>
          <w:szCs w:val="19"/>
        </w:rPr>
        <w:t>Journal of World Business ،</w:t>
      </w:r>
      <w:r w:rsidRPr="007534B5">
        <w:rPr>
          <w:sz w:val="19"/>
          <w:szCs w:val="19"/>
        </w:rPr>
        <w:t>41، 344 -355.</w:t>
      </w:r>
    </w:p>
    <w:p w:rsidR="00CE20CC" w:rsidRPr="007534B5" w:rsidRDefault="00CE20CC" w:rsidP="000D2EE9">
      <w:pPr>
        <w:numPr>
          <w:ilvl w:val="0"/>
          <w:numId w:val="10"/>
        </w:numPr>
        <w:snapToGrid w:val="0"/>
        <w:ind w:left="425" w:hanging="425"/>
        <w:jc w:val="both"/>
        <w:rPr>
          <w:sz w:val="19"/>
          <w:szCs w:val="19"/>
        </w:rPr>
      </w:pPr>
      <w:proofErr w:type="spellStart"/>
      <w:proofErr w:type="gramStart"/>
      <w:r w:rsidRPr="007534B5">
        <w:rPr>
          <w:sz w:val="19"/>
          <w:szCs w:val="19"/>
        </w:rPr>
        <w:t>Yang،J</w:t>
      </w:r>
      <w:proofErr w:type="spellEnd"/>
      <w:r w:rsidRPr="007534B5">
        <w:rPr>
          <w:sz w:val="19"/>
          <w:szCs w:val="19"/>
        </w:rPr>
        <w:t>.;</w:t>
      </w:r>
      <w:proofErr w:type="gramEnd"/>
      <w:r w:rsidRPr="007534B5">
        <w:rPr>
          <w:sz w:val="19"/>
          <w:szCs w:val="19"/>
        </w:rPr>
        <w:t xml:space="preserve"> </w:t>
      </w:r>
      <w:proofErr w:type="spellStart"/>
      <w:r w:rsidRPr="007534B5">
        <w:rPr>
          <w:sz w:val="19"/>
          <w:szCs w:val="19"/>
        </w:rPr>
        <w:t>Mossholder</w:t>
      </w:r>
      <w:proofErr w:type="spellEnd"/>
      <w:r w:rsidRPr="007534B5">
        <w:rPr>
          <w:sz w:val="19"/>
          <w:szCs w:val="19"/>
        </w:rPr>
        <w:t>،</w:t>
      </w:r>
      <w:r w:rsidR="00886F2F">
        <w:rPr>
          <w:rFonts w:hint="eastAsia"/>
          <w:sz w:val="19"/>
          <w:szCs w:val="19"/>
          <w:lang w:eastAsia="zh-CN"/>
        </w:rPr>
        <w:t xml:space="preserve"> </w:t>
      </w:r>
      <w:r w:rsidRPr="007534B5">
        <w:rPr>
          <w:sz w:val="19"/>
          <w:szCs w:val="19"/>
        </w:rPr>
        <w:t xml:space="preserve">K.W. and </w:t>
      </w:r>
      <w:proofErr w:type="spellStart"/>
      <w:r w:rsidRPr="007534B5">
        <w:rPr>
          <w:sz w:val="19"/>
          <w:szCs w:val="19"/>
        </w:rPr>
        <w:t>Peng</w:t>
      </w:r>
      <w:proofErr w:type="spellEnd"/>
      <w:r w:rsidRPr="007534B5">
        <w:rPr>
          <w:sz w:val="19"/>
          <w:szCs w:val="19"/>
        </w:rPr>
        <w:t xml:space="preserve">، T.K. (2009)، Supervisory procedural justice effect: The mediating roles of cognitive and affective trust ، </w:t>
      </w:r>
      <w:r w:rsidRPr="007534B5">
        <w:rPr>
          <w:bCs/>
          <w:sz w:val="19"/>
          <w:szCs w:val="19"/>
        </w:rPr>
        <w:t>The Leadership Quarterly</w:t>
      </w:r>
      <w:r w:rsidRPr="007534B5">
        <w:rPr>
          <w:sz w:val="19"/>
          <w:szCs w:val="19"/>
        </w:rPr>
        <w:t>، 20، 143-154.</w:t>
      </w:r>
    </w:p>
    <w:p w:rsidR="00CE20CC" w:rsidRPr="007534B5" w:rsidRDefault="00CE20CC" w:rsidP="000D2EE9">
      <w:pPr>
        <w:numPr>
          <w:ilvl w:val="0"/>
          <w:numId w:val="10"/>
        </w:numPr>
        <w:snapToGrid w:val="0"/>
        <w:ind w:left="425" w:hanging="425"/>
        <w:jc w:val="both"/>
        <w:rPr>
          <w:bCs/>
          <w:sz w:val="19"/>
          <w:szCs w:val="19"/>
        </w:rPr>
      </w:pPr>
      <w:proofErr w:type="spellStart"/>
      <w:r w:rsidRPr="007534B5">
        <w:rPr>
          <w:rFonts w:eastAsia="Times New Roman"/>
          <w:color w:val="000000"/>
          <w:sz w:val="19"/>
          <w:szCs w:val="19"/>
        </w:rPr>
        <w:t>Yaqobi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Maryam</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Saqayian</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Nejad</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Sakineh</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Abolghasem</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Gorji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Hasan</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Norouzi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Mohsen</w:t>
      </w:r>
      <w:proofErr w:type="spellEnd"/>
      <w:r w:rsidRPr="007534B5">
        <w:rPr>
          <w:rFonts w:eastAsia="Times New Roman"/>
          <w:color w:val="000000"/>
          <w:sz w:val="19"/>
          <w:szCs w:val="19"/>
        </w:rPr>
        <w:t xml:space="preserve">; and </w:t>
      </w:r>
      <w:proofErr w:type="spellStart"/>
      <w:r w:rsidRPr="007534B5">
        <w:rPr>
          <w:rFonts w:eastAsia="Times New Roman"/>
          <w:color w:val="000000"/>
          <w:sz w:val="19"/>
          <w:szCs w:val="19"/>
        </w:rPr>
        <w:t>Rezaei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Fatemeh</w:t>
      </w:r>
      <w:proofErr w:type="spellEnd"/>
      <w:r w:rsidRPr="007534B5">
        <w:rPr>
          <w:rFonts w:eastAsia="Times New Roman"/>
          <w:color w:val="000000"/>
          <w:sz w:val="19"/>
          <w:szCs w:val="19"/>
        </w:rPr>
        <w:t xml:space="preserve"> (</w:t>
      </w:r>
      <w:r w:rsidRPr="007534B5">
        <w:rPr>
          <w:rFonts w:eastAsia="Times New Roman"/>
          <w:i/>
          <w:iCs/>
          <w:color w:val="000000"/>
          <w:sz w:val="19"/>
          <w:szCs w:val="19"/>
        </w:rPr>
        <w:t>2009</w:t>
      </w:r>
      <w:r w:rsidRPr="007534B5">
        <w:rPr>
          <w:rFonts w:eastAsia="Times New Roman"/>
          <w:color w:val="000000"/>
          <w:sz w:val="19"/>
          <w:szCs w:val="19"/>
        </w:rPr>
        <w:t xml:space="preserve">) The relationship between organizational justice and organizational commitment among the personnel of the selected hospitals by Isfahan </w:t>
      </w:r>
      <w:r w:rsidR="007534B5" w:rsidRPr="007534B5">
        <w:rPr>
          <w:rFonts w:eastAsia="Times New Roman"/>
          <w:color w:val="000000"/>
          <w:sz w:val="19"/>
          <w:szCs w:val="19"/>
        </w:rPr>
        <w:t>University of Medical Sciences,</w:t>
      </w:r>
      <w:r w:rsidR="007534B5" w:rsidRPr="007534B5">
        <w:rPr>
          <w:rFonts w:eastAsiaTheme="minorEastAsia" w:hint="eastAsia"/>
          <w:color w:val="000000"/>
          <w:sz w:val="19"/>
          <w:szCs w:val="19"/>
          <w:lang w:eastAsia="zh-CN"/>
        </w:rPr>
        <w:t xml:space="preserve"> </w:t>
      </w:r>
      <w:r w:rsidRPr="007534B5">
        <w:rPr>
          <w:rFonts w:eastAsia="Times New Roman"/>
          <w:bCs/>
          <w:color w:val="000000"/>
          <w:sz w:val="19"/>
          <w:szCs w:val="19"/>
        </w:rPr>
        <w:t>Scientific-Research Journal</w:t>
      </w:r>
      <w:r w:rsidRPr="007534B5">
        <w:rPr>
          <w:rFonts w:eastAsia="Times New Roman"/>
          <w:color w:val="000000"/>
          <w:sz w:val="19"/>
          <w:szCs w:val="19"/>
        </w:rPr>
        <w:t> </w:t>
      </w:r>
      <w:r w:rsidRPr="007534B5">
        <w:rPr>
          <w:rFonts w:eastAsia="Times New Roman"/>
          <w:bCs/>
          <w:color w:val="000000"/>
          <w:sz w:val="19"/>
          <w:szCs w:val="19"/>
        </w:rPr>
        <w:t>of Health Management,</w:t>
      </w:r>
      <w:r w:rsidR="007534B5" w:rsidRPr="007534B5">
        <w:rPr>
          <w:rFonts w:eastAsiaTheme="minorEastAsia" w:hint="eastAsia"/>
          <w:bCs/>
          <w:color w:val="000000"/>
          <w:sz w:val="19"/>
          <w:szCs w:val="19"/>
          <w:lang w:eastAsia="zh-CN"/>
        </w:rPr>
        <w:t xml:space="preserve"> </w:t>
      </w:r>
      <w:r w:rsidRPr="007534B5">
        <w:rPr>
          <w:rFonts w:eastAsia="Times New Roman"/>
          <w:color w:val="000000"/>
          <w:sz w:val="19"/>
          <w:szCs w:val="19"/>
        </w:rPr>
        <w:t>Volume 12, No. 35, pp. 25-</w:t>
      </w:r>
      <w:r w:rsidRPr="007534B5">
        <w:rPr>
          <w:sz w:val="19"/>
          <w:szCs w:val="19"/>
        </w:rPr>
        <w:t>32</w:t>
      </w:r>
      <w:r w:rsidRPr="007534B5">
        <w:rPr>
          <w:bCs/>
          <w:sz w:val="19"/>
          <w:szCs w:val="19"/>
        </w:rPr>
        <w:t>.</w:t>
      </w:r>
    </w:p>
    <w:p w:rsidR="00CE20CC" w:rsidRPr="007534B5" w:rsidRDefault="00CE20CC" w:rsidP="000D2EE9">
      <w:pPr>
        <w:numPr>
          <w:ilvl w:val="0"/>
          <w:numId w:val="10"/>
        </w:numPr>
        <w:snapToGrid w:val="0"/>
        <w:ind w:left="425" w:hanging="425"/>
        <w:jc w:val="both"/>
        <w:rPr>
          <w:rFonts w:eastAsia="Times New Roman"/>
          <w:color w:val="000000"/>
          <w:sz w:val="19"/>
          <w:szCs w:val="19"/>
        </w:rPr>
      </w:pPr>
      <w:proofErr w:type="spellStart"/>
      <w:r w:rsidRPr="007534B5">
        <w:rPr>
          <w:rFonts w:eastAsia="Times New Roman"/>
          <w:color w:val="000000"/>
          <w:sz w:val="19"/>
          <w:szCs w:val="19"/>
        </w:rPr>
        <w:t>Zahed</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Babolan</w:t>
      </w:r>
      <w:proofErr w:type="spellEnd"/>
      <w:r w:rsidRPr="007534B5">
        <w:rPr>
          <w:rFonts w:eastAsia="Times New Roman"/>
          <w:color w:val="000000"/>
          <w:sz w:val="19"/>
          <w:szCs w:val="19"/>
        </w:rPr>
        <w:t xml:space="preserve">; Adel; </w:t>
      </w:r>
      <w:proofErr w:type="spellStart"/>
      <w:r w:rsidRPr="007534B5">
        <w:rPr>
          <w:rFonts w:eastAsia="Times New Roman"/>
          <w:color w:val="000000"/>
          <w:sz w:val="19"/>
          <w:szCs w:val="19"/>
        </w:rPr>
        <w:t>Asgarian</w:t>
      </w:r>
      <w:proofErr w:type="spellEnd"/>
      <w:r w:rsidRPr="007534B5">
        <w:rPr>
          <w:rFonts w:eastAsia="Times New Roman"/>
          <w:color w:val="000000"/>
          <w:sz w:val="19"/>
          <w:szCs w:val="19"/>
        </w:rPr>
        <w:t xml:space="preserve">, Mustafa; </w:t>
      </w:r>
      <w:proofErr w:type="spellStart"/>
      <w:r w:rsidRPr="007534B5">
        <w:rPr>
          <w:rFonts w:eastAsia="Times New Roman"/>
          <w:color w:val="000000"/>
          <w:sz w:val="19"/>
          <w:szCs w:val="19"/>
        </w:rPr>
        <w:t>Behrangi</w:t>
      </w:r>
      <w:proofErr w:type="spellEnd"/>
      <w:r w:rsidRPr="007534B5">
        <w:rPr>
          <w:rFonts w:eastAsia="Times New Roman"/>
          <w:color w:val="000000"/>
          <w:sz w:val="19"/>
          <w:szCs w:val="19"/>
        </w:rPr>
        <w:t xml:space="preserve">, Mohammed Reza; and </w:t>
      </w:r>
      <w:proofErr w:type="spellStart"/>
      <w:r w:rsidRPr="007534B5">
        <w:rPr>
          <w:rFonts w:eastAsia="Times New Roman"/>
          <w:color w:val="000000"/>
          <w:sz w:val="19"/>
          <w:szCs w:val="19"/>
        </w:rPr>
        <w:t>Naderi</w:t>
      </w:r>
      <w:proofErr w:type="spellEnd"/>
      <w:r w:rsidRPr="007534B5">
        <w:rPr>
          <w:rFonts w:eastAsia="Times New Roman"/>
          <w:color w:val="000000"/>
          <w:sz w:val="19"/>
          <w:szCs w:val="19"/>
        </w:rPr>
        <w:t xml:space="preserve">, </w:t>
      </w:r>
      <w:proofErr w:type="spellStart"/>
      <w:r w:rsidRPr="007534B5">
        <w:rPr>
          <w:rFonts w:eastAsia="Times New Roman"/>
          <w:color w:val="000000"/>
          <w:sz w:val="19"/>
          <w:szCs w:val="19"/>
        </w:rPr>
        <w:t>Izzatellah</w:t>
      </w:r>
      <w:proofErr w:type="spellEnd"/>
      <w:r w:rsidRPr="007534B5">
        <w:rPr>
          <w:rFonts w:eastAsia="Times New Roman"/>
          <w:color w:val="000000"/>
          <w:sz w:val="19"/>
          <w:szCs w:val="19"/>
        </w:rPr>
        <w:t xml:space="preserve"> (</w:t>
      </w:r>
      <w:r w:rsidRPr="007534B5">
        <w:rPr>
          <w:rFonts w:eastAsia="Times New Roman"/>
          <w:i/>
          <w:iCs/>
          <w:color w:val="000000"/>
          <w:sz w:val="19"/>
          <w:szCs w:val="19"/>
        </w:rPr>
        <w:t>2007</w:t>
      </w:r>
      <w:r w:rsidRPr="007534B5">
        <w:rPr>
          <w:rFonts w:eastAsia="Times New Roman"/>
          <w:color w:val="000000"/>
          <w:sz w:val="19"/>
          <w:szCs w:val="19"/>
        </w:rPr>
        <w:t xml:space="preserve">), examining the relationship between organizational health of school and organizational commitment of teachers of boys’ high school in Ardabil, </w:t>
      </w:r>
      <w:r w:rsidRPr="007534B5">
        <w:rPr>
          <w:rFonts w:eastAsia="Times New Roman"/>
          <w:bCs/>
          <w:color w:val="000000"/>
          <w:sz w:val="19"/>
          <w:szCs w:val="19"/>
        </w:rPr>
        <w:t>Educational and Psychological Studies</w:t>
      </w:r>
      <w:r w:rsidR="00886F2F">
        <w:rPr>
          <w:rFonts w:eastAsiaTheme="minorEastAsia" w:hint="eastAsia"/>
          <w:bCs/>
          <w:color w:val="000000"/>
          <w:sz w:val="19"/>
          <w:szCs w:val="19"/>
          <w:lang w:eastAsia="zh-CN"/>
        </w:rPr>
        <w:t>.</w:t>
      </w:r>
    </w:p>
    <w:p w:rsidR="000D2EE9" w:rsidRPr="007534B5" w:rsidRDefault="00CE20CC" w:rsidP="000D2EE9">
      <w:pPr>
        <w:numPr>
          <w:ilvl w:val="0"/>
          <w:numId w:val="10"/>
        </w:numPr>
        <w:snapToGrid w:val="0"/>
        <w:ind w:left="425" w:hanging="425"/>
        <w:jc w:val="both"/>
        <w:rPr>
          <w:b/>
          <w:sz w:val="19"/>
          <w:szCs w:val="19"/>
        </w:rPr>
      </w:pPr>
      <w:proofErr w:type="spellStart"/>
      <w:r w:rsidRPr="007534B5">
        <w:rPr>
          <w:sz w:val="19"/>
          <w:szCs w:val="19"/>
        </w:rPr>
        <w:t>Zainalipour</w:t>
      </w:r>
      <w:proofErr w:type="spellEnd"/>
      <w:r w:rsidRPr="007534B5">
        <w:rPr>
          <w:sz w:val="19"/>
          <w:szCs w:val="19"/>
        </w:rPr>
        <w:t xml:space="preserve"> ، H</w:t>
      </w:r>
      <w:r w:rsidR="00356DC3" w:rsidRPr="007534B5">
        <w:rPr>
          <w:sz w:val="19"/>
          <w:szCs w:val="19"/>
        </w:rPr>
        <w:t>;</w:t>
      </w:r>
      <w:r w:rsidRPr="007534B5">
        <w:rPr>
          <w:sz w:val="19"/>
          <w:szCs w:val="19"/>
        </w:rPr>
        <w:t xml:space="preserve"> </w:t>
      </w:r>
      <w:proofErr w:type="spellStart"/>
      <w:r w:rsidRPr="007534B5">
        <w:rPr>
          <w:sz w:val="19"/>
          <w:szCs w:val="19"/>
        </w:rPr>
        <w:t>Sheikhi</w:t>
      </w:r>
      <w:proofErr w:type="spellEnd"/>
      <w:r w:rsidRPr="007534B5">
        <w:rPr>
          <w:sz w:val="19"/>
          <w:szCs w:val="19"/>
        </w:rPr>
        <w:t xml:space="preserve"> </w:t>
      </w:r>
      <w:proofErr w:type="spellStart"/>
      <w:r w:rsidRPr="007534B5">
        <w:rPr>
          <w:sz w:val="19"/>
          <w:szCs w:val="19"/>
        </w:rPr>
        <w:t>Fini</w:t>
      </w:r>
      <w:proofErr w:type="spellEnd"/>
      <w:r w:rsidRPr="007534B5">
        <w:rPr>
          <w:sz w:val="19"/>
          <w:szCs w:val="19"/>
        </w:rPr>
        <w:t xml:space="preserve"> ، A. A and </w:t>
      </w:r>
      <w:proofErr w:type="spellStart"/>
      <w:r w:rsidRPr="007534B5">
        <w:rPr>
          <w:sz w:val="19"/>
          <w:szCs w:val="19"/>
        </w:rPr>
        <w:t>Mirkamali</w:t>
      </w:r>
      <w:proofErr w:type="spellEnd"/>
      <w:r w:rsidR="00356DC3" w:rsidRPr="007534B5">
        <w:rPr>
          <w:sz w:val="19"/>
          <w:szCs w:val="19"/>
        </w:rPr>
        <w:t xml:space="preserve"> </w:t>
      </w:r>
      <w:r w:rsidRPr="007534B5">
        <w:rPr>
          <w:sz w:val="19"/>
          <w:szCs w:val="19"/>
        </w:rPr>
        <w:t>S. M</w:t>
      </w:r>
      <w:r w:rsidR="00886F2F">
        <w:rPr>
          <w:rFonts w:hint="eastAsia"/>
          <w:sz w:val="19"/>
          <w:szCs w:val="19"/>
          <w:lang w:eastAsia="zh-CN"/>
        </w:rPr>
        <w:t xml:space="preserve"> </w:t>
      </w:r>
      <w:r w:rsidRPr="007534B5">
        <w:rPr>
          <w:sz w:val="19"/>
          <w:szCs w:val="19"/>
        </w:rPr>
        <w:t>(2010). A study of relationship between</w:t>
      </w:r>
      <w:r w:rsidR="00356DC3" w:rsidRPr="007534B5">
        <w:rPr>
          <w:sz w:val="19"/>
          <w:szCs w:val="19"/>
        </w:rPr>
        <w:t xml:space="preserve"> </w:t>
      </w:r>
      <w:proofErr w:type="spellStart"/>
      <w:r w:rsidRPr="007534B5">
        <w:rPr>
          <w:sz w:val="19"/>
          <w:szCs w:val="19"/>
        </w:rPr>
        <w:t>organizationa</w:t>
      </w:r>
      <w:proofErr w:type="spellEnd"/>
      <w:r w:rsidRPr="007534B5">
        <w:rPr>
          <w:sz w:val="19"/>
          <w:szCs w:val="19"/>
        </w:rPr>
        <w:t xml:space="preserve"> justice and job satisfaction among teachers in Bandar </w:t>
      </w:r>
      <w:proofErr w:type="spellStart"/>
      <w:r w:rsidRPr="007534B5">
        <w:rPr>
          <w:sz w:val="19"/>
          <w:szCs w:val="19"/>
        </w:rPr>
        <w:t>Abbas</w:t>
      </w:r>
      <w:proofErr w:type="spellEnd"/>
      <w:r w:rsidRPr="007534B5">
        <w:rPr>
          <w:sz w:val="19"/>
          <w:szCs w:val="19"/>
        </w:rPr>
        <w:t xml:space="preserve"> middle school </w:t>
      </w:r>
      <w:r w:rsidRPr="007534B5">
        <w:rPr>
          <w:bCs/>
          <w:sz w:val="19"/>
          <w:szCs w:val="19"/>
        </w:rPr>
        <w:t xml:space="preserve">، </w:t>
      </w:r>
      <w:proofErr w:type="spellStart"/>
      <w:r w:rsidRPr="007534B5">
        <w:rPr>
          <w:bCs/>
          <w:sz w:val="19"/>
          <w:szCs w:val="19"/>
        </w:rPr>
        <w:t>Procedia</w:t>
      </w:r>
      <w:proofErr w:type="spellEnd"/>
      <w:r w:rsidRPr="007534B5">
        <w:rPr>
          <w:bCs/>
          <w:sz w:val="19"/>
          <w:szCs w:val="19"/>
        </w:rPr>
        <w:t xml:space="preserve"> Social and Behavioral Sciences،</w:t>
      </w:r>
      <w:r w:rsidRPr="007534B5">
        <w:rPr>
          <w:sz w:val="19"/>
          <w:szCs w:val="19"/>
        </w:rPr>
        <w:t>5،1986-1990.</w:t>
      </w:r>
      <w:r w:rsidR="00356DC3" w:rsidRPr="007534B5">
        <w:rPr>
          <w:rFonts w:hint="eastAsia"/>
          <w:sz w:val="19"/>
          <w:szCs w:val="19"/>
          <w:lang w:eastAsia="zh-CN"/>
        </w:rPr>
        <w:t xml:space="preserve"> </w:t>
      </w:r>
    </w:p>
    <w:p w:rsidR="000D2EE9" w:rsidRPr="00356DC3" w:rsidRDefault="000D2EE9" w:rsidP="000D2EE9">
      <w:pPr>
        <w:snapToGrid w:val="0"/>
        <w:ind w:left="425" w:hanging="425"/>
        <w:jc w:val="both"/>
        <w:rPr>
          <w:b/>
          <w:sz w:val="20"/>
          <w:szCs w:val="20"/>
        </w:rPr>
        <w:sectPr w:rsidR="000D2EE9" w:rsidRPr="00356DC3" w:rsidSect="00BC2122">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num="2" w:space="576"/>
          <w:docGrid w:linePitch="360"/>
        </w:sectPr>
      </w:pPr>
    </w:p>
    <w:p w:rsidR="000D2EE9" w:rsidRPr="00356DC3" w:rsidRDefault="000D2EE9" w:rsidP="000D2EE9">
      <w:pPr>
        <w:snapToGrid w:val="0"/>
        <w:ind w:left="425" w:hanging="425"/>
        <w:jc w:val="both"/>
        <w:rPr>
          <w:b/>
          <w:sz w:val="20"/>
          <w:szCs w:val="20"/>
          <w:lang w:eastAsia="zh-CN"/>
        </w:rPr>
      </w:pPr>
    </w:p>
    <w:p w:rsidR="000D2EE9" w:rsidRPr="00356DC3" w:rsidRDefault="000D2EE9" w:rsidP="000D2EE9">
      <w:pPr>
        <w:snapToGrid w:val="0"/>
        <w:ind w:left="425" w:hanging="425"/>
        <w:jc w:val="both"/>
        <w:rPr>
          <w:b/>
          <w:sz w:val="20"/>
          <w:szCs w:val="20"/>
          <w:lang w:eastAsia="zh-CN"/>
        </w:rPr>
      </w:pPr>
    </w:p>
    <w:p w:rsidR="000D2EE9" w:rsidRPr="00356DC3" w:rsidRDefault="000D2EE9" w:rsidP="000D2EE9">
      <w:pPr>
        <w:snapToGrid w:val="0"/>
        <w:ind w:left="425" w:hanging="425"/>
        <w:jc w:val="both"/>
        <w:rPr>
          <w:sz w:val="20"/>
          <w:szCs w:val="20"/>
        </w:rPr>
      </w:pPr>
    </w:p>
    <w:p w:rsidR="003258B6" w:rsidRPr="00356DC3" w:rsidRDefault="000D2EE9" w:rsidP="000D2EE9">
      <w:pPr>
        <w:snapToGrid w:val="0"/>
        <w:ind w:left="425" w:hanging="425"/>
        <w:jc w:val="both"/>
        <w:rPr>
          <w:sz w:val="20"/>
          <w:szCs w:val="20"/>
        </w:rPr>
      </w:pPr>
      <w:r w:rsidRPr="00356DC3">
        <w:rPr>
          <w:sz w:val="20"/>
          <w:szCs w:val="20"/>
        </w:rPr>
        <w:t>4/23/2016</w:t>
      </w:r>
    </w:p>
    <w:sectPr w:rsidR="003258B6" w:rsidRPr="00356DC3" w:rsidSect="00BC2122">
      <w:headerReference w:type="default" r:id="rId40"/>
      <w:footerReference w:type="even" r:id="rId41"/>
      <w:footerReference w:type="default" r:id="rId42"/>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4B5" w:rsidRDefault="007534B5">
      <w:r>
        <w:separator/>
      </w:r>
    </w:p>
  </w:endnote>
  <w:endnote w:type="continuationSeparator" w:id="0">
    <w:p w:rsidR="007534B5" w:rsidRDefault="00753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Default="007534B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4B5" w:rsidRDefault="007534B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jc w:val="center"/>
      <w:rPr>
        <w:sz w:val="20"/>
      </w:rPr>
    </w:pPr>
    <w:r w:rsidRPr="000D2EE9">
      <w:rPr>
        <w:sz w:val="20"/>
      </w:rPr>
      <w:fldChar w:fldCharType="begin"/>
    </w:r>
    <w:r w:rsidRPr="000D2EE9">
      <w:rPr>
        <w:sz w:val="20"/>
      </w:rPr>
      <w:instrText xml:space="preserve"> page </w:instrText>
    </w:r>
    <w:r w:rsidRPr="000D2EE9">
      <w:rPr>
        <w:sz w:val="20"/>
      </w:rPr>
      <w:fldChar w:fldCharType="separate"/>
    </w:r>
    <w:r>
      <w:rPr>
        <w:noProof/>
        <w:sz w:val="20"/>
      </w:rPr>
      <w:t>1</w:t>
    </w:r>
    <w:r w:rsidRPr="000D2EE9">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Default="007534B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4B5" w:rsidRDefault="007534B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jc w:val="center"/>
      <w:rPr>
        <w:sz w:val="20"/>
      </w:rPr>
    </w:pPr>
    <w:r w:rsidRPr="000D2EE9">
      <w:rPr>
        <w:sz w:val="20"/>
      </w:rPr>
      <w:fldChar w:fldCharType="begin"/>
    </w:r>
    <w:r w:rsidRPr="000D2EE9">
      <w:rPr>
        <w:sz w:val="20"/>
      </w:rPr>
      <w:instrText xml:space="preserve"> page </w:instrText>
    </w:r>
    <w:r w:rsidRPr="000D2EE9">
      <w:rPr>
        <w:sz w:val="20"/>
      </w:rPr>
      <w:fldChar w:fldCharType="separate"/>
    </w:r>
    <w:r>
      <w:rPr>
        <w:noProof/>
        <w:sz w:val="20"/>
      </w:rPr>
      <w:t>1</w:t>
    </w:r>
    <w:r w:rsidRPr="000D2EE9">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Default="007534B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4B5" w:rsidRDefault="007534B5"/>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jc w:val="center"/>
      <w:rPr>
        <w:sz w:val="20"/>
      </w:rPr>
    </w:pPr>
    <w:r w:rsidRPr="000D2EE9">
      <w:rPr>
        <w:sz w:val="20"/>
      </w:rPr>
      <w:fldChar w:fldCharType="begin"/>
    </w:r>
    <w:r w:rsidRPr="000D2EE9">
      <w:rPr>
        <w:sz w:val="20"/>
      </w:rPr>
      <w:instrText xml:space="preserve"> page </w:instrText>
    </w:r>
    <w:r w:rsidRPr="000D2EE9">
      <w:rPr>
        <w:sz w:val="20"/>
      </w:rPr>
      <w:fldChar w:fldCharType="separate"/>
    </w:r>
    <w:r>
      <w:rPr>
        <w:noProof/>
        <w:sz w:val="20"/>
      </w:rPr>
      <w:t>5</w:t>
    </w:r>
    <w:r w:rsidRPr="000D2EE9">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Default="007534B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4B5" w:rsidRDefault="007534B5"/>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jc w:val="center"/>
      <w:rPr>
        <w:sz w:val="20"/>
      </w:rPr>
    </w:pPr>
    <w:r w:rsidRPr="000D2EE9">
      <w:rPr>
        <w:sz w:val="20"/>
      </w:rPr>
      <w:fldChar w:fldCharType="begin"/>
    </w:r>
    <w:r w:rsidRPr="000D2EE9">
      <w:rPr>
        <w:sz w:val="20"/>
      </w:rPr>
      <w:instrText xml:space="preserve"> page </w:instrText>
    </w:r>
    <w:r w:rsidRPr="000D2EE9">
      <w:rPr>
        <w:sz w:val="20"/>
      </w:rPr>
      <w:fldChar w:fldCharType="separate"/>
    </w:r>
    <w:r>
      <w:rPr>
        <w:noProof/>
        <w:sz w:val="20"/>
      </w:rPr>
      <w:t>5</w:t>
    </w:r>
    <w:r w:rsidRPr="000D2EE9">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Default="007534B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4B5" w:rsidRDefault="007534B5"/>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jc w:val="center"/>
      <w:rPr>
        <w:sz w:val="20"/>
      </w:rPr>
    </w:pPr>
    <w:r w:rsidRPr="000D2EE9">
      <w:rPr>
        <w:sz w:val="20"/>
      </w:rPr>
      <w:fldChar w:fldCharType="begin"/>
    </w:r>
    <w:r w:rsidRPr="000D2EE9">
      <w:rPr>
        <w:sz w:val="20"/>
      </w:rPr>
      <w:instrText xml:space="preserve"> page </w:instrText>
    </w:r>
    <w:r w:rsidRPr="000D2EE9">
      <w:rPr>
        <w:sz w:val="20"/>
      </w:rPr>
      <w:fldChar w:fldCharType="separate"/>
    </w:r>
    <w:r>
      <w:rPr>
        <w:noProof/>
        <w:sz w:val="20"/>
      </w:rPr>
      <w:t>76</w:t>
    </w:r>
    <w:r w:rsidRPr="000D2EE9">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Default="007534B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4B5" w:rsidRDefault="007534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jc w:val="center"/>
      <w:rPr>
        <w:sz w:val="20"/>
      </w:rPr>
    </w:pPr>
    <w:r w:rsidRPr="000D2EE9">
      <w:rPr>
        <w:sz w:val="20"/>
      </w:rPr>
      <w:fldChar w:fldCharType="begin"/>
    </w:r>
    <w:r w:rsidRPr="000D2EE9">
      <w:rPr>
        <w:sz w:val="20"/>
      </w:rPr>
      <w:instrText xml:space="preserve"> page </w:instrText>
    </w:r>
    <w:r w:rsidRPr="000D2EE9">
      <w:rPr>
        <w:sz w:val="20"/>
      </w:rPr>
      <w:fldChar w:fldCharType="separate"/>
    </w:r>
    <w:r>
      <w:rPr>
        <w:noProof/>
        <w:sz w:val="20"/>
      </w:rPr>
      <w:t>72</w:t>
    </w:r>
    <w:r w:rsidRPr="000D2EE9">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jc w:val="center"/>
      <w:rPr>
        <w:sz w:val="20"/>
      </w:rPr>
    </w:pPr>
    <w:r w:rsidRPr="000D2EE9">
      <w:rPr>
        <w:sz w:val="20"/>
      </w:rPr>
      <w:fldChar w:fldCharType="begin"/>
    </w:r>
    <w:r w:rsidRPr="000D2EE9">
      <w:rPr>
        <w:sz w:val="20"/>
      </w:rPr>
      <w:instrText xml:space="preserve"> page </w:instrText>
    </w:r>
    <w:r w:rsidRPr="000D2EE9">
      <w:rPr>
        <w:sz w:val="20"/>
      </w:rPr>
      <w:fldChar w:fldCharType="separate"/>
    </w:r>
    <w:r w:rsidR="00886F2F">
      <w:rPr>
        <w:noProof/>
        <w:sz w:val="20"/>
      </w:rPr>
      <w:t>78</w:t>
    </w:r>
    <w:r w:rsidRPr="000D2EE9">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Default="007534B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4B5" w:rsidRDefault="007534B5"/>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jc w:val="center"/>
      <w:rPr>
        <w:sz w:val="20"/>
      </w:rPr>
    </w:pPr>
    <w:r w:rsidRPr="000D2EE9">
      <w:rPr>
        <w:sz w:val="20"/>
      </w:rPr>
      <w:fldChar w:fldCharType="begin"/>
    </w:r>
    <w:r w:rsidRPr="000D2EE9">
      <w:rPr>
        <w:sz w:val="20"/>
      </w:rPr>
      <w:instrText xml:space="preserve"> page </w:instrText>
    </w:r>
    <w:r w:rsidRPr="000D2EE9">
      <w:rPr>
        <w:sz w:val="20"/>
      </w:rPr>
      <w:fldChar w:fldCharType="separate"/>
    </w:r>
    <w:r>
      <w:rPr>
        <w:noProof/>
        <w:sz w:val="20"/>
      </w:rPr>
      <w:t>79</w:t>
    </w:r>
    <w:r w:rsidRPr="000D2EE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Default="007534B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4B5" w:rsidRDefault="007534B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jc w:val="center"/>
      <w:rPr>
        <w:sz w:val="20"/>
      </w:rPr>
    </w:pPr>
    <w:r w:rsidRPr="000D2EE9">
      <w:rPr>
        <w:sz w:val="20"/>
      </w:rPr>
      <w:fldChar w:fldCharType="begin"/>
    </w:r>
    <w:r w:rsidRPr="000D2EE9">
      <w:rPr>
        <w:sz w:val="20"/>
      </w:rPr>
      <w:instrText xml:space="preserve"> page </w:instrText>
    </w:r>
    <w:r w:rsidRPr="000D2EE9">
      <w:rPr>
        <w:sz w:val="20"/>
      </w:rPr>
      <w:fldChar w:fldCharType="separate"/>
    </w:r>
    <w:r>
      <w:rPr>
        <w:noProof/>
        <w:sz w:val="20"/>
      </w:rPr>
      <w:t>74</w:t>
    </w:r>
    <w:r w:rsidRPr="000D2EE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Default="007534B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4B5" w:rsidRDefault="007534B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jc w:val="center"/>
      <w:rPr>
        <w:sz w:val="20"/>
      </w:rPr>
    </w:pPr>
    <w:r w:rsidRPr="000D2EE9">
      <w:rPr>
        <w:sz w:val="20"/>
      </w:rPr>
      <w:fldChar w:fldCharType="begin"/>
    </w:r>
    <w:r w:rsidRPr="000D2EE9">
      <w:rPr>
        <w:sz w:val="20"/>
      </w:rPr>
      <w:instrText xml:space="preserve"> page </w:instrText>
    </w:r>
    <w:r w:rsidRPr="000D2EE9">
      <w:rPr>
        <w:sz w:val="20"/>
      </w:rPr>
      <w:fldChar w:fldCharType="separate"/>
    </w:r>
    <w:r>
      <w:rPr>
        <w:noProof/>
        <w:sz w:val="20"/>
      </w:rPr>
      <w:t>75</w:t>
    </w:r>
    <w:r w:rsidRPr="000D2EE9">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Default="007534B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4B5" w:rsidRDefault="007534B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jc w:val="center"/>
      <w:rPr>
        <w:sz w:val="20"/>
      </w:rPr>
    </w:pPr>
    <w:r w:rsidRPr="000D2EE9">
      <w:rPr>
        <w:sz w:val="20"/>
      </w:rPr>
      <w:fldChar w:fldCharType="begin"/>
    </w:r>
    <w:r w:rsidRPr="000D2EE9">
      <w:rPr>
        <w:sz w:val="20"/>
      </w:rPr>
      <w:instrText xml:space="preserve"> page </w:instrText>
    </w:r>
    <w:r w:rsidRPr="000D2EE9">
      <w:rPr>
        <w:sz w:val="20"/>
      </w:rPr>
      <w:fldChar w:fldCharType="separate"/>
    </w:r>
    <w:r>
      <w:rPr>
        <w:noProof/>
        <w:sz w:val="20"/>
      </w:rPr>
      <w:t>1</w:t>
    </w:r>
    <w:r w:rsidRPr="000D2EE9">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Default="007534B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4B5" w:rsidRDefault="007534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4B5" w:rsidRDefault="007534B5">
      <w:r>
        <w:separator/>
      </w:r>
    </w:p>
  </w:footnote>
  <w:footnote w:type="continuationSeparator" w:id="0">
    <w:p w:rsidR="007534B5" w:rsidRDefault="00753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pBdr>
        <w:bottom w:val="thinThickMediumGap" w:sz="12" w:space="1" w:color="auto"/>
      </w:pBdr>
      <w:tabs>
        <w:tab w:val="left" w:pos="851"/>
        <w:tab w:val="right" w:pos="8364"/>
      </w:tabs>
      <w:adjustRightInd w:val="0"/>
      <w:snapToGrid w:val="0"/>
      <w:jc w:val="both"/>
      <w:rPr>
        <w:iCs/>
        <w:sz w:val="20"/>
        <w:szCs w:val="20"/>
      </w:rPr>
    </w:pPr>
    <w:r w:rsidRPr="000D2EE9">
      <w:rPr>
        <w:rFonts w:hint="eastAsia"/>
        <w:iCs/>
        <w:color w:val="000000"/>
        <w:sz w:val="20"/>
        <w:szCs w:val="20"/>
      </w:rPr>
      <w:tab/>
    </w:r>
    <w:r w:rsidRPr="000D2EE9">
      <w:rPr>
        <w:iCs/>
        <w:color w:val="000000"/>
        <w:sz w:val="20"/>
        <w:szCs w:val="20"/>
      </w:rPr>
      <w:t xml:space="preserve">Researcher </w:t>
    </w:r>
    <w:r w:rsidRPr="000D2EE9">
      <w:rPr>
        <w:iCs/>
        <w:sz w:val="20"/>
        <w:szCs w:val="20"/>
      </w:rPr>
      <w:t>201</w:t>
    </w:r>
    <w:r w:rsidRPr="000D2EE9">
      <w:rPr>
        <w:rFonts w:hint="eastAsia"/>
        <w:iCs/>
        <w:sz w:val="20"/>
        <w:szCs w:val="20"/>
      </w:rPr>
      <w:t>6</w:t>
    </w:r>
    <w:proofErr w:type="gramStart"/>
    <w:r w:rsidRPr="000D2EE9">
      <w:rPr>
        <w:iCs/>
        <w:sz w:val="20"/>
        <w:szCs w:val="20"/>
      </w:rPr>
      <w:t>;</w:t>
    </w:r>
    <w:r w:rsidRPr="000D2EE9">
      <w:rPr>
        <w:rFonts w:hint="eastAsia"/>
        <w:iCs/>
        <w:sz w:val="20"/>
        <w:szCs w:val="20"/>
      </w:rPr>
      <w:t>8</w:t>
    </w:r>
    <w:proofErr w:type="gramEnd"/>
    <w:r w:rsidRPr="000D2EE9">
      <w:rPr>
        <w:iCs/>
        <w:sz w:val="20"/>
        <w:szCs w:val="20"/>
      </w:rPr>
      <w:t>(</w:t>
    </w:r>
    <w:r w:rsidRPr="000D2EE9">
      <w:rPr>
        <w:rFonts w:hint="eastAsia"/>
        <w:iCs/>
        <w:sz w:val="20"/>
        <w:szCs w:val="20"/>
      </w:rPr>
      <w:t>4</w:t>
    </w:r>
    <w:r w:rsidRPr="000D2EE9">
      <w:rPr>
        <w:iCs/>
        <w:sz w:val="20"/>
        <w:szCs w:val="20"/>
      </w:rPr>
      <w:t xml:space="preserve">)  </w:t>
    </w:r>
    <w:r w:rsidRPr="000D2EE9">
      <w:rPr>
        <w:rFonts w:hint="eastAsia"/>
        <w:iCs/>
        <w:sz w:val="20"/>
        <w:szCs w:val="20"/>
      </w:rPr>
      <w:t xml:space="preserve"> </w:t>
    </w:r>
    <w:r w:rsidRPr="000D2EE9">
      <w:rPr>
        <w:iCs/>
        <w:sz w:val="20"/>
        <w:szCs w:val="20"/>
      </w:rPr>
      <w:t xml:space="preserve"> </w:t>
    </w:r>
    <w:r w:rsidRPr="000D2EE9">
      <w:rPr>
        <w:rFonts w:hint="eastAsia"/>
        <w:iCs/>
        <w:sz w:val="20"/>
        <w:szCs w:val="20"/>
      </w:rPr>
      <w:tab/>
    </w:r>
    <w:r w:rsidRPr="000D2EE9">
      <w:rPr>
        <w:iCs/>
        <w:sz w:val="20"/>
        <w:szCs w:val="20"/>
      </w:rPr>
      <w:t xml:space="preserve">    </w:t>
    </w:r>
    <w:r w:rsidRPr="000D2EE9">
      <w:rPr>
        <w:sz w:val="20"/>
        <w:szCs w:val="20"/>
      </w:rPr>
      <w:t xml:space="preserve"> </w:t>
    </w:r>
    <w:hyperlink r:id="rId1" w:history="1">
      <w:r w:rsidRPr="000D2EE9">
        <w:rPr>
          <w:rStyle w:val="Hyperlink"/>
          <w:sz w:val="20"/>
          <w:szCs w:val="20"/>
        </w:rPr>
        <w:t>http://www.sciencepub.net/researcher</w:t>
      </w:r>
    </w:hyperlink>
  </w:p>
  <w:p w:rsidR="007534B5" w:rsidRPr="000D2EE9" w:rsidRDefault="007534B5" w:rsidP="000D2EE9">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pBdr>
        <w:bottom w:val="thinThickMediumGap" w:sz="12" w:space="1" w:color="auto"/>
      </w:pBdr>
      <w:tabs>
        <w:tab w:val="left" w:pos="851"/>
        <w:tab w:val="right" w:pos="8364"/>
      </w:tabs>
      <w:adjustRightInd w:val="0"/>
      <w:snapToGrid w:val="0"/>
      <w:jc w:val="both"/>
      <w:rPr>
        <w:iCs/>
        <w:sz w:val="20"/>
        <w:szCs w:val="20"/>
      </w:rPr>
    </w:pPr>
    <w:r w:rsidRPr="000D2EE9">
      <w:rPr>
        <w:rFonts w:hint="eastAsia"/>
        <w:iCs/>
        <w:color w:val="000000"/>
        <w:sz w:val="20"/>
        <w:szCs w:val="20"/>
      </w:rPr>
      <w:tab/>
    </w:r>
    <w:r w:rsidRPr="000D2EE9">
      <w:rPr>
        <w:iCs/>
        <w:color w:val="000000"/>
        <w:sz w:val="20"/>
        <w:szCs w:val="20"/>
      </w:rPr>
      <w:t xml:space="preserve">Researcher </w:t>
    </w:r>
    <w:r w:rsidRPr="000D2EE9">
      <w:rPr>
        <w:iCs/>
        <w:sz w:val="20"/>
        <w:szCs w:val="20"/>
      </w:rPr>
      <w:t>201</w:t>
    </w:r>
    <w:r w:rsidRPr="000D2EE9">
      <w:rPr>
        <w:rFonts w:hint="eastAsia"/>
        <w:iCs/>
        <w:sz w:val="20"/>
        <w:szCs w:val="20"/>
      </w:rPr>
      <w:t>6</w:t>
    </w:r>
    <w:proofErr w:type="gramStart"/>
    <w:r w:rsidRPr="000D2EE9">
      <w:rPr>
        <w:iCs/>
        <w:sz w:val="20"/>
        <w:szCs w:val="20"/>
      </w:rPr>
      <w:t>;</w:t>
    </w:r>
    <w:r w:rsidRPr="000D2EE9">
      <w:rPr>
        <w:rFonts w:hint="eastAsia"/>
        <w:iCs/>
        <w:sz w:val="20"/>
        <w:szCs w:val="20"/>
      </w:rPr>
      <w:t>8</w:t>
    </w:r>
    <w:proofErr w:type="gramEnd"/>
    <w:r w:rsidRPr="000D2EE9">
      <w:rPr>
        <w:iCs/>
        <w:sz w:val="20"/>
        <w:szCs w:val="20"/>
      </w:rPr>
      <w:t>(</w:t>
    </w:r>
    <w:r w:rsidRPr="000D2EE9">
      <w:rPr>
        <w:rFonts w:hint="eastAsia"/>
        <w:iCs/>
        <w:sz w:val="20"/>
        <w:szCs w:val="20"/>
      </w:rPr>
      <w:t>4</w:t>
    </w:r>
    <w:r w:rsidRPr="000D2EE9">
      <w:rPr>
        <w:iCs/>
        <w:sz w:val="20"/>
        <w:szCs w:val="20"/>
      </w:rPr>
      <w:t xml:space="preserve">)  </w:t>
    </w:r>
    <w:r w:rsidRPr="000D2EE9">
      <w:rPr>
        <w:rFonts w:hint="eastAsia"/>
        <w:iCs/>
        <w:sz w:val="20"/>
        <w:szCs w:val="20"/>
      </w:rPr>
      <w:t xml:space="preserve"> </w:t>
    </w:r>
    <w:r w:rsidRPr="000D2EE9">
      <w:rPr>
        <w:iCs/>
        <w:sz w:val="20"/>
        <w:szCs w:val="20"/>
      </w:rPr>
      <w:t xml:space="preserve"> </w:t>
    </w:r>
    <w:r w:rsidRPr="000D2EE9">
      <w:rPr>
        <w:rFonts w:hint="eastAsia"/>
        <w:iCs/>
        <w:sz w:val="20"/>
        <w:szCs w:val="20"/>
      </w:rPr>
      <w:tab/>
    </w:r>
    <w:r w:rsidRPr="000D2EE9">
      <w:rPr>
        <w:iCs/>
        <w:sz w:val="20"/>
        <w:szCs w:val="20"/>
      </w:rPr>
      <w:t xml:space="preserve">    </w:t>
    </w:r>
    <w:r w:rsidRPr="000D2EE9">
      <w:rPr>
        <w:sz w:val="20"/>
        <w:szCs w:val="20"/>
      </w:rPr>
      <w:t xml:space="preserve"> </w:t>
    </w:r>
    <w:hyperlink r:id="rId1" w:history="1">
      <w:r w:rsidRPr="000D2EE9">
        <w:rPr>
          <w:rStyle w:val="Hyperlink"/>
          <w:sz w:val="20"/>
          <w:szCs w:val="20"/>
        </w:rPr>
        <w:t>http://www.sciencepub.net/researcher</w:t>
      </w:r>
    </w:hyperlink>
  </w:p>
  <w:p w:rsidR="007534B5" w:rsidRPr="000D2EE9" w:rsidRDefault="007534B5" w:rsidP="000D2EE9">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pBdr>
        <w:bottom w:val="thinThickMediumGap" w:sz="12" w:space="1" w:color="auto"/>
      </w:pBdr>
      <w:tabs>
        <w:tab w:val="left" w:pos="851"/>
        <w:tab w:val="right" w:pos="8364"/>
      </w:tabs>
      <w:adjustRightInd w:val="0"/>
      <w:snapToGrid w:val="0"/>
      <w:jc w:val="both"/>
      <w:rPr>
        <w:iCs/>
        <w:sz w:val="20"/>
        <w:szCs w:val="20"/>
      </w:rPr>
    </w:pPr>
    <w:r w:rsidRPr="000D2EE9">
      <w:rPr>
        <w:rFonts w:hint="eastAsia"/>
        <w:iCs/>
        <w:color w:val="000000"/>
        <w:sz w:val="20"/>
        <w:szCs w:val="20"/>
      </w:rPr>
      <w:tab/>
    </w:r>
    <w:r w:rsidRPr="000D2EE9">
      <w:rPr>
        <w:iCs/>
        <w:color w:val="000000"/>
        <w:sz w:val="20"/>
        <w:szCs w:val="20"/>
      </w:rPr>
      <w:t xml:space="preserve">Researcher </w:t>
    </w:r>
    <w:r w:rsidRPr="000D2EE9">
      <w:rPr>
        <w:iCs/>
        <w:sz w:val="20"/>
        <w:szCs w:val="20"/>
      </w:rPr>
      <w:t>201</w:t>
    </w:r>
    <w:r w:rsidRPr="000D2EE9">
      <w:rPr>
        <w:rFonts w:hint="eastAsia"/>
        <w:iCs/>
        <w:sz w:val="20"/>
        <w:szCs w:val="20"/>
      </w:rPr>
      <w:t>6</w:t>
    </w:r>
    <w:proofErr w:type="gramStart"/>
    <w:r w:rsidRPr="000D2EE9">
      <w:rPr>
        <w:iCs/>
        <w:sz w:val="20"/>
        <w:szCs w:val="20"/>
      </w:rPr>
      <w:t>;</w:t>
    </w:r>
    <w:r w:rsidRPr="000D2EE9">
      <w:rPr>
        <w:rFonts w:hint="eastAsia"/>
        <w:iCs/>
        <w:sz w:val="20"/>
        <w:szCs w:val="20"/>
      </w:rPr>
      <w:t>8</w:t>
    </w:r>
    <w:proofErr w:type="gramEnd"/>
    <w:r w:rsidRPr="000D2EE9">
      <w:rPr>
        <w:iCs/>
        <w:sz w:val="20"/>
        <w:szCs w:val="20"/>
      </w:rPr>
      <w:t>(</w:t>
    </w:r>
    <w:r w:rsidRPr="000D2EE9">
      <w:rPr>
        <w:rFonts w:hint="eastAsia"/>
        <w:iCs/>
        <w:sz w:val="20"/>
        <w:szCs w:val="20"/>
      </w:rPr>
      <w:t>4</w:t>
    </w:r>
    <w:r w:rsidRPr="000D2EE9">
      <w:rPr>
        <w:iCs/>
        <w:sz w:val="20"/>
        <w:szCs w:val="20"/>
      </w:rPr>
      <w:t xml:space="preserve">)  </w:t>
    </w:r>
    <w:r w:rsidRPr="000D2EE9">
      <w:rPr>
        <w:rFonts w:hint="eastAsia"/>
        <w:iCs/>
        <w:sz w:val="20"/>
        <w:szCs w:val="20"/>
      </w:rPr>
      <w:t xml:space="preserve"> </w:t>
    </w:r>
    <w:r w:rsidRPr="000D2EE9">
      <w:rPr>
        <w:iCs/>
        <w:sz w:val="20"/>
        <w:szCs w:val="20"/>
      </w:rPr>
      <w:t xml:space="preserve"> </w:t>
    </w:r>
    <w:r w:rsidRPr="000D2EE9">
      <w:rPr>
        <w:rFonts w:hint="eastAsia"/>
        <w:iCs/>
        <w:sz w:val="20"/>
        <w:szCs w:val="20"/>
      </w:rPr>
      <w:tab/>
    </w:r>
    <w:r w:rsidRPr="000D2EE9">
      <w:rPr>
        <w:iCs/>
        <w:sz w:val="20"/>
        <w:szCs w:val="20"/>
      </w:rPr>
      <w:t xml:space="preserve">    </w:t>
    </w:r>
    <w:r w:rsidRPr="000D2EE9">
      <w:rPr>
        <w:sz w:val="20"/>
        <w:szCs w:val="20"/>
      </w:rPr>
      <w:t xml:space="preserve"> </w:t>
    </w:r>
    <w:hyperlink r:id="rId1" w:history="1">
      <w:r w:rsidRPr="000D2EE9">
        <w:rPr>
          <w:rStyle w:val="Hyperlink"/>
          <w:sz w:val="20"/>
          <w:szCs w:val="20"/>
        </w:rPr>
        <w:t>http://www.sciencepub.net/researcher</w:t>
      </w:r>
    </w:hyperlink>
  </w:p>
  <w:p w:rsidR="007534B5" w:rsidRPr="000D2EE9" w:rsidRDefault="007534B5" w:rsidP="000D2EE9">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pBdr>
        <w:bottom w:val="thinThickMediumGap" w:sz="12" w:space="1" w:color="auto"/>
      </w:pBdr>
      <w:tabs>
        <w:tab w:val="left" w:pos="851"/>
        <w:tab w:val="right" w:pos="8364"/>
      </w:tabs>
      <w:adjustRightInd w:val="0"/>
      <w:snapToGrid w:val="0"/>
      <w:jc w:val="both"/>
      <w:rPr>
        <w:iCs/>
        <w:sz w:val="20"/>
        <w:szCs w:val="20"/>
      </w:rPr>
    </w:pPr>
    <w:r w:rsidRPr="000D2EE9">
      <w:rPr>
        <w:rFonts w:hint="eastAsia"/>
        <w:iCs/>
        <w:color w:val="000000"/>
        <w:sz w:val="20"/>
        <w:szCs w:val="20"/>
      </w:rPr>
      <w:tab/>
    </w:r>
    <w:r w:rsidRPr="000D2EE9">
      <w:rPr>
        <w:iCs/>
        <w:color w:val="000000"/>
        <w:sz w:val="20"/>
        <w:szCs w:val="20"/>
      </w:rPr>
      <w:t xml:space="preserve">Researcher </w:t>
    </w:r>
    <w:r w:rsidRPr="000D2EE9">
      <w:rPr>
        <w:iCs/>
        <w:sz w:val="20"/>
        <w:szCs w:val="20"/>
      </w:rPr>
      <w:t>201</w:t>
    </w:r>
    <w:r w:rsidRPr="000D2EE9">
      <w:rPr>
        <w:rFonts w:hint="eastAsia"/>
        <w:iCs/>
        <w:sz w:val="20"/>
        <w:szCs w:val="20"/>
      </w:rPr>
      <w:t>6</w:t>
    </w:r>
    <w:proofErr w:type="gramStart"/>
    <w:r w:rsidRPr="000D2EE9">
      <w:rPr>
        <w:iCs/>
        <w:sz w:val="20"/>
        <w:szCs w:val="20"/>
      </w:rPr>
      <w:t>;</w:t>
    </w:r>
    <w:r w:rsidRPr="000D2EE9">
      <w:rPr>
        <w:rFonts w:hint="eastAsia"/>
        <w:iCs/>
        <w:sz w:val="20"/>
        <w:szCs w:val="20"/>
      </w:rPr>
      <w:t>8</w:t>
    </w:r>
    <w:proofErr w:type="gramEnd"/>
    <w:r w:rsidRPr="000D2EE9">
      <w:rPr>
        <w:iCs/>
        <w:sz w:val="20"/>
        <w:szCs w:val="20"/>
      </w:rPr>
      <w:t>(</w:t>
    </w:r>
    <w:r w:rsidRPr="000D2EE9">
      <w:rPr>
        <w:rFonts w:hint="eastAsia"/>
        <w:iCs/>
        <w:sz w:val="20"/>
        <w:szCs w:val="20"/>
      </w:rPr>
      <w:t>4</w:t>
    </w:r>
    <w:r w:rsidRPr="000D2EE9">
      <w:rPr>
        <w:iCs/>
        <w:sz w:val="20"/>
        <w:szCs w:val="20"/>
      </w:rPr>
      <w:t xml:space="preserve">)  </w:t>
    </w:r>
    <w:r w:rsidRPr="000D2EE9">
      <w:rPr>
        <w:rFonts w:hint="eastAsia"/>
        <w:iCs/>
        <w:sz w:val="20"/>
        <w:szCs w:val="20"/>
      </w:rPr>
      <w:t xml:space="preserve"> </w:t>
    </w:r>
    <w:r w:rsidRPr="000D2EE9">
      <w:rPr>
        <w:iCs/>
        <w:sz w:val="20"/>
        <w:szCs w:val="20"/>
      </w:rPr>
      <w:t xml:space="preserve"> </w:t>
    </w:r>
    <w:r w:rsidRPr="000D2EE9">
      <w:rPr>
        <w:rFonts w:hint="eastAsia"/>
        <w:iCs/>
        <w:sz w:val="20"/>
        <w:szCs w:val="20"/>
      </w:rPr>
      <w:tab/>
    </w:r>
    <w:r w:rsidRPr="000D2EE9">
      <w:rPr>
        <w:iCs/>
        <w:sz w:val="20"/>
        <w:szCs w:val="20"/>
      </w:rPr>
      <w:t xml:space="preserve">    </w:t>
    </w:r>
    <w:r w:rsidRPr="000D2EE9">
      <w:rPr>
        <w:sz w:val="20"/>
        <w:szCs w:val="20"/>
      </w:rPr>
      <w:t xml:space="preserve"> </w:t>
    </w:r>
    <w:hyperlink r:id="rId1" w:history="1">
      <w:r w:rsidRPr="000D2EE9">
        <w:rPr>
          <w:rStyle w:val="Hyperlink"/>
          <w:sz w:val="20"/>
          <w:szCs w:val="20"/>
        </w:rPr>
        <w:t>http://www.sciencepub.net/researcher</w:t>
      </w:r>
    </w:hyperlink>
  </w:p>
  <w:p w:rsidR="007534B5" w:rsidRPr="000D2EE9" w:rsidRDefault="007534B5" w:rsidP="000D2EE9">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pBdr>
        <w:bottom w:val="thinThickMediumGap" w:sz="12" w:space="1" w:color="auto"/>
      </w:pBdr>
      <w:tabs>
        <w:tab w:val="left" w:pos="851"/>
        <w:tab w:val="right" w:pos="8364"/>
      </w:tabs>
      <w:adjustRightInd w:val="0"/>
      <w:snapToGrid w:val="0"/>
      <w:jc w:val="both"/>
      <w:rPr>
        <w:iCs/>
        <w:sz w:val="20"/>
        <w:szCs w:val="20"/>
      </w:rPr>
    </w:pPr>
    <w:r w:rsidRPr="000D2EE9">
      <w:rPr>
        <w:rFonts w:hint="eastAsia"/>
        <w:iCs/>
        <w:color w:val="000000"/>
        <w:sz w:val="20"/>
        <w:szCs w:val="20"/>
      </w:rPr>
      <w:tab/>
    </w:r>
    <w:r w:rsidRPr="000D2EE9">
      <w:rPr>
        <w:iCs/>
        <w:color w:val="000000"/>
        <w:sz w:val="20"/>
        <w:szCs w:val="20"/>
      </w:rPr>
      <w:t xml:space="preserve">Researcher </w:t>
    </w:r>
    <w:r w:rsidRPr="000D2EE9">
      <w:rPr>
        <w:iCs/>
        <w:sz w:val="20"/>
        <w:szCs w:val="20"/>
      </w:rPr>
      <w:t>201</w:t>
    </w:r>
    <w:r w:rsidRPr="000D2EE9">
      <w:rPr>
        <w:rFonts w:hint="eastAsia"/>
        <w:iCs/>
        <w:sz w:val="20"/>
        <w:szCs w:val="20"/>
      </w:rPr>
      <w:t>6</w:t>
    </w:r>
    <w:proofErr w:type="gramStart"/>
    <w:r w:rsidRPr="000D2EE9">
      <w:rPr>
        <w:iCs/>
        <w:sz w:val="20"/>
        <w:szCs w:val="20"/>
      </w:rPr>
      <w:t>;</w:t>
    </w:r>
    <w:r w:rsidRPr="000D2EE9">
      <w:rPr>
        <w:rFonts w:hint="eastAsia"/>
        <w:iCs/>
        <w:sz w:val="20"/>
        <w:szCs w:val="20"/>
      </w:rPr>
      <w:t>8</w:t>
    </w:r>
    <w:proofErr w:type="gramEnd"/>
    <w:r w:rsidRPr="000D2EE9">
      <w:rPr>
        <w:iCs/>
        <w:sz w:val="20"/>
        <w:szCs w:val="20"/>
      </w:rPr>
      <w:t>(</w:t>
    </w:r>
    <w:r w:rsidRPr="000D2EE9">
      <w:rPr>
        <w:rFonts w:hint="eastAsia"/>
        <w:iCs/>
        <w:sz w:val="20"/>
        <w:szCs w:val="20"/>
      </w:rPr>
      <w:t>4</w:t>
    </w:r>
    <w:r w:rsidRPr="000D2EE9">
      <w:rPr>
        <w:iCs/>
        <w:sz w:val="20"/>
        <w:szCs w:val="20"/>
      </w:rPr>
      <w:t xml:space="preserve">)  </w:t>
    </w:r>
    <w:r w:rsidRPr="000D2EE9">
      <w:rPr>
        <w:rFonts w:hint="eastAsia"/>
        <w:iCs/>
        <w:sz w:val="20"/>
        <w:szCs w:val="20"/>
      </w:rPr>
      <w:t xml:space="preserve"> </w:t>
    </w:r>
    <w:r w:rsidRPr="000D2EE9">
      <w:rPr>
        <w:iCs/>
        <w:sz w:val="20"/>
        <w:szCs w:val="20"/>
      </w:rPr>
      <w:t xml:space="preserve"> </w:t>
    </w:r>
    <w:r w:rsidRPr="000D2EE9">
      <w:rPr>
        <w:rFonts w:hint="eastAsia"/>
        <w:iCs/>
        <w:sz w:val="20"/>
        <w:szCs w:val="20"/>
      </w:rPr>
      <w:tab/>
    </w:r>
    <w:r w:rsidRPr="000D2EE9">
      <w:rPr>
        <w:iCs/>
        <w:sz w:val="20"/>
        <w:szCs w:val="20"/>
      </w:rPr>
      <w:t xml:space="preserve">    </w:t>
    </w:r>
    <w:r w:rsidRPr="000D2EE9">
      <w:rPr>
        <w:sz w:val="20"/>
        <w:szCs w:val="20"/>
      </w:rPr>
      <w:t xml:space="preserve"> </w:t>
    </w:r>
    <w:hyperlink r:id="rId1" w:history="1">
      <w:r w:rsidRPr="000D2EE9">
        <w:rPr>
          <w:rStyle w:val="Hyperlink"/>
          <w:sz w:val="20"/>
          <w:szCs w:val="20"/>
        </w:rPr>
        <w:t>http://www.sciencepub.net/researcher</w:t>
      </w:r>
    </w:hyperlink>
  </w:p>
  <w:p w:rsidR="007534B5" w:rsidRPr="000D2EE9" w:rsidRDefault="007534B5" w:rsidP="000D2EE9">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pBdr>
        <w:bottom w:val="thinThickMediumGap" w:sz="12" w:space="1" w:color="auto"/>
      </w:pBdr>
      <w:tabs>
        <w:tab w:val="left" w:pos="851"/>
        <w:tab w:val="right" w:pos="8364"/>
      </w:tabs>
      <w:adjustRightInd w:val="0"/>
      <w:snapToGrid w:val="0"/>
      <w:jc w:val="both"/>
      <w:rPr>
        <w:iCs/>
        <w:sz w:val="20"/>
        <w:szCs w:val="20"/>
      </w:rPr>
    </w:pPr>
    <w:r w:rsidRPr="000D2EE9">
      <w:rPr>
        <w:rFonts w:hint="eastAsia"/>
        <w:iCs/>
        <w:color w:val="000000"/>
        <w:sz w:val="20"/>
        <w:szCs w:val="20"/>
      </w:rPr>
      <w:tab/>
    </w:r>
    <w:r w:rsidRPr="000D2EE9">
      <w:rPr>
        <w:iCs/>
        <w:color w:val="000000"/>
        <w:sz w:val="20"/>
        <w:szCs w:val="20"/>
      </w:rPr>
      <w:t xml:space="preserve">Researcher </w:t>
    </w:r>
    <w:r w:rsidRPr="000D2EE9">
      <w:rPr>
        <w:iCs/>
        <w:sz w:val="20"/>
        <w:szCs w:val="20"/>
      </w:rPr>
      <w:t>201</w:t>
    </w:r>
    <w:r w:rsidRPr="000D2EE9">
      <w:rPr>
        <w:rFonts w:hint="eastAsia"/>
        <w:iCs/>
        <w:sz w:val="20"/>
        <w:szCs w:val="20"/>
      </w:rPr>
      <w:t>6</w:t>
    </w:r>
    <w:proofErr w:type="gramStart"/>
    <w:r w:rsidRPr="000D2EE9">
      <w:rPr>
        <w:iCs/>
        <w:sz w:val="20"/>
        <w:szCs w:val="20"/>
      </w:rPr>
      <w:t>;</w:t>
    </w:r>
    <w:r w:rsidRPr="000D2EE9">
      <w:rPr>
        <w:rFonts w:hint="eastAsia"/>
        <w:iCs/>
        <w:sz w:val="20"/>
        <w:szCs w:val="20"/>
      </w:rPr>
      <w:t>8</w:t>
    </w:r>
    <w:proofErr w:type="gramEnd"/>
    <w:r w:rsidRPr="000D2EE9">
      <w:rPr>
        <w:iCs/>
        <w:sz w:val="20"/>
        <w:szCs w:val="20"/>
      </w:rPr>
      <w:t>(</w:t>
    </w:r>
    <w:r w:rsidRPr="000D2EE9">
      <w:rPr>
        <w:rFonts w:hint="eastAsia"/>
        <w:iCs/>
        <w:sz w:val="20"/>
        <w:szCs w:val="20"/>
      </w:rPr>
      <w:t>4</w:t>
    </w:r>
    <w:r w:rsidRPr="000D2EE9">
      <w:rPr>
        <w:iCs/>
        <w:sz w:val="20"/>
        <w:szCs w:val="20"/>
      </w:rPr>
      <w:t xml:space="preserve">)  </w:t>
    </w:r>
    <w:r w:rsidRPr="000D2EE9">
      <w:rPr>
        <w:rFonts w:hint="eastAsia"/>
        <w:iCs/>
        <w:sz w:val="20"/>
        <w:szCs w:val="20"/>
      </w:rPr>
      <w:t xml:space="preserve"> </w:t>
    </w:r>
    <w:r w:rsidRPr="000D2EE9">
      <w:rPr>
        <w:iCs/>
        <w:sz w:val="20"/>
        <w:szCs w:val="20"/>
      </w:rPr>
      <w:t xml:space="preserve"> </w:t>
    </w:r>
    <w:r w:rsidRPr="000D2EE9">
      <w:rPr>
        <w:rFonts w:hint="eastAsia"/>
        <w:iCs/>
        <w:sz w:val="20"/>
        <w:szCs w:val="20"/>
      </w:rPr>
      <w:tab/>
    </w:r>
    <w:r w:rsidRPr="000D2EE9">
      <w:rPr>
        <w:iCs/>
        <w:sz w:val="20"/>
        <w:szCs w:val="20"/>
      </w:rPr>
      <w:t xml:space="preserve">    </w:t>
    </w:r>
    <w:r w:rsidRPr="000D2EE9">
      <w:rPr>
        <w:sz w:val="20"/>
        <w:szCs w:val="20"/>
      </w:rPr>
      <w:t xml:space="preserve"> </w:t>
    </w:r>
    <w:hyperlink r:id="rId1" w:history="1">
      <w:r w:rsidRPr="000D2EE9">
        <w:rPr>
          <w:rStyle w:val="Hyperlink"/>
          <w:sz w:val="20"/>
          <w:szCs w:val="20"/>
        </w:rPr>
        <w:t>http://www.sciencepub.net/researcher</w:t>
      </w:r>
    </w:hyperlink>
  </w:p>
  <w:p w:rsidR="007534B5" w:rsidRPr="000D2EE9" w:rsidRDefault="007534B5" w:rsidP="000D2EE9">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pBdr>
        <w:bottom w:val="thinThickMediumGap" w:sz="12" w:space="1" w:color="auto"/>
      </w:pBdr>
      <w:tabs>
        <w:tab w:val="left" w:pos="851"/>
        <w:tab w:val="right" w:pos="8364"/>
      </w:tabs>
      <w:adjustRightInd w:val="0"/>
      <w:snapToGrid w:val="0"/>
      <w:jc w:val="both"/>
      <w:rPr>
        <w:iCs/>
        <w:sz w:val="20"/>
        <w:szCs w:val="20"/>
      </w:rPr>
    </w:pPr>
    <w:r w:rsidRPr="000D2EE9">
      <w:rPr>
        <w:rFonts w:hint="eastAsia"/>
        <w:iCs/>
        <w:color w:val="000000"/>
        <w:sz w:val="20"/>
        <w:szCs w:val="20"/>
      </w:rPr>
      <w:tab/>
    </w:r>
    <w:r w:rsidRPr="000D2EE9">
      <w:rPr>
        <w:iCs/>
        <w:color w:val="000000"/>
        <w:sz w:val="20"/>
        <w:szCs w:val="20"/>
      </w:rPr>
      <w:t xml:space="preserve">Researcher </w:t>
    </w:r>
    <w:r w:rsidRPr="000D2EE9">
      <w:rPr>
        <w:iCs/>
        <w:sz w:val="20"/>
        <w:szCs w:val="20"/>
      </w:rPr>
      <w:t>201</w:t>
    </w:r>
    <w:r w:rsidRPr="000D2EE9">
      <w:rPr>
        <w:rFonts w:hint="eastAsia"/>
        <w:iCs/>
        <w:sz w:val="20"/>
        <w:szCs w:val="20"/>
      </w:rPr>
      <w:t>6</w:t>
    </w:r>
    <w:proofErr w:type="gramStart"/>
    <w:r w:rsidRPr="000D2EE9">
      <w:rPr>
        <w:iCs/>
        <w:sz w:val="20"/>
        <w:szCs w:val="20"/>
      </w:rPr>
      <w:t>;</w:t>
    </w:r>
    <w:r w:rsidRPr="000D2EE9">
      <w:rPr>
        <w:rFonts w:hint="eastAsia"/>
        <w:iCs/>
        <w:sz w:val="20"/>
        <w:szCs w:val="20"/>
      </w:rPr>
      <w:t>8</w:t>
    </w:r>
    <w:proofErr w:type="gramEnd"/>
    <w:r w:rsidRPr="000D2EE9">
      <w:rPr>
        <w:iCs/>
        <w:sz w:val="20"/>
        <w:szCs w:val="20"/>
      </w:rPr>
      <w:t>(</w:t>
    </w:r>
    <w:r w:rsidRPr="000D2EE9">
      <w:rPr>
        <w:rFonts w:hint="eastAsia"/>
        <w:iCs/>
        <w:sz w:val="20"/>
        <w:szCs w:val="20"/>
      </w:rPr>
      <w:t>4</w:t>
    </w:r>
    <w:r w:rsidRPr="000D2EE9">
      <w:rPr>
        <w:iCs/>
        <w:sz w:val="20"/>
        <w:szCs w:val="20"/>
      </w:rPr>
      <w:t xml:space="preserve">)  </w:t>
    </w:r>
    <w:r w:rsidRPr="000D2EE9">
      <w:rPr>
        <w:rFonts w:hint="eastAsia"/>
        <w:iCs/>
        <w:sz w:val="20"/>
        <w:szCs w:val="20"/>
      </w:rPr>
      <w:t xml:space="preserve"> </w:t>
    </w:r>
    <w:r w:rsidRPr="000D2EE9">
      <w:rPr>
        <w:iCs/>
        <w:sz w:val="20"/>
        <w:szCs w:val="20"/>
      </w:rPr>
      <w:t xml:space="preserve"> </w:t>
    </w:r>
    <w:r w:rsidRPr="000D2EE9">
      <w:rPr>
        <w:rFonts w:hint="eastAsia"/>
        <w:iCs/>
        <w:sz w:val="20"/>
        <w:szCs w:val="20"/>
      </w:rPr>
      <w:tab/>
    </w:r>
    <w:r w:rsidRPr="000D2EE9">
      <w:rPr>
        <w:iCs/>
        <w:sz w:val="20"/>
        <w:szCs w:val="20"/>
      </w:rPr>
      <w:t xml:space="preserve">    </w:t>
    </w:r>
    <w:r w:rsidRPr="000D2EE9">
      <w:rPr>
        <w:sz w:val="20"/>
        <w:szCs w:val="20"/>
      </w:rPr>
      <w:t xml:space="preserve"> </w:t>
    </w:r>
    <w:hyperlink r:id="rId1" w:history="1">
      <w:r w:rsidRPr="000D2EE9">
        <w:rPr>
          <w:rStyle w:val="Hyperlink"/>
          <w:sz w:val="20"/>
          <w:szCs w:val="20"/>
        </w:rPr>
        <w:t>http://www.sciencepub.net/researcher</w:t>
      </w:r>
    </w:hyperlink>
  </w:p>
  <w:p w:rsidR="007534B5" w:rsidRPr="000D2EE9" w:rsidRDefault="007534B5" w:rsidP="000D2EE9">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pBdr>
        <w:bottom w:val="thinThickMediumGap" w:sz="12" w:space="1" w:color="auto"/>
      </w:pBdr>
      <w:tabs>
        <w:tab w:val="left" w:pos="851"/>
        <w:tab w:val="right" w:pos="8364"/>
      </w:tabs>
      <w:adjustRightInd w:val="0"/>
      <w:snapToGrid w:val="0"/>
      <w:jc w:val="both"/>
      <w:rPr>
        <w:iCs/>
        <w:sz w:val="20"/>
        <w:szCs w:val="20"/>
      </w:rPr>
    </w:pPr>
    <w:r w:rsidRPr="000D2EE9">
      <w:rPr>
        <w:rFonts w:hint="eastAsia"/>
        <w:iCs/>
        <w:color w:val="000000"/>
        <w:sz w:val="20"/>
        <w:szCs w:val="20"/>
      </w:rPr>
      <w:tab/>
    </w:r>
    <w:r w:rsidRPr="000D2EE9">
      <w:rPr>
        <w:iCs/>
        <w:color w:val="000000"/>
        <w:sz w:val="20"/>
        <w:szCs w:val="20"/>
      </w:rPr>
      <w:t xml:space="preserve">Researcher </w:t>
    </w:r>
    <w:r w:rsidRPr="000D2EE9">
      <w:rPr>
        <w:iCs/>
        <w:sz w:val="20"/>
        <w:szCs w:val="20"/>
      </w:rPr>
      <w:t>201</w:t>
    </w:r>
    <w:r w:rsidRPr="000D2EE9">
      <w:rPr>
        <w:rFonts w:hint="eastAsia"/>
        <w:iCs/>
        <w:sz w:val="20"/>
        <w:szCs w:val="20"/>
      </w:rPr>
      <w:t>6</w:t>
    </w:r>
    <w:proofErr w:type="gramStart"/>
    <w:r w:rsidRPr="000D2EE9">
      <w:rPr>
        <w:iCs/>
        <w:sz w:val="20"/>
        <w:szCs w:val="20"/>
      </w:rPr>
      <w:t>;</w:t>
    </w:r>
    <w:r w:rsidRPr="000D2EE9">
      <w:rPr>
        <w:rFonts w:hint="eastAsia"/>
        <w:iCs/>
        <w:sz w:val="20"/>
        <w:szCs w:val="20"/>
      </w:rPr>
      <w:t>8</w:t>
    </w:r>
    <w:proofErr w:type="gramEnd"/>
    <w:r w:rsidRPr="000D2EE9">
      <w:rPr>
        <w:iCs/>
        <w:sz w:val="20"/>
        <w:szCs w:val="20"/>
      </w:rPr>
      <w:t>(</w:t>
    </w:r>
    <w:r w:rsidRPr="000D2EE9">
      <w:rPr>
        <w:rFonts w:hint="eastAsia"/>
        <w:iCs/>
        <w:sz w:val="20"/>
        <w:szCs w:val="20"/>
      </w:rPr>
      <w:t>4</w:t>
    </w:r>
    <w:r w:rsidRPr="000D2EE9">
      <w:rPr>
        <w:iCs/>
        <w:sz w:val="20"/>
        <w:szCs w:val="20"/>
      </w:rPr>
      <w:t xml:space="preserve">)  </w:t>
    </w:r>
    <w:r w:rsidRPr="000D2EE9">
      <w:rPr>
        <w:rFonts w:hint="eastAsia"/>
        <w:iCs/>
        <w:sz w:val="20"/>
        <w:szCs w:val="20"/>
      </w:rPr>
      <w:t xml:space="preserve"> </w:t>
    </w:r>
    <w:r w:rsidRPr="000D2EE9">
      <w:rPr>
        <w:iCs/>
        <w:sz w:val="20"/>
        <w:szCs w:val="20"/>
      </w:rPr>
      <w:t xml:space="preserve"> </w:t>
    </w:r>
    <w:r w:rsidRPr="000D2EE9">
      <w:rPr>
        <w:rFonts w:hint="eastAsia"/>
        <w:iCs/>
        <w:sz w:val="20"/>
        <w:szCs w:val="20"/>
      </w:rPr>
      <w:tab/>
    </w:r>
    <w:r w:rsidRPr="000D2EE9">
      <w:rPr>
        <w:iCs/>
        <w:sz w:val="20"/>
        <w:szCs w:val="20"/>
      </w:rPr>
      <w:t xml:space="preserve">    </w:t>
    </w:r>
    <w:r w:rsidRPr="000D2EE9">
      <w:rPr>
        <w:sz w:val="20"/>
        <w:szCs w:val="20"/>
      </w:rPr>
      <w:t xml:space="preserve"> </w:t>
    </w:r>
    <w:hyperlink r:id="rId1" w:history="1">
      <w:r w:rsidRPr="000D2EE9">
        <w:rPr>
          <w:rStyle w:val="Hyperlink"/>
          <w:sz w:val="20"/>
          <w:szCs w:val="20"/>
        </w:rPr>
        <w:t>http://www.sciencepub.net/researcher</w:t>
      </w:r>
    </w:hyperlink>
  </w:p>
  <w:p w:rsidR="007534B5" w:rsidRPr="000D2EE9" w:rsidRDefault="007534B5" w:rsidP="000D2EE9">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pBdr>
        <w:bottom w:val="thinThickMediumGap" w:sz="12" w:space="1" w:color="auto"/>
      </w:pBdr>
      <w:tabs>
        <w:tab w:val="left" w:pos="851"/>
        <w:tab w:val="right" w:pos="8364"/>
      </w:tabs>
      <w:adjustRightInd w:val="0"/>
      <w:snapToGrid w:val="0"/>
      <w:jc w:val="both"/>
      <w:rPr>
        <w:iCs/>
        <w:sz w:val="20"/>
        <w:szCs w:val="20"/>
      </w:rPr>
    </w:pPr>
    <w:r w:rsidRPr="000D2EE9">
      <w:rPr>
        <w:rFonts w:hint="eastAsia"/>
        <w:iCs/>
        <w:color w:val="000000"/>
        <w:sz w:val="20"/>
        <w:szCs w:val="20"/>
      </w:rPr>
      <w:tab/>
    </w:r>
    <w:r w:rsidRPr="000D2EE9">
      <w:rPr>
        <w:iCs/>
        <w:color w:val="000000"/>
        <w:sz w:val="20"/>
        <w:szCs w:val="20"/>
      </w:rPr>
      <w:t xml:space="preserve">Researcher </w:t>
    </w:r>
    <w:r w:rsidRPr="000D2EE9">
      <w:rPr>
        <w:iCs/>
        <w:sz w:val="20"/>
        <w:szCs w:val="20"/>
      </w:rPr>
      <w:t>201</w:t>
    </w:r>
    <w:r w:rsidRPr="000D2EE9">
      <w:rPr>
        <w:rFonts w:hint="eastAsia"/>
        <w:iCs/>
        <w:sz w:val="20"/>
        <w:szCs w:val="20"/>
      </w:rPr>
      <w:t>6</w:t>
    </w:r>
    <w:proofErr w:type="gramStart"/>
    <w:r w:rsidRPr="000D2EE9">
      <w:rPr>
        <w:iCs/>
        <w:sz w:val="20"/>
        <w:szCs w:val="20"/>
      </w:rPr>
      <w:t>;</w:t>
    </w:r>
    <w:r w:rsidRPr="000D2EE9">
      <w:rPr>
        <w:rFonts w:hint="eastAsia"/>
        <w:iCs/>
        <w:sz w:val="20"/>
        <w:szCs w:val="20"/>
      </w:rPr>
      <w:t>8</w:t>
    </w:r>
    <w:proofErr w:type="gramEnd"/>
    <w:r w:rsidRPr="000D2EE9">
      <w:rPr>
        <w:iCs/>
        <w:sz w:val="20"/>
        <w:szCs w:val="20"/>
      </w:rPr>
      <w:t>(</w:t>
    </w:r>
    <w:r w:rsidRPr="000D2EE9">
      <w:rPr>
        <w:rFonts w:hint="eastAsia"/>
        <w:iCs/>
        <w:sz w:val="20"/>
        <w:szCs w:val="20"/>
      </w:rPr>
      <w:t>4</w:t>
    </w:r>
    <w:r w:rsidRPr="000D2EE9">
      <w:rPr>
        <w:iCs/>
        <w:sz w:val="20"/>
        <w:szCs w:val="20"/>
      </w:rPr>
      <w:t xml:space="preserve">)  </w:t>
    </w:r>
    <w:r w:rsidRPr="000D2EE9">
      <w:rPr>
        <w:rFonts w:hint="eastAsia"/>
        <w:iCs/>
        <w:sz w:val="20"/>
        <w:szCs w:val="20"/>
      </w:rPr>
      <w:t xml:space="preserve"> </w:t>
    </w:r>
    <w:r w:rsidRPr="000D2EE9">
      <w:rPr>
        <w:iCs/>
        <w:sz w:val="20"/>
        <w:szCs w:val="20"/>
      </w:rPr>
      <w:t xml:space="preserve"> </w:t>
    </w:r>
    <w:r w:rsidRPr="000D2EE9">
      <w:rPr>
        <w:rFonts w:hint="eastAsia"/>
        <w:iCs/>
        <w:sz w:val="20"/>
        <w:szCs w:val="20"/>
      </w:rPr>
      <w:tab/>
    </w:r>
    <w:r w:rsidRPr="000D2EE9">
      <w:rPr>
        <w:iCs/>
        <w:sz w:val="20"/>
        <w:szCs w:val="20"/>
      </w:rPr>
      <w:t xml:space="preserve">    </w:t>
    </w:r>
    <w:r w:rsidRPr="000D2EE9">
      <w:rPr>
        <w:sz w:val="20"/>
        <w:szCs w:val="20"/>
      </w:rPr>
      <w:t xml:space="preserve"> </w:t>
    </w:r>
    <w:hyperlink r:id="rId1" w:history="1">
      <w:r w:rsidRPr="000D2EE9">
        <w:rPr>
          <w:rStyle w:val="Hyperlink"/>
          <w:sz w:val="20"/>
          <w:szCs w:val="20"/>
        </w:rPr>
        <w:t>http://www.sciencepub.net/researcher</w:t>
      </w:r>
    </w:hyperlink>
  </w:p>
  <w:p w:rsidR="007534B5" w:rsidRPr="000D2EE9" w:rsidRDefault="007534B5" w:rsidP="000D2EE9">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pBdr>
        <w:bottom w:val="thinThickMediumGap" w:sz="12" w:space="1" w:color="auto"/>
      </w:pBdr>
      <w:tabs>
        <w:tab w:val="left" w:pos="851"/>
        <w:tab w:val="right" w:pos="8364"/>
      </w:tabs>
      <w:adjustRightInd w:val="0"/>
      <w:snapToGrid w:val="0"/>
      <w:jc w:val="both"/>
      <w:rPr>
        <w:iCs/>
        <w:sz w:val="20"/>
        <w:szCs w:val="20"/>
      </w:rPr>
    </w:pPr>
    <w:r w:rsidRPr="000D2EE9">
      <w:rPr>
        <w:rFonts w:hint="eastAsia"/>
        <w:iCs/>
        <w:color w:val="000000"/>
        <w:sz w:val="20"/>
        <w:szCs w:val="20"/>
      </w:rPr>
      <w:tab/>
    </w:r>
    <w:r w:rsidRPr="000D2EE9">
      <w:rPr>
        <w:iCs/>
        <w:color w:val="000000"/>
        <w:sz w:val="20"/>
        <w:szCs w:val="20"/>
      </w:rPr>
      <w:t xml:space="preserve">Researcher </w:t>
    </w:r>
    <w:r w:rsidRPr="000D2EE9">
      <w:rPr>
        <w:iCs/>
        <w:sz w:val="20"/>
        <w:szCs w:val="20"/>
      </w:rPr>
      <w:t>201</w:t>
    </w:r>
    <w:r w:rsidRPr="000D2EE9">
      <w:rPr>
        <w:rFonts w:hint="eastAsia"/>
        <w:iCs/>
        <w:sz w:val="20"/>
        <w:szCs w:val="20"/>
      </w:rPr>
      <w:t>6</w:t>
    </w:r>
    <w:proofErr w:type="gramStart"/>
    <w:r w:rsidRPr="000D2EE9">
      <w:rPr>
        <w:iCs/>
        <w:sz w:val="20"/>
        <w:szCs w:val="20"/>
      </w:rPr>
      <w:t>;</w:t>
    </w:r>
    <w:r w:rsidRPr="000D2EE9">
      <w:rPr>
        <w:rFonts w:hint="eastAsia"/>
        <w:iCs/>
        <w:sz w:val="20"/>
        <w:szCs w:val="20"/>
      </w:rPr>
      <w:t>8</w:t>
    </w:r>
    <w:proofErr w:type="gramEnd"/>
    <w:r w:rsidRPr="000D2EE9">
      <w:rPr>
        <w:iCs/>
        <w:sz w:val="20"/>
        <w:szCs w:val="20"/>
      </w:rPr>
      <w:t>(</w:t>
    </w:r>
    <w:r w:rsidRPr="000D2EE9">
      <w:rPr>
        <w:rFonts w:hint="eastAsia"/>
        <w:iCs/>
        <w:sz w:val="20"/>
        <w:szCs w:val="20"/>
      </w:rPr>
      <w:t>4</w:t>
    </w:r>
    <w:r w:rsidRPr="000D2EE9">
      <w:rPr>
        <w:iCs/>
        <w:sz w:val="20"/>
        <w:szCs w:val="20"/>
      </w:rPr>
      <w:t xml:space="preserve">)  </w:t>
    </w:r>
    <w:r w:rsidRPr="000D2EE9">
      <w:rPr>
        <w:rFonts w:hint="eastAsia"/>
        <w:iCs/>
        <w:sz w:val="20"/>
        <w:szCs w:val="20"/>
      </w:rPr>
      <w:t xml:space="preserve"> </w:t>
    </w:r>
    <w:r w:rsidRPr="000D2EE9">
      <w:rPr>
        <w:iCs/>
        <w:sz w:val="20"/>
        <w:szCs w:val="20"/>
      </w:rPr>
      <w:t xml:space="preserve"> </w:t>
    </w:r>
    <w:r w:rsidRPr="000D2EE9">
      <w:rPr>
        <w:rFonts w:hint="eastAsia"/>
        <w:iCs/>
        <w:sz w:val="20"/>
        <w:szCs w:val="20"/>
      </w:rPr>
      <w:tab/>
    </w:r>
    <w:r w:rsidRPr="000D2EE9">
      <w:rPr>
        <w:iCs/>
        <w:sz w:val="20"/>
        <w:szCs w:val="20"/>
      </w:rPr>
      <w:t xml:space="preserve">    </w:t>
    </w:r>
    <w:r w:rsidRPr="000D2EE9">
      <w:rPr>
        <w:sz w:val="20"/>
        <w:szCs w:val="20"/>
      </w:rPr>
      <w:t xml:space="preserve"> </w:t>
    </w:r>
    <w:hyperlink r:id="rId1" w:history="1">
      <w:r w:rsidRPr="000D2EE9">
        <w:rPr>
          <w:rStyle w:val="Hyperlink"/>
          <w:sz w:val="20"/>
          <w:szCs w:val="20"/>
        </w:rPr>
        <w:t>http://www.sciencepub.net/researcher</w:t>
      </w:r>
    </w:hyperlink>
  </w:p>
  <w:p w:rsidR="007534B5" w:rsidRPr="000D2EE9" w:rsidRDefault="007534B5" w:rsidP="000D2EE9">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B5" w:rsidRPr="000D2EE9" w:rsidRDefault="007534B5" w:rsidP="000D2EE9">
    <w:pPr>
      <w:pBdr>
        <w:bottom w:val="thinThickMediumGap" w:sz="12" w:space="1" w:color="auto"/>
      </w:pBdr>
      <w:tabs>
        <w:tab w:val="left" w:pos="851"/>
        <w:tab w:val="right" w:pos="8364"/>
      </w:tabs>
      <w:adjustRightInd w:val="0"/>
      <w:snapToGrid w:val="0"/>
      <w:jc w:val="both"/>
      <w:rPr>
        <w:iCs/>
        <w:sz w:val="20"/>
        <w:szCs w:val="20"/>
      </w:rPr>
    </w:pPr>
    <w:r w:rsidRPr="000D2EE9">
      <w:rPr>
        <w:rFonts w:hint="eastAsia"/>
        <w:iCs/>
        <w:color w:val="000000"/>
        <w:sz w:val="20"/>
        <w:szCs w:val="20"/>
      </w:rPr>
      <w:tab/>
    </w:r>
    <w:r w:rsidRPr="000D2EE9">
      <w:rPr>
        <w:iCs/>
        <w:color w:val="000000"/>
        <w:sz w:val="20"/>
        <w:szCs w:val="20"/>
      </w:rPr>
      <w:t xml:space="preserve">Researcher </w:t>
    </w:r>
    <w:r w:rsidRPr="000D2EE9">
      <w:rPr>
        <w:iCs/>
        <w:sz w:val="20"/>
        <w:szCs w:val="20"/>
      </w:rPr>
      <w:t>201</w:t>
    </w:r>
    <w:r w:rsidRPr="000D2EE9">
      <w:rPr>
        <w:rFonts w:hint="eastAsia"/>
        <w:iCs/>
        <w:sz w:val="20"/>
        <w:szCs w:val="20"/>
      </w:rPr>
      <w:t>6</w:t>
    </w:r>
    <w:proofErr w:type="gramStart"/>
    <w:r w:rsidRPr="000D2EE9">
      <w:rPr>
        <w:iCs/>
        <w:sz w:val="20"/>
        <w:szCs w:val="20"/>
      </w:rPr>
      <w:t>;</w:t>
    </w:r>
    <w:r w:rsidRPr="000D2EE9">
      <w:rPr>
        <w:rFonts w:hint="eastAsia"/>
        <w:iCs/>
        <w:sz w:val="20"/>
        <w:szCs w:val="20"/>
      </w:rPr>
      <w:t>8</w:t>
    </w:r>
    <w:proofErr w:type="gramEnd"/>
    <w:r w:rsidRPr="000D2EE9">
      <w:rPr>
        <w:iCs/>
        <w:sz w:val="20"/>
        <w:szCs w:val="20"/>
      </w:rPr>
      <w:t>(</w:t>
    </w:r>
    <w:r w:rsidRPr="000D2EE9">
      <w:rPr>
        <w:rFonts w:hint="eastAsia"/>
        <w:iCs/>
        <w:sz w:val="20"/>
        <w:szCs w:val="20"/>
      </w:rPr>
      <w:t>4</w:t>
    </w:r>
    <w:r w:rsidRPr="000D2EE9">
      <w:rPr>
        <w:iCs/>
        <w:sz w:val="20"/>
        <w:szCs w:val="20"/>
      </w:rPr>
      <w:t xml:space="preserve">)  </w:t>
    </w:r>
    <w:r w:rsidRPr="000D2EE9">
      <w:rPr>
        <w:rFonts w:hint="eastAsia"/>
        <w:iCs/>
        <w:sz w:val="20"/>
        <w:szCs w:val="20"/>
      </w:rPr>
      <w:t xml:space="preserve"> </w:t>
    </w:r>
    <w:r w:rsidRPr="000D2EE9">
      <w:rPr>
        <w:iCs/>
        <w:sz w:val="20"/>
        <w:szCs w:val="20"/>
      </w:rPr>
      <w:t xml:space="preserve"> </w:t>
    </w:r>
    <w:r w:rsidRPr="000D2EE9">
      <w:rPr>
        <w:rFonts w:hint="eastAsia"/>
        <w:iCs/>
        <w:sz w:val="20"/>
        <w:szCs w:val="20"/>
      </w:rPr>
      <w:tab/>
    </w:r>
    <w:r w:rsidRPr="000D2EE9">
      <w:rPr>
        <w:iCs/>
        <w:sz w:val="20"/>
        <w:szCs w:val="20"/>
      </w:rPr>
      <w:t xml:space="preserve">    </w:t>
    </w:r>
    <w:r w:rsidRPr="000D2EE9">
      <w:rPr>
        <w:sz w:val="20"/>
        <w:szCs w:val="20"/>
      </w:rPr>
      <w:t xml:space="preserve"> </w:t>
    </w:r>
    <w:hyperlink r:id="rId1" w:history="1">
      <w:r w:rsidRPr="000D2EE9">
        <w:rPr>
          <w:rStyle w:val="Hyperlink"/>
          <w:sz w:val="20"/>
          <w:szCs w:val="20"/>
        </w:rPr>
        <w:t>http://www.sciencepub.net/researcher</w:t>
      </w:r>
    </w:hyperlink>
  </w:p>
  <w:p w:rsidR="007534B5" w:rsidRPr="000D2EE9" w:rsidRDefault="007534B5" w:rsidP="000D2EE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FF05E1"/>
    <w:multiLevelType w:val="multilevel"/>
    <w:tmpl w:val="6C4A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B79387A"/>
    <w:multiLevelType w:val="hybridMultilevel"/>
    <w:tmpl w:val="BE6CC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45611B"/>
    <w:multiLevelType w:val="hybridMultilevel"/>
    <w:tmpl w:val="3450619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7E6C30"/>
    <w:multiLevelType w:val="multilevel"/>
    <w:tmpl w:val="9AFE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9905BB"/>
    <w:multiLevelType w:val="multilevel"/>
    <w:tmpl w:val="2BACB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4B6465"/>
    <w:multiLevelType w:val="multilevel"/>
    <w:tmpl w:val="62C0C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6"/>
  </w:num>
  <w:num w:numId="5">
    <w:abstractNumId w:val="7"/>
  </w:num>
  <w:num w:numId="6">
    <w:abstractNumId w:val="2"/>
  </w:num>
  <w:num w:numId="7">
    <w:abstractNumId w:val="8"/>
  </w:num>
  <w:num w:numId="8">
    <w:abstractNumId w:val="9"/>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D2EE9"/>
    <w:rsid w:val="001817C7"/>
    <w:rsid w:val="00183764"/>
    <w:rsid w:val="001964D0"/>
    <w:rsid w:val="001B41B8"/>
    <w:rsid w:val="001B650D"/>
    <w:rsid w:val="001C3D42"/>
    <w:rsid w:val="00205E97"/>
    <w:rsid w:val="00245C21"/>
    <w:rsid w:val="002721F1"/>
    <w:rsid w:val="00282FA1"/>
    <w:rsid w:val="002B5613"/>
    <w:rsid w:val="002D3558"/>
    <w:rsid w:val="002D589A"/>
    <w:rsid w:val="002F20CD"/>
    <w:rsid w:val="002F49EF"/>
    <w:rsid w:val="00314F95"/>
    <w:rsid w:val="003169A5"/>
    <w:rsid w:val="00322FAB"/>
    <w:rsid w:val="003258B6"/>
    <w:rsid w:val="00345581"/>
    <w:rsid w:val="0034702D"/>
    <w:rsid w:val="00356DC3"/>
    <w:rsid w:val="003679A0"/>
    <w:rsid w:val="00394B65"/>
    <w:rsid w:val="003A785E"/>
    <w:rsid w:val="003B55FF"/>
    <w:rsid w:val="003B651F"/>
    <w:rsid w:val="003C0116"/>
    <w:rsid w:val="003C4C28"/>
    <w:rsid w:val="003E7FC6"/>
    <w:rsid w:val="0043645D"/>
    <w:rsid w:val="00454A59"/>
    <w:rsid w:val="00456753"/>
    <w:rsid w:val="00471E57"/>
    <w:rsid w:val="00480715"/>
    <w:rsid w:val="0049143E"/>
    <w:rsid w:val="004C62D6"/>
    <w:rsid w:val="004C7E2A"/>
    <w:rsid w:val="004D01D3"/>
    <w:rsid w:val="004D0467"/>
    <w:rsid w:val="004E2DC0"/>
    <w:rsid w:val="004F4AFB"/>
    <w:rsid w:val="00520D1A"/>
    <w:rsid w:val="0052512B"/>
    <w:rsid w:val="00553F9B"/>
    <w:rsid w:val="00593132"/>
    <w:rsid w:val="005A21B0"/>
    <w:rsid w:val="005A5E42"/>
    <w:rsid w:val="005C2F35"/>
    <w:rsid w:val="005D1DA6"/>
    <w:rsid w:val="005F11C2"/>
    <w:rsid w:val="005F5E04"/>
    <w:rsid w:val="0065209A"/>
    <w:rsid w:val="00657995"/>
    <w:rsid w:val="006B5399"/>
    <w:rsid w:val="006D5C2E"/>
    <w:rsid w:val="006E6ACB"/>
    <w:rsid w:val="006E7156"/>
    <w:rsid w:val="006F1706"/>
    <w:rsid w:val="0070457F"/>
    <w:rsid w:val="00740951"/>
    <w:rsid w:val="00744442"/>
    <w:rsid w:val="007534B5"/>
    <w:rsid w:val="007725E7"/>
    <w:rsid w:val="0078507E"/>
    <w:rsid w:val="007B01CC"/>
    <w:rsid w:val="007D3D09"/>
    <w:rsid w:val="007D746F"/>
    <w:rsid w:val="007F763B"/>
    <w:rsid w:val="008131CF"/>
    <w:rsid w:val="00814FA7"/>
    <w:rsid w:val="008233D0"/>
    <w:rsid w:val="0085007D"/>
    <w:rsid w:val="00875C08"/>
    <w:rsid w:val="00886F2F"/>
    <w:rsid w:val="008A20AC"/>
    <w:rsid w:val="008A67B6"/>
    <w:rsid w:val="0091208A"/>
    <w:rsid w:val="00914558"/>
    <w:rsid w:val="00935CF7"/>
    <w:rsid w:val="0094140D"/>
    <w:rsid w:val="009459B3"/>
    <w:rsid w:val="00952EB8"/>
    <w:rsid w:val="00997A8E"/>
    <w:rsid w:val="009A3681"/>
    <w:rsid w:val="00A1557F"/>
    <w:rsid w:val="00A3476D"/>
    <w:rsid w:val="00A35D84"/>
    <w:rsid w:val="00A67749"/>
    <w:rsid w:val="00A93C51"/>
    <w:rsid w:val="00B3167C"/>
    <w:rsid w:val="00B36B45"/>
    <w:rsid w:val="00B60E8D"/>
    <w:rsid w:val="00B80C0E"/>
    <w:rsid w:val="00B918AE"/>
    <w:rsid w:val="00B94E19"/>
    <w:rsid w:val="00BC2122"/>
    <w:rsid w:val="00BD2A8D"/>
    <w:rsid w:val="00BF6579"/>
    <w:rsid w:val="00C0761F"/>
    <w:rsid w:val="00C101C9"/>
    <w:rsid w:val="00C44596"/>
    <w:rsid w:val="00C60D61"/>
    <w:rsid w:val="00C91712"/>
    <w:rsid w:val="00C92003"/>
    <w:rsid w:val="00CA374C"/>
    <w:rsid w:val="00CC4387"/>
    <w:rsid w:val="00CE20CC"/>
    <w:rsid w:val="00CE7B2F"/>
    <w:rsid w:val="00CF24FB"/>
    <w:rsid w:val="00CF6616"/>
    <w:rsid w:val="00D04C27"/>
    <w:rsid w:val="00D13147"/>
    <w:rsid w:val="00D26F2E"/>
    <w:rsid w:val="00D3777A"/>
    <w:rsid w:val="00D56002"/>
    <w:rsid w:val="00D778C9"/>
    <w:rsid w:val="00DC02A0"/>
    <w:rsid w:val="00DF20C0"/>
    <w:rsid w:val="00DF6507"/>
    <w:rsid w:val="00DF7353"/>
    <w:rsid w:val="00E015B9"/>
    <w:rsid w:val="00E34501"/>
    <w:rsid w:val="00E34DBD"/>
    <w:rsid w:val="00E475D8"/>
    <w:rsid w:val="00E52EA0"/>
    <w:rsid w:val="00E57761"/>
    <w:rsid w:val="00E617EB"/>
    <w:rsid w:val="00E73E1D"/>
    <w:rsid w:val="00EB1B23"/>
    <w:rsid w:val="00EB51F4"/>
    <w:rsid w:val="00EC565A"/>
    <w:rsid w:val="00EC5C53"/>
    <w:rsid w:val="00ED4441"/>
    <w:rsid w:val="00ED4A29"/>
    <w:rsid w:val="00ED4ED9"/>
    <w:rsid w:val="00EE1CEE"/>
    <w:rsid w:val="00EE1F4B"/>
    <w:rsid w:val="00F03305"/>
    <w:rsid w:val="00F2228B"/>
    <w:rsid w:val="00F37372"/>
    <w:rsid w:val="00F62573"/>
    <w:rsid w:val="00F83A62"/>
    <w:rsid w:val="00FA6D77"/>
    <w:rsid w:val="00FB5B6A"/>
    <w:rsid w:val="00FC4906"/>
    <w:rsid w:val="00FD0413"/>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93C51"/>
    <w:pPr>
      <w:keepNext/>
      <w:tabs>
        <w:tab w:val="num" w:pos="0"/>
      </w:tabs>
      <w:outlineLvl w:val="0"/>
    </w:pPr>
    <w:rPr>
      <w:b/>
      <w:bCs/>
      <w:sz w:val="32"/>
    </w:rPr>
  </w:style>
  <w:style w:type="paragraph" w:styleId="Heading2">
    <w:name w:val="heading 2"/>
    <w:basedOn w:val="Normal"/>
    <w:next w:val="Normal"/>
    <w:qFormat/>
    <w:rsid w:val="00A93C51"/>
    <w:pPr>
      <w:keepNext/>
      <w:tabs>
        <w:tab w:val="num" w:pos="0"/>
      </w:tabs>
      <w:jc w:val="both"/>
      <w:outlineLvl w:val="1"/>
    </w:pPr>
    <w:rPr>
      <w:b/>
      <w:sz w:val="28"/>
    </w:rPr>
  </w:style>
  <w:style w:type="paragraph" w:styleId="Heading3">
    <w:name w:val="heading 3"/>
    <w:basedOn w:val="Normal"/>
    <w:next w:val="Normal"/>
    <w:qFormat/>
    <w:rsid w:val="00A93C51"/>
    <w:pPr>
      <w:keepNext/>
      <w:tabs>
        <w:tab w:val="num" w:pos="0"/>
      </w:tabs>
      <w:spacing w:line="360" w:lineRule="auto"/>
      <w:jc w:val="both"/>
      <w:outlineLvl w:val="2"/>
    </w:pPr>
    <w:rPr>
      <w:b/>
      <w:bCs/>
    </w:rPr>
  </w:style>
  <w:style w:type="paragraph" w:styleId="Heading6">
    <w:name w:val="heading 6"/>
    <w:basedOn w:val="Normal"/>
    <w:next w:val="Normal"/>
    <w:qFormat/>
    <w:rsid w:val="00A93C5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93C51"/>
  </w:style>
  <w:style w:type="character" w:customStyle="1" w:styleId="WW-Absatz-Standardschriftart">
    <w:name w:val="WW-Absatz-Standardschriftart"/>
    <w:rsid w:val="00A93C51"/>
  </w:style>
  <w:style w:type="character" w:customStyle="1" w:styleId="WW-Absatz-Standardschriftart1">
    <w:name w:val="WW-Absatz-Standardschriftart1"/>
    <w:rsid w:val="00A93C51"/>
  </w:style>
  <w:style w:type="character" w:customStyle="1" w:styleId="WW-Absatz-Standardschriftart11">
    <w:name w:val="WW-Absatz-Standardschriftart11"/>
    <w:rsid w:val="00A93C51"/>
  </w:style>
  <w:style w:type="character" w:customStyle="1" w:styleId="WW-Absatz-Standardschriftart111">
    <w:name w:val="WW-Absatz-Standardschriftart111"/>
    <w:rsid w:val="00A93C51"/>
  </w:style>
  <w:style w:type="character" w:customStyle="1" w:styleId="WW-Absatz-Standardschriftart1111">
    <w:name w:val="WW-Absatz-Standardschriftart1111"/>
    <w:rsid w:val="00A93C51"/>
  </w:style>
  <w:style w:type="character" w:customStyle="1" w:styleId="WW-Absatz-Standardschriftart11111">
    <w:name w:val="WW-Absatz-Standardschriftart11111"/>
    <w:rsid w:val="00A93C51"/>
  </w:style>
  <w:style w:type="character" w:customStyle="1" w:styleId="WW-Absatz-Standardschriftart111111">
    <w:name w:val="WW-Absatz-Standardschriftart111111"/>
    <w:rsid w:val="00A93C51"/>
  </w:style>
  <w:style w:type="character" w:customStyle="1" w:styleId="WW-Absatz-Standardschriftart1111111">
    <w:name w:val="WW-Absatz-Standardschriftart1111111"/>
    <w:rsid w:val="00A93C51"/>
  </w:style>
  <w:style w:type="character" w:customStyle="1" w:styleId="WW-Absatz-Standardschriftart11111111">
    <w:name w:val="WW-Absatz-Standardschriftart11111111"/>
    <w:rsid w:val="00A93C51"/>
  </w:style>
  <w:style w:type="character" w:customStyle="1" w:styleId="WW-Absatz-Standardschriftart111111111">
    <w:name w:val="WW-Absatz-Standardschriftart111111111"/>
    <w:rsid w:val="00A93C51"/>
  </w:style>
  <w:style w:type="character" w:customStyle="1" w:styleId="WW-Absatz-Standardschriftart1111111111">
    <w:name w:val="WW-Absatz-Standardschriftart1111111111"/>
    <w:rsid w:val="00A93C51"/>
  </w:style>
  <w:style w:type="character" w:customStyle="1" w:styleId="WW-Absatz-Standardschriftart11111111111">
    <w:name w:val="WW-Absatz-Standardschriftart11111111111"/>
    <w:rsid w:val="00A93C51"/>
  </w:style>
  <w:style w:type="character" w:customStyle="1" w:styleId="WW-Absatz-Standardschriftart111111111111">
    <w:name w:val="WW-Absatz-Standardschriftart111111111111"/>
    <w:rsid w:val="00A93C51"/>
  </w:style>
  <w:style w:type="character" w:customStyle="1" w:styleId="WW-Absatz-Standardschriftart1111111111111">
    <w:name w:val="WW-Absatz-Standardschriftart1111111111111"/>
    <w:rsid w:val="00A93C51"/>
  </w:style>
  <w:style w:type="character" w:customStyle="1" w:styleId="WW-Absatz-Standardschriftart11111111111111">
    <w:name w:val="WW-Absatz-Standardschriftart11111111111111"/>
    <w:rsid w:val="00A93C51"/>
  </w:style>
  <w:style w:type="character" w:customStyle="1" w:styleId="WW-Absatz-Standardschriftart111111111111111">
    <w:name w:val="WW-Absatz-Standardschriftart111111111111111"/>
    <w:rsid w:val="00A93C51"/>
  </w:style>
  <w:style w:type="character" w:customStyle="1" w:styleId="WW-Absatz-Standardschriftart1111111111111111">
    <w:name w:val="WW-Absatz-Standardschriftart1111111111111111"/>
    <w:rsid w:val="00A93C51"/>
  </w:style>
  <w:style w:type="character" w:customStyle="1" w:styleId="WW8Num1z0">
    <w:name w:val="WW8Num1z0"/>
    <w:rsid w:val="00A93C51"/>
    <w:rPr>
      <w:rFonts w:ascii="Symbol" w:eastAsia="Times New Roman" w:hAnsi="Symbol" w:cs="Times New Roman"/>
    </w:rPr>
  </w:style>
  <w:style w:type="character" w:customStyle="1" w:styleId="WW8Num1z1">
    <w:name w:val="WW8Num1z1"/>
    <w:rsid w:val="00A93C51"/>
    <w:rPr>
      <w:rFonts w:ascii="Courier New" w:hAnsi="Courier New" w:cs="Courier New"/>
    </w:rPr>
  </w:style>
  <w:style w:type="character" w:customStyle="1" w:styleId="WW8Num1z2">
    <w:name w:val="WW8Num1z2"/>
    <w:rsid w:val="00A93C51"/>
    <w:rPr>
      <w:rFonts w:ascii="Wingdings" w:hAnsi="Wingdings"/>
    </w:rPr>
  </w:style>
  <w:style w:type="character" w:customStyle="1" w:styleId="WW8Num1z3">
    <w:name w:val="WW8Num1z3"/>
    <w:rsid w:val="00A93C51"/>
    <w:rPr>
      <w:rFonts w:ascii="Symbol" w:hAnsi="Symbol"/>
    </w:rPr>
  </w:style>
  <w:style w:type="character" w:styleId="PageNumber">
    <w:name w:val="page number"/>
    <w:basedOn w:val="DefaultParagraphFont"/>
    <w:rsid w:val="00A93C51"/>
  </w:style>
  <w:style w:type="character" w:styleId="Hyperlink">
    <w:name w:val="Hyperlink"/>
    <w:uiPriority w:val="99"/>
    <w:rsid w:val="00A93C51"/>
    <w:rPr>
      <w:color w:val="0000FF"/>
      <w:u w:val="single"/>
    </w:rPr>
  </w:style>
  <w:style w:type="character" w:styleId="FollowedHyperlink">
    <w:name w:val="FollowedHyperlink"/>
    <w:rsid w:val="00A93C51"/>
    <w:rPr>
      <w:color w:val="800080"/>
      <w:u w:val="single"/>
    </w:rPr>
  </w:style>
  <w:style w:type="character" w:customStyle="1" w:styleId="NumberingSymbols">
    <w:name w:val="Numbering Symbols"/>
    <w:rsid w:val="00A93C51"/>
  </w:style>
  <w:style w:type="paragraph" w:customStyle="1" w:styleId="Heading">
    <w:name w:val="Heading"/>
    <w:basedOn w:val="Normal"/>
    <w:next w:val="BodyText"/>
    <w:rsid w:val="00A93C51"/>
    <w:pPr>
      <w:keepNext/>
      <w:spacing w:before="240" w:after="120"/>
    </w:pPr>
    <w:rPr>
      <w:rFonts w:ascii="Nimbus Sans L" w:eastAsia="DejaVu Sans" w:hAnsi="Nimbus Sans L" w:cs="DejaVu Sans"/>
      <w:sz w:val="28"/>
      <w:szCs w:val="28"/>
    </w:rPr>
  </w:style>
  <w:style w:type="paragraph" w:styleId="BodyText">
    <w:name w:val="Body Text"/>
    <w:basedOn w:val="Normal"/>
    <w:rsid w:val="00A93C51"/>
    <w:pPr>
      <w:spacing w:line="360" w:lineRule="auto"/>
    </w:pPr>
  </w:style>
  <w:style w:type="paragraph" w:styleId="List">
    <w:name w:val="List"/>
    <w:basedOn w:val="BodyText"/>
    <w:rsid w:val="00A93C51"/>
  </w:style>
  <w:style w:type="paragraph" w:styleId="Caption">
    <w:name w:val="caption"/>
    <w:basedOn w:val="Normal"/>
    <w:qFormat/>
    <w:rsid w:val="00A93C51"/>
    <w:pPr>
      <w:suppressLineNumbers/>
      <w:spacing w:before="120" w:after="120"/>
    </w:pPr>
    <w:rPr>
      <w:i/>
      <w:iCs/>
    </w:rPr>
  </w:style>
  <w:style w:type="paragraph" w:customStyle="1" w:styleId="Index">
    <w:name w:val="Index"/>
    <w:basedOn w:val="Normal"/>
    <w:rsid w:val="00A93C51"/>
    <w:pPr>
      <w:suppressLineNumbers/>
    </w:pPr>
  </w:style>
  <w:style w:type="paragraph" w:styleId="Header">
    <w:name w:val="header"/>
    <w:basedOn w:val="Normal"/>
    <w:next w:val="Heading1"/>
    <w:link w:val="HeaderChar"/>
    <w:rsid w:val="00A93C51"/>
    <w:pPr>
      <w:tabs>
        <w:tab w:val="center" w:pos="4320"/>
        <w:tab w:val="right" w:pos="8640"/>
      </w:tabs>
    </w:pPr>
  </w:style>
  <w:style w:type="paragraph" w:styleId="BodyTextIndent3">
    <w:name w:val="Body Text Indent 3"/>
    <w:basedOn w:val="Normal"/>
    <w:rsid w:val="00A93C51"/>
    <w:pPr>
      <w:spacing w:line="360" w:lineRule="auto"/>
      <w:ind w:firstLine="720"/>
      <w:jc w:val="both"/>
    </w:pPr>
    <w:rPr>
      <w:b/>
      <w:bCs/>
    </w:rPr>
  </w:style>
  <w:style w:type="paragraph" w:styleId="BodyTextIndent">
    <w:name w:val="Body Text Indent"/>
    <w:basedOn w:val="Normal"/>
    <w:rsid w:val="00A93C51"/>
    <w:pPr>
      <w:ind w:left="540" w:hanging="720"/>
      <w:jc w:val="both"/>
    </w:pPr>
  </w:style>
  <w:style w:type="paragraph" w:styleId="BodyTextIndent2">
    <w:name w:val="Body Text Indent 2"/>
    <w:basedOn w:val="Normal"/>
    <w:rsid w:val="00A93C51"/>
    <w:pPr>
      <w:spacing w:line="360" w:lineRule="auto"/>
      <w:ind w:firstLine="720"/>
      <w:jc w:val="both"/>
    </w:pPr>
  </w:style>
  <w:style w:type="paragraph" w:styleId="BodyText2">
    <w:name w:val="Body Text 2"/>
    <w:basedOn w:val="Normal"/>
    <w:rsid w:val="00A93C51"/>
    <w:pPr>
      <w:spacing w:line="360" w:lineRule="auto"/>
      <w:jc w:val="both"/>
    </w:pPr>
  </w:style>
  <w:style w:type="paragraph" w:styleId="Footer">
    <w:name w:val="footer"/>
    <w:basedOn w:val="Normal"/>
    <w:rsid w:val="00A93C51"/>
    <w:pPr>
      <w:tabs>
        <w:tab w:val="center" w:pos="4320"/>
        <w:tab w:val="right" w:pos="8640"/>
      </w:tabs>
    </w:pPr>
    <w:rPr>
      <w:sz w:val="32"/>
    </w:rPr>
  </w:style>
  <w:style w:type="paragraph" w:customStyle="1" w:styleId="TableContents">
    <w:name w:val="Table Contents"/>
    <w:basedOn w:val="Normal"/>
    <w:rsid w:val="00A93C51"/>
    <w:pPr>
      <w:suppressLineNumbers/>
    </w:pPr>
  </w:style>
  <w:style w:type="paragraph" w:customStyle="1" w:styleId="TableHeading">
    <w:name w:val="Table Heading"/>
    <w:basedOn w:val="TableContents"/>
    <w:rsid w:val="00A93C51"/>
    <w:pPr>
      <w:jc w:val="center"/>
    </w:pPr>
    <w:rPr>
      <w:b/>
      <w:bCs/>
    </w:rPr>
  </w:style>
  <w:style w:type="paragraph" w:customStyle="1" w:styleId="Framecontents">
    <w:name w:val="Frame contents"/>
    <w:basedOn w:val="BodyText"/>
    <w:rsid w:val="00A93C51"/>
  </w:style>
  <w:style w:type="paragraph" w:customStyle="1" w:styleId="Text">
    <w:name w:val="Text"/>
    <w:basedOn w:val="Normal"/>
    <w:rsid w:val="00A93C51"/>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character" w:customStyle="1" w:styleId="hps">
    <w:name w:val="hps"/>
    <w:rsid w:val="003258B6"/>
  </w:style>
  <w:style w:type="character" w:customStyle="1" w:styleId="apple-style-span">
    <w:name w:val="apple-style-span"/>
    <w:rsid w:val="003258B6"/>
  </w:style>
  <w:style w:type="character" w:customStyle="1" w:styleId="apple-converted-space">
    <w:name w:val="apple-converted-space"/>
    <w:rsid w:val="003258B6"/>
  </w:style>
  <w:style w:type="paragraph" w:styleId="BalloonText">
    <w:name w:val="Balloon Text"/>
    <w:basedOn w:val="Normal"/>
    <w:link w:val="BalloonTextChar"/>
    <w:uiPriority w:val="99"/>
    <w:semiHidden/>
    <w:unhideWhenUsed/>
    <w:rsid w:val="00A35D84"/>
    <w:rPr>
      <w:rFonts w:ascii="Tahoma" w:hAnsi="Tahoma" w:cs="Tahoma"/>
      <w:sz w:val="16"/>
      <w:szCs w:val="16"/>
    </w:rPr>
  </w:style>
  <w:style w:type="character" w:customStyle="1" w:styleId="BalloonTextChar">
    <w:name w:val="Balloon Text Char"/>
    <w:basedOn w:val="DefaultParagraphFont"/>
    <w:link w:val="BalloonText"/>
    <w:uiPriority w:val="99"/>
    <w:semiHidden/>
    <w:rsid w:val="00A35D8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eader" Target="header9.xml"/><Relationship Id="rId42" Type="http://schemas.openxmlformats.org/officeDocument/2006/relationships/footer" Target="footer22.xml"/><Relationship Id="rId7" Type="http://schemas.openxmlformats.org/officeDocument/2006/relationships/hyperlink" Target="mailto:saraalmasi850@yahoo.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6.xml"/><Relationship Id="rId38" Type="http://schemas.openxmlformats.org/officeDocument/2006/relationships/footer" Target="footer19.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3.xml"/><Relationship Id="rId41"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header" Target="header10.xml"/><Relationship Id="rId40"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footer" Target="footer1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08041611"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4860</Words>
  <Characters>27706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32501</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6553620</vt:i4>
      </vt:variant>
      <vt:variant>
        <vt:i4>0</vt:i4>
      </vt:variant>
      <vt:variant>
        <vt:i4>0</vt:i4>
      </vt:variant>
      <vt:variant>
        <vt:i4>5</vt:i4>
      </vt:variant>
      <vt:variant>
        <vt:lpwstr>mailto:saraalmasi850@yahoo.com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2016-04-24T18:54:00Z</cp:lastPrinted>
  <dcterms:created xsi:type="dcterms:W3CDTF">2016-04-24T15:00:00Z</dcterms:created>
  <dcterms:modified xsi:type="dcterms:W3CDTF">2016-04-25T02:53:00Z</dcterms:modified>
  <cp:category>science</cp:category>
</cp:coreProperties>
</file>