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AE" w:rsidRPr="00105981" w:rsidRDefault="00A26FAE" w:rsidP="00105981">
      <w:pPr>
        <w:snapToGrid w:val="0"/>
        <w:spacing w:after="0" w:line="240" w:lineRule="auto"/>
        <w:jc w:val="center"/>
        <w:rPr>
          <w:rFonts w:ascii="Times New Roman" w:hAnsi="Times New Roman" w:cs="Times New Roman"/>
          <w:b/>
          <w:sz w:val="20"/>
          <w:szCs w:val="20"/>
        </w:rPr>
      </w:pPr>
      <w:proofErr w:type="spellStart"/>
      <w:r w:rsidRPr="00105981">
        <w:rPr>
          <w:rFonts w:ascii="Times New Roman" w:hAnsi="Times New Roman" w:cs="Times New Roman"/>
          <w:b/>
          <w:sz w:val="20"/>
          <w:szCs w:val="20"/>
        </w:rPr>
        <w:t>Sero</w:t>
      </w:r>
      <w:proofErr w:type="spellEnd"/>
      <w:r w:rsidRPr="00105981">
        <w:rPr>
          <w:rFonts w:ascii="Times New Roman" w:hAnsi="Times New Roman" w:cs="Times New Roman"/>
          <w:b/>
          <w:sz w:val="20"/>
          <w:szCs w:val="20"/>
        </w:rPr>
        <w:t>-</w:t>
      </w:r>
      <w:r w:rsidR="00337CDD" w:rsidRPr="00105981">
        <w:rPr>
          <w:rFonts w:ascii="Times New Roman" w:hAnsi="Times New Roman" w:cs="Times New Roman"/>
          <w:b/>
          <w:sz w:val="20"/>
          <w:szCs w:val="20"/>
        </w:rPr>
        <w:t>p</w:t>
      </w:r>
      <w:r w:rsidR="00F56DCE" w:rsidRPr="00105981">
        <w:rPr>
          <w:rFonts w:ascii="Times New Roman" w:hAnsi="Times New Roman" w:cs="Times New Roman"/>
          <w:b/>
          <w:sz w:val="20"/>
          <w:szCs w:val="20"/>
        </w:rPr>
        <w:t>revalence of Hepatitis B Virus Infection among</w:t>
      </w:r>
      <w:r w:rsidRPr="00105981">
        <w:rPr>
          <w:rFonts w:ascii="Times New Roman" w:hAnsi="Times New Roman" w:cs="Times New Roman"/>
          <w:b/>
          <w:sz w:val="20"/>
          <w:szCs w:val="20"/>
        </w:rPr>
        <w:t xml:space="preserve"> HIV Co-infected Patients in Port Harcourt</w:t>
      </w:r>
      <w:r w:rsidR="00F56DCE" w:rsidRPr="00105981">
        <w:rPr>
          <w:rFonts w:ascii="Times New Roman" w:hAnsi="Times New Roman" w:cs="Times New Roman"/>
          <w:b/>
          <w:sz w:val="20"/>
          <w:szCs w:val="20"/>
        </w:rPr>
        <w:t>, Rivers State, Nigeria</w:t>
      </w:r>
    </w:p>
    <w:p w:rsidR="00A26FAE" w:rsidRPr="00105981" w:rsidRDefault="00A26FAE" w:rsidP="00105981">
      <w:pPr>
        <w:snapToGrid w:val="0"/>
        <w:spacing w:after="0" w:line="240" w:lineRule="auto"/>
        <w:jc w:val="center"/>
        <w:rPr>
          <w:rFonts w:ascii="Times New Roman" w:hAnsi="Times New Roman" w:cs="Times New Roman"/>
          <w:sz w:val="20"/>
          <w:szCs w:val="20"/>
        </w:rPr>
      </w:pPr>
    </w:p>
    <w:p w:rsidR="009970E7" w:rsidRPr="00105981" w:rsidRDefault="00105981" w:rsidP="00105981">
      <w:pPr>
        <w:snapToGrid w:val="0"/>
        <w:spacing w:after="0" w:line="240" w:lineRule="auto"/>
        <w:jc w:val="center"/>
        <w:rPr>
          <w:rFonts w:ascii="Times New Roman" w:hAnsi="Times New Roman" w:cs="Times New Roman"/>
          <w:sz w:val="20"/>
          <w:szCs w:val="20"/>
        </w:rPr>
      </w:pPr>
      <w:r w:rsidRPr="00105981">
        <w:rPr>
          <w:rFonts w:ascii="Times New Roman" w:hAnsi="Times New Roman" w:cs="Times New Roman"/>
          <w:sz w:val="20"/>
          <w:szCs w:val="20"/>
        </w:rPr>
        <w:t>Frank-</w:t>
      </w:r>
      <w:proofErr w:type="spellStart"/>
      <w:r w:rsidRPr="00105981">
        <w:rPr>
          <w:rFonts w:ascii="Times New Roman" w:hAnsi="Times New Roman" w:cs="Times New Roman"/>
          <w:sz w:val="20"/>
          <w:szCs w:val="20"/>
        </w:rPr>
        <w:t>Peterside</w:t>
      </w:r>
      <w:proofErr w:type="spellEnd"/>
      <w:r w:rsidRPr="00105981">
        <w:rPr>
          <w:rFonts w:ascii="Times New Roman" w:hAnsi="Times New Roman" w:cs="Times New Roman"/>
          <w:sz w:val="20"/>
          <w:szCs w:val="20"/>
        </w:rPr>
        <w:t>, N</w:t>
      </w:r>
      <w:r w:rsidR="007D3127">
        <w:rPr>
          <w:rFonts w:ascii="Times New Roman" w:hAnsi="Times New Roman" w:cs="Times New Roman" w:hint="eastAsia"/>
          <w:sz w:val="20"/>
          <w:szCs w:val="20"/>
          <w:lang w:eastAsia="zh-CN"/>
        </w:rPr>
        <w:t>.</w:t>
      </w:r>
      <w:r w:rsidRPr="00105981">
        <w:rPr>
          <w:rFonts w:ascii="Times New Roman" w:hAnsi="Times New Roman" w:cs="Times New Roman"/>
          <w:sz w:val="20"/>
          <w:szCs w:val="20"/>
          <w:vertAlign w:val="superscript"/>
        </w:rPr>
        <w:t>2</w:t>
      </w:r>
      <w:r w:rsidRPr="00105981">
        <w:rPr>
          <w:rFonts w:ascii="Times New Roman" w:hAnsi="Times New Roman" w:cs="Times New Roman"/>
          <w:sz w:val="20"/>
          <w:szCs w:val="20"/>
        </w:rPr>
        <w:t xml:space="preserve">, </w:t>
      </w:r>
      <w:proofErr w:type="spellStart"/>
      <w:r w:rsidRPr="00105981">
        <w:rPr>
          <w:rFonts w:ascii="Times New Roman" w:hAnsi="Times New Roman" w:cs="Times New Roman"/>
          <w:sz w:val="20"/>
          <w:szCs w:val="20"/>
        </w:rPr>
        <w:t>Ayodele</w:t>
      </w:r>
      <w:proofErr w:type="spellEnd"/>
      <w:r w:rsidRPr="00105981">
        <w:rPr>
          <w:rFonts w:ascii="Times New Roman" w:hAnsi="Times New Roman" w:cs="Times New Roman"/>
          <w:sz w:val="20"/>
          <w:szCs w:val="20"/>
        </w:rPr>
        <w:t>, M. B. O</w:t>
      </w:r>
      <w:r w:rsidR="007D3127">
        <w:rPr>
          <w:rFonts w:ascii="Times New Roman" w:hAnsi="Times New Roman" w:cs="Times New Roman" w:hint="eastAsia"/>
          <w:sz w:val="20"/>
          <w:szCs w:val="20"/>
          <w:lang w:eastAsia="zh-CN"/>
        </w:rPr>
        <w:t>.</w:t>
      </w:r>
      <w:r w:rsidRPr="00105981">
        <w:rPr>
          <w:rFonts w:ascii="Times New Roman" w:hAnsi="Times New Roman" w:cs="Times New Roman"/>
          <w:sz w:val="20"/>
          <w:szCs w:val="20"/>
          <w:vertAlign w:val="superscript"/>
        </w:rPr>
        <w:t>1</w:t>
      </w:r>
      <w:r w:rsidRPr="00105981">
        <w:rPr>
          <w:rFonts w:ascii="Times New Roman" w:hAnsi="Times New Roman" w:cs="Times New Roman"/>
          <w:sz w:val="20"/>
          <w:szCs w:val="20"/>
        </w:rPr>
        <w:t>*</w:t>
      </w:r>
    </w:p>
    <w:p w:rsidR="009970E7" w:rsidRPr="00105981" w:rsidRDefault="009970E7" w:rsidP="00105981">
      <w:pPr>
        <w:snapToGrid w:val="0"/>
        <w:spacing w:after="0" w:line="240" w:lineRule="auto"/>
        <w:jc w:val="center"/>
        <w:rPr>
          <w:rFonts w:ascii="Times New Roman" w:hAnsi="Times New Roman" w:cs="Times New Roman"/>
          <w:sz w:val="20"/>
          <w:szCs w:val="20"/>
        </w:rPr>
      </w:pPr>
    </w:p>
    <w:p w:rsidR="004E2A68" w:rsidRPr="00105981" w:rsidRDefault="009970E7" w:rsidP="00105981">
      <w:pPr>
        <w:snapToGrid w:val="0"/>
        <w:spacing w:after="0" w:line="240" w:lineRule="auto"/>
        <w:jc w:val="center"/>
        <w:rPr>
          <w:rFonts w:ascii="Times New Roman" w:hAnsi="Times New Roman" w:cs="Times New Roman"/>
          <w:sz w:val="20"/>
          <w:szCs w:val="20"/>
        </w:rPr>
      </w:pPr>
      <w:r w:rsidRPr="00105981">
        <w:rPr>
          <w:rFonts w:ascii="Times New Roman" w:hAnsi="Times New Roman" w:cs="Times New Roman"/>
          <w:sz w:val="20"/>
          <w:szCs w:val="20"/>
          <w:vertAlign w:val="superscript"/>
        </w:rPr>
        <w:t>1</w:t>
      </w:r>
      <w:r w:rsidR="00A26FAE" w:rsidRPr="00105981">
        <w:rPr>
          <w:rFonts w:ascii="Times New Roman" w:hAnsi="Times New Roman" w:cs="Times New Roman"/>
          <w:sz w:val="20"/>
          <w:szCs w:val="20"/>
        </w:rPr>
        <w:t xml:space="preserve">Department of Medical Microbiology &amp; </w:t>
      </w:r>
      <w:proofErr w:type="spellStart"/>
      <w:r w:rsidR="00A26FAE" w:rsidRPr="00105981">
        <w:rPr>
          <w:rFonts w:ascii="Times New Roman" w:hAnsi="Times New Roman" w:cs="Times New Roman"/>
          <w:sz w:val="20"/>
          <w:szCs w:val="20"/>
        </w:rPr>
        <w:t>Parasitology</w:t>
      </w:r>
      <w:proofErr w:type="spellEnd"/>
      <w:r w:rsidR="00A26FAE" w:rsidRPr="00105981">
        <w:rPr>
          <w:rFonts w:ascii="Times New Roman" w:hAnsi="Times New Roman" w:cs="Times New Roman"/>
          <w:sz w:val="20"/>
          <w:szCs w:val="20"/>
        </w:rPr>
        <w:t>, Faculty of Basic Medical Sciences, College of</w:t>
      </w:r>
      <w:r w:rsidR="007D3127">
        <w:rPr>
          <w:rFonts w:ascii="Times New Roman" w:hAnsi="Times New Roman" w:cs="Times New Roman"/>
          <w:sz w:val="20"/>
          <w:szCs w:val="20"/>
        </w:rPr>
        <w:t xml:space="preserve"> </w:t>
      </w:r>
      <w:r w:rsidR="00A26FAE" w:rsidRPr="00105981">
        <w:rPr>
          <w:rFonts w:ascii="Times New Roman" w:hAnsi="Times New Roman" w:cs="Times New Roman"/>
          <w:sz w:val="20"/>
          <w:szCs w:val="20"/>
        </w:rPr>
        <w:t>Health Sciences, University of Port Harc</w:t>
      </w:r>
      <w:r w:rsidR="00B550B7" w:rsidRPr="00105981">
        <w:rPr>
          <w:rFonts w:ascii="Times New Roman" w:hAnsi="Times New Roman" w:cs="Times New Roman"/>
          <w:sz w:val="20"/>
          <w:szCs w:val="20"/>
        </w:rPr>
        <w:t>ourt, P.M.B.5323, Port Harcourt, Rivers State, Nigeria.</w:t>
      </w:r>
    </w:p>
    <w:p w:rsidR="00892179" w:rsidRPr="00105981" w:rsidRDefault="00A3190E" w:rsidP="00105981">
      <w:pPr>
        <w:snapToGrid w:val="0"/>
        <w:spacing w:after="0" w:line="240" w:lineRule="auto"/>
        <w:contextualSpacing/>
        <w:jc w:val="center"/>
        <w:rPr>
          <w:rFonts w:ascii="Times New Roman" w:hAnsi="Times New Roman" w:cs="Times New Roman"/>
          <w:sz w:val="20"/>
          <w:szCs w:val="20"/>
        </w:rPr>
      </w:pPr>
      <w:r w:rsidRPr="00105981">
        <w:rPr>
          <w:rFonts w:ascii="Times New Roman" w:hAnsi="Times New Roman" w:cs="Times New Roman"/>
          <w:sz w:val="20"/>
          <w:szCs w:val="20"/>
        </w:rPr>
        <w:t xml:space="preserve">E-mail: </w:t>
      </w:r>
      <w:hyperlink r:id="rId7" w:history="1">
        <w:r w:rsidR="00892179" w:rsidRPr="00105981">
          <w:rPr>
            <w:rStyle w:val="Hyperlink"/>
            <w:rFonts w:ascii="Times New Roman" w:hAnsi="Times New Roman" w:cs="Times New Roman"/>
            <w:sz w:val="20"/>
            <w:szCs w:val="20"/>
          </w:rPr>
          <w:t>ufuomartins@yahoo.com</w:t>
        </w:r>
      </w:hyperlink>
      <w:r w:rsidR="00892179" w:rsidRPr="00105981">
        <w:rPr>
          <w:rFonts w:ascii="Times New Roman" w:hAnsi="Times New Roman" w:cs="Times New Roman"/>
          <w:sz w:val="20"/>
          <w:szCs w:val="20"/>
        </w:rPr>
        <w:t>: Tel: +234</w:t>
      </w:r>
      <w:r w:rsidRPr="00105981">
        <w:rPr>
          <w:rFonts w:ascii="Times New Roman" w:hAnsi="Times New Roman" w:cs="Times New Roman"/>
          <w:sz w:val="20"/>
          <w:szCs w:val="20"/>
        </w:rPr>
        <w:t>8037055953</w:t>
      </w:r>
      <w:r w:rsidR="00766467" w:rsidRPr="00105981">
        <w:rPr>
          <w:rFonts w:ascii="Times New Roman" w:hAnsi="Times New Roman" w:cs="Times New Roman"/>
          <w:sz w:val="20"/>
          <w:szCs w:val="20"/>
        </w:rPr>
        <w:t>(*Corresponding author)</w:t>
      </w:r>
    </w:p>
    <w:p w:rsidR="004E2A68" w:rsidRPr="00105981" w:rsidRDefault="009970E7" w:rsidP="00105981">
      <w:pPr>
        <w:snapToGrid w:val="0"/>
        <w:spacing w:after="0" w:line="240" w:lineRule="auto"/>
        <w:contextualSpacing/>
        <w:jc w:val="center"/>
        <w:rPr>
          <w:rFonts w:ascii="Times New Roman" w:hAnsi="Times New Roman" w:cs="Times New Roman"/>
          <w:sz w:val="20"/>
          <w:szCs w:val="20"/>
        </w:rPr>
      </w:pPr>
      <w:r w:rsidRPr="00105981">
        <w:rPr>
          <w:rFonts w:ascii="Times New Roman" w:hAnsi="Times New Roman" w:cs="Times New Roman"/>
          <w:sz w:val="20"/>
          <w:szCs w:val="20"/>
          <w:vertAlign w:val="superscript"/>
        </w:rPr>
        <w:t>2</w:t>
      </w:r>
      <w:r w:rsidR="00A26FAE" w:rsidRPr="00105981">
        <w:rPr>
          <w:rFonts w:ascii="Times New Roman" w:hAnsi="Times New Roman" w:cs="Times New Roman"/>
          <w:sz w:val="20"/>
          <w:szCs w:val="20"/>
        </w:rPr>
        <w:t>Department of Microbiology, Faculty of Science, University of Port Harco</w:t>
      </w:r>
      <w:r w:rsidR="00B550B7" w:rsidRPr="00105981">
        <w:rPr>
          <w:rFonts w:ascii="Times New Roman" w:hAnsi="Times New Roman" w:cs="Times New Roman"/>
          <w:sz w:val="20"/>
          <w:szCs w:val="20"/>
        </w:rPr>
        <w:t>urt, P.M.B. 5323, Port Harcourt, Rivers State, Nigeria.</w:t>
      </w:r>
    </w:p>
    <w:p w:rsidR="00A26FAE" w:rsidRPr="00105981" w:rsidRDefault="00A3190E" w:rsidP="00105981">
      <w:pPr>
        <w:snapToGrid w:val="0"/>
        <w:spacing w:after="0" w:line="240" w:lineRule="auto"/>
        <w:contextualSpacing/>
        <w:jc w:val="center"/>
        <w:rPr>
          <w:rFonts w:ascii="Times New Roman" w:hAnsi="Times New Roman" w:cs="Times New Roman"/>
          <w:sz w:val="20"/>
          <w:szCs w:val="20"/>
        </w:rPr>
      </w:pPr>
      <w:r w:rsidRPr="00105981">
        <w:rPr>
          <w:rFonts w:ascii="Times New Roman" w:hAnsi="Times New Roman" w:cs="Times New Roman"/>
          <w:sz w:val="20"/>
          <w:szCs w:val="20"/>
        </w:rPr>
        <w:t xml:space="preserve">E-mail: </w:t>
      </w:r>
      <w:hyperlink r:id="rId8" w:history="1">
        <w:r w:rsidR="00320463" w:rsidRPr="00105981">
          <w:rPr>
            <w:rStyle w:val="Hyperlink"/>
            <w:rFonts w:ascii="Times New Roman" w:hAnsi="Times New Roman" w:cs="Times New Roman"/>
            <w:sz w:val="20"/>
            <w:szCs w:val="20"/>
          </w:rPr>
          <w:t>nnenna.frank-peterside@uniport.edu.ng</w:t>
        </w:r>
      </w:hyperlink>
      <w:r w:rsidRPr="00105981">
        <w:rPr>
          <w:rFonts w:ascii="Times New Roman" w:hAnsi="Times New Roman" w:cs="Times New Roman"/>
          <w:sz w:val="20"/>
          <w:szCs w:val="20"/>
        </w:rPr>
        <w:t>: Tel: +2348033106272</w:t>
      </w:r>
    </w:p>
    <w:p w:rsidR="00EF0BAC" w:rsidRPr="00105981" w:rsidRDefault="00EF0BAC" w:rsidP="00105981">
      <w:pPr>
        <w:snapToGrid w:val="0"/>
        <w:spacing w:after="0" w:line="240" w:lineRule="auto"/>
        <w:contextualSpacing/>
        <w:jc w:val="center"/>
        <w:rPr>
          <w:rFonts w:ascii="Times New Roman" w:hAnsi="Times New Roman" w:cs="Times New Roman"/>
          <w:sz w:val="20"/>
          <w:szCs w:val="20"/>
        </w:rPr>
      </w:pPr>
    </w:p>
    <w:p w:rsidR="00A26FAE" w:rsidRPr="00105981" w:rsidRDefault="00105981" w:rsidP="00105981">
      <w:pPr>
        <w:snapToGrid w:val="0"/>
        <w:spacing w:after="0" w:line="240" w:lineRule="auto"/>
        <w:contextualSpacing/>
        <w:jc w:val="both"/>
        <w:rPr>
          <w:rFonts w:ascii="Times New Roman" w:hAnsi="Times New Roman" w:cs="Times New Roman"/>
          <w:b/>
          <w:sz w:val="20"/>
          <w:szCs w:val="20"/>
        </w:rPr>
      </w:pPr>
      <w:r w:rsidRPr="00105981">
        <w:rPr>
          <w:rFonts w:ascii="Times New Roman" w:hAnsi="Times New Roman" w:cs="Times New Roman"/>
          <w:b/>
          <w:sz w:val="20"/>
          <w:szCs w:val="20"/>
        </w:rPr>
        <w:t>Abstract:</w:t>
      </w:r>
      <w:r w:rsidR="009F6539" w:rsidRPr="00105981">
        <w:rPr>
          <w:rFonts w:ascii="Times New Roman" w:hAnsi="Times New Roman" w:cs="Times New Roman"/>
          <w:b/>
          <w:sz w:val="20"/>
          <w:szCs w:val="20"/>
        </w:rPr>
        <w:t xml:space="preserve"> </w:t>
      </w:r>
      <w:r w:rsidR="00A26FAE" w:rsidRPr="00105981">
        <w:rPr>
          <w:rFonts w:ascii="Times New Roman" w:eastAsia="Times New Roman" w:hAnsi="Times New Roman" w:cs="Times New Roman"/>
          <w:sz w:val="20"/>
          <w:szCs w:val="20"/>
        </w:rPr>
        <w:t>Hepatitis B Virus (HBV) is one of the major health concerns which accounts approximately for 350 million chronic cases out of 2 billion people infected worldwide.</w:t>
      </w:r>
      <w:r w:rsidR="00A26FAE" w:rsidRPr="00105981">
        <w:rPr>
          <w:rFonts w:ascii="Times New Roman" w:hAnsi="Times New Roman" w:cs="Times New Roman"/>
          <w:sz w:val="20"/>
          <w:szCs w:val="20"/>
        </w:rPr>
        <w:t xml:space="preserve"> </w:t>
      </w:r>
      <w:r w:rsidR="00A26FAE" w:rsidRPr="00105981">
        <w:rPr>
          <w:rFonts w:ascii="Times New Roman" w:eastAsia="Times New Roman" w:hAnsi="Times New Roman" w:cs="Times New Roman"/>
          <w:sz w:val="20"/>
          <w:szCs w:val="20"/>
        </w:rPr>
        <w:t>Co-infection with HBV in HIV infec</w:t>
      </w:r>
      <w:r w:rsidR="00694F9D" w:rsidRPr="00105981">
        <w:rPr>
          <w:rFonts w:ascii="Times New Roman" w:eastAsia="Times New Roman" w:hAnsi="Times New Roman" w:cs="Times New Roman"/>
          <w:sz w:val="20"/>
          <w:szCs w:val="20"/>
        </w:rPr>
        <w:t xml:space="preserve">ted person has been identified </w:t>
      </w:r>
      <w:r w:rsidR="00A26FAE" w:rsidRPr="00105981">
        <w:rPr>
          <w:rFonts w:ascii="Times New Roman" w:eastAsia="Times New Roman" w:hAnsi="Times New Roman" w:cs="Times New Roman"/>
          <w:sz w:val="20"/>
          <w:szCs w:val="20"/>
        </w:rPr>
        <w:t xml:space="preserve">as one of the burdens of HIV infections in sub-Saharan Africa owing to common route of transmission and the similar risk factors. HBV is more destructive in HIV-positive than in mono-infected individuals, with </w:t>
      </w:r>
      <w:r w:rsidR="009F1312" w:rsidRPr="00105981">
        <w:rPr>
          <w:rFonts w:ascii="Times New Roman" w:hAnsi="Times New Roman" w:cs="Times New Roman"/>
          <w:color w:val="000000" w:themeColor="text1"/>
          <w:sz w:val="20"/>
          <w:szCs w:val="20"/>
        </w:rPr>
        <w:t>a</w:t>
      </w:r>
      <w:r w:rsidR="009C3CD7" w:rsidRPr="00105981">
        <w:rPr>
          <w:rFonts w:ascii="Times New Roman" w:hAnsi="Times New Roman" w:cs="Times New Roman"/>
          <w:color w:val="000000" w:themeColor="text1"/>
          <w:sz w:val="20"/>
          <w:szCs w:val="20"/>
        </w:rPr>
        <w:t>ssociated</w:t>
      </w:r>
      <w:r w:rsidR="00A26FAE" w:rsidRPr="00105981">
        <w:rPr>
          <w:rFonts w:ascii="Times New Roman" w:eastAsia="Times New Roman" w:hAnsi="Times New Roman" w:cs="Times New Roman"/>
          <w:sz w:val="20"/>
          <w:szCs w:val="20"/>
        </w:rPr>
        <w:t xml:space="preserve"> HBV carrier rates, increased concentrations of HBV </w:t>
      </w:r>
      <w:proofErr w:type="spellStart"/>
      <w:r w:rsidR="00D77073" w:rsidRPr="00105981">
        <w:rPr>
          <w:rFonts w:ascii="Times New Roman" w:eastAsia="Times New Roman" w:hAnsi="Times New Roman" w:cs="Times New Roman"/>
          <w:sz w:val="20"/>
          <w:szCs w:val="20"/>
        </w:rPr>
        <w:t>viraemia</w:t>
      </w:r>
      <w:proofErr w:type="spellEnd"/>
      <w:r w:rsidR="00D77073" w:rsidRPr="00105981">
        <w:rPr>
          <w:rFonts w:ascii="Times New Roman" w:eastAsia="Times New Roman" w:hAnsi="Times New Roman" w:cs="Times New Roman"/>
          <w:sz w:val="20"/>
          <w:szCs w:val="20"/>
        </w:rPr>
        <w:t xml:space="preserve">, more frequent </w:t>
      </w:r>
      <w:r w:rsidR="009F1312" w:rsidRPr="00105981">
        <w:rPr>
          <w:rFonts w:ascii="Times New Roman" w:eastAsia="Times New Roman" w:hAnsi="Times New Roman" w:cs="Times New Roman"/>
          <w:sz w:val="20"/>
          <w:szCs w:val="20"/>
        </w:rPr>
        <w:t>occurrences</w:t>
      </w:r>
      <w:r w:rsidR="009B35F1" w:rsidRPr="00105981">
        <w:rPr>
          <w:rFonts w:ascii="Times New Roman" w:eastAsia="Times New Roman" w:hAnsi="Times New Roman" w:cs="Times New Roman"/>
          <w:sz w:val="20"/>
          <w:szCs w:val="20"/>
        </w:rPr>
        <w:t xml:space="preserve"> of activation, and faster</w:t>
      </w:r>
      <w:r w:rsidR="00A26FAE" w:rsidRPr="00105981">
        <w:rPr>
          <w:rFonts w:ascii="Times New Roman" w:eastAsia="Times New Roman" w:hAnsi="Times New Roman" w:cs="Times New Roman"/>
          <w:sz w:val="20"/>
          <w:szCs w:val="20"/>
        </w:rPr>
        <w:t xml:space="preserve"> progression to liver cirrhosis. Blood samples from 535 HIV I/II </w:t>
      </w:r>
      <w:proofErr w:type="spellStart"/>
      <w:r w:rsidR="00A26FAE" w:rsidRPr="00105981">
        <w:rPr>
          <w:rFonts w:ascii="Times New Roman" w:eastAsia="Times New Roman" w:hAnsi="Times New Roman" w:cs="Times New Roman"/>
          <w:sz w:val="20"/>
          <w:szCs w:val="20"/>
        </w:rPr>
        <w:t>sero</w:t>
      </w:r>
      <w:proofErr w:type="spellEnd"/>
      <w:r w:rsidR="00A26FAE" w:rsidRPr="00105981">
        <w:rPr>
          <w:rFonts w:ascii="Times New Roman" w:eastAsia="Times New Roman" w:hAnsi="Times New Roman" w:cs="Times New Roman"/>
          <w:sz w:val="20"/>
          <w:szCs w:val="20"/>
        </w:rPr>
        <w:t xml:space="preserve">-positive patients were re- screened to confirm their HIV </w:t>
      </w:r>
      <w:proofErr w:type="spellStart"/>
      <w:r w:rsidR="00A26FAE" w:rsidRPr="00105981">
        <w:rPr>
          <w:rFonts w:ascii="Times New Roman" w:eastAsia="Times New Roman" w:hAnsi="Times New Roman" w:cs="Times New Roman"/>
          <w:sz w:val="20"/>
          <w:szCs w:val="20"/>
        </w:rPr>
        <w:t>sero</w:t>
      </w:r>
      <w:proofErr w:type="spellEnd"/>
      <w:r w:rsidR="00A26FAE" w:rsidRPr="00105981">
        <w:rPr>
          <w:rFonts w:ascii="Times New Roman" w:eastAsia="Times New Roman" w:hAnsi="Times New Roman" w:cs="Times New Roman"/>
          <w:sz w:val="20"/>
          <w:szCs w:val="20"/>
        </w:rPr>
        <w:t xml:space="preserve">-positivity and also screened for </w:t>
      </w:r>
      <w:proofErr w:type="spellStart"/>
      <w:r w:rsidR="00A26FAE" w:rsidRPr="00105981">
        <w:rPr>
          <w:rFonts w:ascii="Times New Roman" w:eastAsia="Times New Roman" w:hAnsi="Times New Roman" w:cs="Times New Roman"/>
          <w:sz w:val="20"/>
          <w:szCs w:val="20"/>
        </w:rPr>
        <w:t>HBsAg</w:t>
      </w:r>
      <w:proofErr w:type="spellEnd"/>
      <w:r w:rsidR="00A26FAE" w:rsidRPr="00105981">
        <w:rPr>
          <w:rFonts w:ascii="Times New Roman" w:eastAsia="Times New Roman" w:hAnsi="Times New Roman" w:cs="Times New Roman"/>
          <w:sz w:val="20"/>
          <w:szCs w:val="20"/>
        </w:rPr>
        <w:t xml:space="preserve">, </w:t>
      </w:r>
      <w:proofErr w:type="spellStart"/>
      <w:r w:rsidR="00A26FAE" w:rsidRPr="00105981">
        <w:rPr>
          <w:rFonts w:ascii="Times New Roman" w:eastAsia="Times New Roman" w:hAnsi="Times New Roman" w:cs="Times New Roman"/>
          <w:sz w:val="20"/>
          <w:szCs w:val="20"/>
        </w:rPr>
        <w:t>Sero</w:t>
      </w:r>
      <w:proofErr w:type="spellEnd"/>
      <w:r w:rsidR="00A26FAE" w:rsidRPr="00105981">
        <w:rPr>
          <w:rFonts w:ascii="Times New Roman" w:eastAsia="Times New Roman" w:hAnsi="Times New Roman" w:cs="Times New Roman"/>
          <w:sz w:val="20"/>
          <w:szCs w:val="20"/>
        </w:rPr>
        <w:t xml:space="preserve">-prevalence of </w:t>
      </w:r>
      <w:proofErr w:type="spellStart"/>
      <w:r w:rsidR="00A26FAE" w:rsidRPr="00105981">
        <w:rPr>
          <w:rFonts w:ascii="Times New Roman" w:eastAsia="Times New Roman" w:hAnsi="Times New Roman" w:cs="Times New Roman"/>
          <w:sz w:val="20"/>
          <w:szCs w:val="20"/>
        </w:rPr>
        <w:t>HBsAg</w:t>
      </w:r>
      <w:proofErr w:type="spellEnd"/>
      <w:r w:rsidR="00A26FAE" w:rsidRPr="00105981">
        <w:rPr>
          <w:rFonts w:ascii="Times New Roman" w:eastAsia="Times New Roman" w:hAnsi="Times New Roman" w:cs="Times New Roman"/>
          <w:sz w:val="20"/>
          <w:szCs w:val="20"/>
        </w:rPr>
        <w:t xml:space="preserve"> was 25(4.67%). </w:t>
      </w:r>
      <w:r w:rsidR="0058349D" w:rsidRPr="00105981">
        <w:rPr>
          <w:rFonts w:ascii="Times New Roman" w:eastAsia="Times New Roman" w:hAnsi="Times New Roman" w:cs="Times New Roman"/>
          <w:sz w:val="20"/>
          <w:szCs w:val="20"/>
        </w:rPr>
        <w:t xml:space="preserve">Among the 535 HIV </w:t>
      </w:r>
      <w:proofErr w:type="spellStart"/>
      <w:r w:rsidR="00510763" w:rsidRPr="00105981">
        <w:rPr>
          <w:rFonts w:ascii="Times New Roman" w:eastAsia="Times New Roman" w:hAnsi="Times New Roman" w:cs="Times New Roman"/>
          <w:sz w:val="20"/>
          <w:szCs w:val="20"/>
        </w:rPr>
        <w:t>sero</w:t>
      </w:r>
      <w:proofErr w:type="spellEnd"/>
      <w:r w:rsidR="00510763" w:rsidRPr="00105981">
        <w:rPr>
          <w:rFonts w:ascii="Times New Roman" w:eastAsia="Times New Roman" w:hAnsi="Times New Roman" w:cs="Times New Roman"/>
          <w:sz w:val="20"/>
          <w:szCs w:val="20"/>
        </w:rPr>
        <w:t xml:space="preserve">-positive patients studied, </w:t>
      </w:r>
      <w:r w:rsidR="00A26FAE" w:rsidRPr="00105981">
        <w:rPr>
          <w:rFonts w:ascii="Times New Roman" w:hAnsi="Times New Roman" w:cs="Times New Roman"/>
          <w:sz w:val="20"/>
          <w:szCs w:val="20"/>
        </w:rPr>
        <w:t>360(67.3%) were females and 175(32.7%) were males; th</w:t>
      </w:r>
      <w:r w:rsidR="00CF35D9" w:rsidRPr="00105981">
        <w:rPr>
          <w:rFonts w:ascii="Times New Roman" w:hAnsi="Times New Roman" w:cs="Times New Roman"/>
          <w:sz w:val="20"/>
          <w:szCs w:val="20"/>
        </w:rPr>
        <w:t>e mean age in years was 33.5±11.7</w:t>
      </w:r>
      <w:r w:rsidR="00A26FAE" w:rsidRPr="00105981">
        <w:rPr>
          <w:rFonts w:ascii="Times New Roman" w:hAnsi="Times New Roman" w:cs="Times New Roman"/>
          <w:sz w:val="20"/>
          <w:szCs w:val="20"/>
        </w:rPr>
        <w:t xml:space="preserve"> Age groups 31-40</w:t>
      </w:r>
      <w:r w:rsidR="00510763" w:rsidRPr="00105981">
        <w:rPr>
          <w:rFonts w:ascii="Times New Roman" w:hAnsi="Times New Roman" w:cs="Times New Roman"/>
          <w:sz w:val="20"/>
          <w:szCs w:val="20"/>
        </w:rPr>
        <w:t xml:space="preserve"> had the highest frequency of </w:t>
      </w:r>
      <w:r w:rsidR="00417F68" w:rsidRPr="00105981">
        <w:rPr>
          <w:rFonts w:ascii="Times New Roman" w:hAnsi="Times New Roman" w:cs="Times New Roman"/>
          <w:sz w:val="20"/>
          <w:szCs w:val="20"/>
        </w:rPr>
        <w:t>224</w:t>
      </w:r>
      <w:r w:rsidR="00510763" w:rsidRPr="00105981">
        <w:rPr>
          <w:rFonts w:ascii="Times New Roman" w:hAnsi="Times New Roman" w:cs="Times New Roman"/>
          <w:sz w:val="20"/>
          <w:szCs w:val="20"/>
        </w:rPr>
        <w:t>(41.8%)</w:t>
      </w:r>
      <w:r w:rsidR="00417F68" w:rsidRPr="00105981">
        <w:rPr>
          <w:rFonts w:ascii="Times New Roman" w:hAnsi="Times New Roman" w:cs="Times New Roman"/>
          <w:sz w:val="20"/>
          <w:szCs w:val="20"/>
        </w:rPr>
        <w:t xml:space="preserve"> while age group above 60 had the lowest frequency of</w:t>
      </w:r>
      <w:r w:rsidR="007D3127">
        <w:rPr>
          <w:rFonts w:ascii="Times New Roman" w:hAnsi="Times New Roman" w:cs="Times New Roman"/>
          <w:sz w:val="20"/>
          <w:szCs w:val="20"/>
        </w:rPr>
        <w:t xml:space="preserve"> </w:t>
      </w:r>
      <w:r w:rsidR="00417F68" w:rsidRPr="00105981">
        <w:rPr>
          <w:rFonts w:ascii="Times New Roman" w:hAnsi="Times New Roman" w:cs="Times New Roman"/>
          <w:sz w:val="20"/>
          <w:szCs w:val="20"/>
        </w:rPr>
        <w:t>4(0</w:t>
      </w:r>
      <w:r w:rsidR="00F56DCE" w:rsidRPr="00105981">
        <w:rPr>
          <w:rFonts w:ascii="Times New Roman" w:hAnsi="Times New Roman" w:cs="Times New Roman"/>
          <w:sz w:val="20"/>
          <w:szCs w:val="20"/>
        </w:rPr>
        <w:t>.</w:t>
      </w:r>
      <w:r w:rsidR="00417F68" w:rsidRPr="00105981">
        <w:rPr>
          <w:rFonts w:ascii="Times New Roman" w:hAnsi="Times New Roman" w:cs="Times New Roman"/>
          <w:sz w:val="20"/>
          <w:szCs w:val="20"/>
        </w:rPr>
        <w:t xml:space="preserve">7%). Out of the 25(4.67%) </w:t>
      </w:r>
      <w:proofErr w:type="spellStart"/>
      <w:r w:rsidR="00417F68" w:rsidRPr="00105981">
        <w:rPr>
          <w:rFonts w:ascii="Times New Roman" w:hAnsi="Times New Roman" w:cs="Times New Roman"/>
          <w:sz w:val="20"/>
          <w:szCs w:val="20"/>
        </w:rPr>
        <w:t>HBsAg</w:t>
      </w:r>
      <w:proofErr w:type="spellEnd"/>
      <w:r w:rsidR="00417F68" w:rsidRPr="00105981">
        <w:rPr>
          <w:rFonts w:ascii="Times New Roman" w:hAnsi="Times New Roman" w:cs="Times New Roman"/>
          <w:sz w:val="20"/>
          <w:szCs w:val="20"/>
        </w:rPr>
        <w:t xml:space="preserve"> </w:t>
      </w:r>
      <w:proofErr w:type="spellStart"/>
      <w:r w:rsidR="00417F68" w:rsidRPr="00105981">
        <w:rPr>
          <w:rFonts w:ascii="Times New Roman" w:hAnsi="Times New Roman" w:cs="Times New Roman"/>
          <w:sz w:val="20"/>
          <w:szCs w:val="20"/>
        </w:rPr>
        <w:t>sero</w:t>
      </w:r>
      <w:proofErr w:type="spellEnd"/>
      <w:r w:rsidR="00417F68" w:rsidRPr="00105981">
        <w:rPr>
          <w:rFonts w:ascii="Times New Roman" w:hAnsi="Times New Roman" w:cs="Times New Roman"/>
          <w:sz w:val="20"/>
          <w:szCs w:val="20"/>
        </w:rPr>
        <w:t xml:space="preserve">-positive patients, </w:t>
      </w:r>
      <w:r w:rsidR="002910DC" w:rsidRPr="00105981">
        <w:rPr>
          <w:rFonts w:ascii="Times New Roman" w:hAnsi="Times New Roman" w:cs="Times New Roman"/>
          <w:sz w:val="20"/>
          <w:szCs w:val="20"/>
        </w:rPr>
        <w:t>13(2.43%) were females while 12(2.24%) were males.</w:t>
      </w:r>
      <w:r w:rsidR="00A952B6" w:rsidRPr="00105981">
        <w:rPr>
          <w:rFonts w:ascii="Times New Roman" w:hAnsi="Times New Roman" w:cs="Times New Roman"/>
          <w:sz w:val="20"/>
          <w:szCs w:val="20"/>
        </w:rPr>
        <w:t xml:space="preserve"> Age group 31-40 had the highest frequency of 12(2.24</w:t>
      </w:r>
      <w:r w:rsidR="00242E77" w:rsidRPr="00105981">
        <w:rPr>
          <w:rFonts w:ascii="Times New Roman" w:hAnsi="Times New Roman" w:cs="Times New Roman"/>
          <w:sz w:val="20"/>
          <w:szCs w:val="20"/>
        </w:rPr>
        <w:t>%) while age groups</w:t>
      </w:r>
      <w:r w:rsidR="00A952B6" w:rsidRPr="00105981">
        <w:rPr>
          <w:rFonts w:ascii="Times New Roman" w:hAnsi="Times New Roman" w:cs="Times New Roman"/>
          <w:sz w:val="20"/>
          <w:szCs w:val="20"/>
        </w:rPr>
        <w:t xml:space="preserve"> 51-60 and above 60 had lowest frequencies of 0(0.0%) each.</w:t>
      </w:r>
      <w:r w:rsidR="00417F68" w:rsidRPr="00105981">
        <w:rPr>
          <w:rFonts w:ascii="Times New Roman" w:hAnsi="Times New Roman" w:cs="Times New Roman"/>
          <w:sz w:val="20"/>
          <w:szCs w:val="20"/>
        </w:rPr>
        <w:t xml:space="preserve"> </w:t>
      </w:r>
      <w:r w:rsidR="004E1E57" w:rsidRPr="00105981">
        <w:rPr>
          <w:rFonts w:ascii="Times New Roman" w:hAnsi="Times New Roman" w:cs="Times New Roman"/>
          <w:sz w:val="20"/>
          <w:szCs w:val="20"/>
        </w:rPr>
        <w:t xml:space="preserve">There was no significant differences between sex and </w:t>
      </w:r>
      <w:proofErr w:type="spellStart"/>
      <w:r w:rsidR="004E1E57" w:rsidRPr="00105981">
        <w:rPr>
          <w:rFonts w:ascii="Times New Roman" w:hAnsi="Times New Roman" w:cs="Times New Roman"/>
          <w:sz w:val="20"/>
          <w:szCs w:val="20"/>
        </w:rPr>
        <w:t>HBsAg</w:t>
      </w:r>
      <w:proofErr w:type="spellEnd"/>
      <w:r w:rsidR="004E1E57" w:rsidRPr="00105981">
        <w:rPr>
          <w:rFonts w:ascii="Times New Roman" w:hAnsi="Times New Roman" w:cs="Times New Roman"/>
          <w:sz w:val="20"/>
          <w:szCs w:val="20"/>
        </w:rPr>
        <w:t xml:space="preserve"> infections and also between age and </w:t>
      </w:r>
      <w:proofErr w:type="spellStart"/>
      <w:r w:rsidR="004E1E57" w:rsidRPr="00105981">
        <w:rPr>
          <w:rFonts w:ascii="Times New Roman" w:hAnsi="Times New Roman" w:cs="Times New Roman"/>
          <w:sz w:val="20"/>
          <w:szCs w:val="20"/>
        </w:rPr>
        <w:t>HBsAg</w:t>
      </w:r>
      <w:proofErr w:type="spellEnd"/>
      <w:r w:rsidR="004E1E57" w:rsidRPr="00105981">
        <w:rPr>
          <w:rFonts w:ascii="Times New Roman" w:hAnsi="Times New Roman" w:cs="Times New Roman"/>
          <w:sz w:val="20"/>
          <w:szCs w:val="20"/>
        </w:rPr>
        <w:t xml:space="preserve"> infections among HIV infected subjects</w:t>
      </w:r>
      <w:r w:rsidR="000A7ED3" w:rsidRPr="00105981">
        <w:rPr>
          <w:rFonts w:ascii="Times New Roman" w:hAnsi="Times New Roman" w:cs="Times New Roman"/>
          <w:sz w:val="20"/>
          <w:szCs w:val="20"/>
        </w:rPr>
        <w:t xml:space="preserve"> </w:t>
      </w:r>
      <w:r w:rsidR="008F103B" w:rsidRPr="00105981">
        <w:rPr>
          <w:rFonts w:ascii="Times New Roman" w:hAnsi="Times New Roman" w:cs="Times New Roman"/>
          <w:sz w:val="20"/>
          <w:szCs w:val="20"/>
        </w:rPr>
        <w:t>(</w:t>
      </w:r>
      <w:r w:rsidR="004E1E57" w:rsidRPr="00105981">
        <w:rPr>
          <w:rFonts w:ascii="Times New Roman" w:hAnsi="Times New Roman" w:cs="Times New Roman"/>
          <w:sz w:val="20"/>
          <w:szCs w:val="20"/>
        </w:rPr>
        <w:t>p&gt;0.05</w:t>
      </w:r>
      <w:r w:rsidR="008F103B" w:rsidRPr="00105981">
        <w:rPr>
          <w:rFonts w:ascii="Times New Roman" w:hAnsi="Times New Roman" w:cs="Times New Roman"/>
          <w:sz w:val="20"/>
          <w:szCs w:val="20"/>
        </w:rPr>
        <w:t>)</w:t>
      </w:r>
      <w:r w:rsidR="004E1E57" w:rsidRPr="00105981">
        <w:rPr>
          <w:rFonts w:ascii="Times New Roman" w:hAnsi="Times New Roman" w:cs="Times New Roman"/>
          <w:sz w:val="20"/>
          <w:szCs w:val="20"/>
        </w:rPr>
        <w:t>.</w:t>
      </w:r>
      <w:r w:rsidR="007D3127">
        <w:rPr>
          <w:rFonts w:ascii="Times New Roman" w:hAnsi="Times New Roman" w:cs="Times New Roman"/>
          <w:sz w:val="20"/>
          <w:szCs w:val="20"/>
        </w:rPr>
        <w:t xml:space="preserve"> </w:t>
      </w:r>
      <w:r w:rsidR="00A952B6" w:rsidRPr="00105981">
        <w:rPr>
          <w:rFonts w:ascii="Times New Roman" w:hAnsi="Times New Roman" w:cs="Times New Roman"/>
          <w:sz w:val="20"/>
          <w:szCs w:val="20"/>
        </w:rPr>
        <w:t>T</w:t>
      </w:r>
      <w:r w:rsidR="00A26FAE" w:rsidRPr="00105981">
        <w:rPr>
          <w:rFonts w:ascii="Times New Roman" w:hAnsi="Times New Roman" w:cs="Times New Roman"/>
          <w:sz w:val="20"/>
          <w:szCs w:val="20"/>
        </w:rPr>
        <w:t xml:space="preserve">ransmission routes of HBV and HIV are similar, regular screening, awareness and knowledge of HBV </w:t>
      </w:r>
      <w:proofErr w:type="spellStart"/>
      <w:r w:rsidR="00A26FAE" w:rsidRPr="00105981">
        <w:rPr>
          <w:rFonts w:ascii="Times New Roman" w:hAnsi="Times New Roman" w:cs="Times New Roman"/>
          <w:sz w:val="20"/>
          <w:szCs w:val="20"/>
        </w:rPr>
        <w:t>sero</w:t>
      </w:r>
      <w:proofErr w:type="spellEnd"/>
      <w:r w:rsidR="00A26FAE" w:rsidRPr="00105981">
        <w:rPr>
          <w:rFonts w:ascii="Times New Roman" w:hAnsi="Times New Roman" w:cs="Times New Roman"/>
          <w:sz w:val="20"/>
          <w:szCs w:val="20"/>
        </w:rPr>
        <w:t xml:space="preserve"> status, vaccination and understanding of other risk factors will reduce the spread of HBV/HIV co-infection and progression. Hence, appropriate information, advocacy and awareness campaign strategies are advocated.</w:t>
      </w:r>
    </w:p>
    <w:p w:rsidR="000E1558" w:rsidRPr="00105981" w:rsidRDefault="000E1558" w:rsidP="00B402F8">
      <w:pPr>
        <w:pStyle w:val="Text"/>
        <w:snapToGrid w:val="0"/>
        <w:spacing w:line="240" w:lineRule="auto"/>
        <w:ind w:firstLine="0"/>
        <w:rPr>
          <w:rFonts w:eastAsiaTheme="minorEastAsia"/>
          <w:lang w:eastAsia="zh-CN"/>
        </w:rPr>
      </w:pPr>
      <w:r w:rsidRPr="00105981">
        <w:t>[</w:t>
      </w:r>
      <w:r w:rsidR="00B402F8" w:rsidRPr="00105981">
        <w:t>Frank-</w:t>
      </w:r>
      <w:proofErr w:type="spellStart"/>
      <w:r w:rsidR="00B402F8" w:rsidRPr="00105981">
        <w:t>Peterside</w:t>
      </w:r>
      <w:proofErr w:type="spellEnd"/>
      <w:r w:rsidR="00B402F8" w:rsidRPr="00105981">
        <w:t xml:space="preserve">, N., </w:t>
      </w:r>
      <w:proofErr w:type="spellStart"/>
      <w:r w:rsidR="00B402F8" w:rsidRPr="00105981">
        <w:t>Ayodele</w:t>
      </w:r>
      <w:proofErr w:type="spellEnd"/>
      <w:r w:rsidR="00B402F8" w:rsidRPr="00105981">
        <w:t>, M. B. O</w:t>
      </w:r>
      <w:r w:rsidRPr="00105981">
        <w:t xml:space="preserve">. </w:t>
      </w:r>
      <w:proofErr w:type="spellStart"/>
      <w:r w:rsidR="00B402F8" w:rsidRPr="00105981">
        <w:rPr>
          <w:b/>
        </w:rPr>
        <w:t>Sero</w:t>
      </w:r>
      <w:proofErr w:type="spellEnd"/>
      <w:r w:rsidR="00B402F8" w:rsidRPr="00105981">
        <w:rPr>
          <w:b/>
        </w:rPr>
        <w:t>-prevalence of Hepatitis B Virus Infection among HIV Co-infected Patients in Port Harcourt, Rivers State, Nigeria</w:t>
      </w:r>
      <w:r w:rsidRPr="00105981">
        <w:rPr>
          <w:rFonts w:eastAsia="Times New Roman"/>
          <w:b/>
          <w:bCs/>
          <w:lang w:bidi="fa-IR"/>
        </w:rPr>
        <w:t>.</w:t>
      </w:r>
      <w:r w:rsidRPr="00105981">
        <w:rPr>
          <w:b/>
        </w:rPr>
        <w:t xml:space="preserve"> </w:t>
      </w:r>
      <w:r w:rsidRPr="00105981">
        <w:rPr>
          <w:rFonts w:eastAsia="Times New Roman"/>
          <w:bCs/>
          <w:i/>
        </w:rPr>
        <w:t>Rep Opinion</w:t>
      </w:r>
      <w:r w:rsidRPr="00105981">
        <w:rPr>
          <w:rFonts w:eastAsia="Times New Roman"/>
          <w:bCs/>
        </w:rPr>
        <w:t xml:space="preserve"> </w:t>
      </w:r>
      <w:r w:rsidRPr="00105981">
        <w:t>201</w:t>
      </w:r>
      <w:r w:rsidRPr="00105981">
        <w:rPr>
          <w:rFonts w:eastAsiaTheme="minorEastAsia" w:hint="eastAsia"/>
          <w:lang w:eastAsia="zh-CN"/>
        </w:rPr>
        <w:t>6</w:t>
      </w:r>
      <w:r w:rsidRPr="00105981">
        <w:t>;</w:t>
      </w:r>
      <w:r w:rsidRPr="00105981">
        <w:rPr>
          <w:rFonts w:eastAsiaTheme="minorEastAsia" w:hint="eastAsia"/>
          <w:lang w:eastAsia="zh-CN"/>
        </w:rPr>
        <w:t>8</w:t>
      </w:r>
      <w:r w:rsidRPr="00105981">
        <w:t>(</w:t>
      </w:r>
      <w:r w:rsidRPr="00105981">
        <w:rPr>
          <w:rFonts w:eastAsiaTheme="minorEastAsia" w:hint="eastAsia"/>
          <w:lang w:eastAsia="zh-CN"/>
        </w:rPr>
        <w:t>5</w:t>
      </w:r>
      <w:r w:rsidRPr="00105981">
        <w:t>):</w:t>
      </w:r>
      <w:r w:rsidR="008A25E5">
        <w:rPr>
          <w:noProof/>
          <w:color w:val="000000"/>
        </w:rPr>
        <w:t>39</w:t>
      </w:r>
      <w:r w:rsidRPr="00105981">
        <w:rPr>
          <w:color w:val="000000"/>
        </w:rPr>
        <w:t>-</w:t>
      </w:r>
      <w:r w:rsidR="008A25E5">
        <w:rPr>
          <w:noProof/>
          <w:color w:val="000000"/>
        </w:rPr>
        <w:t>43</w:t>
      </w:r>
      <w:r w:rsidRPr="00105981">
        <w:t xml:space="preserve">]. </w:t>
      </w:r>
      <w:proofErr w:type="gramStart"/>
      <w:r w:rsidRPr="00105981">
        <w:t>ISSN 1553-9873 (print); ISSN 2375-7205 (online).</w:t>
      </w:r>
      <w:proofErr w:type="gramEnd"/>
      <w:r w:rsidRPr="00105981">
        <w:t xml:space="preserve"> </w:t>
      </w:r>
      <w:hyperlink r:id="rId9" w:history="1">
        <w:r w:rsidRPr="00105981">
          <w:rPr>
            <w:rStyle w:val="Hyperlink"/>
            <w:color w:val="0000FF"/>
          </w:rPr>
          <w:t>http://www.sciencepub.net/report</w:t>
        </w:r>
      </w:hyperlink>
      <w:r w:rsidRPr="00105981">
        <w:rPr>
          <w:rFonts w:hint="eastAsia"/>
        </w:rPr>
        <w:t>.</w:t>
      </w:r>
      <w:r w:rsidRPr="00105981">
        <w:t xml:space="preserve"> </w:t>
      </w:r>
      <w:r w:rsidR="00B402F8">
        <w:rPr>
          <w:rFonts w:eastAsiaTheme="minorEastAsia" w:hint="eastAsia"/>
          <w:lang w:eastAsia="zh-CN"/>
        </w:rPr>
        <w:t>7</w:t>
      </w:r>
      <w:r w:rsidRPr="00105981">
        <w:rPr>
          <w:rFonts w:eastAsiaTheme="minorEastAsia" w:hint="eastAsia"/>
          <w:lang w:eastAsia="zh-CN"/>
        </w:rPr>
        <w:t xml:space="preserve">. </w:t>
      </w:r>
      <w:proofErr w:type="gramStart"/>
      <w:r w:rsidRPr="00105981">
        <w:rPr>
          <w:color w:val="000000"/>
          <w:shd w:val="clear" w:color="auto" w:fill="FFFFFF"/>
        </w:rPr>
        <w:t>doi</w:t>
      </w:r>
      <w:proofErr w:type="gramEnd"/>
      <w:r w:rsidRPr="00105981">
        <w:rPr>
          <w:color w:val="000000"/>
          <w:shd w:val="clear" w:color="auto" w:fill="FFFFFF"/>
        </w:rPr>
        <w:t>:</w:t>
      </w:r>
      <w:hyperlink r:id="rId10" w:history="1">
        <w:r w:rsidRPr="00105981">
          <w:rPr>
            <w:rStyle w:val="Hyperlink"/>
            <w:color w:val="0000FF"/>
            <w:shd w:val="clear" w:color="auto" w:fill="FFFFFF"/>
          </w:rPr>
          <w:t>10.7537/mars</w:t>
        </w:r>
        <w:r w:rsidRPr="00105981">
          <w:rPr>
            <w:rStyle w:val="Hyperlink"/>
            <w:rFonts w:hint="eastAsia"/>
            <w:color w:val="0000FF"/>
            <w:shd w:val="clear" w:color="auto" w:fill="FFFFFF"/>
          </w:rPr>
          <w:t>ro</w:t>
        </w:r>
        <w:r w:rsidRPr="00105981">
          <w:rPr>
            <w:rStyle w:val="Hyperlink"/>
            <w:color w:val="0000FF"/>
            <w:shd w:val="clear" w:color="auto" w:fill="FFFFFF"/>
          </w:rPr>
          <w:t>j</w:t>
        </w:r>
        <w:r w:rsidRPr="00105981">
          <w:rPr>
            <w:rStyle w:val="Hyperlink"/>
            <w:rFonts w:hint="eastAsia"/>
            <w:color w:val="0000FF"/>
            <w:shd w:val="clear" w:color="auto" w:fill="FFFFFF"/>
          </w:rPr>
          <w:t>0</w:t>
        </w:r>
        <w:r w:rsidRPr="00105981">
          <w:rPr>
            <w:rStyle w:val="Hyperlink"/>
            <w:rFonts w:eastAsiaTheme="minorEastAsia" w:hint="eastAsia"/>
            <w:color w:val="0000FF"/>
            <w:shd w:val="clear" w:color="auto" w:fill="FFFFFF"/>
            <w:lang w:eastAsia="zh-CN"/>
          </w:rPr>
          <w:t>805</w:t>
        </w:r>
        <w:r w:rsidRPr="00105981">
          <w:rPr>
            <w:rStyle w:val="Hyperlink"/>
            <w:color w:val="0000FF"/>
            <w:shd w:val="clear" w:color="auto" w:fill="FFFFFF"/>
          </w:rPr>
          <w:t>1</w:t>
        </w:r>
        <w:r w:rsidRPr="00105981">
          <w:rPr>
            <w:rStyle w:val="Hyperlink"/>
            <w:rFonts w:eastAsiaTheme="minorEastAsia" w:hint="eastAsia"/>
            <w:color w:val="0000FF"/>
            <w:shd w:val="clear" w:color="auto" w:fill="FFFFFF"/>
            <w:lang w:eastAsia="zh-CN"/>
          </w:rPr>
          <w:t>6</w:t>
        </w:r>
        <w:r w:rsidRPr="00105981">
          <w:rPr>
            <w:rStyle w:val="Hyperlink"/>
            <w:color w:val="0000FF"/>
            <w:shd w:val="clear" w:color="auto" w:fill="FFFFFF"/>
          </w:rPr>
          <w:t>0</w:t>
        </w:r>
        <w:r w:rsidR="00B402F8">
          <w:rPr>
            <w:rStyle w:val="Hyperlink"/>
            <w:rFonts w:eastAsiaTheme="minorEastAsia" w:hint="eastAsia"/>
            <w:color w:val="0000FF"/>
            <w:shd w:val="clear" w:color="auto" w:fill="FFFFFF"/>
            <w:lang w:eastAsia="zh-CN"/>
          </w:rPr>
          <w:t>7</w:t>
        </w:r>
      </w:hyperlink>
      <w:r w:rsidRPr="00105981">
        <w:rPr>
          <w:color w:val="000000"/>
          <w:shd w:val="clear" w:color="auto" w:fill="FFFFFF"/>
        </w:rPr>
        <w:t>.</w:t>
      </w:r>
    </w:p>
    <w:p w:rsidR="00A26FAE" w:rsidRPr="00105981" w:rsidRDefault="00A26FAE" w:rsidP="00105981">
      <w:pPr>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highlight w:val="white"/>
        </w:rPr>
      </w:pPr>
    </w:p>
    <w:p w:rsidR="00A26FAE" w:rsidRPr="00105981" w:rsidRDefault="00A26FAE" w:rsidP="00B402F8">
      <w:pPr>
        <w:snapToGrid w:val="0"/>
        <w:spacing w:after="0" w:line="240" w:lineRule="auto"/>
        <w:jc w:val="both"/>
        <w:rPr>
          <w:rFonts w:ascii="Times New Roman" w:hAnsi="Times New Roman" w:cs="Times New Roman"/>
          <w:sz w:val="20"/>
          <w:szCs w:val="20"/>
        </w:rPr>
      </w:pPr>
      <w:r w:rsidRPr="00B402F8">
        <w:rPr>
          <w:rFonts w:ascii="Times New Roman" w:hAnsi="Times New Roman" w:cs="Times New Roman"/>
          <w:b/>
          <w:sz w:val="20"/>
          <w:szCs w:val="20"/>
        </w:rPr>
        <w:t>Keywords:</w:t>
      </w:r>
      <w:r w:rsidR="007D3127">
        <w:rPr>
          <w:rFonts w:ascii="Times New Roman" w:hAnsi="Times New Roman" w:cs="Times New Roman"/>
          <w:b/>
          <w:sz w:val="20"/>
          <w:szCs w:val="20"/>
        </w:rPr>
        <w:t xml:space="preserve"> </w:t>
      </w:r>
      <w:proofErr w:type="spellStart"/>
      <w:r w:rsidRPr="00105981">
        <w:rPr>
          <w:rFonts w:ascii="Times New Roman" w:hAnsi="Times New Roman" w:cs="Times New Roman"/>
          <w:sz w:val="20"/>
          <w:szCs w:val="20"/>
        </w:rPr>
        <w:t>Sero</w:t>
      </w:r>
      <w:proofErr w:type="spellEnd"/>
      <w:r w:rsidRPr="00105981">
        <w:rPr>
          <w:rFonts w:ascii="Times New Roman" w:hAnsi="Times New Roman" w:cs="Times New Roman"/>
          <w:sz w:val="20"/>
          <w:szCs w:val="20"/>
        </w:rPr>
        <w:t xml:space="preserve">-prevalence, </w:t>
      </w:r>
      <w:r w:rsidR="00FB0A4B" w:rsidRPr="00105981">
        <w:rPr>
          <w:rFonts w:ascii="Times New Roman" w:hAnsi="Times New Roman" w:cs="Times New Roman"/>
          <w:sz w:val="20"/>
          <w:szCs w:val="20"/>
        </w:rPr>
        <w:t>HBV,</w:t>
      </w:r>
      <w:r w:rsidR="007D3127">
        <w:rPr>
          <w:rFonts w:ascii="Times New Roman" w:hAnsi="Times New Roman" w:cs="Times New Roman"/>
          <w:sz w:val="20"/>
          <w:szCs w:val="20"/>
        </w:rPr>
        <w:t xml:space="preserve"> </w:t>
      </w:r>
      <w:r w:rsidRPr="00105981">
        <w:rPr>
          <w:rFonts w:ascii="Times New Roman" w:hAnsi="Times New Roman" w:cs="Times New Roman"/>
          <w:sz w:val="20"/>
          <w:szCs w:val="20"/>
        </w:rPr>
        <w:t>HIV, Co-infection, Port Harcourt</w:t>
      </w:r>
      <w:r w:rsidR="00594075" w:rsidRPr="00105981">
        <w:rPr>
          <w:rFonts w:ascii="Times New Roman" w:hAnsi="Times New Roman" w:cs="Times New Roman"/>
          <w:sz w:val="20"/>
          <w:szCs w:val="20"/>
        </w:rPr>
        <w:t>.</w:t>
      </w:r>
    </w:p>
    <w:p w:rsidR="00105981" w:rsidRDefault="00105981" w:rsidP="00105981">
      <w:pPr>
        <w:snapToGrid w:val="0"/>
        <w:spacing w:after="0" w:line="240" w:lineRule="auto"/>
        <w:jc w:val="both"/>
        <w:rPr>
          <w:rFonts w:ascii="Times New Roman" w:hAnsi="Times New Roman" w:cs="Times New Roman"/>
          <w:b/>
          <w:sz w:val="20"/>
          <w:szCs w:val="20"/>
        </w:rPr>
      </w:pPr>
    </w:p>
    <w:p w:rsidR="00105981" w:rsidRPr="00105981" w:rsidRDefault="00105981" w:rsidP="00105981">
      <w:pPr>
        <w:snapToGrid w:val="0"/>
        <w:spacing w:after="0" w:line="240" w:lineRule="auto"/>
        <w:jc w:val="both"/>
        <w:rPr>
          <w:rFonts w:ascii="Times New Roman" w:hAnsi="Times New Roman" w:cs="Times New Roman"/>
          <w:b/>
          <w:sz w:val="20"/>
          <w:szCs w:val="20"/>
        </w:rPr>
        <w:sectPr w:rsidR="00105981" w:rsidRPr="00105981" w:rsidSect="008A25E5">
          <w:headerReference w:type="default" r:id="rId11"/>
          <w:footerReference w:type="default" r:id="rId12"/>
          <w:type w:val="continuous"/>
          <w:pgSz w:w="12240" w:h="15840" w:code="1"/>
          <w:pgMar w:top="1440" w:right="1440" w:bottom="1440" w:left="1440" w:header="720" w:footer="720" w:gutter="0"/>
          <w:pgNumType w:start="39"/>
          <w:cols w:space="720"/>
          <w:docGrid w:linePitch="360"/>
        </w:sectPr>
      </w:pPr>
    </w:p>
    <w:p w:rsidR="000523CB" w:rsidRPr="00105981" w:rsidRDefault="00105981" w:rsidP="00105981">
      <w:pPr>
        <w:snapToGrid w:val="0"/>
        <w:spacing w:after="0" w:line="240" w:lineRule="auto"/>
        <w:contextualSpacing/>
        <w:jc w:val="both"/>
        <w:rPr>
          <w:rFonts w:ascii="Times New Roman" w:hAnsi="Times New Roman" w:cs="Times New Roman"/>
          <w:b/>
          <w:sz w:val="20"/>
          <w:szCs w:val="20"/>
        </w:rPr>
      </w:pPr>
      <w:r w:rsidRPr="00105981">
        <w:rPr>
          <w:rFonts w:ascii="Times New Roman" w:hAnsi="Times New Roman" w:cs="Times New Roman"/>
          <w:b/>
          <w:sz w:val="20"/>
          <w:szCs w:val="20"/>
        </w:rPr>
        <w:lastRenderedPageBreak/>
        <w:t>1.</w:t>
      </w:r>
      <w:r w:rsidR="007D3127">
        <w:rPr>
          <w:rFonts w:ascii="Times New Roman" w:hAnsi="Times New Roman" w:cs="Times New Roman"/>
          <w:b/>
          <w:sz w:val="20"/>
          <w:szCs w:val="20"/>
        </w:rPr>
        <w:t xml:space="preserve"> </w:t>
      </w:r>
      <w:r w:rsidRPr="00105981">
        <w:rPr>
          <w:rFonts w:ascii="Times New Roman" w:hAnsi="Times New Roman" w:cs="Times New Roman"/>
          <w:b/>
          <w:sz w:val="20"/>
          <w:szCs w:val="20"/>
        </w:rPr>
        <w:t>Introduction</w:t>
      </w:r>
    </w:p>
    <w:p w:rsidR="00F7211B" w:rsidRPr="00105981" w:rsidRDefault="00A42D97" w:rsidP="00105981">
      <w:pPr>
        <w:snapToGrid w:val="0"/>
        <w:spacing w:after="0" w:line="240" w:lineRule="auto"/>
        <w:ind w:firstLine="425"/>
        <w:contextualSpacing/>
        <w:jc w:val="both"/>
        <w:rPr>
          <w:rFonts w:ascii="Times New Roman" w:hAnsi="Times New Roman" w:cs="Times New Roman"/>
          <w:b/>
          <w:sz w:val="20"/>
          <w:szCs w:val="20"/>
        </w:rPr>
      </w:pPr>
      <w:r w:rsidRPr="00105981">
        <w:rPr>
          <w:rFonts w:ascii="Times New Roman" w:eastAsia="Times New Roman" w:hAnsi="Times New Roman" w:cs="Times New Roman"/>
          <w:sz w:val="20"/>
          <w:szCs w:val="20"/>
        </w:rPr>
        <w:t xml:space="preserve">Hepatitis B virus (HBV) is a member of the </w:t>
      </w:r>
      <w:proofErr w:type="spellStart"/>
      <w:r w:rsidR="0062227D" w:rsidRPr="00105981">
        <w:rPr>
          <w:rFonts w:ascii="Times New Roman" w:eastAsia="Times New Roman" w:hAnsi="Times New Roman" w:cs="Times New Roman"/>
          <w:color w:val="000000" w:themeColor="text1"/>
          <w:sz w:val="20"/>
          <w:szCs w:val="20"/>
        </w:rPr>
        <w:t>hepadnavirus</w:t>
      </w:r>
      <w:proofErr w:type="spellEnd"/>
      <w:r w:rsidR="0062227D" w:rsidRPr="00105981">
        <w:rPr>
          <w:rFonts w:ascii="Times New Roman" w:eastAsia="Times New Roman" w:hAnsi="Times New Roman" w:cs="Times New Roman"/>
          <w:color w:val="000000" w:themeColor="text1"/>
          <w:sz w:val="20"/>
          <w:szCs w:val="20"/>
        </w:rPr>
        <w:t xml:space="preserve"> family</w:t>
      </w:r>
      <w:r w:rsidRPr="00105981">
        <w:rPr>
          <w:rFonts w:ascii="Times New Roman" w:eastAsia="Times New Roman" w:hAnsi="Times New Roman" w:cs="Times New Roman"/>
          <w:color w:val="000000" w:themeColor="text1"/>
          <w:sz w:val="20"/>
          <w:szCs w:val="20"/>
        </w:rPr>
        <w:t xml:space="preserve"> t</w:t>
      </w:r>
      <w:r w:rsidRPr="00105981">
        <w:rPr>
          <w:rFonts w:ascii="Times New Roman" w:eastAsia="Times New Roman" w:hAnsi="Times New Roman" w:cs="Times New Roman"/>
          <w:sz w:val="20"/>
          <w:szCs w:val="20"/>
        </w:rPr>
        <w:t xml:space="preserve">hat has particle called </w:t>
      </w:r>
      <w:hyperlink r:id="rId13" w:tooltip="Virion" w:history="1">
        <w:proofErr w:type="spellStart"/>
        <w:r w:rsidRPr="00105981">
          <w:rPr>
            <w:rFonts w:ascii="Times New Roman" w:eastAsia="Times New Roman" w:hAnsi="Times New Roman" w:cs="Times New Roman"/>
            <w:color w:val="000000" w:themeColor="text1"/>
            <w:sz w:val="20"/>
            <w:szCs w:val="20"/>
          </w:rPr>
          <w:t>virion</w:t>
        </w:r>
        <w:proofErr w:type="spellEnd"/>
      </w:hyperlink>
      <w:r w:rsidRPr="00105981">
        <w:rPr>
          <w:rFonts w:ascii="Times New Roman" w:hAnsi="Times New Roman" w:cs="Times New Roman"/>
          <w:sz w:val="20"/>
          <w:szCs w:val="20"/>
        </w:rPr>
        <w:t>,</w:t>
      </w:r>
      <w:r w:rsidR="001968E0" w:rsidRPr="00105981">
        <w:rPr>
          <w:rFonts w:ascii="Times New Roman" w:hAnsi="Times New Roman" w:cs="Times New Roman"/>
          <w:sz w:val="20"/>
          <w:szCs w:val="20"/>
        </w:rPr>
        <w:t xml:space="preserve"> </w:t>
      </w:r>
      <w:r w:rsidRPr="00105981">
        <w:rPr>
          <w:rFonts w:ascii="Times New Roman" w:eastAsia="Times New Roman" w:hAnsi="Times New Roman" w:cs="Times New Roman"/>
          <w:sz w:val="20"/>
          <w:szCs w:val="20"/>
        </w:rPr>
        <w:t xml:space="preserve">an outer </w:t>
      </w:r>
      <w:hyperlink r:id="rId14" w:tooltip="Lipid" w:history="1">
        <w:r w:rsidRPr="00105981">
          <w:rPr>
            <w:rFonts w:ascii="Times New Roman" w:eastAsia="Times New Roman" w:hAnsi="Times New Roman" w:cs="Times New Roman"/>
            <w:color w:val="000000" w:themeColor="text1"/>
            <w:sz w:val="20"/>
            <w:szCs w:val="20"/>
          </w:rPr>
          <w:t>lipid</w:t>
        </w:r>
      </w:hyperlink>
      <w:r w:rsidRPr="00105981">
        <w:rPr>
          <w:rFonts w:ascii="Times New Roman" w:eastAsia="Times New Roman" w:hAnsi="Times New Roman" w:cs="Times New Roman"/>
          <w:sz w:val="20"/>
          <w:szCs w:val="20"/>
        </w:rPr>
        <w:t xml:space="preserve"> envelope and an </w:t>
      </w:r>
      <w:proofErr w:type="spellStart"/>
      <w:r w:rsidRPr="00105981">
        <w:rPr>
          <w:rFonts w:ascii="Times New Roman" w:eastAsia="Times New Roman" w:hAnsi="Times New Roman" w:cs="Times New Roman"/>
          <w:sz w:val="20"/>
          <w:szCs w:val="20"/>
        </w:rPr>
        <w:t>icosahedral</w:t>
      </w:r>
      <w:proofErr w:type="spellEnd"/>
      <w:r w:rsidRPr="00105981">
        <w:rPr>
          <w:rFonts w:ascii="Times New Roman" w:eastAsia="Times New Roman" w:hAnsi="Times New Roman" w:cs="Times New Roman"/>
          <w:sz w:val="20"/>
          <w:szCs w:val="20"/>
        </w:rPr>
        <w:t xml:space="preserve"> </w:t>
      </w:r>
      <w:proofErr w:type="spellStart"/>
      <w:r w:rsidRPr="00105981">
        <w:rPr>
          <w:rFonts w:ascii="Times New Roman" w:eastAsia="Times New Roman" w:hAnsi="Times New Roman" w:cs="Times New Roman"/>
          <w:sz w:val="20"/>
          <w:szCs w:val="20"/>
        </w:rPr>
        <w:t>nucleocapsid</w:t>
      </w:r>
      <w:proofErr w:type="spellEnd"/>
      <w:r w:rsidRPr="00105981">
        <w:rPr>
          <w:rFonts w:ascii="Times New Roman" w:eastAsia="Times New Roman" w:hAnsi="Times New Roman" w:cs="Times New Roman"/>
          <w:sz w:val="20"/>
          <w:szCs w:val="20"/>
        </w:rPr>
        <w:t xml:space="preserve"> core which is composed of </w:t>
      </w:r>
      <w:hyperlink r:id="rId15" w:tooltip="Protein" w:history="1">
        <w:r w:rsidRPr="00105981">
          <w:rPr>
            <w:rFonts w:ascii="Times New Roman" w:eastAsia="Times New Roman" w:hAnsi="Times New Roman" w:cs="Times New Roman"/>
            <w:color w:val="000000" w:themeColor="text1"/>
            <w:sz w:val="20"/>
            <w:szCs w:val="20"/>
          </w:rPr>
          <w:t>protein</w:t>
        </w:r>
      </w:hyperlink>
      <w:r w:rsidRPr="00105981">
        <w:rPr>
          <w:rFonts w:ascii="Times New Roman" w:hAnsi="Times New Roman" w:cs="Times New Roman"/>
          <w:sz w:val="20"/>
          <w:szCs w:val="20"/>
        </w:rPr>
        <w:t xml:space="preserve"> </w:t>
      </w:r>
      <w:r w:rsidRPr="00105981">
        <w:rPr>
          <w:rFonts w:ascii="Times New Roman" w:eastAsia="Times New Roman" w:hAnsi="Times New Roman" w:cs="Times New Roman"/>
          <w:color w:val="000000" w:themeColor="text1"/>
          <w:sz w:val="20"/>
          <w:szCs w:val="20"/>
        </w:rPr>
        <w:t>(</w:t>
      </w:r>
      <w:proofErr w:type="spellStart"/>
      <w:r w:rsidRPr="00105981">
        <w:rPr>
          <w:rFonts w:ascii="Times New Roman" w:eastAsia="Times New Roman" w:hAnsi="Times New Roman" w:cs="Times New Roman"/>
          <w:sz w:val="20"/>
          <w:szCs w:val="20"/>
        </w:rPr>
        <w:t>Locarnini</w:t>
      </w:r>
      <w:proofErr w:type="spellEnd"/>
      <w:r w:rsidRPr="00105981">
        <w:rPr>
          <w:rFonts w:ascii="Times New Roman" w:eastAsia="Times New Roman" w:hAnsi="Times New Roman" w:cs="Times New Roman"/>
          <w:sz w:val="20"/>
          <w:szCs w:val="20"/>
        </w:rPr>
        <w:t>, 2004).</w:t>
      </w:r>
      <w:r w:rsidR="001968E0" w:rsidRPr="00105981">
        <w:rPr>
          <w:rFonts w:ascii="Times New Roman" w:eastAsia="Times New Roman" w:hAnsi="Times New Roman" w:cs="Times New Roman"/>
          <w:sz w:val="20"/>
          <w:szCs w:val="20"/>
        </w:rPr>
        <w:t xml:space="preserve"> </w:t>
      </w:r>
      <w:r w:rsidR="001968E0" w:rsidRPr="00105981">
        <w:rPr>
          <w:rFonts w:ascii="Times New Roman" w:hAnsi="Times New Roman" w:cs="Times New Roman"/>
          <w:sz w:val="20"/>
          <w:szCs w:val="20"/>
        </w:rPr>
        <w:t>The virus</w:t>
      </w:r>
      <w:r w:rsidR="000152C7" w:rsidRPr="00105981">
        <w:rPr>
          <w:rFonts w:ascii="Times New Roman" w:hAnsi="Times New Roman" w:cs="Times New Roman"/>
          <w:sz w:val="20"/>
          <w:szCs w:val="20"/>
        </w:rPr>
        <w:t>,</w:t>
      </w:r>
      <w:r w:rsidR="001968E0" w:rsidRPr="00105981">
        <w:rPr>
          <w:rFonts w:ascii="Times New Roman" w:hAnsi="Times New Roman" w:cs="Times New Roman"/>
          <w:sz w:val="20"/>
          <w:szCs w:val="20"/>
        </w:rPr>
        <w:t xml:space="preserve"> also often refer</w:t>
      </w:r>
      <w:r w:rsidR="009A585F" w:rsidRPr="00105981">
        <w:rPr>
          <w:rFonts w:ascii="Times New Roman" w:hAnsi="Times New Roman" w:cs="Times New Roman"/>
          <w:sz w:val="20"/>
          <w:szCs w:val="20"/>
        </w:rPr>
        <w:t>red to as Dane particles consist of</w:t>
      </w:r>
      <w:r w:rsidR="001968E0" w:rsidRPr="00105981">
        <w:rPr>
          <w:rFonts w:ascii="Times New Roman" w:hAnsi="Times New Roman" w:cs="Times New Roman"/>
          <w:sz w:val="20"/>
          <w:szCs w:val="20"/>
        </w:rPr>
        <w:t xml:space="preserve"> hepatitis B core antigen (</w:t>
      </w:r>
      <w:proofErr w:type="spellStart"/>
      <w:r w:rsidR="001968E0" w:rsidRPr="00105981">
        <w:rPr>
          <w:rFonts w:ascii="Times New Roman" w:hAnsi="Times New Roman" w:cs="Times New Roman"/>
          <w:sz w:val="20"/>
          <w:szCs w:val="20"/>
        </w:rPr>
        <w:t>HBcAg</w:t>
      </w:r>
      <w:proofErr w:type="spellEnd"/>
      <w:r w:rsidR="001968E0" w:rsidRPr="00105981">
        <w:rPr>
          <w:rFonts w:ascii="Times New Roman" w:hAnsi="Times New Roman" w:cs="Times New Roman"/>
          <w:sz w:val="20"/>
          <w:szCs w:val="20"/>
        </w:rPr>
        <w:t>), hepatitis B surface antigen (</w:t>
      </w:r>
      <w:proofErr w:type="spellStart"/>
      <w:r w:rsidR="001968E0" w:rsidRPr="00105981">
        <w:rPr>
          <w:rFonts w:ascii="Times New Roman" w:hAnsi="Times New Roman" w:cs="Times New Roman"/>
          <w:sz w:val="20"/>
          <w:szCs w:val="20"/>
        </w:rPr>
        <w:t>HBsAg</w:t>
      </w:r>
      <w:proofErr w:type="spellEnd"/>
      <w:r w:rsidR="001968E0" w:rsidRPr="00105981">
        <w:rPr>
          <w:rFonts w:ascii="Times New Roman" w:hAnsi="Times New Roman" w:cs="Times New Roman"/>
          <w:sz w:val="20"/>
          <w:szCs w:val="20"/>
        </w:rPr>
        <w:t>), and viral DNA and is infective (</w:t>
      </w:r>
      <w:proofErr w:type="spellStart"/>
      <w:r w:rsidR="001968E0" w:rsidRPr="00105981">
        <w:rPr>
          <w:rFonts w:ascii="Times New Roman" w:hAnsi="Times New Roman" w:cs="Times New Roman"/>
          <w:sz w:val="20"/>
          <w:szCs w:val="20"/>
        </w:rPr>
        <w:t>Cheesbrough</w:t>
      </w:r>
      <w:proofErr w:type="spellEnd"/>
      <w:r w:rsidR="001968E0" w:rsidRPr="00105981">
        <w:rPr>
          <w:rFonts w:ascii="Times New Roman" w:hAnsi="Times New Roman" w:cs="Times New Roman"/>
          <w:sz w:val="20"/>
          <w:szCs w:val="20"/>
        </w:rPr>
        <w:t>, 2000).</w:t>
      </w:r>
      <w:r w:rsidR="00B501EB" w:rsidRPr="00105981">
        <w:rPr>
          <w:rFonts w:ascii="Times New Roman" w:hAnsi="Times New Roman" w:cs="Times New Roman"/>
          <w:sz w:val="20"/>
          <w:szCs w:val="20"/>
        </w:rPr>
        <w:t xml:space="preserve"> </w:t>
      </w:r>
      <w:r w:rsidR="00F7211B" w:rsidRPr="00105981">
        <w:rPr>
          <w:rFonts w:ascii="Times New Roman" w:hAnsi="Times New Roman" w:cs="Times New Roman"/>
          <w:sz w:val="20"/>
          <w:szCs w:val="20"/>
        </w:rPr>
        <w:t>The</w:t>
      </w:r>
      <w:r w:rsidR="00C308B1" w:rsidRPr="00105981">
        <w:rPr>
          <w:rFonts w:ascii="Times New Roman" w:hAnsi="Times New Roman" w:cs="Times New Roman"/>
          <w:sz w:val="20"/>
          <w:szCs w:val="20"/>
        </w:rPr>
        <w:t xml:space="preserve"> embedded proteins located on the outer envelope</w:t>
      </w:r>
      <w:r w:rsidR="00F7211B" w:rsidRPr="00105981">
        <w:rPr>
          <w:rFonts w:ascii="Times New Roman" w:hAnsi="Times New Roman" w:cs="Times New Roman"/>
          <w:sz w:val="20"/>
          <w:szCs w:val="20"/>
        </w:rPr>
        <w:t xml:space="preserve"> are</w:t>
      </w:r>
      <w:r w:rsidR="00C308B1" w:rsidRPr="00105981">
        <w:rPr>
          <w:rFonts w:ascii="Times New Roman" w:hAnsi="Times New Roman" w:cs="Times New Roman"/>
          <w:sz w:val="20"/>
          <w:szCs w:val="20"/>
        </w:rPr>
        <w:t xml:space="preserve"> responsible for the binding of</w:t>
      </w:r>
      <w:r w:rsidR="00F7211B" w:rsidRPr="00105981">
        <w:rPr>
          <w:rFonts w:ascii="Times New Roman" w:hAnsi="Times New Roman" w:cs="Times New Roman"/>
          <w:sz w:val="20"/>
          <w:szCs w:val="20"/>
        </w:rPr>
        <w:t xml:space="preserve"> the virus and its penetration into the potential and susceptible host cells</w:t>
      </w:r>
      <w:r w:rsidR="009A585F" w:rsidRPr="00105981">
        <w:rPr>
          <w:rFonts w:ascii="Times New Roman" w:eastAsia="Times New Roman" w:hAnsi="Times New Roman" w:cs="Times New Roman"/>
          <w:sz w:val="20"/>
          <w:szCs w:val="20"/>
        </w:rPr>
        <w:t>. T</w:t>
      </w:r>
      <w:r w:rsidR="00C308B1" w:rsidRPr="00105981">
        <w:rPr>
          <w:rFonts w:ascii="Times New Roman" w:eastAsia="Times New Roman" w:hAnsi="Times New Roman" w:cs="Times New Roman"/>
          <w:sz w:val="20"/>
          <w:szCs w:val="20"/>
        </w:rPr>
        <w:t xml:space="preserve">he </w:t>
      </w:r>
      <w:r w:rsidR="00F7211B" w:rsidRPr="00105981">
        <w:rPr>
          <w:rFonts w:ascii="Times New Roman" w:eastAsia="Times New Roman" w:hAnsi="Times New Roman" w:cs="Times New Roman"/>
          <w:sz w:val="20"/>
          <w:szCs w:val="20"/>
        </w:rPr>
        <w:t xml:space="preserve">Dane particles which are called </w:t>
      </w:r>
      <w:proofErr w:type="spellStart"/>
      <w:r w:rsidR="00C308B1" w:rsidRPr="00105981">
        <w:rPr>
          <w:rFonts w:ascii="Times New Roman" w:eastAsia="Times New Roman" w:hAnsi="Times New Roman" w:cs="Times New Roman"/>
          <w:sz w:val="20"/>
          <w:szCs w:val="20"/>
        </w:rPr>
        <w:t>virions</w:t>
      </w:r>
      <w:proofErr w:type="spellEnd"/>
      <w:r w:rsidR="009A585F" w:rsidRPr="00105981">
        <w:rPr>
          <w:rFonts w:ascii="Times New Roman" w:eastAsia="Times New Roman" w:hAnsi="Times New Roman" w:cs="Times New Roman"/>
          <w:sz w:val="20"/>
          <w:szCs w:val="20"/>
        </w:rPr>
        <w:t xml:space="preserve"> have</w:t>
      </w:r>
      <w:r w:rsidR="00F7211B" w:rsidRPr="00105981">
        <w:rPr>
          <w:rFonts w:ascii="Times New Roman" w:eastAsia="Times New Roman" w:hAnsi="Times New Roman" w:cs="Times New Roman"/>
          <w:sz w:val="20"/>
          <w:szCs w:val="20"/>
        </w:rPr>
        <w:t xml:space="preserve"> the ability to infect liver cells known as </w:t>
      </w:r>
      <w:proofErr w:type="spellStart"/>
      <w:r w:rsidR="00F7211B" w:rsidRPr="00105981">
        <w:rPr>
          <w:rFonts w:ascii="Times New Roman" w:eastAsia="Times New Roman" w:hAnsi="Times New Roman" w:cs="Times New Roman"/>
          <w:sz w:val="20"/>
          <w:szCs w:val="20"/>
        </w:rPr>
        <w:t>hepatocytes</w:t>
      </w:r>
      <w:proofErr w:type="spellEnd"/>
      <w:r w:rsidR="00F7211B" w:rsidRPr="00105981">
        <w:rPr>
          <w:rFonts w:ascii="Times New Roman" w:eastAsia="Times New Roman" w:hAnsi="Times New Roman" w:cs="Times New Roman"/>
          <w:sz w:val="20"/>
          <w:szCs w:val="20"/>
        </w:rPr>
        <w:t xml:space="preserve"> (Howard, 1986). </w:t>
      </w:r>
      <w:r w:rsidR="004B26CC" w:rsidRPr="00105981">
        <w:rPr>
          <w:rFonts w:ascii="Times New Roman" w:eastAsia="Times New Roman" w:hAnsi="Times New Roman" w:cs="Times New Roman"/>
          <w:sz w:val="20"/>
          <w:szCs w:val="20"/>
        </w:rPr>
        <w:t>Complimentary to</w:t>
      </w:r>
      <w:r w:rsidR="00F7211B" w:rsidRPr="00105981">
        <w:rPr>
          <w:rFonts w:ascii="Times New Roman" w:eastAsia="Times New Roman" w:hAnsi="Times New Roman" w:cs="Times New Roman"/>
          <w:sz w:val="20"/>
          <w:szCs w:val="20"/>
        </w:rPr>
        <w:t xml:space="preserve"> Dane particles </w:t>
      </w:r>
      <w:r w:rsidR="004B26CC" w:rsidRPr="00105981">
        <w:rPr>
          <w:rFonts w:ascii="Times New Roman" w:eastAsia="Times New Roman" w:hAnsi="Times New Roman" w:cs="Times New Roman"/>
          <w:sz w:val="20"/>
          <w:szCs w:val="20"/>
        </w:rPr>
        <w:t>are</w:t>
      </w:r>
      <w:r w:rsidR="00F7211B" w:rsidRPr="00105981">
        <w:rPr>
          <w:rFonts w:ascii="Times New Roman" w:eastAsia="Times New Roman" w:hAnsi="Times New Roman" w:cs="Times New Roman"/>
          <w:sz w:val="20"/>
          <w:szCs w:val="20"/>
        </w:rPr>
        <w:t xml:space="preserve"> </w:t>
      </w:r>
      <w:r w:rsidR="00C308B1" w:rsidRPr="00105981">
        <w:rPr>
          <w:rFonts w:ascii="Times New Roman" w:eastAsia="Times New Roman" w:hAnsi="Times New Roman" w:cs="Times New Roman"/>
          <w:sz w:val="20"/>
          <w:szCs w:val="20"/>
        </w:rPr>
        <w:t>certain bodies,</w:t>
      </w:r>
      <w:r w:rsidR="00F7211B" w:rsidRPr="00105981">
        <w:rPr>
          <w:rFonts w:ascii="Times New Roman" w:eastAsia="Times New Roman" w:hAnsi="Times New Roman" w:cs="Times New Roman"/>
          <w:sz w:val="20"/>
          <w:szCs w:val="20"/>
        </w:rPr>
        <w:t xml:space="preserve"> filamentous</w:t>
      </w:r>
      <w:r w:rsidR="00C308B1" w:rsidRPr="00105981">
        <w:rPr>
          <w:rFonts w:ascii="Times New Roman" w:eastAsia="Times New Roman" w:hAnsi="Times New Roman" w:cs="Times New Roman"/>
          <w:sz w:val="20"/>
          <w:szCs w:val="20"/>
        </w:rPr>
        <w:t xml:space="preserve"> in nature</w:t>
      </w:r>
      <w:r w:rsidR="00F7211B" w:rsidRPr="00105981">
        <w:rPr>
          <w:rFonts w:ascii="Times New Roman" w:eastAsia="Times New Roman" w:hAnsi="Times New Roman" w:cs="Times New Roman"/>
          <w:sz w:val="20"/>
          <w:szCs w:val="20"/>
        </w:rPr>
        <w:t xml:space="preserve"> and spherical, lacking a core which can be found in the seru</w:t>
      </w:r>
      <w:r w:rsidR="004B26CC" w:rsidRPr="00105981">
        <w:rPr>
          <w:rFonts w:ascii="Times New Roman" w:eastAsia="Times New Roman" w:hAnsi="Times New Roman" w:cs="Times New Roman"/>
          <w:sz w:val="20"/>
          <w:szCs w:val="20"/>
        </w:rPr>
        <w:t>m of infected individuals,</w:t>
      </w:r>
      <w:r w:rsidR="00F7211B" w:rsidRPr="00105981">
        <w:rPr>
          <w:rFonts w:ascii="Times New Roman" w:eastAsia="Times New Roman" w:hAnsi="Times New Roman" w:cs="Times New Roman"/>
          <w:sz w:val="20"/>
          <w:szCs w:val="20"/>
        </w:rPr>
        <w:t xml:space="preserve"> essentially </w:t>
      </w:r>
      <w:r w:rsidR="009A585F" w:rsidRPr="00105981">
        <w:rPr>
          <w:rFonts w:ascii="Times New Roman" w:eastAsia="Times New Roman" w:hAnsi="Times New Roman" w:cs="Times New Roman"/>
          <w:sz w:val="20"/>
          <w:szCs w:val="20"/>
        </w:rPr>
        <w:t xml:space="preserve">they </w:t>
      </w:r>
      <w:r w:rsidR="00F7211B" w:rsidRPr="00105981">
        <w:rPr>
          <w:rFonts w:ascii="Times New Roman" w:eastAsia="Times New Roman" w:hAnsi="Times New Roman" w:cs="Times New Roman"/>
          <w:sz w:val="20"/>
          <w:szCs w:val="20"/>
        </w:rPr>
        <w:t>are part of the l</w:t>
      </w:r>
      <w:r w:rsidR="009A585F" w:rsidRPr="00105981">
        <w:rPr>
          <w:rFonts w:ascii="Times New Roman" w:eastAsia="Times New Roman" w:hAnsi="Times New Roman" w:cs="Times New Roman"/>
          <w:sz w:val="20"/>
          <w:szCs w:val="20"/>
        </w:rPr>
        <w:t>ipid and protein that forms</w:t>
      </w:r>
      <w:r w:rsidR="00F7211B" w:rsidRPr="00105981">
        <w:rPr>
          <w:rFonts w:ascii="Times New Roman" w:eastAsia="Times New Roman" w:hAnsi="Times New Roman" w:cs="Times New Roman"/>
          <w:sz w:val="20"/>
          <w:szCs w:val="20"/>
        </w:rPr>
        <w:t xml:space="preserve"> the</w:t>
      </w:r>
      <w:r w:rsidR="009A585F" w:rsidRPr="00105981">
        <w:rPr>
          <w:rFonts w:ascii="Times New Roman" w:eastAsia="Times New Roman" w:hAnsi="Times New Roman" w:cs="Times New Roman"/>
          <w:sz w:val="20"/>
          <w:szCs w:val="20"/>
        </w:rPr>
        <w:t xml:space="preserve"> surface of the </w:t>
      </w:r>
      <w:proofErr w:type="spellStart"/>
      <w:r w:rsidR="009A585F" w:rsidRPr="00105981">
        <w:rPr>
          <w:rFonts w:ascii="Times New Roman" w:eastAsia="Times New Roman" w:hAnsi="Times New Roman" w:cs="Times New Roman"/>
          <w:sz w:val="20"/>
          <w:szCs w:val="20"/>
        </w:rPr>
        <w:t>virion</w:t>
      </w:r>
      <w:proofErr w:type="spellEnd"/>
      <w:r w:rsidR="009A585F" w:rsidRPr="00105981">
        <w:rPr>
          <w:rFonts w:ascii="Times New Roman" w:eastAsia="Times New Roman" w:hAnsi="Times New Roman" w:cs="Times New Roman"/>
          <w:sz w:val="20"/>
          <w:szCs w:val="20"/>
        </w:rPr>
        <w:t xml:space="preserve">, </w:t>
      </w:r>
      <w:r w:rsidR="00F7211B" w:rsidRPr="00105981">
        <w:rPr>
          <w:rFonts w:ascii="Times New Roman" w:eastAsia="Times New Roman" w:hAnsi="Times New Roman" w:cs="Times New Roman"/>
          <w:sz w:val="20"/>
          <w:szCs w:val="20"/>
        </w:rPr>
        <w:t>called the</w:t>
      </w:r>
      <w:r w:rsidR="0034634A" w:rsidRPr="00105981">
        <w:rPr>
          <w:rFonts w:ascii="Times New Roman" w:eastAsia="Times New Roman" w:hAnsi="Times New Roman" w:cs="Times New Roman"/>
          <w:sz w:val="20"/>
          <w:szCs w:val="20"/>
        </w:rPr>
        <w:t xml:space="preserve"> hepatitis B</w:t>
      </w:r>
      <w:r w:rsidR="00F7211B" w:rsidRPr="00105981">
        <w:rPr>
          <w:rFonts w:ascii="Times New Roman" w:eastAsia="Times New Roman" w:hAnsi="Times New Roman" w:cs="Times New Roman"/>
          <w:sz w:val="20"/>
          <w:szCs w:val="20"/>
        </w:rPr>
        <w:t xml:space="preserve"> surface antigens (</w:t>
      </w:r>
      <w:proofErr w:type="spellStart"/>
      <w:r w:rsidR="00F7211B" w:rsidRPr="00105981">
        <w:rPr>
          <w:rFonts w:ascii="Times New Roman" w:eastAsia="Times New Roman" w:hAnsi="Times New Roman" w:cs="Times New Roman"/>
          <w:sz w:val="20"/>
          <w:szCs w:val="20"/>
        </w:rPr>
        <w:t>HBsAg</w:t>
      </w:r>
      <w:proofErr w:type="spellEnd"/>
      <w:r w:rsidR="004B26CC" w:rsidRPr="00105981">
        <w:rPr>
          <w:rFonts w:ascii="Times New Roman" w:eastAsia="Times New Roman" w:hAnsi="Times New Roman" w:cs="Times New Roman"/>
          <w:sz w:val="20"/>
          <w:szCs w:val="20"/>
        </w:rPr>
        <w:t>) and</w:t>
      </w:r>
      <w:r w:rsidR="00F7211B" w:rsidRPr="00105981">
        <w:rPr>
          <w:rFonts w:ascii="Times New Roman" w:eastAsia="Times New Roman" w:hAnsi="Times New Roman" w:cs="Times New Roman"/>
          <w:sz w:val="20"/>
          <w:szCs w:val="20"/>
        </w:rPr>
        <w:t xml:space="preserve"> are produced in excess during the life cycle of the virus </w:t>
      </w:r>
      <w:r w:rsidR="00F7211B" w:rsidRPr="00105981">
        <w:rPr>
          <w:rFonts w:ascii="Times New Roman" w:eastAsia="Times New Roman" w:hAnsi="Times New Roman" w:cs="Times New Roman"/>
          <w:sz w:val="20"/>
          <w:szCs w:val="20"/>
        </w:rPr>
        <w:lastRenderedPageBreak/>
        <w:t xml:space="preserve">(Kay and </w:t>
      </w:r>
      <w:proofErr w:type="spellStart"/>
      <w:r w:rsidR="00F7211B" w:rsidRPr="00105981">
        <w:rPr>
          <w:rFonts w:ascii="Times New Roman" w:eastAsia="Times New Roman" w:hAnsi="Times New Roman" w:cs="Times New Roman"/>
          <w:sz w:val="20"/>
          <w:szCs w:val="20"/>
        </w:rPr>
        <w:t>Zoulim</w:t>
      </w:r>
      <w:proofErr w:type="spellEnd"/>
      <w:r w:rsidR="00F7211B" w:rsidRPr="00105981">
        <w:rPr>
          <w:rFonts w:ascii="Times New Roman" w:eastAsia="Times New Roman" w:hAnsi="Times New Roman" w:cs="Times New Roman"/>
          <w:sz w:val="20"/>
          <w:szCs w:val="20"/>
        </w:rPr>
        <w:t>, 2007).</w:t>
      </w:r>
      <w:r w:rsidR="00FF7C54" w:rsidRPr="00105981">
        <w:rPr>
          <w:rFonts w:ascii="Times New Roman" w:eastAsia="Times New Roman" w:hAnsi="Times New Roman" w:cs="Times New Roman"/>
          <w:sz w:val="20"/>
          <w:szCs w:val="20"/>
        </w:rPr>
        <w:t xml:space="preserve"> The earliest serological indication of HBV infection is the appearance of </w:t>
      </w:r>
      <w:proofErr w:type="spellStart"/>
      <w:r w:rsidR="00FF7C54" w:rsidRPr="00105981">
        <w:rPr>
          <w:rFonts w:ascii="Times New Roman" w:eastAsia="Times New Roman" w:hAnsi="Times New Roman" w:cs="Times New Roman"/>
          <w:sz w:val="20"/>
          <w:szCs w:val="20"/>
        </w:rPr>
        <w:t>HBsAg</w:t>
      </w:r>
      <w:proofErr w:type="spellEnd"/>
      <w:r w:rsidR="00FF7C54" w:rsidRPr="00105981">
        <w:rPr>
          <w:rFonts w:ascii="Times New Roman" w:hAnsi="Times New Roman" w:cs="Times New Roman"/>
          <w:sz w:val="20"/>
          <w:szCs w:val="20"/>
        </w:rPr>
        <w:t>, which may be present before any obvious symptoms</w:t>
      </w:r>
      <w:r w:rsidR="001527A4" w:rsidRPr="00105981">
        <w:rPr>
          <w:rFonts w:ascii="Times New Roman" w:hAnsi="Times New Roman" w:cs="Times New Roman"/>
          <w:sz w:val="20"/>
          <w:szCs w:val="20"/>
        </w:rPr>
        <w:t xml:space="preserve"> of </w:t>
      </w:r>
      <w:proofErr w:type="gramStart"/>
      <w:r w:rsidR="00AA3FDC" w:rsidRPr="00105981">
        <w:rPr>
          <w:rFonts w:ascii="Times New Roman" w:hAnsi="Times New Roman" w:cs="Times New Roman"/>
          <w:sz w:val="20"/>
          <w:szCs w:val="20"/>
        </w:rPr>
        <w:t>infection</w:t>
      </w:r>
      <w:proofErr w:type="gramEnd"/>
      <w:r w:rsidR="001527A4" w:rsidRPr="00105981">
        <w:rPr>
          <w:rFonts w:ascii="Times New Roman" w:hAnsi="Times New Roman" w:cs="Times New Roman"/>
          <w:sz w:val="20"/>
          <w:szCs w:val="20"/>
        </w:rPr>
        <w:t xml:space="preserve"> is noticed. C</w:t>
      </w:r>
      <w:r w:rsidR="00FF7C54" w:rsidRPr="00105981">
        <w:rPr>
          <w:rFonts w:ascii="Times New Roman" w:hAnsi="Times New Roman" w:cs="Times New Roman"/>
          <w:sz w:val="20"/>
          <w:szCs w:val="20"/>
        </w:rPr>
        <w:t>hronic infection is said to have occurred when this antigen persist</w:t>
      </w:r>
      <w:r w:rsidR="00AA3FDC" w:rsidRPr="00105981">
        <w:rPr>
          <w:rFonts w:ascii="Times New Roman" w:hAnsi="Times New Roman" w:cs="Times New Roman"/>
          <w:sz w:val="20"/>
          <w:szCs w:val="20"/>
        </w:rPr>
        <w:t>s</w:t>
      </w:r>
      <w:r w:rsidR="00FF7C54" w:rsidRPr="00105981">
        <w:rPr>
          <w:rFonts w:ascii="Times New Roman" w:hAnsi="Times New Roman" w:cs="Times New Roman"/>
          <w:sz w:val="20"/>
          <w:szCs w:val="20"/>
        </w:rPr>
        <w:t xml:space="preserve"> for more than 6 months in an individual who is referred to as</w:t>
      </w:r>
      <w:r w:rsidR="006C5763" w:rsidRPr="00105981">
        <w:rPr>
          <w:rFonts w:ascii="Times New Roman" w:hAnsi="Times New Roman" w:cs="Times New Roman"/>
          <w:sz w:val="20"/>
          <w:szCs w:val="20"/>
        </w:rPr>
        <w:t xml:space="preserve"> a potential carrier</w:t>
      </w:r>
      <w:r w:rsidR="00564A2A" w:rsidRPr="00105981">
        <w:rPr>
          <w:rFonts w:ascii="Times New Roman" w:hAnsi="Times New Roman" w:cs="Times New Roman"/>
          <w:sz w:val="20"/>
          <w:szCs w:val="20"/>
        </w:rPr>
        <w:t xml:space="preserve"> with the ability to spread the infection throughout </w:t>
      </w:r>
      <w:r w:rsidR="00AA3FDC" w:rsidRPr="00105981">
        <w:rPr>
          <w:rFonts w:ascii="Times New Roman" w:hAnsi="Times New Roman" w:cs="Times New Roman"/>
          <w:sz w:val="20"/>
          <w:szCs w:val="20"/>
        </w:rPr>
        <w:t>his life</w:t>
      </w:r>
      <w:r w:rsidR="00FF7C54" w:rsidRPr="00105981">
        <w:rPr>
          <w:rFonts w:ascii="Times New Roman" w:hAnsi="Times New Roman" w:cs="Times New Roman"/>
          <w:sz w:val="20"/>
          <w:szCs w:val="20"/>
        </w:rPr>
        <w:t xml:space="preserve"> (WHO, 2002).</w:t>
      </w:r>
    </w:p>
    <w:p w:rsidR="00DA69E6" w:rsidRPr="00105981" w:rsidRDefault="00412FA7" w:rsidP="00105981">
      <w:pPr>
        <w:snapToGrid w:val="0"/>
        <w:spacing w:after="0" w:line="240" w:lineRule="auto"/>
        <w:ind w:firstLine="425"/>
        <w:contextualSpacing/>
        <w:jc w:val="both"/>
        <w:rPr>
          <w:rFonts w:ascii="Times New Roman" w:hAnsi="Times New Roman" w:cs="Times New Roman"/>
          <w:sz w:val="20"/>
          <w:szCs w:val="20"/>
        </w:rPr>
      </w:pPr>
      <w:r w:rsidRPr="00105981">
        <w:rPr>
          <w:rFonts w:ascii="Times New Roman" w:hAnsi="Times New Roman" w:cs="Times New Roman"/>
          <w:sz w:val="20"/>
          <w:szCs w:val="20"/>
        </w:rPr>
        <w:t>Human immunodeficiency virus (HIV) causes progressive impairment of the body’s cellular immune system, leading to increased susceptibility to infections and tumors and the fatal condition,</w:t>
      </w:r>
      <w:r w:rsidR="00796A16" w:rsidRPr="00105981">
        <w:rPr>
          <w:rFonts w:ascii="Times New Roman" w:hAnsi="Times New Roman" w:cs="Times New Roman"/>
          <w:sz w:val="20"/>
          <w:szCs w:val="20"/>
        </w:rPr>
        <w:t xml:space="preserve"> called</w:t>
      </w:r>
      <w:r w:rsidRPr="00105981">
        <w:rPr>
          <w:rFonts w:ascii="Times New Roman" w:hAnsi="Times New Roman" w:cs="Times New Roman"/>
          <w:sz w:val="20"/>
          <w:szCs w:val="20"/>
        </w:rPr>
        <w:t xml:space="preserve"> acquired immunodeficiency syndrome (AIDS) (</w:t>
      </w:r>
      <w:proofErr w:type="spellStart"/>
      <w:r w:rsidRPr="00105981">
        <w:rPr>
          <w:rFonts w:ascii="Times New Roman" w:hAnsi="Times New Roman" w:cs="Times New Roman"/>
          <w:sz w:val="20"/>
          <w:szCs w:val="20"/>
        </w:rPr>
        <w:t>Cheesbrough</w:t>
      </w:r>
      <w:proofErr w:type="spellEnd"/>
      <w:r w:rsidRPr="00105981">
        <w:rPr>
          <w:rFonts w:ascii="Times New Roman" w:hAnsi="Times New Roman" w:cs="Times New Roman"/>
          <w:sz w:val="20"/>
          <w:szCs w:val="20"/>
        </w:rPr>
        <w:t>, 2000).</w:t>
      </w:r>
    </w:p>
    <w:p w:rsidR="00A42D97" w:rsidRPr="00105981" w:rsidRDefault="00665391" w:rsidP="00105981">
      <w:pPr>
        <w:snapToGrid w:val="0"/>
        <w:spacing w:after="0" w:line="240" w:lineRule="auto"/>
        <w:ind w:firstLine="425"/>
        <w:contextualSpacing/>
        <w:jc w:val="both"/>
        <w:rPr>
          <w:rFonts w:ascii="Times New Roman" w:hAnsi="Times New Roman" w:cs="Times New Roman"/>
          <w:sz w:val="20"/>
          <w:szCs w:val="20"/>
        </w:rPr>
      </w:pPr>
      <w:r w:rsidRPr="00105981">
        <w:rPr>
          <w:rFonts w:ascii="Times New Roman" w:eastAsia="Times New Roman" w:hAnsi="Times New Roman" w:cs="Times New Roman"/>
          <w:color w:val="000000" w:themeColor="text1"/>
          <w:sz w:val="20"/>
          <w:szCs w:val="20"/>
        </w:rPr>
        <w:t xml:space="preserve">According to the United States </w:t>
      </w:r>
      <w:r w:rsidR="00315942" w:rsidRPr="00105981">
        <w:rPr>
          <w:rFonts w:ascii="Times New Roman" w:hAnsi="Times New Roman" w:cs="Times New Roman"/>
          <w:color w:val="000000" w:themeColor="text1"/>
          <w:sz w:val="20"/>
          <w:szCs w:val="20"/>
        </w:rPr>
        <w:t>Centre</w:t>
      </w:r>
      <w:r w:rsidRPr="00105981">
        <w:rPr>
          <w:rFonts w:ascii="Times New Roman" w:hAnsi="Times New Roman" w:cs="Times New Roman"/>
          <w:color w:val="000000" w:themeColor="text1"/>
          <w:sz w:val="20"/>
          <w:szCs w:val="20"/>
        </w:rPr>
        <w:t xml:space="preserve"> for Disease Control, (1998),</w:t>
      </w:r>
      <w:r w:rsidRPr="00105981">
        <w:rPr>
          <w:rFonts w:ascii="Times New Roman" w:eastAsia="Times New Roman" w:hAnsi="Times New Roman" w:cs="Times New Roman"/>
          <w:color w:val="000000" w:themeColor="text1"/>
          <w:sz w:val="20"/>
          <w:szCs w:val="20"/>
        </w:rPr>
        <w:t xml:space="preserve"> the list of groups of people who are or could be at risk of contracting HBV includes</w:t>
      </w:r>
      <w:r w:rsidRPr="00105981">
        <w:rPr>
          <w:rFonts w:ascii="Times New Roman" w:hAnsi="Times New Roman" w:cs="Times New Roman"/>
          <w:color w:val="000000" w:themeColor="text1"/>
          <w:sz w:val="20"/>
          <w:szCs w:val="20"/>
        </w:rPr>
        <w:t xml:space="preserve"> </w:t>
      </w:r>
      <w:r w:rsidRPr="00105981">
        <w:rPr>
          <w:rFonts w:ascii="Times New Roman" w:eastAsia="Times New Roman" w:hAnsi="Times New Roman" w:cs="Times New Roman"/>
          <w:color w:val="000000" w:themeColor="text1"/>
          <w:sz w:val="20"/>
          <w:szCs w:val="20"/>
        </w:rPr>
        <w:t>infants born to infected mothers</w:t>
      </w:r>
      <w:r w:rsidRPr="00105981">
        <w:rPr>
          <w:rFonts w:ascii="Times New Roman" w:hAnsi="Times New Roman" w:cs="Times New Roman"/>
          <w:color w:val="000000" w:themeColor="text1"/>
          <w:sz w:val="20"/>
          <w:szCs w:val="20"/>
        </w:rPr>
        <w:t xml:space="preserve">, </w:t>
      </w:r>
      <w:r w:rsidRPr="00105981">
        <w:rPr>
          <w:rFonts w:ascii="Times New Roman" w:eastAsia="Times New Roman" w:hAnsi="Times New Roman" w:cs="Times New Roman"/>
          <w:color w:val="000000" w:themeColor="text1"/>
          <w:sz w:val="20"/>
          <w:szCs w:val="20"/>
        </w:rPr>
        <w:t>sexual/household contacts of infected persons</w:t>
      </w:r>
      <w:r w:rsidRPr="00105981">
        <w:rPr>
          <w:rFonts w:ascii="Times New Roman" w:hAnsi="Times New Roman" w:cs="Times New Roman"/>
          <w:color w:val="000000" w:themeColor="text1"/>
          <w:sz w:val="20"/>
          <w:szCs w:val="20"/>
        </w:rPr>
        <w:t xml:space="preserve">, </w:t>
      </w:r>
      <w:r w:rsidRPr="00105981">
        <w:rPr>
          <w:rFonts w:ascii="Times New Roman" w:eastAsia="Times New Roman" w:hAnsi="Times New Roman" w:cs="Times New Roman"/>
          <w:color w:val="000000" w:themeColor="text1"/>
          <w:sz w:val="20"/>
          <w:szCs w:val="20"/>
        </w:rPr>
        <w:t>health care workers</w:t>
      </w:r>
      <w:r w:rsidRPr="00105981">
        <w:rPr>
          <w:rFonts w:ascii="Times New Roman" w:hAnsi="Times New Roman" w:cs="Times New Roman"/>
          <w:color w:val="000000" w:themeColor="text1"/>
          <w:sz w:val="20"/>
          <w:szCs w:val="20"/>
        </w:rPr>
        <w:t xml:space="preserve">, </w:t>
      </w:r>
      <w:r w:rsidRPr="00105981">
        <w:rPr>
          <w:rFonts w:ascii="Times New Roman" w:eastAsia="Times New Roman" w:hAnsi="Times New Roman" w:cs="Times New Roman"/>
          <w:color w:val="000000" w:themeColor="text1"/>
          <w:sz w:val="20"/>
          <w:szCs w:val="20"/>
        </w:rPr>
        <w:t xml:space="preserve">patients and employees in </w:t>
      </w:r>
      <w:proofErr w:type="spellStart"/>
      <w:r w:rsidRPr="00105981">
        <w:rPr>
          <w:rFonts w:ascii="Times New Roman" w:eastAsia="Times New Roman" w:hAnsi="Times New Roman" w:cs="Times New Roman"/>
          <w:color w:val="000000" w:themeColor="text1"/>
          <w:sz w:val="20"/>
          <w:szCs w:val="20"/>
        </w:rPr>
        <w:t>haemodialysis</w:t>
      </w:r>
      <w:proofErr w:type="spellEnd"/>
      <w:r w:rsidRPr="00105981">
        <w:rPr>
          <w:rFonts w:ascii="Times New Roman" w:eastAsia="Times New Roman" w:hAnsi="Times New Roman" w:cs="Times New Roman"/>
          <w:color w:val="000000" w:themeColor="text1"/>
          <w:sz w:val="20"/>
          <w:szCs w:val="20"/>
        </w:rPr>
        <w:t xml:space="preserve"> </w:t>
      </w:r>
      <w:proofErr w:type="spellStart"/>
      <w:r w:rsidRPr="00105981">
        <w:rPr>
          <w:rFonts w:ascii="Times New Roman" w:eastAsia="Times New Roman" w:hAnsi="Times New Roman" w:cs="Times New Roman"/>
          <w:color w:val="000000" w:themeColor="text1"/>
          <w:sz w:val="20"/>
          <w:szCs w:val="20"/>
        </w:rPr>
        <w:t>centres</w:t>
      </w:r>
      <w:proofErr w:type="spellEnd"/>
      <w:r w:rsidRPr="00105981">
        <w:rPr>
          <w:rFonts w:ascii="Times New Roman" w:eastAsia="Times New Roman" w:hAnsi="Times New Roman" w:cs="Times New Roman"/>
          <w:color w:val="000000" w:themeColor="text1"/>
          <w:sz w:val="20"/>
          <w:szCs w:val="20"/>
        </w:rPr>
        <w:t>.</w:t>
      </w:r>
      <w:r w:rsidR="007D3127">
        <w:rPr>
          <w:rFonts w:ascii="Times New Roman" w:eastAsia="Times New Roman" w:hAnsi="Times New Roman" w:cs="Times New Roman"/>
          <w:sz w:val="20"/>
          <w:szCs w:val="20"/>
        </w:rPr>
        <w:t xml:space="preserve"> </w:t>
      </w:r>
      <w:r w:rsidR="000E0926" w:rsidRPr="00105981">
        <w:rPr>
          <w:rFonts w:ascii="Times New Roman" w:eastAsia="Times New Roman" w:hAnsi="Times New Roman" w:cs="Times New Roman"/>
          <w:sz w:val="20"/>
          <w:szCs w:val="20"/>
        </w:rPr>
        <w:t xml:space="preserve">Co-infection with hepatitis B </w:t>
      </w:r>
      <w:r w:rsidR="000E0926" w:rsidRPr="00105981">
        <w:rPr>
          <w:rFonts w:ascii="Times New Roman" w:eastAsia="Times New Roman" w:hAnsi="Times New Roman" w:cs="Times New Roman"/>
          <w:sz w:val="20"/>
          <w:szCs w:val="20"/>
        </w:rPr>
        <w:lastRenderedPageBreak/>
        <w:t xml:space="preserve">virus (HBV) has been identified as a leading and significant cause of morbidity and mortality among HIV-positive patients mainly because of the promoting effect which HIV brings to bear on HBV replication and progression of hepatic damage (Collin </w:t>
      </w:r>
      <w:r w:rsidR="000E0926" w:rsidRPr="00105981">
        <w:rPr>
          <w:rFonts w:ascii="Times New Roman" w:eastAsia="Times New Roman" w:hAnsi="Times New Roman" w:cs="Times New Roman"/>
          <w:i/>
          <w:iCs/>
          <w:sz w:val="20"/>
          <w:szCs w:val="20"/>
        </w:rPr>
        <w:t>et al</w:t>
      </w:r>
      <w:r w:rsidR="000E0926" w:rsidRPr="00105981">
        <w:rPr>
          <w:rFonts w:ascii="Times New Roman" w:eastAsia="Times New Roman" w:hAnsi="Times New Roman" w:cs="Times New Roman"/>
          <w:sz w:val="20"/>
          <w:szCs w:val="20"/>
        </w:rPr>
        <w:t>. 1999).</w:t>
      </w:r>
      <w:r w:rsidR="003E000B" w:rsidRPr="00105981">
        <w:rPr>
          <w:rFonts w:ascii="Times New Roman" w:eastAsia="Times New Roman" w:hAnsi="Times New Roman" w:cs="Times New Roman"/>
          <w:sz w:val="20"/>
          <w:szCs w:val="20"/>
        </w:rPr>
        <w:t xml:space="preserve"> Both viruses have properties which are similar, these include transmission using the enzyme called reverse transcriptase in replication, the propensity to develop chronic infections, and a huge capacity to mutate </w:t>
      </w:r>
      <w:proofErr w:type="spellStart"/>
      <w:r w:rsidR="003E000B" w:rsidRPr="00105981">
        <w:rPr>
          <w:rFonts w:ascii="Times New Roman" w:eastAsia="Times New Roman" w:hAnsi="Times New Roman" w:cs="Times New Roman"/>
          <w:sz w:val="20"/>
          <w:szCs w:val="20"/>
        </w:rPr>
        <w:t>genomically</w:t>
      </w:r>
      <w:proofErr w:type="spellEnd"/>
      <w:r w:rsidR="003E000B" w:rsidRPr="00105981">
        <w:rPr>
          <w:rFonts w:ascii="Times New Roman" w:eastAsia="Times New Roman" w:hAnsi="Times New Roman" w:cs="Times New Roman"/>
          <w:sz w:val="20"/>
          <w:szCs w:val="20"/>
        </w:rPr>
        <w:t>, which can lead to emergence of mutant strains, which has the potentials to become resistant to the anti-viral agents commonly used (</w:t>
      </w:r>
      <w:proofErr w:type="spellStart"/>
      <w:r w:rsidR="003E000B" w:rsidRPr="00105981">
        <w:rPr>
          <w:rFonts w:ascii="Times New Roman" w:eastAsia="Times New Roman" w:hAnsi="Times New Roman" w:cs="Times New Roman"/>
          <w:sz w:val="20"/>
          <w:szCs w:val="20"/>
        </w:rPr>
        <w:t>Mphahlele</w:t>
      </w:r>
      <w:proofErr w:type="spellEnd"/>
      <w:r w:rsidR="003E000B" w:rsidRPr="00105981">
        <w:rPr>
          <w:rFonts w:ascii="Times New Roman" w:eastAsia="Times New Roman" w:hAnsi="Times New Roman" w:cs="Times New Roman"/>
          <w:sz w:val="20"/>
          <w:szCs w:val="20"/>
        </w:rPr>
        <w:t xml:space="preserve"> </w:t>
      </w:r>
      <w:r w:rsidR="003E000B" w:rsidRPr="00105981">
        <w:rPr>
          <w:rFonts w:ascii="Times New Roman" w:eastAsia="Times New Roman" w:hAnsi="Times New Roman" w:cs="Times New Roman"/>
          <w:i/>
          <w:sz w:val="20"/>
          <w:szCs w:val="20"/>
        </w:rPr>
        <w:t>et al</w:t>
      </w:r>
      <w:r w:rsidR="008D2133" w:rsidRPr="00105981">
        <w:rPr>
          <w:rFonts w:ascii="Times New Roman" w:eastAsia="Times New Roman" w:hAnsi="Times New Roman" w:cs="Times New Roman"/>
          <w:i/>
          <w:sz w:val="20"/>
          <w:szCs w:val="20"/>
        </w:rPr>
        <w:t>.</w:t>
      </w:r>
      <w:r w:rsidR="003E000B" w:rsidRPr="00105981">
        <w:rPr>
          <w:rFonts w:ascii="Times New Roman" w:eastAsia="Times New Roman" w:hAnsi="Times New Roman" w:cs="Times New Roman"/>
          <w:sz w:val="20"/>
          <w:szCs w:val="20"/>
        </w:rPr>
        <w:t>, 2006).</w:t>
      </w:r>
      <w:r w:rsidR="00DB542F" w:rsidRPr="00105981">
        <w:rPr>
          <w:rFonts w:ascii="Times New Roman" w:eastAsia="Times New Roman" w:hAnsi="Times New Roman" w:cs="Times New Roman"/>
          <w:sz w:val="20"/>
          <w:szCs w:val="20"/>
        </w:rPr>
        <w:t xml:space="preserve"> </w:t>
      </w:r>
      <w:r w:rsidR="003E000B" w:rsidRPr="00105981">
        <w:rPr>
          <w:rFonts w:ascii="Times New Roman" w:eastAsia="Times New Roman" w:hAnsi="Times New Roman" w:cs="Times New Roman"/>
          <w:sz w:val="20"/>
          <w:szCs w:val="20"/>
        </w:rPr>
        <w:t xml:space="preserve">According to </w:t>
      </w:r>
      <w:proofErr w:type="spellStart"/>
      <w:r w:rsidR="003E000B" w:rsidRPr="00105981">
        <w:rPr>
          <w:rFonts w:ascii="Times New Roman" w:eastAsia="Times New Roman" w:hAnsi="Times New Roman" w:cs="Times New Roman"/>
          <w:sz w:val="20"/>
          <w:szCs w:val="20"/>
        </w:rPr>
        <w:t>Salvana</w:t>
      </w:r>
      <w:proofErr w:type="spellEnd"/>
      <w:r w:rsidR="003E000B" w:rsidRPr="00105981">
        <w:rPr>
          <w:rFonts w:ascii="Times New Roman" w:eastAsia="Times New Roman" w:hAnsi="Times New Roman" w:cs="Times New Roman"/>
          <w:sz w:val="20"/>
          <w:szCs w:val="20"/>
        </w:rPr>
        <w:t xml:space="preserve">, </w:t>
      </w:r>
      <w:r w:rsidR="003E000B" w:rsidRPr="00105981">
        <w:rPr>
          <w:rFonts w:ascii="Times New Roman" w:eastAsia="Times New Roman" w:hAnsi="Times New Roman" w:cs="Times New Roman"/>
          <w:i/>
          <w:sz w:val="20"/>
          <w:szCs w:val="20"/>
        </w:rPr>
        <w:t>et al</w:t>
      </w:r>
      <w:r w:rsidR="003E000B" w:rsidRPr="00105981">
        <w:rPr>
          <w:rFonts w:ascii="Times New Roman" w:eastAsia="Times New Roman" w:hAnsi="Times New Roman" w:cs="Times New Roman"/>
          <w:sz w:val="20"/>
          <w:szCs w:val="20"/>
        </w:rPr>
        <w:t>., (2015),</w:t>
      </w:r>
      <w:r w:rsidR="003E000B" w:rsidRPr="00105981">
        <w:rPr>
          <w:rFonts w:ascii="Times New Roman" w:hAnsi="Times New Roman" w:cs="Times New Roman"/>
          <w:sz w:val="20"/>
          <w:szCs w:val="20"/>
        </w:rPr>
        <w:t xml:space="preserve"> greater number of people who are </w:t>
      </w:r>
      <w:r w:rsidR="003E000B" w:rsidRPr="00105981">
        <w:rPr>
          <w:rFonts w:ascii="Times New Roman" w:hAnsi="Times New Roman" w:cs="Times New Roman"/>
          <w:color w:val="000000"/>
          <w:sz w:val="20"/>
          <w:szCs w:val="20"/>
        </w:rPr>
        <w:t>inf</w:t>
      </w:r>
      <w:r w:rsidR="007576E6" w:rsidRPr="00105981">
        <w:rPr>
          <w:rFonts w:ascii="Times New Roman" w:hAnsi="Times New Roman" w:cs="Times New Roman"/>
          <w:color w:val="000000"/>
          <w:sz w:val="20"/>
          <w:szCs w:val="20"/>
        </w:rPr>
        <w:t>ected with hepatitis B reside</w:t>
      </w:r>
      <w:r w:rsidR="003E000B" w:rsidRPr="00105981">
        <w:rPr>
          <w:rFonts w:ascii="Times New Roman" w:hAnsi="Times New Roman" w:cs="Times New Roman"/>
          <w:color w:val="000000"/>
          <w:sz w:val="20"/>
          <w:szCs w:val="20"/>
        </w:rPr>
        <w:t xml:space="preserve"> in the developing countries and infection usually takes place at birth or in early childhood and most of the studies conducted on HIV and HBV co-infection have been done in developed countries, where the use of intravenous drugs or sexual transmission constitute the main</w:t>
      </w:r>
      <w:r w:rsidR="003E000B" w:rsidRPr="00105981">
        <w:rPr>
          <w:rFonts w:ascii="Times New Roman" w:hAnsi="Times New Roman" w:cs="Times New Roman"/>
          <w:sz w:val="20"/>
          <w:szCs w:val="20"/>
        </w:rPr>
        <w:t xml:space="preserve"> modes of transmission.</w:t>
      </w:r>
      <w:r w:rsidR="00E07650" w:rsidRPr="00105981">
        <w:rPr>
          <w:rFonts w:ascii="Times New Roman" w:hAnsi="Times New Roman" w:cs="Times New Roman"/>
          <w:sz w:val="20"/>
          <w:szCs w:val="20"/>
        </w:rPr>
        <w:t xml:space="preserve"> In HBV highly endemic</w:t>
      </w:r>
      <w:r w:rsidR="008B3493" w:rsidRPr="00105981">
        <w:rPr>
          <w:rFonts w:ascii="Times New Roman" w:hAnsi="Times New Roman" w:cs="Times New Roman"/>
          <w:sz w:val="20"/>
          <w:szCs w:val="20"/>
        </w:rPr>
        <w:t xml:space="preserve"> countries where </w:t>
      </w:r>
      <w:proofErr w:type="spellStart"/>
      <w:r w:rsidR="008B3493" w:rsidRPr="00105981">
        <w:rPr>
          <w:rFonts w:ascii="Times New Roman" w:hAnsi="Times New Roman" w:cs="Times New Roman"/>
          <w:sz w:val="20"/>
          <w:szCs w:val="20"/>
        </w:rPr>
        <w:t>HBsAg</w:t>
      </w:r>
      <w:proofErr w:type="spellEnd"/>
      <w:r w:rsidR="008B3493" w:rsidRPr="00105981">
        <w:rPr>
          <w:rFonts w:ascii="Times New Roman" w:hAnsi="Times New Roman" w:cs="Times New Roman"/>
          <w:sz w:val="20"/>
          <w:szCs w:val="20"/>
        </w:rPr>
        <w:t xml:space="preserve"> prevalence </w:t>
      </w:r>
      <w:r w:rsidR="002C228C" w:rsidRPr="00105981">
        <w:rPr>
          <w:rFonts w:ascii="Times New Roman" w:hAnsi="Times New Roman" w:cs="Times New Roman"/>
          <w:sz w:val="20"/>
          <w:szCs w:val="20"/>
        </w:rPr>
        <w:t>rate could</w:t>
      </w:r>
      <w:r w:rsidR="008B3493" w:rsidRPr="00105981">
        <w:rPr>
          <w:rFonts w:ascii="Times New Roman" w:hAnsi="Times New Roman" w:cs="Times New Roman"/>
          <w:sz w:val="20"/>
          <w:szCs w:val="20"/>
        </w:rPr>
        <w:t xml:space="preserve"> be</w:t>
      </w:r>
      <w:r w:rsidR="00E07650" w:rsidRPr="00105981">
        <w:rPr>
          <w:rFonts w:ascii="Times New Roman" w:hAnsi="Times New Roman" w:cs="Times New Roman"/>
          <w:sz w:val="20"/>
          <w:szCs w:val="20"/>
        </w:rPr>
        <w:t xml:space="preserve"> 8% or higher, most infections occur during infancy and early childhood (</w:t>
      </w:r>
      <w:proofErr w:type="spellStart"/>
      <w:r w:rsidR="00E07650" w:rsidRPr="00105981">
        <w:rPr>
          <w:rFonts w:ascii="Times New Roman" w:hAnsi="Times New Roman" w:cs="Times New Roman"/>
          <w:sz w:val="20"/>
          <w:szCs w:val="20"/>
        </w:rPr>
        <w:t>Kolawole</w:t>
      </w:r>
      <w:proofErr w:type="spellEnd"/>
      <w:r w:rsidR="00E07650" w:rsidRPr="00105981">
        <w:rPr>
          <w:rFonts w:ascii="Times New Roman" w:hAnsi="Times New Roman" w:cs="Times New Roman"/>
          <w:sz w:val="20"/>
          <w:szCs w:val="20"/>
        </w:rPr>
        <w:t xml:space="preserve">, </w:t>
      </w:r>
      <w:r w:rsidR="00E07650" w:rsidRPr="00105981">
        <w:rPr>
          <w:rFonts w:ascii="Times New Roman" w:hAnsi="Times New Roman" w:cs="Times New Roman"/>
          <w:i/>
          <w:sz w:val="20"/>
          <w:szCs w:val="20"/>
        </w:rPr>
        <w:t>et al</w:t>
      </w:r>
      <w:r w:rsidR="00E07650" w:rsidRPr="00105981">
        <w:rPr>
          <w:rFonts w:ascii="Times New Roman" w:hAnsi="Times New Roman" w:cs="Times New Roman"/>
          <w:sz w:val="20"/>
          <w:szCs w:val="20"/>
        </w:rPr>
        <w:t>., 2012).</w:t>
      </w:r>
      <w:r w:rsidR="006D38DC" w:rsidRPr="00105981">
        <w:rPr>
          <w:rFonts w:ascii="Times New Roman" w:hAnsi="Times New Roman" w:cs="Times New Roman"/>
          <w:sz w:val="20"/>
          <w:szCs w:val="20"/>
        </w:rPr>
        <w:t xml:space="preserve"> </w:t>
      </w:r>
      <w:r w:rsidR="00EB46CB" w:rsidRPr="00105981">
        <w:rPr>
          <w:rFonts w:ascii="Times New Roman" w:hAnsi="Times New Roman" w:cs="Times New Roman"/>
          <w:sz w:val="20"/>
          <w:szCs w:val="20"/>
        </w:rPr>
        <w:t>H</w:t>
      </w:r>
      <w:r w:rsidR="006D38DC" w:rsidRPr="00105981">
        <w:rPr>
          <w:rFonts w:ascii="Times New Roman" w:hAnsi="Times New Roman" w:cs="Times New Roman"/>
          <w:sz w:val="20"/>
          <w:szCs w:val="20"/>
        </w:rPr>
        <w:t>igh rate of chronic infection is primarily maintained by transmission during infancy and early childhood</w:t>
      </w:r>
      <w:r w:rsidR="00F32510" w:rsidRPr="00105981">
        <w:rPr>
          <w:rFonts w:ascii="Times New Roman" w:hAnsi="Times New Roman" w:cs="Times New Roman"/>
          <w:sz w:val="20"/>
          <w:szCs w:val="20"/>
        </w:rPr>
        <w:t>. T</w:t>
      </w:r>
      <w:r w:rsidR="00EB46CB" w:rsidRPr="00105981">
        <w:rPr>
          <w:rFonts w:ascii="Times New Roman" w:hAnsi="Times New Roman" w:cs="Times New Roman"/>
          <w:sz w:val="20"/>
          <w:szCs w:val="20"/>
        </w:rPr>
        <w:t>his is usually a reflection of infection</w:t>
      </w:r>
      <w:r w:rsidR="00CE6F3A" w:rsidRPr="00105981">
        <w:rPr>
          <w:rFonts w:ascii="Times New Roman" w:hAnsi="Times New Roman" w:cs="Times New Roman"/>
          <w:sz w:val="20"/>
          <w:szCs w:val="20"/>
        </w:rPr>
        <w:t>s</w:t>
      </w:r>
      <w:r w:rsidR="00EB46CB" w:rsidRPr="00105981">
        <w:rPr>
          <w:rFonts w:ascii="Times New Roman" w:hAnsi="Times New Roman" w:cs="Times New Roman"/>
          <w:sz w:val="20"/>
          <w:szCs w:val="20"/>
        </w:rPr>
        <w:t xml:space="preserve"> seen in all age groups</w:t>
      </w:r>
      <w:r w:rsidR="00DE5180" w:rsidRPr="00105981">
        <w:rPr>
          <w:rFonts w:ascii="Times New Roman" w:hAnsi="Times New Roman" w:cs="Times New Roman"/>
          <w:sz w:val="20"/>
          <w:szCs w:val="20"/>
        </w:rPr>
        <w:t xml:space="preserve"> (</w:t>
      </w:r>
      <w:proofErr w:type="spellStart"/>
      <w:r w:rsidR="00DE5180" w:rsidRPr="00105981">
        <w:rPr>
          <w:rFonts w:ascii="Times New Roman" w:hAnsi="Times New Roman" w:cs="Times New Roman"/>
          <w:sz w:val="20"/>
          <w:szCs w:val="20"/>
        </w:rPr>
        <w:t>Kolawole</w:t>
      </w:r>
      <w:proofErr w:type="spellEnd"/>
      <w:r w:rsidR="00DE5180" w:rsidRPr="00105981">
        <w:rPr>
          <w:rFonts w:ascii="Times New Roman" w:hAnsi="Times New Roman" w:cs="Times New Roman"/>
          <w:sz w:val="20"/>
          <w:szCs w:val="20"/>
        </w:rPr>
        <w:t xml:space="preserve"> et al., 2012). In low</w:t>
      </w:r>
      <w:r w:rsidR="006D38DC" w:rsidRPr="00105981">
        <w:rPr>
          <w:rFonts w:ascii="Times New Roman" w:hAnsi="Times New Roman" w:cs="Times New Roman"/>
          <w:sz w:val="20"/>
          <w:szCs w:val="20"/>
        </w:rPr>
        <w:t xml:space="preserve"> </w:t>
      </w:r>
      <w:proofErr w:type="spellStart"/>
      <w:r w:rsidR="00DA69E6" w:rsidRPr="00105981">
        <w:rPr>
          <w:rFonts w:ascii="Times New Roman" w:hAnsi="Times New Roman" w:cs="Times New Roman"/>
          <w:sz w:val="20"/>
          <w:szCs w:val="20"/>
        </w:rPr>
        <w:t>endemicity</w:t>
      </w:r>
      <w:proofErr w:type="spellEnd"/>
      <w:r w:rsidR="00DA69E6" w:rsidRPr="00105981">
        <w:rPr>
          <w:rFonts w:ascii="Times New Roman" w:hAnsi="Times New Roman" w:cs="Times New Roman"/>
          <w:sz w:val="20"/>
          <w:szCs w:val="20"/>
        </w:rPr>
        <w:t xml:space="preserve"> area</w:t>
      </w:r>
      <w:r w:rsidR="000853D3" w:rsidRPr="00105981">
        <w:rPr>
          <w:rFonts w:ascii="Times New Roman" w:hAnsi="Times New Roman" w:cs="Times New Roman"/>
          <w:sz w:val="20"/>
          <w:szCs w:val="20"/>
        </w:rPr>
        <w:t>s</w:t>
      </w:r>
      <w:r w:rsidR="00DE5180" w:rsidRPr="00105981">
        <w:rPr>
          <w:rFonts w:ascii="Times New Roman" w:hAnsi="Times New Roman" w:cs="Times New Roman"/>
          <w:sz w:val="20"/>
          <w:szCs w:val="20"/>
        </w:rPr>
        <w:t xml:space="preserve"> where </w:t>
      </w:r>
      <w:proofErr w:type="spellStart"/>
      <w:r w:rsidR="006D38DC" w:rsidRPr="00105981">
        <w:rPr>
          <w:rFonts w:ascii="Times New Roman" w:hAnsi="Times New Roman" w:cs="Times New Roman"/>
          <w:sz w:val="20"/>
          <w:szCs w:val="20"/>
        </w:rPr>
        <w:t>HBsAg</w:t>
      </w:r>
      <w:proofErr w:type="spellEnd"/>
      <w:r w:rsidR="006D38DC" w:rsidRPr="00105981">
        <w:rPr>
          <w:rFonts w:ascii="Times New Roman" w:hAnsi="Times New Roman" w:cs="Times New Roman"/>
          <w:sz w:val="20"/>
          <w:szCs w:val="20"/>
        </w:rPr>
        <w:t xml:space="preserve"> prevalence</w:t>
      </w:r>
      <w:r w:rsidR="00DE5180" w:rsidRPr="00105981">
        <w:rPr>
          <w:rFonts w:ascii="Times New Roman" w:hAnsi="Times New Roman" w:cs="Times New Roman"/>
          <w:sz w:val="20"/>
          <w:szCs w:val="20"/>
        </w:rPr>
        <w:t xml:space="preserve"> rate is</w:t>
      </w:r>
      <w:r w:rsidR="006D38DC" w:rsidRPr="00105981">
        <w:rPr>
          <w:rFonts w:ascii="Times New Roman" w:hAnsi="Times New Roman" w:cs="Times New Roman"/>
          <w:sz w:val="20"/>
          <w:szCs w:val="20"/>
        </w:rPr>
        <w:t xml:space="preserve"> below </w:t>
      </w:r>
      <w:r w:rsidR="00DE5180" w:rsidRPr="00105981">
        <w:rPr>
          <w:rFonts w:ascii="Times New Roman" w:hAnsi="Times New Roman" w:cs="Times New Roman"/>
          <w:sz w:val="20"/>
          <w:szCs w:val="20"/>
        </w:rPr>
        <w:t>2%</w:t>
      </w:r>
      <w:r w:rsidR="006D38DC" w:rsidRPr="00105981">
        <w:rPr>
          <w:rFonts w:ascii="Times New Roman" w:hAnsi="Times New Roman" w:cs="Times New Roman"/>
          <w:sz w:val="20"/>
          <w:szCs w:val="20"/>
        </w:rPr>
        <w:t xml:space="preserve">, </w:t>
      </w:r>
      <w:r w:rsidR="00DE5180" w:rsidRPr="00105981">
        <w:rPr>
          <w:rFonts w:ascii="Times New Roman" w:hAnsi="Times New Roman" w:cs="Times New Roman"/>
          <w:sz w:val="20"/>
          <w:szCs w:val="20"/>
        </w:rPr>
        <w:t xml:space="preserve">the </w:t>
      </w:r>
      <w:r w:rsidR="006D38DC" w:rsidRPr="00105981">
        <w:rPr>
          <w:rFonts w:ascii="Times New Roman" w:hAnsi="Times New Roman" w:cs="Times New Roman"/>
          <w:sz w:val="20"/>
          <w:szCs w:val="20"/>
        </w:rPr>
        <w:t>infections o</w:t>
      </w:r>
      <w:r w:rsidR="00DE5180" w:rsidRPr="00105981">
        <w:rPr>
          <w:rFonts w:ascii="Times New Roman" w:hAnsi="Times New Roman" w:cs="Times New Roman"/>
          <w:sz w:val="20"/>
          <w:szCs w:val="20"/>
        </w:rPr>
        <w:t>ccur in young adults, particularly</w:t>
      </w:r>
      <w:r w:rsidR="006D38DC" w:rsidRPr="00105981">
        <w:rPr>
          <w:rFonts w:ascii="Times New Roman" w:hAnsi="Times New Roman" w:cs="Times New Roman"/>
          <w:sz w:val="20"/>
          <w:szCs w:val="20"/>
        </w:rPr>
        <w:t xml:space="preserve"> those belonging to known risk groups (</w:t>
      </w:r>
      <w:proofErr w:type="spellStart"/>
      <w:r w:rsidR="006D38DC" w:rsidRPr="00105981">
        <w:rPr>
          <w:rFonts w:ascii="Times New Roman" w:hAnsi="Times New Roman" w:cs="Times New Roman"/>
          <w:sz w:val="20"/>
          <w:szCs w:val="20"/>
        </w:rPr>
        <w:t>Kolawole</w:t>
      </w:r>
      <w:proofErr w:type="spellEnd"/>
      <w:r w:rsidR="00DE5180" w:rsidRPr="00105981">
        <w:rPr>
          <w:rFonts w:ascii="Times New Roman" w:hAnsi="Times New Roman" w:cs="Times New Roman"/>
          <w:sz w:val="20"/>
          <w:szCs w:val="20"/>
        </w:rPr>
        <w:t>,</w:t>
      </w:r>
      <w:r w:rsidR="006D38DC" w:rsidRPr="00105981">
        <w:rPr>
          <w:rFonts w:ascii="Times New Roman" w:hAnsi="Times New Roman" w:cs="Times New Roman"/>
          <w:sz w:val="20"/>
          <w:szCs w:val="20"/>
        </w:rPr>
        <w:t xml:space="preserve"> </w:t>
      </w:r>
      <w:r w:rsidR="006D38DC" w:rsidRPr="00105981">
        <w:rPr>
          <w:rFonts w:ascii="Times New Roman" w:hAnsi="Times New Roman" w:cs="Times New Roman"/>
          <w:i/>
          <w:sz w:val="20"/>
          <w:szCs w:val="20"/>
        </w:rPr>
        <w:t>et al</w:t>
      </w:r>
      <w:r w:rsidR="006D38DC" w:rsidRPr="00105981">
        <w:rPr>
          <w:rFonts w:ascii="Times New Roman" w:hAnsi="Times New Roman" w:cs="Times New Roman"/>
          <w:sz w:val="20"/>
          <w:szCs w:val="20"/>
        </w:rPr>
        <w:t>., 2012).</w:t>
      </w:r>
    </w:p>
    <w:p w:rsidR="006115B8" w:rsidRPr="00105981" w:rsidRDefault="00B46FAE" w:rsidP="00105981">
      <w:pPr>
        <w:snapToGrid w:val="0"/>
        <w:spacing w:after="0" w:line="240" w:lineRule="auto"/>
        <w:ind w:firstLine="425"/>
        <w:contextualSpacing/>
        <w:jc w:val="both"/>
        <w:rPr>
          <w:rFonts w:ascii="Times New Roman" w:eastAsia="Times New Roman" w:hAnsi="Times New Roman" w:cs="Times New Roman"/>
          <w:sz w:val="20"/>
          <w:szCs w:val="20"/>
        </w:rPr>
      </w:pPr>
      <w:r w:rsidRPr="00105981">
        <w:rPr>
          <w:rFonts w:ascii="Times New Roman" w:eastAsia="Times New Roman" w:hAnsi="Times New Roman" w:cs="Times New Roman"/>
          <w:sz w:val="20"/>
          <w:szCs w:val="20"/>
        </w:rPr>
        <w:t xml:space="preserve">Nigeria has been </w:t>
      </w:r>
      <w:proofErr w:type="spellStart"/>
      <w:r w:rsidR="005404D9" w:rsidRPr="00105981">
        <w:rPr>
          <w:rFonts w:ascii="Times New Roman" w:eastAsia="Times New Roman" w:hAnsi="Times New Roman" w:cs="Times New Roman"/>
          <w:sz w:val="20"/>
          <w:szCs w:val="20"/>
        </w:rPr>
        <w:t>categorised</w:t>
      </w:r>
      <w:proofErr w:type="spellEnd"/>
      <w:r w:rsidRPr="00105981">
        <w:rPr>
          <w:rFonts w:ascii="Times New Roman" w:eastAsia="Times New Roman" w:hAnsi="Times New Roman" w:cs="Times New Roman"/>
          <w:sz w:val="20"/>
          <w:szCs w:val="20"/>
        </w:rPr>
        <w:t xml:space="preserve"> as</w:t>
      </w:r>
      <w:r w:rsidR="00AE0363" w:rsidRPr="00105981">
        <w:rPr>
          <w:rFonts w:ascii="Times New Roman" w:eastAsia="Times New Roman" w:hAnsi="Times New Roman" w:cs="Times New Roman"/>
          <w:sz w:val="20"/>
          <w:szCs w:val="20"/>
        </w:rPr>
        <w:t xml:space="preserve"> a </w:t>
      </w:r>
      <w:proofErr w:type="spellStart"/>
      <w:r w:rsidR="00AE0363" w:rsidRPr="00105981">
        <w:rPr>
          <w:rFonts w:ascii="Times New Roman" w:eastAsia="Times New Roman" w:hAnsi="Times New Roman" w:cs="Times New Roman"/>
          <w:sz w:val="20"/>
          <w:szCs w:val="20"/>
        </w:rPr>
        <w:t>hyperendemic</w:t>
      </w:r>
      <w:proofErr w:type="spellEnd"/>
      <w:r w:rsidR="00AE0363" w:rsidRPr="00105981">
        <w:rPr>
          <w:rFonts w:ascii="Times New Roman" w:eastAsia="Times New Roman" w:hAnsi="Times New Roman" w:cs="Times New Roman"/>
          <w:sz w:val="20"/>
          <w:szCs w:val="20"/>
        </w:rPr>
        <w:t xml:space="preserve"> area of hepatitis B virus infection, with an estimated 12% of the total popu</w:t>
      </w:r>
      <w:r w:rsidRPr="00105981">
        <w:rPr>
          <w:rFonts w:ascii="Times New Roman" w:eastAsia="Times New Roman" w:hAnsi="Times New Roman" w:cs="Times New Roman"/>
          <w:sz w:val="20"/>
          <w:szCs w:val="20"/>
        </w:rPr>
        <w:t>lation being chronic carriers despite the huge resources expended on provision of</w:t>
      </w:r>
      <w:r w:rsidR="00AE0363" w:rsidRPr="00105981">
        <w:rPr>
          <w:rFonts w:ascii="Times New Roman" w:eastAsia="Times New Roman" w:hAnsi="Times New Roman" w:cs="Times New Roman"/>
          <w:sz w:val="20"/>
          <w:szCs w:val="20"/>
        </w:rPr>
        <w:t xml:space="preserve"> a safe and effective vaccine (</w:t>
      </w:r>
      <w:proofErr w:type="spellStart"/>
      <w:r w:rsidR="00AE0363" w:rsidRPr="00105981">
        <w:rPr>
          <w:rFonts w:ascii="Times New Roman" w:eastAsia="Times New Roman" w:hAnsi="Times New Roman" w:cs="Times New Roman"/>
          <w:sz w:val="20"/>
          <w:szCs w:val="20"/>
        </w:rPr>
        <w:t>Ugwuaja</w:t>
      </w:r>
      <w:proofErr w:type="spellEnd"/>
      <w:r w:rsidR="00AE0363" w:rsidRPr="00105981">
        <w:rPr>
          <w:rFonts w:ascii="Times New Roman" w:eastAsia="Times New Roman" w:hAnsi="Times New Roman" w:cs="Times New Roman"/>
          <w:sz w:val="20"/>
          <w:szCs w:val="20"/>
        </w:rPr>
        <w:t>, 2010).</w:t>
      </w:r>
      <w:r w:rsidR="007D3127">
        <w:rPr>
          <w:rFonts w:ascii="Times New Roman" w:eastAsia="Times New Roman" w:hAnsi="Times New Roman" w:cs="Times New Roman"/>
          <w:sz w:val="20"/>
          <w:szCs w:val="20"/>
        </w:rPr>
        <w:t xml:space="preserve"> </w:t>
      </w:r>
      <w:r w:rsidR="000853D3" w:rsidRPr="00105981">
        <w:rPr>
          <w:rFonts w:ascii="Times New Roman" w:eastAsia="Times New Roman" w:hAnsi="Times New Roman" w:cs="Times New Roman"/>
          <w:sz w:val="20"/>
          <w:szCs w:val="20"/>
        </w:rPr>
        <w:t>In s</w:t>
      </w:r>
      <w:r w:rsidR="00B41BA2" w:rsidRPr="00105981">
        <w:rPr>
          <w:rFonts w:ascii="Times New Roman" w:eastAsia="Times New Roman" w:hAnsi="Times New Roman" w:cs="Times New Roman"/>
          <w:sz w:val="20"/>
          <w:szCs w:val="20"/>
        </w:rPr>
        <w:t>tudies</w:t>
      </w:r>
      <w:r w:rsidR="005404D9" w:rsidRPr="00105981">
        <w:rPr>
          <w:rFonts w:ascii="Times New Roman" w:eastAsia="Times New Roman" w:hAnsi="Times New Roman" w:cs="Times New Roman"/>
          <w:sz w:val="20"/>
          <w:szCs w:val="20"/>
        </w:rPr>
        <w:t xml:space="preserve"> conducted on HIV/HBV co-infection in Nigeria, where </w:t>
      </w:r>
      <w:proofErr w:type="spellStart"/>
      <w:r w:rsidR="005404D9" w:rsidRPr="00105981">
        <w:rPr>
          <w:rFonts w:ascii="Times New Roman" w:eastAsia="Times New Roman" w:hAnsi="Times New Roman" w:cs="Times New Roman"/>
          <w:sz w:val="20"/>
          <w:szCs w:val="20"/>
        </w:rPr>
        <w:t>HBsAg</w:t>
      </w:r>
      <w:proofErr w:type="spellEnd"/>
      <w:r w:rsidR="005404D9" w:rsidRPr="00105981">
        <w:rPr>
          <w:rFonts w:ascii="Times New Roman" w:eastAsia="Times New Roman" w:hAnsi="Times New Roman" w:cs="Times New Roman"/>
          <w:sz w:val="20"/>
          <w:szCs w:val="20"/>
        </w:rPr>
        <w:t xml:space="preserve"> was used as serological</w:t>
      </w:r>
      <w:r w:rsidR="0039278E" w:rsidRPr="00105981">
        <w:rPr>
          <w:rFonts w:ascii="Times New Roman" w:eastAsia="Times New Roman" w:hAnsi="Times New Roman" w:cs="Times New Roman"/>
          <w:sz w:val="20"/>
          <w:szCs w:val="20"/>
        </w:rPr>
        <w:t xml:space="preserve"> marker,</w:t>
      </w:r>
      <w:r w:rsidR="005404D9" w:rsidRPr="00105981">
        <w:rPr>
          <w:rFonts w:ascii="Times New Roman" w:eastAsia="Times New Roman" w:hAnsi="Times New Roman" w:cs="Times New Roman"/>
          <w:sz w:val="20"/>
          <w:szCs w:val="20"/>
        </w:rPr>
        <w:t xml:space="preserve"> prevalence rates </w:t>
      </w:r>
      <w:r w:rsidR="00B15738" w:rsidRPr="00105981">
        <w:rPr>
          <w:rFonts w:ascii="Times New Roman" w:eastAsia="Times New Roman" w:hAnsi="Times New Roman" w:cs="Times New Roman"/>
          <w:sz w:val="20"/>
          <w:szCs w:val="20"/>
        </w:rPr>
        <w:t>ranged</w:t>
      </w:r>
      <w:r w:rsidR="005404D9" w:rsidRPr="00105981">
        <w:rPr>
          <w:rFonts w:ascii="Times New Roman" w:eastAsia="Times New Roman" w:hAnsi="Times New Roman" w:cs="Times New Roman"/>
          <w:sz w:val="20"/>
          <w:szCs w:val="20"/>
        </w:rPr>
        <w:t xml:space="preserve"> between 10% and 70%</w:t>
      </w:r>
      <w:r w:rsidR="00B15738" w:rsidRPr="00105981">
        <w:rPr>
          <w:rFonts w:ascii="Times New Roman" w:eastAsia="Times New Roman" w:hAnsi="Times New Roman" w:cs="Times New Roman"/>
          <w:sz w:val="20"/>
          <w:szCs w:val="20"/>
        </w:rPr>
        <w:t>, this constitute</w:t>
      </w:r>
      <w:r w:rsidR="00B173D3" w:rsidRPr="00105981">
        <w:rPr>
          <w:rFonts w:ascii="Times New Roman" w:eastAsia="Times New Roman" w:hAnsi="Times New Roman" w:cs="Times New Roman"/>
          <w:sz w:val="20"/>
          <w:szCs w:val="20"/>
        </w:rPr>
        <w:t>d one of the</w:t>
      </w:r>
      <w:r w:rsidR="00B15738" w:rsidRPr="00105981">
        <w:rPr>
          <w:rFonts w:ascii="Times New Roman" w:eastAsia="Times New Roman" w:hAnsi="Times New Roman" w:cs="Times New Roman"/>
          <w:sz w:val="20"/>
          <w:szCs w:val="20"/>
        </w:rPr>
        <w:t xml:space="preserve"> </w:t>
      </w:r>
      <w:r w:rsidR="005404D9" w:rsidRPr="00105981">
        <w:rPr>
          <w:rFonts w:ascii="Times New Roman" w:eastAsia="Times New Roman" w:hAnsi="Times New Roman" w:cs="Times New Roman"/>
          <w:sz w:val="20"/>
          <w:szCs w:val="20"/>
        </w:rPr>
        <w:t>widest variation of HIV/HBV co-infection prevalence from studies emanating from any Africa</w:t>
      </w:r>
      <w:r w:rsidR="0039278E" w:rsidRPr="00105981">
        <w:rPr>
          <w:rFonts w:ascii="Times New Roman" w:eastAsia="Times New Roman" w:hAnsi="Times New Roman" w:cs="Times New Roman"/>
          <w:sz w:val="20"/>
          <w:szCs w:val="20"/>
        </w:rPr>
        <w:t>n country or the world at large (</w:t>
      </w:r>
      <w:proofErr w:type="spellStart"/>
      <w:r w:rsidR="0039278E" w:rsidRPr="00105981">
        <w:rPr>
          <w:rFonts w:ascii="Times New Roman" w:eastAsia="Times New Roman" w:hAnsi="Times New Roman" w:cs="Times New Roman"/>
          <w:sz w:val="20"/>
          <w:szCs w:val="20"/>
        </w:rPr>
        <w:t>Owolabi</w:t>
      </w:r>
      <w:proofErr w:type="spellEnd"/>
      <w:r w:rsidR="0039278E" w:rsidRPr="00105981">
        <w:rPr>
          <w:rFonts w:ascii="Times New Roman" w:eastAsia="Times New Roman" w:hAnsi="Times New Roman" w:cs="Times New Roman"/>
          <w:sz w:val="20"/>
          <w:szCs w:val="20"/>
        </w:rPr>
        <w:t xml:space="preserve">, </w:t>
      </w:r>
      <w:r w:rsidR="0039278E" w:rsidRPr="00105981">
        <w:rPr>
          <w:rFonts w:ascii="Times New Roman" w:eastAsia="Times New Roman" w:hAnsi="Times New Roman" w:cs="Times New Roman"/>
          <w:i/>
          <w:sz w:val="20"/>
          <w:szCs w:val="20"/>
        </w:rPr>
        <w:t>et al.,</w:t>
      </w:r>
      <w:r w:rsidR="0039278E" w:rsidRPr="00105981">
        <w:rPr>
          <w:rFonts w:ascii="Times New Roman" w:eastAsia="Times New Roman" w:hAnsi="Times New Roman" w:cs="Times New Roman"/>
          <w:sz w:val="20"/>
          <w:szCs w:val="20"/>
        </w:rPr>
        <w:t>2014).</w:t>
      </w:r>
      <w:r w:rsidR="006115B8" w:rsidRPr="00105981">
        <w:rPr>
          <w:rFonts w:ascii="Times New Roman" w:eastAsia="Times New Roman" w:hAnsi="Times New Roman" w:cs="Times New Roman"/>
          <w:sz w:val="20"/>
          <w:szCs w:val="20"/>
        </w:rPr>
        <w:t xml:space="preserve"> In a review study</w:t>
      </w:r>
      <w:r w:rsidR="00B173D3" w:rsidRPr="00105981">
        <w:rPr>
          <w:rFonts w:ascii="Times New Roman" w:eastAsia="Times New Roman" w:hAnsi="Times New Roman" w:cs="Times New Roman"/>
          <w:sz w:val="20"/>
          <w:szCs w:val="20"/>
        </w:rPr>
        <w:t xml:space="preserve"> </w:t>
      </w:r>
      <w:proofErr w:type="spellStart"/>
      <w:r w:rsidR="00B173D3" w:rsidRPr="00105981">
        <w:rPr>
          <w:rFonts w:ascii="Times New Roman" w:eastAsia="Times New Roman" w:hAnsi="Times New Roman" w:cs="Times New Roman"/>
          <w:sz w:val="20"/>
          <w:szCs w:val="20"/>
        </w:rPr>
        <w:t>Owolabi</w:t>
      </w:r>
      <w:proofErr w:type="spellEnd"/>
      <w:r w:rsidR="00B173D3" w:rsidRPr="00105981">
        <w:rPr>
          <w:rFonts w:ascii="Times New Roman" w:eastAsia="Times New Roman" w:hAnsi="Times New Roman" w:cs="Times New Roman"/>
          <w:sz w:val="20"/>
          <w:szCs w:val="20"/>
        </w:rPr>
        <w:t xml:space="preserve">, </w:t>
      </w:r>
      <w:r w:rsidR="00B173D3" w:rsidRPr="00105981">
        <w:rPr>
          <w:rFonts w:ascii="Times New Roman" w:eastAsia="Times New Roman" w:hAnsi="Times New Roman" w:cs="Times New Roman"/>
          <w:i/>
          <w:sz w:val="20"/>
          <w:szCs w:val="20"/>
        </w:rPr>
        <w:t>et al</w:t>
      </w:r>
      <w:r w:rsidR="00B173D3" w:rsidRPr="00105981">
        <w:rPr>
          <w:rFonts w:ascii="Times New Roman" w:eastAsia="Times New Roman" w:hAnsi="Times New Roman" w:cs="Times New Roman"/>
          <w:sz w:val="20"/>
          <w:szCs w:val="20"/>
        </w:rPr>
        <w:t>., (2014),</w:t>
      </w:r>
      <w:r w:rsidR="007D3127">
        <w:rPr>
          <w:rFonts w:ascii="Times New Roman" w:eastAsia="Times New Roman" w:hAnsi="Times New Roman" w:cs="Times New Roman"/>
          <w:sz w:val="20"/>
          <w:szCs w:val="20"/>
        </w:rPr>
        <w:t xml:space="preserve"> </w:t>
      </w:r>
      <w:r w:rsidR="00B173D3" w:rsidRPr="00105981">
        <w:rPr>
          <w:rFonts w:ascii="Times New Roman" w:eastAsia="Times New Roman" w:hAnsi="Times New Roman" w:cs="Times New Roman"/>
          <w:sz w:val="20"/>
          <w:szCs w:val="20"/>
        </w:rPr>
        <w:t xml:space="preserve">it was posited that 15% prevalence of </w:t>
      </w:r>
      <w:proofErr w:type="spellStart"/>
      <w:r w:rsidR="00B173D3" w:rsidRPr="00105981">
        <w:rPr>
          <w:rFonts w:ascii="Times New Roman" w:eastAsia="Times New Roman" w:hAnsi="Times New Roman" w:cs="Times New Roman"/>
          <w:sz w:val="20"/>
          <w:szCs w:val="20"/>
        </w:rPr>
        <w:t>HBsAg</w:t>
      </w:r>
      <w:proofErr w:type="spellEnd"/>
      <w:r w:rsidR="00B15738" w:rsidRPr="00105981">
        <w:rPr>
          <w:rFonts w:ascii="Times New Roman" w:eastAsia="Times New Roman" w:hAnsi="Times New Roman" w:cs="Times New Roman"/>
          <w:sz w:val="20"/>
          <w:szCs w:val="20"/>
        </w:rPr>
        <w:t xml:space="preserve"> was</w:t>
      </w:r>
      <w:r w:rsidR="006115B8" w:rsidRPr="00105981">
        <w:rPr>
          <w:rFonts w:ascii="Times New Roman" w:eastAsia="Times New Roman" w:hAnsi="Times New Roman" w:cs="Times New Roman"/>
          <w:sz w:val="20"/>
          <w:szCs w:val="20"/>
        </w:rPr>
        <w:t xml:space="preserve"> a substantial burden for Nigeria</w:t>
      </w:r>
      <w:r w:rsidR="00B173D3" w:rsidRPr="00105981">
        <w:rPr>
          <w:rFonts w:ascii="Times New Roman" w:eastAsia="Times New Roman" w:hAnsi="Times New Roman" w:cs="Times New Roman"/>
          <w:sz w:val="20"/>
          <w:szCs w:val="20"/>
        </w:rPr>
        <w:t>.</w:t>
      </w:r>
    </w:p>
    <w:p w:rsidR="00456E20" w:rsidRPr="00105981" w:rsidRDefault="00BE2BEE" w:rsidP="00105981">
      <w:pPr>
        <w:snapToGrid w:val="0"/>
        <w:spacing w:after="0" w:line="240" w:lineRule="auto"/>
        <w:ind w:firstLine="425"/>
        <w:contextualSpacing/>
        <w:jc w:val="both"/>
        <w:rPr>
          <w:rFonts w:ascii="Times New Roman" w:hAnsi="Times New Roman" w:cs="Times New Roman"/>
          <w:sz w:val="20"/>
          <w:szCs w:val="20"/>
        </w:rPr>
      </w:pPr>
      <w:r w:rsidRPr="00105981">
        <w:rPr>
          <w:rFonts w:ascii="Times New Roman" w:eastAsia="Times New Roman" w:hAnsi="Times New Roman" w:cs="Times New Roman"/>
          <w:sz w:val="20"/>
          <w:szCs w:val="20"/>
        </w:rPr>
        <w:t xml:space="preserve">In Port Harcourt, </w:t>
      </w:r>
      <w:r w:rsidR="004721B3" w:rsidRPr="00105981">
        <w:rPr>
          <w:rFonts w:ascii="Times New Roman" w:eastAsia="Times New Roman" w:hAnsi="Times New Roman" w:cs="Times New Roman"/>
          <w:sz w:val="20"/>
          <w:szCs w:val="20"/>
        </w:rPr>
        <w:t xml:space="preserve">HBV/HIV co-infection </w:t>
      </w:r>
      <w:r w:rsidRPr="00105981">
        <w:rPr>
          <w:rFonts w:ascii="Times New Roman" w:eastAsia="Times New Roman" w:hAnsi="Times New Roman" w:cs="Times New Roman"/>
          <w:sz w:val="20"/>
          <w:szCs w:val="20"/>
        </w:rPr>
        <w:t>p</w:t>
      </w:r>
      <w:r w:rsidR="00122898" w:rsidRPr="00105981">
        <w:rPr>
          <w:rFonts w:ascii="Times New Roman" w:eastAsia="Times New Roman" w:hAnsi="Times New Roman" w:cs="Times New Roman"/>
          <w:sz w:val="20"/>
          <w:szCs w:val="20"/>
        </w:rPr>
        <w:t>revalence rate</w:t>
      </w:r>
      <w:r w:rsidRPr="00105981">
        <w:rPr>
          <w:rFonts w:ascii="Times New Roman" w:eastAsia="Times New Roman" w:hAnsi="Times New Roman" w:cs="Times New Roman"/>
          <w:sz w:val="20"/>
          <w:szCs w:val="20"/>
        </w:rPr>
        <w:t>s</w:t>
      </w:r>
      <w:r w:rsidR="00122898" w:rsidRPr="00105981">
        <w:rPr>
          <w:rFonts w:ascii="Times New Roman" w:eastAsia="Times New Roman" w:hAnsi="Times New Roman" w:cs="Times New Roman"/>
          <w:sz w:val="20"/>
          <w:szCs w:val="20"/>
        </w:rPr>
        <w:t xml:space="preserve"> of 6.67% among pregnant</w:t>
      </w:r>
      <w:r w:rsidRPr="00105981">
        <w:rPr>
          <w:rFonts w:ascii="Times New Roman" w:eastAsia="Times New Roman" w:hAnsi="Times New Roman" w:cs="Times New Roman"/>
          <w:sz w:val="20"/>
          <w:szCs w:val="20"/>
        </w:rPr>
        <w:t xml:space="preserve"> women</w:t>
      </w:r>
      <w:r w:rsidR="009E629B" w:rsidRPr="00105981">
        <w:rPr>
          <w:rFonts w:ascii="Times New Roman" w:eastAsia="Times New Roman" w:hAnsi="Times New Roman" w:cs="Times New Roman"/>
          <w:sz w:val="20"/>
          <w:szCs w:val="20"/>
        </w:rPr>
        <w:t>, 6.7% among blood donors and 9.7%</w:t>
      </w:r>
      <w:r w:rsidR="00B86AA9" w:rsidRPr="00105981">
        <w:rPr>
          <w:rFonts w:ascii="Times New Roman" w:eastAsia="Times New Roman" w:hAnsi="Times New Roman" w:cs="Times New Roman"/>
          <w:sz w:val="20"/>
          <w:szCs w:val="20"/>
        </w:rPr>
        <w:t xml:space="preserve"> among HIV </w:t>
      </w:r>
      <w:proofErr w:type="spellStart"/>
      <w:r w:rsidR="00B86AA9" w:rsidRPr="00105981">
        <w:rPr>
          <w:rFonts w:ascii="Times New Roman" w:eastAsia="Times New Roman" w:hAnsi="Times New Roman" w:cs="Times New Roman"/>
          <w:sz w:val="20"/>
          <w:szCs w:val="20"/>
        </w:rPr>
        <w:t>sro</w:t>
      </w:r>
      <w:proofErr w:type="spellEnd"/>
      <w:r w:rsidR="00B86AA9" w:rsidRPr="00105981">
        <w:rPr>
          <w:rFonts w:ascii="Times New Roman" w:eastAsia="Times New Roman" w:hAnsi="Times New Roman" w:cs="Times New Roman"/>
          <w:sz w:val="20"/>
          <w:szCs w:val="20"/>
        </w:rPr>
        <w:t>-positive patients</w:t>
      </w:r>
      <w:r w:rsidR="009E629B" w:rsidRPr="00105981">
        <w:rPr>
          <w:rFonts w:ascii="Times New Roman" w:eastAsia="Times New Roman" w:hAnsi="Times New Roman" w:cs="Times New Roman"/>
          <w:sz w:val="20"/>
          <w:szCs w:val="20"/>
        </w:rPr>
        <w:t xml:space="preserve"> have been documented by Frank-</w:t>
      </w:r>
      <w:proofErr w:type="spellStart"/>
      <w:r w:rsidR="009E629B" w:rsidRPr="00105981">
        <w:rPr>
          <w:rFonts w:ascii="Times New Roman" w:eastAsia="Times New Roman" w:hAnsi="Times New Roman" w:cs="Times New Roman"/>
          <w:sz w:val="20"/>
          <w:szCs w:val="20"/>
        </w:rPr>
        <w:t>Peterside</w:t>
      </w:r>
      <w:proofErr w:type="spellEnd"/>
      <w:r w:rsidR="009E629B" w:rsidRPr="00105981">
        <w:rPr>
          <w:rFonts w:ascii="Times New Roman" w:eastAsia="Times New Roman" w:hAnsi="Times New Roman" w:cs="Times New Roman"/>
          <w:sz w:val="20"/>
          <w:szCs w:val="20"/>
        </w:rPr>
        <w:t xml:space="preserve"> and </w:t>
      </w:r>
      <w:proofErr w:type="spellStart"/>
      <w:r w:rsidR="009E629B" w:rsidRPr="00105981">
        <w:rPr>
          <w:rFonts w:ascii="Times New Roman" w:eastAsia="Times New Roman" w:hAnsi="Times New Roman" w:cs="Times New Roman"/>
          <w:sz w:val="20"/>
          <w:szCs w:val="20"/>
        </w:rPr>
        <w:t>Neenwi</w:t>
      </w:r>
      <w:proofErr w:type="spellEnd"/>
      <w:r w:rsidR="009E629B" w:rsidRPr="00105981">
        <w:rPr>
          <w:rFonts w:ascii="Times New Roman" w:eastAsia="Times New Roman" w:hAnsi="Times New Roman" w:cs="Times New Roman"/>
          <w:sz w:val="20"/>
          <w:szCs w:val="20"/>
        </w:rPr>
        <w:t xml:space="preserve">, </w:t>
      </w:r>
      <w:r w:rsidR="007B6953" w:rsidRPr="00105981">
        <w:rPr>
          <w:rFonts w:ascii="Times New Roman" w:eastAsia="Times New Roman" w:hAnsi="Times New Roman" w:cs="Times New Roman"/>
          <w:sz w:val="20"/>
          <w:szCs w:val="20"/>
        </w:rPr>
        <w:t>(</w:t>
      </w:r>
      <w:r w:rsidR="009E629B" w:rsidRPr="00105981">
        <w:rPr>
          <w:rFonts w:ascii="Times New Roman" w:eastAsia="Times New Roman" w:hAnsi="Times New Roman" w:cs="Times New Roman"/>
          <w:sz w:val="20"/>
          <w:szCs w:val="20"/>
        </w:rPr>
        <w:t>2010</w:t>
      </w:r>
      <w:r w:rsidR="007B6953" w:rsidRPr="00105981">
        <w:rPr>
          <w:rFonts w:ascii="Times New Roman" w:eastAsia="Times New Roman" w:hAnsi="Times New Roman" w:cs="Times New Roman"/>
          <w:sz w:val="20"/>
          <w:szCs w:val="20"/>
        </w:rPr>
        <w:t>)</w:t>
      </w:r>
      <w:r w:rsidR="009E629B" w:rsidRPr="00105981">
        <w:rPr>
          <w:rFonts w:ascii="Times New Roman" w:eastAsia="Times New Roman" w:hAnsi="Times New Roman" w:cs="Times New Roman"/>
          <w:sz w:val="20"/>
          <w:szCs w:val="20"/>
        </w:rPr>
        <w:t xml:space="preserve">, </w:t>
      </w:r>
      <w:proofErr w:type="spellStart"/>
      <w:r w:rsidR="009E629B" w:rsidRPr="00105981">
        <w:rPr>
          <w:rFonts w:ascii="Times New Roman" w:eastAsia="Times New Roman" w:hAnsi="Times New Roman" w:cs="Times New Roman"/>
          <w:sz w:val="20"/>
          <w:szCs w:val="20"/>
        </w:rPr>
        <w:t>Okonko</w:t>
      </w:r>
      <w:proofErr w:type="spellEnd"/>
      <w:r w:rsidR="009E629B" w:rsidRPr="00105981">
        <w:rPr>
          <w:rFonts w:ascii="Times New Roman" w:eastAsia="Times New Roman" w:hAnsi="Times New Roman" w:cs="Times New Roman"/>
          <w:sz w:val="20"/>
          <w:szCs w:val="20"/>
        </w:rPr>
        <w:t xml:space="preserve">, </w:t>
      </w:r>
      <w:r w:rsidR="009E629B" w:rsidRPr="00105981">
        <w:rPr>
          <w:rFonts w:ascii="Times New Roman" w:eastAsia="Times New Roman" w:hAnsi="Times New Roman" w:cs="Times New Roman"/>
          <w:i/>
          <w:sz w:val="20"/>
          <w:szCs w:val="20"/>
        </w:rPr>
        <w:t>et al.</w:t>
      </w:r>
      <w:r w:rsidR="009E629B" w:rsidRPr="00105981">
        <w:rPr>
          <w:rFonts w:ascii="Times New Roman" w:eastAsia="Times New Roman" w:hAnsi="Times New Roman" w:cs="Times New Roman"/>
          <w:sz w:val="20"/>
          <w:szCs w:val="20"/>
        </w:rPr>
        <w:t xml:space="preserve">, (2015) and </w:t>
      </w:r>
      <w:proofErr w:type="spellStart"/>
      <w:r w:rsidR="009E629B" w:rsidRPr="00105981">
        <w:rPr>
          <w:rFonts w:ascii="Times New Roman" w:eastAsia="Times New Roman" w:hAnsi="Times New Roman" w:cs="Times New Roman"/>
          <w:sz w:val="20"/>
          <w:szCs w:val="20"/>
        </w:rPr>
        <w:t>Ejele</w:t>
      </w:r>
      <w:proofErr w:type="spellEnd"/>
      <w:r w:rsidR="009E629B" w:rsidRPr="00105981">
        <w:rPr>
          <w:rFonts w:ascii="Times New Roman" w:eastAsia="Times New Roman" w:hAnsi="Times New Roman" w:cs="Times New Roman"/>
          <w:sz w:val="20"/>
          <w:szCs w:val="20"/>
        </w:rPr>
        <w:t xml:space="preserve">, </w:t>
      </w:r>
      <w:r w:rsidR="009E629B" w:rsidRPr="00105981">
        <w:rPr>
          <w:rFonts w:ascii="Times New Roman" w:eastAsia="Times New Roman" w:hAnsi="Times New Roman" w:cs="Times New Roman"/>
          <w:i/>
          <w:sz w:val="20"/>
          <w:szCs w:val="20"/>
        </w:rPr>
        <w:t>et al</w:t>
      </w:r>
      <w:r w:rsidR="009E629B" w:rsidRPr="00105981">
        <w:rPr>
          <w:rFonts w:ascii="Times New Roman" w:eastAsia="Times New Roman" w:hAnsi="Times New Roman" w:cs="Times New Roman"/>
          <w:sz w:val="20"/>
          <w:szCs w:val="20"/>
        </w:rPr>
        <w:t>., (2004) respectively.</w:t>
      </w:r>
      <w:r w:rsidR="00FD4AB3" w:rsidRPr="00105981">
        <w:rPr>
          <w:rFonts w:ascii="Times New Roman" w:eastAsia="Times New Roman" w:hAnsi="Times New Roman" w:cs="Times New Roman"/>
          <w:sz w:val="20"/>
          <w:szCs w:val="20"/>
        </w:rPr>
        <w:t xml:space="preserve"> </w:t>
      </w:r>
      <w:r w:rsidR="0045163A" w:rsidRPr="00105981">
        <w:rPr>
          <w:rFonts w:ascii="Times New Roman" w:hAnsi="Times New Roman" w:cs="Times New Roman"/>
          <w:sz w:val="20"/>
          <w:szCs w:val="20"/>
        </w:rPr>
        <w:t>There is assumed</w:t>
      </w:r>
      <w:r w:rsidR="0019395D" w:rsidRPr="00105981">
        <w:rPr>
          <w:rFonts w:ascii="Times New Roman" w:hAnsi="Times New Roman" w:cs="Times New Roman"/>
          <w:sz w:val="20"/>
          <w:szCs w:val="20"/>
        </w:rPr>
        <w:t xml:space="preserve"> increased level of the awareness of risk factors and possible transmission of</w:t>
      </w:r>
      <w:r w:rsidR="003444EB" w:rsidRPr="00105981">
        <w:rPr>
          <w:rFonts w:ascii="Times New Roman" w:hAnsi="Times New Roman" w:cs="Times New Roman"/>
          <w:sz w:val="20"/>
          <w:szCs w:val="20"/>
        </w:rPr>
        <w:t xml:space="preserve"> HBV</w:t>
      </w:r>
      <w:r w:rsidR="0019395D" w:rsidRPr="00105981">
        <w:rPr>
          <w:rFonts w:ascii="Times New Roman" w:hAnsi="Times New Roman" w:cs="Times New Roman"/>
          <w:sz w:val="20"/>
          <w:szCs w:val="20"/>
        </w:rPr>
        <w:t xml:space="preserve"> infection in the general populace and among HIV </w:t>
      </w:r>
      <w:proofErr w:type="spellStart"/>
      <w:r w:rsidR="0019395D" w:rsidRPr="00105981">
        <w:rPr>
          <w:rFonts w:ascii="Times New Roman" w:hAnsi="Times New Roman" w:cs="Times New Roman"/>
          <w:sz w:val="20"/>
          <w:szCs w:val="20"/>
        </w:rPr>
        <w:t>sero</w:t>
      </w:r>
      <w:proofErr w:type="spellEnd"/>
      <w:r w:rsidR="0019395D" w:rsidRPr="00105981">
        <w:rPr>
          <w:rFonts w:ascii="Times New Roman" w:hAnsi="Times New Roman" w:cs="Times New Roman"/>
          <w:sz w:val="20"/>
          <w:szCs w:val="20"/>
        </w:rPr>
        <w:t>-positive individuals in particular, this study therefore was aimed at</w:t>
      </w:r>
      <w:r w:rsidR="00413FC1" w:rsidRPr="00105981">
        <w:rPr>
          <w:rFonts w:ascii="Times New Roman" w:hAnsi="Times New Roman" w:cs="Times New Roman"/>
          <w:sz w:val="20"/>
          <w:szCs w:val="20"/>
        </w:rPr>
        <w:t xml:space="preserve"> </w:t>
      </w:r>
      <w:r w:rsidR="00413FC1" w:rsidRPr="00105981">
        <w:rPr>
          <w:rFonts w:ascii="Times New Roman" w:hAnsi="Times New Roman" w:cs="Times New Roman"/>
          <w:sz w:val="20"/>
          <w:szCs w:val="20"/>
        </w:rPr>
        <w:lastRenderedPageBreak/>
        <w:t>determination of</w:t>
      </w:r>
      <w:r w:rsidR="0019395D" w:rsidRPr="00105981">
        <w:rPr>
          <w:rFonts w:ascii="Times New Roman" w:hAnsi="Times New Roman" w:cs="Times New Roman"/>
          <w:sz w:val="20"/>
          <w:szCs w:val="20"/>
        </w:rPr>
        <w:t xml:space="preserve"> the </w:t>
      </w:r>
      <w:proofErr w:type="spellStart"/>
      <w:r w:rsidR="0019395D" w:rsidRPr="00105981">
        <w:rPr>
          <w:rFonts w:ascii="Times New Roman" w:hAnsi="Times New Roman" w:cs="Times New Roman"/>
          <w:sz w:val="20"/>
          <w:szCs w:val="20"/>
        </w:rPr>
        <w:t>sero</w:t>
      </w:r>
      <w:proofErr w:type="spellEnd"/>
      <w:r w:rsidR="0019395D" w:rsidRPr="00105981">
        <w:rPr>
          <w:rFonts w:ascii="Times New Roman" w:hAnsi="Times New Roman" w:cs="Times New Roman"/>
          <w:sz w:val="20"/>
          <w:szCs w:val="20"/>
        </w:rPr>
        <w:t xml:space="preserve">-prevalence </w:t>
      </w:r>
      <w:r w:rsidR="00CD5E25" w:rsidRPr="00105981">
        <w:rPr>
          <w:rFonts w:ascii="Times New Roman" w:hAnsi="Times New Roman" w:cs="Times New Roman"/>
          <w:sz w:val="20"/>
          <w:szCs w:val="20"/>
        </w:rPr>
        <w:t xml:space="preserve">of </w:t>
      </w:r>
      <w:proofErr w:type="spellStart"/>
      <w:r w:rsidR="00CD5E25" w:rsidRPr="00105981">
        <w:rPr>
          <w:rFonts w:ascii="Times New Roman" w:hAnsi="Times New Roman" w:cs="Times New Roman"/>
          <w:sz w:val="20"/>
          <w:szCs w:val="20"/>
        </w:rPr>
        <w:t>HBsAg</w:t>
      </w:r>
      <w:proofErr w:type="spellEnd"/>
      <w:r w:rsidR="0019395D" w:rsidRPr="00105981">
        <w:rPr>
          <w:rFonts w:ascii="Times New Roman" w:hAnsi="Times New Roman" w:cs="Times New Roman"/>
          <w:sz w:val="20"/>
          <w:szCs w:val="20"/>
        </w:rPr>
        <w:t xml:space="preserve"> among HIV </w:t>
      </w:r>
      <w:proofErr w:type="spellStart"/>
      <w:r w:rsidR="0019395D" w:rsidRPr="00105981">
        <w:rPr>
          <w:rFonts w:ascii="Times New Roman" w:hAnsi="Times New Roman" w:cs="Times New Roman"/>
          <w:sz w:val="20"/>
          <w:szCs w:val="20"/>
        </w:rPr>
        <w:t>sero</w:t>
      </w:r>
      <w:proofErr w:type="spellEnd"/>
      <w:r w:rsidR="0019395D" w:rsidRPr="00105981">
        <w:rPr>
          <w:rFonts w:ascii="Times New Roman" w:hAnsi="Times New Roman" w:cs="Times New Roman"/>
          <w:sz w:val="20"/>
          <w:szCs w:val="20"/>
        </w:rPr>
        <w:t>-positive patients</w:t>
      </w:r>
      <w:r w:rsidR="007971BB" w:rsidRPr="00105981">
        <w:rPr>
          <w:rFonts w:ascii="Times New Roman" w:hAnsi="Times New Roman" w:cs="Times New Roman"/>
          <w:sz w:val="20"/>
          <w:szCs w:val="20"/>
        </w:rPr>
        <w:t>.</w:t>
      </w:r>
    </w:p>
    <w:p w:rsidR="00A70373" w:rsidRPr="00105981" w:rsidRDefault="00A70373" w:rsidP="00105981">
      <w:pPr>
        <w:snapToGrid w:val="0"/>
        <w:spacing w:after="0" w:line="240" w:lineRule="auto"/>
        <w:ind w:firstLine="425"/>
        <w:contextualSpacing/>
        <w:jc w:val="both"/>
        <w:rPr>
          <w:rFonts w:ascii="Times New Roman" w:hAnsi="Times New Roman" w:cs="Times New Roman"/>
          <w:sz w:val="20"/>
          <w:szCs w:val="20"/>
        </w:rPr>
      </w:pPr>
    </w:p>
    <w:p w:rsidR="00456E20" w:rsidRPr="00105981" w:rsidRDefault="00105981" w:rsidP="00105981">
      <w:pPr>
        <w:snapToGrid w:val="0"/>
        <w:spacing w:after="0" w:line="240" w:lineRule="auto"/>
        <w:contextualSpacing/>
        <w:jc w:val="both"/>
        <w:rPr>
          <w:rFonts w:ascii="Times New Roman" w:hAnsi="Times New Roman" w:cs="Times New Roman"/>
          <w:b/>
          <w:sz w:val="20"/>
          <w:szCs w:val="20"/>
        </w:rPr>
      </w:pPr>
      <w:r w:rsidRPr="00105981">
        <w:rPr>
          <w:rFonts w:ascii="Times New Roman" w:hAnsi="Times New Roman" w:cs="Times New Roman"/>
          <w:b/>
          <w:sz w:val="20"/>
          <w:szCs w:val="20"/>
        </w:rPr>
        <w:t xml:space="preserve">2. Materials </w:t>
      </w:r>
      <w:proofErr w:type="gramStart"/>
      <w:r w:rsidRPr="00105981">
        <w:rPr>
          <w:rFonts w:ascii="Times New Roman" w:hAnsi="Times New Roman" w:cs="Times New Roman"/>
          <w:b/>
          <w:sz w:val="20"/>
          <w:szCs w:val="20"/>
        </w:rPr>
        <w:t>And</w:t>
      </w:r>
      <w:proofErr w:type="gramEnd"/>
      <w:r w:rsidRPr="00105981">
        <w:rPr>
          <w:rFonts w:ascii="Times New Roman" w:hAnsi="Times New Roman" w:cs="Times New Roman"/>
          <w:b/>
          <w:sz w:val="20"/>
          <w:szCs w:val="20"/>
        </w:rPr>
        <w:t xml:space="preserve"> Methods</w:t>
      </w:r>
    </w:p>
    <w:p w:rsidR="009854A9" w:rsidRPr="00105981" w:rsidRDefault="003B5573" w:rsidP="00105981">
      <w:pPr>
        <w:snapToGrid w:val="0"/>
        <w:spacing w:after="0" w:line="240" w:lineRule="auto"/>
        <w:contextualSpacing/>
        <w:jc w:val="both"/>
        <w:rPr>
          <w:rFonts w:ascii="Times New Roman" w:hAnsi="Times New Roman" w:cs="Times New Roman"/>
          <w:b/>
          <w:sz w:val="20"/>
          <w:szCs w:val="20"/>
        </w:rPr>
      </w:pPr>
      <w:r w:rsidRPr="00105981">
        <w:rPr>
          <w:rFonts w:ascii="Times New Roman" w:hAnsi="Times New Roman" w:cs="Times New Roman"/>
          <w:b/>
          <w:sz w:val="20"/>
          <w:szCs w:val="20"/>
        </w:rPr>
        <w:t xml:space="preserve">2.1 </w:t>
      </w:r>
      <w:r w:rsidR="009854A9" w:rsidRPr="00105981">
        <w:rPr>
          <w:rFonts w:ascii="Times New Roman" w:hAnsi="Times New Roman" w:cs="Times New Roman"/>
          <w:b/>
          <w:sz w:val="20"/>
          <w:szCs w:val="20"/>
        </w:rPr>
        <w:t>Study Area</w:t>
      </w:r>
    </w:p>
    <w:p w:rsidR="009854A9" w:rsidRPr="00105981" w:rsidRDefault="009854A9" w:rsidP="00105981">
      <w:pPr>
        <w:snapToGrid w:val="0"/>
        <w:spacing w:after="0" w:line="240" w:lineRule="auto"/>
        <w:ind w:firstLine="425"/>
        <w:contextualSpacing/>
        <w:jc w:val="both"/>
        <w:rPr>
          <w:rFonts w:ascii="Times New Roman" w:hAnsi="Times New Roman" w:cs="Times New Roman"/>
          <w:sz w:val="20"/>
          <w:szCs w:val="20"/>
        </w:rPr>
      </w:pPr>
      <w:r w:rsidRPr="00105981">
        <w:rPr>
          <w:rFonts w:ascii="Times New Roman" w:hAnsi="Times New Roman" w:cs="Times New Roman"/>
          <w:sz w:val="20"/>
          <w:szCs w:val="20"/>
        </w:rPr>
        <w:t xml:space="preserve">This study was conducted at the University of Port Harcourt Teaching Hospital and </w:t>
      </w:r>
      <w:proofErr w:type="spellStart"/>
      <w:r w:rsidRPr="00105981">
        <w:rPr>
          <w:rFonts w:ascii="Times New Roman" w:hAnsi="Times New Roman" w:cs="Times New Roman"/>
          <w:sz w:val="20"/>
          <w:szCs w:val="20"/>
        </w:rPr>
        <w:t>Obio</w:t>
      </w:r>
      <w:proofErr w:type="spellEnd"/>
      <w:r w:rsidRPr="00105981">
        <w:rPr>
          <w:rFonts w:ascii="Times New Roman" w:hAnsi="Times New Roman" w:cs="Times New Roman"/>
          <w:sz w:val="20"/>
          <w:szCs w:val="20"/>
        </w:rPr>
        <w:t xml:space="preserve"> Cottage Hospital, both in Port Harcourt, the capital city of Rivers State</w:t>
      </w:r>
      <w:r w:rsidR="00DD402D" w:rsidRPr="00105981">
        <w:rPr>
          <w:rFonts w:ascii="Times New Roman" w:hAnsi="Times New Roman" w:cs="Times New Roman"/>
          <w:sz w:val="20"/>
          <w:szCs w:val="20"/>
        </w:rPr>
        <w:t>, South-S</w:t>
      </w:r>
      <w:r w:rsidRPr="00105981">
        <w:rPr>
          <w:rFonts w:ascii="Times New Roman" w:hAnsi="Times New Roman" w:cs="Times New Roman"/>
          <w:sz w:val="20"/>
          <w:szCs w:val="20"/>
        </w:rPr>
        <w:t>outh, Nigeria between January 2013 and March 2016</w:t>
      </w:r>
      <w:r w:rsidR="00A041BF" w:rsidRPr="00105981">
        <w:rPr>
          <w:rFonts w:ascii="Times New Roman" w:hAnsi="Times New Roman" w:cs="Times New Roman"/>
          <w:sz w:val="20"/>
          <w:szCs w:val="20"/>
        </w:rPr>
        <w:t>.</w:t>
      </w:r>
    </w:p>
    <w:p w:rsidR="00EB45CF" w:rsidRPr="00105981" w:rsidRDefault="003B5573" w:rsidP="00105981">
      <w:pPr>
        <w:autoSpaceDE w:val="0"/>
        <w:autoSpaceDN w:val="0"/>
        <w:adjustRightInd w:val="0"/>
        <w:snapToGrid w:val="0"/>
        <w:spacing w:after="0" w:line="240" w:lineRule="auto"/>
        <w:jc w:val="both"/>
        <w:rPr>
          <w:rFonts w:ascii="Times New Roman" w:hAnsi="Times New Roman" w:cs="Times New Roman"/>
          <w:b/>
          <w:bCs/>
          <w:sz w:val="20"/>
          <w:szCs w:val="20"/>
        </w:rPr>
      </w:pPr>
      <w:r w:rsidRPr="00105981">
        <w:rPr>
          <w:rFonts w:ascii="Times New Roman" w:hAnsi="Times New Roman" w:cs="Times New Roman"/>
          <w:b/>
          <w:bCs/>
          <w:sz w:val="20"/>
          <w:szCs w:val="20"/>
        </w:rPr>
        <w:t xml:space="preserve">2.2 </w:t>
      </w:r>
      <w:r w:rsidR="00EB45CF" w:rsidRPr="00105981">
        <w:rPr>
          <w:rFonts w:ascii="Times New Roman" w:hAnsi="Times New Roman" w:cs="Times New Roman"/>
          <w:b/>
          <w:bCs/>
          <w:sz w:val="20"/>
          <w:szCs w:val="20"/>
        </w:rPr>
        <w:t>Study Population</w:t>
      </w:r>
    </w:p>
    <w:p w:rsidR="00A041BF" w:rsidRPr="00105981" w:rsidRDefault="00EB45CF"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 xml:space="preserve">A total of five hundred and thirty five HIV infected individuals were enrolled in this study. Of which, 175(32.7%) were males and 360(67.3%) were females. </w:t>
      </w:r>
      <w:r w:rsidR="00DD402D" w:rsidRPr="00105981">
        <w:rPr>
          <w:rFonts w:ascii="Times New Roman" w:hAnsi="Times New Roman" w:cs="Times New Roman"/>
          <w:sz w:val="20"/>
          <w:szCs w:val="20"/>
        </w:rPr>
        <w:t>The s</w:t>
      </w:r>
      <w:r w:rsidRPr="00105981">
        <w:rPr>
          <w:rFonts w:ascii="Times New Roman" w:hAnsi="Times New Roman" w:cs="Times New Roman"/>
          <w:sz w:val="20"/>
          <w:szCs w:val="20"/>
        </w:rPr>
        <w:t>ubject were confirmed HIV-infected, mean</w:t>
      </w:r>
      <w:r w:rsidR="00474AFA" w:rsidRPr="00105981">
        <w:rPr>
          <w:rFonts w:ascii="Times New Roman" w:hAnsi="Times New Roman" w:cs="Times New Roman"/>
          <w:sz w:val="20"/>
          <w:szCs w:val="20"/>
        </w:rPr>
        <w:t xml:space="preserve"> </w:t>
      </w:r>
      <w:r w:rsidRPr="00105981">
        <w:rPr>
          <w:rFonts w:ascii="Times New Roman" w:hAnsi="Times New Roman" w:cs="Times New Roman"/>
          <w:sz w:val="20"/>
          <w:szCs w:val="20"/>
        </w:rPr>
        <w:t xml:space="preserve">ages </w:t>
      </w:r>
      <w:r w:rsidR="00474AFA" w:rsidRPr="00105981">
        <w:rPr>
          <w:rFonts w:ascii="Times New Roman" w:hAnsi="Times New Roman" w:cs="Times New Roman"/>
          <w:sz w:val="20"/>
          <w:szCs w:val="20"/>
        </w:rPr>
        <w:t>was 33±11</w:t>
      </w:r>
      <w:r w:rsidR="0064782A" w:rsidRPr="00105981">
        <w:rPr>
          <w:rFonts w:ascii="Times New Roman" w:hAnsi="Times New Roman" w:cs="Times New Roman"/>
          <w:sz w:val="20"/>
          <w:szCs w:val="20"/>
        </w:rPr>
        <w:t>.7</w:t>
      </w:r>
      <w:r w:rsidR="00CC4526" w:rsidRPr="00105981">
        <w:rPr>
          <w:rFonts w:ascii="Times New Roman" w:hAnsi="Times New Roman" w:cs="Times New Roman"/>
          <w:sz w:val="20"/>
          <w:szCs w:val="20"/>
        </w:rPr>
        <w:t xml:space="preserve"> year</w:t>
      </w:r>
      <w:r w:rsidRPr="00105981">
        <w:rPr>
          <w:rFonts w:ascii="Times New Roman" w:hAnsi="Times New Roman" w:cs="Times New Roman"/>
          <w:sz w:val="20"/>
          <w:szCs w:val="20"/>
        </w:rPr>
        <w:t>. The ethical approval was granted by the Ethical Review Committee of the hospital</w:t>
      </w:r>
      <w:r w:rsidR="00474AFA" w:rsidRPr="00105981">
        <w:rPr>
          <w:rFonts w:ascii="Times New Roman" w:hAnsi="Times New Roman" w:cs="Times New Roman"/>
          <w:sz w:val="20"/>
          <w:szCs w:val="20"/>
        </w:rPr>
        <w:t>s</w:t>
      </w:r>
      <w:r w:rsidRPr="00105981">
        <w:rPr>
          <w:rFonts w:ascii="Times New Roman" w:hAnsi="Times New Roman" w:cs="Times New Roman"/>
          <w:sz w:val="20"/>
          <w:szCs w:val="20"/>
        </w:rPr>
        <w:t>. Informed</w:t>
      </w:r>
      <w:r w:rsidR="00474AFA" w:rsidRPr="00105981">
        <w:rPr>
          <w:rFonts w:ascii="Times New Roman" w:hAnsi="Times New Roman" w:cs="Times New Roman"/>
          <w:sz w:val="20"/>
          <w:szCs w:val="20"/>
        </w:rPr>
        <w:t xml:space="preserve"> </w:t>
      </w:r>
      <w:r w:rsidRPr="00105981">
        <w:rPr>
          <w:rFonts w:ascii="Times New Roman" w:hAnsi="Times New Roman" w:cs="Times New Roman"/>
          <w:sz w:val="20"/>
          <w:szCs w:val="20"/>
        </w:rPr>
        <w:t>consent was obtained</w:t>
      </w:r>
      <w:r w:rsidR="00B41BA2" w:rsidRPr="00105981">
        <w:rPr>
          <w:rFonts w:ascii="Times New Roman" w:hAnsi="Times New Roman" w:cs="Times New Roman"/>
          <w:sz w:val="20"/>
          <w:szCs w:val="20"/>
        </w:rPr>
        <w:t xml:space="preserve"> </w:t>
      </w:r>
      <w:r w:rsidRPr="00105981">
        <w:rPr>
          <w:rFonts w:ascii="Times New Roman" w:hAnsi="Times New Roman" w:cs="Times New Roman"/>
          <w:sz w:val="20"/>
          <w:szCs w:val="20"/>
        </w:rPr>
        <w:t>and relevant</w:t>
      </w:r>
      <w:r w:rsidR="00474AFA" w:rsidRPr="00105981">
        <w:rPr>
          <w:rFonts w:ascii="Times New Roman" w:hAnsi="Times New Roman" w:cs="Times New Roman"/>
          <w:sz w:val="20"/>
          <w:szCs w:val="20"/>
        </w:rPr>
        <w:t xml:space="preserve"> </w:t>
      </w:r>
      <w:r w:rsidRPr="00105981">
        <w:rPr>
          <w:rFonts w:ascii="Times New Roman" w:hAnsi="Times New Roman" w:cs="Times New Roman"/>
          <w:sz w:val="20"/>
          <w:szCs w:val="20"/>
        </w:rPr>
        <w:t>confidentiality was maintained throughout the study.</w:t>
      </w:r>
    </w:p>
    <w:p w:rsidR="00525168" w:rsidRPr="00105981" w:rsidRDefault="003B5573" w:rsidP="00105981">
      <w:pPr>
        <w:autoSpaceDE w:val="0"/>
        <w:autoSpaceDN w:val="0"/>
        <w:adjustRightInd w:val="0"/>
        <w:snapToGrid w:val="0"/>
        <w:spacing w:after="0" w:line="240" w:lineRule="auto"/>
        <w:jc w:val="both"/>
        <w:rPr>
          <w:rFonts w:ascii="Times New Roman" w:hAnsi="Times New Roman" w:cs="Times New Roman"/>
          <w:b/>
          <w:sz w:val="20"/>
          <w:szCs w:val="20"/>
        </w:rPr>
      </w:pPr>
      <w:r w:rsidRPr="00105981">
        <w:rPr>
          <w:rFonts w:ascii="Times New Roman" w:hAnsi="Times New Roman" w:cs="Times New Roman"/>
          <w:b/>
          <w:sz w:val="20"/>
          <w:szCs w:val="20"/>
        </w:rPr>
        <w:t xml:space="preserve">2.3 </w:t>
      </w:r>
      <w:r w:rsidR="00525168" w:rsidRPr="00105981">
        <w:rPr>
          <w:rFonts w:ascii="Times New Roman" w:hAnsi="Times New Roman" w:cs="Times New Roman"/>
          <w:b/>
          <w:sz w:val="20"/>
          <w:szCs w:val="20"/>
        </w:rPr>
        <w:t>Sample Collection</w:t>
      </w:r>
    </w:p>
    <w:p w:rsidR="0092330D" w:rsidRPr="00105981" w:rsidRDefault="00595401"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 xml:space="preserve">Five hundred and thirty five </w:t>
      </w:r>
      <w:r w:rsidR="003A2B63" w:rsidRPr="00105981">
        <w:rPr>
          <w:rFonts w:ascii="Times New Roman" w:hAnsi="Times New Roman" w:cs="Times New Roman"/>
          <w:sz w:val="20"/>
          <w:szCs w:val="20"/>
        </w:rPr>
        <w:t>(</w:t>
      </w:r>
      <w:r w:rsidRPr="00105981">
        <w:rPr>
          <w:rFonts w:ascii="Times New Roman" w:hAnsi="Times New Roman" w:cs="Times New Roman"/>
          <w:sz w:val="20"/>
          <w:szCs w:val="20"/>
        </w:rPr>
        <w:t>535</w:t>
      </w:r>
      <w:r w:rsidR="003A2B63" w:rsidRPr="00105981">
        <w:rPr>
          <w:rFonts w:ascii="Times New Roman" w:hAnsi="Times New Roman" w:cs="Times New Roman"/>
          <w:sz w:val="20"/>
          <w:szCs w:val="20"/>
        </w:rPr>
        <w:t>) blood</w:t>
      </w:r>
      <w:r w:rsidR="000F0FCD" w:rsidRPr="00105981">
        <w:rPr>
          <w:rFonts w:ascii="Times New Roman" w:hAnsi="Times New Roman" w:cs="Times New Roman"/>
          <w:sz w:val="20"/>
          <w:szCs w:val="20"/>
        </w:rPr>
        <w:t xml:space="preserve"> </w:t>
      </w:r>
      <w:r w:rsidR="003A2B63" w:rsidRPr="00105981">
        <w:rPr>
          <w:rFonts w:ascii="Times New Roman" w:hAnsi="Times New Roman" w:cs="Times New Roman"/>
          <w:sz w:val="20"/>
          <w:szCs w:val="20"/>
        </w:rPr>
        <w:t>samples were collected for this study. Venous blood</w:t>
      </w:r>
      <w:r w:rsidR="000F0FCD" w:rsidRPr="00105981">
        <w:rPr>
          <w:rFonts w:ascii="Times New Roman" w:hAnsi="Times New Roman" w:cs="Times New Roman"/>
          <w:b/>
          <w:bCs/>
          <w:sz w:val="20"/>
          <w:szCs w:val="20"/>
        </w:rPr>
        <w:t xml:space="preserve"> </w:t>
      </w:r>
      <w:r w:rsidR="003A2B63" w:rsidRPr="00105981">
        <w:rPr>
          <w:rFonts w:ascii="Times New Roman" w:hAnsi="Times New Roman" w:cs="Times New Roman"/>
          <w:sz w:val="20"/>
          <w:szCs w:val="20"/>
        </w:rPr>
        <w:t>was obtained into non-</w:t>
      </w:r>
      <w:proofErr w:type="spellStart"/>
      <w:r w:rsidR="003A2B63" w:rsidRPr="00105981">
        <w:rPr>
          <w:rFonts w:ascii="Times New Roman" w:hAnsi="Times New Roman" w:cs="Times New Roman"/>
          <w:sz w:val="20"/>
          <w:szCs w:val="20"/>
        </w:rPr>
        <w:t>anticoagulated</w:t>
      </w:r>
      <w:proofErr w:type="spellEnd"/>
      <w:r w:rsidR="00DD402D" w:rsidRPr="00105981">
        <w:rPr>
          <w:rFonts w:ascii="Times New Roman" w:hAnsi="Times New Roman" w:cs="Times New Roman"/>
          <w:sz w:val="20"/>
          <w:szCs w:val="20"/>
        </w:rPr>
        <w:t xml:space="preserve"> specimen bottle</w:t>
      </w:r>
      <w:r w:rsidR="003A2B63" w:rsidRPr="00105981">
        <w:rPr>
          <w:rFonts w:ascii="Times New Roman" w:hAnsi="Times New Roman" w:cs="Times New Roman"/>
          <w:sz w:val="20"/>
          <w:szCs w:val="20"/>
        </w:rPr>
        <w:t>. The</w:t>
      </w:r>
      <w:r w:rsidR="000F0FCD" w:rsidRPr="00105981">
        <w:rPr>
          <w:rFonts w:ascii="Times New Roman" w:hAnsi="Times New Roman" w:cs="Times New Roman"/>
          <w:b/>
          <w:bCs/>
          <w:sz w:val="20"/>
          <w:szCs w:val="20"/>
        </w:rPr>
        <w:t xml:space="preserve"> </w:t>
      </w:r>
      <w:r w:rsidR="003A2B63" w:rsidRPr="00105981">
        <w:rPr>
          <w:rFonts w:ascii="Times New Roman" w:hAnsi="Times New Roman" w:cs="Times New Roman"/>
          <w:sz w:val="20"/>
          <w:szCs w:val="20"/>
        </w:rPr>
        <w:t xml:space="preserve">samples </w:t>
      </w:r>
      <w:r w:rsidRPr="00105981">
        <w:rPr>
          <w:rFonts w:ascii="Times New Roman" w:hAnsi="Times New Roman" w:cs="Times New Roman"/>
          <w:sz w:val="20"/>
          <w:szCs w:val="20"/>
        </w:rPr>
        <w:t>in non-</w:t>
      </w:r>
      <w:proofErr w:type="spellStart"/>
      <w:r w:rsidRPr="00105981">
        <w:rPr>
          <w:rFonts w:ascii="Times New Roman" w:hAnsi="Times New Roman" w:cs="Times New Roman"/>
          <w:sz w:val="20"/>
          <w:szCs w:val="20"/>
        </w:rPr>
        <w:t>anticoagulated</w:t>
      </w:r>
      <w:proofErr w:type="spellEnd"/>
      <w:r w:rsidR="00DD402D" w:rsidRPr="00105981">
        <w:rPr>
          <w:rFonts w:ascii="Times New Roman" w:hAnsi="Times New Roman" w:cs="Times New Roman"/>
          <w:sz w:val="20"/>
          <w:szCs w:val="20"/>
        </w:rPr>
        <w:t xml:space="preserve"> specimen bottles</w:t>
      </w:r>
      <w:r w:rsidR="00FC19F6" w:rsidRPr="00105981">
        <w:rPr>
          <w:rFonts w:ascii="Times New Roman" w:hAnsi="Times New Roman" w:cs="Times New Roman"/>
          <w:sz w:val="20"/>
          <w:szCs w:val="20"/>
        </w:rPr>
        <w:t xml:space="preserve"> </w:t>
      </w:r>
      <w:r w:rsidR="002D5E55" w:rsidRPr="00105981">
        <w:rPr>
          <w:rFonts w:ascii="Times New Roman" w:hAnsi="Times New Roman" w:cs="Times New Roman"/>
          <w:sz w:val="20"/>
          <w:szCs w:val="20"/>
        </w:rPr>
        <w:t>were centrifuged at 3</w:t>
      </w:r>
      <w:r w:rsidR="00DD402D" w:rsidRPr="00105981">
        <w:rPr>
          <w:rFonts w:ascii="Times New Roman" w:hAnsi="Times New Roman" w:cs="Times New Roman"/>
          <w:sz w:val="20"/>
          <w:szCs w:val="20"/>
        </w:rPr>
        <w:t>,</w:t>
      </w:r>
      <w:r w:rsidR="00A44859" w:rsidRPr="00105981">
        <w:rPr>
          <w:rFonts w:ascii="Times New Roman" w:hAnsi="Times New Roman" w:cs="Times New Roman"/>
          <w:sz w:val="20"/>
          <w:szCs w:val="20"/>
        </w:rPr>
        <w:t xml:space="preserve">000 </w:t>
      </w:r>
      <w:proofErr w:type="gramStart"/>
      <w:r w:rsidR="00A44859" w:rsidRPr="00105981">
        <w:rPr>
          <w:rFonts w:ascii="Times New Roman" w:hAnsi="Times New Roman" w:cs="Times New Roman"/>
          <w:sz w:val="20"/>
          <w:szCs w:val="20"/>
        </w:rPr>
        <w:t>rev</w:t>
      </w:r>
      <w:r w:rsidR="003A2B63" w:rsidRPr="00105981">
        <w:rPr>
          <w:rFonts w:ascii="Times New Roman" w:hAnsi="Times New Roman" w:cs="Times New Roman"/>
          <w:sz w:val="20"/>
          <w:szCs w:val="20"/>
        </w:rPr>
        <w:t>olution</w:t>
      </w:r>
      <w:proofErr w:type="gramEnd"/>
      <w:r w:rsidR="003A2B63" w:rsidRPr="00105981">
        <w:rPr>
          <w:rFonts w:ascii="Times New Roman" w:hAnsi="Times New Roman" w:cs="Times New Roman"/>
          <w:sz w:val="20"/>
          <w:szCs w:val="20"/>
        </w:rPr>
        <w:t xml:space="preserve"> per</w:t>
      </w:r>
      <w:r w:rsidR="000F0FCD" w:rsidRPr="00105981">
        <w:rPr>
          <w:rFonts w:ascii="Times New Roman" w:hAnsi="Times New Roman" w:cs="Times New Roman"/>
          <w:b/>
          <w:bCs/>
          <w:sz w:val="20"/>
          <w:szCs w:val="20"/>
        </w:rPr>
        <w:t xml:space="preserve"> </w:t>
      </w:r>
      <w:r w:rsidR="003A2B63" w:rsidRPr="00105981">
        <w:rPr>
          <w:rFonts w:ascii="Times New Roman" w:hAnsi="Times New Roman" w:cs="Times New Roman"/>
          <w:sz w:val="20"/>
          <w:szCs w:val="20"/>
        </w:rPr>
        <w:t>minutes (rpm) for 5 minutes to obtain sera. The sera</w:t>
      </w:r>
      <w:r w:rsidR="000F0FCD" w:rsidRPr="00105981">
        <w:rPr>
          <w:rFonts w:ascii="Times New Roman" w:hAnsi="Times New Roman" w:cs="Times New Roman"/>
          <w:b/>
          <w:bCs/>
          <w:sz w:val="20"/>
          <w:szCs w:val="20"/>
        </w:rPr>
        <w:t xml:space="preserve"> </w:t>
      </w:r>
      <w:r w:rsidR="003A2B63" w:rsidRPr="00105981">
        <w:rPr>
          <w:rFonts w:ascii="Times New Roman" w:hAnsi="Times New Roman" w:cs="Times New Roman"/>
          <w:sz w:val="20"/>
          <w:szCs w:val="20"/>
        </w:rPr>
        <w:t>were stored at -20</w:t>
      </w:r>
      <w:r w:rsidR="00B41BA2" w:rsidRPr="00105981">
        <w:rPr>
          <w:rFonts w:ascii="Times New Roman" w:hAnsi="Times New Roman" w:cs="Times New Roman"/>
          <w:sz w:val="20"/>
          <w:szCs w:val="20"/>
          <w:vertAlign w:val="superscript"/>
        </w:rPr>
        <w:t>0</w:t>
      </w:r>
      <w:r w:rsidR="003A2B63" w:rsidRPr="00105981">
        <w:rPr>
          <w:rFonts w:ascii="Times New Roman" w:hAnsi="Times New Roman" w:cs="Times New Roman"/>
          <w:sz w:val="20"/>
          <w:szCs w:val="20"/>
        </w:rPr>
        <w:t>C for serologic assay of HIV and</w:t>
      </w:r>
      <w:r w:rsidR="000F0FCD" w:rsidRPr="00105981">
        <w:rPr>
          <w:rFonts w:ascii="Times New Roman" w:hAnsi="Times New Roman" w:cs="Times New Roman"/>
          <w:b/>
          <w:bCs/>
          <w:sz w:val="20"/>
          <w:szCs w:val="20"/>
        </w:rPr>
        <w:t xml:space="preserve"> </w:t>
      </w:r>
      <w:r w:rsidR="003A2B63" w:rsidRPr="00105981">
        <w:rPr>
          <w:rFonts w:ascii="Times New Roman" w:hAnsi="Times New Roman" w:cs="Times New Roman"/>
          <w:sz w:val="20"/>
          <w:szCs w:val="20"/>
        </w:rPr>
        <w:t>HBV</w:t>
      </w:r>
      <w:r w:rsidR="00B41BA2" w:rsidRPr="00105981">
        <w:rPr>
          <w:rFonts w:ascii="Times New Roman" w:hAnsi="Times New Roman" w:cs="Times New Roman"/>
          <w:sz w:val="20"/>
          <w:szCs w:val="20"/>
        </w:rPr>
        <w:t>.</w:t>
      </w:r>
    </w:p>
    <w:p w:rsidR="0092330D" w:rsidRPr="00105981" w:rsidRDefault="00D8157D" w:rsidP="00105981">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b/>
          <w:bCs/>
          <w:sz w:val="20"/>
          <w:szCs w:val="20"/>
        </w:rPr>
        <w:t xml:space="preserve">2.4 </w:t>
      </w:r>
      <w:r w:rsidR="0092330D" w:rsidRPr="00105981">
        <w:rPr>
          <w:rFonts w:ascii="Times New Roman" w:hAnsi="Times New Roman" w:cs="Times New Roman"/>
          <w:b/>
          <w:bCs/>
          <w:sz w:val="20"/>
          <w:szCs w:val="20"/>
        </w:rPr>
        <w:t>Serologic Assay</w:t>
      </w:r>
    </w:p>
    <w:p w:rsidR="0092330D" w:rsidRPr="00105981" w:rsidRDefault="008E6D74"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 xml:space="preserve">Determine </w:t>
      </w:r>
      <w:r w:rsidR="0092330D" w:rsidRPr="00105981">
        <w:rPr>
          <w:rFonts w:ascii="Times New Roman" w:hAnsi="Times New Roman" w:cs="Times New Roman"/>
          <w:sz w:val="20"/>
          <w:szCs w:val="20"/>
        </w:rPr>
        <w:t xml:space="preserve">HIV-1/II screening kit (manufactured by </w:t>
      </w:r>
      <w:proofErr w:type="spellStart"/>
      <w:r w:rsidR="0092330D" w:rsidRPr="00105981">
        <w:rPr>
          <w:rFonts w:ascii="Times New Roman" w:hAnsi="Times New Roman" w:cs="Times New Roman"/>
          <w:sz w:val="20"/>
          <w:szCs w:val="20"/>
        </w:rPr>
        <w:t>A</w:t>
      </w:r>
      <w:r w:rsidR="00707F4D" w:rsidRPr="00105981">
        <w:rPr>
          <w:rFonts w:ascii="Times New Roman" w:hAnsi="Times New Roman" w:cs="Times New Roman"/>
          <w:sz w:val="20"/>
          <w:szCs w:val="20"/>
        </w:rPr>
        <w:t>lere</w:t>
      </w:r>
      <w:proofErr w:type="spellEnd"/>
      <w:r w:rsidR="00707F4D" w:rsidRPr="00105981">
        <w:rPr>
          <w:rFonts w:ascii="Times New Roman" w:hAnsi="Times New Roman" w:cs="Times New Roman"/>
          <w:sz w:val="20"/>
          <w:szCs w:val="20"/>
        </w:rPr>
        <w:t xml:space="preserve"> Medical Co. Ltd, Japan</w:t>
      </w:r>
      <w:r w:rsidR="0092330D" w:rsidRPr="00105981">
        <w:rPr>
          <w:rFonts w:ascii="Times New Roman" w:hAnsi="Times New Roman" w:cs="Times New Roman"/>
          <w:sz w:val="20"/>
          <w:szCs w:val="20"/>
        </w:rPr>
        <w:t>) wa</w:t>
      </w:r>
      <w:r w:rsidR="00707F4D" w:rsidRPr="00105981">
        <w:rPr>
          <w:rFonts w:ascii="Times New Roman" w:hAnsi="Times New Roman" w:cs="Times New Roman"/>
          <w:sz w:val="20"/>
          <w:szCs w:val="20"/>
        </w:rPr>
        <w:t>s used in this study. This is a qualitative immunoassay</w:t>
      </w:r>
      <w:r w:rsidR="0092330D" w:rsidRPr="00105981">
        <w:rPr>
          <w:rFonts w:ascii="Times New Roman" w:hAnsi="Times New Roman" w:cs="Times New Roman"/>
          <w:sz w:val="20"/>
          <w:szCs w:val="20"/>
        </w:rPr>
        <w:t xml:space="preserve"> (rapid) method for detecti</w:t>
      </w:r>
      <w:r w:rsidR="00707F4D" w:rsidRPr="00105981">
        <w:rPr>
          <w:rFonts w:ascii="Times New Roman" w:hAnsi="Times New Roman" w:cs="Times New Roman"/>
          <w:sz w:val="20"/>
          <w:szCs w:val="20"/>
        </w:rPr>
        <w:t xml:space="preserve">on of </w:t>
      </w:r>
      <w:r w:rsidR="003106BF" w:rsidRPr="00105981">
        <w:rPr>
          <w:rFonts w:ascii="Times New Roman" w:hAnsi="Times New Roman" w:cs="Times New Roman"/>
          <w:sz w:val="20"/>
          <w:szCs w:val="20"/>
        </w:rPr>
        <w:t>antibodies specific</w:t>
      </w:r>
      <w:r w:rsidR="00707F4D" w:rsidRPr="00105981">
        <w:rPr>
          <w:rFonts w:ascii="Times New Roman" w:hAnsi="Times New Roman" w:cs="Times New Roman"/>
          <w:sz w:val="20"/>
          <w:szCs w:val="20"/>
        </w:rPr>
        <w:t xml:space="preserve"> to HIV I/II</w:t>
      </w:r>
      <w:r w:rsidR="0092330D" w:rsidRPr="00105981">
        <w:rPr>
          <w:rFonts w:ascii="Times New Roman" w:hAnsi="Times New Roman" w:cs="Times New Roman"/>
          <w:sz w:val="20"/>
          <w:szCs w:val="20"/>
        </w:rPr>
        <w:t xml:space="preserve"> simultaneously in serum.</w:t>
      </w:r>
      <w:r w:rsidRPr="00105981">
        <w:rPr>
          <w:rFonts w:ascii="Times New Roman" w:hAnsi="Times New Roman" w:cs="Times New Roman"/>
          <w:sz w:val="20"/>
          <w:szCs w:val="20"/>
        </w:rPr>
        <w:t xml:space="preserve"> 50 µl of the serum sample was applied to the sample pad and after 15 minutes, the results were read.</w:t>
      </w:r>
      <w:r w:rsidR="0092330D" w:rsidRPr="00105981">
        <w:rPr>
          <w:rFonts w:ascii="Times New Roman" w:hAnsi="Times New Roman" w:cs="Times New Roman"/>
          <w:sz w:val="20"/>
          <w:szCs w:val="20"/>
        </w:rPr>
        <w:t xml:space="preserve"> Red </w:t>
      </w:r>
      <w:proofErr w:type="spellStart"/>
      <w:r w:rsidR="0092330D" w:rsidRPr="00105981">
        <w:rPr>
          <w:rFonts w:ascii="Times New Roman" w:hAnsi="Times New Roman" w:cs="Times New Roman"/>
          <w:sz w:val="20"/>
          <w:szCs w:val="20"/>
        </w:rPr>
        <w:t>colour</w:t>
      </w:r>
      <w:proofErr w:type="spellEnd"/>
      <w:r w:rsidR="0092330D" w:rsidRPr="00105981">
        <w:rPr>
          <w:rFonts w:ascii="Times New Roman" w:hAnsi="Times New Roman" w:cs="Times New Roman"/>
          <w:sz w:val="20"/>
          <w:szCs w:val="20"/>
        </w:rPr>
        <w:t xml:space="preserve"> in the control and patient windows indicated a positive result while presence of the red </w:t>
      </w:r>
      <w:proofErr w:type="spellStart"/>
      <w:r w:rsidR="0092330D" w:rsidRPr="00105981">
        <w:rPr>
          <w:rFonts w:ascii="Times New Roman" w:hAnsi="Times New Roman" w:cs="Times New Roman"/>
          <w:sz w:val="20"/>
          <w:szCs w:val="20"/>
        </w:rPr>
        <w:t>colour</w:t>
      </w:r>
      <w:proofErr w:type="spellEnd"/>
      <w:r w:rsidR="0092330D" w:rsidRPr="00105981">
        <w:rPr>
          <w:rFonts w:ascii="Times New Roman" w:hAnsi="Times New Roman" w:cs="Times New Roman"/>
          <w:sz w:val="20"/>
          <w:szCs w:val="20"/>
        </w:rPr>
        <w:t xml:space="preserve"> in the control and its absence in the patient window indicates a negative result. Each serum sample was screened for antibodies</w:t>
      </w:r>
      <w:r w:rsidR="00707F4D" w:rsidRPr="00105981">
        <w:rPr>
          <w:rFonts w:ascii="Times New Roman" w:hAnsi="Times New Roman" w:cs="Times New Roman"/>
          <w:sz w:val="20"/>
          <w:szCs w:val="20"/>
        </w:rPr>
        <w:t xml:space="preserve"> to HBV using </w:t>
      </w:r>
      <w:r w:rsidR="003106BF" w:rsidRPr="00105981">
        <w:rPr>
          <w:rFonts w:ascii="Times New Roman" w:hAnsi="Times New Roman" w:cs="Times New Roman"/>
          <w:sz w:val="20"/>
          <w:szCs w:val="20"/>
        </w:rPr>
        <w:t>a one step rapid</w:t>
      </w:r>
      <w:r w:rsidR="0092330D" w:rsidRPr="00105981">
        <w:rPr>
          <w:rFonts w:ascii="Times New Roman" w:hAnsi="Times New Roman" w:cs="Times New Roman"/>
          <w:sz w:val="20"/>
          <w:szCs w:val="20"/>
        </w:rPr>
        <w:t xml:space="preserve"> </w:t>
      </w:r>
      <w:r w:rsidR="002F227B" w:rsidRPr="00105981">
        <w:rPr>
          <w:rFonts w:ascii="Times New Roman" w:hAnsi="Times New Roman" w:cs="Times New Roman"/>
          <w:sz w:val="20"/>
          <w:szCs w:val="20"/>
        </w:rPr>
        <w:t xml:space="preserve">immunoassay technique (ABON </w:t>
      </w:r>
      <w:proofErr w:type="spellStart"/>
      <w:r w:rsidR="002F227B" w:rsidRPr="00105981">
        <w:rPr>
          <w:rFonts w:ascii="Times New Roman" w:hAnsi="Times New Roman" w:cs="Times New Roman"/>
          <w:sz w:val="20"/>
          <w:szCs w:val="20"/>
        </w:rPr>
        <w:t>Biopharm</w:t>
      </w:r>
      <w:proofErr w:type="spellEnd"/>
      <w:r w:rsidR="003106BF" w:rsidRPr="00105981">
        <w:rPr>
          <w:rFonts w:ascii="Times New Roman" w:hAnsi="Times New Roman" w:cs="Times New Roman"/>
          <w:sz w:val="20"/>
          <w:szCs w:val="20"/>
        </w:rPr>
        <w:t>, Co.,</w:t>
      </w:r>
      <w:r w:rsidR="00D72AFE" w:rsidRPr="00105981">
        <w:rPr>
          <w:rFonts w:ascii="Times New Roman" w:hAnsi="Times New Roman" w:cs="Times New Roman"/>
          <w:sz w:val="20"/>
          <w:szCs w:val="20"/>
        </w:rPr>
        <w:t xml:space="preserve"> </w:t>
      </w:r>
      <w:r w:rsidR="003106BF" w:rsidRPr="00105981">
        <w:rPr>
          <w:rFonts w:ascii="Times New Roman" w:hAnsi="Times New Roman" w:cs="Times New Roman"/>
          <w:sz w:val="20"/>
          <w:szCs w:val="20"/>
        </w:rPr>
        <w:t>Ltd, China</w:t>
      </w:r>
      <w:r w:rsidR="0092330D" w:rsidRPr="00105981">
        <w:rPr>
          <w:rFonts w:ascii="Times New Roman" w:hAnsi="Times New Roman" w:cs="Times New Roman"/>
          <w:sz w:val="20"/>
          <w:szCs w:val="20"/>
        </w:rPr>
        <w:t>).</w:t>
      </w:r>
      <w:r w:rsidR="007D3127">
        <w:rPr>
          <w:rFonts w:ascii="Times New Roman" w:hAnsi="Times New Roman" w:cs="Times New Roman"/>
          <w:sz w:val="20"/>
          <w:szCs w:val="20"/>
        </w:rPr>
        <w:t xml:space="preserve"> </w:t>
      </w:r>
      <w:r w:rsidR="0092330D" w:rsidRPr="00105981">
        <w:rPr>
          <w:rFonts w:ascii="Times New Roman" w:hAnsi="Times New Roman" w:cs="Times New Roman"/>
          <w:sz w:val="20"/>
          <w:szCs w:val="20"/>
        </w:rPr>
        <w:t>The test line region of the strip had been pre coated with recombinant HBV antigen.</w:t>
      </w:r>
      <w:r w:rsidR="007D3127">
        <w:rPr>
          <w:rFonts w:ascii="Times New Roman" w:hAnsi="Times New Roman" w:cs="Times New Roman"/>
          <w:sz w:val="20"/>
          <w:szCs w:val="20"/>
        </w:rPr>
        <w:t xml:space="preserve"> </w:t>
      </w:r>
      <w:r w:rsidR="00E17C23" w:rsidRPr="00105981">
        <w:rPr>
          <w:rFonts w:ascii="Times New Roman" w:hAnsi="Times New Roman" w:cs="Times New Roman"/>
          <w:sz w:val="20"/>
          <w:szCs w:val="20"/>
        </w:rPr>
        <w:t xml:space="preserve">The reaction is </w:t>
      </w:r>
      <w:r w:rsidR="0092330D" w:rsidRPr="00105981">
        <w:rPr>
          <w:rFonts w:ascii="Times New Roman" w:hAnsi="Times New Roman" w:cs="Times New Roman"/>
          <w:sz w:val="20"/>
          <w:szCs w:val="20"/>
        </w:rPr>
        <w:t xml:space="preserve">based on </w:t>
      </w:r>
      <w:r w:rsidR="001A5DD1" w:rsidRPr="00105981">
        <w:rPr>
          <w:rFonts w:ascii="Times New Roman" w:hAnsi="Times New Roman" w:cs="Times New Roman"/>
          <w:sz w:val="20"/>
          <w:szCs w:val="20"/>
        </w:rPr>
        <w:t>chromatographic</w:t>
      </w:r>
      <w:r w:rsidR="0092330D" w:rsidRPr="00105981">
        <w:rPr>
          <w:rFonts w:ascii="Times New Roman" w:hAnsi="Times New Roman" w:cs="Times New Roman"/>
          <w:sz w:val="20"/>
          <w:szCs w:val="20"/>
        </w:rPr>
        <w:t xml:space="preserve"> capillary migration to form </w:t>
      </w:r>
      <w:proofErr w:type="spellStart"/>
      <w:r w:rsidR="0092330D" w:rsidRPr="00105981">
        <w:rPr>
          <w:rFonts w:ascii="Times New Roman" w:hAnsi="Times New Roman" w:cs="Times New Roman"/>
          <w:sz w:val="20"/>
          <w:szCs w:val="20"/>
        </w:rPr>
        <w:t>colour</w:t>
      </w:r>
      <w:proofErr w:type="spellEnd"/>
      <w:r w:rsidR="0092330D" w:rsidRPr="00105981">
        <w:rPr>
          <w:rFonts w:ascii="Times New Roman" w:hAnsi="Times New Roman" w:cs="Times New Roman"/>
          <w:sz w:val="20"/>
          <w:szCs w:val="20"/>
        </w:rPr>
        <w:t xml:space="preserve"> line. </w:t>
      </w:r>
      <w:r w:rsidR="00B560E3" w:rsidRPr="00105981">
        <w:rPr>
          <w:rFonts w:ascii="Times New Roman" w:hAnsi="Times New Roman" w:cs="Times New Roman"/>
          <w:sz w:val="20"/>
          <w:szCs w:val="20"/>
        </w:rPr>
        <w:t>The test strip was immersed vertically in the serum for 15 seconds, removed and waited for 15 minutes before the results were read.</w:t>
      </w:r>
      <w:r w:rsidR="00BD6139" w:rsidRPr="00105981">
        <w:rPr>
          <w:rFonts w:ascii="Times New Roman" w:hAnsi="Times New Roman" w:cs="Times New Roman"/>
          <w:sz w:val="20"/>
          <w:szCs w:val="20"/>
        </w:rPr>
        <w:t xml:space="preserve"> </w:t>
      </w:r>
      <w:r w:rsidR="0092330D" w:rsidRPr="00105981">
        <w:rPr>
          <w:rFonts w:ascii="Times New Roman" w:hAnsi="Times New Roman" w:cs="Times New Roman"/>
          <w:sz w:val="20"/>
          <w:szCs w:val="20"/>
        </w:rPr>
        <w:t>The presence of the</w:t>
      </w:r>
      <w:r w:rsidR="00BD6139" w:rsidRPr="00105981">
        <w:rPr>
          <w:rFonts w:ascii="Times New Roman" w:hAnsi="Times New Roman" w:cs="Times New Roman"/>
          <w:sz w:val="20"/>
          <w:szCs w:val="20"/>
        </w:rPr>
        <w:t xml:space="preserve"> red</w:t>
      </w:r>
      <w:r w:rsidR="0092330D" w:rsidRPr="00105981">
        <w:rPr>
          <w:rFonts w:ascii="Times New Roman" w:hAnsi="Times New Roman" w:cs="Times New Roman"/>
          <w:sz w:val="20"/>
          <w:szCs w:val="20"/>
        </w:rPr>
        <w:t xml:space="preserve"> </w:t>
      </w:r>
      <w:proofErr w:type="spellStart"/>
      <w:r w:rsidR="0092330D" w:rsidRPr="00105981">
        <w:rPr>
          <w:rFonts w:ascii="Times New Roman" w:hAnsi="Times New Roman" w:cs="Times New Roman"/>
          <w:sz w:val="20"/>
          <w:szCs w:val="20"/>
        </w:rPr>
        <w:t>colour</w:t>
      </w:r>
      <w:proofErr w:type="spellEnd"/>
      <w:r w:rsidR="0092330D" w:rsidRPr="00105981">
        <w:rPr>
          <w:rFonts w:ascii="Times New Roman" w:hAnsi="Times New Roman" w:cs="Times New Roman"/>
          <w:sz w:val="20"/>
          <w:szCs w:val="20"/>
        </w:rPr>
        <w:t xml:space="preserve"> line</w:t>
      </w:r>
      <w:r w:rsidR="003A6F86" w:rsidRPr="00105981">
        <w:rPr>
          <w:rFonts w:ascii="Times New Roman" w:hAnsi="Times New Roman" w:cs="Times New Roman"/>
          <w:sz w:val="20"/>
          <w:szCs w:val="20"/>
        </w:rPr>
        <w:t xml:space="preserve"> in the test and control regions</w:t>
      </w:r>
      <w:r w:rsidR="0092330D" w:rsidRPr="00105981">
        <w:rPr>
          <w:rFonts w:ascii="Times New Roman" w:hAnsi="Times New Roman" w:cs="Times New Roman"/>
          <w:sz w:val="20"/>
          <w:szCs w:val="20"/>
        </w:rPr>
        <w:t xml:space="preserve"> indicated a positive result while the</w:t>
      </w:r>
      <w:r w:rsidR="003A6F86" w:rsidRPr="00105981">
        <w:rPr>
          <w:rFonts w:ascii="Times New Roman" w:hAnsi="Times New Roman" w:cs="Times New Roman"/>
          <w:sz w:val="20"/>
          <w:szCs w:val="20"/>
        </w:rPr>
        <w:t xml:space="preserve"> presence of the red </w:t>
      </w:r>
      <w:proofErr w:type="spellStart"/>
      <w:r w:rsidR="003A6F86" w:rsidRPr="00105981">
        <w:rPr>
          <w:rFonts w:ascii="Times New Roman" w:hAnsi="Times New Roman" w:cs="Times New Roman"/>
          <w:sz w:val="20"/>
          <w:szCs w:val="20"/>
        </w:rPr>
        <w:t>colour</w:t>
      </w:r>
      <w:proofErr w:type="spellEnd"/>
      <w:r w:rsidR="003A6F86" w:rsidRPr="00105981">
        <w:rPr>
          <w:rFonts w:ascii="Times New Roman" w:hAnsi="Times New Roman" w:cs="Times New Roman"/>
          <w:sz w:val="20"/>
          <w:szCs w:val="20"/>
        </w:rPr>
        <w:t xml:space="preserve"> line only in the control region</w:t>
      </w:r>
      <w:r w:rsidR="0092330D" w:rsidRPr="00105981">
        <w:rPr>
          <w:rFonts w:ascii="Times New Roman" w:hAnsi="Times New Roman" w:cs="Times New Roman"/>
          <w:sz w:val="20"/>
          <w:szCs w:val="20"/>
        </w:rPr>
        <w:t xml:space="preserve"> indicated a negative result.</w:t>
      </w:r>
    </w:p>
    <w:p w:rsidR="007C47E1" w:rsidRPr="00105981" w:rsidRDefault="00D8157D" w:rsidP="00105981">
      <w:pPr>
        <w:autoSpaceDE w:val="0"/>
        <w:autoSpaceDN w:val="0"/>
        <w:adjustRightInd w:val="0"/>
        <w:snapToGrid w:val="0"/>
        <w:spacing w:after="0" w:line="240" w:lineRule="auto"/>
        <w:jc w:val="both"/>
        <w:rPr>
          <w:rFonts w:ascii="Times New Roman" w:hAnsi="Times New Roman" w:cs="Times New Roman"/>
          <w:b/>
          <w:bCs/>
          <w:sz w:val="20"/>
          <w:szCs w:val="20"/>
        </w:rPr>
      </w:pPr>
      <w:r w:rsidRPr="00105981">
        <w:rPr>
          <w:rFonts w:ascii="Times New Roman" w:hAnsi="Times New Roman" w:cs="Times New Roman"/>
          <w:b/>
          <w:bCs/>
          <w:sz w:val="20"/>
          <w:szCs w:val="20"/>
        </w:rPr>
        <w:t xml:space="preserve">2.5 </w:t>
      </w:r>
      <w:r w:rsidR="007C47E1" w:rsidRPr="00105981">
        <w:rPr>
          <w:rFonts w:ascii="Times New Roman" w:hAnsi="Times New Roman" w:cs="Times New Roman"/>
          <w:b/>
          <w:bCs/>
          <w:sz w:val="20"/>
          <w:szCs w:val="20"/>
        </w:rPr>
        <w:t>Data Analysis</w:t>
      </w:r>
    </w:p>
    <w:p w:rsidR="007C47E1" w:rsidRPr="00105981" w:rsidRDefault="007C47E1" w:rsidP="00105981">
      <w:pPr>
        <w:autoSpaceDE w:val="0"/>
        <w:autoSpaceDN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105981">
        <w:rPr>
          <w:rFonts w:ascii="Times New Roman" w:hAnsi="Times New Roman" w:cs="Times New Roman"/>
          <w:sz w:val="20"/>
          <w:szCs w:val="20"/>
        </w:rPr>
        <w:t>The study was carried out and the proportion of</w:t>
      </w:r>
      <w:r w:rsidR="00B124ED" w:rsidRPr="00105981">
        <w:rPr>
          <w:rFonts w:ascii="Times New Roman" w:hAnsi="Times New Roman" w:cs="Times New Roman"/>
          <w:sz w:val="20"/>
          <w:szCs w:val="20"/>
        </w:rPr>
        <w:t xml:space="preserve"> </w:t>
      </w:r>
      <w:r w:rsidRPr="00105981">
        <w:rPr>
          <w:rFonts w:ascii="Times New Roman" w:hAnsi="Times New Roman" w:cs="Times New Roman"/>
          <w:sz w:val="20"/>
          <w:szCs w:val="20"/>
        </w:rPr>
        <w:t>subjects with HIV and HBV status</w:t>
      </w:r>
      <w:r w:rsidR="005F623D" w:rsidRPr="00105981">
        <w:rPr>
          <w:rFonts w:ascii="Times New Roman" w:hAnsi="Times New Roman" w:cs="Times New Roman"/>
          <w:sz w:val="20"/>
          <w:szCs w:val="20"/>
        </w:rPr>
        <w:t>, d</w:t>
      </w:r>
      <w:r w:rsidR="00F45557" w:rsidRPr="00105981">
        <w:rPr>
          <w:rFonts w:ascii="Times New Roman" w:hAnsi="Times New Roman" w:cs="Times New Roman"/>
          <w:sz w:val="20"/>
          <w:szCs w:val="20"/>
        </w:rPr>
        <w:t>emographic information</w:t>
      </w:r>
      <w:r w:rsidR="008177C6" w:rsidRPr="00105981">
        <w:rPr>
          <w:rFonts w:ascii="Times New Roman" w:hAnsi="Times New Roman" w:cs="Times New Roman"/>
          <w:sz w:val="20"/>
          <w:szCs w:val="20"/>
        </w:rPr>
        <w:t xml:space="preserve"> obtained from the administered qu</w:t>
      </w:r>
      <w:r w:rsidR="005F623D" w:rsidRPr="00105981">
        <w:rPr>
          <w:rFonts w:ascii="Times New Roman" w:hAnsi="Times New Roman" w:cs="Times New Roman"/>
          <w:sz w:val="20"/>
          <w:szCs w:val="20"/>
        </w:rPr>
        <w:t>estionnaires were calculated</w:t>
      </w:r>
      <w:r w:rsidR="008177C6" w:rsidRPr="00105981">
        <w:rPr>
          <w:rFonts w:ascii="Times New Roman" w:hAnsi="Times New Roman" w:cs="Times New Roman"/>
          <w:sz w:val="20"/>
          <w:szCs w:val="20"/>
        </w:rPr>
        <w:t>.</w:t>
      </w:r>
      <w:r w:rsidR="00B124ED" w:rsidRPr="00105981">
        <w:rPr>
          <w:rFonts w:ascii="Times New Roman" w:hAnsi="Times New Roman" w:cs="Times New Roman"/>
          <w:sz w:val="20"/>
          <w:szCs w:val="20"/>
        </w:rPr>
        <w:t xml:space="preserve"> </w:t>
      </w:r>
      <w:r w:rsidRPr="00105981">
        <w:rPr>
          <w:rFonts w:ascii="Times New Roman" w:hAnsi="Times New Roman" w:cs="Times New Roman"/>
          <w:sz w:val="20"/>
          <w:szCs w:val="20"/>
        </w:rPr>
        <w:t>The prevalence</w:t>
      </w:r>
      <w:r w:rsidR="00D82ECA" w:rsidRPr="00105981">
        <w:rPr>
          <w:rFonts w:ascii="Times New Roman" w:hAnsi="Times New Roman" w:cs="Times New Roman"/>
          <w:sz w:val="20"/>
          <w:szCs w:val="20"/>
        </w:rPr>
        <w:t xml:space="preserve"> of</w:t>
      </w:r>
      <w:r w:rsidRPr="00105981">
        <w:rPr>
          <w:rFonts w:ascii="Times New Roman" w:hAnsi="Times New Roman" w:cs="Times New Roman"/>
          <w:sz w:val="20"/>
          <w:szCs w:val="20"/>
        </w:rPr>
        <w:t xml:space="preserve"> </w:t>
      </w:r>
      <w:r w:rsidRPr="00105981">
        <w:rPr>
          <w:rFonts w:ascii="Times New Roman" w:hAnsi="Times New Roman" w:cs="Times New Roman"/>
          <w:sz w:val="20"/>
          <w:szCs w:val="20"/>
        </w:rPr>
        <w:lastRenderedPageBreak/>
        <w:t>HBV was cross tabulated with age,</w:t>
      </w:r>
      <w:r w:rsidR="00B124ED" w:rsidRPr="00105981">
        <w:rPr>
          <w:rFonts w:ascii="Times New Roman" w:hAnsi="Times New Roman" w:cs="Times New Roman"/>
          <w:sz w:val="20"/>
          <w:szCs w:val="20"/>
        </w:rPr>
        <w:t xml:space="preserve"> </w:t>
      </w:r>
      <w:r w:rsidRPr="00105981">
        <w:rPr>
          <w:rFonts w:ascii="Times New Roman" w:hAnsi="Times New Roman" w:cs="Times New Roman"/>
          <w:sz w:val="20"/>
          <w:szCs w:val="20"/>
        </w:rPr>
        <w:t>sex. Relevant chi-square statistics were computed</w:t>
      </w:r>
      <w:r w:rsidR="008177C6" w:rsidRPr="00105981">
        <w:rPr>
          <w:rFonts w:ascii="Times New Roman" w:hAnsi="Times New Roman" w:cs="Times New Roman"/>
          <w:sz w:val="20"/>
          <w:szCs w:val="20"/>
        </w:rPr>
        <w:t xml:space="preserve"> </w:t>
      </w:r>
      <w:r w:rsidRPr="00105981">
        <w:rPr>
          <w:rFonts w:ascii="Times New Roman" w:hAnsi="Times New Roman" w:cs="Times New Roman"/>
          <w:sz w:val="20"/>
          <w:szCs w:val="20"/>
        </w:rPr>
        <w:t>using SPSS 20.0 w</w:t>
      </w:r>
      <w:r w:rsidR="008177C6" w:rsidRPr="00105981">
        <w:rPr>
          <w:rFonts w:ascii="Times New Roman" w:hAnsi="Times New Roman" w:cs="Times New Roman"/>
          <w:sz w:val="20"/>
          <w:szCs w:val="20"/>
        </w:rPr>
        <w:t xml:space="preserve">indow </w:t>
      </w:r>
      <w:r w:rsidRPr="00105981">
        <w:rPr>
          <w:rFonts w:ascii="Times New Roman" w:hAnsi="Times New Roman" w:cs="Times New Roman"/>
          <w:sz w:val="20"/>
          <w:szCs w:val="20"/>
        </w:rPr>
        <w:t>packages to accompany</w:t>
      </w:r>
      <w:r w:rsidR="00D82ECA" w:rsidRPr="00105981">
        <w:rPr>
          <w:rFonts w:ascii="Times New Roman" w:hAnsi="Times New Roman" w:cs="Times New Roman"/>
          <w:sz w:val="20"/>
          <w:szCs w:val="20"/>
        </w:rPr>
        <w:t xml:space="preserve"> each cross tabulation.</w:t>
      </w:r>
      <w:r w:rsidR="007D3127">
        <w:rPr>
          <w:rFonts w:ascii="Times New Roman" w:hAnsi="Times New Roman" w:cs="Times New Roman"/>
          <w:sz w:val="20"/>
          <w:szCs w:val="20"/>
        </w:rPr>
        <w:t xml:space="preserve"> </w:t>
      </w:r>
      <w:r w:rsidR="008177C6" w:rsidRPr="00105981">
        <w:rPr>
          <w:rFonts w:ascii="Times New Roman" w:eastAsia="Times New Roman" w:hAnsi="Times New Roman" w:cs="Times New Roman"/>
          <w:color w:val="000000" w:themeColor="text1"/>
          <w:sz w:val="20"/>
          <w:szCs w:val="20"/>
        </w:rPr>
        <w:t>A</w:t>
      </w:r>
      <w:r w:rsidR="000F63EC" w:rsidRPr="00105981">
        <w:rPr>
          <w:rFonts w:ascii="Times New Roman" w:eastAsia="Times New Roman" w:hAnsi="Times New Roman" w:cs="Times New Roman"/>
          <w:color w:val="000000" w:themeColor="text1"/>
          <w:sz w:val="20"/>
          <w:szCs w:val="20"/>
        </w:rPr>
        <w:t xml:space="preserve"> two tailed p</w:t>
      </w:r>
      <w:r w:rsidR="008177C6" w:rsidRPr="00105981">
        <w:rPr>
          <w:rFonts w:ascii="Times New Roman" w:eastAsia="Times New Roman" w:hAnsi="Times New Roman" w:cs="Times New Roman"/>
          <w:color w:val="000000" w:themeColor="text1"/>
          <w:sz w:val="20"/>
          <w:szCs w:val="20"/>
        </w:rPr>
        <w:t>&lt;0.05</w:t>
      </w:r>
      <w:r w:rsidR="000F63EC" w:rsidRPr="00105981">
        <w:rPr>
          <w:rFonts w:ascii="Times New Roman" w:eastAsia="Times New Roman" w:hAnsi="Times New Roman" w:cs="Times New Roman"/>
          <w:color w:val="000000" w:themeColor="text1"/>
          <w:sz w:val="20"/>
          <w:szCs w:val="20"/>
        </w:rPr>
        <w:t xml:space="preserve"> value</w:t>
      </w:r>
      <w:r w:rsidR="008177C6" w:rsidRPr="00105981">
        <w:rPr>
          <w:rFonts w:ascii="Times New Roman" w:eastAsia="Times New Roman" w:hAnsi="Times New Roman" w:cs="Times New Roman"/>
          <w:color w:val="000000" w:themeColor="text1"/>
          <w:sz w:val="20"/>
          <w:szCs w:val="20"/>
        </w:rPr>
        <w:t xml:space="preserve"> was taken as statistically significant.</w:t>
      </w:r>
    </w:p>
    <w:p w:rsidR="00DC5556" w:rsidRPr="00105981" w:rsidRDefault="00DC5556" w:rsidP="00105981">
      <w:pPr>
        <w:autoSpaceDE w:val="0"/>
        <w:autoSpaceDN w:val="0"/>
        <w:adjustRightInd w:val="0"/>
        <w:snapToGrid w:val="0"/>
        <w:spacing w:after="0" w:line="240" w:lineRule="auto"/>
        <w:jc w:val="both"/>
        <w:rPr>
          <w:rFonts w:ascii="Times New Roman" w:eastAsia="Times New Roman" w:hAnsi="Times New Roman" w:cs="Times New Roman"/>
          <w:b/>
          <w:color w:val="000000" w:themeColor="text1"/>
          <w:sz w:val="20"/>
          <w:szCs w:val="20"/>
        </w:rPr>
      </w:pPr>
    </w:p>
    <w:p w:rsidR="00746FCB" w:rsidRPr="00105981" w:rsidRDefault="00EA64B4" w:rsidP="00105981">
      <w:pPr>
        <w:autoSpaceDE w:val="0"/>
        <w:autoSpaceDN w:val="0"/>
        <w:adjustRightInd w:val="0"/>
        <w:snapToGrid w:val="0"/>
        <w:spacing w:after="0" w:line="240" w:lineRule="auto"/>
        <w:jc w:val="both"/>
        <w:rPr>
          <w:rFonts w:ascii="Times New Roman" w:eastAsia="Times New Roman" w:hAnsi="Times New Roman" w:cs="Times New Roman"/>
          <w:b/>
          <w:color w:val="000000" w:themeColor="text1"/>
          <w:sz w:val="20"/>
          <w:szCs w:val="20"/>
        </w:rPr>
      </w:pPr>
      <w:r w:rsidRPr="00105981">
        <w:rPr>
          <w:rFonts w:ascii="Times New Roman" w:eastAsia="Times New Roman" w:hAnsi="Times New Roman" w:cs="Times New Roman"/>
          <w:b/>
          <w:color w:val="000000" w:themeColor="text1"/>
          <w:sz w:val="20"/>
          <w:szCs w:val="20"/>
        </w:rPr>
        <w:t xml:space="preserve">3. </w:t>
      </w:r>
      <w:r w:rsidR="00746FCB" w:rsidRPr="00105981">
        <w:rPr>
          <w:rFonts w:ascii="Times New Roman" w:eastAsia="Times New Roman" w:hAnsi="Times New Roman" w:cs="Times New Roman"/>
          <w:b/>
          <w:color w:val="000000" w:themeColor="text1"/>
          <w:sz w:val="20"/>
          <w:szCs w:val="20"/>
        </w:rPr>
        <w:t>Results</w:t>
      </w:r>
    </w:p>
    <w:p w:rsidR="00FE5F9E" w:rsidRPr="00105981" w:rsidRDefault="00FE5F9E"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Five hundred and thirty five (535) HIV infected</w:t>
      </w:r>
      <w:r w:rsidR="007D3127">
        <w:rPr>
          <w:rFonts w:ascii="Times New Roman" w:hAnsi="Times New Roman" w:cs="Times New Roman" w:hint="eastAsia"/>
          <w:sz w:val="20"/>
          <w:szCs w:val="20"/>
          <w:lang w:eastAsia="zh-CN"/>
        </w:rPr>
        <w:t xml:space="preserve"> </w:t>
      </w:r>
      <w:r w:rsidRPr="00105981">
        <w:rPr>
          <w:rFonts w:ascii="Times New Roman" w:hAnsi="Times New Roman" w:cs="Times New Roman"/>
          <w:sz w:val="20"/>
          <w:szCs w:val="20"/>
        </w:rPr>
        <w:t xml:space="preserve">subjects were examined in this study. Of which, 175(32.7%) were males while 360(67.3%) were females. Table 1 shows the prevalence of </w:t>
      </w:r>
      <w:proofErr w:type="spellStart"/>
      <w:r w:rsidRPr="00105981">
        <w:rPr>
          <w:rFonts w:ascii="Times New Roman" w:hAnsi="Times New Roman" w:cs="Times New Roman"/>
          <w:sz w:val="20"/>
          <w:szCs w:val="20"/>
        </w:rPr>
        <w:t>HBsAg</w:t>
      </w:r>
      <w:proofErr w:type="spellEnd"/>
      <w:r w:rsidRPr="00105981">
        <w:rPr>
          <w:rFonts w:ascii="Times New Roman" w:hAnsi="Times New Roman" w:cs="Times New Roman"/>
          <w:sz w:val="20"/>
          <w:szCs w:val="20"/>
        </w:rPr>
        <w:t xml:space="preserve"> amongst HIV-infected subjects in relation to sex. The sex-specific prevalence showed that females had higher prevalence of HBV (2.43%) than males with prevalence for HBV (2.24%). There was no significant difference (P&gt;0.05) between sex</w:t>
      </w:r>
      <w:r w:rsidR="00965C39" w:rsidRPr="00105981">
        <w:rPr>
          <w:rFonts w:ascii="Times New Roman" w:hAnsi="Times New Roman" w:cs="Times New Roman"/>
          <w:sz w:val="20"/>
          <w:szCs w:val="20"/>
        </w:rPr>
        <w:t xml:space="preserve"> </w:t>
      </w:r>
      <w:r w:rsidRPr="00105981">
        <w:rPr>
          <w:rFonts w:ascii="Times New Roman" w:hAnsi="Times New Roman" w:cs="Times New Roman"/>
          <w:sz w:val="20"/>
          <w:szCs w:val="20"/>
        </w:rPr>
        <w:t xml:space="preserve">and </w:t>
      </w:r>
      <w:proofErr w:type="spellStart"/>
      <w:r w:rsidRPr="00105981">
        <w:rPr>
          <w:rFonts w:ascii="Times New Roman" w:hAnsi="Times New Roman" w:cs="Times New Roman"/>
          <w:sz w:val="20"/>
          <w:szCs w:val="20"/>
        </w:rPr>
        <w:t>HBsAg</w:t>
      </w:r>
      <w:proofErr w:type="spellEnd"/>
      <w:r w:rsidRPr="00105981">
        <w:rPr>
          <w:rFonts w:ascii="Times New Roman" w:hAnsi="Times New Roman" w:cs="Times New Roman"/>
          <w:sz w:val="20"/>
          <w:szCs w:val="20"/>
        </w:rPr>
        <w:t xml:space="preserve"> infections amongst HIV-infected</w:t>
      </w:r>
      <w:r w:rsidR="00965C39" w:rsidRPr="00105981">
        <w:rPr>
          <w:rFonts w:ascii="Times New Roman" w:hAnsi="Times New Roman" w:cs="Times New Roman"/>
          <w:sz w:val="20"/>
          <w:szCs w:val="20"/>
        </w:rPr>
        <w:t xml:space="preserve"> </w:t>
      </w:r>
      <w:r w:rsidRPr="00105981">
        <w:rPr>
          <w:rFonts w:ascii="Times New Roman" w:hAnsi="Times New Roman" w:cs="Times New Roman"/>
          <w:sz w:val="20"/>
          <w:szCs w:val="20"/>
        </w:rPr>
        <w:t>subjects.</w:t>
      </w:r>
    </w:p>
    <w:p w:rsidR="00B402F8" w:rsidRDefault="00B402F8" w:rsidP="00105981">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E67E40" w:rsidRPr="00105981" w:rsidRDefault="00FE5F9E" w:rsidP="00B402F8">
      <w:pPr>
        <w:autoSpaceDE w:val="0"/>
        <w:autoSpaceDN w:val="0"/>
        <w:adjustRightInd w:val="0"/>
        <w:snapToGrid w:val="0"/>
        <w:spacing w:after="0" w:line="240" w:lineRule="auto"/>
        <w:jc w:val="both"/>
        <w:rPr>
          <w:rFonts w:ascii="Times New Roman" w:hAnsi="Times New Roman" w:cs="Times New Roman"/>
          <w:b/>
          <w:bCs/>
          <w:sz w:val="20"/>
          <w:szCs w:val="20"/>
        </w:rPr>
      </w:pPr>
      <w:r w:rsidRPr="00105981">
        <w:rPr>
          <w:rFonts w:ascii="Times New Roman" w:hAnsi="Times New Roman" w:cs="Times New Roman"/>
          <w:b/>
          <w:sz w:val="20"/>
          <w:szCs w:val="20"/>
        </w:rPr>
        <w:t>Table 1:</w:t>
      </w:r>
      <w:r w:rsidR="007D3127">
        <w:rPr>
          <w:rFonts w:ascii="Times New Roman" w:hAnsi="Times New Roman" w:cs="Times New Roman"/>
          <w:sz w:val="20"/>
          <w:szCs w:val="20"/>
        </w:rPr>
        <w:t xml:space="preserve"> </w:t>
      </w:r>
      <w:proofErr w:type="spellStart"/>
      <w:r w:rsidRPr="00105981">
        <w:rPr>
          <w:rFonts w:ascii="Times New Roman" w:hAnsi="Times New Roman" w:cs="Times New Roman"/>
          <w:b/>
          <w:sz w:val="20"/>
          <w:szCs w:val="20"/>
        </w:rPr>
        <w:t>Sero</w:t>
      </w:r>
      <w:proofErr w:type="spellEnd"/>
      <w:r w:rsidRPr="00105981">
        <w:rPr>
          <w:rFonts w:ascii="Times New Roman" w:hAnsi="Times New Roman" w:cs="Times New Roman"/>
          <w:b/>
          <w:sz w:val="20"/>
          <w:szCs w:val="20"/>
        </w:rPr>
        <w:t>-p</w:t>
      </w:r>
      <w:r w:rsidR="007262DD" w:rsidRPr="00105981">
        <w:rPr>
          <w:rFonts w:ascii="Times New Roman" w:hAnsi="Times New Roman" w:cs="Times New Roman"/>
          <w:b/>
          <w:bCs/>
          <w:sz w:val="20"/>
          <w:szCs w:val="20"/>
        </w:rPr>
        <w:t xml:space="preserve">revalence of </w:t>
      </w:r>
      <w:proofErr w:type="spellStart"/>
      <w:r w:rsidR="007262DD" w:rsidRPr="00105981">
        <w:rPr>
          <w:rFonts w:ascii="Times New Roman" w:hAnsi="Times New Roman" w:cs="Times New Roman"/>
          <w:b/>
          <w:bCs/>
          <w:sz w:val="20"/>
          <w:szCs w:val="20"/>
        </w:rPr>
        <w:t>HBsAg</w:t>
      </w:r>
      <w:proofErr w:type="spellEnd"/>
      <w:r w:rsidR="007262DD" w:rsidRPr="00105981">
        <w:rPr>
          <w:rFonts w:ascii="Times New Roman" w:hAnsi="Times New Roman" w:cs="Times New Roman"/>
          <w:b/>
          <w:bCs/>
          <w:sz w:val="20"/>
          <w:szCs w:val="20"/>
        </w:rPr>
        <w:t xml:space="preserve"> amongst HIV</w:t>
      </w:r>
      <w:r w:rsidRPr="00105981">
        <w:rPr>
          <w:rFonts w:ascii="Times New Roman" w:hAnsi="Times New Roman" w:cs="Times New Roman"/>
          <w:b/>
          <w:bCs/>
          <w:sz w:val="20"/>
          <w:szCs w:val="20"/>
        </w:rPr>
        <w:t xml:space="preserve"> </w:t>
      </w:r>
      <w:r w:rsidR="007262DD" w:rsidRPr="00105981">
        <w:rPr>
          <w:rFonts w:ascii="Times New Roman" w:hAnsi="Times New Roman" w:cs="Times New Roman"/>
          <w:b/>
          <w:bCs/>
          <w:sz w:val="20"/>
          <w:szCs w:val="20"/>
        </w:rPr>
        <w:t>Infected Subjects in relation to Sex</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400"/>
        <w:gridCol w:w="2292"/>
      </w:tblGrid>
      <w:tr w:rsidR="00E67E40" w:rsidRPr="00B402F8" w:rsidTr="007D3127">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E67E40" w:rsidRPr="00B402F8" w:rsidRDefault="00E67E40" w:rsidP="00B402F8">
            <w:pPr>
              <w:autoSpaceDE w:val="0"/>
              <w:autoSpaceDN w:val="0"/>
              <w:adjustRightInd w:val="0"/>
              <w:snapToGrid w:val="0"/>
              <w:jc w:val="both"/>
              <w:rPr>
                <w:rFonts w:ascii="Times New Roman" w:hAnsi="Times New Roman" w:cs="Times New Roman"/>
                <w:color w:val="000000"/>
                <w:sz w:val="20"/>
                <w:szCs w:val="20"/>
              </w:rPr>
            </w:pPr>
            <w:r w:rsidRPr="00B402F8">
              <w:rPr>
                <w:rFonts w:ascii="Times New Roman" w:hAnsi="Times New Roman" w:cs="Times New Roman"/>
                <w:color w:val="000000"/>
                <w:sz w:val="20"/>
                <w:szCs w:val="20"/>
              </w:rPr>
              <w:t>Sex</w:t>
            </w:r>
          </w:p>
        </w:tc>
        <w:tc>
          <w:tcPr>
            <w:tcW w:w="0" w:type="auto"/>
            <w:tcBorders>
              <w:top w:val="none" w:sz="0" w:space="0" w:color="auto"/>
              <w:left w:val="none" w:sz="0" w:space="0" w:color="auto"/>
              <w:bottom w:val="none" w:sz="0" w:space="0" w:color="auto"/>
              <w:right w:val="none" w:sz="0" w:space="0" w:color="auto"/>
            </w:tcBorders>
            <w:vAlign w:val="center"/>
          </w:tcPr>
          <w:p w:rsidR="00E67E40" w:rsidRPr="00B402F8" w:rsidRDefault="00E67E40" w:rsidP="00B402F8">
            <w:pPr>
              <w:autoSpaceDE w:val="0"/>
              <w:autoSpaceDN w:val="0"/>
              <w:adjustRightInd w:val="0"/>
              <w:snapToGrid w:val="0"/>
              <w:jc w:val="both"/>
              <w:cnfStyle w:val="100000000000"/>
              <w:rPr>
                <w:rFonts w:ascii="Times New Roman" w:hAnsi="Times New Roman" w:cs="Times New Roman"/>
                <w:color w:val="000000"/>
                <w:sz w:val="20"/>
                <w:szCs w:val="20"/>
              </w:rPr>
            </w:pPr>
            <w:r w:rsidRPr="00B402F8">
              <w:rPr>
                <w:rFonts w:ascii="Times New Roman" w:hAnsi="Times New Roman" w:cs="Times New Roman"/>
                <w:color w:val="000000"/>
                <w:sz w:val="20"/>
                <w:szCs w:val="20"/>
              </w:rPr>
              <w:t>No Tested (%)</w:t>
            </w:r>
          </w:p>
        </w:tc>
        <w:tc>
          <w:tcPr>
            <w:tcW w:w="0" w:type="auto"/>
            <w:tcBorders>
              <w:top w:val="none" w:sz="0" w:space="0" w:color="auto"/>
              <w:left w:val="none" w:sz="0" w:space="0" w:color="auto"/>
              <w:bottom w:val="none" w:sz="0" w:space="0" w:color="auto"/>
              <w:right w:val="none" w:sz="0" w:space="0" w:color="auto"/>
            </w:tcBorders>
            <w:vAlign w:val="center"/>
          </w:tcPr>
          <w:p w:rsidR="00E67E40" w:rsidRPr="00B402F8" w:rsidRDefault="00E67E40" w:rsidP="00B402F8">
            <w:pPr>
              <w:autoSpaceDE w:val="0"/>
              <w:autoSpaceDN w:val="0"/>
              <w:adjustRightInd w:val="0"/>
              <w:snapToGrid w:val="0"/>
              <w:jc w:val="both"/>
              <w:cnfStyle w:val="100000000000"/>
              <w:rPr>
                <w:rFonts w:ascii="Times New Roman" w:hAnsi="Times New Roman" w:cs="Times New Roman"/>
                <w:color w:val="000000"/>
                <w:sz w:val="20"/>
                <w:szCs w:val="20"/>
              </w:rPr>
            </w:pPr>
            <w:r w:rsidRPr="00B402F8">
              <w:rPr>
                <w:rFonts w:ascii="Times New Roman" w:hAnsi="Times New Roman" w:cs="Times New Roman"/>
                <w:color w:val="000000"/>
                <w:sz w:val="20"/>
                <w:szCs w:val="20"/>
              </w:rPr>
              <w:t xml:space="preserve">No. Positive for </w:t>
            </w:r>
            <w:proofErr w:type="spellStart"/>
            <w:r w:rsidRPr="00B402F8">
              <w:rPr>
                <w:rFonts w:ascii="Times New Roman" w:hAnsi="Times New Roman" w:cs="Times New Roman"/>
                <w:color w:val="000000"/>
                <w:sz w:val="20"/>
                <w:szCs w:val="20"/>
              </w:rPr>
              <w:t>HBsAg</w:t>
            </w:r>
            <w:proofErr w:type="spellEnd"/>
            <w:r w:rsidRPr="00B402F8">
              <w:rPr>
                <w:rFonts w:ascii="Times New Roman" w:hAnsi="Times New Roman" w:cs="Times New Roman"/>
                <w:color w:val="000000"/>
                <w:sz w:val="20"/>
                <w:szCs w:val="20"/>
              </w:rPr>
              <w:t xml:space="preserve"> (%)</w:t>
            </w:r>
          </w:p>
        </w:tc>
      </w:tr>
      <w:tr w:rsidR="00E67E40" w:rsidRPr="00B402F8" w:rsidTr="007D3127">
        <w:trPr>
          <w:cnfStyle w:val="000000100000"/>
          <w:jc w:val="center"/>
        </w:trPr>
        <w:tc>
          <w:tcPr>
            <w:cnfStyle w:val="001000000000"/>
            <w:tcW w:w="0" w:type="auto"/>
            <w:tcBorders>
              <w:left w:val="none" w:sz="0" w:space="0" w:color="auto"/>
              <w:right w:val="none" w:sz="0" w:space="0" w:color="auto"/>
            </w:tcBorders>
            <w:vAlign w:val="center"/>
          </w:tcPr>
          <w:p w:rsidR="00E67E40" w:rsidRPr="00B402F8" w:rsidRDefault="00E67E40" w:rsidP="00B402F8">
            <w:pPr>
              <w:autoSpaceDE w:val="0"/>
              <w:autoSpaceDN w:val="0"/>
              <w:adjustRightInd w:val="0"/>
              <w:snapToGrid w:val="0"/>
              <w:jc w:val="both"/>
              <w:rPr>
                <w:rFonts w:ascii="Times New Roman" w:hAnsi="Times New Roman" w:cs="Times New Roman"/>
                <w:color w:val="000000"/>
                <w:sz w:val="20"/>
                <w:szCs w:val="20"/>
              </w:rPr>
            </w:pPr>
            <w:r w:rsidRPr="00B402F8">
              <w:rPr>
                <w:rFonts w:ascii="Times New Roman" w:hAnsi="Times New Roman" w:cs="Times New Roman"/>
                <w:color w:val="000000"/>
                <w:sz w:val="20"/>
                <w:szCs w:val="20"/>
              </w:rPr>
              <w:t>Males</w:t>
            </w:r>
          </w:p>
        </w:tc>
        <w:tc>
          <w:tcPr>
            <w:tcW w:w="0" w:type="auto"/>
            <w:tcBorders>
              <w:left w:val="none" w:sz="0" w:space="0" w:color="auto"/>
              <w:right w:val="none" w:sz="0" w:space="0" w:color="auto"/>
            </w:tcBorders>
            <w:vAlign w:val="center"/>
          </w:tcPr>
          <w:p w:rsidR="00E67E40" w:rsidRPr="00B402F8" w:rsidRDefault="00E67E40" w:rsidP="00B402F8">
            <w:pPr>
              <w:autoSpaceDE w:val="0"/>
              <w:autoSpaceDN w:val="0"/>
              <w:adjustRightInd w:val="0"/>
              <w:snapToGrid w:val="0"/>
              <w:jc w:val="both"/>
              <w:cnfStyle w:val="000000100000"/>
              <w:rPr>
                <w:rFonts w:ascii="Times New Roman" w:hAnsi="Times New Roman" w:cs="Times New Roman"/>
                <w:color w:val="000000"/>
                <w:sz w:val="20"/>
                <w:szCs w:val="20"/>
              </w:rPr>
            </w:pPr>
            <w:r w:rsidRPr="00B402F8">
              <w:rPr>
                <w:rFonts w:ascii="Times New Roman" w:hAnsi="Times New Roman" w:cs="Times New Roman"/>
                <w:color w:val="000000"/>
                <w:sz w:val="20"/>
                <w:szCs w:val="20"/>
              </w:rPr>
              <w:t>175(32.7)</w:t>
            </w:r>
          </w:p>
        </w:tc>
        <w:tc>
          <w:tcPr>
            <w:tcW w:w="0" w:type="auto"/>
            <w:tcBorders>
              <w:left w:val="none" w:sz="0" w:space="0" w:color="auto"/>
              <w:right w:val="none" w:sz="0" w:space="0" w:color="auto"/>
            </w:tcBorders>
            <w:vAlign w:val="center"/>
          </w:tcPr>
          <w:p w:rsidR="00E67E40" w:rsidRPr="00B402F8" w:rsidRDefault="00E67E40" w:rsidP="00B402F8">
            <w:pPr>
              <w:autoSpaceDE w:val="0"/>
              <w:autoSpaceDN w:val="0"/>
              <w:adjustRightInd w:val="0"/>
              <w:snapToGrid w:val="0"/>
              <w:jc w:val="both"/>
              <w:cnfStyle w:val="000000100000"/>
              <w:rPr>
                <w:rFonts w:ascii="Times New Roman" w:hAnsi="Times New Roman" w:cs="Times New Roman"/>
                <w:color w:val="000000"/>
                <w:sz w:val="20"/>
                <w:szCs w:val="20"/>
              </w:rPr>
            </w:pPr>
            <w:r w:rsidRPr="00B402F8">
              <w:rPr>
                <w:rFonts w:ascii="Times New Roman" w:hAnsi="Times New Roman" w:cs="Times New Roman"/>
                <w:color w:val="000000"/>
                <w:sz w:val="20"/>
                <w:szCs w:val="20"/>
              </w:rPr>
              <w:t>12(2.24)</w:t>
            </w:r>
          </w:p>
        </w:tc>
      </w:tr>
      <w:tr w:rsidR="00E67E40" w:rsidRPr="00B402F8" w:rsidTr="007D3127">
        <w:trPr>
          <w:jc w:val="center"/>
        </w:trPr>
        <w:tc>
          <w:tcPr>
            <w:cnfStyle w:val="001000000000"/>
            <w:tcW w:w="0" w:type="auto"/>
            <w:vAlign w:val="center"/>
          </w:tcPr>
          <w:p w:rsidR="00E67E40" w:rsidRPr="00B402F8" w:rsidRDefault="00E67E40" w:rsidP="00B402F8">
            <w:pPr>
              <w:autoSpaceDE w:val="0"/>
              <w:autoSpaceDN w:val="0"/>
              <w:adjustRightInd w:val="0"/>
              <w:snapToGrid w:val="0"/>
              <w:jc w:val="both"/>
              <w:rPr>
                <w:rFonts w:ascii="Times New Roman" w:hAnsi="Times New Roman" w:cs="Times New Roman"/>
                <w:color w:val="000000"/>
                <w:sz w:val="20"/>
                <w:szCs w:val="20"/>
              </w:rPr>
            </w:pPr>
            <w:r w:rsidRPr="00B402F8">
              <w:rPr>
                <w:rFonts w:ascii="Times New Roman" w:hAnsi="Times New Roman" w:cs="Times New Roman"/>
                <w:color w:val="000000"/>
                <w:sz w:val="20"/>
                <w:szCs w:val="20"/>
              </w:rPr>
              <w:t>Females</w:t>
            </w:r>
          </w:p>
        </w:tc>
        <w:tc>
          <w:tcPr>
            <w:tcW w:w="0" w:type="auto"/>
            <w:vAlign w:val="center"/>
          </w:tcPr>
          <w:p w:rsidR="00E67E40" w:rsidRPr="00B402F8" w:rsidRDefault="00E67E40" w:rsidP="00B402F8">
            <w:pPr>
              <w:autoSpaceDE w:val="0"/>
              <w:autoSpaceDN w:val="0"/>
              <w:adjustRightInd w:val="0"/>
              <w:snapToGrid w:val="0"/>
              <w:jc w:val="both"/>
              <w:cnfStyle w:val="000000000000"/>
              <w:rPr>
                <w:rFonts w:ascii="Times New Roman" w:hAnsi="Times New Roman" w:cs="Times New Roman"/>
                <w:color w:val="000000"/>
                <w:sz w:val="20"/>
                <w:szCs w:val="20"/>
              </w:rPr>
            </w:pPr>
            <w:r w:rsidRPr="00B402F8">
              <w:rPr>
                <w:rFonts w:ascii="Times New Roman" w:hAnsi="Times New Roman" w:cs="Times New Roman"/>
                <w:color w:val="000000"/>
                <w:sz w:val="20"/>
                <w:szCs w:val="20"/>
              </w:rPr>
              <w:t>360(67.3)</w:t>
            </w:r>
          </w:p>
        </w:tc>
        <w:tc>
          <w:tcPr>
            <w:tcW w:w="0" w:type="auto"/>
            <w:vAlign w:val="center"/>
          </w:tcPr>
          <w:p w:rsidR="00E67E40" w:rsidRPr="00B402F8" w:rsidRDefault="00E67E40" w:rsidP="00B402F8">
            <w:pPr>
              <w:autoSpaceDE w:val="0"/>
              <w:autoSpaceDN w:val="0"/>
              <w:adjustRightInd w:val="0"/>
              <w:snapToGrid w:val="0"/>
              <w:jc w:val="both"/>
              <w:cnfStyle w:val="000000000000"/>
              <w:rPr>
                <w:rFonts w:ascii="Times New Roman" w:hAnsi="Times New Roman" w:cs="Times New Roman"/>
                <w:color w:val="000000"/>
                <w:sz w:val="20"/>
                <w:szCs w:val="20"/>
              </w:rPr>
            </w:pPr>
            <w:r w:rsidRPr="00B402F8">
              <w:rPr>
                <w:rFonts w:ascii="Times New Roman" w:hAnsi="Times New Roman" w:cs="Times New Roman"/>
                <w:color w:val="000000"/>
                <w:sz w:val="20"/>
                <w:szCs w:val="20"/>
              </w:rPr>
              <w:t>13(2.43)</w:t>
            </w:r>
          </w:p>
        </w:tc>
      </w:tr>
      <w:tr w:rsidR="00E67E40" w:rsidRPr="00B402F8" w:rsidTr="007D3127">
        <w:trPr>
          <w:cnfStyle w:val="000000100000"/>
          <w:jc w:val="center"/>
        </w:trPr>
        <w:tc>
          <w:tcPr>
            <w:cnfStyle w:val="001000000000"/>
            <w:tcW w:w="0" w:type="auto"/>
            <w:tcBorders>
              <w:left w:val="none" w:sz="0" w:space="0" w:color="auto"/>
              <w:right w:val="none" w:sz="0" w:space="0" w:color="auto"/>
            </w:tcBorders>
            <w:vAlign w:val="center"/>
          </w:tcPr>
          <w:p w:rsidR="00E67E40" w:rsidRPr="00B402F8" w:rsidRDefault="00E67E40" w:rsidP="00B402F8">
            <w:pPr>
              <w:autoSpaceDE w:val="0"/>
              <w:autoSpaceDN w:val="0"/>
              <w:adjustRightInd w:val="0"/>
              <w:snapToGrid w:val="0"/>
              <w:jc w:val="both"/>
              <w:rPr>
                <w:rFonts w:ascii="Times New Roman" w:hAnsi="Times New Roman" w:cs="Times New Roman"/>
                <w:color w:val="000000"/>
                <w:sz w:val="20"/>
                <w:szCs w:val="20"/>
              </w:rPr>
            </w:pPr>
            <w:r w:rsidRPr="00B402F8">
              <w:rPr>
                <w:rFonts w:ascii="Times New Roman" w:hAnsi="Times New Roman" w:cs="Times New Roman"/>
                <w:color w:val="000000"/>
                <w:sz w:val="20"/>
                <w:szCs w:val="20"/>
              </w:rPr>
              <w:t>Total</w:t>
            </w:r>
          </w:p>
        </w:tc>
        <w:tc>
          <w:tcPr>
            <w:tcW w:w="0" w:type="auto"/>
            <w:tcBorders>
              <w:left w:val="none" w:sz="0" w:space="0" w:color="auto"/>
              <w:right w:val="none" w:sz="0" w:space="0" w:color="auto"/>
            </w:tcBorders>
            <w:vAlign w:val="center"/>
          </w:tcPr>
          <w:p w:rsidR="00E67E40" w:rsidRPr="00B402F8" w:rsidRDefault="00E67E40" w:rsidP="00B402F8">
            <w:pPr>
              <w:autoSpaceDE w:val="0"/>
              <w:autoSpaceDN w:val="0"/>
              <w:adjustRightInd w:val="0"/>
              <w:snapToGrid w:val="0"/>
              <w:jc w:val="both"/>
              <w:cnfStyle w:val="000000100000"/>
              <w:rPr>
                <w:rFonts w:ascii="Times New Roman" w:hAnsi="Times New Roman" w:cs="Times New Roman"/>
                <w:color w:val="000000"/>
                <w:sz w:val="20"/>
                <w:szCs w:val="20"/>
              </w:rPr>
            </w:pPr>
            <w:r w:rsidRPr="00B402F8">
              <w:rPr>
                <w:rFonts w:ascii="Times New Roman" w:hAnsi="Times New Roman" w:cs="Times New Roman"/>
                <w:color w:val="000000"/>
                <w:sz w:val="20"/>
                <w:szCs w:val="20"/>
              </w:rPr>
              <w:t>535(100.0)</w:t>
            </w:r>
          </w:p>
        </w:tc>
        <w:tc>
          <w:tcPr>
            <w:tcW w:w="0" w:type="auto"/>
            <w:tcBorders>
              <w:left w:val="none" w:sz="0" w:space="0" w:color="auto"/>
              <w:right w:val="none" w:sz="0" w:space="0" w:color="auto"/>
            </w:tcBorders>
            <w:vAlign w:val="center"/>
          </w:tcPr>
          <w:p w:rsidR="00E67E40" w:rsidRPr="00B402F8" w:rsidRDefault="00E67E40" w:rsidP="00B402F8">
            <w:pPr>
              <w:autoSpaceDE w:val="0"/>
              <w:autoSpaceDN w:val="0"/>
              <w:adjustRightInd w:val="0"/>
              <w:snapToGrid w:val="0"/>
              <w:jc w:val="both"/>
              <w:cnfStyle w:val="000000100000"/>
              <w:rPr>
                <w:rFonts w:ascii="Times New Roman" w:hAnsi="Times New Roman" w:cs="Times New Roman"/>
                <w:color w:val="000000"/>
                <w:sz w:val="20"/>
                <w:szCs w:val="20"/>
              </w:rPr>
            </w:pPr>
            <w:r w:rsidRPr="00B402F8">
              <w:rPr>
                <w:rFonts w:ascii="Times New Roman" w:hAnsi="Times New Roman" w:cs="Times New Roman"/>
                <w:color w:val="000000"/>
                <w:sz w:val="20"/>
                <w:szCs w:val="20"/>
              </w:rPr>
              <w:t>25(4.67)</w:t>
            </w:r>
          </w:p>
        </w:tc>
      </w:tr>
    </w:tbl>
    <w:p w:rsidR="00F37469" w:rsidRPr="00105981" w:rsidRDefault="00F37469"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01302" w:rsidRPr="00105981" w:rsidRDefault="00201302" w:rsidP="00B402F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105981">
        <w:rPr>
          <w:rFonts w:ascii="Times New Roman" w:hAnsi="Times New Roman" w:cs="Times New Roman"/>
          <w:color w:val="000000"/>
          <w:sz w:val="20"/>
          <w:szCs w:val="20"/>
        </w:rPr>
        <w:t xml:space="preserve">The age-specific prevalence of </w:t>
      </w:r>
      <w:proofErr w:type="spellStart"/>
      <w:r w:rsidRPr="00105981">
        <w:rPr>
          <w:rFonts w:ascii="Times New Roman" w:hAnsi="Times New Roman" w:cs="Times New Roman"/>
          <w:color w:val="000000"/>
          <w:sz w:val="20"/>
          <w:szCs w:val="20"/>
        </w:rPr>
        <w:t>HBsAg</w:t>
      </w:r>
      <w:proofErr w:type="spellEnd"/>
      <w:r w:rsidRPr="00105981">
        <w:rPr>
          <w:rFonts w:ascii="Times New Roman" w:hAnsi="Times New Roman" w:cs="Times New Roman"/>
          <w:color w:val="000000"/>
          <w:sz w:val="20"/>
          <w:szCs w:val="20"/>
        </w:rPr>
        <w:t xml:space="preserve"> amongst HIV-infected subjects is shown in Table 2. It showed that prevalence of </w:t>
      </w:r>
      <w:proofErr w:type="spellStart"/>
      <w:r w:rsidRPr="00105981">
        <w:rPr>
          <w:rFonts w:ascii="Times New Roman" w:hAnsi="Times New Roman" w:cs="Times New Roman"/>
          <w:color w:val="000000"/>
          <w:sz w:val="20"/>
          <w:szCs w:val="20"/>
        </w:rPr>
        <w:t>HBsAg</w:t>
      </w:r>
      <w:proofErr w:type="spellEnd"/>
      <w:r w:rsidRPr="00105981">
        <w:rPr>
          <w:rFonts w:ascii="Times New Roman" w:hAnsi="Times New Roman" w:cs="Times New Roman"/>
          <w:color w:val="000000"/>
          <w:sz w:val="20"/>
          <w:szCs w:val="20"/>
        </w:rPr>
        <w:t xml:space="preserve"> was higher in age group 31-40 year (2.24%) than the other age groups. However, there was no significant </w:t>
      </w:r>
      <w:r w:rsidR="00731E04" w:rsidRPr="00105981">
        <w:rPr>
          <w:rFonts w:ascii="Times New Roman" w:hAnsi="Times New Roman" w:cs="Times New Roman"/>
          <w:color w:val="000000"/>
          <w:sz w:val="20"/>
          <w:szCs w:val="20"/>
        </w:rPr>
        <w:t>difference (P&gt;</w:t>
      </w:r>
      <w:r w:rsidRPr="00105981">
        <w:rPr>
          <w:rFonts w:ascii="Times New Roman" w:hAnsi="Times New Roman" w:cs="Times New Roman"/>
          <w:color w:val="000000"/>
          <w:sz w:val="20"/>
          <w:szCs w:val="20"/>
        </w:rPr>
        <w:t xml:space="preserve">0.05) between age and </w:t>
      </w:r>
      <w:proofErr w:type="spellStart"/>
      <w:r w:rsidRPr="00105981">
        <w:rPr>
          <w:rFonts w:ascii="Times New Roman" w:hAnsi="Times New Roman" w:cs="Times New Roman"/>
          <w:color w:val="000000"/>
          <w:sz w:val="20"/>
          <w:szCs w:val="20"/>
        </w:rPr>
        <w:t>HBsAg</w:t>
      </w:r>
      <w:proofErr w:type="spellEnd"/>
      <w:r w:rsidRPr="00105981">
        <w:rPr>
          <w:rFonts w:ascii="Times New Roman" w:hAnsi="Times New Roman" w:cs="Times New Roman"/>
          <w:color w:val="000000"/>
          <w:sz w:val="20"/>
          <w:szCs w:val="20"/>
        </w:rPr>
        <w:t xml:space="preserve"> </w:t>
      </w:r>
      <w:proofErr w:type="spellStart"/>
      <w:r w:rsidRPr="00105981">
        <w:rPr>
          <w:rFonts w:ascii="Times New Roman" w:hAnsi="Times New Roman" w:cs="Times New Roman"/>
          <w:color w:val="000000"/>
          <w:sz w:val="20"/>
          <w:szCs w:val="20"/>
        </w:rPr>
        <w:t>sero</w:t>
      </w:r>
      <w:proofErr w:type="spellEnd"/>
      <w:r w:rsidRPr="00105981">
        <w:rPr>
          <w:rFonts w:ascii="Times New Roman" w:hAnsi="Times New Roman" w:cs="Times New Roman"/>
          <w:color w:val="000000"/>
          <w:sz w:val="20"/>
          <w:szCs w:val="20"/>
        </w:rPr>
        <w:t>-positivity amongst HIV-infected subjects.</w:t>
      </w:r>
    </w:p>
    <w:p w:rsidR="00B402F8" w:rsidRDefault="00B402F8" w:rsidP="00105981">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906FF7" w:rsidRPr="00105981" w:rsidRDefault="00016456" w:rsidP="00B402F8">
      <w:pPr>
        <w:autoSpaceDE w:val="0"/>
        <w:autoSpaceDN w:val="0"/>
        <w:adjustRightInd w:val="0"/>
        <w:snapToGrid w:val="0"/>
        <w:spacing w:after="0" w:line="240" w:lineRule="auto"/>
        <w:jc w:val="both"/>
        <w:rPr>
          <w:rFonts w:ascii="Times New Roman" w:hAnsi="Times New Roman" w:cs="Times New Roman"/>
          <w:b/>
          <w:bCs/>
          <w:sz w:val="20"/>
          <w:szCs w:val="20"/>
        </w:rPr>
      </w:pPr>
      <w:r w:rsidRPr="00105981">
        <w:rPr>
          <w:rFonts w:ascii="Times New Roman" w:hAnsi="Times New Roman" w:cs="Times New Roman"/>
          <w:b/>
          <w:bCs/>
          <w:sz w:val="20"/>
          <w:szCs w:val="20"/>
        </w:rPr>
        <w:t xml:space="preserve">Table 2: Prevalence of </w:t>
      </w:r>
      <w:proofErr w:type="spellStart"/>
      <w:r w:rsidRPr="00105981">
        <w:rPr>
          <w:rFonts w:ascii="Times New Roman" w:hAnsi="Times New Roman" w:cs="Times New Roman"/>
          <w:b/>
          <w:bCs/>
          <w:sz w:val="20"/>
          <w:szCs w:val="20"/>
        </w:rPr>
        <w:t>HBsAg</w:t>
      </w:r>
      <w:proofErr w:type="spellEnd"/>
      <w:r w:rsidRPr="00105981">
        <w:rPr>
          <w:rFonts w:ascii="Times New Roman" w:hAnsi="Times New Roman" w:cs="Times New Roman"/>
          <w:b/>
          <w:bCs/>
          <w:sz w:val="20"/>
          <w:szCs w:val="20"/>
        </w:rPr>
        <w:t xml:space="preserve"> amongst HIV Infected Subjects in relation to Age Groups</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1576"/>
        <w:gridCol w:w="1521"/>
      </w:tblGrid>
      <w:tr w:rsidR="00016456" w:rsidRPr="00105981" w:rsidTr="007D3127">
        <w:trPr>
          <w:cnfStyle w:val="100000000000"/>
          <w:jc w:val="center"/>
        </w:trPr>
        <w:tc>
          <w:tcPr>
            <w:cnfStyle w:val="001000000000"/>
            <w:tcW w:w="1752" w:type="dxa"/>
            <w:tcBorders>
              <w:top w:val="none" w:sz="0" w:space="0" w:color="auto"/>
              <w:left w:val="none" w:sz="0" w:space="0" w:color="auto"/>
              <w:bottom w:val="none" w:sz="0" w:space="0" w:color="auto"/>
              <w:right w:val="none" w:sz="0" w:space="0" w:color="auto"/>
            </w:tcBorders>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Age Groups (year</w:t>
            </w:r>
            <w:r w:rsidR="00D510CF" w:rsidRPr="00105981">
              <w:rPr>
                <w:rFonts w:ascii="Times New Roman" w:hAnsi="Times New Roman" w:cs="Times New Roman"/>
                <w:color w:val="000000"/>
                <w:sz w:val="20"/>
                <w:szCs w:val="20"/>
              </w:rPr>
              <w:t>s</w:t>
            </w:r>
            <w:r w:rsidRPr="00105981">
              <w:rPr>
                <w:rFonts w:ascii="Times New Roman" w:hAnsi="Times New Roman" w:cs="Times New Roman"/>
                <w:color w:val="000000"/>
                <w:sz w:val="20"/>
                <w:szCs w:val="20"/>
              </w:rPr>
              <w:t>)</w:t>
            </w:r>
          </w:p>
        </w:tc>
        <w:tc>
          <w:tcPr>
            <w:tcW w:w="1752" w:type="dxa"/>
            <w:tcBorders>
              <w:top w:val="none" w:sz="0" w:space="0" w:color="auto"/>
              <w:left w:val="none" w:sz="0" w:space="0" w:color="auto"/>
              <w:bottom w:val="none" w:sz="0" w:space="0" w:color="auto"/>
              <w:right w:val="none" w:sz="0" w:space="0" w:color="auto"/>
            </w:tcBorders>
          </w:tcPr>
          <w:p w:rsidR="00016456" w:rsidRPr="00105981" w:rsidRDefault="00016456" w:rsidP="00105981">
            <w:pPr>
              <w:autoSpaceDE w:val="0"/>
              <w:autoSpaceDN w:val="0"/>
              <w:adjustRightInd w:val="0"/>
              <w:snapToGrid w:val="0"/>
              <w:jc w:val="both"/>
              <w:cnfStyle w:val="100000000000"/>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No Tested (%)</w:t>
            </w:r>
          </w:p>
        </w:tc>
        <w:tc>
          <w:tcPr>
            <w:tcW w:w="1752" w:type="dxa"/>
            <w:tcBorders>
              <w:top w:val="none" w:sz="0" w:space="0" w:color="auto"/>
              <w:left w:val="none" w:sz="0" w:space="0" w:color="auto"/>
              <w:bottom w:val="none" w:sz="0" w:space="0" w:color="auto"/>
              <w:right w:val="none" w:sz="0" w:space="0" w:color="auto"/>
            </w:tcBorders>
          </w:tcPr>
          <w:p w:rsidR="00016456" w:rsidRPr="00105981" w:rsidRDefault="00016456" w:rsidP="00105981">
            <w:pPr>
              <w:autoSpaceDE w:val="0"/>
              <w:autoSpaceDN w:val="0"/>
              <w:adjustRightInd w:val="0"/>
              <w:snapToGrid w:val="0"/>
              <w:jc w:val="both"/>
              <w:cnfStyle w:val="100000000000"/>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 xml:space="preserve">No Positive for </w:t>
            </w:r>
            <w:proofErr w:type="spellStart"/>
            <w:r w:rsidRPr="00105981">
              <w:rPr>
                <w:rFonts w:ascii="Times New Roman" w:hAnsi="Times New Roman" w:cs="Times New Roman"/>
                <w:color w:val="000000"/>
                <w:sz w:val="20"/>
                <w:szCs w:val="20"/>
              </w:rPr>
              <w:t>HBsAg</w:t>
            </w:r>
            <w:proofErr w:type="spellEnd"/>
            <w:r w:rsidRPr="00105981">
              <w:rPr>
                <w:rFonts w:ascii="Times New Roman" w:hAnsi="Times New Roman" w:cs="Times New Roman"/>
                <w:color w:val="000000"/>
                <w:sz w:val="20"/>
                <w:szCs w:val="20"/>
              </w:rPr>
              <w:t xml:space="preserve"> (%)</w:t>
            </w:r>
          </w:p>
        </w:tc>
      </w:tr>
      <w:tr w:rsidR="00016456" w:rsidRPr="00105981" w:rsidTr="007D3127">
        <w:trPr>
          <w:cnfStyle w:val="000000100000"/>
          <w:jc w:val="center"/>
        </w:trPr>
        <w:tc>
          <w:tcPr>
            <w:cnfStyle w:val="001000000000"/>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20-30</w:t>
            </w:r>
          </w:p>
        </w:tc>
        <w:tc>
          <w:tcPr>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cnfStyle w:val="0000001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209(39.06)</w:t>
            </w:r>
          </w:p>
        </w:tc>
        <w:tc>
          <w:tcPr>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cnfStyle w:val="0000001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8(1.5</w:t>
            </w:r>
            <w:r w:rsidR="00867C1C" w:rsidRPr="00105981">
              <w:rPr>
                <w:rFonts w:ascii="Times New Roman" w:hAnsi="Times New Roman" w:cs="Times New Roman"/>
                <w:bCs/>
                <w:color w:val="000000"/>
                <w:sz w:val="20"/>
                <w:szCs w:val="20"/>
              </w:rPr>
              <w:t>0</w:t>
            </w:r>
            <w:r w:rsidRPr="00105981">
              <w:rPr>
                <w:rFonts w:ascii="Times New Roman" w:hAnsi="Times New Roman" w:cs="Times New Roman"/>
                <w:bCs/>
                <w:color w:val="000000"/>
                <w:sz w:val="20"/>
                <w:szCs w:val="20"/>
              </w:rPr>
              <w:t>)</w:t>
            </w:r>
          </w:p>
        </w:tc>
      </w:tr>
      <w:tr w:rsidR="00016456" w:rsidRPr="00105981" w:rsidTr="007D3127">
        <w:trPr>
          <w:jc w:val="center"/>
        </w:trPr>
        <w:tc>
          <w:tcPr>
            <w:cnfStyle w:val="001000000000"/>
            <w:tcW w:w="1752" w:type="dxa"/>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31-40</w:t>
            </w:r>
          </w:p>
        </w:tc>
        <w:tc>
          <w:tcPr>
            <w:tcW w:w="1752" w:type="dxa"/>
          </w:tcPr>
          <w:p w:rsidR="00016456" w:rsidRPr="00105981" w:rsidRDefault="00016456" w:rsidP="00105981">
            <w:pPr>
              <w:autoSpaceDE w:val="0"/>
              <w:autoSpaceDN w:val="0"/>
              <w:adjustRightInd w:val="0"/>
              <w:snapToGrid w:val="0"/>
              <w:jc w:val="both"/>
              <w:cnfStyle w:val="000000000000"/>
              <w:rPr>
                <w:rFonts w:ascii="Times New Roman" w:hAnsi="Times New Roman" w:cs="Times New Roman"/>
                <w:b/>
                <w:bCs/>
                <w:color w:val="000000"/>
                <w:sz w:val="20"/>
                <w:szCs w:val="20"/>
              </w:rPr>
            </w:pPr>
            <w:r w:rsidRPr="00105981">
              <w:rPr>
                <w:rFonts w:ascii="Times New Roman" w:hAnsi="Times New Roman" w:cs="Times New Roman"/>
                <w:bCs/>
                <w:color w:val="000000"/>
                <w:sz w:val="20"/>
                <w:szCs w:val="20"/>
              </w:rPr>
              <w:t>224(41.87)</w:t>
            </w:r>
          </w:p>
        </w:tc>
        <w:tc>
          <w:tcPr>
            <w:tcW w:w="1752" w:type="dxa"/>
          </w:tcPr>
          <w:p w:rsidR="00016456" w:rsidRPr="00105981" w:rsidRDefault="00016456" w:rsidP="00105981">
            <w:pPr>
              <w:autoSpaceDE w:val="0"/>
              <w:autoSpaceDN w:val="0"/>
              <w:adjustRightInd w:val="0"/>
              <w:snapToGrid w:val="0"/>
              <w:jc w:val="both"/>
              <w:cnfStyle w:val="0000000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12(2.2</w:t>
            </w:r>
            <w:r w:rsidR="00867C1C" w:rsidRPr="00105981">
              <w:rPr>
                <w:rFonts w:ascii="Times New Roman" w:hAnsi="Times New Roman" w:cs="Times New Roman"/>
                <w:bCs/>
                <w:color w:val="000000"/>
                <w:sz w:val="20"/>
                <w:szCs w:val="20"/>
              </w:rPr>
              <w:t>4</w:t>
            </w:r>
            <w:r w:rsidRPr="00105981">
              <w:rPr>
                <w:rFonts w:ascii="Times New Roman" w:hAnsi="Times New Roman" w:cs="Times New Roman"/>
                <w:bCs/>
                <w:color w:val="000000"/>
                <w:sz w:val="20"/>
                <w:szCs w:val="20"/>
              </w:rPr>
              <w:t>)</w:t>
            </w:r>
          </w:p>
        </w:tc>
      </w:tr>
      <w:tr w:rsidR="00016456" w:rsidRPr="00105981" w:rsidTr="007D3127">
        <w:trPr>
          <w:cnfStyle w:val="000000100000"/>
          <w:jc w:val="center"/>
        </w:trPr>
        <w:tc>
          <w:tcPr>
            <w:cnfStyle w:val="001000000000"/>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41-50</w:t>
            </w:r>
          </w:p>
        </w:tc>
        <w:tc>
          <w:tcPr>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cnfStyle w:val="0000001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65</w:t>
            </w:r>
            <w:r w:rsidRPr="00105981">
              <w:rPr>
                <w:rFonts w:ascii="Times New Roman" w:hAnsi="Times New Roman" w:cs="Times New Roman"/>
                <w:b/>
                <w:bCs/>
                <w:color w:val="000000"/>
                <w:sz w:val="20"/>
                <w:szCs w:val="20"/>
              </w:rPr>
              <w:t>(</w:t>
            </w:r>
            <w:r w:rsidRPr="00105981">
              <w:rPr>
                <w:rFonts w:ascii="Times New Roman" w:hAnsi="Times New Roman" w:cs="Times New Roman"/>
                <w:bCs/>
                <w:color w:val="000000"/>
                <w:sz w:val="20"/>
                <w:szCs w:val="20"/>
              </w:rPr>
              <w:t>12.15)</w:t>
            </w:r>
          </w:p>
        </w:tc>
        <w:tc>
          <w:tcPr>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cnfStyle w:val="0000001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5(0.9</w:t>
            </w:r>
            <w:r w:rsidR="00867C1C" w:rsidRPr="00105981">
              <w:rPr>
                <w:rFonts w:ascii="Times New Roman" w:hAnsi="Times New Roman" w:cs="Times New Roman"/>
                <w:bCs/>
                <w:color w:val="000000"/>
                <w:sz w:val="20"/>
                <w:szCs w:val="20"/>
              </w:rPr>
              <w:t>3</w:t>
            </w:r>
            <w:r w:rsidRPr="00105981">
              <w:rPr>
                <w:rFonts w:ascii="Times New Roman" w:hAnsi="Times New Roman" w:cs="Times New Roman"/>
                <w:bCs/>
                <w:color w:val="000000"/>
                <w:sz w:val="20"/>
                <w:szCs w:val="20"/>
              </w:rPr>
              <w:t>)</w:t>
            </w:r>
          </w:p>
        </w:tc>
      </w:tr>
      <w:tr w:rsidR="00016456" w:rsidRPr="00105981" w:rsidTr="007D3127">
        <w:trPr>
          <w:jc w:val="center"/>
        </w:trPr>
        <w:tc>
          <w:tcPr>
            <w:cnfStyle w:val="001000000000"/>
            <w:tcW w:w="1752" w:type="dxa"/>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51-60</w:t>
            </w:r>
          </w:p>
        </w:tc>
        <w:tc>
          <w:tcPr>
            <w:tcW w:w="1752" w:type="dxa"/>
          </w:tcPr>
          <w:p w:rsidR="00016456" w:rsidRPr="00105981" w:rsidRDefault="00016456" w:rsidP="00105981">
            <w:pPr>
              <w:autoSpaceDE w:val="0"/>
              <w:autoSpaceDN w:val="0"/>
              <w:adjustRightInd w:val="0"/>
              <w:snapToGrid w:val="0"/>
              <w:jc w:val="both"/>
              <w:cnfStyle w:val="0000000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33(6.17)</w:t>
            </w:r>
          </w:p>
        </w:tc>
        <w:tc>
          <w:tcPr>
            <w:tcW w:w="1752" w:type="dxa"/>
          </w:tcPr>
          <w:p w:rsidR="00016456" w:rsidRPr="00105981" w:rsidRDefault="00016456" w:rsidP="00105981">
            <w:pPr>
              <w:autoSpaceDE w:val="0"/>
              <w:autoSpaceDN w:val="0"/>
              <w:adjustRightInd w:val="0"/>
              <w:snapToGrid w:val="0"/>
              <w:jc w:val="both"/>
              <w:cnfStyle w:val="0000000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0(0.0)</w:t>
            </w:r>
          </w:p>
        </w:tc>
      </w:tr>
      <w:tr w:rsidR="00016456" w:rsidRPr="00105981" w:rsidTr="007D3127">
        <w:trPr>
          <w:cnfStyle w:val="000000100000"/>
          <w:jc w:val="center"/>
        </w:trPr>
        <w:tc>
          <w:tcPr>
            <w:cnfStyle w:val="001000000000"/>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Above</w:t>
            </w:r>
          </w:p>
        </w:tc>
        <w:tc>
          <w:tcPr>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cnfStyle w:val="0000001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4(0.75)</w:t>
            </w:r>
          </w:p>
        </w:tc>
        <w:tc>
          <w:tcPr>
            <w:tcW w:w="1752" w:type="dxa"/>
            <w:tcBorders>
              <w:left w:val="none" w:sz="0" w:space="0" w:color="auto"/>
              <w:right w:val="none" w:sz="0" w:space="0" w:color="auto"/>
            </w:tcBorders>
          </w:tcPr>
          <w:p w:rsidR="00016456" w:rsidRPr="00105981" w:rsidRDefault="00016456" w:rsidP="00105981">
            <w:pPr>
              <w:autoSpaceDE w:val="0"/>
              <w:autoSpaceDN w:val="0"/>
              <w:adjustRightInd w:val="0"/>
              <w:snapToGrid w:val="0"/>
              <w:jc w:val="both"/>
              <w:cnfStyle w:val="0000001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0(0.0)</w:t>
            </w:r>
          </w:p>
        </w:tc>
      </w:tr>
      <w:tr w:rsidR="00016456" w:rsidRPr="00105981" w:rsidTr="007D3127">
        <w:trPr>
          <w:jc w:val="center"/>
        </w:trPr>
        <w:tc>
          <w:tcPr>
            <w:cnfStyle w:val="001000000000"/>
            <w:tcW w:w="1752" w:type="dxa"/>
          </w:tcPr>
          <w:p w:rsidR="00016456" w:rsidRPr="00105981" w:rsidRDefault="00016456" w:rsidP="00105981">
            <w:pPr>
              <w:autoSpaceDE w:val="0"/>
              <w:autoSpaceDN w:val="0"/>
              <w:adjustRightInd w:val="0"/>
              <w:snapToGrid w:val="0"/>
              <w:jc w:val="both"/>
              <w:rPr>
                <w:rFonts w:ascii="Times New Roman" w:hAnsi="Times New Roman" w:cs="Times New Roman"/>
                <w:bCs w:val="0"/>
                <w:color w:val="000000"/>
                <w:sz w:val="20"/>
                <w:szCs w:val="20"/>
              </w:rPr>
            </w:pPr>
            <w:r w:rsidRPr="00105981">
              <w:rPr>
                <w:rFonts w:ascii="Times New Roman" w:hAnsi="Times New Roman" w:cs="Times New Roman"/>
                <w:color w:val="000000"/>
                <w:sz w:val="20"/>
                <w:szCs w:val="20"/>
              </w:rPr>
              <w:t>Total</w:t>
            </w:r>
          </w:p>
        </w:tc>
        <w:tc>
          <w:tcPr>
            <w:tcW w:w="1752" w:type="dxa"/>
          </w:tcPr>
          <w:p w:rsidR="00016456" w:rsidRPr="00105981" w:rsidRDefault="00016456" w:rsidP="00105981">
            <w:pPr>
              <w:autoSpaceDE w:val="0"/>
              <w:autoSpaceDN w:val="0"/>
              <w:adjustRightInd w:val="0"/>
              <w:snapToGrid w:val="0"/>
              <w:jc w:val="both"/>
              <w:cnfStyle w:val="0000000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535(100.0)</w:t>
            </w:r>
          </w:p>
        </w:tc>
        <w:tc>
          <w:tcPr>
            <w:tcW w:w="1752" w:type="dxa"/>
          </w:tcPr>
          <w:p w:rsidR="00016456" w:rsidRPr="00105981" w:rsidRDefault="00016456" w:rsidP="00105981">
            <w:pPr>
              <w:autoSpaceDE w:val="0"/>
              <w:autoSpaceDN w:val="0"/>
              <w:adjustRightInd w:val="0"/>
              <w:snapToGrid w:val="0"/>
              <w:jc w:val="both"/>
              <w:cnfStyle w:val="000000000000"/>
              <w:rPr>
                <w:rFonts w:ascii="Times New Roman" w:hAnsi="Times New Roman" w:cs="Times New Roman"/>
                <w:bCs/>
                <w:color w:val="000000"/>
                <w:sz w:val="20"/>
                <w:szCs w:val="20"/>
              </w:rPr>
            </w:pPr>
            <w:r w:rsidRPr="00105981">
              <w:rPr>
                <w:rFonts w:ascii="Times New Roman" w:hAnsi="Times New Roman" w:cs="Times New Roman"/>
                <w:bCs/>
                <w:color w:val="000000"/>
                <w:sz w:val="20"/>
                <w:szCs w:val="20"/>
              </w:rPr>
              <w:t>25(4</w:t>
            </w:r>
            <w:r w:rsidR="00867C1C" w:rsidRPr="00105981">
              <w:rPr>
                <w:rFonts w:ascii="Times New Roman" w:hAnsi="Times New Roman" w:cs="Times New Roman"/>
                <w:bCs/>
                <w:color w:val="000000"/>
                <w:sz w:val="20"/>
                <w:szCs w:val="20"/>
              </w:rPr>
              <w:t>.67)</w:t>
            </w:r>
          </w:p>
        </w:tc>
      </w:tr>
    </w:tbl>
    <w:p w:rsidR="008E73C2" w:rsidRPr="00105981" w:rsidRDefault="008E73C2" w:rsidP="00105981">
      <w:pPr>
        <w:autoSpaceDE w:val="0"/>
        <w:autoSpaceDN w:val="0"/>
        <w:adjustRightInd w:val="0"/>
        <w:snapToGrid w:val="0"/>
        <w:spacing w:after="0" w:line="240" w:lineRule="auto"/>
        <w:jc w:val="both"/>
        <w:rPr>
          <w:rFonts w:ascii="Times New Roman" w:hAnsi="Times New Roman" w:cs="Times New Roman"/>
          <w:b/>
          <w:bCs/>
          <w:sz w:val="20"/>
          <w:szCs w:val="20"/>
        </w:rPr>
      </w:pPr>
    </w:p>
    <w:p w:rsidR="00B52674" w:rsidRPr="00105981" w:rsidRDefault="00430288" w:rsidP="00105981">
      <w:pPr>
        <w:autoSpaceDE w:val="0"/>
        <w:autoSpaceDN w:val="0"/>
        <w:adjustRightInd w:val="0"/>
        <w:snapToGrid w:val="0"/>
        <w:spacing w:after="0" w:line="240" w:lineRule="auto"/>
        <w:jc w:val="both"/>
        <w:rPr>
          <w:rFonts w:ascii="Times New Roman" w:hAnsi="Times New Roman" w:cs="Times New Roman"/>
          <w:b/>
          <w:sz w:val="20"/>
          <w:szCs w:val="20"/>
        </w:rPr>
      </w:pPr>
      <w:r w:rsidRPr="00105981">
        <w:rPr>
          <w:rFonts w:ascii="Times New Roman" w:hAnsi="Times New Roman" w:cs="Times New Roman"/>
          <w:b/>
          <w:sz w:val="20"/>
          <w:szCs w:val="20"/>
        </w:rPr>
        <w:t xml:space="preserve">4. </w:t>
      </w:r>
      <w:r w:rsidR="00906FF7" w:rsidRPr="00105981">
        <w:rPr>
          <w:rFonts w:ascii="Times New Roman" w:hAnsi="Times New Roman" w:cs="Times New Roman"/>
          <w:b/>
          <w:sz w:val="20"/>
          <w:szCs w:val="20"/>
        </w:rPr>
        <w:t>Discussion</w:t>
      </w:r>
    </w:p>
    <w:p w:rsidR="00A30FC5" w:rsidRPr="00105981" w:rsidRDefault="00A30FC5"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 xml:space="preserve">In this study, the prevalence of </w:t>
      </w:r>
      <w:proofErr w:type="spellStart"/>
      <w:r w:rsidRPr="00105981">
        <w:rPr>
          <w:rFonts w:ascii="Times New Roman" w:hAnsi="Times New Roman" w:cs="Times New Roman"/>
          <w:sz w:val="20"/>
          <w:szCs w:val="20"/>
        </w:rPr>
        <w:t>HBsAg</w:t>
      </w:r>
      <w:proofErr w:type="spellEnd"/>
      <w:r w:rsidRPr="00105981">
        <w:rPr>
          <w:rFonts w:ascii="Times New Roman" w:hAnsi="Times New Roman" w:cs="Times New Roman"/>
          <w:sz w:val="20"/>
          <w:szCs w:val="20"/>
        </w:rPr>
        <w:t xml:space="preserve"> among HIV </w:t>
      </w:r>
      <w:proofErr w:type="spellStart"/>
      <w:r w:rsidRPr="00105981">
        <w:rPr>
          <w:rFonts w:ascii="Times New Roman" w:hAnsi="Times New Roman" w:cs="Times New Roman"/>
          <w:sz w:val="20"/>
          <w:szCs w:val="20"/>
        </w:rPr>
        <w:t>sero</w:t>
      </w:r>
      <w:proofErr w:type="spellEnd"/>
      <w:r w:rsidRPr="00105981">
        <w:rPr>
          <w:rFonts w:ascii="Times New Roman" w:hAnsi="Times New Roman" w:cs="Times New Roman"/>
          <w:sz w:val="20"/>
          <w:szCs w:val="20"/>
        </w:rPr>
        <w:t xml:space="preserve">-positive co-infected patients </w:t>
      </w:r>
      <w:r w:rsidR="000F08E9" w:rsidRPr="00105981">
        <w:rPr>
          <w:rFonts w:ascii="Times New Roman" w:hAnsi="Times New Roman" w:cs="Times New Roman"/>
          <w:sz w:val="20"/>
          <w:szCs w:val="20"/>
        </w:rPr>
        <w:t xml:space="preserve">in Port Harcourt, Rivers State, Nigeria, was determined. </w:t>
      </w:r>
      <w:r w:rsidRPr="00105981">
        <w:rPr>
          <w:rFonts w:ascii="Times New Roman" w:hAnsi="Times New Roman" w:cs="Times New Roman"/>
          <w:sz w:val="20"/>
          <w:szCs w:val="20"/>
        </w:rPr>
        <w:t xml:space="preserve">The prevalence of </w:t>
      </w:r>
      <w:proofErr w:type="spellStart"/>
      <w:r w:rsidRPr="00105981">
        <w:rPr>
          <w:rFonts w:ascii="Times New Roman" w:hAnsi="Times New Roman" w:cs="Times New Roman"/>
          <w:sz w:val="20"/>
          <w:szCs w:val="20"/>
        </w:rPr>
        <w:t>HBsAg</w:t>
      </w:r>
      <w:proofErr w:type="spellEnd"/>
      <w:r w:rsidRPr="00105981">
        <w:rPr>
          <w:rFonts w:ascii="Times New Roman" w:hAnsi="Times New Roman" w:cs="Times New Roman"/>
          <w:sz w:val="20"/>
          <w:szCs w:val="20"/>
        </w:rPr>
        <w:t xml:space="preserve"> among HIV co-infected patients was 4.67%</w:t>
      </w:r>
      <w:proofErr w:type="gramStart"/>
      <w:r w:rsidRPr="00105981">
        <w:rPr>
          <w:rFonts w:ascii="Times New Roman" w:hAnsi="Times New Roman" w:cs="Times New Roman"/>
          <w:sz w:val="20"/>
          <w:szCs w:val="20"/>
        </w:rPr>
        <w:t>,</w:t>
      </w:r>
      <w:proofErr w:type="gramEnd"/>
      <w:r w:rsidRPr="00105981">
        <w:rPr>
          <w:rFonts w:ascii="Times New Roman" w:hAnsi="Times New Roman" w:cs="Times New Roman"/>
          <w:sz w:val="20"/>
          <w:szCs w:val="20"/>
        </w:rPr>
        <w:t xml:space="preserve"> </w:t>
      </w:r>
      <w:r w:rsidR="007B6953" w:rsidRPr="00105981">
        <w:rPr>
          <w:rFonts w:ascii="Times New Roman" w:hAnsi="Times New Roman" w:cs="Times New Roman"/>
          <w:sz w:val="20"/>
          <w:szCs w:val="20"/>
        </w:rPr>
        <w:t xml:space="preserve">this was close to prevalence of 3.6% reported by Bello </w:t>
      </w:r>
      <w:r w:rsidR="007B6953" w:rsidRPr="00105981">
        <w:rPr>
          <w:rFonts w:ascii="Times New Roman" w:hAnsi="Times New Roman" w:cs="Times New Roman"/>
          <w:i/>
          <w:sz w:val="20"/>
          <w:szCs w:val="20"/>
        </w:rPr>
        <w:t>et al</w:t>
      </w:r>
      <w:r w:rsidR="007B6953" w:rsidRPr="00105981">
        <w:rPr>
          <w:rFonts w:ascii="Times New Roman" w:hAnsi="Times New Roman" w:cs="Times New Roman"/>
          <w:sz w:val="20"/>
          <w:szCs w:val="20"/>
        </w:rPr>
        <w:t xml:space="preserve">, 2011, in a study conducted in </w:t>
      </w:r>
      <w:proofErr w:type="spellStart"/>
      <w:r w:rsidR="007B6953" w:rsidRPr="00105981">
        <w:rPr>
          <w:rFonts w:ascii="Times New Roman" w:hAnsi="Times New Roman" w:cs="Times New Roman"/>
          <w:sz w:val="20"/>
          <w:szCs w:val="20"/>
        </w:rPr>
        <w:t>Biu</w:t>
      </w:r>
      <w:proofErr w:type="spellEnd"/>
      <w:r w:rsidR="007B6953" w:rsidRPr="00105981">
        <w:rPr>
          <w:rFonts w:ascii="Times New Roman" w:hAnsi="Times New Roman" w:cs="Times New Roman"/>
          <w:sz w:val="20"/>
          <w:szCs w:val="20"/>
        </w:rPr>
        <w:t xml:space="preserve">, </w:t>
      </w:r>
      <w:proofErr w:type="spellStart"/>
      <w:r w:rsidR="007B6953" w:rsidRPr="00105981">
        <w:rPr>
          <w:rFonts w:ascii="Times New Roman" w:hAnsi="Times New Roman" w:cs="Times New Roman"/>
          <w:sz w:val="20"/>
          <w:szCs w:val="20"/>
        </w:rPr>
        <w:t>Borno</w:t>
      </w:r>
      <w:proofErr w:type="spellEnd"/>
      <w:r w:rsidR="007B6953" w:rsidRPr="00105981">
        <w:rPr>
          <w:rFonts w:ascii="Times New Roman" w:hAnsi="Times New Roman" w:cs="Times New Roman"/>
          <w:sz w:val="20"/>
          <w:szCs w:val="20"/>
        </w:rPr>
        <w:t xml:space="preserve"> State, Nigeria. Prevalence of 6.67% was reported by Frank-</w:t>
      </w:r>
      <w:proofErr w:type="spellStart"/>
      <w:r w:rsidR="007B6953" w:rsidRPr="00105981">
        <w:rPr>
          <w:rFonts w:ascii="Times New Roman" w:hAnsi="Times New Roman" w:cs="Times New Roman"/>
          <w:sz w:val="20"/>
          <w:szCs w:val="20"/>
        </w:rPr>
        <w:t>Peterside</w:t>
      </w:r>
      <w:proofErr w:type="spellEnd"/>
      <w:r w:rsidR="007B6953" w:rsidRPr="00105981">
        <w:rPr>
          <w:rFonts w:ascii="Times New Roman" w:hAnsi="Times New Roman" w:cs="Times New Roman"/>
          <w:sz w:val="20"/>
          <w:szCs w:val="20"/>
        </w:rPr>
        <w:t xml:space="preserve"> and </w:t>
      </w:r>
      <w:proofErr w:type="spellStart"/>
      <w:r w:rsidR="007B6953" w:rsidRPr="00105981">
        <w:rPr>
          <w:rFonts w:ascii="Times New Roman" w:hAnsi="Times New Roman" w:cs="Times New Roman"/>
          <w:sz w:val="20"/>
          <w:szCs w:val="20"/>
        </w:rPr>
        <w:t>Neenwi</w:t>
      </w:r>
      <w:proofErr w:type="spellEnd"/>
      <w:r w:rsidR="007B6953" w:rsidRPr="00105981">
        <w:rPr>
          <w:rFonts w:ascii="Times New Roman" w:hAnsi="Times New Roman" w:cs="Times New Roman"/>
          <w:sz w:val="20"/>
          <w:szCs w:val="20"/>
        </w:rPr>
        <w:t xml:space="preserve">, 2010 among pregnant women, 9.7% by </w:t>
      </w:r>
      <w:proofErr w:type="spellStart"/>
      <w:r w:rsidR="007B6953" w:rsidRPr="00105981">
        <w:rPr>
          <w:rFonts w:ascii="Times New Roman" w:hAnsi="Times New Roman" w:cs="Times New Roman"/>
          <w:sz w:val="20"/>
          <w:szCs w:val="20"/>
        </w:rPr>
        <w:t>Ejele</w:t>
      </w:r>
      <w:proofErr w:type="spellEnd"/>
      <w:r w:rsidR="007B6953" w:rsidRPr="00105981">
        <w:rPr>
          <w:rFonts w:ascii="Times New Roman" w:hAnsi="Times New Roman" w:cs="Times New Roman"/>
          <w:sz w:val="20"/>
          <w:szCs w:val="20"/>
        </w:rPr>
        <w:t>,</w:t>
      </w:r>
      <w:r w:rsidR="007B6953" w:rsidRPr="00105981">
        <w:rPr>
          <w:rFonts w:ascii="Times New Roman" w:hAnsi="Times New Roman" w:cs="Times New Roman"/>
          <w:i/>
          <w:sz w:val="20"/>
          <w:szCs w:val="20"/>
        </w:rPr>
        <w:t xml:space="preserve"> et al</w:t>
      </w:r>
      <w:r w:rsidR="00C6354E" w:rsidRPr="00105981">
        <w:rPr>
          <w:rFonts w:ascii="Times New Roman" w:hAnsi="Times New Roman" w:cs="Times New Roman"/>
          <w:sz w:val="20"/>
          <w:szCs w:val="20"/>
        </w:rPr>
        <w:t>.</w:t>
      </w:r>
      <w:r w:rsidR="007B6953" w:rsidRPr="00105981">
        <w:rPr>
          <w:rFonts w:ascii="Times New Roman" w:hAnsi="Times New Roman" w:cs="Times New Roman"/>
          <w:sz w:val="20"/>
          <w:szCs w:val="20"/>
        </w:rPr>
        <w:t xml:space="preserve">, 2004 and </w:t>
      </w:r>
      <w:r w:rsidR="008E38E0" w:rsidRPr="00105981">
        <w:rPr>
          <w:rFonts w:ascii="Times New Roman" w:hAnsi="Times New Roman" w:cs="Times New Roman"/>
          <w:sz w:val="20"/>
          <w:szCs w:val="20"/>
        </w:rPr>
        <w:t xml:space="preserve">6.7% </w:t>
      </w:r>
      <w:r w:rsidR="008E38E0" w:rsidRPr="00105981">
        <w:rPr>
          <w:rFonts w:ascii="Times New Roman" w:hAnsi="Times New Roman" w:cs="Times New Roman"/>
          <w:sz w:val="20"/>
          <w:szCs w:val="20"/>
        </w:rPr>
        <w:lastRenderedPageBreak/>
        <w:t xml:space="preserve">by </w:t>
      </w:r>
      <w:proofErr w:type="spellStart"/>
      <w:r w:rsidR="008E38E0" w:rsidRPr="00105981">
        <w:rPr>
          <w:rFonts w:ascii="Times New Roman" w:hAnsi="Times New Roman" w:cs="Times New Roman"/>
          <w:sz w:val="20"/>
          <w:szCs w:val="20"/>
        </w:rPr>
        <w:t>Okonko</w:t>
      </w:r>
      <w:proofErr w:type="spellEnd"/>
      <w:r w:rsidR="008E38E0" w:rsidRPr="00105981">
        <w:rPr>
          <w:rFonts w:ascii="Times New Roman" w:hAnsi="Times New Roman" w:cs="Times New Roman"/>
          <w:i/>
          <w:sz w:val="20"/>
          <w:szCs w:val="20"/>
        </w:rPr>
        <w:t xml:space="preserve"> et al</w:t>
      </w:r>
      <w:r w:rsidR="00C6354E" w:rsidRPr="00105981">
        <w:rPr>
          <w:rFonts w:ascii="Times New Roman" w:hAnsi="Times New Roman" w:cs="Times New Roman"/>
          <w:sz w:val="20"/>
          <w:szCs w:val="20"/>
        </w:rPr>
        <w:t>.</w:t>
      </w:r>
      <w:r w:rsidR="008E38E0" w:rsidRPr="00105981">
        <w:rPr>
          <w:rFonts w:ascii="Times New Roman" w:hAnsi="Times New Roman" w:cs="Times New Roman"/>
          <w:sz w:val="20"/>
          <w:szCs w:val="20"/>
        </w:rPr>
        <w:t>, 2015 in Port Harcourt, Rivers State, Nigeria</w:t>
      </w:r>
      <w:r w:rsidR="004524DD" w:rsidRPr="00105981">
        <w:rPr>
          <w:rFonts w:ascii="Times New Roman" w:hAnsi="Times New Roman" w:cs="Times New Roman"/>
          <w:sz w:val="20"/>
          <w:szCs w:val="20"/>
        </w:rPr>
        <w:t xml:space="preserve">. However, </w:t>
      </w:r>
      <w:proofErr w:type="spellStart"/>
      <w:r w:rsidR="004524DD" w:rsidRPr="00105981">
        <w:rPr>
          <w:rFonts w:ascii="Times New Roman" w:hAnsi="Times New Roman" w:cs="Times New Roman"/>
          <w:sz w:val="20"/>
          <w:szCs w:val="20"/>
        </w:rPr>
        <w:t>prevalence</w:t>
      </w:r>
      <w:r w:rsidR="00084639" w:rsidRPr="00105981">
        <w:rPr>
          <w:rFonts w:ascii="Times New Roman" w:hAnsi="Times New Roman" w:cs="Times New Roman"/>
          <w:sz w:val="20"/>
          <w:szCs w:val="20"/>
        </w:rPr>
        <w:t>s</w:t>
      </w:r>
      <w:proofErr w:type="spellEnd"/>
      <w:r w:rsidR="004524DD" w:rsidRPr="00105981">
        <w:rPr>
          <w:rFonts w:ascii="Times New Roman" w:hAnsi="Times New Roman" w:cs="Times New Roman"/>
          <w:sz w:val="20"/>
          <w:szCs w:val="20"/>
        </w:rPr>
        <w:t xml:space="preserve"> higher then these have been recorded by various authors, these includes 15% by Baba </w:t>
      </w:r>
      <w:r w:rsidR="004524DD" w:rsidRPr="00105981">
        <w:rPr>
          <w:rFonts w:ascii="Times New Roman" w:hAnsi="Times New Roman" w:cs="Times New Roman"/>
          <w:i/>
          <w:sz w:val="20"/>
          <w:szCs w:val="20"/>
        </w:rPr>
        <w:t>et al</w:t>
      </w:r>
      <w:r w:rsidR="004524DD" w:rsidRPr="00105981">
        <w:rPr>
          <w:rFonts w:ascii="Times New Roman" w:hAnsi="Times New Roman" w:cs="Times New Roman"/>
          <w:sz w:val="20"/>
          <w:szCs w:val="20"/>
        </w:rPr>
        <w:t>., 2011,</w:t>
      </w:r>
      <w:r w:rsidR="004524DD" w:rsidRPr="00105981">
        <w:rPr>
          <w:rFonts w:ascii="Times New Roman" w:hAnsi="Times New Roman" w:cs="Times New Roman"/>
          <w:i/>
          <w:sz w:val="20"/>
          <w:szCs w:val="20"/>
        </w:rPr>
        <w:t xml:space="preserve"> </w:t>
      </w:r>
      <w:r w:rsidR="004524DD" w:rsidRPr="00105981">
        <w:rPr>
          <w:rFonts w:ascii="Times New Roman" w:hAnsi="Times New Roman" w:cs="Times New Roman"/>
          <w:sz w:val="20"/>
          <w:szCs w:val="20"/>
        </w:rPr>
        <w:t xml:space="preserve">25.9% by </w:t>
      </w:r>
      <w:proofErr w:type="spellStart"/>
      <w:r w:rsidR="004524DD" w:rsidRPr="00105981">
        <w:rPr>
          <w:rFonts w:ascii="Times New Roman" w:hAnsi="Times New Roman" w:cs="Times New Roman"/>
          <w:sz w:val="20"/>
          <w:szCs w:val="20"/>
        </w:rPr>
        <w:t>Uneke</w:t>
      </w:r>
      <w:proofErr w:type="spellEnd"/>
      <w:r w:rsidR="004524DD" w:rsidRPr="00105981">
        <w:rPr>
          <w:rFonts w:ascii="Times New Roman" w:hAnsi="Times New Roman" w:cs="Times New Roman"/>
          <w:sz w:val="20"/>
          <w:szCs w:val="20"/>
        </w:rPr>
        <w:t>,</w:t>
      </w:r>
      <w:r w:rsidR="004524DD" w:rsidRPr="00105981">
        <w:rPr>
          <w:rFonts w:ascii="Times New Roman" w:hAnsi="Times New Roman" w:cs="Times New Roman"/>
          <w:i/>
          <w:sz w:val="20"/>
          <w:szCs w:val="20"/>
        </w:rPr>
        <w:t xml:space="preserve"> et al</w:t>
      </w:r>
      <w:r w:rsidR="004524DD" w:rsidRPr="00105981">
        <w:rPr>
          <w:rFonts w:ascii="Times New Roman" w:hAnsi="Times New Roman" w:cs="Times New Roman"/>
          <w:sz w:val="20"/>
          <w:szCs w:val="20"/>
        </w:rPr>
        <w:t xml:space="preserve">., (2006), 51.9% by </w:t>
      </w:r>
      <w:proofErr w:type="spellStart"/>
      <w:r w:rsidR="004524DD" w:rsidRPr="00105981">
        <w:rPr>
          <w:rFonts w:ascii="Times New Roman" w:hAnsi="Times New Roman" w:cs="Times New Roman"/>
          <w:sz w:val="20"/>
          <w:szCs w:val="20"/>
        </w:rPr>
        <w:t>Iwalokun</w:t>
      </w:r>
      <w:proofErr w:type="spellEnd"/>
      <w:r w:rsidR="004524DD" w:rsidRPr="00105981">
        <w:rPr>
          <w:rFonts w:ascii="Times New Roman" w:hAnsi="Times New Roman" w:cs="Times New Roman"/>
          <w:sz w:val="20"/>
          <w:szCs w:val="20"/>
        </w:rPr>
        <w:t xml:space="preserve">, </w:t>
      </w:r>
      <w:r w:rsidR="004524DD" w:rsidRPr="00105981">
        <w:rPr>
          <w:rFonts w:ascii="Times New Roman" w:hAnsi="Times New Roman" w:cs="Times New Roman"/>
          <w:i/>
          <w:sz w:val="20"/>
          <w:szCs w:val="20"/>
        </w:rPr>
        <w:t>et al</w:t>
      </w:r>
      <w:r w:rsidR="004524DD" w:rsidRPr="00105981">
        <w:rPr>
          <w:rFonts w:ascii="Times New Roman" w:hAnsi="Times New Roman" w:cs="Times New Roman"/>
          <w:sz w:val="20"/>
          <w:szCs w:val="20"/>
        </w:rPr>
        <w:t xml:space="preserve">., (2006), and 70.5% by </w:t>
      </w:r>
      <w:proofErr w:type="spellStart"/>
      <w:r w:rsidR="004524DD" w:rsidRPr="00105981">
        <w:rPr>
          <w:rFonts w:ascii="Times New Roman" w:hAnsi="Times New Roman" w:cs="Times New Roman"/>
          <w:sz w:val="20"/>
          <w:szCs w:val="20"/>
        </w:rPr>
        <w:t>Nwokedi</w:t>
      </w:r>
      <w:proofErr w:type="spellEnd"/>
      <w:r w:rsidR="004524DD" w:rsidRPr="00105981">
        <w:rPr>
          <w:rFonts w:ascii="Times New Roman" w:hAnsi="Times New Roman" w:cs="Times New Roman"/>
          <w:sz w:val="20"/>
          <w:szCs w:val="20"/>
        </w:rPr>
        <w:t xml:space="preserve"> </w:t>
      </w:r>
      <w:r w:rsidR="004524DD" w:rsidRPr="00105981">
        <w:rPr>
          <w:rFonts w:ascii="Times New Roman" w:hAnsi="Times New Roman" w:cs="Times New Roman"/>
          <w:i/>
          <w:sz w:val="20"/>
          <w:szCs w:val="20"/>
        </w:rPr>
        <w:t>et al</w:t>
      </w:r>
      <w:r w:rsidR="004524DD" w:rsidRPr="00105981">
        <w:rPr>
          <w:rFonts w:ascii="Times New Roman" w:hAnsi="Times New Roman" w:cs="Times New Roman"/>
          <w:sz w:val="20"/>
          <w:szCs w:val="20"/>
        </w:rPr>
        <w:t>., (2006)</w:t>
      </w:r>
      <w:r w:rsidR="00084639" w:rsidRPr="00105981">
        <w:rPr>
          <w:rFonts w:ascii="Times New Roman" w:hAnsi="Times New Roman" w:cs="Times New Roman"/>
          <w:sz w:val="20"/>
          <w:szCs w:val="20"/>
        </w:rPr>
        <w:t>.</w:t>
      </w:r>
      <w:r w:rsidR="007D3127">
        <w:rPr>
          <w:rFonts w:ascii="Times New Roman" w:hAnsi="Times New Roman" w:cs="Times New Roman"/>
          <w:sz w:val="20"/>
          <w:szCs w:val="20"/>
        </w:rPr>
        <w:t xml:space="preserve"> </w:t>
      </w:r>
      <w:r w:rsidR="00084639" w:rsidRPr="00105981">
        <w:rPr>
          <w:rFonts w:ascii="Times New Roman" w:hAnsi="Times New Roman" w:cs="Times New Roman"/>
          <w:sz w:val="20"/>
          <w:szCs w:val="20"/>
        </w:rPr>
        <w:t xml:space="preserve">In this study, there was no statistical significance between the ratio of males 12(2.24%) and females 13(2.43%) who were </w:t>
      </w:r>
      <w:proofErr w:type="spellStart"/>
      <w:r w:rsidR="00084639" w:rsidRPr="00105981">
        <w:rPr>
          <w:rFonts w:ascii="Times New Roman" w:hAnsi="Times New Roman" w:cs="Times New Roman"/>
          <w:sz w:val="20"/>
          <w:szCs w:val="20"/>
        </w:rPr>
        <w:t>sero</w:t>
      </w:r>
      <w:proofErr w:type="spellEnd"/>
      <w:r w:rsidR="00084639" w:rsidRPr="00105981">
        <w:rPr>
          <w:rFonts w:ascii="Times New Roman" w:hAnsi="Times New Roman" w:cs="Times New Roman"/>
          <w:sz w:val="20"/>
          <w:szCs w:val="20"/>
        </w:rPr>
        <w:t xml:space="preserve">-positive to </w:t>
      </w:r>
      <w:proofErr w:type="spellStart"/>
      <w:r w:rsidR="00084639" w:rsidRPr="00105981">
        <w:rPr>
          <w:rFonts w:ascii="Times New Roman" w:hAnsi="Times New Roman" w:cs="Times New Roman"/>
          <w:sz w:val="20"/>
          <w:szCs w:val="20"/>
        </w:rPr>
        <w:t>HBsAg</w:t>
      </w:r>
      <w:proofErr w:type="spellEnd"/>
      <w:r w:rsidR="00084639" w:rsidRPr="00105981">
        <w:rPr>
          <w:rFonts w:ascii="Times New Roman" w:hAnsi="Times New Roman" w:cs="Times New Roman"/>
          <w:sz w:val="20"/>
          <w:szCs w:val="20"/>
        </w:rPr>
        <w:t>, p&gt;0.05</w:t>
      </w:r>
      <w:r w:rsidR="00D545F0" w:rsidRPr="00105981">
        <w:rPr>
          <w:rFonts w:ascii="Times New Roman" w:hAnsi="Times New Roman" w:cs="Times New Roman"/>
          <w:sz w:val="20"/>
          <w:szCs w:val="20"/>
        </w:rPr>
        <w:t xml:space="preserve">. This did not agreed with the study of </w:t>
      </w:r>
      <w:proofErr w:type="spellStart"/>
      <w:r w:rsidR="00D545F0" w:rsidRPr="00105981">
        <w:rPr>
          <w:rFonts w:ascii="Times New Roman" w:hAnsi="Times New Roman" w:cs="Times New Roman"/>
          <w:sz w:val="20"/>
          <w:szCs w:val="20"/>
        </w:rPr>
        <w:t>Ojo</w:t>
      </w:r>
      <w:proofErr w:type="spellEnd"/>
      <w:r w:rsidR="00D545F0" w:rsidRPr="00105981">
        <w:rPr>
          <w:rFonts w:ascii="Times New Roman" w:hAnsi="Times New Roman" w:cs="Times New Roman"/>
          <w:sz w:val="20"/>
          <w:szCs w:val="20"/>
        </w:rPr>
        <w:t xml:space="preserve"> </w:t>
      </w:r>
      <w:r w:rsidR="00D545F0" w:rsidRPr="00105981">
        <w:rPr>
          <w:rFonts w:ascii="Times New Roman" w:hAnsi="Times New Roman" w:cs="Times New Roman"/>
          <w:i/>
          <w:sz w:val="20"/>
          <w:szCs w:val="20"/>
        </w:rPr>
        <w:t>et al</w:t>
      </w:r>
      <w:r w:rsidR="00440B56" w:rsidRPr="00105981">
        <w:rPr>
          <w:rFonts w:ascii="Times New Roman" w:hAnsi="Times New Roman" w:cs="Times New Roman"/>
          <w:i/>
          <w:sz w:val="20"/>
          <w:szCs w:val="20"/>
        </w:rPr>
        <w:t>.</w:t>
      </w:r>
      <w:r w:rsidR="00D545F0" w:rsidRPr="00105981">
        <w:rPr>
          <w:rFonts w:ascii="Times New Roman" w:hAnsi="Times New Roman" w:cs="Times New Roman"/>
          <w:sz w:val="20"/>
          <w:szCs w:val="20"/>
        </w:rPr>
        <w:t xml:space="preserve">, (2013), where males had higher frequency of 37.4% and females had 25.0%. Irrespective of the differences in the frequencies, there is the </w:t>
      </w:r>
      <w:r w:rsidR="005E56FC" w:rsidRPr="00105981">
        <w:rPr>
          <w:rFonts w:ascii="Times New Roman" w:hAnsi="Times New Roman" w:cs="Times New Roman"/>
          <w:sz w:val="20"/>
          <w:szCs w:val="20"/>
        </w:rPr>
        <w:t xml:space="preserve">fact that both sexes are </w:t>
      </w:r>
      <w:r w:rsidR="00D545F0" w:rsidRPr="00105981">
        <w:rPr>
          <w:rFonts w:ascii="Times New Roman" w:hAnsi="Times New Roman" w:cs="Times New Roman"/>
          <w:sz w:val="20"/>
          <w:szCs w:val="20"/>
        </w:rPr>
        <w:t>exposed to the HBV-HIV co-infection.</w:t>
      </w:r>
      <w:r w:rsidR="005E56FC" w:rsidRPr="00105981">
        <w:rPr>
          <w:rFonts w:ascii="Times New Roman" w:hAnsi="Times New Roman" w:cs="Times New Roman"/>
          <w:sz w:val="20"/>
          <w:szCs w:val="20"/>
        </w:rPr>
        <w:t xml:space="preserve"> But the slightly higher ratio of females to male could be attributed to the fact that more females visits hospitals than males for medical attention, a reason earlier reported by </w:t>
      </w:r>
      <w:proofErr w:type="spellStart"/>
      <w:r w:rsidR="005E56FC" w:rsidRPr="00105981">
        <w:rPr>
          <w:rFonts w:ascii="Times New Roman" w:hAnsi="Times New Roman" w:cs="Times New Roman"/>
          <w:sz w:val="20"/>
          <w:szCs w:val="20"/>
        </w:rPr>
        <w:t>Uneke</w:t>
      </w:r>
      <w:proofErr w:type="spellEnd"/>
      <w:r w:rsidR="005E56FC" w:rsidRPr="00105981">
        <w:rPr>
          <w:rFonts w:ascii="Times New Roman" w:hAnsi="Times New Roman" w:cs="Times New Roman"/>
          <w:sz w:val="20"/>
          <w:szCs w:val="20"/>
        </w:rPr>
        <w:t xml:space="preserve"> </w:t>
      </w:r>
      <w:r w:rsidR="005E56FC" w:rsidRPr="00105981">
        <w:rPr>
          <w:rFonts w:ascii="Times New Roman" w:hAnsi="Times New Roman" w:cs="Times New Roman"/>
          <w:i/>
          <w:sz w:val="20"/>
          <w:szCs w:val="20"/>
        </w:rPr>
        <w:t>et al</w:t>
      </w:r>
      <w:r w:rsidR="005E56FC" w:rsidRPr="00105981">
        <w:rPr>
          <w:rFonts w:ascii="Times New Roman" w:hAnsi="Times New Roman" w:cs="Times New Roman"/>
          <w:sz w:val="20"/>
          <w:szCs w:val="20"/>
        </w:rPr>
        <w:t>., (2005)</w:t>
      </w:r>
      <w:r w:rsidR="0071708E" w:rsidRPr="00105981">
        <w:rPr>
          <w:rFonts w:ascii="Times New Roman" w:hAnsi="Times New Roman" w:cs="Times New Roman"/>
          <w:sz w:val="20"/>
          <w:szCs w:val="20"/>
        </w:rPr>
        <w:t>. Though, there was no statistical significance in the distribution of co-infection among male and females in this study, it has however been obser</w:t>
      </w:r>
      <w:r w:rsidR="000223A9" w:rsidRPr="00105981">
        <w:rPr>
          <w:rFonts w:ascii="Times New Roman" w:hAnsi="Times New Roman" w:cs="Times New Roman"/>
          <w:sz w:val="20"/>
          <w:szCs w:val="20"/>
        </w:rPr>
        <w:t xml:space="preserve">ved by </w:t>
      </w:r>
      <w:proofErr w:type="spellStart"/>
      <w:r w:rsidR="000223A9" w:rsidRPr="00105981">
        <w:rPr>
          <w:rFonts w:ascii="Times New Roman" w:hAnsi="Times New Roman" w:cs="Times New Roman"/>
          <w:sz w:val="20"/>
          <w:szCs w:val="20"/>
        </w:rPr>
        <w:t>Mehmet</w:t>
      </w:r>
      <w:proofErr w:type="spellEnd"/>
      <w:r w:rsidR="000223A9" w:rsidRPr="00105981">
        <w:rPr>
          <w:rFonts w:ascii="Times New Roman" w:hAnsi="Times New Roman" w:cs="Times New Roman"/>
          <w:sz w:val="20"/>
          <w:szCs w:val="20"/>
        </w:rPr>
        <w:t xml:space="preserve"> </w:t>
      </w:r>
      <w:r w:rsidR="000223A9" w:rsidRPr="00105981">
        <w:rPr>
          <w:rFonts w:ascii="Times New Roman" w:hAnsi="Times New Roman" w:cs="Times New Roman"/>
          <w:i/>
          <w:sz w:val="20"/>
          <w:szCs w:val="20"/>
        </w:rPr>
        <w:t>et al</w:t>
      </w:r>
      <w:r w:rsidR="000223A9" w:rsidRPr="00105981">
        <w:rPr>
          <w:rFonts w:ascii="Times New Roman" w:hAnsi="Times New Roman" w:cs="Times New Roman"/>
          <w:sz w:val="20"/>
          <w:szCs w:val="20"/>
        </w:rPr>
        <w:t xml:space="preserve">., (2005) that sex was an important risk factors for </w:t>
      </w:r>
      <w:proofErr w:type="spellStart"/>
      <w:r w:rsidR="000223A9" w:rsidRPr="00105981">
        <w:rPr>
          <w:rFonts w:ascii="Times New Roman" w:hAnsi="Times New Roman" w:cs="Times New Roman"/>
          <w:sz w:val="20"/>
          <w:szCs w:val="20"/>
        </w:rPr>
        <w:t>HBsAg</w:t>
      </w:r>
      <w:proofErr w:type="spellEnd"/>
      <w:r w:rsidR="000223A9" w:rsidRPr="00105981">
        <w:rPr>
          <w:rFonts w:ascii="Times New Roman" w:hAnsi="Times New Roman" w:cs="Times New Roman"/>
          <w:sz w:val="20"/>
          <w:szCs w:val="20"/>
        </w:rPr>
        <w:t xml:space="preserve"> </w:t>
      </w:r>
      <w:proofErr w:type="spellStart"/>
      <w:r w:rsidR="000223A9" w:rsidRPr="00105981">
        <w:rPr>
          <w:rFonts w:ascii="Times New Roman" w:hAnsi="Times New Roman" w:cs="Times New Roman"/>
          <w:sz w:val="20"/>
          <w:szCs w:val="20"/>
        </w:rPr>
        <w:t>sero</w:t>
      </w:r>
      <w:proofErr w:type="spellEnd"/>
      <w:r w:rsidR="000223A9" w:rsidRPr="00105981">
        <w:rPr>
          <w:rFonts w:ascii="Times New Roman" w:hAnsi="Times New Roman" w:cs="Times New Roman"/>
          <w:sz w:val="20"/>
          <w:szCs w:val="20"/>
        </w:rPr>
        <w:t>-positivity.</w:t>
      </w:r>
    </w:p>
    <w:p w:rsidR="00186975" w:rsidRPr="00105981" w:rsidRDefault="000223A9" w:rsidP="00105981">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05981">
        <w:rPr>
          <w:rFonts w:ascii="Times New Roman" w:hAnsi="Times New Roman" w:cs="Times New Roman"/>
          <w:sz w:val="20"/>
          <w:szCs w:val="20"/>
        </w:rPr>
        <w:t>Furthermore, there was no statistical significance in the</w:t>
      </w:r>
      <w:r w:rsidR="007F5109" w:rsidRPr="00105981">
        <w:rPr>
          <w:rFonts w:ascii="Times New Roman" w:hAnsi="Times New Roman" w:cs="Times New Roman"/>
          <w:sz w:val="20"/>
          <w:szCs w:val="20"/>
        </w:rPr>
        <w:t xml:space="preserve"> frequencies of HBV-HIV </w:t>
      </w:r>
      <w:proofErr w:type="spellStart"/>
      <w:r w:rsidR="007F5109" w:rsidRPr="00105981">
        <w:rPr>
          <w:rFonts w:ascii="Times New Roman" w:hAnsi="Times New Roman" w:cs="Times New Roman"/>
          <w:sz w:val="20"/>
          <w:szCs w:val="20"/>
        </w:rPr>
        <w:t>sero</w:t>
      </w:r>
      <w:proofErr w:type="spellEnd"/>
      <w:r w:rsidR="007F5109" w:rsidRPr="00105981">
        <w:rPr>
          <w:rFonts w:ascii="Times New Roman" w:hAnsi="Times New Roman" w:cs="Times New Roman"/>
          <w:sz w:val="20"/>
          <w:szCs w:val="20"/>
        </w:rPr>
        <w:t>-positivity in the</w:t>
      </w:r>
      <w:r w:rsidR="007D3127">
        <w:rPr>
          <w:rFonts w:ascii="Times New Roman" w:hAnsi="Times New Roman" w:cs="Times New Roman"/>
          <w:sz w:val="20"/>
          <w:szCs w:val="20"/>
        </w:rPr>
        <w:t xml:space="preserve"> </w:t>
      </w:r>
      <w:r w:rsidRPr="00105981">
        <w:rPr>
          <w:rFonts w:ascii="Times New Roman" w:hAnsi="Times New Roman" w:cs="Times New Roman"/>
          <w:sz w:val="20"/>
          <w:szCs w:val="20"/>
        </w:rPr>
        <w:t>age groups in this study, as results showed that even though, age group 31-40</w:t>
      </w:r>
      <w:r w:rsidR="007F5109" w:rsidRPr="00105981">
        <w:rPr>
          <w:rFonts w:ascii="Times New Roman" w:hAnsi="Times New Roman" w:cs="Times New Roman"/>
          <w:sz w:val="20"/>
          <w:szCs w:val="20"/>
        </w:rPr>
        <w:t xml:space="preserve"> had the highest frequency of 12(2.24%) of the</w:t>
      </w:r>
      <w:r w:rsidR="007D3127">
        <w:rPr>
          <w:rFonts w:ascii="Times New Roman" w:hAnsi="Times New Roman" w:cs="Times New Roman"/>
          <w:sz w:val="20"/>
          <w:szCs w:val="20"/>
        </w:rPr>
        <w:t xml:space="preserve"> </w:t>
      </w:r>
      <w:r w:rsidR="007F5109" w:rsidRPr="00105981">
        <w:rPr>
          <w:rFonts w:ascii="Times New Roman" w:hAnsi="Times New Roman" w:cs="Times New Roman"/>
          <w:sz w:val="20"/>
          <w:szCs w:val="20"/>
        </w:rPr>
        <w:t>co-infected subjects, the age group 20-30 also had a closely related frequency of 8(1.50%)</w:t>
      </w:r>
      <w:r w:rsidR="000658A7" w:rsidRPr="00105981">
        <w:rPr>
          <w:rFonts w:ascii="Times New Roman" w:hAnsi="Times New Roman" w:cs="Times New Roman"/>
          <w:sz w:val="20"/>
          <w:szCs w:val="20"/>
        </w:rPr>
        <w:t>. The highest frequency of age group 31 – 40 years in this study is in consonance with the study of Bello</w:t>
      </w:r>
      <w:r w:rsidR="007D3127">
        <w:rPr>
          <w:rFonts w:ascii="Times New Roman" w:hAnsi="Times New Roman" w:cs="Times New Roman"/>
          <w:sz w:val="20"/>
          <w:szCs w:val="20"/>
        </w:rPr>
        <w:t xml:space="preserve"> </w:t>
      </w:r>
      <w:r w:rsidR="000658A7" w:rsidRPr="00105981">
        <w:rPr>
          <w:rFonts w:ascii="Times New Roman" w:hAnsi="Times New Roman" w:cs="Times New Roman"/>
          <w:i/>
          <w:sz w:val="20"/>
          <w:szCs w:val="20"/>
        </w:rPr>
        <w:t>et al</w:t>
      </w:r>
      <w:r w:rsidR="000658A7" w:rsidRPr="00105981">
        <w:rPr>
          <w:rFonts w:ascii="Times New Roman" w:hAnsi="Times New Roman" w:cs="Times New Roman"/>
          <w:sz w:val="20"/>
          <w:szCs w:val="20"/>
        </w:rPr>
        <w:t>., (2011), where highest frequency was also recorded in the same age group and was attributed to the unsafe sexual behavior of the polygamous men coupled with their religion inclination, socio-economic, cultural and occupation of the men in the northern Nigeri</w:t>
      </w:r>
      <w:r w:rsidR="009A686B" w:rsidRPr="00105981">
        <w:rPr>
          <w:rFonts w:ascii="Times New Roman" w:hAnsi="Times New Roman" w:cs="Times New Roman"/>
          <w:sz w:val="20"/>
          <w:szCs w:val="20"/>
        </w:rPr>
        <w:t>a where the study was conducted. T</w:t>
      </w:r>
      <w:r w:rsidR="009668C2" w:rsidRPr="00105981">
        <w:rPr>
          <w:rFonts w:ascii="Times New Roman" w:hAnsi="Times New Roman" w:cs="Times New Roman"/>
          <w:sz w:val="20"/>
          <w:szCs w:val="20"/>
        </w:rPr>
        <w:t xml:space="preserve">his cannot </w:t>
      </w:r>
      <w:r w:rsidR="007E0FFD" w:rsidRPr="00105981">
        <w:rPr>
          <w:rFonts w:ascii="Times New Roman" w:hAnsi="Times New Roman" w:cs="Times New Roman"/>
          <w:sz w:val="20"/>
          <w:szCs w:val="20"/>
        </w:rPr>
        <w:t xml:space="preserve">be said to be applicable </w:t>
      </w:r>
      <w:r w:rsidR="000658A7" w:rsidRPr="00105981">
        <w:rPr>
          <w:rFonts w:ascii="Times New Roman" w:hAnsi="Times New Roman" w:cs="Times New Roman"/>
          <w:sz w:val="20"/>
          <w:szCs w:val="20"/>
        </w:rPr>
        <w:t>with what is obtained in Port Harcourt,</w:t>
      </w:r>
      <w:r w:rsidR="009668C2" w:rsidRPr="00105981">
        <w:rPr>
          <w:rFonts w:ascii="Times New Roman" w:hAnsi="Times New Roman" w:cs="Times New Roman"/>
          <w:sz w:val="20"/>
          <w:szCs w:val="20"/>
        </w:rPr>
        <w:t xml:space="preserve"> a cosmopolitan city</w:t>
      </w:r>
      <w:r w:rsidR="000658A7" w:rsidRPr="00105981">
        <w:rPr>
          <w:rFonts w:ascii="Times New Roman" w:hAnsi="Times New Roman" w:cs="Times New Roman"/>
          <w:sz w:val="20"/>
          <w:szCs w:val="20"/>
        </w:rPr>
        <w:t xml:space="preserve"> where this study was done</w:t>
      </w:r>
      <w:r w:rsidR="009668C2" w:rsidRPr="00105981">
        <w:rPr>
          <w:rFonts w:ascii="Times New Roman" w:hAnsi="Times New Roman" w:cs="Times New Roman"/>
          <w:sz w:val="20"/>
          <w:szCs w:val="20"/>
        </w:rPr>
        <w:t>. However, it should be noted that the highest frequencies of co-infection which was observed among 31 – 40 and 20 – 30 years in this study, suggests the conformity with the age of high sexual activities among both sexes</w:t>
      </w:r>
      <w:r w:rsidR="00AC6437" w:rsidRPr="00105981">
        <w:rPr>
          <w:rFonts w:ascii="Times New Roman" w:hAnsi="Times New Roman" w:cs="Times New Roman"/>
          <w:sz w:val="20"/>
          <w:szCs w:val="20"/>
        </w:rPr>
        <w:t xml:space="preserve">. </w:t>
      </w:r>
      <w:r w:rsidR="00AC6437" w:rsidRPr="00105981">
        <w:rPr>
          <w:rFonts w:ascii="Times New Roman" w:eastAsia="Times New Roman" w:hAnsi="Times New Roman" w:cs="Times New Roman"/>
          <w:sz w:val="20"/>
          <w:szCs w:val="20"/>
        </w:rPr>
        <w:t>The high prevalence of HIV and HBV among this age group is in line with the report in literature that ages 25 to 35</w:t>
      </w:r>
      <w:r w:rsidR="00476E69" w:rsidRPr="00105981">
        <w:rPr>
          <w:rFonts w:ascii="Times New Roman" w:eastAsia="Times New Roman" w:hAnsi="Times New Roman" w:cs="Times New Roman"/>
          <w:sz w:val="20"/>
          <w:szCs w:val="20"/>
        </w:rPr>
        <w:t xml:space="preserve"> </w:t>
      </w:r>
      <w:r w:rsidR="00AC6437" w:rsidRPr="00105981">
        <w:rPr>
          <w:rFonts w:ascii="Times New Roman" w:eastAsia="Times New Roman" w:hAnsi="Times New Roman" w:cs="Times New Roman"/>
          <w:sz w:val="20"/>
          <w:szCs w:val="20"/>
        </w:rPr>
        <w:t>years are mostly affected with HIV/AIDS (WHO, 1996).</w:t>
      </w:r>
    </w:p>
    <w:p w:rsidR="0071532A" w:rsidRPr="00105981" w:rsidRDefault="0071532A" w:rsidP="00105981">
      <w:pPr>
        <w:autoSpaceDE w:val="0"/>
        <w:autoSpaceDN w:val="0"/>
        <w:adjustRightInd w:val="0"/>
        <w:snapToGrid w:val="0"/>
        <w:spacing w:after="0" w:line="240" w:lineRule="auto"/>
        <w:jc w:val="both"/>
        <w:rPr>
          <w:rFonts w:ascii="Times New Roman" w:eastAsia="Times New Roman" w:hAnsi="Times New Roman" w:cs="Times New Roman"/>
          <w:b/>
          <w:sz w:val="20"/>
          <w:szCs w:val="20"/>
        </w:rPr>
      </w:pPr>
    </w:p>
    <w:p w:rsidR="0059363E" w:rsidRPr="00105981" w:rsidRDefault="00431E9F" w:rsidP="00105981">
      <w:pPr>
        <w:autoSpaceDE w:val="0"/>
        <w:autoSpaceDN w:val="0"/>
        <w:adjustRightInd w:val="0"/>
        <w:snapToGrid w:val="0"/>
        <w:spacing w:after="0" w:line="240" w:lineRule="auto"/>
        <w:jc w:val="both"/>
        <w:rPr>
          <w:rFonts w:ascii="Times New Roman" w:hAnsi="Times New Roman" w:cs="Times New Roman"/>
          <w:b/>
          <w:sz w:val="20"/>
          <w:szCs w:val="20"/>
        </w:rPr>
      </w:pPr>
      <w:r w:rsidRPr="00105981">
        <w:rPr>
          <w:rFonts w:ascii="Times New Roman" w:eastAsia="Times New Roman" w:hAnsi="Times New Roman" w:cs="Times New Roman"/>
          <w:b/>
          <w:sz w:val="20"/>
          <w:szCs w:val="20"/>
        </w:rPr>
        <w:t xml:space="preserve">5. </w:t>
      </w:r>
      <w:r w:rsidR="0059363E" w:rsidRPr="00105981">
        <w:rPr>
          <w:rFonts w:ascii="Times New Roman" w:eastAsia="Times New Roman" w:hAnsi="Times New Roman" w:cs="Times New Roman"/>
          <w:b/>
          <w:sz w:val="20"/>
          <w:szCs w:val="20"/>
        </w:rPr>
        <w:t>Conclusion</w:t>
      </w:r>
    </w:p>
    <w:p w:rsidR="00791162" w:rsidRPr="00105981" w:rsidRDefault="0059363E"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 xml:space="preserve">In, Port Harcourt, Rivers State, South-south, Nigeria, </w:t>
      </w:r>
      <w:proofErr w:type="spellStart"/>
      <w:r w:rsidRPr="00105981">
        <w:rPr>
          <w:rFonts w:ascii="Times New Roman" w:hAnsi="Times New Roman" w:cs="Times New Roman"/>
          <w:sz w:val="20"/>
          <w:szCs w:val="20"/>
        </w:rPr>
        <w:t>sero</w:t>
      </w:r>
      <w:proofErr w:type="spellEnd"/>
      <w:r w:rsidRPr="00105981">
        <w:rPr>
          <w:rFonts w:ascii="Times New Roman" w:hAnsi="Times New Roman" w:cs="Times New Roman"/>
          <w:sz w:val="20"/>
          <w:szCs w:val="20"/>
        </w:rPr>
        <w:t xml:space="preserve">-prevalence of </w:t>
      </w:r>
      <w:proofErr w:type="spellStart"/>
      <w:r w:rsidRPr="00105981">
        <w:rPr>
          <w:rFonts w:ascii="Times New Roman" w:hAnsi="Times New Roman" w:cs="Times New Roman"/>
          <w:sz w:val="20"/>
          <w:szCs w:val="20"/>
        </w:rPr>
        <w:t>HBsAg</w:t>
      </w:r>
      <w:proofErr w:type="spellEnd"/>
      <w:r w:rsidRPr="00105981">
        <w:rPr>
          <w:rFonts w:ascii="Times New Roman" w:hAnsi="Times New Roman" w:cs="Times New Roman"/>
          <w:sz w:val="20"/>
          <w:szCs w:val="20"/>
        </w:rPr>
        <w:t xml:space="preserve"> among HIV co-infected individuals </w:t>
      </w:r>
      <w:r w:rsidR="0091153A" w:rsidRPr="00105981">
        <w:rPr>
          <w:rFonts w:ascii="Times New Roman" w:hAnsi="Times New Roman" w:cs="Times New Roman"/>
          <w:sz w:val="20"/>
          <w:szCs w:val="20"/>
        </w:rPr>
        <w:t>has</w:t>
      </w:r>
      <w:r w:rsidRPr="00105981">
        <w:rPr>
          <w:rFonts w:ascii="Times New Roman" w:hAnsi="Times New Roman" w:cs="Times New Roman"/>
          <w:sz w:val="20"/>
          <w:szCs w:val="20"/>
        </w:rPr>
        <w:t xml:space="preserve"> been documented. This study showed a low prevalence of </w:t>
      </w:r>
      <w:proofErr w:type="spellStart"/>
      <w:r w:rsidRPr="00105981">
        <w:rPr>
          <w:rFonts w:ascii="Times New Roman" w:hAnsi="Times New Roman" w:cs="Times New Roman"/>
          <w:sz w:val="20"/>
          <w:szCs w:val="20"/>
        </w:rPr>
        <w:t>HBsAg</w:t>
      </w:r>
      <w:proofErr w:type="spellEnd"/>
      <w:r w:rsidRPr="00105981">
        <w:rPr>
          <w:rFonts w:ascii="Times New Roman" w:hAnsi="Times New Roman" w:cs="Times New Roman"/>
          <w:sz w:val="20"/>
          <w:szCs w:val="20"/>
        </w:rPr>
        <w:t xml:space="preserve"> (4.67%) among HIV </w:t>
      </w:r>
      <w:proofErr w:type="spellStart"/>
      <w:r w:rsidRPr="00105981">
        <w:rPr>
          <w:rFonts w:ascii="Times New Roman" w:hAnsi="Times New Roman" w:cs="Times New Roman"/>
          <w:sz w:val="20"/>
          <w:szCs w:val="20"/>
        </w:rPr>
        <w:t>sero</w:t>
      </w:r>
      <w:proofErr w:type="spellEnd"/>
      <w:r w:rsidRPr="00105981">
        <w:rPr>
          <w:rFonts w:ascii="Times New Roman" w:hAnsi="Times New Roman" w:cs="Times New Roman"/>
          <w:sz w:val="20"/>
          <w:szCs w:val="20"/>
        </w:rPr>
        <w:t xml:space="preserve">-positive patients. The study additionally revealed that there was no statistically significant difference in </w:t>
      </w:r>
      <w:r w:rsidR="00791162" w:rsidRPr="00105981">
        <w:rPr>
          <w:rFonts w:ascii="Times New Roman" w:hAnsi="Times New Roman" w:cs="Times New Roman"/>
          <w:sz w:val="20"/>
          <w:szCs w:val="20"/>
        </w:rPr>
        <w:t>co-infection in males than i</w:t>
      </w:r>
      <w:r w:rsidR="001E3302" w:rsidRPr="00105981">
        <w:rPr>
          <w:rFonts w:ascii="Times New Roman" w:hAnsi="Times New Roman" w:cs="Times New Roman"/>
          <w:sz w:val="20"/>
          <w:szCs w:val="20"/>
        </w:rPr>
        <w:t>n females. There was a</w:t>
      </w:r>
      <w:r w:rsidR="007D3127">
        <w:rPr>
          <w:rFonts w:ascii="Times New Roman" w:hAnsi="Times New Roman" w:cs="Times New Roman"/>
          <w:sz w:val="20"/>
          <w:szCs w:val="20"/>
        </w:rPr>
        <w:t xml:space="preserve"> </w:t>
      </w:r>
      <w:r w:rsidR="00791162" w:rsidRPr="00105981">
        <w:rPr>
          <w:rFonts w:ascii="Times New Roman" w:hAnsi="Times New Roman" w:cs="Times New Roman"/>
          <w:sz w:val="20"/>
          <w:szCs w:val="20"/>
        </w:rPr>
        <w:t xml:space="preserve">higher co-infection rate among 31-40 </w:t>
      </w:r>
      <w:r w:rsidR="00791162" w:rsidRPr="00105981">
        <w:rPr>
          <w:rFonts w:ascii="Times New Roman" w:hAnsi="Times New Roman" w:cs="Times New Roman"/>
          <w:sz w:val="20"/>
          <w:szCs w:val="20"/>
        </w:rPr>
        <w:lastRenderedPageBreak/>
        <w:t>years age group compared to the other age group</w:t>
      </w:r>
      <w:r w:rsidR="0091153A" w:rsidRPr="00105981">
        <w:rPr>
          <w:rFonts w:ascii="Times New Roman" w:hAnsi="Times New Roman" w:cs="Times New Roman"/>
          <w:sz w:val="20"/>
          <w:szCs w:val="20"/>
        </w:rPr>
        <w:t>s</w:t>
      </w:r>
      <w:r w:rsidR="00791162" w:rsidRPr="00105981">
        <w:rPr>
          <w:rFonts w:ascii="Times New Roman" w:hAnsi="Times New Roman" w:cs="Times New Roman"/>
          <w:sz w:val="20"/>
          <w:szCs w:val="20"/>
        </w:rPr>
        <w:t xml:space="preserve">. </w:t>
      </w:r>
      <w:r w:rsidR="001D1A88" w:rsidRPr="00105981">
        <w:rPr>
          <w:rFonts w:ascii="Times New Roman" w:hAnsi="Times New Roman" w:cs="Times New Roman"/>
          <w:sz w:val="20"/>
          <w:szCs w:val="20"/>
        </w:rPr>
        <w:t xml:space="preserve">In agreement with the view of </w:t>
      </w:r>
      <w:proofErr w:type="spellStart"/>
      <w:r w:rsidR="001D1A88" w:rsidRPr="00105981">
        <w:rPr>
          <w:rFonts w:ascii="Times New Roman" w:hAnsi="Times New Roman" w:cs="Times New Roman"/>
          <w:sz w:val="20"/>
          <w:szCs w:val="20"/>
        </w:rPr>
        <w:t>Ojo</w:t>
      </w:r>
      <w:proofErr w:type="spellEnd"/>
      <w:r w:rsidR="001D1A88" w:rsidRPr="00105981">
        <w:rPr>
          <w:rFonts w:ascii="Times New Roman" w:hAnsi="Times New Roman" w:cs="Times New Roman"/>
          <w:sz w:val="20"/>
          <w:szCs w:val="20"/>
        </w:rPr>
        <w:t xml:space="preserve"> et al., (2013)</w:t>
      </w:r>
      <w:r w:rsidR="008A5F6E" w:rsidRPr="00105981">
        <w:rPr>
          <w:rFonts w:ascii="Times New Roman" w:hAnsi="Times New Roman" w:cs="Times New Roman"/>
          <w:sz w:val="20"/>
          <w:szCs w:val="20"/>
        </w:rPr>
        <w:t>, t</w:t>
      </w:r>
      <w:r w:rsidR="00791162" w:rsidRPr="00105981">
        <w:rPr>
          <w:rFonts w:ascii="Times New Roman" w:hAnsi="Times New Roman" w:cs="Times New Roman"/>
          <w:sz w:val="20"/>
          <w:szCs w:val="20"/>
        </w:rPr>
        <w:t>he higher prevalence of co-infection in relatively “sexually active” age in this study suggests that the infection may have been acquired through sex</w:t>
      </w:r>
      <w:r w:rsidR="001D1A88" w:rsidRPr="00105981">
        <w:rPr>
          <w:rFonts w:ascii="Times New Roman" w:hAnsi="Times New Roman" w:cs="Times New Roman"/>
          <w:sz w:val="20"/>
          <w:szCs w:val="20"/>
        </w:rPr>
        <w:t xml:space="preserve">. </w:t>
      </w:r>
      <w:r w:rsidR="009A686B" w:rsidRPr="00105981">
        <w:rPr>
          <w:rFonts w:ascii="Times New Roman" w:hAnsi="Times New Roman" w:cs="Times New Roman"/>
          <w:sz w:val="20"/>
          <w:szCs w:val="20"/>
        </w:rPr>
        <w:t>In conclusion, t</w:t>
      </w:r>
      <w:r w:rsidR="00791162" w:rsidRPr="00105981">
        <w:rPr>
          <w:rFonts w:ascii="Times New Roman" w:hAnsi="Times New Roman" w:cs="Times New Roman"/>
          <w:sz w:val="20"/>
          <w:szCs w:val="20"/>
        </w:rPr>
        <w:t>ransmission route of HBV and HIV are similar, aggressive awareness through medical education, encouragement of voluntary counseling and testing, regular screening, understanding of the risk factors, and vaccination will reduce the spread of HBV-HIV co-infection and progression to cirrhosis.</w:t>
      </w:r>
    </w:p>
    <w:p w:rsidR="0071532A" w:rsidRPr="00105981" w:rsidRDefault="0071532A" w:rsidP="00105981">
      <w:pPr>
        <w:autoSpaceDE w:val="0"/>
        <w:autoSpaceDN w:val="0"/>
        <w:adjustRightInd w:val="0"/>
        <w:snapToGrid w:val="0"/>
        <w:spacing w:after="0" w:line="240" w:lineRule="auto"/>
        <w:jc w:val="both"/>
        <w:rPr>
          <w:rFonts w:ascii="Times New Roman" w:hAnsi="Times New Roman" w:cs="Times New Roman"/>
          <w:sz w:val="20"/>
          <w:szCs w:val="20"/>
        </w:rPr>
      </w:pPr>
    </w:p>
    <w:p w:rsidR="00791162" w:rsidRPr="00105981" w:rsidRDefault="00105981" w:rsidP="00105981">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105981">
        <w:rPr>
          <w:rFonts w:ascii="Times New Roman" w:hAnsi="Times New Roman" w:cs="Times New Roman"/>
          <w:b/>
          <w:bCs/>
          <w:sz w:val="20"/>
          <w:szCs w:val="20"/>
        </w:rPr>
        <w:t>Aknowledgements</w:t>
      </w:r>
      <w:proofErr w:type="spellEnd"/>
    </w:p>
    <w:p w:rsidR="00791162" w:rsidRPr="00105981" w:rsidRDefault="00060504" w:rsidP="001059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981">
        <w:rPr>
          <w:rFonts w:ascii="Times New Roman" w:hAnsi="Times New Roman" w:cs="Times New Roman"/>
          <w:sz w:val="20"/>
          <w:szCs w:val="20"/>
        </w:rPr>
        <w:t>We sincerely appreciate</w:t>
      </w:r>
      <w:r w:rsidR="00791162" w:rsidRPr="00105981">
        <w:rPr>
          <w:rFonts w:ascii="Times New Roman" w:hAnsi="Times New Roman" w:cs="Times New Roman"/>
          <w:sz w:val="20"/>
          <w:szCs w:val="20"/>
        </w:rPr>
        <w:t xml:space="preserve"> the management and staff of</w:t>
      </w:r>
      <w:r w:rsidRPr="00105981">
        <w:rPr>
          <w:rFonts w:ascii="Times New Roman" w:hAnsi="Times New Roman" w:cs="Times New Roman"/>
          <w:sz w:val="20"/>
          <w:szCs w:val="20"/>
        </w:rPr>
        <w:t xml:space="preserve"> </w:t>
      </w:r>
      <w:r w:rsidR="00791162" w:rsidRPr="00105981">
        <w:rPr>
          <w:rFonts w:ascii="Times New Roman" w:hAnsi="Times New Roman" w:cs="Times New Roman"/>
          <w:sz w:val="20"/>
          <w:szCs w:val="20"/>
        </w:rPr>
        <w:t>the HIV Clinic</w:t>
      </w:r>
      <w:r w:rsidRPr="00105981">
        <w:rPr>
          <w:rFonts w:ascii="Times New Roman" w:hAnsi="Times New Roman" w:cs="Times New Roman"/>
          <w:sz w:val="20"/>
          <w:szCs w:val="20"/>
        </w:rPr>
        <w:t>s</w:t>
      </w:r>
      <w:r w:rsidR="00791162" w:rsidRPr="00105981">
        <w:rPr>
          <w:rFonts w:ascii="Times New Roman" w:hAnsi="Times New Roman" w:cs="Times New Roman"/>
          <w:sz w:val="20"/>
          <w:szCs w:val="20"/>
        </w:rPr>
        <w:t xml:space="preserve"> of </w:t>
      </w:r>
      <w:r w:rsidRPr="00105981">
        <w:rPr>
          <w:rFonts w:ascii="Times New Roman" w:hAnsi="Times New Roman" w:cs="Times New Roman"/>
          <w:sz w:val="20"/>
          <w:szCs w:val="20"/>
        </w:rPr>
        <w:t xml:space="preserve">UPTH, and </w:t>
      </w:r>
      <w:proofErr w:type="spellStart"/>
      <w:r w:rsidRPr="00105981">
        <w:rPr>
          <w:rFonts w:ascii="Times New Roman" w:hAnsi="Times New Roman" w:cs="Times New Roman"/>
          <w:sz w:val="20"/>
          <w:szCs w:val="20"/>
        </w:rPr>
        <w:t>Obio</w:t>
      </w:r>
      <w:proofErr w:type="spellEnd"/>
      <w:r w:rsidRPr="00105981">
        <w:rPr>
          <w:rFonts w:ascii="Times New Roman" w:hAnsi="Times New Roman" w:cs="Times New Roman"/>
          <w:sz w:val="20"/>
          <w:szCs w:val="20"/>
        </w:rPr>
        <w:t xml:space="preserve"> C</w:t>
      </w:r>
      <w:r w:rsidR="00250AC8" w:rsidRPr="00105981">
        <w:rPr>
          <w:rFonts w:ascii="Times New Roman" w:hAnsi="Times New Roman" w:cs="Times New Roman"/>
          <w:sz w:val="20"/>
          <w:szCs w:val="20"/>
        </w:rPr>
        <w:t>ottage Hospitals, Port Harcourt, Nigeria.</w:t>
      </w:r>
    </w:p>
    <w:p w:rsidR="0077667A" w:rsidRPr="00105981" w:rsidRDefault="0077667A" w:rsidP="00105981">
      <w:pPr>
        <w:autoSpaceDE w:val="0"/>
        <w:autoSpaceDN w:val="0"/>
        <w:adjustRightInd w:val="0"/>
        <w:snapToGrid w:val="0"/>
        <w:spacing w:after="0" w:line="240" w:lineRule="auto"/>
        <w:jc w:val="both"/>
        <w:rPr>
          <w:rFonts w:ascii="Times New Roman" w:hAnsi="Times New Roman" w:cs="Times New Roman"/>
          <w:sz w:val="20"/>
          <w:szCs w:val="20"/>
        </w:rPr>
      </w:pPr>
    </w:p>
    <w:p w:rsidR="00250AC8" w:rsidRPr="00105981" w:rsidRDefault="00250AC8" w:rsidP="00105981">
      <w:pPr>
        <w:autoSpaceDE w:val="0"/>
        <w:autoSpaceDN w:val="0"/>
        <w:adjustRightInd w:val="0"/>
        <w:snapToGrid w:val="0"/>
        <w:spacing w:after="0" w:line="240" w:lineRule="auto"/>
        <w:jc w:val="both"/>
        <w:rPr>
          <w:rFonts w:ascii="Times New Roman" w:hAnsi="Times New Roman" w:cs="Times New Roman"/>
          <w:b/>
          <w:sz w:val="20"/>
          <w:szCs w:val="20"/>
        </w:rPr>
      </w:pPr>
      <w:r w:rsidRPr="00105981">
        <w:rPr>
          <w:rFonts w:ascii="Times New Roman" w:hAnsi="Times New Roman" w:cs="Times New Roman"/>
          <w:b/>
          <w:sz w:val="20"/>
          <w:szCs w:val="20"/>
        </w:rPr>
        <w:t>Correspondence to:</w:t>
      </w:r>
    </w:p>
    <w:p w:rsidR="00250AC8" w:rsidRPr="00B402F8" w:rsidRDefault="00250AC8" w:rsidP="00105981">
      <w:pPr>
        <w:autoSpaceDE w:val="0"/>
        <w:autoSpaceDN w:val="0"/>
        <w:adjustRightInd w:val="0"/>
        <w:snapToGrid w:val="0"/>
        <w:spacing w:after="0" w:line="240" w:lineRule="auto"/>
        <w:jc w:val="both"/>
        <w:rPr>
          <w:rFonts w:ascii="Times New Roman" w:hAnsi="Times New Roman" w:cs="Times New Roman"/>
          <w:sz w:val="20"/>
          <w:szCs w:val="20"/>
        </w:rPr>
      </w:pPr>
      <w:proofErr w:type="spellStart"/>
      <w:proofErr w:type="gramStart"/>
      <w:r w:rsidRPr="00B402F8">
        <w:rPr>
          <w:rFonts w:ascii="Times New Roman" w:hAnsi="Times New Roman" w:cs="Times New Roman"/>
          <w:sz w:val="20"/>
          <w:szCs w:val="20"/>
        </w:rPr>
        <w:t>Ayodele</w:t>
      </w:r>
      <w:proofErr w:type="spellEnd"/>
      <w:r w:rsidRPr="00B402F8">
        <w:rPr>
          <w:rFonts w:ascii="Times New Roman" w:hAnsi="Times New Roman" w:cs="Times New Roman"/>
          <w:sz w:val="20"/>
          <w:szCs w:val="20"/>
        </w:rPr>
        <w:t>, Martins B. O.</w:t>
      </w:r>
      <w:proofErr w:type="gramEnd"/>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 xml:space="preserve">Dept of Medical Microbiology &amp; </w:t>
      </w:r>
      <w:proofErr w:type="spellStart"/>
      <w:r w:rsidRPr="00105981">
        <w:rPr>
          <w:rFonts w:ascii="Times New Roman" w:hAnsi="Times New Roman" w:cs="Times New Roman"/>
          <w:sz w:val="20"/>
          <w:szCs w:val="20"/>
        </w:rPr>
        <w:t>Parasitology</w:t>
      </w:r>
      <w:proofErr w:type="spellEnd"/>
      <w:r w:rsidRPr="00105981">
        <w:rPr>
          <w:rFonts w:ascii="Times New Roman" w:hAnsi="Times New Roman" w:cs="Times New Roman"/>
          <w:sz w:val="20"/>
          <w:szCs w:val="20"/>
        </w:rPr>
        <w:t>,</w:t>
      </w:r>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Faculty of Basic Medical Sciences,</w:t>
      </w:r>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College of Health Sciences,</w:t>
      </w:r>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University of Port Harcourt,</w:t>
      </w:r>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 xml:space="preserve">PMB 5323 </w:t>
      </w:r>
      <w:proofErr w:type="spellStart"/>
      <w:r w:rsidRPr="00105981">
        <w:rPr>
          <w:rFonts w:ascii="Times New Roman" w:hAnsi="Times New Roman" w:cs="Times New Roman"/>
          <w:sz w:val="20"/>
          <w:szCs w:val="20"/>
        </w:rPr>
        <w:t>Choba</w:t>
      </w:r>
      <w:proofErr w:type="spellEnd"/>
      <w:r w:rsidRPr="00105981">
        <w:rPr>
          <w:rFonts w:ascii="Times New Roman" w:hAnsi="Times New Roman" w:cs="Times New Roman"/>
          <w:sz w:val="20"/>
          <w:szCs w:val="20"/>
        </w:rPr>
        <w:t>, East-West Road,</w:t>
      </w:r>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 xml:space="preserve">Port Harcourt, Rivers State, Nigeria; </w:t>
      </w:r>
      <w:hyperlink r:id="rId16" w:history="1">
        <w:r w:rsidRPr="00105981">
          <w:rPr>
            <w:rStyle w:val="Hyperlink"/>
            <w:rFonts w:ascii="Times New Roman" w:hAnsi="Times New Roman" w:cs="Times New Roman"/>
            <w:sz w:val="20"/>
            <w:szCs w:val="20"/>
          </w:rPr>
          <w:t>ufuomartins@yahoo.com</w:t>
        </w:r>
      </w:hyperlink>
      <w:r w:rsidRPr="00105981">
        <w:rPr>
          <w:rFonts w:ascii="Times New Roman" w:hAnsi="Times New Roman" w:cs="Times New Roman"/>
          <w:sz w:val="20"/>
          <w:szCs w:val="20"/>
        </w:rPr>
        <w:t>,</w:t>
      </w:r>
      <w:r w:rsidR="007D3127">
        <w:rPr>
          <w:rFonts w:ascii="Times New Roman" w:hAnsi="Times New Roman" w:cs="Times New Roman" w:hint="eastAsia"/>
          <w:sz w:val="20"/>
          <w:szCs w:val="20"/>
          <w:lang w:eastAsia="zh-CN"/>
        </w:rPr>
        <w:t xml:space="preserve"> </w:t>
      </w:r>
      <w:hyperlink r:id="rId17" w:history="1">
        <w:r w:rsidRPr="00105981">
          <w:rPr>
            <w:rStyle w:val="Hyperlink"/>
            <w:rFonts w:ascii="Times New Roman" w:hAnsi="Times New Roman" w:cs="Times New Roman"/>
            <w:sz w:val="20"/>
            <w:szCs w:val="20"/>
          </w:rPr>
          <w:t>tuntun2503@gmail.com</w:t>
        </w:r>
      </w:hyperlink>
    </w:p>
    <w:p w:rsidR="00250AC8" w:rsidRPr="00105981" w:rsidRDefault="00250AC8" w:rsidP="00B402F8">
      <w:pPr>
        <w:autoSpaceDE w:val="0"/>
        <w:autoSpaceDN w:val="0"/>
        <w:adjustRightInd w:val="0"/>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Tel.: +2348037055953</w:t>
      </w:r>
    </w:p>
    <w:p w:rsidR="0046459B" w:rsidRPr="00105981" w:rsidRDefault="0046459B" w:rsidP="00105981">
      <w:pPr>
        <w:autoSpaceDE w:val="0"/>
        <w:autoSpaceDN w:val="0"/>
        <w:adjustRightInd w:val="0"/>
        <w:snapToGrid w:val="0"/>
        <w:spacing w:after="0" w:line="240" w:lineRule="auto"/>
        <w:jc w:val="both"/>
        <w:rPr>
          <w:rFonts w:ascii="Times New Roman" w:hAnsi="Times New Roman" w:cs="Times New Roman"/>
          <w:sz w:val="20"/>
          <w:szCs w:val="20"/>
        </w:rPr>
      </w:pPr>
    </w:p>
    <w:p w:rsidR="00105981" w:rsidRPr="00105981" w:rsidRDefault="00105981" w:rsidP="00105981">
      <w:pPr>
        <w:autoSpaceDE w:val="0"/>
        <w:autoSpaceDN w:val="0"/>
        <w:adjustRightInd w:val="0"/>
        <w:snapToGrid w:val="0"/>
        <w:spacing w:after="0" w:line="240" w:lineRule="auto"/>
        <w:jc w:val="both"/>
        <w:rPr>
          <w:rFonts w:ascii="Times New Roman" w:hAnsi="Times New Roman" w:cs="Times New Roman"/>
          <w:b/>
          <w:bCs/>
          <w:sz w:val="20"/>
          <w:szCs w:val="20"/>
        </w:rPr>
      </w:pPr>
      <w:r w:rsidRPr="00105981">
        <w:rPr>
          <w:rFonts w:ascii="Times New Roman" w:hAnsi="Times New Roman" w:cs="Times New Roman"/>
          <w:b/>
          <w:bCs/>
          <w:sz w:val="20"/>
          <w:szCs w:val="20"/>
        </w:rPr>
        <w:t>References</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B</w:t>
      </w:r>
      <w:r w:rsidR="00AA098F" w:rsidRPr="00105981">
        <w:rPr>
          <w:rFonts w:ascii="Times New Roman" w:hAnsi="Times New Roman" w:cs="Times New Roman"/>
          <w:sz w:val="20"/>
          <w:szCs w:val="20"/>
        </w:rPr>
        <w:t xml:space="preserve">ello, R. H. and </w:t>
      </w:r>
      <w:proofErr w:type="spellStart"/>
      <w:r w:rsidR="00AA098F" w:rsidRPr="00105981">
        <w:rPr>
          <w:rFonts w:ascii="Times New Roman" w:hAnsi="Times New Roman" w:cs="Times New Roman"/>
          <w:sz w:val="20"/>
          <w:szCs w:val="20"/>
        </w:rPr>
        <w:t>Olabode</w:t>
      </w:r>
      <w:proofErr w:type="spellEnd"/>
      <w:r w:rsidR="00AA098F" w:rsidRPr="00105981">
        <w:rPr>
          <w:rFonts w:ascii="Times New Roman" w:hAnsi="Times New Roman" w:cs="Times New Roman"/>
          <w:sz w:val="20"/>
          <w:szCs w:val="20"/>
        </w:rPr>
        <w:t xml:space="preserve">, H. O. K. (2011). Human immunodeficiency virus (HIV) and hepatitis B virus (HBV) co-infection amongst patients in </w:t>
      </w:r>
      <w:proofErr w:type="spellStart"/>
      <w:r w:rsidR="00AA098F" w:rsidRPr="00105981">
        <w:rPr>
          <w:rFonts w:ascii="Times New Roman" w:hAnsi="Times New Roman" w:cs="Times New Roman"/>
          <w:sz w:val="20"/>
          <w:szCs w:val="20"/>
        </w:rPr>
        <w:t>Biu</w:t>
      </w:r>
      <w:proofErr w:type="spellEnd"/>
      <w:r w:rsidR="00AA098F" w:rsidRPr="00105981">
        <w:rPr>
          <w:rFonts w:ascii="Times New Roman" w:hAnsi="Times New Roman" w:cs="Times New Roman"/>
          <w:sz w:val="20"/>
          <w:szCs w:val="20"/>
        </w:rPr>
        <w:t xml:space="preserve">, </w:t>
      </w:r>
      <w:proofErr w:type="spellStart"/>
      <w:r w:rsidR="00AA098F" w:rsidRPr="00105981">
        <w:rPr>
          <w:rFonts w:ascii="Times New Roman" w:hAnsi="Times New Roman" w:cs="Times New Roman"/>
          <w:sz w:val="20"/>
          <w:szCs w:val="20"/>
        </w:rPr>
        <w:t>Borno</w:t>
      </w:r>
      <w:proofErr w:type="spellEnd"/>
      <w:r w:rsidR="00AA098F" w:rsidRPr="00105981">
        <w:rPr>
          <w:rFonts w:ascii="Times New Roman" w:hAnsi="Times New Roman" w:cs="Times New Roman"/>
          <w:sz w:val="20"/>
          <w:szCs w:val="20"/>
        </w:rPr>
        <w:t xml:space="preserve"> state- Nigeria</w:t>
      </w:r>
      <w:r w:rsidR="00AA098F" w:rsidRPr="00105981">
        <w:rPr>
          <w:rFonts w:ascii="Times New Roman" w:hAnsi="Times New Roman" w:cs="Times New Roman"/>
          <w:i/>
          <w:iCs/>
          <w:sz w:val="20"/>
          <w:szCs w:val="20"/>
        </w:rPr>
        <w:t>. International Research Journal of Microbiology</w:t>
      </w:r>
      <w:r w:rsidR="00AA098F" w:rsidRPr="00105981">
        <w:rPr>
          <w:rFonts w:ascii="Times New Roman" w:hAnsi="Times New Roman" w:cs="Times New Roman"/>
          <w:sz w:val="20"/>
          <w:szCs w:val="20"/>
        </w:rPr>
        <w:t xml:space="preserve"> 2: 507-509.</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r w:rsidRPr="00105981">
        <w:rPr>
          <w:rFonts w:ascii="Times New Roman" w:eastAsia="Times New Roman" w:hAnsi="Times New Roman" w:cs="Times New Roman"/>
          <w:color w:val="000000" w:themeColor="text1"/>
          <w:sz w:val="20"/>
          <w:szCs w:val="20"/>
        </w:rPr>
        <w:t>C</w:t>
      </w:r>
      <w:r w:rsidR="00E97B9B" w:rsidRPr="00105981">
        <w:rPr>
          <w:rFonts w:ascii="Times New Roman" w:eastAsia="Times New Roman" w:hAnsi="Times New Roman" w:cs="Times New Roman"/>
          <w:color w:val="000000" w:themeColor="text1"/>
          <w:sz w:val="20"/>
          <w:szCs w:val="20"/>
        </w:rPr>
        <w:t>enters for Disease Control. Control measures for hepatitis</w:t>
      </w:r>
      <w:r w:rsidR="00E97B9B" w:rsidRPr="00105981">
        <w:rPr>
          <w:rFonts w:ascii="Times New Roman" w:hAnsi="Times New Roman" w:cs="Times New Roman"/>
          <w:sz w:val="20"/>
          <w:szCs w:val="20"/>
        </w:rPr>
        <w:t xml:space="preserve"> B in dialysis centers. 1998. (</w:t>
      </w:r>
      <w:hyperlink r:id="rId18" w:history="1">
        <w:r w:rsidR="00E97B9B" w:rsidRPr="00105981">
          <w:rPr>
            <w:rStyle w:val="Hyperlink"/>
            <w:rFonts w:ascii="Times New Roman" w:hAnsi="Times New Roman" w:cs="Times New Roman"/>
            <w:color w:val="000000" w:themeColor="text1"/>
            <w:sz w:val="20"/>
            <w:szCs w:val="20"/>
            <w:u w:val="none"/>
          </w:rPr>
          <w:t>http://www.cdc.gov/ncidod/hip/control.htm</w:t>
        </w:r>
      </w:hyperlink>
      <w:r w:rsidR="00E97B9B" w:rsidRPr="00105981">
        <w:rPr>
          <w:rFonts w:ascii="Times New Roman" w:hAnsi="Times New Roman" w:cs="Times New Roman"/>
          <w:sz w:val="20"/>
          <w:szCs w:val="20"/>
        </w:rPr>
        <w:t>)</w:t>
      </w:r>
    </w:p>
    <w:p w:rsidR="00105981" w:rsidRPr="00105981" w:rsidRDefault="00105981" w:rsidP="0010598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105981">
        <w:rPr>
          <w:rFonts w:ascii="Times New Roman" w:hAnsi="Times New Roman" w:cs="Times New Roman"/>
          <w:color w:val="000000" w:themeColor="text1"/>
          <w:sz w:val="20"/>
          <w:szCs w:val="20"/>
        </w:rPr>
        <w:t>C</w:t>
      </w:r>
      <w:r w:rsidR="007C5477" w:rsidRPr="00105981">
        <w:rPr>
          <w:rFonts w:ascii="Times New Roman" w:hAnsi="Times New Roman" w:cs="Times New Roman"/>
          <w:color w:val="000000" w:themeColor="text1"/>
          <w:sz w:val="20"/>
          <w:szCs w:val="20"/>
        </w:rPr>
        <w:t>heesbrough</w:t>
      </w:r>
      <w:proofErr w:type="spellEnd"/>
      <w:r w:rsidR="00507563" w:rsidRPr="00105981">
        <w:rPr>
          <w:rFonts w:ascii="Times New Roman" w:hAnsi="Times New Roman" w:cs="Times New Roman"/>
          <w:color w:val="000000" w:themeColor="text1"/>
          <w:sz w:val="20"/>
          <w:szCs w:val="20"/>
        </w:rPr>
        <w:t xml:space="preserve"> M.</w:t>
      </w:r>
      <w:r w:rsidR="007C5477" w:rsidRPr="00105981">
        <w:rPr>
          <w:rFonts w:ascii="Times New Roman" w:hAnsi="Times New Roman" w:cs="Times New Roman"/>
          <w:color w:val="000000" w:themeColor="text1"/>
          <w:sz w:val="20"/>
          <w:szCs w:val="20"/>
        </w:rPr>
        <w:t xml:space="preserve"> </w:t>
      </w:r>
      <w:r w:rsidR="00507563" w:rsidRPr="00105981">
        <w:rPr>
          <w:rFonts w:ascii="Times New Roman" w:hAnsi="Times New Roman" w:cs="Times New Roman"/>
          <w:color w:val="000000" w:themeColor="text1"/>
          <w:sz w:val="20"/>
          <w:szCs w:val="20"/>
        </w:rPr>
        <w:t>(2000). District Laboratory Practice in Tropical Countries Part 2. Cambridge Low Price Edition. Pg 250 – 254.</w:t>
      </w:r>
    </w:p>
    <w:p w:rsidR="00105981" w:rsidRPr="00105981" w:rsidRDefault="00105981" w:rsidP="00105981">
      <w:pPr>
        <w:pStyle w:val="ListParagraph"/>
        <w:numPr>
          <w:ilvl w:val="0"/>
          <w:numId w:val="3"/>
        </w:numPr>
        <w:snapToGrid w:val="0"/>
        <w:spacing w:after="0" w:line="240" w:lineRule="auto"/>
        <w:jc w:val="both"/>
        <w:rPr>
          <w:rFonts w:ascii="Times New Roman" w:eastAsia="Times New Roman" w:hAnsi="Times New Roman" w:cs="Times New Roman"/>
          <w:sz w:val="20"/>
          <w:szCs w:val="20"/>
        </w:rPr>
      </w:pPr>
      <w:r w:rsidRPr="00105981">
        <w:rPr>
          <w:rFonts w:ascii="Times New Roman" w:eastAsia="Times New Roman" w:hAnsi="Times New Roman" w:cs="Times New Roman"/>
          <w:sz w:val="20"/>
          <w:szCs w:val="20"/>
        </w:rPr>
        <w:t>C</w:t>
      </w:r>
      <w:r w:rsidR="003B4D12" w:rsidRPr="00105981">
        <w:rPr>
          <w:rFonts w:ascii="Times New Roman" w:eastAsia="Times New Roman" w:hAnsi="Times New Roman" w:cs="Times New Roman"/>
          <w:sz w:val="20"/>
          <w:szCs w:val="20"/>
        </w:rPr>
        <w:t xml:space="preserve">olin JF, </w:t>
      </w:r>
      <w:proofErr w:type="spellStart"/>
      <w:r w:rsidR="003B4D12" w:rsidRPr="00105981">
        <w:rPr>
          <w:rFonts w:ascii="Times New Roman" w:eastAsia="Times New Roman" w:hAnsi="Times New Roman" w:cs="Times New Roman"/>
          <w:sz w:val="20"/>
          <w:szCs w:val="20"/>
        </w:rPr>
        <w:t>Cazals-Hatem</w:t>
      </w:r>
      <w:proofErr w:type="spellEnd"/>
      <w:r w:rsidR="003B4D12" w:rsidRPr="00105981">
        <w:rPr>
          <w:rFonts w:ascii="Times New Roman" w:eastAsia="Times New Roman" w:hAnsi="Times New Roman" w:cs="Times New Roman"/>
          <w:sz w:val="20"/>
          <w:szCs w:val="20"/>
        </w:rPr>
        <w:t xml:space="preserve"> D, </w:t>
      </w:r>
      <w:proofErr w:type="spellStart"/>
      <w:r w:rsidR="003B4D12" w:rsidRPr="00105981">
        <w:rPr>
          <w:rFonts w:ascii="Times New Roman" w:eastAsia="Times New Roman" w:hAnsi="Times New Roman" w:cs="Times New Roman"/>
          <w:sz w:val="20"/>
          <w:szCs w:val="20"/>
        </w:rPr>
        <w:t>Loriot</w:t>
      </w:r>
      <w:proofErr w:type="spellEnd"/>
      <w:r w:rsidR="003B4D12" w:rsidRPr="00105981">
        <w:rPr>
          <w:rFonts w:ascii="Times New Roman" w:eastAsia="Times New Roman" w:hAnsi="Times New Roman" w:cs="Times New Roman"/>
          <w:sz w:val="20"/>
          <w:szCs w:val="20"/>
        </w:rPr>
        <w:t xml:space="preserve">, MA, et al. (1999). </w:t>
      </w:r>
      <w:r w:rsidR="003B4D12" w:rsidRPr="00105981">
        <w:rPr>
          <w:rFonts w:ascii="Times New Roman" w:eastAsia="Times New Roman" w:hAnsi="Times New Roman" w:cs="Times New Roman"/>
          <w:bCs/>
          <w:sz w:val="20"/>
          <w:szCs w:val="20"/>
        </w:rPr>
        <w:t>Influence of human immunodeficiency virus infection on chronic hepatitis B in homosexual men.</w:t>
      </w:r>
      <w:r w:rsidR="003B4D12" w:rsidRPr="00105981">
        <w:rPr>
          <w:rFonts w:ascii="Times New Roman" w:eastAsia="Times New Roman" w:hAnsi="Times New Roman" w:cs="Times New Roman"/>
          <w:sz w:val="20"/>
          <w:szCs w:val="20"/>
        </w:rPr>
        <w:t xml:space="preserve"> </w:t>
      </w:r>
      <w:proofErr w:type="spellStart"/>
      <w:r w:rsidR="003B4D12" w:rsidRPr="00105981">
        <w:rPr>
          <w:rFonts w:ascii="Times New Roman" w:eastAsia="Times New Roman" w:hAnsi="Times New Roman" w:cs="Times New Roman"/>
          <w:i/>
          <w:iCs/>
          <w:sz w:val="20"/>
          <w:szCs w:val="20"/>
        </w:rPr>
        <w:t>Hepatology</w:t>
      </w:r>
      <w:proofErr w:type="spellEnd"/>
      <w:r w:rsidR="003B4D12" w:rsidRPr="00105981">
        <w:rPr>
          <w:rFonts w:ascii="Times New Roman" w:eastAsia="Times New Roman" w:hAnsi="Times New Roman" w:cs="Times New Roman"/>
          <w:i/>
          <w:iCs/>
          <w:sz w:val="20"/>
          <w:szCs w:val="20"/>
        </w:rPr>
        <w:t xml:space="preserve">. </w:t>
      </w:r>
      <w:r w:rsidR="003B4D12" w:rsidRPr="00105981">
        <w:rPr>
          <w:rFonts w:ascii="Times New Roman" w:eastAsia="Times New Roman" w:hAnsi="Times New Roman" w:cs="Times New Roman"/>
          <w:sz w:val="20"/>
          <w:szCs w:val="20"/>
        </w:rPr>
        <w:t>29:1306-1310.</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05981">
        <w:rPr>
          <w:rFonts w:ascii="Times New Roman" w:hAnsi="Times New Roman" w:cs="Times New Roman"/>
          <w:sz w:val="20"/>
          <w:szCs w:val="20"/>
        </w:rPr>
        <w:t>E</w:t>
      </w:r>
      <w:r w:rsidR="00113E37" w:rsidRPr="00105981">
        <w:rPr>
          <w:rFonts w:ascii="Times New Roman" w:hAnsi="Times New Roman" w:cs="Times New Roman"/>
          <w:sz w:val="20"/>
          <w:szCs w:val="20"/>
        </w:rPr>
        <w:t>jele</w:t>
      </w:r>
      <w:proofErr w:type="spellEnd"/>
      <w:r w:rsidR="00E97B9B" w:rsidRPr="00105981">
        <w:rPr>
          <w:rFonts w:ascii="Times New Roman" w:hAnsi="Times New Roman" w:cs="Times New Roman"/>
          <w:sz w:val="20"/>
          <w:szCs w:val="20"/>
        </w:rPr>
        <w:t xml:space="preserve"> OA,</w:t>
      </w:r>
      <w:r w:rsidR="007D3127">
        <w:rPr>
          <w:rFonts w:ascii="Times New Roman" w:hAnsi="Times New Roman" w:cs="Times New Roman"/>
          <w:sz w:val="20"/>
          <w:szCs w:val="20"/>
        </w:rPr>
        <w:t xml:space="preserve"> </w:t>
      </w:r>
      <w:proofErr w:type="spellStart"/>
      <w:r w:rsidR="00E97B9B" w:rsidRPr="00105981">
        <w:rPr>
          <w:rFonts w:ascii="Times New Roman" w:hAnsi="Times New Roman" w:cs="Times New Roman"/>
          <w:sz w:val="20"/>
          <w:szCs w:val="20"/>
        </w:rPr>
        <w:t>Nwauche</w:t>
      </w:r>
      <w:proofErr w:type="spellEnd"/>
      <w:r w:rsidR="00E97B9B" w:rsidRPr="00105981">
        <w:rPr>
          <w:rFonts w:ascii="Times New Roman" w:hAnsi="Times New Roman" w:cs="Times New Roman"/>
          <w:sz w:val="20"/>
          <w:szCs w:val="20"/>
        </w:rPr>
        <w:t xml:space="preserve"> CA. and </w:t>
      </w:r>
      <w:proofErr w:type="spellStart"/>
      <w:r w:rsidR="00E97B9B" w:rsidRPr="00105981">
        <w:rPr>
          <w:rFonts w:ascii="Times New Roman" w:hAnsi="Times New Roman" w:cs="Times New Roman"/>
          <w:sz w:val="20"/>
          <w:szCs w:val="20"/>
        </w:rPr>
        <w:t>Erhabor</w:t>
      </w:r>
      <w:proofErr w:type="spellEnd"/>
      <w:r w:rsidR="007D3127">
        <w:rPr>
          <w:rFonts w:ascii="Times New Roman" w:hAnsi="Times New Roman" w:cs="Times New Roman"/>
          <w:sz w:val="20"/>
          <w:szCs w:val="20"/>
        </w:rPr>
        <w:t xml:space="preserve"> </w:t>
      </w:r>
      <w:r w:rsidR="00E97B9B" w:rsidRPr="00105981">
        <w:rPr>
          <w:rFonts w:ascii="Times New Roman" w:hAnsi="Times New Roman" w:cs="Times New Roman"/>
          <w:sz w:val="20"/>
          <w:szCs w:val="20"/>
        </w:rPr>
        <w:t>O. (2004). The prevalence of hepatitis B surface</w:t>
      </w:r>
      <w:r w:rsidR="007D3127">
        <w:rPr>
          <w:rFonts w:ascii="Times New Roman" w:hAnsi="Times New Roman" w:cs="Times New Roman"/>
          <w:sz w:val="20"/>
          <w:szCs w:val="20"/>
        </w:rPr>
        <w:t xml:space="preserve"> </w:t>
      </w:r>
      <w:proofErr w:type="spellStart"/>
      <w:r w:rsidR="00E97B9B" w:rsidRPr="00105981">
        <w:rPr>
          <w:rFonts w:ascii="Times New Roman" w:hAnsi="Times New Roman" w:cs="Times New Roman"/>
          <w:sz w:val="20"/>
          <w:szCs w:val="20"/>
        </w:rPr>
        <w:t>antigenaemia</w:t>
      </w:r>
      <w:proofErr w:type="spellEnd"/>
      <w:r w:rsidR="00E97B9B" w:rsidRPr="00105981">
        <w:rPr>
          <w:rFonts w:ascii="Times New Roman" w:hAnsi="Times New Roman" w:cs="Times New Roman"/>
          <w:sz w:val="20"/>
          <w:szCs w:val="20"/>
        </w:rPr>
        <w:t xml:space="preserve"> in HIV positive patients in the Niger Delta Nigeria, </w:t>
      </w:r>
      <w:r w:rsidR="00E97B9B" w:rsidRPr="00105981">
        <w:rPr>
          <w:rFonts w:ascii="Times New Roman" w:hAnsi="Times New Roman" w:cs="Times New Roman"/>
          <w:i/>
          <w:iCs/>
          <w:sz w:val="20"/>
          <w:szCs w:val="20"/>
        </w:rPr>
        <w:t xml:space="preserve">Nigerian Journal of </w:t>
      </w:r>
      <w:proofErr w:type="gramStart"/>
      <w:r w:rsidR="00E97B9B" w:rsidRPr="00105981">
        <w:rPr>
          <w:rFonts w:ascii="Times New Roman" w:hAnsi="Times New Roman" w:cs="Times New Roman"/>
          <w:i/>
          <w:iCs/>
          <w:sz w:val="20"/>
          <w:szCs w:val="20"/>
        </w:rPr>
        <w:t>Medicine.,</w:t>
      </w:r>
      <w:proofErr w:type="gramEnd"/>
      <w:r w:rsidR="00E97B9B" w:rsidRPr="00105981">
        <w:rPr>
          <w:rFonts w:ascii="Times New Roman" w:hAnsi="Times New Roman" w:cs="Times New Roman"/>
          <w:i/>
          <w:iCs/>
          <w:sz w:val="20"/>
          <w:szCs w:val="20"/>
        </w:rPr>
        <w:t xml:space="preserve"> S</w:t>
      </w:r>
      <w:r w:rsidR="00E97B9B" w:rsidRPr="00105981">
        <w:rPr>
          <w:rFonts w:ascii="Times New Roman" w:hAnsi="Times New Roman" w:cs="Times New Roman"/>
          <w:sz w:val="20"/>
          <w:szCs w:val="20"/>
        </w:rPr>
        <w:t>13(2):175- 9</w:t>
      </w:r>
      <w:r w:rsidR="007D3127">
        <w:rPr>
          <w:rFonts w:ascii="Times New Roman" w:hAnsi="Times New Roman" w:cs="Times New Roman" w:hint="eastAsia"/>
          <w:sz w:val="20"/>
          <w:szCs w:val="20"/>
          <w:lang w:eastAsia="zh-CN"/>
        </w:rPr>
        <w:t>.</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r w:rsidRPr="00105981">
        <w:rPr>
          <w:rFonts w:ascii="Times New Roman" w:hAnsi="Times New Roman" w:cs="Times New Roman"/>
          <w:sz w:val="20"/>
          <w:szCs w:val="20"/>
        </w:rPr>
        <w:t>F</w:t>
      </w:r>
      <w:r w:rsidR="003A1F60" w:rsidRPr="00105981">
        <w:rPr>
          <w:rFonts w:ascii="Times New Roman" w:hAnsi="Times New Roman" w:cs="Times New Roman"/>
          <w:sz w:val="20"/>
          <w:szCs w:val="20"/>
        </w:rPr>
        <w:t xml:space="preserve">rank – </w:t>
      </w:r>
      <w:proofErr w:type="spellStart"/>
      <w:r w:rsidR="003A1F60" w:rsidRPr="00105981">
        <w:rPr>
          <w:rFonts w:ascii="Times New Roman" w:hAnsi="Times New Roman" w:cs="Times New Roman"/>
          <w:sz w:val="20"/>
          <w:szCs w:val="20"/>
        </w:rPr>
        <w:t>Peterside</w:t>
      </w:r>
      <w:proofErr w:type="spellEnd"/>
      <w:r w:rsidR="007E0BB9" w:rsidRPr="00105981">
        <w:rPr>
          <w:rFonts w:ascii="Times New Roman" w:hAnsi="Times New Roman" w:cs="Times New Roman"/>
          <w:sz w:val="20"/>
          <w:szCs w:val="20"/>
        </w:rPr>
        <w:t xml:space="preserve"> N. and </w:t>
      </w:r>
      <w:proofErr w:type="spellStart"/>
      <w:r w:rsidR="007E0BB9" w:rsidRPr="00105981">
        <w:rPr>
          <w:rFonts w:ascii="Times New Roman" w:hAnsi="Times New Roman" w:cs="Times New Roman"/>
          <w:sz w:val="20"/>
          <w:szCs w:val="20"/>
        </w:rPr>
        <w:t>Neenwi</w:t>
      </w:r>
      <w:proofErr w:type="spellEnd"/>
      <w:r w:rsidR="007E0BB9" w:rsidRPr="00105981">
        <w:rPr>
          <w:rFonts w:ascii="Times New Roman" w:hAnsi="Times New Roman" w:cs="Times New Roman"/>
          <w:sz w:val="20"/>
          <w:szCs w:val="20"/>
        </w:rPr>
        <w:t xml:space="preserve"> N. (2010). HIV Infection and HBV Co-Infection: Survey of Prevalence </w:t>
      </w:r>
      <w:proofErr w:type="gramStart"/>
      <w:r w:rsidR="007E0BB9" w:rsidRPr="00105981">
        <w:rPr>
          <w:rFonts w:ascii="Times New Roman" w:hAnsi="Times New Roman" w:cs="Times New Roman"/>
          <w:sz w:val="20"/>
          <w:szCs w:val="20"/>
        </w:rPr>
        <w:t>In</w:t>
      </w:r>
      <w:proofErr w:type="gramEnd"/>
      <w:r w:rsidR="007E0BB9" w:rsidRPr="00105981">
        <w:rPr>
          <w:rFonts w:ascii="Times New Roman" w:hAnsi="Times New Roman" w:cs="Times New Roman"/>
          <w:sz w:val="20"/>
          <w:szCs w:val="20"/>
        </w:rPr>
        <w:t xml:space="preserve"> Pregnant Women In An Urban Hospital In Port-Harcourt, South-South, Nigeria, </w:t>
      </w:r>
      <w:proofErr w:type="spellStart"/>
      <w:r w:rsidR="007E0BB9" w:rsidRPr="00105981">
        <w:rPr>
          <w:rFonts w:ascii="Times New Roman" w:hAnsi="Times New Roman" w:cs="Times New Roman"/>
          <w:i/>
          <w:iCs/>
          <w:sz w:val="20"/>
          <w:szCs w:val="20"/>
        </w:rPr>
        <w:t>Scientia</w:t>
      </w:r>
      <w:proofErr w:type="spellEnd"/>
      <w:r w:rsidR="007E0BB9" w:rsidRPr="00105981">
        <w:rPr>
          <w:rFonts w:ascii="Times New Roman" w:hAnsi="Times New Roman" w:cs="Times New Roman"/>
          <w:i/>
          <w:iCs/>
          <w:sz w:val="20"/>
          <w:szCs w:val="20"/>
        </w:rPr>
        <w:t xml:space="preserve"> Africana,</w:t>
      </w:r>
      <w:r w:rsidR="007E0BB9" w:rsidRPr="00105981">
        <w:rPr>
          <w:rFonts w:ascii="Times New Roman" w:hAnsi="Times New Roman" w:cs="Times New Roman"/>
          <w:sz w:val="20"/>
          <w:szCs w:val="20"/>
        </w:rPr>
        <w:t xml:space="preserve"> 9 (1):133-139.</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r w:rsidRPr="00105981">
        <w:rPr>
          <w:rFonts w:ascii="Times New Roman" w:eastAsia="Times New Roman" w:hAnsi="Times New Roman" w:cs="Times New Roman"/>
          <w:sz w:val="20"/>
          <w:szCs w:val="20"/>
        </w:rPr>
        <w:lastRenderedPageBreak/>
        <w:t>H</w:t>
      </w:r>
      <w:r w:rsidR="00E97B9B" w:rsidRPr="00105981">
        <w:rPr>
          <w:rFonts w:ascii="Times New Roman" w:eastAsia="Times New Roman" w:hAnsi="Times New Roman" w:cs="Times New Roman"/>
          <w:sz w:val="20"/>
          <w:szCs w:val="20"/>
        </w:rPr>
        <w:t xml:space="preserve">oward, C. R. (1986). The Biology of </w:t>
      </w:r>
      <w:proofErr w:type="spellStart"/>
      <w:r w:rsidR="00E97B9B" w:rsidRPr="00105981">
        <w:rPr>
          <w:rFonts w:ascii="Times New Roman" w:eastAsia="Times New Roman" w:hAnsi="Times New Roman" w:cs="Times New Roman"/>
          <w:sz w:val="20"/>
          <w:szCs w:val="20"/>
        </w:rPr>
        <w:t>Hepadnaviruses</w:t>
      </w:r>
      <w:proofErr w:type="spellEnd"/>
      <w:r w:rsidR="00E97B9B" w:rsidRPr="00105981">
        <w:rPr>
          <w:rFonts w:ascii="Times New Roman" w:eastAsia="Times New Roman" w:hAnsi="Times New Roman" w:cs="Times New Roman"/>
          <w:sz w:val="20"/>
          <w:szCs w:val="20"/>
        </w:rPr>
        <w:t xml:space="preserve">. </w:t>
      </w:r>
      <w:r w:rsidR="00E97B9B" w:rsidRPr="00105981">
        <w:rPr>
          <w:rFonts w:ascii="Times New Roman" w:eastAsia="Times New Roman" w:hAnsi="Times New Roman" w:cs="Times New Roman"/>
          <w:i/>
          <w:iCs/>
          <w:sz w:val="20"/>
          <w:szCs w:val="20"/>
        </w:rPr>
        <w:t>Journal of General Virology.</w:t>
      </w:r>
      <w:r w:rsidR="00E97B9B" w:rsidRPr="00105981">
        <w:rPr>
          <w:rFonts w:ascii="Times New Roman" w:eastAsia="Times New Roman" w:hAnsi="Times New Roman" w:cs="Times New Roman"/>
          <w:sz w:val="20"/>
          <w:szCs w:val="20"/>
        </w:rPr>
        <w:t xml:space="preserve"> </w:t>
      </w:r>
      <w:r w:rsidR="00E97B9B" w:rsidRPr="00105981">
        <w:rPr>
          <w:rFonts w:ascii="Times New Roman" w:eastAsia="Times New Roman" w:hAnsi="Times New Roman" w:cs="Times New Roman"/>
          <w:bCs/>
          <w:sz w:val="20"/>
          <w:szCs w:val="20"/>
        </w:rPr>
        <w:t>67</w:t>
      </w:r>
      <w:r w:rsidR="00E97B9B" w:rsidRPr="00105981">
        <w:rPr>
          <w:rFonts w:ascii="Times New Roman" w:eastAsia="Times New Roman" w:hAnsi="Times New Roman" w:cs="Times New Roman"/>
          <w:sz w:val="20"/>
          <w:szCs w:val="20"/>
        </w:rPr>
        <w:t xml:space="preserve"> (7): 1215–1235. </w:t>
      </w:r>
      <w:hyperlink r:id="rId19" w:tooltip="Digital object identifier" w:history="1">
        <w:proofErr w:type="gramStart"/>
        <w:r w:rsidR="00E97B9B" w:rsidRPr="00105981">
          <w:rPr>
            <w:rFonts w:ascii="Times New Roman" w:eastAsia="Times New Roman" w:hAnsi="Times New Roman" w:cs="Times New Roman"/>
            <w:color w:val="000000" w:themeColor="text1"/>
            <w:sz w:val="20"/>
            <w:szCs w:val="20"/>
          </w:rPr>
          <w:t>doi</w:t>
        </w:r>
        <w:proofErr w:type="gramEnd"/>
      </w:hyperlink>
      <w:r w:rsidR="00E97B9B" w:rsidRPr="00105981">
        <w:rPr>
          <w:rFonts w:ascii="Times New Roman" w:eastAsia="Times New Roman" w:hAnsi="Times New Roman" w:cs="Times New Roman"/>
          <w:color w:val="000000" w:themeColor="text1"/>
          <w:sz w:val="20"/>
          <w:szCs w:val="20"/>
        </w:rPr>
        <w:t>:</w:t>
      </w:r>
      <w:hyperlink r:id="rId20" w:history="1">
        <w:r w:rsidR="00E97B9B" w:rsidRPr="00105981">
          <w:rPr>
            <w:rFonts w:ascii="Times New Roman" w:eastAsia="Times New Roman" w:hAnsi="Times New Roman" w:cs="Times New Roman"/>
            <w:color w:val="000000" w:themeColor="text1"/>
            <w:sz w:val="20"/>
            <w:szCs w:val="20"/>
          </w:rPr>
          <w:t>10.1099/0022-1317-67-7-1215</w:t>
        </w:r>
      </w:hyperlink>
      <w:r w:rsidR="00E97B9B" w:rsidRPr="00105981">
        <w:rPr>
          <w:rFonts w:ascii="Times New Roman" w:eastAsia="Times New Roman" w:hAnsi="Times New Roman" w:cs="Times New Roman"/>
          <w:color w:val="000000" w:themeColor="text1"/>
          <w:sz w:val="20"/>
          <w:szCs w:val="20"/>
        </w:rPr>
        <w:t xml:space="preserve">. </w:t>
      </w:r>
      <w:hyperlink r:id="rId21" w:tooltip="PubMed Identifier" w:history="1">
        <w:r w:rsidR="00E97B9B" w:rsidRPr="00105981">
          <w:rPr>
            <w:rFonts w:ascii="Times New Roman" w:eastAsia="Times New Roman" w:hAnsi="Times New Roman" w:cs="Times New Roman"/>
            <w:color w:val="000000" w:themeColor="text1"/>
            <w:sz w:val="20"/>
            <w:szCs w:val="20"/>
          </w:rPr>
          <w:t>PMID</w:t>
        </w:r>
      </w:hyperlink>
      <w:r w:rsidR="00E97B9B" w:rsidRPr="00105981">
        <w:rPr>
          <w:rFonts w:ascii="Times New Roman" w:eastAsia="Times New Roman" w:hAnsi="Times New Roman" w:cs="Times New Roman"/>
          <w:color w:val="000000" w:themeColor="text1"/>
          <w:sz w:val="20"/>
          <w:szCs w:val="20"/>
        </w:rPr>
        <w:t> </w:t>
      </w:r>
      <w:hyperlink r:id="rId22" w:history="1">
        <w:r w:rsidR="00E97B9B" w:rsidRPr="00105981">
          <w:rPr>
            <w:rFonts w:ascii="Times New Roman" w:eastAsia="Times New Roman" w:hAnsi="Times New Roman" w:cs="Times New Roman"/>
            <w:color w:val="000000" w:themeColor="text1"/>
            <w:sz w:val="20"/>
            <w:szCs w:val="20"/>
          </w:rPr>
          <w:t>3014045</w:t>
        </w:r>
      </w:hyperlink>
      <w:r w:rsidR="00E97B9B" w:rsidRPr="00105981">
        <w:rPr>
          <w:rFonts w:ascii="Times New Roman" w:eastAsia="Times New Roman" w:hAnsi="Times New Roman" w:cs="Times New Roman"/>
          <w:sz w:val="20"/>
          <w:szCs w:val="20"/>
        </w:rPr>
        <w:t>.</w:t>
      </w:r>
    </w:p>
    <w:p w:rsidR="00105981" w:rsidRPr="00105981" w:rsidRDefault="00105981" w:rsidP="00105981">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105981">
        <w:rPr>
          <w:rFonts w:ascii="Times New Roman" w:hAnsi="Times New Roman" w:cs="Times New Roman"/>
          <w:sz w:val="20"/>
          <w:szCs w:val="20"/>
        </w:rPr>
        <w:t>I</w:t>
      </w:r>
      <w:r w:rsidR="00707D37" w:rsidRPr="00105981">
        <w:rPr>
          <w:rFonts w:ascii="Times New Roman" w:hAnsi="Times New Roman" w:cs="Times New Roman"/>
          <w:sz w:val="20"/>
          <w:szCs w:val="20"/>
        </w:rPr>
        <w:t>walokun</w:t>
      </w:r>
      <w:proofErr w:type="spellEnd"/>
      <w:r w:rsidR="00707D37" w:rsidRPr="00105981">
        <w:rPr>
          <w:rFonts w:ascii="Times New Roman" w:hAnsi="Times New Roman" w:cs="Times New Roman"/>
          <w:sz w:val="20"/>
          <w:szCs w:val="20"/>
        </w:rPr>
        <w:t xml:space="preserve">, B. A., </w:t>
      </w:r>
      <w:proofErr w:type="spellStart"/>
      <w:r w:rsidR="00707D37" w:rsidRPr="00105981">
        <w:rPr>
          <w:rFonts w:ascii="Times New Roman" w:hAnsi="Times New Roman" w:cs="Times New Roman"/>
          <w:sz w:val="20"/>
          <w:szCs w:val="20"/>
        </w:rPr>
        <w:t>Hodonu</w:t>
      </w:r>
      <w:proofErr w:type="spellEnd"/>
      <w:r w:rsidR="00707D37" w:rsidRPr="00105981">
        <w:rPr>
          <w:rFonts w:ascii="Times New Roman" w:hAnsi="Times New Roman" w:cs="Times New Roman"/>
          <w:sz w:val="20"/>
          <w:szCs w:val="20"/>
        </w:rPr>
        <w:t xml:space="preserve">, S. O., </w:t>
      </w:r>
      <w:proofErr w:type="spellStart"/>
      <w:r w:rsidR="00707D37" w:rsidRPr="00105981">
        <w:rPr>
          <w:rFonts w:ascii="Times New Roman" w:hAnsi="Times New Roman" w:cs="Times New Roman"/>
          <w:sz w:val="20"/>
          <w:szCs w:val="20"/>
        </w:rPr>
        <w:t>Olaleye</w:t>
      </w:r>
      <w:proofErr w:type="spellEnd"/>
      <w:r w:rsidR="00707D37" w:rsidRPr="00105981">
        <w:rPr>
          <w:rFonts w:ascii="Times New Roman" w:hAnsi="Times New Roman" w:cs="Times New Roman"/>
          <w:sz w:val="20"/>
          <w:szCs w:val="20"/>
        </w:rPr>
        <w:t xml:space="preserve">, B. M. and </w:t>
      </w:r>
      <w:proofErr w:type="spellStart"/>
      <w:r w:rsidR="00707D37" w:rsidRPr="00105981">
        <w:rPr>
          <w:rFonts w:ascii="Times New Roman" w:hAnsi="Times New Roman" w:cs="Times New Roman"/>
          <w:sz w:val="20"/>
          <w:szCs w:val="20"/>
        </w:rPr>
        <w:t>Olabisi</w:t>
      </w:r>
      <w:proofErr w:type="spellEnd"/>
      <w:r w:rsidR="00707D37" w:rsidRPr="00105981">
        <w:rPr>
          <w:rFonts w:ascii="Times New Roman" w:hAnsi="Times New Roman" w:cs="Times New Roman"/>
          <w:sz w:val="20"/>
          <w:szCs w:val="20"/>
        </w:rPr>
        <w:t xml:space="preserve">, O. A. (2006). </w:t>
      </w:r>
      <w:proofErr w:type="spellStart"/>
      <w:r w:rsidR="00707D37" w:rsidRPr="00105981">
        <w:rPr>
          <w:rFonts w:ascii="Times New Roman" w:hAnsi="Times New Roman" w:cs="Times New Roman"/>
          <w:sz w:val="20"/>
          <w:szCs w:val="20"/>
        </w:rPr>
        <w:t>Seroprevalence</w:t>
      </w:r>
      <w:proofErr w:type="spellEnd"/>
      <w:r w:rsidR="00707D37" w:rsidRPr="00105981">
        <w:rPr>
          <w:rFonts w:ascii="Times New Roman" w:hAnsi="Times New Roman" w:cs="Times New Roman"/>
          <w:sz w:val="20"/>
          <w:szCs w:val="20"/>
        </w:rPr>
        <w:t xml:space="preserve"> and biochemical features of hepatitis B surface </w:t>
      </w:r>
      <w:proofErr w:type="spellStart"/>
      <w:r w:rsidR="00707D37" w:rsidRPr="00105981">
        <w:rPr>
          <w:rFonts w:ascii="Times New Roman" w:hAnsi="Times New Roman" w:cs="Times New Roman"/>
          <w:sz w:val="20"/>
          <w:szCs w:val="20"/>
        </w:rPr>
        <w:t>antigenemia</w:t>
      </w:r>
      <w:proofErr w:type="spellEnd"/>
      <w:r w:rsidR="00707D37" w:rsidRPr="00105981">
        <w:rPr>
          <w:rFonts w:ascii="Times New Roman" w:hAnsi="Times New Roman" w:cs="Times New Roman"/>
          <w:sz w:val="20"/>
          <w:szCs w:val="20"/>
        </w:rPr>
        <w:t xml:space="preserve"> in patients with HIV-1 infection in Lagos, Nigeria. </w:t>
      </w:r>
      <w:proofErr w:type="spellStart"/>
      <w:r w:rsidR="00707D37" w:rsidRPr="00105981">
        <w:rPr>
          <w:rFonts w:ascii="Times New Roman" w:hAnsi="Times New Roman" w:cs="Times New Roman"/>
          <w:i/>
          <w:sz w:val="20"/>
          <w:szCs w:val="20"/>
        </w:rPr>
        <w:t>Afr</w:t>
      </w:r>
      <w:proofErr w:type="spellEnd"/>
      <w:r w:rsidR="00707D37" w:rsidRPr="00105981">
        <w:rPr>
          <w:rFonts w:ascii="Times New Roman" w:hAnsi="Times New Roman" w:cs="Times New Roman"/>
          <w:i/>
          <w:sz w:val="20"/>
          <w:szCs w:val="20"/>
        </w:rPr>
        <w:t xml:space="preserve"> J Med </w:t>
      </w:r>
      <w:proofErr w:type="spellStart"/>
      <w:r w:rsidR="00707D37" w:rsidRPr="00105981">
        <w:rPr>
          <w:rFonts w:ascii="Times New Roman" w:hAnsi="Times New Roman" w:cs="Times New Roman"/>
          <w:i/>
          <w:sz w:val="20"/>
          <w:szCs w:val="20"/>
        </w:rPr>
        <w:t>Med.Sci</w:t>
      </w:r>
      <w:proofErr w:type="spellEnd"/>
      <w:r w:rsidR="00707D37" w:rsidRPr="00105981">
        <w:rPr>
          <w:rFonts w:ascii="Times New Roman" w:hAnsi="Times New Roman" w:cs="Times New Roman"/>
          <w:sz w:val="20"/>
          <w:szCs w:val="20"/>
        </w:rPr>
        <w:t>. 35:337–343.</w:t>
      </w:r>
    </w:p>
    <w:p w:rsidR="00105981" w:rsidRPr="00105981" w:rsidRDefault="00105981" w:rsidP="00105981">
      <w:pPr>
        <w:pStyle w:val="ListParagraph"/>
        <w:numPr>
          <w:ilvl w:val="0"/>
          <w:numId w:val="3"/>
        </w:numPr>
        <w:snapToGrid w:val="0"/>
        <w:spacing w:after="0" w:line="240" w:lineRule="auto"/>
        <w:jc w:val="both"/>
        <w:rPr>
          <w:rFonts w:ascii="Times New Roman" w:eastAsia="Times New Roman" w:hAnsi="Times New Roman" w:cs="Times New Roman"/>
          <w:color w:val="000000" w:themeColor="text1"/>
          <w:sz w:val="20"/>
          <w:szCs w:val="20"/>
        </w:rPr>
      </w:pPr>
      <w:r w:rsidRPr="00105981">
        <w:rPr>
          <w:rFonts w:ascii="Times New Roman" w:eastAsia="Times New Roman" w:hAnsi="Times New Roman" w:cs="Times New Roman"/>
          <w:sz w:val="20"/>
          <w:szCs w:val="20"/>
        </w:rPr>
        <w:t>K</w:t>
      </w:r>
      <w:r w:rsidR="00696211" w:rsidRPr="00105981">
        <w:rPr>
          <w:rFonts w:ascii="Times New Roman" w:eastAsia="Times New Roman" w:hAnsi="Times New Roman" w:cs="Times New Roman"/>
          <w:sz w:val="20"/>
          <w:szCs w:val="20"/>
        </w:rPr>
        <w:t>ay A</w:t>
      </w:r>
      <w:r w:rsidR="00D501E6" w:rsidRPr="00105981">
        <w:rPr>
          <w:rFonts w:ascii="Times New Roman" w:eastAsia="Times New Roman" w:hAnsi="Times New Roman" w:cs="Times New Roman"/>
          <w:sz w:val="20"/>
          <w:szCs w:val="20"/>
        </w:rPr>
        <w:t>. and</w:t>
      </w:r>
      <w:r w:rsidR="007D3127">
        <w:rPr>
          <w:rFonts w:ascii="Times New Roman" w:eastAsia="Times New Roman" w:hAnsi="Times New Roman" w:cs="Times New Roman"/>
          <w:sz w:val="20"/>
          <w:szCs w:val="20"/>
        </w:rPr>
        <w:t xml:space="preserve"> </w:t>
      </w:r>
      <w:proofErr w:type="spellStart"/>
      <w:r w:rsidR="00D501E6" w:rsidRPr="00105981">
        <w:rPr>
          <w:rFonts w:ascii="Times New Roman" w:eastAsia="Times New Roman" w:hAnsi="Times New Roman" w:cs="Times New Roman"/>
          <w:sz w:val="20"/>
          <w:szCs w:val="20"/>
        </w:rPr>
        <w:t>Zoulim</w:t>
      </w:r>
      <w:proofErr w:type="spellEnd"/>
      <w:r w:rsidR="00696211" w:rsidRPr="00105981">
        <w:rPr>
          <w:rFonts w:ascii="Times New Roman" w:eastAsia="Times New Roman" w:hAnsi="Times New Roman" w:cs="Times New Roman"/>
          <w:sz w:val="20"/>
          <w:szCs w:val="20"/>
        </w:rPr>
        <w:t xml:space="preserve"> F. (2007). Hepatitis B virus genetic variability and evolution. </w:t>
      </w:r>
      <w:r w:rsidR="00696211" w:rsidRPr="00105981">
        <w:rPr>
          <w:rFonts w:ascii="Times New Roman" w:eastAsia="Times New Roman" w:hAnsi="Times New Roman" w:cs="Times New Roman"/>
          <w:i/>
          <w:iCs/>
          <w:sz w:val="20"/>
          <w:szCs w:val="20"/>
        </w:rPr>
        <w:t>Virus research</w:t>
      </w:r>
      <w:r w:rsidR="00696211" w:rsidRPr="00105981">
        <w:rPr>
          <w:rFonts w:ascii="Times New Roman" w:eastAsia="Times New Roman" w:hAnsi="Times New Roman" w:cs="Times New Roman"/>
          <w:sz w:val="20"/>
          <w:szCs w:val="20"/>
        </w:rPr>
        <w:t xml:space="preserve"> </w:t>
      </w:r>
      <w:r w:rsidR="00696211" w:rsidRPr="00105981">
        <w:rPr>
          <w:rFonts w:ascii="Times New Roman" w:eastAsia="Times New Roman" w:hAnsi="Times New Roman" w:cs="Times New Roman"/>
          <w:bCs/>
          <w:sz w:val="20"/>
          <w:szCs w:val="20"/>
        </w:rPr>
        <w:t>127</w:t>
      </w:r>
      <w:r w:rsidR="00696211" w:rsidRPr="00105981">
        <w:rPr>
          <w:rFonts w:ascii="Times New Roman" w:eastAsia="Times New Roman" w:hAnsi="Times New Roman" w:cs="Times New Roman"/>
          <w:sz w:val="20"/>
          <w:szCs w:val="20"/>
        </w:rPr>
        <w:t xml:space="preserve"> (2): 164–176. </w:t>
      </w:r>
      <w:hyperlink r:id="rId23" w:tooltip="Digital object identifier" w:history="1">
        <w:proofErr w:type="gramStart"/>
        <w:r w:rsidR="00696211" w:rsidRPr="00105981">
          <w:rPr>
            <w:rFonts w:ascii="Times New Roman" w:eastAsia="Times New Roman" w:hAnsi="Times New Roman" w:cs="Times New Roman"/>
            <w:color w:val="000000" w:themeColor="text1"/>
            <w:sz w:val="20"/>
            <w:szCs w:val="20"/>
          </w:rPr>
          <w:t>doi</w:t>
        </w:r>
        <w:proofErr w:type="gramEnd"/>
      </w:hyperlink>
      <w:r w:rsidR="00696211" w:rsidRPr="00105981">
        <w:rPr>
          <w:rFonts w:ascii="Times New Roman" w:eastAsia="Times New Roman" w:hAnsi="Times New Roman" w:cs="Times New Roman"/>
          <w:color w:val="000000" w:themeColor="text1"/>
          <w:sz w:val="20"/>
          <w:szCs w:val="20"/>
        </w:rPr>
        <w:t>:</w:t>
      </w:r>
      <w:hyperlink r:id="rId24" w:history="1">
        <w:r w:rsidR="00696211" w:rsidRPr="00105981">
          <w:rPr>
            <w:rFonts w:ascii="Times New Roman" w:eastAsia="Times New Roman" w:hAnsi="Times New Roman" w:cs="Times New Roman"/>
            <w:color w:val="000000" w:themeColor="text1"/>
            <w:sz w:val="20"/>
            <w:szCs w:val="20"/>
          </w:rPr>
          <w:t>10.1016/j. virusres.2007.02.021</w:t>
        </w:r>
      </w:hyperlink>
      <w:r w:rsidR="00696211" w:rsidRPr="00105981">
        <w:rPr>
          <w:rFonts w:ascii="Times New Roman" w:eastAsia="Times New Roman" w:hAnsi="Times New Roman" w:cs="Times New Roman"/>
          <w:color w:val="000000" w:themeColor="text1"/>
          <w:sz w:val="20"/>
          <w:szCs w:val="20"/>
        </w:rPr>
        <w:t xml:space="preserve">. </w:t>
      </w:r>
      <w:hyperlink r:id="rId25" w:tooltip="PubMed Identifier" w:history="1">
        <w:r w:rsidR="00696211" w:rsidRPr="00105981">
          <w:rPr>
            <w:rFonts w:ascii="Times New Roman" w:eastAsia="Times New Roman" w:hAnsi="Times New Roman" w:cs="Times New Roman"/>
            <w:color w:val="000000" w:themeColor="text1"/>
            <w:sz w:val="20"/>
            <w:szCs w:val="20"/>
          </w:rPr>
          <w:t>PMID</w:t>
        </w:r>
      </w:hyperlink>
      <w:r w:rsidR="00696211" w:rsidRPr="00105981">
        <w:rPr>
          <w:rFonts w:ascii="Times New Roman" w:eastAsia="Times New Roman" w:hAnsi="Times New Roman" w:cs="Times New Roman"/>
          <w:color w:val="000000" w:themeColor="text1"/>
          <w:sz w:val="20"/>
          <w:szCs w:val="20"/>
        </w:rPr>
        <w:t> </w:t>
      </w:r>
      <w:hyperlink r:id="rId26" w:history="1">
        <w:r w:rsidR="00696211" w:rsidRPr="00105981">
          <w:rPr>
            <w:rFonts w:ascii="Times New Roman" w:eastAsia="Times New Roman" w:hAnsi="Times New Roman" w:cs="Times New Roman"/>
            <w:color w:val="000000" w:themeColor="text1"/>
            <w:sz w:val="20"/>
            <w:szCs w:val="20"/>
          </w:rPr>
          <w:t>17383765</w:t>
        </w:r>
      </w:hyperlink>
      <w:r w:rsidR="00696211" w:rsidRPr="00105981">
        <w:rPr>
          <w:rFonts w:ascii="Times New Roman" w:eastAsia="Times New Roman" w:hAnsi="Times New Roman" w:cs="Times New Roman"/>
          <w:color w:val="000000" w:themeColor="text1"/>
          <w:sz w:val="20"/>
          <w:szCs w:val="20"/>
        </w:rPr>
        <w:t>.</w:t>
      </w:r>
    </w:p>
    <w:p w:rsidR="00105981" w:rsidRPr="00105981" w:rsidRDefault="00105981" w:rsidP="00105981">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105981">
        <w:rPr>
          <w:rFonts w:ascii="Times New Roman" w:hAnsi="Times New Roman" w:cs="Times New Roman"/>
          <w:sz w:val="20"/>
          <w:szCs w:val="20"/>
        </w:rPr>
        <w:t>K</w:t>
      </w:r>
      <w:r w:rsidR="00507563" w:rsidRPr="00105981">
        <w:rPr>
          <w:rFonts w:ascii="Times New Roman" w:hAnsi="Times New Roman" w:cs="Times New Roman"/>
          <w:sz w:val="20"/>
          <w:szCs w:val="20"/>
        </w:rPr>
        <w:t>olawole</w:t>
      </w:r>
      <w:proofErr w:type="spellEnd"/>
      <w:r w:rsidR="00507563" w:rsidRPr="00105981">
        <w:rPr>
          <w:rFonts w:ascii="Times New Roman" w:hAnsi="Times New Roman" w:cs="Times New Roman"/>
          <w:sz w:val="20"/>
          <w:szCs w:val="20"/>
        </w:rPr>
        <w:t xml:space="preserve"> OM, </w:t>
      </w:r>
      <w:proofErr w:type="spellStart"/>
      <w:r w:rsidR="00507563" w:rsidRPr="00105981">
        <w:rPr>
          <w:rFonts w:ascii="Times New Roman" w:hAnsi="Times New Roman" w:cs="Times New Roman"/>
          <w:sz w:val="20"/>
          <w:szCs w:val="20"/>
        </w:rPr>
        <w:t>Wahab</w:t>
      </w:r>
      <w:proofErr w:type="spellEnd"/>
      <w:r w:rsidR="00507563" w:rsidRPr="00105981">
        <w:rPr>
          <w:rFonts w:ascii="Times New Roman" w:hAnsi="Times New Roman" w:cs="Times New Roman"/>
          <w:sz w:val="20"/>
          <w:szCs w:val="20"/>
        </w:rPr>
        <w:t xml:space="preserve">, </w:t>
      </w:r>
      <w:proofErr w:type="gramStart"/>
      <w:r w:rsidR="00507563" w:rsidRPr="00105981">
        <w:rPr>
          <w:rFonts w:ascii="Times New Roman" w:hAnsi="Times New Roman" w:cs="Times New Roman"/>
          <w:sz w:val="20"/>
          <w:szCs w:val="20"/>
        </w:rPr>
        <w:t>AA.,</w:t>
      </w:r>
      <w:proofErr w:type="gramEnd"/>
      <w:r w:rsidR="00D70A32" w:rsidRPr="00105981">
        <w:rPr>
          <w:rFonts w:ascii="Times New Roman" w:hAnsi="Times New Roman" w:cs="Times New Roman"/>
          <w:sz w:val="20"/>
          <w:szCs w:val="20"/>
        </w:rPr>
        <w:t xml:space="preserve"> </w:t>
      </w:r>
      <w:proofErr w:type="spellStart"/>
      <w:r w:rsidR="00D70A32" w:rsidRPr="00105981">
        <w:rPr>
          <w:rFonts w:ascii="Times New Roman" w:hAnsi="Times New Roman" w:cs="Times New Roman"/>
          <w:sz w:val="20"/>
          <w:szCs w:val="20"/>
        </w:rPr>
        <w:t>Adekanle</w:t>
      </w:r>
      <w:proofErr w:type="spellEnd"/>
      <w:r w:rsidR="00507563" w:rsidRPr="00105981">
        <w:rPr>
          <w:rFonts w:ascii="Times New Roman" w:hAnsi="Times New Roman" w:cs="Times New Roman"/>
          <w:sz w:val="20"/>
          <w:szCs w:val="20"/>
        </w:rPr>
        <w:t xml:space="preserve"> DA.,</w:t>
      </w:r>
      <w:r w:rsidR="007D3127">
        <w:rPr>
          <w:rFonts w:ascii="Times New Roman" w:hAnsi="Times New Roman" w:cs="Times New Roman"/>
          <w:sz w:val="20"/>
          <w:szCs w:val="20"/>
        </w:rPr>
        <w:t xml:space="preserve"> </w:t>
      </w:r>
      <w:proofErr w:type="spellStart"/>
      <w:r w:rsidR="00D70A32" w:rsidRPr="00105981">
        <w:rPr>
          <w:rFonts w:ascii="Times New Roman" w:hAnsi="Times New Roman" w:cs="Times New Roman"/>
          <w:sz w:val="20"/>
          <w:szCs w:val="20"/>
        </w:rPr>
        <w:t>Okoh</w:t>
      </w:r>
      <w:proofErr w:type="spellEnd"/>
      <w:r w:rsidR="00507563" w:rsidRPr="00105981">
        <w:rPr>
          <w:rFonts w:ascii="Times New Roman" w:hAnsi="Times New Roman" w:cs="Times New Roman"/>
          <w:sz w:val="20"/>
          <w:szCs w:val="20"/>
        </w:rPr>
        <w:t xml:space="preserve"> TS. </w:t>
      </w:r>
      <w:proofErr w:type="gramStart"/>
      <w:r w:rsidR="00507563" w:rsidRPr="00105981">
        <w:rPr>
          <w:rFonts w:ascii="Times New Roman" w:hAnsi="Times New Roman" w:cs="Times New Roman"/>
          <w:sz w:val="20"/>
          <w:szCs w:val="20"/>
        </w:rPr>
        <w:t>and</w:t>
      </w:r>
      <w:proofErr w:type="gramEnd"/>
      <w:r w:rsidR="00507563" w:rsidRPr="00105981">
        <w:rPr>
          <w:rFonts w:ascii="Times New Roman" w:hAnsi="Times New Roman" w:cs="Times New Roman"/>
          <w:sz w:val="20"/>
          <w:szCs w:val="20"/>
        </w:rPr>
        <w:t xml:space="preserve"> </w:t>
      </w:r>
      <w:proofErr w:type="spellStart"/>
      <w:r w:rsidR="00507563" w:rsidRPr="00105981">
        <w:rPr>
          <w:rFonts w:ascii="Times New Roman" w:hAnsi="Times New Roman" w:cs="Times New Roman"/>
          <w:sz w:val="20"/>
          <w:szCs w:val="20"/>
        </w:rPr>
        <w:t>Okoh</w:t>
      </w:r>
      <w:proofErr w:type="spellEnd"/>
      <w:r w:rsidR="00507563" w:rsidRPr="00105981">
        <w:rPr>
          <w:rFonts w:ascii="Times New Roman" w:hAnsi="Times New Roman" w:cs="Times New Roman"/>
          <w:sz w:val="20"/>
          <w:szCs w:val="20"/>
        </w:rPr>
        <w:t xml:space="preserve"> AI (2012). </w:t>
      </w:r>
      <w:proofErr w:type="spellStart"/>
      <w:r w:rsidR="00507563" w:rsidRPr="00105981">
        <w:rPr>
          <w:rFonts w:ascii="Times New Roman" w:hAnsi="Times New Roman" w:cs="Times New Roman"/>
          <w:sz w:val="20"/>
          <w:szCs w:val="20"/>
        </w:rPr>
        <w:t>Seroprevalence</w:t>
      </w:r>
      <w:proofErr w:type="spellEnd"/>
      <w:r w:rsidR="00507563" w:rsidRPr="00105981">
        <w:rPr>
          <w:rFonts w:ascii="Times New Roman" w:hAnsi="Times New Roman" w:cs="Times New Roman"/>
          <w:sz w:val="20"/>
          <w:szCs w:val="20"/>
        </w:rPr>
        <w:t xml:space="preserve"> of hepatitis B surface </w:t>
      </w:r>
      <w:proofErr w:type="spellStart"/>
      <w:r w:rsidR="00507563" w:rsidRPr="00105981">
        <w:rPr>
          <w:rFonts w:ascii="Times New Roman" w:hAnsi="Times New Roman" w:cs="Times New Roman"/>
          <w:sz w:val="20"/>
          <w:szCs w:val="20"/>
        </w:rPr>
        <w:t>antigenemia</w:t>
      </w:r>
      <w:proofErr w:type="spellEnd"/>
      <w:r w:rsidR="00507563" w:rsidRPr="00105981">
        <w:rPr>
          <w:rFonts w:ascii="Times New Roman" w:hAnsi="Times New Roman" w:cs="Times New Roman"/>
          <w:sz w:val="20"/>
          <w:szCs w:val="20"/>
        </w:rPr>
        <w:t xml:space="preserve"> and its effects on hematological parameters in pregnant women in</w:t>
      </w:r>
      <w:r w:rsidR="00707D37" w:rsidRPr="00105981">
        <w:rPr>
          <w:rFonts w:ascii="Times New Roman" w:eastAsia="Times New Roman" w:hAnsi="Times New Roman" w:cs="Times New Roman"/>
          <w:color w:val="000000" w:themeColor="text1"/>
          <w:sz w:val="20"/>
          <w:szCs w:val="20"/>
        </w:rPr>
        <w:t xml:space="preserve"> </w:t>
      </w:r>
      <w:proofErr w:type="spellStart"/>
      <w:r w:rsidR="00507563" w:rsidRPr="00105981">
        <w:rPr>
          <w:rFonts w:ascii="Times New Roman" w:hAnsi="Times New Roman" w:cs="Times New Roman"/>
          <w:sz w:val="20"/>
          <w:szCs w:val="20"/>
        </w:rPr>
        <w:t>Osogbo</w:t>
      </w:r>
      <w:proofErr w:type="spellEnd"/>
      <w:r w:rsidR="00507563" w:rsidRPr="00105981">
        <w:rPr>
          <w:rFonts w:ascii="Times New Roman" w:hAnsi="Times New Roman" w:cs="Times New Roman"/>
          <w:sz w:val="20"/>
          <w:szCs w:val="20"/>
        </w:rPr>
        <w:t>, Nigeria. Virology Journal, 9:317.</w:t>
      </w:r>
    </w:p>
    <w:p w:rsidR="00105981" w:rsidRPr="00105981" w:rsidRDefault="00105981" w:rsidP="00105981">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105981">
        <w:rPr>
          <w:rFonts w:ascii="Times New Roman" w:hAnsi="Times New Roman" w:cs="Times New Roman"/>
          <w:sz w:val="20"/>
          <w:szCs w:val="20"/>
        </w:rPr>
        <w:t>L</w:t>
      </w:r>
      <w:r w:rsidR="006A62B4" w:rsidRPr="00105981">
        <w:rPr>
          <w:rFonts w:ascii="Times New Roman" w:hAnsi="Times New Roman" w:cs="Times New Roman"/>
          <w:sz w:val="20"/>
          <w:szCs w:val="20"/>
        </w:rPr>
        <w:t>ocarnini</w:t>
      </w:r>
      <w:proofErr w:type="spellEnd"/>
      <w:r w:rsidR="006A62B4" w:rsidRPr="00105981">
        <w:rPr>
          <w:rFonts w:ascii="Times New Roman" w:hAnsi="Times New Roman" w:cs="Times New Roman"/>
          <w:sz w:val="20"/>
          <w:szCs w:val="20"/>
        </w:rPr>
        <w:t xml:space="preserve"> S, </w:t>
      </w:r>
      <w:proofErr w:type="spellStart"/>
      <w:r w:rsidR="006A62B4" w:rsidRPr="00105981">
        <w:rPr>
          <w:rFonts w:ascii="Times New Roman" w:hAnsi="Times New Roman" w:cs="Times New Roman"/>
          <w:sz w:val="20"/>
          <w:szCs w:val="20"/>
        </w:rPr>
        <w:t>Hatzaki</w:t>
      </w:r>
      <w:proofErr w:type="spellEnd"/>
      <w:r w:rsidR="007E0BB9" w:rsidRPr="00105981">
        <w:rPr>
          <w:rFonts w:ascii="Times New Roman" w:hAnsi="Times New Roman" w:cs="Times New Roman"/>
          <w:sz w:val="20"/>
          <w:szCs w:val="20"/>
        </w:rPr>
        <w:t>, A</w:t>
      </w:r>
      <w:r w:rsidR="00C86DB0" w:rsidRPr="00105981">
        <w:rPr>
          <w:rFonts w:ascii="Times New Roman" w:hAnsi="Times New Roman" w:cs="Times New Roman"/>
          <w:sz w:val="20"/>
          <w:szCs w:val="20"/>
        </w:rPr>
        <w:t xml:space="preserve">, </w:t>
      </w:r>
      <w:proofErr w:type="spellStart"/>
      <w:r w:rsidR="00C86DB0" w:rsidRPr="00105981">
        <w:rPr>
          <w:rFonts w:ascii="Times New Roman" w:hAnsi="Times New Roman" w:cs="Times New Roman"/>
          <w:sz w:val="20"/>
          <w:szCs w:val="20"/>
        </w:rPr>
        <w:t>Heathcote</w:t>
      </w:r>
      <w:proofErr w:type="spellEnd"/>
      <w:r w:rsidR="00C86DB0" w:rsidRPr="00105981">
        <w:rPr>
          <w:rFonts w:ascii="Times New Roman" w:hAnsi="Times New Roman" w:cs="Times New Roman"/>
          <w:sz w:val="20"/>
          <w:szCs w:val="20"/>
        </w:rPr>
        <w:t xml:space="preserve"> </w:t>
      </w:r>
      <w:r w:rsidR="007E0BB9" w:rsidRPr="00105981">
        <w:rPr>
          <w:rFonts w:ascii="Times New Roman" w:hAnsi="Times New Roman" w:cs="Times New Roman"/>
          <w:sz w:val="20"/>
          <w:szCs w:val="20"/>
        </w:rPr>
        <w:t xml:space="preserve">J, </w:t>
      </w:r>
      <w:r w:rsidR="007E0BB9" w:rsidRPr="00105981">
        <w:rPr>
          <w:rFonts w:ascii="Times New Roman" w:hAnsi="Times New Roman" w:cs="Times New Roman"/>
          <w:i/>
          <w:sz w:val="20"/>
          <w:szCs w:val="20"/>
        </w:rPr>
        <w:t>et al</w:t>
      </w:r>
      <w:r w:rsidR="007E0BB9" w:rsidRPr="00105981">
        <w:rPr>
          <w:rFonts w:ascii="Times New Roman" w:hAnsi="Times New Roman" w:cs="Times New Roman"/>
          <w:sz w:val="20"/>
          <w:szCs w:val="20"/>
        </w:rPr>
        <w:t xml:space="preserve">. </w:t>
      </w:r>
      <w:r w:rsidR="006A62B4" w:rsidRPr="00105981">
        <w:rPr>
          <w:rFonts w:ascii="Times New Roman" w:hAnsi="Times New Roman" w:cs="Times New Roman"/>
          <w:b/>
          <w:sz w:val="20"/>
          <w:szCs w:val="20"/>
        </w:rPr>
        <w:t>(</w:t>
      </w:r>
      <w:r w:rsidR="006A62B4" w:rsidRPr="00105981">
        <w:rPr>
          <w:rFonts w:ascii="Times New Roman" w:hAnsi="Times New Roman" w:cs="Times New Roman"/>
          <w:sz w:val="20"/>
          <w:szCs w:val="20"/>
        </w:rPr>
        <w:t>2004</w:t>
      </w:r>
      <w:r w:rsidR="006A62B4" w:rsidRPr="00105981">
        <w:rPr>
          <w:rFonts w:ascii="Times New Roman" w:hAnsi="Times New Roman" w:cs="Times New Roman"/>
          <w:b/>
          <w:sz w:val="20"/>
          <w:szCs w:val="20"/>
        </w:rPr>
        <w:t xml:space="preserve">). </w:t>
      </w:r>
      <w:r w:rsidR="007E0BB9" w:rsidRPr="00105981">
        <w:rPr>
          <w:rFonts w:ascii="Times New Roman" w:hAnsi="Times New Roman" w:cs="Times New Roman"/>
          <w:sz w:val="20"/>
          <w:szCs w:val="20"/>
        </w:rPr>
        <w:t xml:space="preserve">Management of antiviral resistance in patients with chronic hepatitis B. </w:t>
      </w:r>
      <w:proofErr w:type="spellStart"/>
      <w:r w:rsidR="007E0BB9" w:rsidRPr="00105981">
        <w:rPr>
          <w:rFonts w:ascii="Times New Roman" w:hAnsi="Times New Roman" w:cs="Times New Roman"/>
          <w:i/>
          <w:iCs/>
          <w:sz w:val="20"/>
          <w:szCs w:val="20"/>
        </w:rPr>
        <w:t>Antivir</w:t>
      </w:r>
      <w:proofErr w:type="spellEnd"/>
      <w:r w:rsidR="007E0BB9" w:rsidRPr="00105981">
        <w:rPr>
          <w:rFonts w:ascii="Times New Roman" w:hAnsi="Times New Roman" w:cs="Times New Roman"/>
          <w:i/>
          <w:iCs/>
          <w:sz w:val="20"/>
          <w:szCs w:val="20"/>
        </w:rPr>
        <w:t xml:space="preserve"> Ther</w:t>
      </w:r>
      <w:r w:rsidR="007E0BB9" w:rsidRPr="00105981">
        <w:rPr>
          <w:rFonts w:ascii="Times New Roman" w:hAnsi="Times New Roman" w:cs="Times New Roman"/>
          <w:sz w:val="20"/>
          <w:szCs w:val="20"/>
        </w:rPr>
        <w:t>.</w:t>
      </w:r>
      <w:proofErr w:type="gramStart"/>
      <w:r w:rsidR="007E0BB9" w:rsidRPr="00105981">
        <w:rPr>
          <w:rFonts w:ascii="Times New Roman" w:hAnsi="Times New Roman" w:cs="Times New Roman"/>
          <w:sz w:val="20"/>
          <w:szCs w:val="20"/>
        </w:rPr>
        <w:t>;9:679</w:t>
      </w:r>
      <w:proofErr w:type="gramEnd"/>
      <w:r w:rsidR="007E0BB9" w:rsidRPr="00105981">
        <w:rPr>
          <w:rFonts w:ascii="Times New Roman" w:hAnsi="Times New Roman" w:cs="Times New Roman"/>
          <w:sz w:val="20"/>
          <w:szCs w:val="20"/>
        </w:rPr>
        <w:t>-693.</w:t>
      </w:r>
    </w:p>
    <w:p w:rsidR="00105981" w:rsidRPr="00105981" w:rsidRDefault="00105981" w:rsidP="0010598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05981">
        <w:rPr>
          <w:rFonts w:ascii="Times New Roman" w:hAnsi="Times New Roman" w:cs="Times New Roman"/>
          <w:sz w:val="20"/>
          <w:szCs w:val="20"/>
        </w:rPr>
        <w:t>M</w:t>
      </w:r>
      <w:r w:rsidR="00707D37" w:rsidRPr="00105981">
        <w:rPr>
          <w:rFonts w:ascii="Times New Roman" w:hAnsi="Times New Roman" w:cs="Times New Roman"/>
          <w:sz w:val="20"/>
          <w:szCs w:val="20"/>
        </w:rPr>
        <w:t>ehmet</w:t>
      </w:r>
      <w:proofErr w:type="spellEnd"/>
      <w:r w:rsidR="00707D37" w:rsidRPr="00105981">
        <w:rPr>
          <w:rFonts w:ascii="Times New Roman" w:hAnsi="Times New Roman" w:cs="Times New Roman"/>
          <w:sz w:val="20"/>
          <w:szCs w:val="20"/>
        </w:rPr>
        <w:t xml:space="preserve"> D, </w:t>
      </w:r>
      <w:proofErr w:type="spellStart"/>
      <w:r w:rsidR="00707D37" w:rsidRPr="00105981">
        <w:rPr>
          <w:rFonts w:ascii="Times New Roman" w:hAnsi="Times New Roman" w:cs="Times New Roman"/>
          <w:sz w:val="20"/>
          <w:szCs w:val="20"/>
        </w:rPr>
        <w:t>Meliksah</w:t>
      </w:r>
      <w:proofErr w:type="spellEnd"/>
      <w:r w:rsidR="00707D37" w:rsidRPr="00105981">
        <w:rPr>
          <w:rFonts w:ascii="Times New Roman" w:hAnsi="Times New Roman" w:cs="Times New Roman"/>
          <w:sz w:val="20"/>
          <w:szCs w:val="20"/>
        </w:rPr>
        <w:t xml:space="preserve"> E, Serif Y, </w:t>
      </w:r>
      <w:proofErr w:type="spellStart"/>
      <w:r w:rsidR="00707D37" w:rsidRPr="00105981">
        <w:rPr>
          <w:rFonts w:ascii="Times New Roman" w:hAnsi="Times New Roman" w:cs="Times New Roman"/>
          <w:sz w:val="20"/>
          <w:szCs w:val="20"/>
        </w:rPr>
        <w:t>Gunay</w:t>
      </w:r>
      <w:proofErr w:type="spellEnd"/>
      <w:r w:rsidR="00707D37" w:rsidRPr="00105981">
        <w:rPr>
          <w:rFonts w:ascii="Times New Roman" w:hAnsi="Times New Roman" w:cs="Times New Roman"/>
          <w:sz w:val="20"/>
          <w:szCs w:val="20"/>
        </w:rPr>
        <w:t xml:space="preserve"> S, </w:t>
      </w:r>
      <w:proofErr w:type="spellStart"/>
      <w:r w:rsidR="00707D37" w:rsidRPr="00105981">
        <w:rPr>
          <w:rFonts w:ascii="Times New Roman" w:hAnsi="Times New Roman" w:cs="Times New Roman"/>
          <w:sz w:val="20"/>
          <w:szCs w:val="20"/>
        </w:rPr>
        <w:t>Tuncer</w:t>
      </w:r>
      <w:proofErr w:type="spellEnd"/>
      <w:r w:rsidR="00707D37" w:rsidRPr="00105981">
        <w:rPr>
          <w:rFonts w:ascii="Times New Roman" w:hAnsi="Times New Roman" w:cs="Times New Roman"/>
          <w:sz w:val="20"/>
          <w:szCs w:val="20"/>
        </w:rPr>
        <w:t xml:space="preserve"> O. and</w:t>
      </w:r>
      <w:r w:rsidR="007D3127">
        <w:rPr>
          <w:rFonts w:ascii="Times New Roman" w:hAnsi="Times New Roman" w:cs="Times New Roman"/>
          <w:sz w:val="20"/>
          <w:szCs w:val="20"/>
        </w:rPr>
        <w:t xml:space="preserve"> </w:t>
      </w:r>
      <w:proofErr w:type="spellStart"/>
      <w:r w:rsidR="00707D37" w:rsidRPr="00105981">
        <w:rPr>
          <w:rFonts w:ascii="Times New Roman" w:hAnsi="Times New Roman" w:cs="Times New Roman"/>
          <w:sz w:val="20"/>
          <w:szCs w:val="20"/>
        </w:rPr>
        <w:t>Zeynep</w:t>
      </w:r>
      <w:proofErr w:type="spellEnd"/>
      <w:r w:rsidR="00707D37" w:rsidRPr="00105981">
        <w:rPr>
          <w:rFonts w:ascii="Times New Roman" w:hAnsi="Times New Roman" w:cs="Times New Roman"/>
          <w:sz w:val="20"/>
          <w:szCs w:val="20"/>
        </w:rPr>
        <w:t xml:space="preserve"> S. (2005). Prevalence of Hepatitis B infection in the southeastern region of Turkey: Comparison of risk factors for HBV infection in rural and urban areas. Journal of Infectious Disease, 58:15- 19.</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05981">
        <w:rPr>
          <w:rFonts w:ascii="Times New Roman" w:eastAsia="Times New Roman" w:hAnsi="Times New Roman" w:cs="Times New Roman"/>
          <w:sz w:val="20"/>
          <w:szCs w:val="20"/>
        </w:rPr>
        <w:t>M</w:t>
      </w:r>
      <w:r w:rsidR="003B73D9" w:rsidRPr="00105981">
        <w:rPr>
          <w:rFonts w:ascii="Times New Roman" w:eastAsia="Times New Roman" w:hAnsi="Times New Roman" w:cs="Times New Roman"/>
          <w:sz w:val="20"/>
          <w:szCs w:val="20"/>
        </w:rPr>
        <w:t>phahlele</w:t>
      </w:r>
      <w:proofErr w:type="spellEnd"/>
      <w:r w:rsidR="003B73D9" w:rsidRPr="00105981">
        <w:rPr>
          <w:rFonts w:ascii="Times New Roman" w:eastAsia="Times New Roman" w:hAnsi="Times New Roman" w:cs="Times New Roman"/>
          <w:sz w:val="20"/>
          <w:szCs w:val="20"/>
        </w:rPr>
        <w:t xml:space="preserve"> M</w:t>
      </w:r>
      <w:r w:rsidR="007E0BB9" w:rsidRPr="00105981">
        <w:rPr>
          <w:rFonts w:ascii="Times New Roman" w:eastAsia="Times New Roman" w:hAnsi="Times New Roman" w:cs="Times New Roman"/>
          <w:sz w:val="20"/>
          <w:szCs w:val="20"/>
        </w:rPr>
        <w:t>J</w:t>
      </w:r>
      <w:r w:rsidR="003B73D9" w:rsidRPr="00105981">
        <w:rPr>
          <w:rFonts w:ascii="Times New Roman" w:eastAsia="Times New Roman" w:hAnsi="Times New Roman" w:cs="Times New Roman"/>
          <w:sz w:val="20"/>
          <w:szCs w:val="20"/>
        </w:rPr>
        <w:t xml:space="preserve">, </w:t>
      </w:r>
      <w:proofErr w:type="spellStart"/>
      <w:r w:rsidR="003B73D9" w:rsidRPr="00105981">
        <w:rPr>
          <w:rFonts w:ascii="Times New Roman" w:eastAsia="Times New Roman" w:hAnsi="Times New Roman" w:cs="Times New Roman"/>
          <w:sz w:val="20"/>
          <w:szCs w:val="20"/>
        </w:rPr>
        <w:t>Lukhwareni</w:t>
      </w:r>
      <w:proofErr w:type="spellEnd"/>
      <w:r w:rsidR="003B73D9" w:rsidRPr="00105981">
        <w:rPr>
          <w:rFonts w:ascii="Times New Roman" w:eastAsia="Times New Roman" w:hAnsi="Times New Roman" w:cs="Times New Roman"/>
          <w:sz w:val="20"/>
          <w:szCs w:val="20"/>
        </w:rPr>
        <w:t xml:space="preserve"> A</w:t>
      </w:r>
      <w:r w:rsidR="007E0BB9" w:rsidRPr="00105981">
        <w:rPr>
          <w:rFonts w:ascii="Times New Roman" w:eastAsia="Times New Roman" w:hAnsi="Times New Roman" w:cs="Times New Roman"/>
          <w:sz w:val="20"/>
          <w:szCs w:val="20"/>
        </w:rPr>
        <w:t>, Burnett RJ</w:t>
      </w:r>
      <w:r w:rsidR="003B73D9" w:rsidRPr="00105981">
        <w:rPr>
          <w:rFonts w:ascii="Times New Roman" w:eastAsia="Times New Roman" w:hAnsi="Times New Roman" w:cs="Times New Roman"/>
          <w:sz w:val="20"/>
          <w:szCs w:val="20"/>
        </w:rPr>
        <w:t xml:space="preserve">, </w:t>
      </w:r>
      <w:proofErr w:type="spellStart"/>
      <w:r w:rsidR="003B73D9" w:rsidRPr="00105981">
        <w:rPr>
          <w:rFonts w:ascii="Times New Roman" w:eastAsia="Times New Roman" w:hAnsi="Times New Roman" w:cs="Times New Roman"/>
          <w:sz w:val="20"/>
          <w:szCs w:val="20"/>
        </w:rPr>
        <w:t>Moropeng</w:t>
      </w:r>
      <w:proofErr w:type="spellEnd"/>
      <w:r w:rsidR="007E0BB9" w:rsidRPr="00105981">
        <w:rPr>
          <w:rFonts w:ascii="Times New Roman" w:eastAsia="Times New Roman" w:hAnsi="Times New Roman" w:cs="Times New Roman"/>
          <w:sz w:val="20"/>
          <w:szCs w:val="20"/>
        </w:rPr>
        <w:t xml:space="preserve"> L</w:t>
      </w:r>
      <w:r w:rsidR="003B73D9" w:rsidRPr="00105981">
        <w:rPr>
          <w:rFonts w:ascii="Times New Roman" w:eastAsia="Times New Roman" w:hAnsi="Times New Roman" w:cs="Times New Roman"/>
          <w:sz w:val="20"/>
          <w:szCs w:val="20"/>
        </w:rPr>
        <w:t xml:space="preserve">M. </w:t>
      </w:r>
      <w:proofErr w:type="gramStart"/>
      <w:r w:rsidR="003B73D9" w:rsidRPr="00105981">
        <w:rPr>
          <w:rFonts w:ascii="Times New Roman" w:eastAsia="Times New Roman" w:hAnsi="Times New Roman" w:cs="Times New Roman"/>
          <w:sz w:val="20"/>
          <w:szCs w:val="20"/>
        </w:rPr>
        <w:t>and</w:t>
      </w:r>
      <w:proofErr w:type="gramEnd"/>
      <w:r w:rsidR="003B73D9" w:rsidRPr="00105981">
        <w:rPr>
          <w:rFonts w:ascii="Times New Roman" w:eastAsia="Times New Roman" w:hAnsi="Times New Roman" w:cs="Times New Roman"/>
          <w:sz w:val="20"/>
          <w:szCs w:val="20"/>
        </w:rPr>
        <w:t xml:space="preserve"> </w:t>
      </w:r>
      <w:proofErr w:type="spellStart"/>
      <w:r w:rsidR="003B73D9" w:rsidRPr="00105981">
        <w:rPr>
          <w:rFonts w:ascii="Times New Roman" w:eastAsia="Times New Roman" w:hAnsi="Times New Roman" w:cs="Times New Roman"/>
          <w:sz w:val="20"/>
          <w:szCs w:val="20"/>
        </w:rPr>
        <w:t>Ngobeni</w:t>
      </w:r>
      <w:proofErr w:type="spellEnd"/>
      <w:r w:rsidR="007E0BB9" w:rsidRPr="00105981">
        <w:rPr>
          <w:rFonts w:ascii="Times New Roman" w:eastAsia="Times New Roman" w:hAnsi="Times New Roman" w:cs="Times New Roman"/>
          <w:sz w:val="20"/>
          <w:szCs w:val="20"/>
        </w:rPr>
        <w:t xml:space="preserve"> JM. (2006).</w:t>
      </w:r>
      <w:hyperlink r:id="rId27" w:tgtFrame="_blank" w:history="1">
        <w:r w:rsidR="007E0BB9" w:rsidRPr="00105981">
          <w:rPr>
            <w:rFonts w:ascii="Times New Roman" w:eastAsia="Times New Roman" w:hAnsi="Times New Roman" w:cs="Times New Roman"/>
            <w:color w:val="000000" w:themeColor="text1"/>
            <w:sz w:val="20"/>
            <w:szCs w:val="20"/>
          </w:rPr>
          <w:t xml:space="preserve"> High risk of occult hepatitis B virus infection in HIV-positive patients from South Africa.</w:t>
        </w:r>
        <w:r w:rsidR="007D3127">
          <w:rPr>
            <w:rFonts w:ascii="Times New Roman" w:eastAsia="Times New Roman" w:hAnsi="Times New Roman" w:cs="Times New Roman"/>
            <w:color w:val="000000" w:themeColor="text1"/>
            <w:sz w:val="20"/>
            <w:szCs w:val="20"/>
          </w:rPr>
          <w:t xml:space="preserve"> </w:t>
        </w:r>
        <w:r w:rsidR="007E0BB9" w:rsidRPr="00105981">
          <w:rPr>
            <w:rFonts w:ascii="Times New Roman" w:eastAsia="Times New Roman" w:hAnsi="Times New Roman" w:cs="Times New Roman"/>
            <w:i/>
            <w:color w:val="000000" w:themeColor="text1"/>
            <w:sz w:val="20"/>
            <w:szCs w:val="20"/>
          </w:rPr>
          <w:t>Journal of</w:t>
        </w:r>
        <w:r w:rsidR="007D3127">
          <w:rPr>
            <w:rFonts w:ascii="Times New Roman" w:eastAsia="Times New Roman" w:hAnsi="Times New Roman" w:cs="Times New Roman"/>
            <w:i/>
            <w:color w:val="000000" w:themeColor="text1"/>
            <w:sz w:val="20"/>
            <w:szCs w:val="20"/>
          </w:rPr>
          <w:t xml:space="preserve"> </w:t>
        </w:r>
        <w:r w:rsidR="007E0BB9" w:rsidRPr="00105981">
          <w:rPr>
            <w:rFonts w:ascii="Times New Roman" w:eastAsia="Times New Roman" w:hAnsi="Times New Roman" w:cs="Times New Roman"/>
            <w:i/>
            <w:color w:val="000000" w:themeColor="text1"/>
            <w:sz w:val="20"/>
            <w:szCs w:val="20"/>
          </w:rPr>
          <w:t>Clinical Virology.</w:t>
        </w:r>
        <w:r w:rsidR="007E0BB9" w:rsidRPr="00105981">
          <w:rPr>
            <w:rFonts w:ascii="Times New Roman" w:eastAsia="Times New Roman" w:hAnsi="Times New Roman" w:cs="Times New Roman"/>
            <w:color w:val="000000" w:themeColor="text1"/>
            <w:sz w:val="20"/>
            <w:szCs w:val="20"/>
          </w:rPr>
          <w:t xml:space="preserve"> 35: 14-20.</w:t>
        </w:r>
      </w:hyperlink>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05981">
        <w:rPr>
          <w:rFonts w:ascii="Times New Roman" w:hAnsi="Times New Roman" w:cs="Times New Roman"/>
          <w:sz w:val="20"/>
          <w:szCs w:val="20"/>
        </w:rPr>
        <w:t>N</w:t>
      </w:r>
      <w:r w:rsidR="00A177BB" w:rsidRPr="00105981">
        <w:rPr>
          <w:rFonts w:ascii="Times New Roman" w:hAnsi="Times New Roman" w:cs="Times New Roman"/>
          <w:sz w:val="20"/>
          <w:szCs w:val="20"/>
        </w:rPr>
        <w:t>wokedi</w:t>
      </w:r>
      <w:proofErr w:type="spellEnd"/>
      <w:r w:rsidR="00707D37" w:rsidRPr="00105981">
        <w:rPr>
          <w:rFonts w:ascii="Times New Roman" w:hAnsi="Times New Roman" w:cs="Times New Roman"/>
          <w:sz w:val="20"/>
          <w:szCs w:val="20"/>
        </w:rPr>
        <w:t xml:space="preserve"> EE, </w:t>
      </w:r>
      <w:proofErr w:type="spellStart"/>
      <w:r w:rsidR="00707D37" w:rsidRPr="00105981">
        <w:rPr>
          <w:rFonts w:ascii="Times New Roman" w:hAnsi="Times New Roman" w:cs="Times New Roman"/>
          <w:sz w:val="20"/>
          <w:szCs w:val="20"/>
        </w:rPr>
        <w:t>Emokp</w:t>
      </w:r>
      <w:r w:rsidR="00A177BB" w:rsidRPr="00105981">
        <w:rPr>
          <w:rFonts w:ascii="Times New Roman" w:hAnsi="Times New Roman" w:cs="Times New Roman"/>
          <w:sz w:val="20"/>
          <w:szCs w:val="20"/>
        </w:rPr>
        <w:t>ae</w:t>
      </w:r>
      <w:proofErr w:type="spellEnd"/>
      <w:r w:rsidR="00A177BB" w:rsidRPr="00105981">
        <w:rPr>
          <w:rFonts w:ascii="Times New Roman" w:hAnsi="Times New Roman" w:cs="Times New Roman"/>
          <w:sz w:val="20"/>
          <w:szCs w:val="20"/>
        </w:rPr>
        <w:t xml:space="preserve"> M</w:t>
      </w:r>
      <w:r w:rsidR="00707D37" w:rsidRPr="00105981">
        <w:rPr>
          <w:rFonts w:ascii="Times New Roman" w:hAnsi="Times New Roman" w:cs="Times New Roman"/>
          <w:sz w:val="20"/>
          <w:szCs w:val="20"/>
        </w:rPr>
        <w:t xml:space="preserve">A. </w:t>
      </w:r>
      <w:proofErr w:type="gramStart"/>
      <w:r w:rsidR="00707D37" w:rsidRPr="00105981">
        <w:rPr>
          <w:rFonts w:ascii="Times New Roman" w:hAnsi="Times New Roman" w:cs="Times New Roman"/>
          <w:sz w:val="20"/>
          <w:szCs w:val="20"/>
        </w:rPr>
        <w:t>and</w:t>
      </w:r>
      <w:proofErr w:type="gramEnd"/>
      <w:r w:rsidR="00707D37" w:rsidRPr="00105981">
        <w:rPr>
          <w:rFonts w:ascii="Times New Roman" w:hAnsi="Times New Roman" w:cs="Times New Roman"/>
          <w:sz w:val="20"/>
          <w:szCs w:val="20"/>
        </w:rPr>
        <w:t xml:space="preserve"> </w:t>
      </w:r>
      <w:proofErr w:type="spellStart"/>
      <w:r w:rsidR="00707D37" w:rsidRPr="00105981">
        <w:rPr>
          <w:rFonts w:ascii="Times New Roman" w:hAnsi="Times New Roman" w:cs="Times New Roman"/>
          <w:sz w:val="20"/>
          <w:szCs w:val="20"/>
        </w:rPr>
        <w:t>Dutse</w:t>
      </w:r>
      <w:proofErr w:type="spellEnd"/>
      <w:r w:rsidR="00A177BB" w:rsidRPr="00105981">
        <w:rPr>
          <w:rFonts w:ascii="Times New Roman" w:hAnsi="Times New Roman" w:cs="Times New Roman"/>
          <w:sz w:val="20"/>
          <w:szCs w:val="20"/>
        </w:rPr>
        <w:t xml:space="preserve"> A</w:t>
      </w:r>
      <w:r w:rsidR="00707D37" w:rsidRPr="00105981">
        <w:rPr>
          <w:rFonts w:ascii="Times New Roman" w:hAnsi="Times New Roman" w:cs="Times New Roman"/>
          <w:sz w:val="20"/>
          <w:szCs w:val="20"/>
        </w:rPr>
        <w:t xml:space="preserve">I. (2006). Human immunodeficiency virus and hepatitis B virus co-infection among patients in Kano Nigeria. </w:t>
      </w:r>
      <w:r w:rsidR="00707D37" w:rsidRPr="00105981">
        <w:rPr>
          <w:rFonts w:ascii="Times New Roman" w:hAnsi="Times New Roman" w:cs="Times New Roman"/>
          <w:i/>
          <w:iCs/>
          <w:sz w:val="20"/>
          <w:szCs w:val="20"/>
        </w:rPr>
        <w:t>Nigerian Journal of</w:t>
      </w:r>
      <w:r w:rsidR="007D3127">
        <w:rPr>
          <w:rFonts w:ascii="Times New Roman" w:hAnsi="Times New Roman" w:cs="Times New Roman"/>
          <w:i/>
          <w:iCs/>
          <w:sz w:val="20"/>
          <w:szCs w:val="20"/>
        </w:rPr>
        <w:t xml:space="preserve"> </w:t>
      </w:r>
      <w:r w:rsidR="00707D37" w:rsidRPr="00105981">
        <w:rPr>
          <w:rFonts w:ascii="Times New Roman" w:hAnsi="Times New Roman" w:cs="Times New Roman"/>
          <w:i/>
          <w:iCs/>
          <w:sz w:val="20"/>
          <w:szCs w:val="20"/>
        </w:rPr>
        <w:t>Medicine.</w:t>
      </w:r>
      <w:r w:rsidR="00707D37" w:rsidRPr="00105981">
        <w:rPr>
          <w:rFonts w:ascii="Times New Roman" w:hAnsi="Times New Roman" w:cs="Times New Roman"/>
          <w:sz w:val="20"/>
          <w:szCs w:val="20"/>
        </w:rPr>
        <w:t xml:space="preserve"> 15: 227-229.</w:t>
      </w:r>
    </w:p>
    <w:p w:rsidR="00105981" w:rsidRPr="00105981" w:rsidRDefault="00105981" w:rsidP="0010598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05981">
        <w:rPr>
          <w:rFonts w:ascii="Times New Roman" w:hAnsi="Times New Roman" w:cs="Times New Roman"/>
          <w:sz w:val="20"/>
          <w:szCs w:val="20"/>
        </w:rPr>
        <w:t>O</w:t>
      </w:r>
      <w:r w:rsidR="006603CC" w:rsidRPr="00105981">
        <w:rPr>
          <w:rFonts w:ascii="Times New Roman" w:hAnsi="Times New Roman" w:cs="Times New Roman"/>
          <w:sz w:val="20"/>
          <w:szCs w:val="20"/>
        </w:rPr>
        <w:t>jo</w:t>
      </w:r>
      <w:proofErr w:type="spellEnd"/>
      <w:r w:rsidR="006603CC" w:rsidRPr="00105981">
        <w:rPr>
          <w:rFonts w:ascii="Times New Roman" w:hAnsi="Times New Roman" w:cs="Times New Roman"/>
          <w:sz w:val="20"/>
          <w:szCs w:val="20"/>
        </w:rPr>
        <w:t xml:space="preserve"> DA, </w:t>
      </w:r>
      <w:proofErr w:type="spellStart"/>
      <w:r w:rsidR="006603CC" w:rsidRPr="00105981">
        <w:rPr>
          <w:rFonts w:ascii="Times New Roman" w:hAnsi="Times New Roman" w:cs="Times New Roman"/>
          <w:sz w:val="20"/>
          <w:szCs w:val="20"/>
        </w:rPr>
        <w:t>Ogwu</w:t>
      </w:r>
      <w:proofErr w:type="spellEnd"/>
      <w:r w:rsidR="006603CC" w:rsidRPr="00105981">
        <w:rPr>
          <w:rFonts w:ascii="Times New Roman" w:hAnsi="Times New Roman" w:cs="Times New Roman"/>
          <w:sz w:val="20"/>
          <w:szCs w:val="20"/>
        </w:rPr>
        <w:t xml:space="preserve">-Richard SA, </w:t>
      </w:r>
      <w:proofErr w:type="spellStart"/>
      <w:r w:rsidR="006603CC" w:rsidRPr="00105981">
        <w:rPr>
          <w:rFonts w:ascii="Times New Roman" w:hAnsi="Times New Roman" w:cs="Times New Roman"/>
          <w:sz w:val="20"/>
          <w:szCs w:val="20"/>
        </w:rPr>
        <w:t>Okerentugba</w:t>
      </w:r>
      <w:proofErr w:type="spellEnd"/>
      <w:r w:rsidR="006603CC" w:rsidRPr="00105981">
        <w:rPr>
          <w:rFonts w:ascii="Times New Roman" w:hAnsi="Times New Roman" w:cs="Times New Roman"/>
          <w:sz w:val="20"/>
          <w:szCs w:val="20"/>
        </w:rPr>
        <w:t xml:space="preserve"> PO. </w:t>
      </w:r>
      <w:proofErr w:type="gramStart"/>
      <w:r w:rsidR="006603CC" w:rsidRPr="00105981">
        <w:rPr>
          <w:rFonts w:ascii="Times New Roman" w:hAnsi="Times New Roman" w:cs="Times New Roman"/>
          <w:sz w:val="20"/>
          <w:szCs w:val="20"/>
        </w:rPr>
        <w:t>and</w:t>
      </w:r>
      <w:proofErr w:type="gramEnd"/>
      <w:r w:rsidR="006603CC" w:rsidRPr="00105981">
        <w:rPr>
          <w:rFonts w:ascii="Times New Roman" w:hAnsi="Times New Roman" w:cs="Times New Roman"/>
          <w:sz w:val="20"/>
          <w:szCs w:val="20"/>
        </w:rPr>
        <w:t xml:space="preserve"> </w:t>
      </w:r>
      <w:proofErr w:type="spellStart"/>
      <w:r w:rsidR="006603CC" w:rsidRPr="00105981">
        <w:rPr>
          <w:rFonts w:ascii="Times New Roman" w:hAnsi="Times New Roman" w:cs="Times New Roman"/>
          <w:sz w:val="20"/>
          <w:szCs w:val="20"/>
        </w:rPr>
        <w:t>Okonko</w:t>
      </w:r>
      <w:proofErr w:type="spellEnd"/>
      <w:r w:rsidR="006603CC" w:rsidRPr="00105981">
        <w:rPr>
          <w:rFonts w:ascii="Times New Roman" w:hAnsi="Times New Roman" w:cs="Times New Roman"/>
          <w:sz w:val="20"/>
          <w:szCs w:val="20"/>
        </w:rPr>
        <w:t xml:space="preserve"> IO. (2013). </w:t>
      </w:r>
      <w:r w:rsidR="006603CC" w:rsidRPr="00105981">
        <w:rPr>
          <w:rFonts w:ascii="Times New Roman" w:hAnsi="Times New Roman" w:cs="Times New Roman"/>
          <w:bCs/>
          <w:sz w:val="20"/>
          <w:szCs w:val="20"/>
        </w:rPr>
        <w:t xml:space="preserve">Prevalence of Hepatitis B Virus (HBV) </w:t>
      </w:r>
      <w:proofErr w:type="spellStart"/>
      <w:r w:rsidR="006603CC" w:rsidRPr="00105981">
        <w:rPr>
          <w:rFonts w:ascii="Times New Roman" w:hAnsi="Times New Roman" w:cs="Times New Roman"/>
          <w:bCs/>
          <w:sz w:val="20"/>
          <w:szCs w:val="20"/>
        </w:rPr>
        <w:t>seropositivity</w:t>
      </w:r>
      <w:proofErr w:type="spellEnd"/>
      <w:r w:rsidR="006603CC" w:rsidRPr="00105981">
        <w:rPr>
          <w:rFonts w:ascii="Times New Roman" w:hAnsi="Times New Roman" w:cs="Times New Roman"/>
          <w:bCs/>
          <w:sz w:val="20"/>
          <w:szCs w:val="20"/>
        </w:rPr>
        <w:t xml:space="preserve"> in a cohort of people living with HIV and AIDS in Abeokuta, </w:t>
      </w:r>
      <w:proofErr w:type="spellStart"/>
      <w:r w:rsidR="006603CC" w:rsidRPr="00105981">
        <w:rPr>
          <w:rFonts w:ascii="Times New Roman" w:hAnsi="Times New Roman" w:cs="Times New Roman"/>
          <w:bCs/>
          <w:sz w:val="20"/>
          <w:szCs w:val="20"/>
        </w:rPr>
        <w:t>Ogun</w:t>
      </w:r>
      <w:proofErr w:type="spellEnd"/>
      <w:r w:rsidR="006603CC" w:rsidRPr="00105981">
        <w:rPr>
          <w:rFonts w:ascii="Times New Roman" w:hAnsi="Times New Roman" w:cs="Times New Roman"/>
          <w:bCs/>
          <w:sz w:val="20"/>
          <w:szCs w:val="20"/>
        </w:rPr>
        <w:t xml:space="preserve"> State, Southwestern Nigeria. </w:t>
      </w:r>
      <w:r w:rsidR="006603CC" w:rsidRPr="00105981">
        <w:rPr>
          <w:rFonts w:ascii="Times New Roman" w:hAnsi="Times New Roman" w:cs="Times New Roman"/>
          <w:i/>
          <w:iCs/>
          <w:sz w:val="20"/>
          <w:szCs w:val="20"/>
        </w:rPr>
        <w:t xml:space="preserve">Nat </w:t>
      </w:r>
      <w:proofErr w:type="spellStart"/>
      <w:r w:rsidR="006603CC" w:rsidRPr="00105981">
        <w:rPr>
          <w:rFonts w:ascii="Times New Roman" w:hAnsi="Times New Roman" w:cs="Times New Roman"/>
          <w:i/>
          <w:iCs/>
          <w:sz w:val="20"/>
          <w:szCs w:val="20"/>
        </w:rPr>
        <w:t>Sci</w:t>
      </w:r>
      <w:proofErr w:type="spellEnd"/>
      <w:r w:rsidR="006603CC" w:rsidRPr="00105981">
        <w:rPr>
          <w:rFonts w:ascii="Times New Roman" w:hAnsi="Times New Roman" w:cs="Times New Roman"/>
          <w:i/>
          <w:iCs/>
          <w:sz w:val="20"/>
          <w:szCs w:val="20"/>
        </w:rPr>
        <w:t xml:space="preserve"> </w:t>
      </w:r>
      <w:r w:rsidR="006603CC" w:rsidRPr="00105981">
        <w:rPr>
          <w:rFonts w:ascii="Times New Roman" w:hAnsi="Times New Roman" w:cs="Times New Roman"/>
          <w:sz w:val="20"/>
          <w:szCs w:val="20"/>
        </w:rPr>
        <w:t>2013</w:t>
      </w:r>
      <w:proofErr w:type="gramStart"/>
      <w:r w:rsidR="006603CC" w:rsidRPr="00105981">
        <w:rPr>
          <w:rFonts w:ascii="Times New Roman" w:hAnsi="Times New Roman" w:cs="Times New Roman"/>
          <w:sz w:val="20"/>
          <w:szCs w:val="20"/>
        </w:rPr>
        <w:t>;11</w:t>
      </w:r>
      <w:proofErr w:type="gramEnd"/>
      <w:r w:rsidR="006603CC" w:rsidRPr="00105981">
        <w:rPr>
          <w:rFonts w:ascii="Times New Roman" w:hAnsi="Times New Roman" w:cs="Times New Roman"/>
          <w:sz w:val="20"/>
          <w:szCs w:val="20"/>
        </w:rPr>
        <w:t>(7):36-40.</w:t>
      </w:r>
    </w:p>
    <w:p w:rsidR="00105981" w:rsidRPr="00105981" w:rsidRDefault="00634513" w:rsidP="0010598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hyperlink r:id="rId28" w:history="1">
        <w:proofErr w:type="spellStart"/>
        <w:r w:rsidR="00B402F8" w:rsidRPr="00C25A44">
          <w:rPr>
            <w:rFonts w:ascii="Times New Roman" w:eastAsia="Times New Roman" w:hAnsi="Times New Roman" w:cs="Times New Roman"/>
            <w:color w:val="000000" w:themeColor="text1"/>
            <w:sz w:val="20"/>
            <w:szCs w:val="20"/>
          </w:rPr>
          <w:t>Okonko</w:t>
        </w:r>
        <w:proofErr w:type="spellEnd"/>
        <w:r w:rsidR="00B402F8" w:rsidRPr="00C25A44">
          <w:rPr>
            <w:rFonts w:ascii="Times New Roman" w:eastAsia="Times New Roman" w:hAnsi="Times New Roman" w:cs="Times New Roman"/>
            <w:color w:val="000000" w:themeColor="text1"/>
            <w:sz w:val="20"/>
            <w:szCs w:val="20"/>
          </w:rPr>
          <w:t xml:space="preserve"> IO</w:t>
        </w:r>
      </w:hyperlink>
      <w:r w:rsidR="00B402F8" w:rsidRPr="00C25A44">
        <w:rPr>
          <w:rFonts w:ascii="Times New Roman" w:hAnsi="Times New Roman" w:cs="Times New Roman"/>
          <w:color w:val="000000" w:themeColor="text1"/>
          <w:sz w:val="20"/>
          <w:szCs w:val="20"/>
        </w:rPr>
        <w:t xml:space="preserve">., </w:t>
      </w:r>
      <w:hyperlink r:id="rId29" w:history="1">
        <w:proofErr w:type="spellStart"/>
        <w:r w:rsidR="00A83589" w:rsidRPr="00105981">
          <w:rPr>
            <w:rFonts w:ascii="Times New Roman" w:eastAsia="Times New Roman" w:hAnsi="Times New Roman" w:cs="Times New Roman"/>
            <w:color w:val="000000" w:themeColor="text1"/>
            <w:sz w:val="20"/>
            <w:szCs w:val="20"/>
          </w:rPr>
          <w:t>Horsefall</w:t>
        </w:r>
        <w:proofErr w:type="spellEnd"/>
        <w:r w:rsidR="00A83589" w:rsidRPr="00105981">
          <w:rPr>
            <w:rFonts w:ascii="Times New Roman" w:eastAsia="Times New Roman" w:hAnsi="Times New Roman" w:cs="Times New Roman"/>
            <w:color w:val="000000" w:themeColor="text1"/>
            <w:sz w:val="20"/>
            <w:szCs w:val="20"/>
          </w:rPr>
          <w:t xml:space="preserve"> SJ</w:t>
        </w:r>
      </w:hyperlink>
      <w:r w:rsidR="00A83589" w:rsidRPr="00105981">
        <w:rPr>
          <w:rFonts w:ascii="Times New Roman" w:eastAsia="Times New Roman" w:hAnsi="Times New Roman" w:cs="Times New Roman"/>
          <w:color w:val="000000" w:themeColor="text1"/>
          <w:sz w:val="20"/>
          <w:szCs w:val="20"/>
        </w:rPr>
        <w:t xml:space="preserve">, </w:t>
      </w:r>
      <w:hyperlink r:id="rId30" w:history="1">
        <w:proofErr w:type="spellStart"/>
        <w:r w:rsidR="00A83589" w:rsidRPr="00105981">
          <w:rPr>
            <w:rFonts w:ascii="Times New Roman" w:eastAsia="Times New Roman" w:hAnsi="Times New Roman" w:cs="Times New Roman"/>
            <w:color w:val="000000" w:themeColor="text1"/>
            <w:sz w:val="20"/>
            <w:szCs w:val="20"/>
          </w:rPr>
          <w:t>Okerentugba</w:t>
        </w:r>
        <w:proofErr w:type="spellEnd"/>
        <w:r w:rsidR="0041753E" w:rsidRPr="00105981">
          <w:rPr>
            <w:rFonts w:ascii="Times New Roman" w:eastAsia="Times New Roman" w:hAnsi="Times New Roman" w:cs="Times New Roman"/>
            <w:color w:val="000000" w:themeColor="text1"/>
            <w:sz w:val="20"/>
            <w:szCs w:val="20"/>
          </w:rPr>
          <w:t xml:space="preserve"> </w:t>
        </w:r>
        <w:r w:rsidR="00A83589" w:rsidRPr="00105981">
          <w:rPr>
            <w:rFonts w:ascii="Times New Roman" w:eastAsia="Times New Roman" w:hAnsi="Times New Roman" w:cs="Times New Roman"/>
            <w:color w:val="000000" w:themeColor="text1"/>
            <w:sz w:val="20"/>
            <w:szCs w:val="20"/>
          </w:rPr>
          <w:t>PO</w:t>
        </w:r>
      </w:hyperlink>
      <w:r w:rsidR="00A83589" w:rsidRPr="00105981">
        <w:rPr>
          <w:rFonts w:ascii="Times New Roman" w:hAnsi="Times New Roman" w:cs="Times New Roman"/>
          <w:color w:val="000000" w:themeColor="text1"/>
          <w:sz w:val="20"/>
          <w:szCs w:val="20"/>
        </w:rPr>
        <w:t xml:space="preserve">. </w:t>
      </w:r>
      <w:proofErr w:type="gramStart"/>
      <w:r w:rsidR="00A83589" w:rsidRPr="00105981">
        <w:rPr>
          <w:rFonts w:ascii="Times New Roman" w:hAnsi="Times New Roman" w:cs="Times New Roman"/>
          <w:color w:val="000000" w:themeColor="text1"/>
          <w:sz w:val="20"/>
          <w:szCs w:val="20"/>
        </w:rPr>
        <w:t>and</w:t>
      </w:r>
      <w:proofErr w:type="gramEnd"/>
      <w:r w:rsidR="00A83589" w:rsidRPr="00105981">
        <w:rPr>
          <w:rFonts w:ascii="Times New Roman" w:hAnsi="Times New Roman" w:cs="Times New Roman"/>
          <w:color w:val="000000" w:themeColor="text1"/>
          <w:sz w:val="20"/>
          <w:szCs w:val="20"/>
        </w:rPr>
        <w:t xml:space="preserve"> </w:t>
      </w:r>
      <w:hyperlink r:id="rId31" w:history="1">
        <w:r w:rsidR="00A83589" w:rsidRPr="00105981">
          <w:rPr>
            <w:rFonts w:ascii="Times New Roman" w:eastAsia="Times New Roman" w:hAnsi="Times New Roman" w:cs="Times New Roman"/>
            <w:color w:val="000000" w:themeColor="text1"/>
            <w:sz w:val="20"/>
            <w:szCs w:val="20"/>
          </w:rPr>
          <w:t>Frank-</w:t>
        </w:r>
        <w:proofErr w:type="spellStart"/>
        <w:r w:rsidR="00A83589" w:rsidRPr="00105981">
          <w:rPr>
            <w:rFonts w:ascii="Times New Roman" w:eastAsia="Times New Roman" w:hAnsi="Times New Roman" w:cs="Times New Roman"/>
            <w:color w:val="000000" w:themeColor="text1"/>
            <w:sz w:val="20"/>
            <w:szCs w:val="20"/>
          </w:rPr>
          <w:t>Peterside</w:t>
        </w:r>
        <w:proofErr w:type="spellEnd"/>
        <w:r w:rsidR="007D3127">
          <w:rPr>
            <w:rFonts w:ascii="Times New Roman" w:eastAsia="Times New Roman" w:hAnsi="Times New Roman" w:cs="Times New Roman"/>
            <w:color w:val="000000" w:themeColor="text1"/>
            <w:sz w:val="20"/>
            <w:szCs w:val="20"/>
          </w:rPr>
          <w:t xml:space="preserve"> </w:t>
        </w:r>
        <w:r w:rsidR="00A83589" w:rsidRPr="00105981">
          <w:rPr>
            <w:rFonts w:ascii="Times New Roman" w:eastAsia="Times New Roman" w:hAnsi="Times New Roman" w:cs="Times New Roman"/>
            <w:color w:val="000000" w:themeColor="text1"/>
            <w:sz w:val="20"/>
            <w:szCs w:val="20"/>
          </w:rPr>
          <w:t>N</w:t>
        </w:r>
      </w:hyperlink>
      <w:r w:rsidR="00A83589" w:rsidRPr="00105981">
        <w:rPr>
          <w:rFonts w:ascii="Times New Roman" w:eastAsia="Times New Roman" w:hAnsi="Times New Roman" w:cs="Times New Roman"/>
          <w:sz w:val="20"/>
          <w:szCs w:val="20"/>
        </w:rPr>
        <w:t xml:space="preserve">. (2015). </w:t>
      </w:r>
      <w:r w:rsidR="00A83589" w:rsidRPr="00105981">
        <w:rPr>
          <w:rFonts w:ascii="Times New Roman" w:eastAsia="Times New Roman" w:hAnsi="Times New Roman" w:cs="Times New Roman"/>
          <w:bCs/>
          <w:sz w:val="20"/>
          <w:szCs w:val="20"/>
        </w:rPr>
        <w:t xml:space="preserve">HBV and HIV </w:t>
      </w:r>
      <w:proofErr w:type="spellStart"/>
      <w:r w:rsidR="00A83589" w:rsidRPr="00105981">
        <w:rPr>
          <w:rFonts w:ascii="Times New Roman" w:eastAsia="Times New Roman" w:hAnsi="Times New Roman" w:cs="Times New Roman"/>
          <w:bCs/>
          <w:sz w:val="20"/>
          <w:szCs w:val="20"/>
        </w:rPr>
        <w:t>coinfections</w:t>
      </w:r>
      <w:proofErr w:type="spellEnd"/>
      <w:r w:rsidR="00A83589" w:rsidRPr="00105981">
        <w:rPr>
          <w:rFonts w:ascii="Times New Roman" w:eastAsia="Times New Roman" w:hAnsi="Times New Roman" w:cs="Times New Roman"/>
          <w:bCs/>
          <w:sz w:val="20"/>
          <w:szCs w:val="20"/>
        </w:rPr>
        <w:t xml:space="preserve"> among intending blood donors in Port Harcourt, Nigeria. </w:t>
      </w:r>
      <w:hyperlink r:id="rId32" w:tooltip="Journal of immunoassay &amp; immunochemistry." w:history="1">
        <w:r w:rsidR="00A83589" w:rsidRPr="00105981">
          <w:rPr>
            <w:rFonts w:ascii="Times New Roman" w:eastAsia="Times New Roman" w:hAnsi="Times New Roman" w:cs="Times New Roman"/>
            <w:i/>
            <w:color w:val="000000" w:themeColor="text1"/>
            <w:sz w:val="20"/>
            <w:szCs w:val="20"/>
          </w:rPr>
          <w:t xml:space="preserve">J Immunoassay </w:t>
        </w:r>
        <w:proofErr w:type="spellStart"/>
        <w:r w:rsidR="00A83589" w:rsidRPr="00105981">
          <w:rPr>
            <w:rFonts w:ascii="Times New Roman" w:eastAsia="Times New Roman" w:hAnsi="Times New Roman" w:cs="Times New Roman"/>
            <w:i/>
            <w:color w:val="000000" w:themeColor="text1"/>
            <w:sz w:val="20"/>
            <w:szCs w:val="20"/>
          </w:rPr>
          <w:t>Immunochem</w:t>
        </w:r>
        <w:proofErr w:type="spellEnd"/>
        <w:r w:rsidR="00A83589" w:rsidRPr="00105981">
          <w:rPr>
            <w:rFonts w:ascii="Times New Roman" w:eastAsia="Times New Roman" w:hAnsi="Times New Roman" w:cs="Times New Roman"/>
            <w:color w:val="0000FF"/>
            <w:sz w:val="20"/>
            <w:szCs w:val="20"/>
            <w:u w:val="single"/>
          </w:rPr>
          <w:t>.</w:t>
        </w:r>
      </w:hyperlink>
      <w:r w:rsidR="00A83589" w:rsidRPr="00105981">
        <w:rPr>
          <w:rFonts w:ascii="Times New Roman" w:eastAsia="Times New Roman" w:hAnsi="Times New Roman" w:cs="Times New Roman"/>
          <w:sz w:val="20"/>
          <w:szCs w:val="20"/>
        </w:rPr>
        <w:t xml:space="preserve"> 36(4):359-67.</w:t>
      </w:r>
    </w:p>
    <w:p w:rsidR="00105981" w:rsidRPr="00105981" w:rsidRDefault="00105981" w:rsidP="00105981">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105981">
        <w:rPr>
          <w:rFonts w:ascii="Times New Roman" w:eastAsia="Times New Roman" w:hAnsi="Times New Roman" w:cs="Times New Roman"/>
          <w:sz w:val="20"/>
          <w:szCs w:val="20"/>
        </w:rPr>
        <w:t>O</w:t>
      </w:r>
      <w:r w:rsidR="007E0BB9" w:rsidRPr="00105981">
        <w:rPr>
          <w:rFonts w:ascii="Times New Roman" w:eastAsia="Times New Roman" w:hAnsi="Times New Roman" w:cs="Times New Roman"/>
          <w:sz w:val="20"/>
          <w:szCs w:val="20"/>
        </w:rPr>
        <w:t>wolabi</w:t>
      </w:r>
      <w:proofErr w:type="spellEnd"/>
      <w:r w:rsidR="007E0BB9" w:rsidRPr="00105981">
        <w:rPr>
          <w:rFonts w:ascii="Times New Roman" w:eastAsia="Times New Roman" w:hAnsi="Times New Roman" w:cs="Times New Roman"/>
          <w:sz w:val="20"/>
          <w:szCs w:val="20"/>
        </w:rPr>
        <w:t xml:space="preserve"> LF, Ibrahim</w:t>
      </w:r>
      <w:r w:rsidR="00D501E6" w:rsidRPr="00105981">
        <w:rPr>
          <w:rFonts w:ascii="Times New Roman" w:eastAsia="Times New Roman" w:hAnsi="Times New Roman" w:cs="Times New Roman"/>
          <w:sz w:val="20"/>
          <w:szCs w:val="20"/>
        </w:rPr>
        <w:t xml:space="preserve"> </w:t>
      </w:r>
      <w:r w:rsidR="007E0BB9" w:rsidRPr="00105981">
        <w:rPr>
          <w:rFonts w:ascii="Times New Roman" w:eastAsia="Times New Roman" w:hAnsi="Times New Roman" w:cs="Times New Roman"/>
          <w:sz w:val="20"/>
          <w:szCs w:val="20"/>
        </w:rPr>
        <w:t xml:space="preserve">A, Musa BM, </w:t>
      </w:r>
      <w:proofErr w:type="spellStart"/>
      <w:r w:rsidR="007E0BB9" w:rsidRPr="00105981">
        <w:rPr>
          <w:rFonts w:ascii="Times New Roman" w:eastAsia="Times New Roman" w:hAnsi="Times New Roman" w:cs="Times New Roman"/>
          <w:sz w:val="20"/>
          <w:szCs w:val="20"/>
        </w:rPr>
        <w:t>Gwaram</w:t>
      </w:r>
      <w:proofErr w:type="spellEnd"/>
      <w:r w:rsidR="007E0BB9" w:rsidRPr="00105981">
        <w:rPr>
          <w:rFonts w:ascii="Times New Roman" w:eastAsia="Times New Roman" w:hAnsi="Times New Roman" w:cs="Times New Roman"/>
          <w:sz w:val="20"/>
          <w:szCs w:val="20"/>
        </w:rPr>
        <w:t xml:space="preserve"> BA,</w:t>
      </w:r>
      <w:r w:rsidR="007D3127">
        <w:rPr>
          <w:rFonts w:ascii="Times New Roman" w:eastAsia="Times New Roman" w:hAnsi="Times New Roman" w:cs="Times New Roman"/>
          <w:sz w:val="20"/>
          <w:szCs w:val="20"/>
        </w:rPr>
        <w:t xml:space="preserve"> </w:t>
      </w:r>
      <w:proofErr w:type="spellStart"/>
      <w:r w:rsidR="007E0BB9" w:rsidRPr="00105981">
        <w:rPr>
          <w:rFonts w:ascii="Times New Roman" w:eastAsia="Times New Roman" w:hAnsi="Times New Roman" w:cs="Times New Roman"/>
          <w:sz w:val="20"/>
          <w:szCs w:val="20"/>
        </w:rPr>
        <w:t>Dutse</w:t>
      </w:r>
      <w:proofErr w:type="spellEnd"/>
      <w:r w:rsidR="007E0BB9" w:rsidRPr="00105981">
        <w:rPr>
          <w:rFonts w:ascii="Times New Roman" w:eastAsia="Times New Roman" w:hAnsi="Times New Roman" w:cs="Times New Roman"/>
          <w:sz w:val="20"/>
          <w:szCs w:val="20"/>
        </w:rPr>
        <w:t xml:space="preserve"> A. I, </w:t>
      </w:r>
      <w:proofErr w:type="spellStart"/>
      <w:r w:rsidR="007E0BB9" w:rsidRPr="00105981">
        <w:rPr>
          <w:rFonts w:ascii="Times New Roman" w:eastAsia="Times New Roman" w:hAnsi="Times New Roman" w:cs="Times New Roman"/>
          <w:sz w:val="20"/>
          <w:szCs w:val="20"/>
        </w:rPr>
        <w:t>Hamza</w:t>
      </w:r>
      <w:proofErr w:type="spellEnd"/>
      <w:r w:rsidR="00D501E6" w:rsidRPr="00105981">
        <w:rPr>
          <w:rFonts w:ascii="Times New Roman" w:eastAsia="Times New Roman" w:hAnsi="Times New Roman" w:cs="Times New Roman"/>
          <w:sz w:val="20"/>
          <w:szCs w:val="20"/>
        </w:rPr>
        <w:t xml:space="preserve"> M</w:t>
      </w:r>
      <w:r w:rsidR="007E0BB9" w:rsidRPr="00105981">
        <w:rPr>
          <w:rFonts w:ascii="Times New Roman" w:eastAsia="Times New Roman" w:hAnsi="Times New Roman" w:cs="Times New Roman"/>
          <w:sz w:val="20"/>
          <w:szCs w:val="20"/>
        </w:rPr>
        <w:t>,</w:t>
      </w:r>
      <w:r w:rsidR="007D3127">
        <w:rPr>
          <w:rFonts w:ascii="Times New Roman" w:eastAsia="Times New Roman" w:hAnsi="Times New Roman" w:cs="Times New Roman"/>
          <w:sz w:val="20"/>
          <w:szCs w:val="20"/>
        </w:rPr>
        <w:t xml:space="preserve"> </w:t>
      </w:r>
      <w:proofErr w:type="spellStart"/>
      <w:r w:rsidR="00D501E6" w:rsidRPr="00105981">
        <w:rPr>
          <w:rFonts w:ascii="Times New Roman" w:eastAsia="Times New Roman" w:hAnsi="Times New Roman" w:cs="Times New Roman"/>
          <w:sz w:val="20"/>
          <w:szCs w:val="20"/>
        </w:rPr>
        <w:t>Yakasai</w:t>
      </w:r>
      <w:proofErr w:type="spellEnd"/>
      <w:r w:rsidR="007E0BB9" w:rsidRPr="00105981">
        <w:rPr>
          <w:rFonts w:ascii="Times New Roman" w:eastAsia="Times New Roman" w:hAnsi="Times New Roman" w:cs="Times New Roman"/>
          <w:sz w:val="20"/>
          <w:szCs w:val="20"/>
        </w:rPr>
        <w:t xml:space="preserve"> AM, </w:t>
      </w:r>
      <w:proofErr w:type="spellStart"/>
      <w:r w:rsidR="007E0BB9" w:rsidRPr="00105981">
        <w:rPr>
          <w:rFonts w:ascii="Times New Roman" w:eastAsia="Times New Roman" w:hAnsi="Times New Roman" w:cs="Times New Roman"/>
          <w:sz w:val="20"/>
          <w:szCs w:val="20"/>
        </w:rPr>
        <w:t>Habib</w:t>
      </w:r>
      <w:proofErr w:type="spellEnd"/>
      <w:r w:rsidR="007E0BB9" w:rsidRPr="00105981">
        <w:rPr>
          <w:rFonts w:ascii="Times New Roman" w:eastAsia="Times New Roman" w:hAnsi="Times New Roman" w:cs="Times New Roman"/>
          <w:sz w:val="20"/>
          <w:szCs w:val="20"/>
        </w:rPr>
        <w:t xml:space="preserve"> AG.</w:t>
      </w:r>
      <w:r w:rsidR="007E0BB9" w:rsidRPr="00105981">
        <w:rPr>
          <w:rFonts w:ascii="Times New Roman" w:eastAsia="Times New Roman" w:hAnsi="Times New Roman" w:cs="Times New Roman"/>
          <w:sz w:val="20"/>
          <w:szCs w:val="20"/>
          <w:vertAlign w:val="superscript"/>
        </w:rPr>
        <w:t xml:space="preserve"> </w:t>
      </w:r>
      <w:proofErr w:type="gramStart"/>
      <w:r w:rsidR="007E0BB9" w:rsidRPr="00105981">
        <w:rPr>
          <w:rFonts w:ascii="Times New Roman" w:eastAsia="Times New Roman" w:hAnsi="Times New Roman" w:cs="Times New Roman"/>
          <w:sz w:val="20"/>
          <w:szCs w:val="20"/>
        </w:rPr>
        <w:t>and</w:t>
      </w:r>
      <w:proofErr w:type="gramEnd"/>
      <w:r w:rsidR="007E0BB9" w:rsidRPr="00105981">
        <w:rPr>
          <w:rFonts w:ascii="Times New Roman" w:eastAsia="Times New Roman" w:hAnsi="Times New Roman" w:cs="Times New Roman"/>
          <w:sz w:val="20"/>
          <w:szCs w:val="20"/>
        </w:rPr>
        <w:t xml:space="preserve"> </w:t>
      </w:r>
      <w:proofErr w:type="spellStart"/>
      <w:r w:rsidR="007E0BB9" w:rsidRPr="00105981">
        <w:rPr>
          <w:rFonts w:ascii="Times New Roman" w:eastAsia="Times New Roman" w:hAnsi="Times New Roman" w:cs="Times New Roman"/>
          <w:sz w:val="20"/>
          <w:szCs w:val="20"/>
        </w:rPr>
        <w:t>Borodo</w:t>
      </w:r>
      <w:proofErr w:type="spellEnd"/>
      <w:r w:rsidR="007E0BB9" w:rsidRPr="00105981">
        <w:rPr>
          <w:rFonts w:ascii="Times New Roman" w:eastAsia="Times New Roman" w:hAnsi="Times New Roman" w:cs="Times New Roman"/>
          <w:sz w:val="20"/>
          <w:szCs w:val="20"/>
        </w:rPr>
        <w:t xml:space="preserve"> MM. (2014). Prevalence and </w:t>
      </w:r>
      <w:r w:rsidR="006603CC" w:rsidRPr="00105981">
        <w:rPr>
          <w:rFonts w:ascii="Times New Roman" w:eastAsia="Times New Roman" w:hAnsi="Times New Roman" w:cs="Times New Roman"/>
          <w:sz w:val="20"/>
          <w:szCs w:val="20"/>
        </w:rPr>
        <w:t xml:space="preserve">Burden of Human </w:t>
      </w:r>
      <w:r w:rsidR="007E0BB9" w:rsidRPr="00105981">
        <w:rPr>
          <w:rFonts w:ascii="Times New Roman" w:eastAsia="Times New Roman" w:hAnsi="Times New Roman" w:cs="Times New Roman"/>
          <w:sz w:val="20"/>
          <w:szCs w:val="20"/>
        </w:rPr>
        <w:t xml:space="preserve">Immunodeficiency Virus and Hepatitis B Virus Co-infection in Nigeria: A Systematic Review and Meta-Analysis. </w:t>
      </w:r>
      <w:r w:rsidR="007E0BB9" w:rsidRPr="00105981">
        <w:rPr>
          <w:rFonts w:ascii="Times New Roman" w:eastAsia="Times New Roman" w:hAnsi="Times New Roman" w:cs="Times New Roman"/>
          <w:i/>
          <w:sz w:val="20"/>
          <w:szCs w:val="20"/>
        </w:rPr>
        <w:t xml:space="preserve">Journal of AIDS </w:t>
      </w:r>
      <w:r w:rsidR="007E0BB9" w:rsidRPr="00105981">
        <w:rPr>
          <w:rFonts w:ascii="Times New Roman" w:eastAsia="Times New Roman" w:hAnsi="Times New Roman" w:cs="Times New Roman"/>
          <w:i/>
          <w:sz w:val="20"/>
          <w:szCs w:val="20"/>
        </w:rPr>
        <w:lastRenderedPageBreak/>
        <w:t>Clinical Research.</w:t>
      </w:r>
      <w:r w:rsidR="007E0BB9" w:rsidRPr="00105981">
        <w:rPr>
          <w:rFonts w:ascii="Times New Roman" w:eastAsia="Times New Roman" w:hAnsi="Times New Roman" w:cs="Times New Roman"/>
          <w:sz w:val="20"/>
          <w:szCs w:val="20"/>
        </w:rPr>
        <w:t xml:space="preserve"> 5:308. doi:10.4172/2155-6113.1000308</w:t>
      </w:r>
      <w:r w:rsidR="007D3127">
        <w:rPr>
          <w:rFonts w:ascii="Times New Roman" w:hAnsi="Times New Roman" w:cs="Times New Roman" w:hint="eastAsia"/>
          <w:sz w:val="20"/>
          <w:szCs w:val="20"/>
          <w:lang w:eastAsia="zh-CN"/>
        </w:rPr>
        <w:t>.</w:t>
      </w:r>
    </w:p>
    <w:p w:rsidR="00105981" w:rsidRPr="00105981" w:rsidRDefault="00105981" w:rsidP="00105981">
      <w:pPr>
        <w:pStyle w:val="ListParagraph"/>
        <w:numPr>
          <w:ilvl w:val="0"/>
          <w:numId w:val="3"/>
        </w:numPr>
        <w:snapToGrid w:val="0"/>
        <w:spacing w:after="0" w:line="240" w:lineRule="auto"/>
        <w:jc w:val="both"/>
        <w:rPr>
          <w:rStyle w:val="A7"/>
          <w:rFonts w:ascii="Times New Roman" w:hAnsi="Times New Roman" w:cs="Times New Roman"/>
          <w:sz w:val="20"/>
          <w:szCs w:val="20"/>
        </w:rPr>
      </w:pPr>
      <w:proofErr w:type="spellStart"/>
      <w:r w:rsidRPr="00105981">
        <w:rPr>
          <w:rStyle w:val="A7"/>
          <w:rFonts w:ascii="Times New Roman" w:hAnsi="Times New Roman" w:cs="Times New Roman"/>
          <w:sz w:val="20"/>
          <w:szCs w:val="20"/>
        </w:rPr>
        <w:t>S</w:t>
      </w:r>
      <w:r w:rsidR="00435E1D" w:rsidRPr="00105981">
        <w:rPr>
          <w:rStyle w:val="A7"/>
          <w:rFonts w:ascii="Times New Roman" w:hAnsi="Times New Roman" w:cs="Times New Roman"/>
          <w:sz w:val="20"/>
          <w:szCs w:val="20"/>
        </w:rPr>
        <w:t>alvana</w:t>
      </w:r>
      <w:proofErr w:type="spellEnd"/>
      <w:r w:rsidR="00435E1D" w:rsidRPr="00105981">
        <w:rPr>
          <w:rStyle w:val="A7"/>
          <w:rFonts w:ascii="Times New Roman" w:hAnsi="Times New Roman" w:cs="Times New Roman"/>
          <w:sz w:val="20"/>
          <w:szCs w:val="20"/>
        </w:rPr>
        <w:t xml:space="preserve"> EMT, </w:t>
      </w:r>
      <w:proofErr w:type="spellStart"/>
      <w:r w:rsidR="00435E1D" w:rsidRPr="00105981">
        <w:rPr>
          <w:rStyle w:val="A7"/>
          <w:rFonts w:ascii="Times New Roman" w:hAnsi="Times New Roman" w:cs="Times New Roman"/>
          <w:sz w:val="20"/>
          <w:szCs w:val="20"/>
        </w:rPr>
        <w:t>Salvana</w:t>
      </w:r>
      <w:proofErr w:type="spellEnd"/>
      <w:r w:rsidR="00435E1D" w:rsidRPr="00105981">
        <w:rPr>
          <w:rStyle w:val="A7"/>
          <w:rFonts w:ascii="Times New Roman" w:hAnsi="Times New Roman" w:cs="Times New Roman"/>
          <w:sz w:val="20"/>
          <w:szCs w:val="20"/>
        </w:rPr>
        <w:t xml:space="preserve"> AD, </w:t>
      </w:r>
      <w:proofErr w:type="spellStart"/>
      <w:r w:rsidR="00435E1D" w:rsidRPr="00105981">
        <w:rPr>
          <w:rStyle w:val="A7"/>
          <w:rFonts w:ascii="Times New Roman" w:hAnsi="Times New Roman" w:cs="Times New Roman"/>
          <w:sz w:val="20"/>
          <w:szCs w:val="20"/>
        </w:rPr>
        <w:t>Salata</w:t>
      </w:r>
      <w:proofErr w:type="spellEnd"/>
      <w:r w:rsidR="00435E1D" w:rsidRPr="00105981">
        <w:rPr>
          <w:rStyle w:val="A7"/>
          <w:rFonts w:ascii="Times New Roman" w:hAnsi="Times New Roman" w:cs="Times New Roman"/>
          <w:sz w:val="20"/>
          <w:szCs w:val="20"/>
        </w:rPr>
        <w:t xml:space="preserve"> RA</w:t>
      </w:r>
      <w:r w:rsidR="006209CD" w:rsidRPr="00105981">
        <w:rPr>
          <w:rStyle w:val="A7"/>
          <w:rFonts w:ascii="Times New Roman" w:hAnsi="Times New Roman" w:cs="Times New Roman"/>
          <w:sz w:val="20"/>
          <w:szCs w:val="20"/>
        </w:rPr>
        <w:t>.</w:t>
      </w:r>
      <w:r w:rsidR="007D3127">
        <w:rPr>
          <w:rStyle w:val="A7"/>
          <w:rFonts w:ascii="Times New Roman" w:hAnsi="Times New Roman" w:cs="Times New Roman"/>
          <w:sz w:val="20"/>
          <w:szCs w:val="20"/>
        </w:rPr>
        <w:t xml:space="preserve"> </w:t>
      </w:r>
      <w:r w:rsidR="00435E1D" w:rsidRPr="00105981">
        <w:rPr>
          <w:rStyle w:val="A7"/>
          <w:rFonts w:ascii="Times New Roman" w:hAnsi="Times New Roman" w:cs="Times New Roman"/>
          <w:sz w:val="20"/>
          <w:szCs w:val="20"/>
        </w:rPr>
        <w:t>(2015)</w:t>
      </w:r>
      <w:r w:rsidR="00A20EC9" w:rsidRPr="00105981">
        <w:rPr>
          <w:rStyle w:val="A7"/>
          <w:rFonts w:ascii="Times New Roman" w:hAnsi="Times New Roman" w:cs="Times New Roman"/>
          <w:sz w:val="20"/>
          <w:szCs w:val="20"/>
        </w:rPr>
        <w:t>. HIV</w:t>
      </w:r>
      <w:r w:rsidR="00435E1D" w:rsidRPr="00105981">
        <w:rPr>
          <w:rStyle w:val="A7"/>
          <w:rFonts w:ascii="Times New Roman" w:hAnsi="Times New Roman" w:cs="Times New Roman"/>
          <w:sz w:val="20"/>
          <w:szCs w:val="20"/>
        </w:rPr>
        <w:t xml:space="preserve"> with Hepatitis B Co- Infection: Optimizing Treatment in Resource-Limited Se</w:t>
      </w:r>
      <w:r w:rsidR="006209CD" w:rsidRPr="00105981">
        <w:rPr>
          <w:rStyle w:val="A7"/>
          <w:rFonts w:ascii="Times New Roman" w:hAnsi="Times New Roman" w:cs="Times New Roman"/>
          <w:sz w:val="20"/>
          <w:szCs w:val="20"/>
        </w:rPr>
        <w:t xml:space="preserve">ttings. J AIDS </w:t>
      </w:r>
      <w:proofErr w:type="spellStart"/>
      <w:r w:rsidR="006209CD" w:rsidRPr="00105981">
        <w:rPr>
          <w:rStyle w:val="A7"/>
          <w:rFonts w:ascii="Times New Roman" w:hAnsi="Times New Roman" w:cs="Times New Roman"/>
          <w:sz w:val="20"/>
          <w:szCs w:val="20"/>
        </w:rPr>
        <w:t>Clin</w:t>
      </w:r>
      <w:proofErr w:type="spellEnd"/>
      <w:r w:rsidR="006209CD" w:rsidRPr="00105981">
        <w:rPr>
          <w:rStyle w:val="A7"/>
          <w:rFonts w:ascii="Times New Roman" w:hAnsi="Times New Roman" w:cs="Times New Roman"/>
          <w:sz w:val="20"/>
          <w:szCs w:val="20"/>
        </w:rPr>
        <w:t xml:space="preserve"> Res 6: 425. </w:t>
      </w:r>
      <w:r w:rsidR="00435E1D" w:rsidRPr="00105981">
        <w:rPr>
          <w:rStyle w:val="A7"/>
          <w:rFonts w:ascii="Times New Roman" w:hAnsi="Times New Roman" w:cs="Times New Roman"/>
          <w:sz w:val="20"/>
          <w:szCs w:val="20"/>
        </w:rPr>
        <w:t>doi:10.4172/2155-6113.1000425</w:t>
      </w:r>
      <w:r w:rsidR="007D3127">
        <w:rPr>
          <w:rStyle w:val="A7"/>
          <w:rFonts w:ascii="Times New Roman" w:hAnsi="Times New Roman" w:cs="Times New Roman" w:hint="eastAsia"/>
          <w:sz w:val="20"/>
          <w:szCs w:val="20"/>
          <w:lang w:eastAsia="zh-CN"/>
        </w:rPr>
        <w:t>.</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05981">
        <w:rPr>
          <w:rFonts w:ascii="Times New Roman" w:eastAsia="+mn-ea" w:hAnsi="Times New Roman" w:cs="Times New Roman"/>
          <w:sz w:val="20"/>
          <w:szCs w:val="20"/>
        </w:rPr>
        <w:t>U</w:t>
      </w:r>
      <w:r w:rsidR="006E6AC4" w:rsidRPr="00105981">
        <w:rPr>
          <w:rFonts w:ascii="Times New Roman" w:eastAsia="+mn-ea" w:hAnsi="Times New Roman" w:cs="Times New Roman"/>
          <w:sz w:val="20"/>
          <w:szCs w:val="20"/>
        </w:rPr>
        <w:t>neke</w:t>
      </w:r>
      <w:proofErr w:type="spellEnd"/>
      <w:r w:rsidR="00A20EC9" w:rsidRPr="00105981">
        <w:rPr>
          <w:rFonts w:ascii="Times New Roman" w:eastAsia="+mn-ea" w:hAnsi="Times New Roman" w:cs="Times New Roman"/>
          <w:sz w:val="20"/>
          <w:szCs w:val="20"/>
        </w:rPr>
        <w:t xml:space="preserve"> C</w:t>
      </w:r>
      <w:r w:rsidR="006E6AC4" w:rsidRPr="00105981">
        <w:rPr>
          <w:rFonts w:ascii="Times New Roman" w:eastAsia="+mn-ea" w:hAnsi="Times New Roman" w:cs="Times New Roman"/>
          <w:sz w:val="20"/>
          <w:szCs w:val="20"/>
        </w:rPr>
        <w:t>J</w:t>
      </w:r>
      <w:r w:rsidR="006E6AC4" w:rsidRPr="00105981">
        <w:rPr>
          <w:rFonts w:ascii="Times New Roman" w:eastAsia="+mn-ea" w:hAnsi="Times New Roman" w:cs="Times New Roman"/>
          <w:b/>
          <w:sz w:val="20"/>
          <w:szCs w:val="20"/>
        </w:rPr>
        <w:t>,</w:t>
      </w:r>
      <w:r w:rsidR="007D3127">
        <w:rPr>
          <w:rFonts w:ascii="Times New Roman" w:eastAsia="+mn-ea" w:hAnsi="Times New Roman" w:cs="Times New Roman"/>
          <w:b/>
          <w:sz w:val="20"/>
          <w:szCs w:val="20"/>
        </w:rPr>
        <w:t xml:space="preserve"> </w:t>
      </w:r>
      <w:proofErr w:type="spellStart"/>
      <w:r w:rsidR="00A20EC9" w:rsidRPr="00105981">
        <w:rPr>
          <w:rFonts w:ascii="Times New Roman" w:eastAsia="+mn-ea" w:hAnsi="Times New Roman" w:cs="Times New Roman"/>
          <w:sz w:val="20"/>
          <w:szCs w:val="20"/>
        </w:rPr>
        <w:t>Ogbu</w:t>
      </w:r>
      <w:proofErr w:type="spellEnd"/>
      <w:r w:rsidR="00A20EC9" w:rsidRPr="00105981">
        <w:rPr>
          <w:rFonts w:ascii="Times New Roman" w:eastAsia="+mn-ea" w:hAnsi="Times New Roman" w:cs="Times New Roman"/>
          <w:sz w:val="20"/>
          <w:szCs w:val="20"/>
        </w:rPr>
        <w:t xml:space="preserve"> O, </w:t>
      </w:r>
      <w:proofErr w:type="spellStart"/>
      <w:r w:rsidR="00A20EC9" w:rsidRPr="00105981">
        <w:rPr>
          <w:rFonts w:ascii="Times New Roman" w:eastAsia="+mn-ea" w:hAnsi="Times New Roman" w:cs="Times New Roman"/>
          <w:sz w:val="20"/>
          <w:szCs w:val="20"/>
        </w:rPr>
        <w:t>Inyama</w:t>
      </w:r>
      <w:proofErr w:type="spellEnd"/>
      <w:r w:rsidR="00A20EC9" w:rsidRPr="00105981">
        <w:rPr>
          <w:rFonts w:ascii="Times New Roman" w:eastAsia="+mn-ea" w:hAnsi="Times New Roman" w:cs="Times New Roman"/>
          <w:sz w:val="20"/>
          <w:szCs w:val="20"/>
        </w:rPr>
        <w:t xml:space="preserve"> PU</w:t>
      </w:r>
      <w:r w:rsidR="006E6AC4" w:rsidRPr="00105981">
        <w:rPr>
          <w:rFonts w:ascii="Times New Roman" w:eastAsia="+mn-ea" w:hAnsi="Times New Roman" w:cs="Times New Roman"/>
          <w:b/>
          <w:sz w:val="20"/>
          <w:szCs w:val="20"/>
        </w:rPr>
        <w:t xml:space="preserve">, </w:t>
      </w:r>
      <w:proofErr w:type="spellStart"/>
      <w:r w:rsidR="006E6AC4" w:rsidRPr="00105981">
        <w:rPr>
          <w:rFonts w:ascii="Times New Roman" w:eastAsia="+mn-ea" w:hAnsi="Times New Roman" w:cs="Times New Roman"/>
          <w:sz w:val="20"/>
          <w:szCs w:val="20"/>
        </w:rPr>
        <w:t>Anyanwu</w:t>
      </w:r>
      <w:proofErr w:type="spellEnd"/>
      <w:r w:rsidR="00A20EC9" w:rsidRPr="00105981">
        <w:rPr>
          <w:rFonts w:ascii="Times New Roman" w:eastAsia="+mn-ea" w:hAnsi="Times New Roman" w:cs="Times New Roman"/>
          <w:sz w:val="20"/>
          <w:szCs w:val="20"/>
        </w:rPr>
        <w:t xml:space="preserve"> GI, </w:t>
      </w:r>
      <w:proofErr w:type="spellStart"/>
      <w:r w:rsidR="00A20EC9" w:rsidRPr="00105981">
        <w:rPr>
          <w:rFonts w:ascii="Times New Roman" w:eastAsia="+mn-ea" w:hAnsi="Times New Roman" w:cs="Times New Roman"/>
          <w:sz w:val="20"/>
          <w:szCs w:val="20"/>
        </w:rPr>
        <w:t>Njoku</w:t>
      </w:r>
      <w:proofErr w:type="spellEnd"/>
      <w:r w:rsidR="00A20EC9" w:rsidRPr="00105981">
        <w:rPr>
          <w:rFonts w:ascii="Times New Roman" w:eastAsia="+mn-ea" w:hAnsi="Times New Roman" w:cs="Times New Roman"/>
          <w:sz w:val="20"/>
          <w:szCs w:val="20"/>
        </w:rPr>
        <w:t xml:space="preserve"> MO, </w:t>
      </w:r>
      <w:r w:rsidR="00A20EC9" w:rsidRPr="00105981">
        <w:rPr>
          <w:rFonts w:ascii="Times New Roman" w:eastAsia="+mn-ea" w:hAnsi="Times New Roman" w:cs="Times New Roman"/>
          <w:i/>
          <w:iCs/>
          <w:sz w:val="20"/>
          <w:szCs w:val="20"/>
        </w:rPr>
        <w:t>et al</w:t>
      </w:r>
      <w:r w:rsidR="00A20EC9" w:rsidRPr="00105981">
        <w:rPr>
          <w:rFonts w:ascii="Times New Roman" w:eastAsia="+mn-ea" w:hAnsi="Times New Roman" w:cs="Times New Roman"/>
          <w:sz w:val="20"/>
          <w:szCs w:val="20"/>
        </w:rPr>
        <w:t xml:space="preserve">. (2005). Prevalence of hepatitis-B surface antigen among blood donors and human immunodeficiency virus-infected patients in </w:t>
      </w:r>
      <w:proofErr w:type="spellStart"/>
      <w:r w:rsidR="00A20EC9" w:rsidRPr="00105981">
        <w:rPr>
          <w:rFonts w:ascii="Times New Roman" w:eastAsia="+mn-ea" w:hAnsi="Times New Roman" w:cs="Times New Roman"/>
          <w:sz w:val="20"/>
          <w:szCs w:val="20"/>
        </w:rPr>
        <w:t>Jos</w:t>
      </w:r>
      <w:proofErr w:type="spellEnd"/>
      <w:r w:rsidR="00A20EC9" w:rsidRPr="00105981">
        <w:rPr>
          <w:rFonts w:ascii="Times New Roman" w:eastAsia="+mn-ea" w:hAnsi="Times New Roman" w:cs="Times New Roman"/>
          <w:sz w:val="20"/>
          <w:szCs w:val="20"/>
        </w:rPr>
        <w:t xml:space="preserve">, Nigeria. </w:t>
      </w:r>
      <w:hyperlink r:id="rId33" w:history="1">
        <w:proofErr w:type="spellStart"/>
        <w:r w:rsidR="00A20EC9" w:rsidRPr="00105981">
          <w:rPr>
            <w:rStyle w:val="Hyperlink"/>
            <w:rFonts w:ascii="Times New Roman" w:hAnsi="Times New Roman" w:cs="Times New Roman"/>
            <w:i/>
            <w:color w:val="000000" w:themeColor="text1"/>
            <w:sz w:val="20"/>
            <w:szCs w:val="20"/>
            <w:u w:val="none"/>
          </w:rPr>
          <w:t>Memórias</w:t>
        </w:r>
        <w:proofErr w:type="spellEnd"/>
        <w:r w:rsidR="00A20EC9" w:rsidRPr="00105981">
          <w:rPr>
            <w:rStyle w:val="Hyperlink"/>
            <w:rFonts w:ascii="Times New Roman" w:hAnsi="Times New Roman" w:cs="Times New Roman"/>
            <w:i/>
            <w:color w:val="000000" w:themeColor="text1"/>
            <w:sz w:val="20"/>
            <w:szCs w:val="20"/>
            <w:u w:val="none"/>
          </w:rPr>
          <w:t xml:space="preserve"> do </w:t>
        </w:r>
        <w:proofErr w:type="spellStart"/>
        <w:r w:rsidR="00A20EC9" w:rsidRPr="00105981">
          <w:rPr>
            <w:rStyle w:val="Hyperlink"/>
            <w:rFonts w:ascii="Times New Roman" w:hAnsi="Times New Roman" w:cs="Times New Roman"/>
            <w:i/>
            <w:color w:val="000000" w:themeColor="text1"/>
            <w:sz w:val="20"/>
            <w:szCs w:val="20"/>
            <w:u w:val="none"/>
          </w:rPr>
          <w:t>Instituto</w:t>
        </w:r>
        <w:proofErr w:type="spellEnd"/>
        <w:r w:rsidR="00A20EC9" w:rsidRPr="00105981">
          <w:rPr>
            <w:rStyle w:val="Hyperlink"/>
            <w:rFonts w:ascii="Times New Roman" w:hAnsi="Times New Roman" w:cs="Times New Roman"/>
            <w:i/>
            <w:color w:val="000000" w:themeColor="text1"/>
            <w:sz w:val="20"/>
            <w:szCs w:val="20"/>
            <w:u w:val="none"/>
          </w:rPr>
          <w:t xml:space="preserve"> </w:t>
        </w:r>
        <w:proofErr w:type="spellStart"/>
        <w:r w:rsidR="00A20EC9" w:rsidRPr="00105981">
          <w:rPr>
            <w:rStyle w:val="Hyperlink"/>
            <w:rFonts w:ascii="Times New Roman" w:hAnsi="Times New Roman" w:cs="Times New Roman"/>
            <w:i/>
            <w:color w:val="000000" w:themeColor="text1"/>
            <w:sz w:val="20"/>
            <w:szCs w:val="20"/>
            <w:u w:val="none"/>
          </w:rPr>
          <w:t>Oswaldo</w:t>
        </w:r>
        <w:proofErr w:type="spellEnd"/>
        <w:r w:rsidR="00A20EC9" w:rsidRPr="00105981">
          <w:rPr>
            <w:rStyle w:val="Hyperlink"/>
            <w:rFonts w:ascii="Times New Roman" w:hAnsi="Times New Roman" w:cs="Times New Roman"/>
            <w:i/>
            <w:color w:val="000000" w:themeColor="text1"/>
            <w:sz w:val="20"/>
            <w:szCs w:val="20"/>
            <w:u w:val="none"/>
          </w:rPr>
          <w:t xml:space="preserve"> Cruz</w:t>
        </w:r>
      </w:hyperlink>
      <w:r w:rsidR="00A20EC9" w:rsidRPr="00105981">
        <w:rPr>
          <w:rFonts w:ascii="Times New Roman" w:hAnsi="Times New Roman" w:cs="Times New Roman"/>
          <w:sz w:val="20"/>
          <w:szCs w:val="20"/>
        </w:rPr>
        <w:t>.</w:t>
      </w:r>
      <w:r w:rsidR="00A20EC9" w:rsidRPr="00105981">
        <w:rPr>
          <w:rFonts w:ascii="Times New Roman" w:eastAsia="+mn-ea" w:hAnsi="Times New Roman" w:cs="Times New Roman"/>
          <w:sz w:val="20"/>
          <w:szCs w:val="20"/>
        </w:rPr>
        <w:t>100: 13-16.</w:t>
      </w:r>
    </w:p>
    <w:p w:rsidR="00105981" w:rsidRPr="00105981" w:rsidRDefault="00105981" w:rsidP="0010598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05981">
        <w:rPr>
          <w:rFonts w:ascii="Times New Roman" w:hAnsi="Times New Roman" w:cs="Times New Roman"/>
          <w:sz w:val="20"/>
          <w:szCs w:val="20"/>
        </w:rPr>
        <w:lastRenderedPageBreak/>
        <w:t>U</w:t>
      </w:r>
      <w:r w:rsidR="00211192" w:rsidRPr="00105981">
        <w:rPr>
          <w:rFonts w:ascii="Times New Roman" w:hAnsi="Times New Roman" w:cs="Times New Roman"/>
          <w:sz w:val="20"/>
          <w:szCs w:val="20"/>
        </w:rPr>
        <w:t>gwuja</w:t>
      </w:r>
      <w:proofErr w:type="spellEnd"/>
      <w:r w:rsidR="007D3127">
        <w:rPr>
          <w:rFonts w:ascii="Times New Roman" w:hAnsi="Times New Roman" w:cs="Times New Roman"/>
          <w:sz w:val="20"/>
          <w:szCs w:val="20"/>
        </w:rPr>
        <w:t xml:space="preserve"> </w:t>
      </w:r>
      <w:r w:rsidR="00211192" w:rsidRPr="00105981">
        <w:rPr>
          <w:rFonts w:ascii="Times New Roman" w:hAnsi="Times New Roman" w:cs="Times New Roman"/>
          <w:sz w:val="20"/>
          <w:szCs w:val="20"/>
        </w:rPr>
        <w:t xml:space="preserve">E. and </w:t>
      </w:r>
      <w:proofErr w:type="spellStart"/>
      <w:r w:rsidR="00211192" w:rsidRPr="00105981">
        <w:rPr>
          <w:rFonts w:ascii="Times New Roman" w:hAnsi="Times New Roman" w:cs="Times New Roman"/>
          <w:sz w:val="20"/>
          <w:szCs w:val="20"/>
        </w:rPr>
        <w:t>Ugwu</w:t>
      </w:r>
      <w:proofErr w:type="spellEnd"/>
      <w:r w:rsidR="00BD6D77" w:rsidRPr="00105981">
        <w:rPr>
          <w:rFonts w:ascii="Times New Roman" w:hAnsi="Times New Roman" w:cs="Times New Roman"/>
          <w:sz w:val="20"/>
          <w:szCs w:val="20"/>
        </w:rPr>
        <w:t xml:space="preserve"> </w:t>
      </w:r>
      <w:r w:rsidR="00211192" w:rsidRPr="00105981">
        <w:rPr>
          <w:rFonts w:ascii="Times New Roman" w:hAnsi="Times New Roman" w:cs="Times New Roman"/>
          <w:sz w:val="20"/>
          <w:szCs w:val="20"/>
        </w:rPr>
        <w:t xml:space="preserve">N. </w:t>
      </w:r>
      <w:r w:rsidR="00BD6D77" w:rsidRPr="00105981">
        <w:rPr>
          <w:rFonts w:ascii="Times New Roman" w:hAnsi="Times New Roman" w:cs="Times New Roman"/>
          <w:sz w:val="20"/>
          <w:szCs w:val="20"/>
        </w:rPr>
        <w:t xml:space="preserve">(2010) </w:t>
      </w:r>
      <w:proofErr w:type="spellStart"/>
      <w:r w:rsidR="00211192" w:rsidRPr="00105981">
        <w:rPr>
          <w:rFonts w:ascii="Times New Roman" w:hAnsi="Times New Roman" w:cs="Times New Roman"/>
          <w:sz w:val="20"/>
          <w:szCs w:val="20"/>
        </w:rPr>
        <w:t>Seroprevalence</w:t>
      </w:r>
      <w:proofErr w:type="spellEnd"/>
      <w:r w:rsidR="00211192" w:rsidRPr="00105981">
        <w:rPr>
          <w:rFonts w:ascii="Times New Roman" w:hAnsi="Times New Roman" w:cs="Times New Roman"/>
          <w:sz w:val="20"/>
          <w:szCs w:val="20"/>
        </w:rPr>
        <w:t xml:space="preserve"> of Hepatitis B Surface Antigen and Liver Function Tests among Adolescents in </w:t>
      </w:r>
      <w:proofErr w:type="spellStart"/>
      <w:r w:rsidR="00211192" w:rsidRPr="00105981">
        <w:rPr>
          <w:rFonts w:ascii="Times New Roman" w:hAnsi="Times New Roman" w:cs="Times New Roman"/>
          <w:sz w:val="20"/>
          <w:szCs w:val="20"/>
        </w:rPr>
        <w:t>Abakaliki</w:t>
      </w:r>
      <w:proofErr w:type="spellEnd"/>
      <w:r w:rsidR="00211192" w:rsidRPr="00105981">
        <w:rPr>
          <w:rFonts w:ascii="Times New Roman" w:hAnsi="Times New Roman" w:cs="Times New Roman"/>
          <w:sz w:val="20"/>
          <w:szCs w:val="20"/>
        </w:rPr>
        <w:t>, South Eastern Nigeria. The Internet Journal of Tropical Medicine. Volume 6 Number 2</w:t>
      </w:r>
      <w:r w:rsidR="00CE6A3B" w:rsidRPr="00105981">
        <w:rPr>
          <w:rFonts w:ascii="Times New Roman" w:hAnsi="Times New Roman" w:cs="Times New Roman"/>
          <w:sz w:val="20"/>
          <w:szCs w:val="20"/>
        </w:rPr>
        <w:t>.</w:t>
      </w:r>
    </w:p>
    <w:p w:rsidR="00105981" w:rsidRPr="00105981" w:rsidRDefault="00105981" w:rsidP="00105981">
      <w:pPr>
        <w:pStyle w:val="ListParagraph"/>
        <w:numPr>
          <w:ilvl w:val="0"/>
          <w:numId w:val="3"/>
        </w:numPr>
        <w:snapToGrid w:val="0"/>
        <w:spacing w:after="0" w:line="240" w:lineRule="auto"/>
        <w:jc w:val="both"/>
        <w:rPr>
          <w:rFonts w:ascii="Times New Roman" w:hAnsi="Times New Roman" w:cs="Times New Roman"/>
          <w:sz w:val="20"/>
          <w:szCs w:val="20"/>
        </w:rPr>
      </w:pPr>
      <w:r w:rsidRPr="00105981">
        <w:rPr>
          <w:rFonts w:ascii="Times New Roman" w:eastAsia="Times New Roman" w:hAnsi="Times New Roman" w:cs="Times New Roman"/>
          <w:sz w:val="20"/>
          <w:szCs w:val="20"/>
        </w:rPr>
        <w:t>W</w:t>
      </w:r>
      <w:r w:rsidR="008B4568" w:rsidRPr="00105981">
        <w:rPr>
          <w:rFonts w:ascii="Times New Roman" w:eastAsia="Times New Roman" w:hAnsi="Times New Roman" w:cs="Times New Roman"/>
          <w:sz w:val="20"/>
          <w:szCs w:val="20"/>
        </w:rPr>
        <w:t>HO,</w:t>
      </w:r>
      <w:r w:rsidR="007D3127">
        <w:rPr>
          <w:rFonts w:ascii="Times New Roman" w:eastAsia="Times New Roman" w:hAnsi="Times New Roman" w:cs="Times New Roman"/>
          <w:sz w:val="20"/>
          <w:szCs w:val="20"/>
        </w:rPr>
        <w:t xml:space="preserve"> </w:t>
      </w:r>
      <w:r w:rsidR="00D904B6" w:rsidRPr="00105981">
        <w:rPr>
          <w:rFonts w:ascii="Times New Roman" w:eastAsia="Times New Roman" w:hAnsi="Times New Roman" w:cs="Times New Roman"/>
          <w:sz w:val="20"/>
          <w:szCs w:val="20"/>
        </w:rPr>
        <w:t>Hepatitis B.</w:t>
      </w:r>
      <w:r w:rsidR="008B4568" w:rsidRPr="00105981">
        <w:rPr>
          <w:rFonts w:ascii="Times New Roman" w:eastAsia="Times New Roman" w:hAnsi="Times New Roman" w:cs="Times New Roman"/>
          <w:sz w:val="20"/>
          <w:szCs w:val="20"/>
        </w:rPr>
        <w:t xml:space="preserve"> </w:t>
      </w:r>
      <w:r w:rsidR="008B4568" w:rsidRPr="00105981">
        <w:rPr>
          <w:rFonts w:ascii="Times New Roman" w:hAnsi="Times New Roman" w:cs="Times New Roman"/>
          <w:sz w:val="20"/>
          <w:szCs w:val="20"/>
        </w:rPr>
        <w:t>[database on the Internet].</w:t>
      </w:r>
      <w:r w:rsidR="008B4568" w:rsidRPr="00105981">
        <w:rPr>
          <w:rFonts w:ascii="Times New Roman" w:eastAsia="Times New Roman" w:hAnsi="Times New Roman" w:cs="Times New Roman"/>
          <w:sz w:val="20"/>
          <w:szCs w:val="20"/>
        </w:rPr>
        <w:t xml:space="preserve"> World Health Organization, 2002.</w:t>
      </w:r>
      <w:r w:rsidR="00D904B6" w:rsidRPr="00105981">
        <w:rPr>
          <w:rFonts w:ascii="Times New Roman" w:eastAsia="Times New Roman" w:hAnsi="Times New Roman" w:cs="Times New Roman"/>
          <w:sz w:val="20"/>
          <w:szCs w:val="20"/>
        </w:rPr>
        <w:t xml:space="preserve"> </w:t>
      </w:r>
      <w:r w:rsidR="00D904B6" w:rsidRPr="00105981">
        <w:rPr>
          <w:rFonts w:ascii="Times New Roman" w:hAnsi="Times New Roman" w:cs="Times New Roman"/>
          <w:sz w:val="20"/>
          <w:szCs w:val="20"/>
        </w:rPr>
        <w:t>[</w:t>
      </w:r>
      <w:proofErr w:type="gramStart"/>
      <w:r w:rsidR="00D904B6" w:rsidRPr="00105981">
        <w:rPr>
          <w:rFonts w:ascii="Times New Roman" w:hAnsi="Times New Roman" w:cs="Times New Roman"/>
          <w:sz w:val="20"/>
          <w:szCs w:val="20"/>
        </w:rPr>
        <w:t>cited</w:t>
      </w:r>
      <w:proofErr w:type="gramEnd"/>
      <w:r w:rsidR="00D904B6" w:rsidRPr="00105981">
        <w:rPr>
          <w:rFonts w:ascii="Times New Roman" w:hAnsi="Times New Roman" w:cs="Times New Roman"/>
          <w:sz w:val="20"/>
          <w:szCs w:val="20"/>
        </w:rPr>
        <w:t xml:space="preserve"> 2002]. Available from </w:t>
      </w:r>
      <w:hyperlink r:id="rId34" w:history="1">
        <w:r w:rsidR="001C717A" w:rsidRPr="00105981">
          <w:rPr>
            <w:rStyle w:val="Hyperlink"/>
            <w:rFonts w:ascii="Times New Roman" w:hAnsi="Times New Roman" w:cs="Times New Roman"/>
            <w:color w:val="000000" w:themeColor="text1"/>
            <w:sz w:val="20"/>
            <w:szCs w:val="20"/>
            <w:u w:val="none"/>
          </w:rPr>
          <w:t>http://www.who.int/emc</w:t>
        </w:r>
      </w:hyperlink>
      <w:r w:rsidR="007D3127">
        <w:rPr>
          <w:rFonts w:hint="eastAsia"/>
          <w:lang w:eastAsia="zh-CN"/>
        </w:rPr>
        <w:t>.</w:t>
      </w:r>
    </w:p>
    <w:p w:rsidR="00105981" w:rsidRPr="007D3127" w:rsidRDefault="00105981" w:rsidP="0010598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19"/>
        </w:rPr>
      </w:pPr>
      <w:r w:rsidRPr="007D3127">
        <w:rPr>
          <w:rFonts w:ascii="Times New Roman" w:eastAsia="Times New Roman" w:hAnsi="Times New Roman" w:cs="Times New Roman"/>
          <w:sz w:val="20"/>
          <w:szCs w:val="20"/>
        </w:rPr>
        <w:t>W</w:t>
      </w:r>
      <w:r w:rsidR="001C717A" w:rsidRPr="007D3127">
        <w:rPr>
          <w:rFonts w:ascii="Times New Roman" w:eastAsia="Times New Roman" w:hAnsi="Times New Roman" w:cs="Times New Roman"/>
          <w:sz w:val="20"/>
          <w:szCs w:val="20"/>
        </w:rPr>
        <w:t>HO</w:t>
      </w:r>
      <w:r w:rsidR="007D3127" w:rsidRPr="007D3127">
        <w:rPr>
          <w:rFonts w:ascii="Times New Roman" w:hAnsi="Times New Roman" w:cs="Times New Roman" w:hint="eastAsia"/>
          <w:sz w:val="20"/>
          <w:szCs w:val="20"/>
          <w:lang w:eastAsia="zh-CN"/>
        </w:rPr>
        <w:t xml:space="preserve"> </w:t>
      </w:r>
      <w:r w:rsidR="001C717A" w:rsidRPr="007D3127">
        <w:rPr>
          <w:rFonts w:ascii="Times New Roman" w:eastAsia="Times New Roman" w:hAnsi="Times New Roman" w:cs="Times New Roman"/>
          <w:sz w:val="20"/>
          <w:szCs w:val="20"/>
        </w:rPr>
        <w:t xml:space="preserve">(1996). World Health Organization, HIV in Africa. </w:t>
      </w:r>
      <w:r w:rsidR="001C717A" w:rsidRPr="007D3127">
        <w:rPr>
          <w:rFonts w:ascii="Times New Roman" w:eastAsia="Times New Roman" w:hAnsi="Times New Roman" w:cs="Times New Roman"/>
          <w:i/>
          <w:sz w:val="20"/>
          <w:szCs w:val="20"/>
        </w:rPr>
        <w:t xml:space="preserve">Weekly </w:t>
      </w:r>
      <w:proofErr w:type="spellStart"/>
      <w:r w:rsidR="001C717A" w:rsidRPr="007D3127">
        <w:rPr>
          <w:rFonts w:ascii="Times New Roman" w:eastAsia="Times New Roman" w:hAnsi="Times New Roman" w:cs="Times New Roman"/>
          <w:i/>
          <w:sz w:val="20"/>
          <w:szCs w:val="20"/>
        </w:rPr>
        <w:t>Epidemiol</w:t>
      </w:r>
      <w:proofErr w:type="spellEnd"/>
      <w:r w:rsidR="001C717A" w:rsidRPr="007D3127">
        <w:rPr>
          <w:rFonts w:ascii="Times New Roman" w:eastAsia="Times New Roman" w:hAnsi="Times New Roman" w:cs="Times New Roman"/>
          <w:i/>
          <w:sz w:val="20"/>
          <w:szCs w:val="20"/>
        </w:rPr>
        <w:t>. Rec.</w:t>
      </w:r>
      <w:r w:rsidRPr="007D3127">
        <w:rPr>
          <w:rFonts w:ascii="Times New Roman" w:hAnsi="Times New Roman" w:cs="Times New Roman" w:hint="eastAsia"/>
          <w:i/>
          <w:sz w:val="20"/>
          <w:szCs w:val="20"/>
          <w:lang w:eastAsia="zh-CN"/>
        </w:rPr>
        <w:t xml:space="preserve"> </w:t>
      </w:r>
      <w:r w:rsidR="001C717A" w:rsidRPr="007D3127">
        <w:rPr>
          <w:rFonts w:ascii="Times New Roman" w:eastAsia="Times New Roman" w:hAnsi="Times New Roman" w:cs="Times New Roman"/>
          <w:sz w:val="20"/>
          <w:szCs w:val="20"/>
        </w:rPr>
        <w:t>71(27):205-212.</w:t>
      </w:r>
      <w:r w:rsidR="007D3127" w:rsidRPr="007D3127">
        <w:rPr>
          <w:rFonts w:ascii="Times New Roman" w:hAnsi="Times New Roman" w:cs="Times New Roman" w:hint="eastAsia"/>
          <w:sz w:val="20"/>
          <w:szCs w:val="20"/>
          <w:lang w:eastAsia="zh-CN"/>
        </w:rPr>
        <w:t xml:space="preserve"> </w:t>
      </w:r>
    </w:p>
    <w:p w:rsidR="00105981" w:rsidRPr="00105981" w:rsidRDefault="00105981" w:rsidP="00105981">
      <w:pPr>
        <w:autoSpaceDE w:val="0"/>
        <w:autoSpaceDN w:val="0"/>
        <w:adjustRightInd w:val="0"/>
        <w:snapToGrid w:val="0"/>
        <w:spacing w:after="0" w:line="240" w:lineRule="auto"/>
        <w:ind w:left="425" w:hanging="425"/>
        <w:jc w:val="both"/>
        <w:rPr>
          <w:rFonts w:ascii="Times New Roman" w:hAnsi="Times New Roman" w:cs="Times New Roman"/>
          <w:sz w:val="20"/>
          <w:szCs w:val="19"/>
        </w:rPr>
        <w:sectPr w:rsidR="00105981" w:rsidRPr="00105981" w:rsidSect="007D3127">
          <w:headerReference w:type="default" r:id="rId35"/>
          <w:footerReference w:type="default" r:id="rId36"/>
          <w:type w:val="continuous"/>
          <w:pgSz w:w="12240" w:h="15840" w:code="1"/>
          <w:pgMar w:top="1440" w:right="1440" w:bottom="1440" w:left="1440" w:header="720" w:footer="720" w:gutter="0"/>
          <w:cols w:num="2" w:space="576"/>
          <w:docGrid w:linePitch="360"/>
        </w:sectPr>
      </w:pPr>
    </w:p>
    <w:p w:rsidR="000E1558" w:rsidRDefault="000E1558" w:rsidP="00105981">
      <w:pPr>
        <w:autoSpaceDE w:val="0"/>
        <w:autoSpaceDN w:val="0"/>
        <w:adjustRightInd w:val="0"/>
        <w:snapToGrid w:val="0"/>
        <w:spacing w:after="0" w:line="240" w:lineRule="auto"/>
        <w:ind w:left="425" w:hanging="425"/>
        <w:jc w:val="both"/>
        <w:rPr>
          <w:rFonts w:ascii="Times New Roman" w:hAnsi="Times New Roman" w:cs="Times New Roman"/>
          <w:sz w:val="20"/>
          <w:szCs w:val="19"/>
          <w:lang w:eastAsia="zh-CN"/>
        </w:rPr>
      </w:pPr>
    </w:p>
    <w:p w:rsidR="00105981" w:rsidRDefault="00105981" w:rsidP="00105981">
      <w:pPr>
        <w:autoSpaceDE w:val="0"/>
        <w:autoSpaceDN w:val="0"/>
        <w:adjustRightInd w:val="0"/>
        <w:snapToGrid w:val="0"/>
        <w:spacing w:after="0" w:line="240" w:lineRule="auto"/>
        <w:ind w:left="425" w:hanging="425"/>
        <w:jc w:val="both"/>
        <w:rPr>
          <w:rFonts w:ascii="Times New Roman" w:hAnsi="Times New Roman" w:cs="Times New Roman"/>
          <w:sz w:val="20"/>
          <w:szCs w:val="19"/>
          <w:lang w:eastAsia="zh-CN"/>
        </w:rPr>
      </w:pPr>
    </w:p>
    <w:p w:rsidR="00105981" w:rsidRPr="00105981" w:rsidRDefault="00105981" w:rsidP="00105981">
      <w:pPr>
        <w:autoSpaceDE w:val="0"/>
        <w:autoSpaceDN w:val="0"/>
        <w:adjustRightInd w:val="0"/>
        <w:snapToGrid w:val="0"/>
        <w:spacing w:after="0" w:line="240" w:lineRule="auto"/>
        <w:ind w:left="425" w:hanging="425"/>
        <w:jc w:val="both"/>
        <w:rPr>
          <w:rFonts w:ascii="Times New Roman" w:hAnsi="Times New Roman" w:cs="Times New Roman"/>
          <w:sz w:val="20"/>
          <w:szCs w:val="19"/>
          <w:lang w:eastAsia="zh-CN"/>
        </w:rPr>
      </w:pPr>
    </w:p>
    <w:p w:rsidR="00CE6A3B" w:rsidRPr="00105981" w:rsidRDefault="000E1558" w:rsidP="00105981">
      <w:pPr>
        <w:autoSpaceDE w:val="0"/>
        <w:autoSpaceDN w:val="0"/>
        <w:adjustRightInd w:val="0"/>
        <w:snapToGrid w:val="0"/>
        <w:spacing w:after="0" w:line="240" w:lineRule="auto"/>
        <w:ind w:left="425" w:hanging="425"/>
        <w:jc w:val="both"/>
        <w:rPr>
          <w:rFonts w:ascii="Times New Roman" w:hAnsi="Times New Roman" w:cs="Times New Roman"/>
          <w:sz w:val="20"/>
          <w:szCs w:val="19"/>
        </w:rPr>
      </w:pPr>
      <w:r w:rsidRPr="00105981">
        <w:rPr>
          <w:rFonts w:ascii="Times New Roman" w:hAnsi="Times New Roman" w:cs="Times New Roman"/>
          <w:sz w:val="20"/>
          <w:szCs w:val="19"/>
        </w:rPr>
        <w:t>5/25/2016</w:t>
      </w:r>
    </w:p>
    <w:sectPr w:rsidR="00CE6A3B" w:rsidRPr="00105981" w:rsidSect="006F2AA0">
      <w:headerReference w:type="default" r:id="rId37"/>
      <w:footerReference w:type="default" r:id="rId3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0C" w:rsidRDefault="00A44F0C" w:rsidP="002910DC">
      <w:pPr>
        <w:spacing w:after="0" w:line="240" w:lineRule="auto"/>
      </w:pPr>
      <w:r>
        <w:separator/>
      </w:r>
    </w:p>
  </w:endnote>
  <w:endnote w:type="continuationSeparator" w:id="0">
    <w:p w:rsidR="00A44F0C" w:rsidRDefault="00A44F0C" w:rsidP="00291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81" w:rsidRPr="000E1558" w:rsidRDefault="00634513" w:rsidP="000E1558">
    <w:pPr>
      <w:spacing w:after="0" w:line="240" w:lineRule="auto"/>
      <w:jc w:val="center"/>
      <w:rPr>
        <w:rFonts w:ascii="Times New Roman" w:hAnsi="Times New Roman" w:cs="Times New Roman"/>
        <w:sz w:val="20"/>
      </w:rPr>
    </w:pPr>
    <w:r w:rsidRPr="000E1558">
      <w:rPr>
        <w:rFonts w:ascii="Times New Roman" w:hAnsi="Times New Roman" w:cs="Times New Roman"/>
        <w:sz w:val="20"/>
      </w:rPr>
      <w:fldChar w:fldCharType="begin"/>
    </w:r>
    <w:r w:rsidR="00105981" w:rsidRPr="000E1558">
      <w:rPr>
        <w:rFonts w:ascii="Times New Roman" w:hAnsi="Times New Roman" w:cs="Times New Roman"/>
        <w:sz w:val="20"/>
      </w:rPr>
      <w:instrText xml:space="preserve"> page </w:instrText>
    </w:r>
    <w:r w:rsidRPr="000E1558">
      <w:rPr>
        <w:rFonts w:ascii="Times New Roman" w:hAnsi="Times New Roman" w:cs="Times New Roman"/>
        <w:sz w:val="20"/>
      </w:rPr>
      <w:fldChar w:fldCharType="separate"/>
    </w:r>
    <w:r w:rsidR="007D3127">
      <w:rPr>
        <w:rFonts w:ascii="Times New Roman" w:hAnsi="Times New Roman" w:cs="Times New Roman"/>
        <w:noProof/>
        <w:sz w:val="20"/>
      </w:rPr>
      <w:t>39</w:t>
    </w:r>
    <w:r w:rsidRPr="000E155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81" w:rsidRPr="000E1558" w:rsidRDefault="00634513" w:rsidP="000E1558">
    <w:pPr>
      <w:spacing w:after="0" w:line="240" w:lineRule="auto"/>
      <w:jc w:val="center"/>
      <w:rPr>
        <w:rFonts w:ascii="Times New Roman" w:hAnsi="Times New Roman" w:cs="Times New Roman"/>
        <w:sz w:val="20"/>
      </w:rPr>
    </w:pPr>
    <w:r w:rsidRPr="000E1558">
      <w:rPr>
        <w:rFonts w:ascii="Times New Roman" w:hAnsi="Times New Roman" w:cs="Times New Roman"/>
        <w:sz w:val="20"/>
      </w:rPr>
      <w:fldChar w:fldCharType="begin"/>
    </w:r>
    <w:r w:rsidR="00105981" w:rsidRPr="000E1558">
      <w:rPr>
        <w:rFonts w:ascii="Times New Roman" w:hAnsi="Times New Roman" w:cs="Times New Roman"/>
        <w:sz w:val="20"/>
      </w:rPr>
      <w:instrText xml:space="preserve"> page </w:instrText>
    </w:r>
    <w:r w:rsidRPr="000E1558">
      <w:rPr>
        <w:rFonts w:ascii="Times New Roman" w:hAnsi="Times New Roman" w:cs="Times New Roman"/>
        <w:sz w:val="20"/>
      </w:rPr>
      <w:fldChar w:fldCharType="separate"/>
    </w:r>
    <w:r w:rsidR="007D3127">
      <w:rPr>
        <w:rFonts w:ascii="Times New Roman" w:hAnsi="Times New Roman" w:cs="Times New Roman"/>
        <w:noProof/>
        <w:sz w:val="20"/>
      </w:rPr>
      <w:t>40</w:t>
    </w:r>
    <w:r w:rsidRPr="000E155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58" w:rsidRPr="000E1558" w:rsidRDefault="00634513" w:rsidP="000E1558">
    <w:pPr>
      <w:spacing w:after="0" w:line="240" w:lineRule="auto"/>
      <w:jc w:val="center"/>
      <w:rPr>
        <w:rFonts w:ascii="Times New Roman" w:hAnsi="Times New Roman" w:cs="Times New Roman"/>
        <w:sz w:val="20"/>
      </w:rPr>
    </w:pPr>
    <w:r w:rsidRPr="000E1558">
      <w:rPr>
        <w:rFonts w:ascii="Times New Roman" w:hAnsi="Times New Roman" w:cs="Times New Roman"/>
        <w:sz w:val="20"/>
      </w:rPr>
      <w:fldChar w:fldCharType="begin"/>
    </w:r>
    <w:r w:rsidR="000E1558" w:rsidRPr="000E1558">
      <w:rPr>
        <w:rFonts w:ascii="Times New Roman" w:hAnsi="Times New Roman" w:cs="Times New Roman"/>
        <w:sz w:val="20"/>
      </w:rPr>
      <w:instrText xml:space="preserve"> page </w:instrText>
    </w:r>
    <w:r w:rsidRPr="000E1558">
      <w:rPr>
        <w:rFonts w:ascii="Times New Roman" w:hAnsi="Times New Roman" w:cs="Times New Roman"/>
        <w:sz w:val="20"/>
      </w:rPr>
      <w:fldChar w:fldCharType="separate"/>
    </w:r>
    <w:r w:rsidR="00105981">
      <w:rPr>
        <w:rFonts w:ascii="Times New Roman" w:hAnsi="Times New Roman" w:cs="Times New Roman"/>
        <w:noProof/>
        <w:sz w:val="20"/>
      </w:rPr>
      <w:t>1</w:t>
    </w:r>
    <w:r w:rsidRPr="000E155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0C" w:rsidRDefault="00A44F0C" w:rsidP="002910DC">
      <w:pPr>
        <w:spacing w:after="0" w:line="240" w:lineRule="auto"/>
      </w:pPr>
      <w:r>
        <w:separator/>
      </w:r>
    </w:p>
  </w:footnote>
  <w:footnote w:type="continuationSeparator" w:id="0">
    <w:p w:rsidR="00A44F0C" w:rsidRDefault="00A44F0C" w:rsidP="00291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81" w:rsidRPr="000E1558" w:rsidRDefault="00105981" w:rsidP="000E15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0E1558">
      <w:rPr>
        <w:rFonts w:ascii="Times New Roman" w:hAnsi="Times New Roman" w:cs="Times New Roman" w:hint="eastAsia"/>
        <w:sz w:val="20"/>
        <w:szCs w:val="20"/>
      </w:rPr>
      <w:tab/>
    </w:r>
    <w:r w:rsidRPr="000E1558">
      <w:rPr>
        <w:rFonts w:ascii="Times New Roman" w:hAnsi="Times New Roman" w:cs="Times New Roman"/>
        <w:sz w:val="20"/>
        <w:szCs w:val="20"/>
      </w:rPr>
      <w:t>Report and Opinion 201</w:t>
    </w:r>
    <w:r w:rsidRPr="000E1558">
      <w:rPr>
        <w:rFonts w:ascii="Times New Roman" w:hAnsi="Times New Roman" w:cs="Times New Roman" w:hint="eastAsia"/>
        <w:sz w:val="20"/>
        <w:szCs w:val="20"/>
      </w:rPr>
      <w:t>6</w:t>
    </w:r>
    <w:proofErr w:type="gramStart"/>
    <w:r w:rsidRPr="000E1558">
      <w:rPr>
        <w:rFonts w:ascii="Times New Roman" w:hAnsi="Times New Roman" w:cs="Times New Roman"/>
        <w:sz w:val="20"/>
        <w:szCs w:val="20"/>
      </w:rPr>
      <w:t>;</w:t>
    </w:r>
    <w:r w:rsidRPr="000E1558">
      <w:rPr>
        <w:rFonts w:ascii="Times New Roman" w:hAnsi="Times New Roman" w:cs="Times New Roman" w:hint="eastAsia"/>
        <w:sz w:val="20"/>
        <w:szCs w:val="20"/>
      </w:rPr>
      <w:t>8</w:t>
    </w:r>
    <w:proofErr w:type="gramEnd"/>
    <w:r w:rsidRPr="000E1558">
      <w:rPr>
        <w:rFonts w:ascii="Times New Roman" w:hAnsi="Times New Roman" w:cs="Times New Roman"/>
        <w:sz w:val="20"/>
        <w:szCs w:val="20"/>
      </w:rPr>
      <w:t>(</w:t>
    </w:r>
    <w:r w:rsidRPr="000E1558">
      <w:rPr>
        <w:rFonts w:ascii="Times New Roman" w:hAnsi="Times New Roman" w:cs="Times New Roman" w:hint="eastAsia"/>
        <w:sz w:val="20"/>
        <w:szCs w:val="20"/>
      </w:rPr>
      <w:t>5</w:t>
    </w:r>
    <w:r w:rsidRPr="000E1558">
      <w:rPr>
        <w:rFonts w:ascii="Times New Roman" w:hAnsi="Times New Roman" w:cs="Times New Roman"/>
        <w:sz w:val="20"/>
        <w:szCs w:val="20"/>
      </w:rPr>
      <w:t>)</w:t>
    </w:r>
    <w:r w:rsidRPr="000E1558">
      <w:rPr>
        <w:rFonts w:ascii="Times New Roman" w:hAnsi="Times New Roman" w:cs="Times New Roman" w:hint="eastAsia"/>
        <w:sz w:val="20"/>
        <w:szCs w:val="20"/>
      </w:rPr>
      <w:t xml:space="preserve">    </w:t>
    </w:r>
    <w:r w:rsidRPr="000E1558">
      <w:rPr>
        <w:rFonts w:ascii="Times New Roman" w:hAnsi="Times New Roman" w:cs="Times New Roman" w:hint="eastAsia"/>
        <w:sz w:val="20"/>
        <w:szCs w:val="20"/>
      </w:rPr>
      <w:tab/>
      <w:t xml:space="preserve">      </w:t>
    </w:r>
    <w:hyperlink r:id="rId1" w:history="1">
      <w:r w:rsidRPr="000E1558">
        <w:rPr>
          <w:rStyle w:val="Hyperlink"/>
          <w:rFonts w:ascii="Times New Roman" w:hAnsi="Times New Roman" w:cs="Times New Roman"/>
          <w:color w:val="0000FF"/>
          <w:sz w:val="20"/>
          <w:szCs w:val="20"/>
        </w:rPr>
        <w:t>http://www.sciencepub.net/report</w:t>
      </w:r>
    </w:hyperlink>
  </w:p>
  <w:p w:rsidR="00105981" w:rsidRPr="000E1558" w:rsidRDefault="00105981" w:rsidP="000E155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81" w:rsidRPr="000E1558" w:rsidRDefault="00105981" w:rsidP="000E15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0E1558">
      <w:rPr>
        <w:rFonts w:ascii="Times New Roman" w:hAnsi="Times New Roman" w:cs="Times New Roman" w:hint="eastAsia"/>
        <w:sz w:val="20"/>
        <w:szCs w:val="20"/>
      </w:rPr>
      <w:tab/>
    </w:r>
    <w:r w:rsidRPr="000E1558">
      <w:rPr>
        <w:rFonts w:ascii="Times New Roman" w:hAnsi="Times New Roman" w:cs="Times New Roman"/>
        <w:sz w:val="20"/>
        <w:szCs w:val="20"/>
      </w:rPr>
      <w:t>Report and Opinion 201</w:t>
    </w:r>
    <w:r w:rsidRPr="000E1558">
      <w:rPr>
        <w:rFonts w:ascii="Times New Roman" w:hAnsi="Times New Roman" w:cs="Times New Roman" w:hint="eastAsia"/>
        <w:sz w:val="20"/>
        <w:szCs w:val="20"/>
      </w:rPr>
      <w:t>6</w:t>
    </w:r>
    <w:proofErr w:type="gramStart"/>
    <w:r w:rsidRPr="000E1558">
      <w:rPr>
        <w:rFonts w:ascii="Times New Roman" w:hAnsi="Times New Roman" w:cs="Times New Roman"/>
        <w:sz w:val="20"/>
        <w:szCs w:val="20"/>
      </w:rPr>
      <w:t>;</w:t>
    </w:r>
    <w:r w:rsidRPr="000E1558">
      <w:rPr>
        <w:rFonts w:ascii="Times New Roman" w:hAnsi="Times New Roman" w:cs="Times New Roman" w:hint="eastAsia"/>
        <w:sz w:val="20"/>
        <w:szCs w:val="20"/>
      </w:rPr>
      <w:t>8</w:t>
    </w:r>
    <w:proofErr w:type="gramEnd"/>
    <w:r w:rsidRPr="000E1558">
      <w:rPr>
        <w:rFonts w:ascii="Times New Roman" w:hAnsi="Times New Roman" w:cs="Times New Roman"/>
        <w:sz w:val="20"/>
        <w:szCs w:val="20"/>
      </w:rPr>
      <w:t>(</w:t>
    </w:r>
    <w:r w:rsidRPr="000E1558">
      <w:rPr>
        <w:rFonts w:ascii="Times New Roman" w:hAnsi="Times New Roman" w:cs="Times New Roman" w:hint="eastAsia"/>
        <w:sz w:val="20"/>
        <w:szCs w:val="20"/>
      </w:rPr>
      <w:t>5</w:t>
    </w:r>
    <w:r w:rsidRPr="000E1558">
      <w:rPr>
        <w:rFonts w:ascii="Times New Roman" w:hAnsi="Times New Roman" w:cs="Times New Roman"/>
        <w:sz w:val="20"/>
        <w:szCs w:val="20"/>
      </w:rPr>
      <w:t>)</w:t>
    </w:r>
    <w:r w:rsidRPr="000E1558">
      <w:rPr>
        <w:rFonts w:ascii="Times New Roman" w:hAnsi="Times New Roman" w:cs="Times New Roman" w:hint="eastAsia"/>
        <w:sz w:val="20"/>
        <w:szCs w:val="20"/>
      </w:rPr>
      <w:t xml:space="preserve">    </w:t>
    </w:r>
    <w:r w:rsidRPr="000E1558">
      <w:rPr>
        <w:rFonts w:ascii="Times New Roman" w:hAnsi="Times New Roman" w:cs="Times New Roman" w:hint="eastAsia"/>
        <w:sz w:val="20"/>
        <w:szCs w:val="20"/>
      </w:rPr>
      <w:tab/>
      <w:t xml:space="preserve">      </w:t>
    </w:r>
    <w:hyperlink r:id="rId1" w:history="1">
      <w:r w:rsidRPr="000E1558">
        <w:rPr>
          <w:rStyle w:val="Hyperlink"/>
          <w:rFonts w:ascii="Times New Roman" w:hAnsi="Times New Roman" w:cs="Times New Roman"/>
          <w:color w:val="0000FF"/>
          <w:sz w:val="20"/>
          <w:szCs w:val="20"/>
        </w:rPr>
        <w:t>http://www.sciencepub.net/report</w:t>
      </w:r>
    </w:hyperlink>
  </w:p>
  <w:p w:rsidR="00105981" w:rsidRPr="000E1558" w:rsidRDefault="00105981" w:rsidP="000E155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58" w:rsidRPr="000E1558" w:rsidRDefault="000E1558" w:rsidP="000E15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0E1558">
      <w:rPr>
        <w:rFonts w:ascii="Times New Roman" w:hAnsi="Times New Roman" w:cs="Times New Roman" w:hint="eastAsia"/>
        <w:sz w:val="20"/>
        <w:szCs w:val="20"/>
      </w:rPr>
      <w:tab/>
    </w:r>
    <w:r w:rsidRPr="000E1558">
      <w:rPr>
        <w:rFonts w:ascii="Times New Roman" w:hAnsi="Times New Roman" w:cs="Times New Roman"/>
        <w:sz w:val="20"/>
        <w:szCs w:val="20"/>
      </w:rPr>
      <w:t>Report and Opinion 201</w:t>
    </w:r>
    <w:r w:rsidRPr="000E1558">
      <w:rPr>
        <w:rFonts w:ascii="Times New Roman" w:hAnsi="Times New Roman" w:cs="Times New Roman" w:hint="eastAsia"/>
        <w:sz w:val="20"/>
        <w:szCs w:val="20"/>
      </w:rPr>
      <w:t>6</w:t>
    </w:r>
    <w:proofErr w:type="gramStart"/>
    <w:r w:rsidRPr="000E1558">
      <w:rPr>
        <w:rFonts w:ascii="Times New Roman" w:hAnsi="Times New Roman" w:cs="Times New Roman"/>
        <w:sz w:val="20"/>
        <w:szCs w:val="20"/>
      </w:rPr>
      <w:t>;</w:t>
    </w:r>
    <w:r w:rsidRPr="000E1558">
      <w:rPr>
        <w:rFonts w:ascii="Times New Roman" w:hAnsi="Times New Roman" w:cs="Times New Roman" w:hint="eastAsia"/>
        <w:sz w:val="20"/>
        <w:szCs w:val="20"/>
      </w:rPr>
      <w:t>8</w:t>
    </w:r>
    <w:proofErr w:type="gramEnd"/>
    <w:r w:rsidRPr="000E1558">
      <w:rPr>
        <w:rFonts w:ascii="Times New Roman" w:hAnsi="Times New Roman" w:cs="Times New Roman"/>
        <w:sz w:val="20"/>
        <w:szCs w:val="20"/>
      </w:rPr>
      <w:t>(</w:t>
    </w:r>
    <w:r w:rsidRPr="000E1558">
      <w:rPr>
        <w:rFonts w:ascii="Times New Roman" w:hAnsi="Times New Roman" w:cs="Times New Roman" w:hint="eastAsia"/>
        <w:sz w:val="20"/>
        <w:szCs w:val="20"/>
      </w:rPr>
      <w:t>5</w:t>
    </w:r>
    <w:r w:rsidRPr="000E1558">
      <w:rPr>
        <w:rFonts w:ascii="Times New Roman" w:hAnsi="Times New Roman" w:cs="Times New Roman"/>
        <w:sz w:val="20"/>
        <w:szCs w:val="20"/>
      </w:rPr>
      <w:t>)</w:t>
    </w:r>
    <w:r w:rsidRPr="000E1558">
      <w:rPr>
        <w:rFonts w:ascii="Times New Roman" w:hAnsi="Times New Roman" w:cs="Times New Roman" w:hint="eastAsia"/>
        <w:sz w:val="20"/>
        <w:szCs w:val="20"/>
      </w:rPr>
      <w:t xml:space="preserve">    </w:t>
    </w:r>
    <w:r w:rsidRPr="000E1558">
      <w:rPr>
        <w:rFonts w:ascii="Times New Roman" w:hAnsi="Times New Roman" w:cs="Times New Roman" w:hint="eastAsia"/>
        <w:sz w:val="20"/>
        <w:szCs w:val="20"/>
      </w:rPr>
      <w:tab/>
      <w:t xml:space="preserve">      </w:t>
    </w:r>
    <w:hyperlink r:id="rId1" w:history="1">
      <w:r w:rsidRPr="000E1558">
        <w:rPr>
          <w:rStyle w:val="Hyperlink"/>
          <w:rFonts w:ascii="Times New Roman" w:hAnsi="Times New Roman" w:cs="Times New Roman"/>
          <w:color w:val="0000FF"/>
          <w:sz w:val="20"/>
          <w:szCs w:val="20"/>
        </w:rPr>
        <w:t>http://www.sciencepub.net/report</w:t>
      </w:r>
    </w:hyperlink>
  </w:p>
  <w:p w:rsidR="000E1558" w:rsidRPr="000E1558" w:rsidRDefault="000E1558" w:rsidP="000E155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3A27"/>
    <w:multiLevelType w:val="hybridMultilevel"/>
    <w:tmpl w:val="05E46F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82D6BCB8">
      <w:start w:val="15"/>
      <w:numFmt w:val="bullet"/>
      <w:lvlText w:val=""/>
      <w:lvlJc w:val="left"/>
      <w:pPr>
        <w:ind w:left="1200" w:hanging="360"/>
      </w:pPr>
      <w:rPr>
        <w:rFonts w:ascii="Wingdings" w:eastAsia="Times New Roman" w:hAnsi="Wingdings" w:cs="Times New Roman" w:hint="default"/>
        <w:color w:val="000000" w:themeColor="text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9C284F"/>
    <w:multiLevelType w:val="hybridMultilevel"/>
    <w:tmpl w:val="452C0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3E3500"/>
    <w:multiLevelType w:val="hybridMultilevel"/>
    <w:tmpl w:val="4866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902B0"/>
    <w:rsid w:val="00010B46"/>
    <w:rsid w:val="00012D96"/>
    <w:rsid w:val="000152C7"/>
    <w:rsid w:val="0001546F"/>
    <w:rsid w:val="00015D57"/>
    <w:rsid w:val="00016456"/>
    <w:rsid w:val="000223A9"/>
    <w:rsid w:val="00023F7F"/>
    <w:rsid w:val="0003256D"/>
    <w:rsid w:val="000523CB"/>
    <w:rsid w:val="00060504"/>
    <w:rsid w:val="000655D0"/>
    <w:rsid w:val="000658A7"/>
    <w:rsid w:val="00076949"/>
    <w:rsid w:val="00084639"/>
    <w:rsid w:val="000853D3"/>
    <w:rsid w:val="0009385C"/>
    <w:rsid w:val="000A0F8F"/>
    <w:rsid w:val="000A39A4"/>
    <w:rsid w:val="000A4A0F"/>
    <w:rsid w:val="000A7ED3"/>
    <w:rsid w:val="000C3C04"/>
    <w:rsid w:val="000E0926"/>
    <w:rsid w:val="000E1558"/>
    <w:rsid w:val="000F08E9"/>
    <w:rsid w:val="000F0FCD"/>
    <w:rsid w:val="000F63EC"/>
    <w:rsid w:val="00101B98"/>
    <w:rsid w:val="001024BA"/>
    <w:rsid w:val="00105981"/>
    <w:rsid w:val="00113E37"/>
    <w:rsid w:val="00122898"/>
    <w:rsid w:val="001268AA"/>
    <w:rsid w:val="001348DB"/>
    <w:rsid w:val="00142B59"/>
    <w:rsid w:val="001527A4"/>
    <w:rsid w:val="00186975"/>
    <w:rsid w:val="0019395D"/>
    <w:rsid w:val="001968E0"/>
    <w:rsid w:val="001A2275"/>
    <w:rsid w:val="001A5DD1"/>
    <w:rsid w:val="001C717A"/>
    <w:rsid w:val="001D1A88"/>
    <w:rsid w:val="001E3302"/>
    <w:rsid w:val="001F13C0"/>
    <w:rsid w:val="00201302"/>
    <w:rsid w:val="00211192"/>
    <w:rsid w:val="002121DF"/>
    <w:rsid w:val="00215C8C"/>
    <w:rsid w:val="0024155D"/>
    <w:rsid w:val="00242E77"/>
    <w:rsid w:val="002458D2"/>
    <w:rsid w:val="002479A7"/>
    <w:rsid w:val="00250AC8"/>
    <w:rsid w:val="002762EA"/>
    <w:rsid w:val="002910DC"/>
    <w:rsid w:val="002B23AC"/>
    <w:rsid w:val="002C228C"/>
    <w:rsid w:val="002D4403"/>
    <w:rsid w:val="002D5E55"/>
    <w:rsid w:val="002F227B"/>
    <w:rsid w:val="002F386D"/>
    <w:rsid w:val="003106BF"/>
    <w:rsid w:val="00314DEF"/>
    <w:rsid w:val="00315942"/>
    <w:rsid w:val="00320463"/>
    <w:rsid w:val="00337CDD"/>
    <w:rsid w:val="003444EB"/>
    <w:rsid w:val="00344CC0"/>
    <w:rsid w:val="0034634A"/>
    <w:rsid w:val="00351042"/>
    <w:rsid w:val="00361020"/>
    <w:rsid w:val="00377547"/>
    <w:rsid w:val="00377E51"/>
    <w:rsid w:val="003818F6"/>
    <w:rsid w:val="003917D4"/>
    <w:rsid w:val="003926AB"/>
    <w:rsid w:val="0039278E"/>
    <w:rsid w:val="003A1F60"/>
    <w:rsid w:val="003A2B63"/>
    <w:rsid w:val="003A6D95"/>
    <w:rsid w:val="003A6F86"/>
    <w:rsid w:val="003B4D12"/>
    <w:rsid w:val="003B5573"/>
    <w:rsid w:val="003B73D9"/>
    <w:rsid w:val="003C56A1"/>
    <w:rsid w:val="003D3C27"/>
    <w:rsid w:val="003D4019"/>
    <w:rsid w:val="003E000B"/>
    <w:rsid w:val="003E30B1"/>
    <w:rsid w:val="00412FA7"/>
    <w:rsid w:val="00413FC1"/>
    <w:rsid w:val="0041753E"/>
    <w:rsid w:val="00417F68"/>
    <w:rsid w:val="00430288"/>
    <w:rsid w:val="00431E9F"/>
    <w:rsid w:val="00432335"/>
    <w:rsid w:val="00435E1D"/>
    <w:rsid w:val="00440B56"/>
    <w:rsid w:val="004455E9"/>
    <w:rsid w:val="004469F7"/>
    <w:rsid w:val="0045163A"/>
    <w:rsid w:val="004524DD"/>
    <w:rsid w:val="00456E20"/>
    <w:rsid w:val="0046459B"/>
    <w:rsid w:val="00465966"/>
    <w:rsid w:val="004704AA"/>
    <w:rsid w:val="004721B3"/>
    <w:rsid w:val="00474AFA"/>
    <w:rsid w:val="00476E69"/>
    <w:rsid w:val="004A152B"/>
    <w:rsid w:val="004B26CC"/>
    <w:rsid w:val="004B3CFF"/>
    <w:rsid w:val="004D2AAC"/>
    <w:rsid w:val="004D7A19"/>
    <w:rsid w:val="004E1E57"/>
    <w:rsid w:val="004E22F0"/>
    <w:rsid w:val="004E2A68"/>
    <w:rsid w:val="004F46AE"/>
    <w:rsid w:val="00502AFC"/>
    <w:rsid w:val="00507563"/>
    <w:rsid w:val="00510763"/>
    <w:rsid w:val="00525168"/>
    <w:rsid w:val="00536FCE"/>
    <w:rsid w:val="005404D9"/>
    <w:rsid w:val="00561FF5"/>
    <w:rsid w:val="00564A2A"/>
    <w:rsid w:val="00580773"/>
    <w:rsid w:val="0058349D"/>
    <w:rsid w:val="0059363E"/>
    <w:rsid w:val="00594075"/>
    <w:rsid w:val="00595401"/>
    <w:rsid w:val="00595AF4"/>
    <w:rsid w:val="005A14F3"/>
    <w:rsid w:val="005B2456"/>
    <w:rsid w:val="005C1365"/>
    <w:rsid w:val="005C3CB2"/>
    <w:rsid w:val="005D1D23"/>
    <w:rsid w:val="005E56FC"/>
    <w:rsid w:val="005F623D"/>
    <w:rsid w:val="006115B8"/>
    <w:rsid w:val="006209CD"/>
    <w:rsid w:val="0062227D"/>
    <w:rsid w:val="006232F0"/>
    <w:rsid w:val="00627A5F"/>
    <w:rsid w:val="00634513"/>
    <w:rsid w:val="00637270"/>
    <w:rsid w:val="00641D6E"/>
    <w:rsid w:val="0064370F"/>
    <w:rsid w:val="0064782A"/>
    <w:rsid w:val="00651541"/>
    <w:rsid w:val="006603CC"/>
    <w:rsid w:val="00665391"/>
    <w:rsid w:val="00681650"/>
    <w:rsid w:val="0069174A"/>
    <w:rsid w:val="00694F9D"/>
    <w:rsid w:val="00696211"/>
    <w:rsid w:val="006A62B4"/>
    <w:rsid w:val="006B0DEC"/>
    <w:rsid w:val="006B3DD5"/>
    <w:rsid w:val="006C5763"/>
    <w:rsid w:val="006D38DC"/>
    <w:rsid w:val="006D453C"/>
    <w:rsid w:val="006E429E"/>
    <w:rsid w:val="006E6AC4"/>
    <w:rsid w:val="006E6F21"/>
    <w:rsid w:val="006E74EA"/>
    <w:rsid w:val="006F2AA0"/>
    <w:rsid w:val="006F4302"/>
    <w:rsid w:val="006F61F8"/>
    <w:rsid w:val="00703CED"/>
    <w:rsid w:val="00707D37"/>
    <w:rsid w:val="00707F4D"/>
    <w:rsid w:val="00711F30"/>
    <w:rsid w:val="0071532A"/>
    <w:rsid w:val="0071708E"/>
    <w:rsid w:val="007262DD"/>
    <w:rsid w:val="00731E04"/>
    <w:rsid w:val="00746FCB"/>
    <w:rsid w:val="007576E6"/>
    <w:rsid w:val="00766467"/>
    <w:rsid w:val="0077667A"/>
    <w:rsid w:val="00777BAA"/>
    <w:rsid w:val="00791162"/>
    <w:rsid w:val="00796A16"/>
    <w:rsid w:val="007971BB"/>
    <w:rsid w:val="007B0608"/>
    <w:rsid w:val="007B6953"/>
    <w:rsid w:val="007B7CD0"/>
    <w:rsid w:val="007C47E1"/>
    <w:rsid w:val="007C5477"/>
    <w:rsid w:val="007C784D"/>
    <w:rsid w:val="007D3127"/>
    <w:rsid w:val="007D38A0"/>
    <w:rsid w:val="007E0BB9"/>
    <w:rsid w:val="007E0FFD"/>
    <w:rsid w:val="007F331D"/>
    <w:rsid w:val="007F4F7E"/>
    <w:rsid w:val="007F5109"/>
    <w:rsid w:val="007F54C1"/>
    <w:rsid w:val="00812254"/>
    <w:rsid w:val="008177C6"/>
    <w:rsid w:val="00822F87"/>
    <w:rsid w:val="008322A2"/>
    <w:rsid w:val="008478DC"/>
    <w:rsid w:val="00861F84"/>
    <w:rsid w:val="00867C1C"/>
    <w:rsid w:val="0087118D"/>
    <w:rsid w:val="008768D8"/>
    <w:rsid w:val="00887C16"/>
    <w:rsid w:val="00892179"/>
    <w:rsid w:val="0089430D"/>
    <w:rsid w:val="00897AB4"/>
    <w:rsid w:val="008A25E5"/>
    <w:rsid w:val="008A5F6E"/>
    <w:rsid w:val="008B3493"/>
    <w:rsid w:val="008B4568"/>
    <w:rsid w:val="008D2133"/>
    <w:rsid w:val="008D2831"/>
    <w:rsid w:val="008E11D3"/>
    <w:rsid w:val="008E38E0"/>
    <w:rsid w:val="008E3A90"/>
    <w:rsid w:val="008E6D74"/>
    <w:rsid w:val="008E73C2"/>
    <w:rsid w:val="008F103B"/>
    <w:rsid w:val="008F3049"/>
    <w:rsid w:val="009034C5"/>
    <w:rsid w:val="00906FF7"/>
    <w:rsid w:val="0091153A"/>
    <w:rsid w:val="0092330D"/>
    <w:rsid w:val="0095075F"/>
    <w:rsid w:val="00953BC5"/>
    <w:rsid w:val="0096264D"/>
    <w:rsid w:val="00965C39"/>
    <w:rsid w:val="009668C2"/>
    <w:rsid w:val="0096794A"/>
    <w:rsid w:val="009725BD"/>
    <w:rsid w:val="009767DB"/>
    <w:rsid w:val="00984DE9"/>
    <w:rsid w:val="009854A9"/>
    <w:rsid w:val="009970E7"/>
    <w:rsid w:val="009A4687"/>
    <w:rsid w:val="009A585F"/>
    <w:rsid w:val="009A686B"/>
    <w:rsid w:val="009B35F1"/>
    <w:rsid w:val="009C3CD7"/>
    <w:rsid w:val="009C42D7"/>
    <w:rsid w:val="009D6767"/>
    <w:rsid w:val="009E629B"/>
    <w:rsid w:val="009F1312"/>
    <w:rsid w:val="009F6539"/>
    <w:rsid w:val="00A041BF"/>
    <w:rsid w:val="00A04A7E"/>
    <w:rsid w:val="00A05866"/>
    <w:rsid w:val="00A177BB"/>
    <w:rsid w:val="00A20EC9"/>
    <w:rsid w:val="00A25EC7"/>
    <w:rsid w:val="00A26FAE"/>
    <w:rsid w:val="00A30FC5"/>
    <w:rsid w:val="00A3190E"/>
    <w:rsid w:val="00A41C21"/>
    <w:rsid w:val="00A42D97"/>
    <w:rsid w:val="00A44859"/>
    <w:rsid w:val="00A44F0C"/>
    <w:rsid w:val="00A64767"/>
    <w:rsid w:val="00A70373"/>
    <w:rsid w:val="00A70BF3"/>
    <w:rsid w:val="00A83589"/>
    <w:rsid w:val="00A85779"/>
    <w:rsid w:val="00A952B6"/>
    <w:rsid w:val="00A964C4"/>
    <w:rsid w:val="00AA098F"/>
    <w:rsid w:val="00AA3FDC"/>
    <w:rsid w:val="00AC17D4"/>
    <w:rsid w:val="00AC6437"/>
    <w:rsid w:val="00AC6CE5"/>
    <w:rsid w:val="00AE0363"/>
    <w:rsid w:val="00AE464F"/>
    <w:rsid w:val="00B124ED"/>
    <w:rsid w:val="00B15738"/>
    <w:rsid w:val="00B173D3"/>
    <w:rsid w:val="00B402F8"/>
    <w:rsid w:val="00B4114A"/>
    <w:rsid w:val="00B41BA2"/>
    <w:rsid w:val="00B41CD6"/>
    <w:rsid w:val="00B426EC"/>
    <w:rsid w:val="00B45F76"/>
    <w:rsid w:val="00B462C9"/>
    <w:rsid w:val="00B46FAE"/>
    <w:rsid w:val="00B501EB"/>
    <w:rsid w:val="00B50795"/>
    <w:rsid w:val="00B52674"/>
    <w:rsid w:val="00B54702"/>
    <w:rsid w:val="00B550B7"/>
    <w:rsid w:val="00B560E3"/>
    <w:rsid w:val="00B7166B"/>
    <w:rsid w:val="00B824D2"/>
    <w:rsid w:val="00B86AA9"/>
    <w:rsid w:val="00B92297"/>
    <w:rsid w:val="00B9687E"/>
    <w:rsid w:val="00BA7A54"/>
    <w:rsid w:val="00BB13CF"/>
    <w:rsid w:val="00BB2F3A"/>
    <w:rsid w:val="00BD6139"/>
    <w:rsid w:val="00BD6D77"/>
    <w:rsid w:val="00BE2BEE"/>
    <w:rsid w:val="00BF3401"/>
    <w:rsid w:val="00C04B4F"/>
    <w:rsid w:val="00C13898"/>
    <w:rsid w:val="00C25A44"/>
    <w:rsid w:val="00C2677E"/>
    <w:rsid w:val="00C308B1"/>
    <w:rsid w:val="00C30A0D"/>
    <w:rsid w:val="00C52F09"/>
    <w:rsid w:val="00C6354E"/>
    <w:rsid w:val="00C716CA"/>
    <w:rsid w:val="00C804C7"/>
    <w:rsid w:val="00C82A35"/>
    <w:rsid w:val="00C86DB0"/>
    <w:rsid w:val="00C9527D"/>
    <w:rsid w:val="00C966D3"/>
    <w:rsid w:val="00CA3313"/>
    <w:rsid w:val="00CC4526"/>
    <w:rsid w:val="00CC59B9"/>
    <w:rsid w:val="00CD5E25"/>
    <w:rsid w:val="00CE6A3B"/>
    <w:rsid w:val="00CE6F3A"/>
    <w:rsid w:val="00CE7A56"/>
    <w:rsid w:val="00CF35D9"/>
    <w:rsid w:val="00D06E07"/>
    <w:rsid w:val="00D119DA"/>
    <w:rsid w:val="00D1414B"/>
    <w:rsid w:val="00D2003A"/>
    <w:rsid w:val="00D2168E"/>
    <w:rsid w:val="00D25783"/>
    <w:rsid w:val="00D27C04"/>
    <w:rsid w:val="00D27D28"/>
    <w:rsid w:val="00D501E6"/>
    <w:rsid w:val="00D50B98"/>
    <w:rsid w:val="00D510CF"/>
    <w:rsid w:val="00D545F0"/>
    <w:rsid w:val="00D57578"/>
    <w:rsid w:val="00D60320"/>
    <w:rsid w:val="00D70A32"/>
    <w:rsid w:val="00D71129"/>
    <w:rsid w:val="00D72AFE"/>
    <w:rsid w:val="00D77073"/>
    <w:rsid w:val="00D8157D"/>
    <w:rsid w:val="00D82ECA"/>
    <w:rsid w:val="00D83EC2"/>
    <w:rsid w:val="00D8410F"/>
    <w:rsid w:val="00D84703"/>
    <w:rsid w:val="00D904B6"/>
    <w:rsid w:val="00DA69E6"/>
    <w:rsid w:val="00DA715F"/>
    <w:rsid w:val="00DB542F"/>
    <w:rsid w:val="00DB5AB6"/>
    <w:rsid w:val="00DC5556"/>
    <w:rsid w:val="00DC620E"/>
    <w:rsid w:val="00DD402D"/>
    <w:rsid w:val="00DD5A6E"/>
    <w:rsid w:val="00DE5180"/>
    <w:rsid w:val="00DE7701"/>
    <w:rsid w:val="00DF3586"/>
    <w:rsid w:val="00E013F8"/>
    <w:rsid w:val="00E07650"/>
    <w:rsid w:val="00E17C23"/>
    <w:rsid w:val="00E53656"/>
    <w:rsid w:val="00E67E40"/>
    <w:rsid w:val="00E902B0"/>
    <w:rsid w:val="00E97B9B"/>
    <w:rsid w:val="00EA0089"/>
    <w:rsid w:val="00EA64B4"/>
    <w:rsid w:val="00EB45CF"/>
    <w:rsid w:val="00EB46CB"/>
    <w:rsid w:val="00EF01EC"/>
    <w:rsid w:val="00EF0BAC"/>
    <w:rsid w:val="00F00F3B"/>
    <w:rsid w:val="00F32510"/>
    <w:rsid w:val="00F37469"/>
    <w:rsid w:val="00F45557"/>
    <w:rsid w:val="00F531B0"/>
    <w:rsid w:val="00F53F15"/>
    <w:rsid w:val="00F56DCE"/>
    <w:rsid w:val="00F720D8"/>
    <w:rsid w:val="00F7211B"/>
    <w:rsid w:val="00F72E88"/>
    <w:rsid w:val="00F86DF6"/>
    <w:rsid w:val="00FA3542"/>
    <w:rsid w:val="00FA5EFA"/>
    <w:rsid w:val="00FB0A4B"/>
    <w:rsid w:val="00FB5973"/>
    <w:rsid w:val="00FB76DD"/>
    <w:rsid w:val="00FC19F6"/>
    <w:rsid w:val="00FC73F5"/>
    <w:rsid w:val="00FD3339"/>
    <w:rsid w:val="00FD4AB3"/>
    <w:rsid w:val="00FE5F9E"/>
    <w:rsid w:val="00FE6D09"/>
    <w:rsid w:val="00FF7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AE"/>
  </w:style>
  <w:style w:type="paragraph" w:styleId="Heading3">
    <w:name w:val="heading 3"/>
    <w:basedOn w:val="Normal"/>
    <w:link w:val="Heading3Char"/>
    <w:uiPriority w:val="9"/>
    <w:qFormat/>
    <w:rsid w:val="007C78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DB542F"/>
    <w:rPr>
      <w:rFonts w:cs="TradeGothic Light"/>
      <w:color w:val="000000"/>
      <w:sz w:val="19"/>
      <w:szCs w:val="19"/>
    </w:rPr>
  </w:style>
  <w:style w:type="character" w:customStyle="1" w:styleId="A27">
    <w:name w:val="A27"/>
    <w:uiPriority w:val="99"/>
    <w:rsid w:val="00DB542F"/>
    <w:rPr>
      <w:rFonts w:cs="TradeGothic Light"/>
      <w:color w:val="000000"/>
      <w:sz w:val="14"/>
      <w:szCs w:val="14"/>
    </w:rPr>
  </w:style>
  <w:style w:type="table" w:styleId="TableGrid">
    <w:name w:val="Table Grid"/>
    <w:basedOn w:val="TableNormal"/>
    <w:uiPriority w:val="59"/>
    <w:rsid w:val="004659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3A"/>
    <w:rPr>
      <w:rFonts w:ascii="Tahoma" w:hAnsi="Tahoma" w:cs="Tahoma"/>
      <w:sz w:val="16"/>
      <w:szCs w:val="16"/>
    </w:rPr>
  </w:style>
  <w:style w:type="paragraph" w:styleId="Header">
    <w:name w:val="header"/>
    <w:basedOn w:val="Normal"/>
    <w:link w:val="HeaderChar"/>
    <w:uiPriority w:val="99"/>
    <w:semiHidden/>
    <w:unhideWhenUsed/>
    <w:rsid w:val="002910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10DC"/>
  </w:style>
  <w:style w:type="paragraph" w:styleId="Footer">
    <w:name w:val="footer"/>
    <w:basedOn w:val="Normal"/>
    <w:link w:val="FooterChar"/>
    <w:uiPriority w:val="99"/>
    <w:semiHidden/>
    <w:unhideWhenUsed/>
    <w:rsid w:val="002910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10DC"/>
  </w:style>
  <w:style w:type="character" w:styleId="Hyperlink">
    <w:name w:val="Hyperlink"/>
    <w:basedOn w:val="DefaultParagraphFont"/>
    <w:uiPriority w:val="99"/>
    <w:unhideWhenUsed/>
    <w:rsid w:val="00250AC8"/>
    <w:rPr>
      <w:color w:val="0000FF" w:themeColor="hyperlink"/>
      <w:u w:val="single"/>
    </w:rPr>
  </w:style>
  <w:style w:type="paragraph" w:styleId="ListParagraph">
    <w:name w:val="List Paragraph"/>
    <w:basedOn w:val="Normal"/>
    <w:uiPriority w:val="34"/>
    <w:qFormat/>
    <w:rsid w:val="00703CED"/>
    <w:pPr>
      <w:ind w:left="720"/>
      <w:contextualSpacing/>
    </w:pPr>
  </w:style>
  <w:style w:type="paragraph" w:customStyle="1" w:styleId="Default">
    <w:name w:val="Default"/>
    <w:rsid w:val="00435E1D"/>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435E1D"/>
    <w:rPr>
      <w:color w:val="000000"/>
      <w:sz w:val="14"/>
      <w:szCs w:val="14"/>
    </w:rPr>
  </w:style>
  <w:style w:type="character" w:customStyle="1" w:styleId="Heading3Char">
    <w:name w:val="Heading 3 Char"/>
    <w:basedOn w:val="DefaultParagraphFont"/>
    <w:link w:val="Heading3"/>
    <w:uiPriority w:val="9"/>
    <w:rsid w:val="007C784D"/>
    <w:rPr>
      <w:rFonts w:ascii="Times New Roman" w:eastAsia="Times New Roman" w:hAnsi="Times New Roman" w:cs="Times New Roman"/>
      <w:b/>
      <w:bCs/>
      <w:sz w:val="27"/>
      <w:szCs w:val="27"/>
    </w:rPr>
  </w:style>
  <w:style w:type="table" w:styleId="LightShading">
    <w:name w:val="Light Shading"/>
    <w:basedOn w:val="TableNormal"/>
    <w:uiPriority w:val="60"/>
    <w:rsid w:val="00DA715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Normal"/>
    <w:rsid w:val="000E1558"/>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58854778">
      <w:bodyDiv w:val="1"/>
      <w:marLeft w:val="0"/>
      <w:marRight w:val="0"/>
      <w:marTop w:val="0"/>
      <w:marBottom w:val="0"/>
      <w:divBdr>
        <w:top w:val="none" w:sz="0" w:space="0" w:color="auto"/>
        <w:left w:val="none" w:sz="0" w:space="0" w:color="auto"/>
        <w:bottom w:val="none" w:sz="0" w:space="0" w:color="auto"/>
        <w:right w:val="none" w:sz="0" w:space="0" w:color="auto"/>
      </w:divBdr>
      <w:divsChild>
        <w:div w:id="342631244">
          <w:marLeft w:val="0"/>
          <w:marRight w:val="0"/>
          <w:marTop w:val="0"/>
          <w:marBottom w:val="0"/>
          <w:divBdr>
            <w:top w:val="none" w:sz="0" w:space="0" w:color="auto"/>
            <w:left w:val="none" w:sz="0" w:space="0" w:color="auto"/>
            <w:bottom w:val="none" w:sz="0" w:space="0" w:color="auto"/>
            <w:right w:val="none" w:sz="0" w:space="0" w:color="auto"/>
          </w:divBdr>
          <w:divsChild>
            <w:div w:id="455954551">
              <w:marLeft w:val="0"/>
              <w:marRight w:val="0"/>
              <w:marTop w:val="0"/>
              <w:marBottom w:val="0"/>
              <w:divBdr>
                <w:top w:val="none" w:sz="0" w:space="0" w:color="auto"/>
                <w:left w:val="none" w:sz="0" w:space="0" w:color="auto"/>
                <w:bottom w:val="none" w:sz="0" w:space="0" w:color="auto"/>
                <w:right w:val="none" w:sz="0" w:space="0" w:color="auto"/>
              </w:divBdr>
              <w:divsChild>
                <w:div w:id="1279020043">
                  <w:marLeft w:val="0"/>
                  <w:marRight w:val="0"/>
                  <w:marTop w:val="0"/>
                  <w:marBottom w:val="0"/>
                  <w:divBdr>
                    <w:top w:val="none" w:sz="0" w:space="0" w:color="auto"/>
                    <w:left w:val="none" w:sz="0" w:space="0" w:color="auto"/>
                    <w:bottom w:val="none" w:sz="0" w:space="0" w:color="auto"/>
                    <w:right w:val="none" w:sz="0" w:space="0" w:color="auto"/>
                  </w:divBdr>
                </w:div>
                <w:div w:id="1706754661">
                  <w:marLeft w:val="0"/>
                  <w:marRight w:val="0"/>
                  <w:marTop w:val="0"/>
                  <w:marBottom w:val="0"/>
                  <w:divBdr>
                    <w:top w:val="none" w:sz="0" w:space="0" w:color="auto"/>
                    <w:left w:val="none" w:sz="0" w:space="0" w:color="auto"/>
                    <w:bottom w:val="none" w:sz="0" w:space="0" w:color="auto"/>
                    <w:right w:val="none" w:sz="0" w:space="0" w:color="auto"/>
                  </w:divBdr>
                </w:div>
                <w:div w:id="1476221621">
                  <w:marLeft w:val="0"/>
                  <w:marRight w:val="0"/>
                  <w:marTop w:val="0"/>
                  <w:marBottom w:val="0"/>
                  <w:divBdr>
                    <w:top w:val="none" w:sz="0" w:space="0" w:color="auto"/>
                    <w:left w:val="none" w:sz="0" w:space="0" w:color="auto"/>
                    <w:bottom w:val="none" w:sz="0" w:space="0" w:color="auto"/>
                    <w:right w:val="none" w:sz="0" w:space="0" w:color="auto"/>
                  </w:divBdr>
                </w:div>
                <w:div w:id="1800144142">
                  <w:marLeft w:val="0"/>
                  <w:marRight w:val="0"/>
                  <w:marTop w:val="0"/>
                  <w:marBottom w:val="0"/>
                  <w:divBdr>
                    <w:top w:val="none" w:sz="0" w:space="0" w:color="auto"/>
                    <w:left w:val="none" w:sz="0" w:space="0" w:color="auto"/>
                    <w:bottom w:val="none" w:sz="0" w:space="0" w:color="auto"/>
                    <w:right w:val="none" w:sz="0" w:space="0" w:color="auto"/>
                  </w:divBdr>
                </w:div>
                <w:div w:id="2120758598">
                  <w:marLeft w:val="0"/>
                  <w:marRight w:val="0"/>
                  <w:marTop w:val="0"/>
                  <w:marBottom w:val="0"/>
                  <w:divBdr>
                    <w:top w:val="none" w:sz="0" w:space="0" w:color="auto"/>
                    <w:left w:val="none" w:sz="0" w:space="0" w:color="auto"/>
                    <w:bottom w:val="none" w:sz="0" w:space="0" w:color="auto"/>
                    <w:right w:val="none" w:sz="0" w:space="0" w:color="auto"/>
                  </w:divBdr>
                </w:div>
                <w:div w:id="16256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4321">
      <w:bodyDiv w:val="1"/>
      <w:marLeft w:val="0"/>
      <w:marRight w:val="0"/>
      <w:marTop w:val="0"/>
      <w:marBottom w:val="0"/>
      <w:divBdr>
        <w:top w:val="none" w:sz="0" w:space="0" w:color="auto"/>
        <w:left w:val="none" w:sz="0" w:space="0" w:color="auto"/>
        <w:bottom w:val="none" w:sz="0" w:space="0" w:color="auto"/>
        <w:right w:val="none" w:sz="0" w:space="0" w:color="auto"/>
      </w:divBdr>
      <w:divsChild>
        <w:div w:id="1583416726">
          <w:marLeft w:val="0"/>
          <w:marRight w:val="0"/>
          <w:marTop w:val="0"/>
          <w:marBottom w:val="0"/>
          <w:divBdr>
            <w:top w:val="none" w:sz="0" w:space="0" w:color="auto"/>
            <w:left w:val="none" w:sz="0" w:space="0" w:color="auto"/>
            <w:bottom w:val="none" w:sz="0" w:space="0" w:color="auto"/>
            <w:right w:val="none" w:sz="0" w:space="0" w:color="auto"/>
          </w:divBdr>
        </w:div>
        <w:div w:id="1582904336">
          <w:marLeft w:val="0"/>
          <w:marRight w:val="0"/>
          <w:marTop w:val="0"/>
          <w:marBottom w:val="0"/>
          <w:divBdr>
            <w:top w:val="none" w:sz="0" w:space="0" w:color="auto"/>
            <w:left w:val="none" w:sz="0" w:space="0" w:color="auto"/>
            <w:bottom w:val="none" w:sz="0" w:space="0" w:color="auto"/>
            <w:right w:val="none" w:sz="0" w:space="0" w:color="auto"/>
          </w:divBdr>
        </w:div>
        <w:div w:id="1666861602">
          <w:marLeft w:val="0"/>
          <w:marRight w:val="0"/>
          <w:marTop w:val="0"/>
          <w:marBottom w:val="0"/>
          <w:divBdr>
            <w:top w:val="none" w:sz="0" w:space="0" w:color="auto"/>
            <w:left w:val="none" w:sz="0" w:space="0" w:color="auto"/>
            <w:bottom w:val="none" w:sz="0" w:space="0" w:color="auto"/>
            <w:right w:val="none" w:sz="0" w:space="0" w:color="auto"/>
          </w:divBdr>
        </w:div>
        <w:div w:id="456339937">
          <w:marLeft w:val="0"/>
          <w:marRight w:val="0"/>
          <w:marTop w:val="0"/>
          <w:marBottom w:val="0"/>
          <w:divBdr>
            <w:top w:val="none" w:sz="0" w:space="0" w:color="auto"/>
            <w:left w:val="none" w:sz="0" w:space="0" w:color="auto"/>
            <w:bottom w:val="none" w:sz="0" w:space="0" w:color="auto"/>
            <w:right w:val="none" w:sz="0" w:space="0" w:color="auto"/>
          </w:divBdr>
        </w:div>
        <w:div w:id="306520957">
          <w:marLeft w:val="0"/>
          <w:marRight w:val="0"/>
          <w:marTop w:val="0"/>
          <w:marBottom w:val="0"/>
          <w:divBdr>
            <w:top w:val="none" w:sz="0" w:space="0" w:color="auto"/>
            <w:left w:val="none" w:sz="0" w:space="0" w:color="auto"/>
            <w:bottom w:val="none" w:sz="0" w:space="0" w:color="auto"/>
            <w:right w:val="none" w:sz="0" w:space="0" w:color="auto"/>
          </w:divBdr>
        </w:div>
        <w:div w:id="394007533">
          <w:marLeft w:val="0"/>
          <w:marRight w:val="0"/>
          <w:marTop w:val="0"/>
          <w:marBottom w:val="0"/>
          <w:divBdr>
            <w:top w:val="none" w:sz="0" w:space="0" w:color="auto"/>
            <w:left w:val="none" w:sz="0" w:space="0" w:color="auto"/>
            <w:bottom w:val="none" w:sz="0" w:space="0" w:color="auto"/>
            <w:right w:val="none" w:sz="0" w:space="0" w:color="auto"/>
          </w:divBdr>
        </w:div>
        <w:div w:id="212942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enna.frank-peterside@uniport.edu.ng" TargetMode="External"/><Relationship Id="rId13" Type="http://schemas.openxmlformats.org/officeDocument/2006/relationships/hyperlink" Target="https://en.wikipedia.org/wiki/Virion" TargetMode="External"/><Relationship Id="rId18" Type="http://schemas.openxmlformats.org/officeDocument/2006/relationships/hyperlink" Target="http://www.cdc.gov/ncidod/hip/control.htm" TargetMode="External"/><Relationship Id="rId26" Type="http://schemas.openxmlformats.org/officeDocument/2006/relationships/hyperlink" Target="https://www.ncbi.nlm.nih.gov/pubmed/1738376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PubMed_Identifier" TargetMode="External"/><Relationship Id="rId34" Type="http://schemas.openxmlformats.org/officeDocument/2006/relationships/hyperlink" Target="http://www.who.int/emc" TargetMode="External"/><Relationship Id="rId7" Type="http://schemas.openxmlformats.org/officeDocument/2006/relationships/hyperlink" Target="mailto:ufuomartins@yahoo.com" TargetMode="External"/><Relationship Id="rId12" Type="http://schemas.openxmlformats.org/officeDocument/2006/relationships/footer" Target="footer1.xml"/><Relationship Id="rId17" Type="http://schemas.openxmlformats.org/officeDocument/2006/relationships/hyperlink" Target="mailto:tuntun2503@gmail.com" TargetMode="External"/><Relationship Id="rId25" Type="http://schemas.openxmlformats.org/officeDocument/2006/relationships/hyperlink" Target="https://en.wikipedia.org/wiki/PubMed_Identifier" TargetMode="External"/><Relationship Id="rId33" Type="http://schemas.openxmlformats.org/officeDocument/2006/relationships/hyperlink" Target="http://www.scielo.br/mioc"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ufuomartins@yahoo.com" TargetMode="External"/><Relationship Id="rId20" Type="http://schemas.openxmlformats.org/officeDocument/2006/relationships/hyperlink" Target="https://dx.doi.org/10.1099%2F0022-1317-67-7-1215" TargetMode="External"/><Relationship Id="rId29" Type="http://schemas.openxmlformats.org/officeDocument/2006/relationships/hyperlink" Target="http://www.ncbi.nlm.nih.gov/pubmed/?term=Horsefall%20SJ%5BAuthor%5D&amp;cauthor=true&amp;cauthor_uid=251888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x.doi.org/10.1016%2Fj.virusres.2007.02.021" TargetMode="External"/><Relationship Id="rId32" Type="http://schemas.openxmlformats.org/officeDocument/2006/relationships/hyperlink" Target="http://www.ncbi.nlm.nih.gov/pubmed/2518885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Protein" TargetMode="External"/><Relationship Id="rId23" Type="http://schemas.openxmlformats.org/officeDocument/2006/relationships/hyperlink" Target="https://en.wikipedia.org/wiki/Digital_object_identifier" TargetMode="External"/><Relationship Id="rId28" Type="http://schemas.openxmlformats.org/officeDocument/2006/relationships/hyperlink" Target="http://www.ncbi.nlm.nih.gov/pubmed/?term=Okonko%20IO%5BAuthor%5D&amp;cauthor=true&amp;cauthor_uid=25188859" TargetMode="External"/><Relationship Id="rId36" Type="http://schemas.openxmlformats.org/officeDocument/2006/relationships/footer" Target="footer2.xml"/><Relationship Id="rId10" Type="http://schemas.openxmlformats.org/officeDocument/2006/relationships/hyperlink" Target="http://www.dx.doi.org/10.7537/marsroj08051607" TargetMode="External"/><Relationship Id="rId19" Type="http://schemas.openxmlformats.org/officeDocument/2006/relationships/hyperlink" Target="https://en.wikipedia.org/wiki/Digital_object_identifier" TargetMode="External"/><Relationship Id="rId31" Type="http://schemas.openxmlformats.org/officeDocument/2006/relationships/hyperlink" Target="http://www.ncbi.nlm.nih.gov/pubmed/?term=Frank-Peterside%20N%5BAuthor%5D&amp;cauthor=true&amp;cauthor_uid=25188859" TargetMode="External"/><Relationship Id="rId4" Type="http://schemas.openxmlformats.org/officeDocument/2006/relationships/webSettings" Target="webSettings.xml"/><Relationship Id="rId9" Type="http://schemas.openxmlformats.org/officeDocument/2006/relationships/hyperlink" Target="http://www.sciencepub.net/report" TargetMode="External"/><Relationship Id="rId14" Type="http://schemas.openxmlformats.org/officeDocument/2006/relationships/hyperlink" Target="https://en.wikipedia.org/wiki/Lipid" TargetMode="External"/><Relationship Id="rId22" Type="http://schemas.openxmlformats.org/officeDocument/2006/relationships/hyperlink" Target="https://www.ncbi.nlm.nih.gov/pubmed/3014045" TargetMode="External"/><Relationship Id="rId27" Type="http://schemas.openxmlformats.org/officeDocument/2006/relationships/hyperlink" Target="http://www.ncbi.nlm.nih.gov/pubmed/15916918" TargetMode="External"/><Relationship Id="rId30" Type="http://schemas.openxmlformats.org/officeDocument/2006/relationships/hyperlink" Target="http://www.ncbi.nlm.nih.gov/pubmed/?term=Okerentugba%20PO%5BAuthor%5D&amp;cauthor=true&amp;cauthor_uid=25188859"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Administrator</cp:lastModifiedBy>
  <cp:revision>4</cp:revision>
  <cp:lastPrinted>2016-05-26T00:50:00Z</cp:lastPrinted>
  <dcterms:created xsi:type="dcterms:W3CDTF">2016-05-26T12:20:00Z</dcterms:created>
  <dcterms:modified xsi:type="dcterms:W3CDTF">2016-05-26T02:28:00Z</dcterms:modified>
</cp:coreProperties>
</file>