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CE" w:rsidRPr="0013149C" w:rsidRDefault="00EF2C67" w:rsidP="006D4743">
      <w:pPr>
        <w:snapToGrid w:val="0"/>
        <w:spacing w:after="0" w:line="240" w:lineRule="auto"/>
        <w:jc w:val="center"/>
        <w:rPr>
          <w:rFonts w:ascii="Times New Roman" w:hAnsi="Times New Roman" w:cs="Times New Roman"/>
          <w:b/>
          <w:sz w:val="20"/>
          <w:szCs w:val="20"/>
          <w:lang w:eastAsia="zh-CN"/>
        </w:rPr>
      </w:pPr>
      <w:r w:rsidRPr="0013149C">
        <w:rPr>
          <w:rFonts w:ascii="Times New Roman" w:hAnsi="Times New Roman" w:cs="Times New Roman"/>
          <w:b/>
          <w:sz w:val="20"/>
          <w:szCs w:val="20"/>
        </w:rPr>
        <w:t xml:space="preserve">Epidemiological Study of Nematodes in </w:t>
      </w:r>
      <w:proofErr w:type="spellStart"/>
      <w:r w:rsidRPr="0013149C">
        <w:rPr>
          <w:rFonts w:ascii="Times New Roman" w:hAnsi="Times New Roman" w:cs="Times New Roman"/>
          <w:b/>
          <w:sz w:val="20"/>
          <w:szCs w:val="20"/>
        </w:rPr>
        <w:t>Adigudom</w:t>
      </w:r>
      <w:proofErr w:type="spellEnd"/>
      <w:r w:rsidRPr="0013149C">
        <w:rPr>
          <w:rFonts w:ascii="Times New Roman" w:hAnsi="Times New Roman" w:cs="Times New Roman"/>
          <w:b/>
          <w:sz w:val="20"/>
          <w:szCs w:val="20"/>
        </w:rPr>
        <w:t xml:space="preserve"> and </w:t>
      </w:r>
      <w:proofErr w:type="spellStart"/>
      <w:r w:rsidR="00FB4D68" w:rsidRPr="0013149C">
        <w:rPr>
          <w:rFonts w:ascii="Times New Roman" w:hAnsi="Times New Roman" w:cs="Times New Roman"/>
          <w:b/>
          <w:sz w:val="20"/>
          <w:szCs w:val="20"/>
        </w:rPr>
        <w:t>Mereme’eti</w:t>
      </w:r>
      <w:proofErr w:type="spellEnd"/>
      <w:r w:rsidRPr="0013149C">
        <w:rPr>
          <w:rFonts w:ascii="Times New Roman" w:hAnsi="Times New Roman" w:cs="Times New Roman"/>
          <w:b/>
          <w:sz w:val="20"/>
          <w:szCs w:val="20"/>
        </w:rPr>
        <w:t xml:space="preserve"> Grazing Areas, Southern </w:t>
      </w:r>
      <w:proofErr w:type="spellStart"/>
      <w:r w:rsidRPr="0013149C">
        <w:rPr>
          <w:rFonts w:ascii="Times New Roman" w:hAnsi="Times New Roman" w:cs="Times New Roman"/>
          <w:b/>
          <w:sz w:val="20"/>
          <w:szCs w:val="20"/>
        </w:rPr>
        <w:t>Tigray</w:t>
      </w:r>
      <w:proofErr w:type="spellEnd"/>
      <w:r w:rsidRPr="0013149C">
        <w:rPr>
          <w:rFonts w:ascii="Times New Roman" w:hAnsi="Times New Roman" w:cs="Times New Roman"/>
          <w:b/>
          <w:sz w:val="20"/>
          <w:szCs w:val="20"/>
        </w:rPr>
        <w:t>,</w:t>
      </w:r>
      <w:r w:rsidR="00DD7916" w:rsidRPr="0013149C">
        <w:rPr>
          <w:rFonts w:ascii="Times New Roman" w:hAnsi="Times New Roman" w:cs="Times New Roman"/>
          <w:b/>
          <w:sz w:val="20"/>
          <w:szCs w:val="20"/>
        </w:rPr>
        <w:t xml:space="preserve"> </w:t>
      </w:r>
      <w:r w:rsidR="00134409" w:rsidRPr="0013149C">
        <w:rPr>
          <w:rFonts w:ascii="Times New Roman" w:hAnsi="Times New Roman" w:cs="Times New Roman"/>
          <w:b/>
          <w:sz w:val="20"/>
          <w:szCs w:val="20"/>
        </w:rPr>
        <w:t>Northern Ethiopia</w:t>
      </w:r>
      <w:r w:rsidRPr="0013149C">
        <w:rPr>
          <w:rFonts w:ascii="Times New Roman" w:hAnsi="Times New Roman" w:cs="Times New Roman"/>
          <w:b/>
          <w:sz w:val="20"/>
          <w:szCs w:val="20"/>
        </w:rPr>
        <w:t xml:space="preserve">: </w:t>
      </w:r>
      <w:r w:rsidR="00A33D5F" w:rsidRPr="0013149C">
        <w:rPr>
          <w:rFonts w:ascii="Times New Roman" w:hAnsi="Times New Roman" w:cs="Times New Roman"/>
          <w:b/>
          <w:sz w:val="20"/>
          <w:szCs w:val="20"/>
        </w:rPr>
        <w:t xml:space="preserve">Larval </w:t>
      </w:r>
      <w:r w:rsidRPr="0013149C">
        <w:rPr>
          <w:rFonts w:ascii="Times New Roman" w:hAnsi="Times New Roman" w:cs="Times New Roman"/>
          <w:b/>
          <w:sz w:val="20"/>
          <w:szCs w:val="20"/>
        </w:rPr>
        <w:t xml:space="preserve">Nematodes </w:t>
      </w:r>
      <w:r w:rsidR="00A33D5F" w:rsidRPr="0013149C">
        <w:rPr>
          <w:rFonts w:ascii="Times New Roman" w:hAnsi="Times New Roman" w:cs="Times New Roman"/>
          <w:b/>
          <w:sz w:val="20"/>
          <w:szCs w:val="20"/>
        </w:rPr>
        <w:t xml:space="preserve">Cattle </w:t>
      </w:r>
      <w:r w:rsidRPr="0013149C">
        <w:rPr>
          <w:rFonts w:ascii="Times New Roman" w:hAnsi="Times New Roman" w:cs="Times New Roman"/>
          <w:b/>
          <w:sz w:val="20"/>
          <w:szCs w:val="20"/>
        </w:rPr>
        <w:t>Pasture Contamination</w:t>
      </w:r>
    </w:p>
    <w:p w:rsidR="006D4743" w:rsidRPr="0013149C" w:rsidRDefault="006D4743" w:rsidP="006D4743">
      <w:pPr>
        <w:snapToGrid w:val="0"/>
        <w:spacing w:after="0" w:line="240" w:lineRule="auto"/>
        <w:jc w:val="center"/>
        <w:rPr>
          <w:rFonts w:ascii="Times New Roman" w:hAnsi="Times New Roman" w:cs="Times New Roman"/>
          <w:b/>
          <w:sz w:val="20"/>
          <w:szCs w:val="20"/>
          <w:lang w:eastAsia="zh-CN"/>
        </w:rPr>
      </w:pPr>
    </w:p>
    <w:p w:rsidR="00BE263A" w:rsidRPr="0013149C" w:rsidRDefault="00BE263A" w:rsidP="006D4743">
      <w:pPr>
        <w:tabs>
          <w:tab w:val="center" w:pos="4680"/>
        </w:tabs>
        <w:snapToGrid w:val="0"/>
        <w:spacing w:after="0" w:line="240" w:lineRule="auto"/>
        <w:jc w:val="center"/>
        <w:rPr>
          <w:rFonts w:ascii="Times New Roman" w:hAnsi="Times New Roman" w:cs="Times New Roman"/>
          <w:color w:val="000000"/>
          <w:sz w:val="20"/>
          <w:szCs w:val="20"/>
          <w:lang w:eastAsia="zh-CN"/>
        </w:rPr>
      </w:pPr>
      <w:r w:rsidRPr="0013149C">
        <w:rPr>
          <w:rFonts w:ascii="Times New Roman" w:hAnsi="Times New Roman" w:cs="Times New Roman"/>
          <w:color w:val="000000"/>
          <w:sz w:val="20"/>
          <w:szCs w:val="20"/>
          <w:vertAlign w:val="superscript"/>
        </w:rPr>
        <w:t>1</w:t>
      </w:r>
      <w:r w:rsidRPr="0013149C">
        <w:rPr>
          <w:rFonts w:ascii="Times New Roman" w:hAnsi="Times New Roman" w:cs="Times New Roman"/>
          <w:color w:val="000000"/>
          <w:sz w:val="20"/>
          <w:szCs w:val="20"/>
        </w:rPr>
        <w:t xml:space="preserve">Haile </w:t>
      </w:r>
      <w:proofErr w:type="spellStart"/>
      <w:r w:rsidRPr="0013149C">
        <w:rPr>
          <w:rFonts w:ascii="Times New Roman" w:hAnsi="Times New Roman" w:cs="Times New Roman"/>
          <w:color w:val="000000"/>
          <w:sz w:val="20"/>
          <w:szCs w:val="20"/>
        </w:rPr>
        <w:t>Worku</w:t>
      </w:r>
      <w:proofErr w:type="spellEnd"/>
      <w:r w:rsidR="00B709FF" w:rsidRPr="0013149C">
        <w:rPr>
          <w:rFonts w:ascii="Times New Roman" w:hAnsi="Times New Roman" w:cs="Times New Roman"/>
          <w:color w:val="000000"/>
          <w:sz w:val="20"/>
          <w:szCs w:val="20"/>
        </w:rPr>
        <w:t xml:space="preserve"> and </w:t>
      </w:r>
      <w:r w:rsidRPr="0013149C">
        <w:rPr>
          <w:rFonts w:ascii="Times New Roman" w:hAnsi="Times New Roman" w:cs="Times New Roman"/>
          <w:sz w:val="20"/>
          <w:szCs w:val="20"/>
          <w:vertAlign w:val="superscript"/>
        </w:rPr>
        <w:t>2</w:t>
      </w:r>
      <w:r w:rsidRPr="0013149C">
        <w:rPr>
          <w:rFonts w:ascii="Times New Roman" w:hAnsi="Times New Roman" w:cs="Times New Roman"/>
          <w:color w:val="000000"/>
          <w:sz w:val="20"/>
          <w:szCs w:val="20"/>
        </w:rPr>
        <w:t xml:space="preserve">Getachew </w:t>
      </w:r>
      <w:proofErr w:type="spellStart"/>
      <w:r w:rsidRPr="0013149C">
        <w:rPr>
          <w:rFonts w:ascii="Times New Roman" w:hAnsi="Times New Roman" w:cs="Times New Roman"/>
          <w:color w:val="000000"/>
          <w:sz w:val="20"/>
          <w:szCs w:val="20"/>
        </w:rPr>
        <w:t>Dinede</w:t>
      </w:r>
      <w:proofErr w:type="spellEnd"/>
    </w:p>
    <w:p w:rsidR="006D4743" w:rsidRPr="0013149C" w:rsidRDefault="006D4743" w:rsidP="006D4743">
      <w:pPr>
        <w:tabs>
          <w:tab w:val="center" w:pos="4680"/>
        </w:tabs>
        <w:snapToGrid w:val="0"/>
        <w:spacing w:after="0" w:line="240" w:lineRule="auto"/>
        <w:jc w:val="center"/>
        <w:rPr>
          <w:rFonts w:ascii="Times New Roman" w:hAnsi="Times New Roman" w:cs="Times New Roman"/>
          <w:color w:val="000000"/>
          <w:sz w:val="20"/>
          <w:szCs w:val="20"/>
          <w:vertAlign w:val="superscript"/>
          <w:lang w:eastAsia="zh-CN"/>
        </w:rPr>
      </w:pPr>
    </w:p>
    <w:p w:rsidR="00BE263A" w:rsidRPr="0013149C" w:rsidRDefault="00BE263A" w:rsidP="006D4743">
      <w:pPr>
        <w:snapToGrid w:val="0"/>
        <w:spacing w:after="0" w:line="240" w:lineRule="auto"/>
        <w:jc w:val="center"/>
        <w:rPr>
          <w:rFonts w:ascii="Times New Roman" w:hAnsi="Times New Roman" w:cs="Times New Roman"/>
          <w:b/>
          <w:color w:val="000000"/>
          <w:sz w:val="20"/>
          <w:szCs w:val="20"/>
          <w:vertAlign w:val="superscript"/>
        </w:rPr>
      </w:pPr>
      <w:r w:rsidRPr="0013149C">
        <w:rPr>
          <w:rFonts w:ascii="Times New Roman" w:hAnsi="Times New Roman" w:cs="Times New Roman"/>
          <w:b/>
          <w:color w:val="000000"/>
          <w:sz w:val="20"/>
          <w:szCs w:val="20"/>
          <w:vertAlign w:val="superscript"/>
        </w:rPr>
        <w:t>1</w:t>
      </w:r>
      <w:r w:rsidRPr="0013149C">
        <w:rPr>
          <w:rFonts w:ascii="Times New Roman" w:hAnsi="Times New Roman" w:cs="Times New Roman"/>
          <w:color w:val="000000"/>
          <w:sz w:val="20"/>
          <w:szCs w:val="20"/>
        </w:rPr>
        <w:t xml:space="preserve">Bureau of Agriculture and Rural Development, </w:t>
      </w:r>
      <w:proofErr w:type="spellStart"/>
      <w:r w:rsidRPr="0013149C">
        <w:rPr>
          <w:rFonts w:ascii="Times New Roman" w:hAnsi="Times New Roman" w:cs="Times New Roman"/>
          <w:color w:val="000000"/>
          <w:sz w:val="20"/>
          <w:szCs w:val="20"/>
        </w:rPr>
        <w:t>Benishangul</w:t>
      </w:r>
      <w:proofErr w:type="spellEnd"/>
      <w:r w:rsidRPr="0013149C">
        <w:rPr>
          <w:rFonts w:ascii="Times New Roman" w:hAnsi="Times New Roman" w:cs="Times New Roman"/>
          <w:color w:val="000000"/>
          <w:sz w:val="20"/>
          <w:szCs w:val="20"/>
        </w:rPr>
        <w:t xml:space="preserve"> </w:t>
      </w:r>
      <w:proofErr w:type="spellStart"/>
      <w:r w:rsidRPr="0013149C">
        <w:rPr>
          <w:rFonts w:ascii="Times New Roman" w:hAnsi="Times New Roman" w:cs="Times New Roman"/>
          <w:color w:val="000000"/>
          <w:sz w:val="20"/>
          <w:szCs w:val="20"/>
        </w:rPr>
        <w:t>Gumuz</w:t>
      </w:r>
      <w:proofErr w:type="spellEnd"/>
      <w:r w:rsidRPr="0013149C">
        <w:rPr>
          <w:rFonts w:ascii="Times New Roman" w:hAnsi="Times New Roman" w:cs="Times New Roman"/>
          <w:color w:val="000000"/>
          <w:sz w:val="20"/>
          <w:szCs w:val="20"/>
        </w:rPr>
        <w:t xml:space="preserve"> Regional State, </w:t>
      </w:r>
      <w:proofErr w:type="spellStart"/>
      <w:r w:rsidRPr="0013149C">
        <w:rPr>
          <w:rFonts w:ascii="Times New Roman" w:hAnsi="Times New Roman" w:cs="Times New Roman"/>
          <w:color w:val="000000"/>
          <w:sz w:val="20"/>
          <w:szCs w:val="20"/>
        </w:rPr>
        <w:t>P.O.Box</w:t>
      </w:r>
      <w:proofErr w:type="spellEnd"/>
      <w:r w:rsidRPr="0013149C">
        <w:rPr>
          <w:rFonts w:ascii="Times New Roman" w:hAnsi="Times New Roman" w:cs="Times New Roman"/>
          <w:color w:val="000000"/>
          <w:sz w:val="20"/>
          <w:szCs w:val="20"/>
        </w:rPr>
        <w:t xml:space="preserve">: 326, </w:t>
      </w:r>
      <w:proofErr w:type="spellStart"/>
      <w:r w:rsidRPr="0013149C">
        <w:rPr>
          <w:rFonts w:ascii="Times New Roman" w:hAnsi="Times New Roman" w:cs="Times New Roman"/>
          <w:color w:val="000000"/>
          <w:sz w:val="20"/>
          <w:szCs w:val="20"/>
        </w:rPr>
        <w:t>Asossa</w:t>
      </w:r>
      <w:proofErr w:type="spellEnd"/>
      <w:r w:rsidRPr="0013149C">
        <w:rPr>
          <w:rFonts w:ascii="Times New Roman" w:hAnsi="Times New Roman" w:cs="Times New Roman"/>
          <w:color w:val="000000"/>
          <w:sz w:val="20"/>
          <w:szCs w:val="20"/>
        </w:rPr>
        <w:t>,</w:t>
      </w:r>
      <w:r w:rsidRPr="0013149C">
        <w:rPr>
          <w:rFonts w:ascii="Times New Roman" w:hAnsi="Times New Roman" w:cs="Times New Roman"/>
          <w:sz w:val="20"/>
          <w:szCs w:val="20"/>
        </w:rPr>
        <w:t xml:space="preserve"> Ethiopia</w:t>
      </w:r>
    </w:p>
    <w:p w:rsidR="00BE263A" w:rsidRPr="0013149C" w:rsidRDefault="00BE263A" w:rsidP="006D4743">
      <w:pPr>
        <w:snapToGrid w:val="0"/>
        <w:spacing w:after="0" w:line="240" w:lineRule="auto"/>
        <w:jc w:val="center"/>
        <w:rPr>
          <w:rFonts w:ascii="Times New Roman" w:hAnsi="Times New Roman" w:cs="Times New Roman"/>
          <w:sz w:val="20"/>
          <w:szCs w:val="20"/>
        </w:rPr>
      </w:pPr>
      <w:r w:rsidRPr="0013149C">
        <w:rPr>
          <w:rFonts w:ascii="Times New Roman" w:hAnsi="Times New Roman" w:cs="Times New Roman"/>
          <w:b/>
          <w:sz w:val="20"/>
          <w:szCs w:val="20"/>
          <w:vertAlign w:val="superscript"/>
        </w:rPr>
        <w:t>2</w:t>
      </w:r>
      <w:r w:rsidRPr="0013149C">
        <w:rPr>
          <w:rFonts w:ascii="Times New Roman" w:hAnsi="Times New Roman" w:cs="Times New Roman"/>
          <w:bCs/>
          <w:sz w:val="20"/>
          <w:szCs w:val="20"/>
        </w:rPr>
        <w:t>*</w:t>
      </w:r>
      <w:r w:rsidRPr="0013149C">
        <w:rPr>
          <w:rFonts w:ascii="Times New Roman" w:hAnsi="Times New Roman" w:cs="Times New Roman"/>
          <w:sz w:val="20"/>
          <w:szCs w:val="20"/>
        </w:rPr>
        <w:t xml:space="preserve">Ministry of Livestock and Fisheries, Epidemiology Directorate, </w:t>
      </w:r>
      <w:r w:rsidRPr="0013149C">
        <w:rPr>
          <w:rFonts w:ascii="Times New Roman" w:hAnsi="Times New Roman" w:cs="Times New Roman"/>
          <w:color w:val="000000"/>
          <w:sz w:val="20"/>
          <w:szCs w:val="20"/>
        </w:rPr>
        <w:t>P.O.Box:1084,</w:t>
      </w:r>
      <w:r w:rsidRPr="0013149C">
        <w:rPr>
          <w:rFonts w:ascii="Times New Roman" w:hAnsi="Times New Roman" w:cs="Times New Roman"/>
          <w:sz w:val="20"/>
          <w:szCs w:val="20"/>
        </w:rPr>
        <w:t xml:space="preserve"> Addis Ababa, Ethiopia</w:t>
      </w:r>
    </w:p>
    <w:p w:rsidR="00830627" w:rsidRPr="0013149C" w:rsidRDefault="00830627" w:rsidP="006D4743">
      <w:pPr>
        <w:snapToGrid w:val="0"/>
        <w:spacing w:after="0" w:line="240" w:lineRule="auto"/>
        <w:jc w:val="center"/>
        <w:rPr>
          <w:rFonts w:ascii="Times New Roman" w:hAnsi="Times New Roman" w:cs="Times New Roman"/>
          <w:sz w:val="20"/>
          <w:szCs w:val="20"/>
        </w:rPr>
      </w:pPr>
      <w:r w:rsidRPr="0013149C">
        <w:rPr>
          <w:rFonts w:ascii="Times New Roman" w:hAnsi="Times New Roman" w:cs="Times New Roman"/>
          <w:sz w:val="20"/>
          <w:szCs w:val="20"/>
        </w:rPr>
        <w:t xml:space="preserve">Email: </w:t>
      </w:r>
      <w:hyperlink r:id="rId8" w:history="1">
        <w:r w:rsidRPr="0013149C">
          <w:rPr>
            <w:rStyle w:val="Hyperlink"/>
            <w:rFonts w:ascii="Times New Roman" w:hAnsi="Times New Roman" w:cs="Times New Roman"/>
            <w:sz w:val="20"/>
            <w:szCs w:val="20"/>
          </w:rPr>
          <w:t>dinedegech@gmail.com</w:t>
        </w:r>
      </w:hyperlink>
    </w:p>
    <w:p w:rsidR="00830627" w:rsidRPr="0013149C" w:rsidRDefault="00830627" w:rsidP="006D4743">
      <w:pPr>
        <w:snapToGrid w:val="0"/>
        <w:spacing w:after="0" w:line="240" w:lineRule="auto"/>
        <w:jc w:val="center"/>
        <w:rPr>
          <w:rFonts w:ascii="Times New Roman" w:hAnsi="Times New Roman" w:cs="Times New Roman"/>
          <w:sz w:val="20"/>
          <w:szCs w:val="20"/>
        </w:rPr>
      </w:pPr>
    </w:p>
    <w:p w:rsidR="009D385A" w:rsidRPr="0013149C" w:rsidRDefault="00E02D3F"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sz w:val="20"/>
          <w:szCs w:val="20"/>
        </w:rPr>
        <w:t>Abstract</w:t>
      </w:r>
      <w:r w:rsidR="00A06F0D" w:rsidRPr="0013149C">
        <w:rPr>
          <w:rFonts w:ascii="Times New Roman" w:hAnsi="Times New Roman" w:cs="Times New Roman"/>
          <w:b/>
          <w:sz w:val="20"/>
          <w:szCs w:val="20"/>
        </w:rPr>
        <w:t>:</w:t>
      </w:r>
      <w:r w:rsidR="006D4743" w:rsidRPr="0013149C">
        <w:rPr>
          <w:rFonts w:ascii="Times New Roman" w:hAnsi="Times New Roman" w:cs="Times New Roman"/>
          <w:b/>
          <w:sz w:val="20"/>
          <w:szCs w:val="20"/>
        </w:rPr>
        <w:t xml:space="preserve"> </w:t>
      </w:r>
      <w:r w:rsidR="00905A38" w:rsidRPr="0013149C">
        <w:rPr>
          <w:rFonts w:ascii="Times New Roman" w:hAnsi="Times New Roman" w:cs="Times New Roman"/>
          <w:sz w:val="20"/>
          <w:szCs w:val="20"/>
        </w:rPr>
        <w:t xml:space="preserve">A study was carried out </w:t>
      </w:r>
      <w:r w:rsidR="004C47C8" w:rsidRPr="0013149C">
        <w:rPr>
          <w:rFonts w:ascii="Times New Roman" w:hAnsi="Times New Roman" w:cs="Times New Roman"/>
          <w:sz w:val="20"/>
          <w:szCs w:val="20"/>
        </w:rPr>
        <w:t>in</w:t>
      </w:r>
      <w:r w:rsidR="00905A38" w:rsidRPr="0013149C">
        <w:rPr>
          <w:rFonts w:ascii="Times New Roman" w:hAnsi="Times New Roman" w:cs="Times New Roman"/>
          <w:sz w:val="20"/>
          <w:szCs w:val="20"/>
        </w:rPr>
        <w:t xml:space="preserve"> </w:t>
      </w:r>
      <w:proofErr w:type="spellStart"/>
      <w:r w:rsidR="00905A38" w:rsidRPr="0013149C">
        <w:rPr>
          <w:rFonts w:ascii="Times New Roman" w:hAnsi="Times New Roman" w:cs="Times New Roman"/>
          <w:sz w:val="20"/>
          <w:szCs w:val="20"/>
        </w:rPr>
        <w:t>Adigudom</w:t>
      </w:r>
      <w:proofErr w:type="spellEnd"/>
      <w:r w:rsidR="00905A38" w:rsidRPr="0013149C">
        <w:rPr>
          <w:rFonts w:ascii="Times New Roman" w:hAnsi="Times New Roman" w:cs="Times New Roman"/>
          <w:sz w:val="20"/>
          <w:szCs w:val="20"/>
        </w:rPr>
        <w:t xml:space="preserve"> </w:t>
      </w:r>
      <w:r w:rsidR="00624716" w:rsidRPr="0013149C">
        <w:rPr>
          <w:rFonts w:ascii="Times New Roman" w:hAnsi="Times New Roman" w:cs="Times New Roman"/>
          <w:sz w:val="20"/>
          <w:szCs w:val="20"/>
        </w:rPr>
        <w:t xml:space="preserve">and </w:t>
      </w:r>
      <w:proofErr w:type="spellStart"/>
      <w:r w:rsidR="0057078D" w:rsidRPr="0013149C">
        <w:rPr>
          <w:rFonts w:ascii="Times New Roman" w:hAnsi="Times New Roman" w:cs="Times New Roman"/>
          <w:sz w:val="20"/>
          <w:szCs w:val="20"/>
        </w:rPr>
        <w:t>Mereme’eti</w:t>
      </w:r>
      <w:proofErr w:type="spellEnd"/>
      <w:r w:rsidR="005F24A9" w:rsidRPr="0013149C">
        <w:rPr>
          <w:rFonts w:ascii="Times New Roman" w:hAnsi="Times New Roman" w:cs="Times New Roman"/>
          <w:sz w:val="20"/>
          <w:szCs w:val="20"/>
        </w:rPr>
        <w:t xml:space="preserve"> </w:t>
      </w:r>
      <w:r w:rsidR="00ED55D6" w:rsidRPr="0013149C">
        <w:rPr>
          <w:rFonts w:ascii="Times New Roman" w:hAnsi="Times New Roman" w:cs="Times New Roman"/>
          <w:sz w:val="20"/>
          <w:szCs w:val="20"/>
        </w:rPr>
        <w:t xml:space="preserve">grazing areas </w:t>
      </w:r>
      <w:r w:rsidR="005F24A9" w:rsidRPr="0013149C">
        <w:rPr>
          <w:rFonts w:ascii="Times New Roman" w:hAnsi="Times New Roman" w:cs="Times New Roman"/>
          <w:sz w:val="20"/>
          <w:szCs w:val="20"/>
        </w:rPr>
        <w:t xml:space="preserve">of </w:t>
      </w:r>
      <w:r w:rsidR="00624716" w:rsidRPr="0013149C">
        <w:rPr>
          <w:rFonts w:ascii="Times New Roman" w:hAnsi="Times New Roman" w:cs="Times New Roman"/>
          <w:sz w:val="20"/>
          <w:szCs w:val="20"/>
        </w:rPr>
        <w:t xml:space="preserve">Southern </w:t>
      </w:r>
      <w:proofErr w:type="spellStart"/>
      <w:r w:rsidR="00624716" w:rsidRPr="0013149C">
        <w:rPr>
          <w:rFonts w:ascii="Times New Roman" w:hAnsi="Times New Roman" w:cs="Times New Roman"/>
          <w:sz w:val="20"/>
          <w:szCs w:val="20"/>
        </w:rPr>
        <w:t>Tigray</w:t>
      </w:r>
      <w:proofErr w:type="spellEnd"/>
      <w:r w:rsidR="00624716" w:rsidRPr="0013149C">
        <w:rPr>
          <w:rFonts w:ascii="Times New Roman" w:hAnsi="Times New Roman" w:cs="Times New Roman"/>
          <w:sz w:val="20"/>
          <w:szCs w:val="20"/>
        </w:rPr>
        <w:t xml:space="preserve"> during the periods of December</w:t>
      </w:r>
      <w:r w:rsidR="0057078D" w:rsidRPr="0013149C">
        <w:rPr>
          <w:rFonts w:ascii="Times New Roman" w:hAnsi="Times New Roman" w:cs="Times New Roman"/>
          <w:sz w:val="20"/>
          <w:szCs w:val="20"/>
        </w:rPr>
        <w:t>, 2008</w:t>
      </w:r>
      <w:r w:rsidR="00624716" w:rsidRPr="0013149C">
        <w:rPr>
          <w:rFonts w:ascii="Times New Roman" w:hAnsi="Times New Roman" w:cs="Times New Roman"/>
          <w:sz w:val="20"/>
          <w:szCs w:val="20"/>
        </w:rPr>
        <w:t xml:space="preserve"> to April, 2009 to identify the major infective nematodes</w:t>
      </w:r>
      <w:r w:rsidR="005F24A9" w:rsidRPr="0013149C">
        <w:rPr>
          <w:rFonts w:ascii="Times New Roman" w:hAnsi="Times New Roman" w:cs="Times New Roman"/>
          <w:sz w:val="20"/>
          <w:szCs w:val="20"/>
        </w:rPr>
        <w:t>’</w:t>
      </w:r>
      <w:r w:rsidR="00624716" w:rsidRPr="0013149C">
        <w:rPr>
          <w:rFonts w:ascii="Times New Roman" w:hAnsi="Times New Roman" w:cs="Times New Roman"/>
          <w:sz w:val="20"/>
          <w:szCs w:val="20"/>
        </w:rPr>
        <w:t xml:space="preserve"> larvae that contaminate the pasture</w:t>
      </w:r>
      <w:r w:rsidR="0057078D" w:rsidRPr="0013149C">
        <w:rPr>
          <w:rFonts w:ascii="Times New Roman" w:hAnsi="Times New Roman" w:cs="Times New Roman"/>
          <w:sz w:val="20"/>
          <w:szCs w:val="20"/>
        </w:rPr>
        <w:t xml:space="preserve">, </w:t>
      </w:r>
      <w:r w:rsidR="00ED55D6" w:rsidRPr="0013149C">
        <w:rPr>
          <w:rFonts w:ascii="Times New Roman" w:hAnsi="Times New Roman" w:cs="Times New Roman"/>
          <w:sz w:val="20"/>
          <w:szCs w:val="20"/>
        </w:rPr>
        <w:t xml:space="preserve">to assess the level of pasture contamination and </w:t>
      </w:r>
      <w:r w:rsidR="0057078D" w:rsidRPr="0013149C">
        <w:rPr>
          <w:rFonts w:ascii="Times New Roman" w:hAnsi="Times New Roman" w:cs="Times New Roman"/>
          <w:sz w:val="20"/>
          <w:szCs w:val="20"/>
        </w:rPr>
        <w:t xml:space="preserve">to determine </w:t>
      </w:r>
      <w:proofErr w:type="spellStart"/>
      <w:r w:rsidR="007C7C4A" w:rsidRPr="0013149C">
        <w:rPr>
          <w:rFonts w:ascii="Times New Roman" w:hAnsi="Times New Roman" w:cs="Times New Roman"/>
          <w:sz w:val="20"/>
          <w:szCs w:val="20"/>
        </w:rPr>
        <w:t>nematodosis</w:t>
      </w:r>
      <w:proofErr w:type="spellEnd"/>
      <w:r w:rsidR="0057078D" w:rsidRPr="0013149C">
        <w:rPr>
          <w:rFonts w:ascii="Times New Roman" w:hAnsi="Times New Roman" w:cs="Times New Roman"/>
          <w:sz w:val="20"/>
          <w:szCs w:val="20"/>
        </w:rPr>
        <w:t xml:space="preserve"> prevalence in cattle populations of the area</w:t>
      </w:r>
      <w:r w:rsidR="00624716" w:rsidRPr="0013149C">
        <w:rPr>
          <w:rFonts w:ascii="Times New Roman" w:hAnsi="Times New Roman" w:cs="Times New Roman"/>
          <w:sz w:val="20"/>
          <w:szCs w:val="20"/>
        </w:rPr>
        <w:t xml:space="preserve">. </w:t>
      </w:r>
      <w:r w:rsidR="0096243F" w:rsidRPr="0013149C">
        <w:rPr>
          <w:rFonts w:ascii="Times New Roman" w:hAnsi="Times New Roman" w:cs="Times New Roman"/>
          <w:sz w:val="20"/>
          <w:szCs w:val="20"/>
        </w:rPr>
        <w:t>An</w:t>
      </w:r>
      <w:r w:rsidR="00624716" w:rsidRPr="0013149C">
        <w:rPr>
          <w:rFonts w:ascii="Times New Roman" w:hAnsi="Times New Roman" w:cs="Times New Roman"/>
          <w:sz w:val="20"/>
          <w:szCs w:val="20"/>
        </w:rPr>
        <w:t xml:space="preserve"> area of one hectare by one hectare plot of </w:t>
      </w:r>
      <w:r w:rsidR="00613FAE" w:rsidRPr="0013149C">
        <w:rPr>
          <w:rFonts w:ascii="Times New Roman" w:hAnsi="Times New Roman" w:cs="Times New Roman"/>
          <w:sz w:val="20"/>
          <w:szCs w:val="20"/>
        </w:rPr>
        <w:t xml:space="preserve">pasture area </w:t>
      </w:r>
      <w:r w:rsidR="00624716" w:rsidRPr="0013149C">
        <w:rPr>
          <w:rFonts w:ascii="Times New Roman" w:hAnsi="Times New Roman" w:cs="Times New Roman"/>
          <w:sz w:val="20"/>
          <w:szCs w:val="20"/>
        </w:rPr>
        <w:t>was sampled from both sites and 0.5 kg o</w:t>
      </w:r>
      <w:r w:rsidR="00487D18" w:rsidRPr="0013149C">
        <w:rPr>
          <w:rFonts w:ascii="Times New Roman" w:hAnsi="Times New Roman" w:cs="Times New Roman"/>
          <w:sz w:val="20"/>
          <w:szCs w:val="20"/>
        </w:rPr>
        <w:t>f herbage was collected monthly</w:t>
      </w:r>
      <w:r w:rsidR="00624716" w:rsidRPr="0013149C">
        <w:rPr>
          <w:rFonts w:ascii="Times New Roman" w:hAnsi="Times New Roman" w:cs="Times New Roman"/>
          <w:sz w:val="20"/>
          <w:szCs w:val="20"/>
        </w:rPr>
        <w:t xml:space="preserve"> </w:t>
      </w:r>
      <w:r w:rsidR="00487D18" w:rsidRPr="0013149C">
        <w:rPr>
          <w:rFonts w:ascii="Times New Roman" w:hAnsi="Times New Roman" w:cs="Times New Roman"/>
          <w:sz w:val="20"/>
          <w:szCs w:val="20"/>
        </w:rPr>
        <w:t>for identification of larvae.</w:t>
      </w:r>
      <w:r w:rsidR="00B231D2" w:rsidRPr="0013149C">
        <w:rPr>
          <w:rFonts w:ascii="Times New Roman" w:hAnsi="Times New Roman" w:cs="Times New Roman"/>
          <w:sz w:val="20"/>
          <w:szCs w:val="20"/>
        </w:rPr>
        <w:t xml:space="preserve"> Fecal samples were also collected randomly from cattle grazing in the study sites for measuring level of infestation</w:t>
      </w:r>
      <w:r w:rsidR="00FD443B" w:rsidRPr="0013149C">
        <w:rPr>
          <w:rFonts w:ascii="Times New Roman" w:hAnsi="Times New Roman" w:cs="Times New Roman"/>
          <w:sz w:val="20"/>
          <w:szCs w:val="20"/>
        </w:rPr>
        <w:t xml:space="preserve"> in cattle population</w:t>
      </w:r>
      <w:r w:rsidR="00B231D2" w:rsidRPr="0013149C">
        <w:rPr>
          <w:rFonts w:ascii="Times New Roman" w:hAnsi="Times New Roman" w:cs="Times New Roman"/>
          <w:sz w:val="20"/>
          <w:szCs w:val="20"/>
        </w:rPr>
        <w:t>.</w:t>
      </w:r>
      <w:r w:rsidR="00613FAE" w:rsidRPr="0013149C">
        <w:rPr>
          <w:rFonts w:ascii="Times New Roman" w:hAnsi="Times New Roman" w:cs="Times New Roman"/>
          <w:sz w:val="20"/>
          <w:szCs w:val="20"/>
        </w:rPr>
        <w:t xml:space="preserve"> Larvae </w:t>
      </w:r>
      <w:r w:rsidR="00892464" w:rsidRPr="0013149C">
        <w:rPr>
          <w:rFonts w:ascii="Times New Roman" w:hAnsi="Times New Roman" w:cs="Times New Roman"/>
          <w:sz w:val="20"/>
          <w:szCs w:val="20"/>
        </w:rPr>
        <w:t xml:space="preserve">of </w:t>
      </w:r>
      <w:proofErr w:type="spellStart"/>
      <w:r w:rsidR="00892464" w:rsidRPr="0013149C">
        <w:rPr>
          <w:rFonts w:ascii="Times New Roman" w:hAnsi="Times New Roman" w:cs="Times New Roman"/>
          <w:sz w:val="20"/>
          <w:szCs w:val="20"/>
        </w:rPr>
        <w:t>trichostrongylus</w:t>
      </w:r>
      <w:proofErr w:type="spellEnd"/>
      <w:r w:rsidR="00487D18" w:rsidRPr="0013149C">
        <w:rPr>
          <w:rFonts w:ascii="Times New Roman" w:hAnsi="Times New Roman" w:cs="Times New Roman"/>
          <w:sz w:val="20"/>
          <w:szCs w:val="20"/>
        </w:rPr>
        <w:t xml:space="preserve">, </w:t>
      </w:r>
      <w:proofErr w:type="spellStart"/>
      <w:r w:rsidR="00487D18" w:rsidRPr="0013149C">
        <w:rPr>
          <w:rFonts w:ascii="Times New Roman" w:hAnsi="Times New Roman" w:cs="Times New Roman"/>
          <w:sz w:val="20"/>
          <w:szCs w:val="20"/>
        </w:rPr>
        <w:t>hae</w:t>
      </w:r>
      <w:r w:rsidR="00443A5E" w:rsidRPr="0013149C">
        <w:rPr>
          <w:rFonts w:ascii="Times New Roman" w:hAnsi="Times New Roman" w:cs="Times New Roman"/>
          <w:sz w:val="20"/>
          <w:szCs w:val="20"/>
        </w:rPr>
        <w:t>monchus</w:t>
      </w:r>
      <w:proofErr w:type="spellEnd"/>
      <w:r w:rsidR="00443A5E" w:rsidRPr="0013149C">
        <w:rPr>
          <w:rFonts w:ascii="Times New Roman" w:hAnsi="Times New Roman" w:cs="Times New Roman"/>
          <w:sz w:val="20"/>
          <w:szCs w:val="20"/>
        </w:rPr>
        <w:t xml:space="preserve">, </w:t>
      </w:r>
      <w:proofErr w:type="spellStart"/>
      <w:r w:rsidR="00443A5E" w:rsidRPr="0013149C">
        <w:rPr>
          <w:rFonts w:ascii="Times New Roman" w:hAnsi="Times New Roman" w:cs="Times New Roman"/>
          <w:sz w:val="20"/>
          <w:szCs w:val="20"/>
        </w:rPr>
        <w:t>strongylus</w:t>
      </w:r>
      <w:proofErr w:type="spellEnd"/>
      <w:r w:rsidR="00443A5E" w:rsidRPr="0013149C">
        <w:rPr>
          <w:rFonts w:ascii="Times New Roman" w:hAnsi="Times New Roman" w:cs="Times New Roman"/>
          <w:sz w:val="20"/>
          <w:szCs w:val="20"/>
        </w:rPr>
        <w:t xml:space="preserve"> and </w:t>
      </w:r>
      <w:proofErr w:type="spellStart"/>
      <w:r w:rsidR="00443A5E" w:rsidRPr="0013149C">
        <w:rPr>
          <w:rFonts w:ascii="Times New Roman" w:hAnsi="Times New Roman" w:cs="Times New Roman"/>
          <w:sz w:val="20"/>
          <w:szCs w:val="20"/>
        </w:rPr>
        <w:t>dict</w:t>
      </w:r>
      <w:r w:rsidR="00613FAE" w:rsidRPr="0013149C">
        <w:rPr>
          <w:rFonts w:ascii="Times New Roman" w:hAnsi="Times New Roman" w:cs="Times New Roman"/>
          <w:sz w:val="20"/>
          <w:szCs w:val="20"/>
        </w:rPr>
        <w:t>y</w:t>
      </w:r>
      <w:r w:rsidR="00443A5E" w:rsidRPr="0013149C">
        <w:rPr>
          <w:rFonts w:ascii="Times New Roman" w:hAnsi="Times New Roman" w:cs="Times New Roman"/>
          <w:sz w:val="20"/>
          <w:szCs w:val="20"/>
        </w:rPr>
        <w:t>ocaulus</w:t>
      </w:r>
      <w:proofErr w:type="spellEnd"/>
      <w:r w:rsidR="00443A5E" w:rsidRPr="0013149C">
        <w:rPr>
          <w:rFonts w:ascii="Times New Roman" w:hAnsi="Times New Roman" w:cs="Times New Roman"/>
          <w:sz w:val="20"/>
          <w:szCs w:val="20"/>
        </w:rPr>
        <w:t xml:space="preserve"> were </w:t>
      </w:r>
      <w:r w:rsidR="00613FAE" w:rsidRPr="0013149C">
        <w:rPr>
          <w:rFonts w:ascii="Times New Roman" w:hAnsi="Times New Roman" w:cs="Times New Roman"/>
          <w:sz w:val="20"/>
          <w:szCs w:val="20"/>
        </w:rPr>
        <w:t xml:space="preserve">detected as </w:t>
      </w:r>
      <w:r w:rsidR="00443A5E" w:rsidRPr="0013149C">
        <w:rPr>
          <w:rFonts w:ascii="Times New Roman" w:hAnsi="Times New Roman" w:cs="Times New Roman"/>
          <w:sz w:val="20"/>
          <w:szCs w:val="20"/>
        </w:rPr>
        <w:t>the major contaminants of pasture</w:t>
      </w:r>
      <w:r w:rsidR="00CE2F0A" w:rsidRPr="0013149C">
        <w:rPr>
          <w:rFonts w:ascii="Times New Roman" w:hAnsi="Times New Roman" w:cs="Times New Roman"/>
          <w:sz w:val="20"/>
          <w:szCs w:val="20"/>
        </w:rPr>
        <w:t xml:space="preserve"> in the study areas</w:t>
      </w:r>
      <w:r w:rsidR="002B0BCB" w:rsidRPr="0013149C">
        <w:rPr>
          <w:rFonts w:ascii="Times New Roman" w:hAnsi="Times New Roman" w:cs="Times New Roman"/>
          <w:sz w:val="20"/>
          <w:szCs w:val="20"/>
        </w:rPr>
        <w:t xml:space="preserve"> with </w:t>
      </w:r>
      <w:proofErr w:type="spellStart"/>
      <w:r w:rsidR="002B0BCB" w:rsidRPr="0013149C">
        <w:rPr>
          <w:rFonts w:ascii="Times New Roman" w:hAnsi="Times New Roman" w:cs="Times New Roman"/>
          <w:sz w:val="20"/>
          <w:szCs w:val="20"/>
        </w:rPr>
        <w:t>t</w:t>
      </w:r>
      <w:r w:rsidR="00917FA4" w:rsidRPr="0013149C">
        <w:rPr>
          <w:rFonts w:ascii="Times New Roman" w:hAnsi="Times New Roman" w:cs="Times New Roman"/>
          <w:sz w:val="20"/>
          <w:szCs w:val="20"/>
        </w:rPr>
        <w:t>richostrongylus</w:t>
      </w:r>
      <w:proofErr w:type="spellEnd"/>
      <w:r w:rsidR="00F01096" w:rsidRPr="0013149C">
        <w:rPr>
          <w:rFonts w:ascii="Times New Roman" w:hAnsi="Times New Roman" w:cs="Times New Roman"/>
          <w:sz w:val="20"/>
          <w:szCs w:val="20"/>
        </w:rPr>
        <w:t xml:space="preserve"> larval count being the most prevalent </w:t>
      </w:r>
      <w:r w:rsidR="00917FA4" w:rsidRPr="0013149C">
        <w:rPr>
          <w:rFonts w:ascii="Times New Roman" w:hAnsi="Times New Roman" w:cs="Times New Roman"/>
          <w:sz w:val="20"/>
          <w:szCs w:val="20"/>
        </w:rPr>
        <w:t xml:space="preserve">(7400 </w:t>
      </w:r>
      <w:r w:rsidR="00917FA4" w:rsidRPr="0013149C">
        <w:rPr>
          <w:rFonts w:ascii="Times New Roman" w:hAnsi="Times New Roman" w:cs="Times New Roman"/>
          <w:sz w:val="20"/>
          <w:szCs w:val="20"/>
          <w:u w:val="single"/>
        </w:rPr>
        <w:t>+</w:t>
      </w:r>
      <w:r w:rsidR="002B0BCB" w:rsidRPr="0013149C">
        <w:rPr>
          <w:rFonts w:ascii="Times New Roman" w:hAnsi="Times New Roman" w:cs="Times New Roman"/>
          <w:sz w:val="20"/>
          <w:szCs w:val="20"/>
        </w:rPr>
        <w:t xml:space="preserve"> 1437) followed by </w:t>
      </w:r>
      <w:proofErr w:type="spellStart"/>
      <w:r w:rsidR="002B0BCB" w:rsidRPr="0013149C">
        <w:rPr>
          <w:rFonts w:ascii="Times New Roman" w:hAnsi="Times New Roman" w:cs="Times New Roman"/>
          <w:sz w:val="20"/>
          <w:szCs w:val="20"/>
        </w:rPr>
        <w:t>s</w:t>
      </w:r>
      <w:r w:rsidR="00917FA4" w:rsidRPr="0013149C">
        <w:rPr>
          <w:rFonts w:ascii="Times New Roman" w:hAnsi="Times New Roman" w:cs="Times New Roman"/>
          <w:sz w:val="20"/>
          <w:szCs w:val="20"/>
        </w:rPr>
        <w:t>trongylus</w:t>
      </w:r>
      <w:proofErr w:type="spellEnd"/>
      <w:r w:rsidR="00917FA4" w:rsidRPr="0013149C">
        <w:rPr>
          <w:rFonts w:ascii="Times New Roman" w:hAnsi="Times New Roman" w:cs="Times New Roman"/>
          <w:sz w:val="20"/>
          <w:szCs w:val="20"/>
        </w:rPr>
        <w:t xml:space="preserve"> (</w:t>
      </w:r>
      <w:r w:rsidR="003234D3" w:rsidRPr="0013149C">
        <w:rPr>
          <w:rFonts w:ascii="Times New Roman" w:hAnsi="Times New Roman" w:cs="Times New Roman"/>
          <w:sz w:val="20"/>
          <w:szCs w:val="20"/>
        </w:rPr>
        <w:t xml:space="preserve">5800 </w:t>
      </w:r>
      <w:r w:rsidR="00F84059" w:rsidRPr="0013149C">
        <w:rPr>
          <w:rFonts w:ascii="Times New Roman" w:hAnsi="Times New Roman" w:cs="Times New Roman"/>
          <w:sz w:val="20"/>
          <w:szCs w:val="20"/>
          <w:u w:val="single"/>
        </w:rPr>
        <w:t>+</w:t>
      </w:r>
      <w:r w:rsidR="00F275AB" w:rsidRPr="0013149C">
        <w:rPr>
          <w:rFonts w:ascii="Times New Roman" w:hAnsi="Times New Roman" w:cs="Times New Roman"/>
          <w:sz w:val="20"/>
          <w:szCs w:val="20"/>
        </w:rPr>
        <w:t xml:space="preserve"> </w:t>
      </w:r>
      <w:r w:rsidR="008D0602" w:rsidRPr="0013149C">
        <w:rPr>
          <w:rFonts w:ascii="Times New Roman" w:hAnsi="Times New Roman" w:cs="Times New Roman"/>
          <w:sz w:val="20"/>
          <w:szCs w:val="20"/>
        </w:rPr>
        <w:t>1753)</w:t>
      </w:r>
      <w:r w:rsidR="002B0BCB" w:rsidRPr="0013149C">
        <w:rPr>
          <w:rFonts w:ascii="Times New Roman" w:hAnsi="Times New Roman" w:cs="Times New Roman"/>
          <w:sz w:val="20"/>
          <w:szCs w:val="20"/>
        </w:rPr>
        <w:t xml:space="preserve">, </w:t>
      </w:r>
      <w:proofErr w:type="spellStart"/>
      <w:r w:rsidR="002B0BCB" w:rsidRPr="0013149C">
        <w:rPr>
          <w:rFonts w:ascii="Times New Roman" w:hAnsi="Times New Roman" w:cs="Times New Roman"/>
          <w:sz w:val="20"/>
          <w:szCs w:val="20"/>
        </w:rPr>
        <w:t>h</w:t>
      </w:r>
      <w:r w:rsidR="00917FA4" w:rsidRPr="0013149C">
        <w:rPr>
          <w:rFonts w:ascii="Times New Roman" w:hAnsi="Times New Roman" w:cs="Times New Roman"/>
          <w:sz w:val="20"/>
          <w:szCs w:val="20"/>
        </w:rPr>
        <w:t>aemonchus</w:t>
      </w:r>
      <w:proofErr w:type="spellEnd"/>
      <w:r w:rsidR="00917FA4" w:rsidRPr="0013149C">
        <w:rPr>
          <w:rFonts w:ascii="Times New Roman" w:hAnsi="Times New Roman" w:cs="Times New Roman"/>
          <w:sz w:val="20"/>
          <w:szCs w:val="20"/>
        </w:rPr>
        <w:t xml:space="preserve"> (</w:t>
      </w:r>
      <w:r w:rsidR="00092315" w:rsidRPr="0013149C">
        <w:rPr>
          <w:rFonts w:ascii="Times New Roman" w:hAnsi="Times New Roman" w:cs="Times New Roman"/>
          <w:sz w:val="20"/>
          <w:szCs w:val="20"/>
        </w:rPr>
        <w:t xml:space="preserve">5200 </w:t>
      </w:r>
      <w:r w:rsidR="008D0602" w:rsidRPr="0013149C">
        <w:rPr>
          <w:rFonts w:ascii="Times New Roman" w:hAnsi="Times New Roman" w:cs="Times New Roman"/>
          <w:sz w:val="20"/>
          <w:szCs w:val="20"/>
          <w:u w:val="single"/>
        </w:rPr>
        <w:t>+</w:t>
      </w:r>
      <w:r w:rsidR="008D0602" w:rsidRPr="0013149C">
        <w:rPr>
          <w:rFonts w:ascii="Times New Roman" w:hAnsi="Times New Roman" w:cs="Times New Roman"/>
          <w:sz w:val="20"/>
          <w:szCs w:val="20"/>
        </w:rPr>
        <w:t xml:space="preserve"> 1216</w:t>
      </w:r>
      <w:r w:rsidR="002B0BCB" w:rsidRPr="0013149C">
        <w:rPr>
          <w:rFonts w:ascii="Times New Roman" w:hAnsi="Times New Roman" w:cs="Times New Roman"/>
          <w:sz w:val="20"/>
          <w:szCs w:val="20"/>
        </w:rPr>
        <w:t xml:space="preserve">) and </w:t>
      </w:r>
      <w:proofErr w:type="spellStart"/>
      <w:r w:rsidR="002B0BCB" w:rsidRPr="0013149C">
        <w:rPr>
          <w:rFonts w:ascii="Times New Roman" w:hAnsi="Times New Roman" w:cs="Times New Roman"/>
          <w:sz w:val="20"/>
          <w:szCs w:val="20"/>
        </w:rPr>
        <w:t>d</w:t>
      </w:r>
      <w:r w:rsidR="00917FA4" w:rsidRPr="0013149C">
        <w:rPr>
          <w:rFonts w:ascii="Times New Roman" w:hAnsi="Times New Roman" w:cs="Times New Roman"/>
          <w:sz w:val="20"/>
          <w:szCs w:val="20"/>
        </w:rPr>
        <w:t>ictyocaulus</w:t>
      </w:r>
      <w:proofErr w:type="spellEnd"/>
      <w:r w:rsidR="00917FA4" w:rsidRPr="0013149C">
        <w:rPr>
          <w:rFonts w:ascii="Times New Roman" w:hAnsi="Times New Roman" w:cs="Times New Roman"/>
          <w:sz w:val="20"/>
          <w:szCs w:val="20"/>
        </w:rPr>
        <w:t xml:space="preserve"> (</w:t>
      </w:r>
      <w:r w:rsidR="00092315" w:rsidRPr="0013149C">
        <w:rPr>
          <w:rFonts w:ascii="Times New Roman" w:hAnsi="Times New Roman" w:cs="Times New Roman"/>
          <w:sz w:val="20"/>
          <w:szCs w:val="20"/>
        </w:rPr>
        <w:t>2600</w:t>
      </w:r>
      <w:r w:rsidR="00F84059" w:rsidRPr="0013149C">
        <w:rPr>
          <w:rFonts w:ascii="Times New Roman" w:hAnsi="Times New Roman" w:cs="Times New Roman"/>
          <w:sz w:val="20"/>
          <w:szCs w:val="20"/>
        </w:rPr>
        <w:t xml:space="preserve"> </w:t>
      </w:r>
      <w:r w:rsidR="00F84059" w:rsidRPr="0013149C">
        <w:rPr>
          <w:rFonts w:ascii="Times New Roman" w:hAnsi="Times New Roman" w:cs="Times New Roman"/>
          <w:sz w:val="20"/>
          <w:szCs w:val="20"/>
          <w:u w:val="single"/>
        </w:rPr>
        <w:t>+</w:t>
      </w:r>
      <w:r w:rsidR="008D0602" w:rsidRPr="0013149C">
        <w:rPr>
          <w:rFonts w:ascii="Times New Roman" w:hAnsi="Times New Roman" w:cs="Times New Roman"/>
          <w:sz w:val="20"/>
          <w:szCs w:val="20"/>
        </w:rPr>
        <w:t>878)</w:t>
      </w:r>
      <w:r w:rsidR="00917FA4" w:rsidRPr="0013149C">
        <w:rPr>
          <w:rFonts w:ascii="Times New Roman" w:hAnsi="Times New Roman" w:cs="Times New Roman"/>
          <w:sz w:val="20"/>
          <w:szCs w:val="20"/>
        </w:rPr>
        <w:t>.</w:t>
      </w:r>
      <w:r w:rsidR="00CE2F0A" w:rsidRPr="0013149C">
        <w:rPr>
          <w:rFonts w:ascii="Times New Roman" w:hAnsi="Times New Roman" w:cs="Times New Roman"/>
          <w:sz w:val="20"/>
          <w:szCs w:val="20"/>
        </w:rPr>
        <w:t xml:space="preserve"> The finding also indicated that the mean larval count of </w:t>
      </w:r>
      <w:proofErr w:type="spellStart"/>
      <w:r w:rsidR="00CE2F0A" w:rsidRPr="0013149C">
        <w:rPr>
          <w:rFonts w:ascii="Times New Roman" w:hAnsi="Times New Roman" w:cs="Times New Roman"/>
          <w:sz w:val="20"/>
          <w:szCs w:val="20"/>
        </w:rPr>
        <w:t>Mereme’eti</w:t>
      </w:r>
      <w:proofErr w:type="spellEnd"/>
      <w:r w:rsidR="00CE2F0A" w:rsidRPr="0013149C">
        <w:rPr>
          <w:rFonts w:ascii="Times New Roman" w:hAnsi="Times New Roman" w:cs="Times New Roman"/>
          <w:sz w:val="20"/>
          <w:szCs w:val="20"/>
        </w:rPr>
        <w:t xml:space="preserve"> area was higher (6900.0 </w:t>
      </w:r>
      <w:r w:rsidR="00CE2F0A" w:rsidRPr="0013149C">
        <w:rPr>
          <w:rFonts w:ascii="Times New Roman" w:hAnsi="Times New Roman" w:cs="Times New Roman"/>
          <w:sz w:val="20"/>
          <w:szCs w:val="20"/>
        </w:rPr>
        <w:sym w:font="Symbol" w:char="F0B1"/>
      </w:r>
      <w:r w:rsidR="00CE2F0A" w:rsidRPr="0013149C">
        <w:rPr>
          <w:rFonts w:ascii="Times New Roman" w:hAnsi="Times New Roman" w:cs="Times New Roman"/>
          <w:sz w:val="20"/>
          <w:szCs w:val="20"/>
        </w:rPr>
        <w:t xml:space="preserve"> 1327) than that of </w:t>
      </w:r>
      <w:proofErr w:type="spellStart"/>
      <w:r w:rsidR="00CE2F0A" w:rsidRPr="0013149C">
        <w:rPr>
          <w:rFonts w:ascii="Times New Roman" w:hAnsi="Times New Roman" w:cs="Times New Roman"/>
          <w:sz w:val="20"/>
          <w:szCs w:val="20"/>
        </w:rPr>
        <w:t>Adigudom</w:t>
      </w:r>
      <w:proofErr w:type="spellEnd"/>
      <w:r w:rsidR="00CE2F0A" w:rsidRPr="0013149C">
        <w:rPr>
          <w:rFonts w:ascii="Times New Roman" w:hAnsi="Times New Roman" w:cs="Times New Roman"/>
          <w:sz w:val="20"/>
          <w:szCs w:val="20"/>
        </w:rPr>
        <w:t xml:space="preserve"> area (3600.0 </w:t>
      </w:r>
      <w:r w:rsidR="00CE2F0A" w:rsidRPr="0013149C">
        <w:rPr>
          <w:rFonts w:ascii="Times New Roman" w:hAnsi="Times New Roman" w:cs="Times New Roman"/>
          <w:sz w:val="20"/>
          <w:szCs w:val="20"/>
        </w:rPr>
        <w:sym w:font="Symbol" w:char="F0B1"/>
      </w:r>
      <w:r w:rsidR="00CE2F0A" w:rsidRPr="0013149C">
        <w:rPr>
          <w:rFonts w:ascii="Times New Roman" w:hAnsi="Times New Roman" w:cs="Times New Roman"/>
          <w:sz w:val="20"/>
          <w:szCs w:val="20"/>
        </w:rPr>
        <w:t xml:space="preserve"> 927.40)</w:t>
      </w:r>
      <w:r w:rsidR="00F01096" w:rsidRPr="0013149C">
        <w:rPr>
          <w:rFonts w:ascii="Times New Roman" w:hAnsi="Times New Roman" w:cs="Times New Roman"/>
          <w:sz w:val="20"/>
          <w:szCs w:val="20"/>
        </w:rPr>
        <w:t>.</w:t>
      </w:r>
      <w:r w:rsidR="00613FAE" w:rsidRPr="0013149C">
        <w:rPr>
          <w:rFonts w:ascii="Times New Roman" w:hAnsi="Times New Roman" w:cs="Times New Roman"/>
          <w:sz w:val="20"/>
          <w:szCs w:val="20"/>
        </w:rPr>
        <w:t xml:space="preserve"> </w:t>
      </w:r>
      <w:r w:rsidR="003507EC" w:rsidRPr="0013149C">
        <w:rPr>
          <w:rFonts w:ascii="Times New Roman" w:hAnsi="Times New Roman" w:cs="Times New Roman"/>
          <w:sz w:val="20"/>
          <w:szCs w:val="20"/>
        </w:rPr>
        <w:t>Further,</w:t>
      </w:r>
      <w:r w:rsidR="00443A5E" w:rsidRPr="0013149C">
        <w:rPr>
          <w:rFonts w:ascii="Times New Roman" w:hAnsi="Times New Roman" w:cs="Times New Roman"/>
          <w:sz w:val="20"/>
          <w:szCs w:val="20"/>
        </w:rPr>
        <w:t xml:space="preserve"> </w:t>
      </w:r>
      <w:r w:rsidR="003507EC" w:rsidRPr="0013149C">
        <w:rPr>
          <w:rFonts w:ascii="Times New Roman" w:hAnsi="Times New Roman" w:cs="Times New Roman"/>
          <w:sz w:val="20"/>
          <w:szCs w:val="20"/>
        </w:rPr>
        <w:t>f</w:t>
      </w:r>
      <w:r w:rsidR="00B7734A" w:rsidRPr="0013149C">
        <w:rPr>
          <w:rFonts w:ascii="Times New Roman" w:hAnsi="Times New Roman" w:cs="Times New Roman"/>
          <w:sz w:val="20"/>
          <w:szCs w:val="20"/>
        </w:rPr>
        <w:t>ecal samples collected from</w:t>
      </w:r>
      <w:r w:rsidR="00B231D2" w:rsidRPr="0013149C">
        <w:rPr>
          <w:rFonts w:ascii="Times New Roman" w:hAnsi="Times New Roman" w:cs="Times New Roman"/>
          <w:sz w:val="20"/>
          <w:szCs w:val="20"/>
        </w:rPr>
        <w:t xml:space="preserve"> (n=</w:t>
      </w:r>
      <w:r w:rsidR="00B7734A" w:rsidRPr="0013149C">
        <w:rPr>
          <w:rFonts w:ascii="Times New Roman" w:hAnsi="Times New Roman" w:cs="Times New Roman"/>
          <w:sz w:val="20"/>
          <w:szCs w:val="20"/>
        </w:rPr>
        <w:t xml:space="preserve"> 234</w:t>
      </w:r>
      <w:r w:rsidR="00B231D2" w:rsidRPr="0013149C">
        <w:rPr>
          <w:rFonts w:ascii="Times New Roman" w:hAnsi="Times New Roman" w:cs="Times New Roman"/>
          <w:sz w:val="20"/>
          <w:szCs w:val="20"/>
        </w:rPr>
        <w:t>)</w:t>
      </w:r>
      <w:r w:rsidR="00B7734A" w:rsidRPr="0013149C">
        <w:rPr>
          <w:rFonts w:ascii="Times New Roman" w:hAnsi="Times New Roman" w:cs="Times New Roman"/>
          <w:sz w:val="20"/>
          <w:szCs w:val="20"/>
        </w:rPr>
        <w:t xml:space="preserve"> cattle grazing in the area were examined</w:t>
      </w:r>
      <w:r w:rsidR="004D1050" w:rsidRPr="0013149C">
        <w:rPr>
          <w:rFonts w:ascii="Times New Roman" w:hAnsi="Times New Roman" w:cs="Times New Roman"/>
          <w:sz w:val="20"/>
          <w:szCs w:val="20"/>
        </w:rPr>
        <w:t xml:space="preserve"> showing an overall prevalence of 183/234(78.20%). </w:t>
      </w:r>
      <w:r w:rsidR="00DD7916" w:rsidRPr="0013149C">
        <w:rPr>
          <w:rFonts w:ascii="Times New Roman" w:hAnsi="Times New Roman" w:cs="Times New Roman"/>
          <w:sz w:val="20"/>
          <w:szCs w:val="20"/>
        </w:rPr>
        <w:t>Higher</w:t>
      </w:r>
      <w:r w:rsidR="007F319E" w:rsidRPr="0013149C">
        <w:rPr>
          <w:rFonts w:ascii="Times New Roman" w:hAnsi="Times New Roman" w:cs="Times New Roman"/>
          <w:sz w:val="20"/>
          <w:szCs w:val="20"/>
        </w:rPr>
        <w:t xml:space="preserve"> proportion of </w:t>
      </w:r>
      <w:proofErr w:type="spellStart"/>
      <w:r w:rsidR="007F319E" w:rsidRPr="0013149C">
        <w:rPr>
          <w:rFonts w:ascii="Times New Roman" w:hAnsi="Times New Roman" w:cs="Times New Roman"/>
          <w:sz w:val="20"/>
          <w:szCs w:val="20"/>
        </w:rPr>
        <w:t>nematodosis</w:t>
      </w:r>
      <w:proofErr w:type="spellEnd"/>
      <w:r w:rsidR="004D1050" w:rsidRPr="0013149C">
        <w:rPr>
          <w:rFonts w:ascii="Times New Roman" w:hAnsi="Times New Roman" w:cs="Times New Roman"/>
          <w:sz w:val="20"/>
          <w:szCs w:val="20"/>
        </w:rPr>
        <w:t xml:space="preserve"> infestation (83.78%) was detected in </w:t>
      </w:r>
      <w:proofErr w:type="spellStart"/>
      <w:r w:rsidR="004D1050" w:rsidRPr="0013149C">
        <w:rPr>
          <w:rFonts w:ascii="Times New Roman" w:hAnsi="Times New Roman" w:cs="Times New Roman"/>
          <w:sz w:val="20"/>
          <w:szCs w:val="20"/>
        </w:rPr>
        <w:t>Mereme</w:t>
      </w:r>
      <w:r w:rsidR="00CA0C64" w:rsidRPr="0013149C">
        <w:rPr>
          <w:rFonts w:ascii="Times New Roman" w:hAnsi="Times New Roman" w:cs="Times New Roman"/>
          <w:sz w:val="20"/>
          <w:szCs w:val="20"/>
        </w:rPr>
        <w:t>'eti</w:t>
      </w:r>
      <w:proofErr w:type="spellEnd"/>
      <w:r w:rsidR="00CA0C64" w:rsidRPr="0013149C">
        <w:rPr>
          <w:rFonts w:ascii="Times New Roman" w:hAnsi="Times New Roman" w:cs="Times New Roman"/>
          <w:sz w:val="20"/>
          <w:szCs w:val="20"/>
        </w:rPr>
        <w:t xml:space="preserve"> than in </w:t>
      </w:r>
      <w:proofErr w:type="spellStart"/>
      <w:r w:rsidR="00CA0C64" w:rsidRPr="0013149C">
        <w:rPr>
          <w:rFonts w:ascii="Times New Roman" w:hAnsi="Times New Roman" w:cs="Times New Roman"/>
          <w:sz w:val="20"/>
          <w:szCs w:val="20"/>
        </w:rPr>
        <w:t>Adigudom</w:t>
      </w:r>
      <w:proofErr w:type="spellEnd"/>
      <w:r w:rsidR="00CA0C64" w:rsidRPr="0013149C">
        <w:rPr>
          <w:rFonts w:ascii="Times New Roman" w:hAnsi="Times New Roman" w:cs="Times New Roman"/>
          <w:sz w:val="20"/>
          <w:szCs w:val="20"/>
        </w:rPr>
        <w:t xml:space="preserve"> (73.17%), though</w:t>
      </w:r>
      <w:r w:rsidR="004D1050" w:rsidRPr="0013149C">
        <w:rPr>
          <w:rFonts w:ascii="Times New Roman" w:hAnsi="Times New Roman" w:cs="Times New Roman"/>
          <w:sz w:val="20"/>
          <w:szCs w:val="20"/>
        </w:rPr>
        <w:t xml:space="preserve">, the difference in prevalence between the study sites was statistically non-significant. </w:t>
      </w:r>
      <w:r w:rsidR="00B7734A" w:rsidRPr="0013149C">
        <w:rPr>
          <w:rFonts w:ascii="Times New Roman" w:hAnsi="Times New Roman" w:cs="Times New Roman"/>
          <w:sz w:val="20"/>
          <w:szCs w:val="20"/>
        </w:rPr>
        <w:t>The major nematodes identified</w:t>
      </w:r>
      <w:r w:rsidR="00B1522A" w:rsidRPr="0013149C">
        <w:rPr>
          <w:rFonts w:ascii="Times New Roman" w:hAnsi="Times New Roman" w:cs="Times New Roman"/>
          <w:sz w:val="20"/>
          <w:szCs w:val="20"/>
        </w:rPr>
        <w:t xml:space="preserve"> from fecal microscopic examination</w:t>
      </w:r>
      <w:r w:rsidR="00B7734A" w:rsidRPr="0013149C">
        <w:rPr>
          <w:rFonts w:ascii="Times New Roman" w:hAnsi="Times New Roman" w:cs="Times New Roman"/>
          <w:sz w:val="20"/>
          <w:szCs w:val="20"/>
        </w:rPr>
        <w:t xml:space="preserve"> were </w:t>
      </w:r>
      <w:proofErr w:type="spellStart"/>
      <w:r w:rsidR="004D1050" w:rsidRPr="0013149C">
        <w:rPr>
          <w:rFonts w:ascii="Times New Roman" w:hAnsi="Times New Roman" w:cs="Times New Roman"/>
          <w:sz w:val="20"/>
          <w:szCs w:val="20"/>
        </w:rPr>
        <w:t>trichostrongylus</w:t>
      </w:r>
      <w:proofErr w:type="spellEnd"/>
      <w:r w:rsidR="004D1050" w:rsidRPr="0013149C">
        <w:rPr>
          <w:rFonts w:ascii="Times New Roman" w:hAnsi="Times New Roman" w:cs="Times New Roman"/>
          <w:sz w:val="20"/>
          <w:szCs w:val="20"/>
        </w:rPr>
        <w:t xml:space="preserve"> (</w:t>
      </w:r>
      <w:r w:rsidR="00B7734A" w:rsidRPr="0013149C">
        <w:rPr>
          <w:rFonts w:ascii="Times New Roman" w:hAnsi="Times New Roman" w:cs="Times New Roman"/>
          <w:sz w:val="20"/>
          <w:szCs w:val="20"/>
        </w:rPr>
        <w:t>25.21%)</w:t>
      </w:r>
      <w:r w:rsidR="004D1050" w:rsidRPr="0013149C">
        <w:rPr>
          <w:rFonts w:ascii="Times New Roman" w:hAnsi="Times New Roman" w:cs="Times New Roman"/>
          <w:sz w:val="20"/>
          <w:szCs w:val="20"/>
        </w:rPr>
        <w:t xml:space="preserve">, </w:t>
      </w:r>
      <w:proofErr w:type="spellStart"/>
      <w:r w:rsidR="004D1050" w:rsidRPr="0013149C">
        <w:rPr>
          <w:rFonts w:ascii="Times New Roman" w:hAnsi="Times New Roman" w:cs="Times New Roman"/>
          <w:sz w:val="20"/>
          <w:szCs w:val="20"/>
        </w:rPr>
        <w:t>haemonchus</w:t>
      </w:r>
      <w:proofErr w:type="spellEnd"/>
      <w:r w:rsidR="004D1050" w:rsidRPr="0013149C">
        <w:rPr>
          <w:rFonts w:ascii="Times New Roman" w:hAnsi="Times New Roman" w:cs="Times New Roman"/>
          <w:sz w:val="20"/>
          <w:szCs w:val="20"/>
        </w:rPr>
        <w:t xml:space="preserve"> (</w:t>
      </w:r>
      <w:r w:rsidR="00B7734A" w:rsidRPr="0013149C">
        <w:rPr>
          <w:rFonts w:ascii="Times New Roman" w:hAnsi="Times New Roman" w:cs="Times New Roman"/>
          <w:sz w:val="20"/>
          <w:szCs w:val="20"/>
        </w:rPr>
        <w:t>11.5%)</w:t>
      </w:r>
      <w:r w:rsidR="004D1050" w:rsidRPr="0013149C">
        <w:rPr>
          <w:rFonts w:ascii="Times New Roman" w:hAnsi="Times New Roman" w:cs="Times New Roman"/>
          <w:sz w:val="20"/>
          <w:szCs w:val="20"/>
        </w:rPr>
        <w:t xml:space="preserve">, </w:t>
      </w:r>
      <w:proofErr w:type="spellStart"/>
      <w:r w:rsidR="004D1050" w:rsidRPr="0013149C">
        <w:rPr>
          <w:rFonts w:ascii="Times New Roman" w:hAnsi="Times New Roman" w:cs="Times New Roman"/>
          <w:sz w:val="20"/>
          <w:szCs w:val="20"/>
        </w:rPr>
        <w:t>dictyocaulus</w:t>
      </w:r>
      <w:proofErr w:type="spellEnd"/>
      <w:r w:rsidR="004D1050" w:rsidRPr="0013149C">
        <w:rPr>
          <w:rFonts w:ascii="Times New Roman" w:hAnsi="Times New Roman" w:cs="Times New Roman"/>
          <w:sz w:val="20"/>
          <w:szCs w:val="20"/>
        </w:rPr>
        <w:t xml:space="preserve"> (</w:t>
      </w:r>
      <w:r w:rsidR="00B7734A" w:rsidRPr="0013149C">
        <w:rPr>
          <w:rFonts w:ascii="Times New Roman" w:hAnsi="Times New Roman" w:cs="Times New Roman"/>
          <w:sz w:val="20"/>
          <w:szCs w:val="20"/>
        </w:rPr>
        <w:t>4.7%)</w:t>
      </w:r>
      <w:r w:rsidR="00520B25" w:rsidRPr="0013149C">
        <w:rPr>
          <w:rFonts w:ascii="Times New Roman" w:hAnsi="Times New Roman" w:cs="Times New Roman"/>
          <w:sz w:val="20"/>
          <w:szCs w:val="20"/>
        </w:rPr>
        <w:t xml:space="preserve">, </w:t>
      </w:r>
      <w:proofErr w:type="spellStart"/>
      <w:r w:rsidR="00520B25" w:rsidRPr="0013149C">
        <w:rPr>
          <w:rFonts w:ascii="Times New Roman" w:hAnsi="Times New Roman" w:cs="Times New Roman"/>
          <w:sz w:val="20"/>
          <w:szCs w:val="20"/>
        </w:rPr>
        <w:t>strongylus</w:t>
      </w:r>
      <w:proofErr w:type="spellEnd"/>
      <w:r w:rsidR="00B7734A" w:rsidRPr="0013149C">
        <w:rPr>
          <w:rFonts w:ascii="Times New Roman" w:hAnsi="Times New Roman" w:cs="Times New Roman"/>
          <w:sz w:val="20"/>
          <w:szCs w:val="20"/>
        </w:rPr>
        <w:t xml:space="preserve"> (4.3%)</w:t>
      </w:r>
      <w:r w:rsidR="004D1050" w:rsidRPr="0013149C">
        <w:rPr>
          <w:rFonts w:ascii="Times New Roman" w:hAnsi="Times New Roman" w:cs="Times New Roman"/>
          <w:sz w:val="20"/>
          <w:szCs w:val="20"/>
        </w:rPr>
        <w:t>, and</w:t>
      </w:r>
      <w:r w:rsidR="00520B25" w:rsidRPr="0013149C">
        <w:rPr>
          <w:rFonts w:ascii="Times New Roman" w:hAnsi="Times New Roman" w:cs="Times New Roman"/>
          <w:sz w:val="20"/>
          <w:szCs w:val="20"/>
        </w:rPr>
        <w:t xml:space="preserve"> mixed infection</w:t>
      </w:r>
      <w:r w:rsidR="00892464" w:rsidRPr="0013149C">
        <w:rPr>
          <w:rFonts w:ascii="Times New Roman" w:hAnsi="Times New Roman" w:cs="Times New Roman"/>
          <w:sz w:val="20"/>
          <w:szCs w:val="20"/>
        </w:rPr>
        <w:t xml:space="preserve"> </w:t>
      </w:r>
      <w:r w:rsidR="00B7734A" w:rsidRPr="0013149C">
        <w:rPr>
          <w:rFonts w:ascii="Times New Roman" w:hAnsi="Times New Roman" w:cs="Times New Roman"/>
          <w:sz w:val="20"/>
          <w:szCs w:val="20"/>
        </w:rPr>
        <w:t>(32.5%)</w:t>
      </w:r>
      <w:r w:rsidR="00892464" w:rsidRPr="0013149C">
        <w:rPr>
          <w:rFonts w:ascii="Times New Roman" w:hAnsi="Times New Roman" w:cs="Times New Roman"/>
          <w:sz w:val="20"/>
          <w:szCs w:val="20"/>
        </w:rPr>
        <w:t xml:space="preserve">. </w:t>
      </w:r>
      <w:r w:rsidR="00E13B67" w:rsidRPr="0013149C">
        <w:rPr>
          <w:rFonts w:ascii="Times New Roman" w:hAnsi="Times New Roman" w:cs="Times New Roman"/>
          <w:sz w:val="20"/>
          <w:szCs w:val="20"/>
        </w:rPr>
        <w:t xml:space="preserve">Peak larval count was recorded during the months of small rainy seasons (February and March) then decline to undetectable levels during the dry seasons (December, January and April). </w:t>
      </w:r>
      <w:r w:rsidR="0021425A" w:rsidRPr="0013149C">
        <w:rPr>
          <w:rFonts w:ascii="Times New Roman" w:hAnsi="Times New Roman" w:cs="Times New Roman"/>
          <w:sz w:val="20"/>
          <w:szCs w:val="20"/>
        </w:rPr>
        <w:t xml:space="preserve">It was observed that age and sex categories were not found statistically significant risk factor for parasitic infestation. </w:t>
      </w:r>
      <w:r w:rsidR="00E169B6" w:rsidRPr="0013149C">
        <w:rPr>
          <w:rFonts w:ascii="Times New Roman" w:hAnsi="Times New Roman" w:cs="Times New Roman"/>
          <w:sz w:val="20"/>
          <w:szCs w:val="20"/>
        </w:rPr>
        <w:t xml:space="preserve">To wrap up, the study indicated the prevailing of various types of nematode </w:t>
      </w:r>
      <w:proofErr w:type="spellStart"/>
      <w:r w:rsidR="00E169B6" w:rsidRPr="0013149C">
        <w:rPr>
          <w:rFonts w:ascii="Times New Roman" w:hAnsi="Times New Roman" w:cs="Times New Roman"/>
          <w:sz w:val="20"/>
          <w:szCs w:val="20"/>
        </w:rPr>
        <w:t>genuses</w:t>
      </w:r>
      <w:proofErr w:type="spellEnd"/>
      <w:r w:rsidR="00E169B6" w:rsidRPr="0013149C">
        <w:rPr>
          <w:rFonts w:ascii="Times New Roman" w:hAnsi="Times New Roman" w:cs="Times New Roman"/>
          <w:sz w:val="20"/>
          <w:szCs w:val="20"/>
        </w:rPr>
        <w:t xml:space="preserve"> signal</w:t>
      </w:r>
      <w:r w:rsidR="006F7278" w:rsidRPr="0013149C">
        <w:rPr>
          <w:rFonts w:ascii="Times New Roman" w:hAnsi="Times New Roman" w:cs="Times New Roman"/>
          <w:sz w:val="20"/>
          <w:szCs w:val="20"/>
        </w:rPr>
        <w:t>ing</w:t>
      </w:r>
      <w:r w:rsidR="00E169B6" w:rsidRPr="0013149C">
        <w:rPr>
          <w:rFonts w:ascii="Times New Roman" w:hAnsi="Times New Roman" w:cs="Times New Roman"/>
          <w:sz w:val="20"/>
          <w:szCs w:val="20"/>
        </w:rPr>
        <w:t xml:space="preserve"> the importance of devising strategic and </w:t>
      </w:r>
      <w:r w:rsidR="00515E7E" w:rsidRPr="0013149C">
        <w:rPr>
          <w:rFonts w:ascii="Times New Roman" w:hAnsi="Times New Roman" w:cs="Times New Roman"/>
          <w:sz w:val="20"/>
          <w:szCs w:val="20"/>
        </w:rPr>
        <w:t>appropriate</w:t>
      </w:r>
      <w:r w:rsidR="00E169B6" w:rsidRPr="0013149C">
        <w:rPr>
          <w:rFonts w:ascii="Times New Roman" w:hAnsi="Times New Roman" w:cs="Times New Roman"/>
          <w:sz w:val="20"/>
          <w:szCs w:val="20"/>
        </w:rPr>
        <w:t xml:space="preserve"> control measures to </w:t>
      </w:r>
      <w:r w:rsidR="007F319E" w:rsidRPr="0013149C">
        <w:rPr>
          <w:rFonts w:ascii="Times New Roman" w:hAnsi="Times New Roman" w:cs="Times New Roman"/>
          <w:sz w:val="20"/>
          <w:szCs w:val="20"/>
        </w:rPr>
        <w:t>mitigate</w:t>
      </w:r>
      <w:r w:rsidR="00E169B6" w:rsidRPr="0013149C">
        <w:rPr>
          <w:rFonts w:ascii="Times New Roman" w:hAnsi="Times New Roman" w:cs="Times New Roman"/>
          <w:sz w:val="20"/>
          <w:szCs w:val="20"/>
        </w:rPr>
        <w:t xml:space="preserve"> the parasitic adverse impact</w:t>
      </w:r>
      <w:r w:rsidR="006F7278" w:rsidRPr="0013149C">
        <w:rPr>
          <w:rFonts w:ascii="Times New Roman" w:hAnsi="Times New Roman" w:cs="Times New Roman"/>
          <w:sz w:val="20"/>
          <w:szCs w:val="20"/>
        </w:rPr>
        <w:t>s</w:t>
      </w:r>
      <w:r w:rsidR="00E169B6" w:rsidRPr="0013149C">
        <w:rPr>
          <w:rFonts w:ascii="Times New Roman" w:hAnsi="Times New Roman" w:cs="Times New Roman"/>
          <w:sz w:val="20"/>
          <w:szCs w:val="20"/>
        </w:rPr>
        <w:t xml:space="preserve"> on livestock production and health in the studied areas.</w:t>
      </w:r>
    </w:p>
    <w:p w:rsidR="006D4743" w:rsidRPr="0013149C" w:rsidRDefault="000B6848" w:rsidP="006D4743">
      <w:pPr>
        <w:adjustRightInd w:val="0"/>
        <w:snapToGrid w:val="0"/>
        <w:spacing w:after="0" w:line="240" w:lineRule="auto"/>
        <w:jc w:val="both"/>
        <w:rPr>
          <w:rFonts w:ascii="Times New Roman" w:hAnsi="Times New Roman" w:cs="Times New Roman"/>
          <w:color w:val="000000"/>
          <w:sz w:val="20"/>
          <w:szCs w:val="20"/>
          <w:shd w:val="clear" w:color="auto" w:fill="FFFFFF"/>
        </w:rPr>
      </w:pPr>
      <w:r w:rsidRPr="0013149C">
        <w:rPr>
          <w:rFonts w:ascii="Times New Roman" w:hAnsi="Times New Roman" w:cs="Times New Roman"/>
          <w:color w:val="000000"/>
          <w:sz w:val="20"/>
          <w:szCs w:val="20"/>
        </w:rPr>
        <w:t>[</w:t>
      </w:r>
      <w:proofErr w:type="spellStart"/>
      <w:r w:rsidRPr="0013149C">
        <w:rPr>
          <w:rFonts w:ascii="Times New Roman" w:hAnsi="Times New Roman" w:cs="Times New Roman"/>
          <w:sz w:val="20"/>
          <w:szCs w:val="20"/>
        </w:rPr>
        <w:t>Haile</w:t>
      </w:r>
      <w:proofErr w:type="spellEnd"/>
      <w:r w:rsidRPr="0013149C">
        <w:rPr>
          <w:rFonts w:ascii="Times New Roman" w:hAnsi="Times New Roman" w:cs="Times New Roman"/>
          <w:sz w:val="20"/>
          <w:szCs w:val="20"/>
        </w:rPr>
        <w:t xml:space="preserve"> W, and </w:t>
      </w:r>
      <w:proofErr w:type="spellStart"/>
      <w:r w:rsidRPr="0013149C">
        <w:rPr>
          <w:rFonts w:ascii="Times New Roman" w:hAnsi="Times New Roman" w:cs="Times New Roman"/>
          <w:sz w:val="20"/>
          <w:szCs w:val="20"/>
        </w:rPr>
        <w:t>Getachew</w:t>
      </w:r>
      <w:proofErr w:type="spellEnd"/>
      <w:r w:rsidRPr="0013149C">
        <w:rPr>
          <w:rFonts w:ascii="Times New Roman" w:hAnsi="Times New Roman" w:cs="Times New Roman"/>
          <w:sz w:val="20"/>
          <w:szCs w:val="20"/>
        </w:rPr>
        <w:t xml:space="preserve"> D. </w:t>
      </w:r>
      <w:r w:rsidRPr="0013149C">
        <w:rPr>
          <w:rFonts w:ascii="Times New Roman" w:hAnsi="Times New Roman" w:cs="Times New Roman"/>
          <w:b/>
          <w:sz w:val="20"/>
          <w:szCs w:val="20"/>
        </w:rPr>
        <w:t xml:space="preserve">Epidemiological Study of Nematodes in </w:t>
      </w:r>
      <w:proofErr w:type="spellStart"/>
      <w:r w:rsidRPr="0013149C">
        <w:rPr>
          <w:rFonts w:ascii="Times New Roman" w:hAnsi="Times New Roman" w:cs="Times New Roman"/>
          <w:b/>
          <w:sz w:val="20"/>
          <w:szCs w:val="20"/>
        </w:rPr>
        <w:t>Adigudom</w:t>
      </w:r>
      <w:proofErr w:type="spellEnd"/>
      <w:r w:rsidRPr="0013149C">
        <w:rPr>
          <w:rFonts w:ascii="Times New Roman" w:hAnsi="Times New Roman" w:cs="Times New Roman"/>
          <w:b/>
          <w:sz w:val="20"/>
          <w:szCs w:val="20"/>
        </w:rPr>
        <w:t xml:space="preserve"> and </w:t>
      </w:r>
      <w:proofErr w:type="spellStart"/>
      <w:r w:rsidRPr="0013149C">
        <w:rPr>
          <w:rFonts w:ascii="Times New Roman" w:hAnsi="Times New Roman" w:cs="Times New Roman"/>
          <w:b/>
          <w:sz w:val="20"/>
          <w:szCs w:val="20"/>
        </w:rPr>
        <w:t>Mereme’eti</w:t>
      </w:r>
      <w:proofErr w:type="spellEnd"/>
      <w:r w:rsidRPr="0013149C">
        <w:rPr>
          <w:rFonts w:ascii="Times New Roman" w:hAnsi="Times New Roman" w:cs="Times New Roman"/>
          <w:b/>
          <w:sz w:val="20"/>
          <w:szCs w:val="20"/>
        </w:rPr>
        <w:t xml:space="preserve"> Grazing Areas, Southern </w:t>
      </w:r>
      <w:proofErr w:type="spellStart"/>
      <w:r w:rsidRPr="0013149C">
        <w:rPr>
          <w:rFonts w:ascii="Times New Roman" w:hAnsi="Times New Roman" w:cs="Times New Roman"/>
          <w:b/>
          <w:sz w:val="20"/>
          <w:szCs w:val="20"/>
        </w:rPr>
        <w:t>Tigray</w:t>
      </w:r>
      <w:proofErr w:type="spellEnd"/>
      <w:r w:rsidRPr="0013149C">
        <w:rPr>
          <w:rFonts w:ascii="Times New Roman" w:hAnsi="Times New Roman" w:cs="Times New Roman"/>
          <w:b/>
          <w:sz w:val="20"/>
          <w:szCs w:val="20"/>
        </w:rPr>
        <w:t>, Northern Ethiopia: Larval Nematodes Cattle Pasture Contamination</w:t>
      </w:r>
      <w:r w:rsidR="006D4743" w:rsidRPr="0013149C">
        <w:rPr>
          <w:rFonts w:ascii="Times New Roman" w:eastAsia="Times New Roman" w:hAnsi="Times New Roman" w:cs="Times New Roman"/>
          <w:b/>
          <w:bCs/>
          <w:sz w:val="20"/>
          <w:szCs w:val="20"/>
          <w:lang w:bidi="fa-IR"/>
        </w:rPr>
        <w:t>.</w:t>
      </w:r>
      <w:r w:rsidR="006D4743" w:rsidRPr="0013149C">
        <w:rPr>
          <w:rFonts w:ascii="Times New Roman" w:hAnsi="Times New Roman" w:cs="Times New Roman"/>
          <w:bCs/>
          <w:i/>
          <w:sz w:val="20"/>
          <w:szCs w:val="20"/>
        </w:rPr>
        <w:t xml:space="preserve"> Researcher</w:t>
      </w:r>
      <w:r w:rsidR="006D4743" w:rsidRPr="0013149C">
        <w:rPr>
          <w:rFonts w:ascii="Times New Roman" w:hAnsi="Times New Roman" w:cs="Times New Roman"/>
          <w:bCs/>
          <w:sz w:val="20"/>
          <w:szCs w:val="20"/>
        </w:rPr>
        <w:t xml:space="preserve"> 2016;8(9):</w:t>
      </w:r>
      <w:r w:rsidR="006D4743" w:rsidRPr="0013149C">
        <w:rPr>
          <w:rFonts w:ascii="Times New Roman" w:hAnsi="Times New Roman" w:cs="Times New Roman"/>
          <w:noProof/>
          <w:color w:val="000000"/>
          <w:sz w:val="20"/>
          <w:szCs w:val="20"/>
        </w:rPr>
        <w:t>7</w:t>
      </w:r>
      <w:r w:rsidR="006D4743" w:rsidRPr="0013149C">
        <w:rPr>
          <w:rFonts w:ascii="Times New Roman" w:hAnsi="Times New Roman" w:cs="Times New Roman"/>
          <w:color w:val="000000"/>
          <w:sz w:val="20"/>
          <w:szCs w:val="20"/>
        </w:rPr>
        <w:t>-</w:t>
      </w:r>
      <w:r w:rsidR="006D4743" w:rsidRPr="0013149C">
        <w:rPr>
          <w:rFonts w:ascii="Times New Roman" w:hAnsi="Times New Roman" w:cs="Times New Roman"/>
          <w:noProof/>
          <w:color w:val="000000"/>
          <w:sz w:val="20"/>
          <w:szCs w:val="20"/>
        </w:rPr>
        <w:t>12</w:t>
      </w:r>
      <w:r w:rsidR="006D4743" w:rsidRPr="0013149C">
        <w:rPr>
          <w:rFonts w:ascii="Times New Roman" w:hAnsi="Times New Roman" w:cs="Times New Roman"/>
          <w:bCs/>
          <w:sz w:val="20"/>
          <w:szCs w:val="20"/>
        </w:rPr>
        <w:t xml:space="preserve">]. </w:t>
      </w:r>
      <w:r w:rsidR="006D4743" w:rsidRPr="0013149C">
        <w:rPr>
          <w:rFonts w:ascii="Times New Roman" w:hAnsi="Times New Roman" w:cs="Times New Roman"/>
          <w:sz w:val="20"/>
          <w:szCs w:val="20"/>
        </w:rPr>
        <w:t>ISSN 1553-9865 (print); ISSN 2163-8950 (online)</w:t>
      </w:r>
      <w:r w:rsidR="006D4743" w:rsidRPr="0013149C">
        <w:rPr>
          <w:rFonts w:ascii="Times New Roman" w:hAnsi="Times New Roman" w:cs="Times New Roman"/>
          <w:bCs/>
          <w:sz w:val="20"/>
          <w:szCs w:val="20"/>
        </w:rPr>
        <w:t xml:space="preserve">. </w:t>
      </w:r>
      <w:hyperlink r:id="rId9" w:history="1">
        <w:r w:rsidR="006D4743" w:rsidRPr="0013149C">
          <w:rPr>
            <w:rStyle w:val="Hyperlink"/>
            <w:rFonts w:ascii="Times New Roman" w:hAnsi="Times New Roman" w:cs="Times New Roman"/>
            <w:sz w:val="20"/>
            <w:szCs w:val="20"/>
          </w:rPr>
          <w:t>http://www.sciencepub.net/researcher</w:t>
        </w:r>
      </w:hyperlink>
      <w:r w:rsidR="006D4743" w:rsidRPr="0013149C">
        <w:rPr>
          <w:rFonts w:ascii="Times New Roman" w:hAnsi="Times New Roman" w:cs="Times New Roman"/>
          <w:bCs/>
          <w:sz w:val="20"/>
          <w:szCs w:val="20"/>
        </w:rPr>
        <w:t xml:space="preserve">. </w:t>
      </w:r>
      <w:r w:rsidR="006D4743" w:rsidRPr="0013149C">
        <w:rPr>
          <w:rFonts w:ascii="Times New Roman" w:hAnsi="Times New Roman" w:cs="Times New Roman" w:hint="eastAsia"/>
          <w:bCs/>
          <w:sz w:val="20"/>
          <w:szCs w:val="20"/>
          <w:lang w:eastAsia="zh-CN"/>
        </w:rPr>
        <w:t>2</w:t>
      </w:r>
      <w:r w:rsidR="006D4743" w:rsidRPr="0013149C">
        <w:rPr>
          <w:rFonts w:ascii="Times New Roman" w:hAnsi="Times New Roman" w:cs="Times New Roman"/>
          <w:bCs/>
          <w:sz w:val="20"/>
          <w:szCs w:val="20"/>
        </w:rPr>
        <w:t xml:space="preserve">. </w:t>
      </w:r>
      <w:r w:rsidR="006D4743" w:rsidRPr="0013149C">
        <w:rPr>
          <w:rFonts w:ascii="Times New Roman" w:hAnsi="Times New Roman" w:cs="Times New Roman"/>
          <w:color w:val="000000"/>
          <w:sz w:val="20"/>
          <w:szCs w:val="20"/>
          <w:shd w:val="clear" w:color="auto" w:fill="FFFFFF"/>
        </w:rPr>
        <w:t>doi:</w:t>
      </w:r>
      <w:hyperlink r:id="rId10" w:history="1">
        <w:r w:rsidR="006D4743" w:rsidRPr="0013149C">
          <w:rPr>
            <w:rStyle w:val="Hyperlink"/>
            <w:rFonts w:ascii="Times New Roman" w:hAnsi="Times New Roman" w:cs="Times New Roman"/>
            <w:sz w:val="20"/>
            <w:szCs w:val="20"/>
            <w:shd w:val="clear" w:color="auto" w:fill="FFFFFF"/>
          </w:rPr>
          <w:t>10.7537/marsrsj080916.0</w:t>
        </w:r>
        <w:r w:rsidR="006D4743" w:rsidRPr="0013149C">
          <w:rPr>
            <w:rStyle w:val="Hyperlink"/>
            <w:rFonts w:ascii="Times New Roman" w:hAnsi="Times New Roman" w:cs="Times New Roman" w:hint="eastAsia"/>
            <w:sz w:val="20"/>
            <w:szCs w:val="20"/>
            <w:shd w:val="clear" w:color="auto" w:fill="FFFFFF"/>
            <w:lang w:eastAsia="zh-CN"/>
          </w:rPr>
          <w:t>2</w:t>
        </w:r>
      </w:hyperlink>
      <w:r w:rsidR="006D4743" w:rsidRPr="0013149C">
        <w:rPr>
          <w:rFonts w:ascii="Times New Roman" w:hAnsi="Times New Roman" w:cs="Times New Roman"/>
          <w:color w:val="000000"/>
          <w:sz w:val="20"/>
          <w:szCs w:val="20"/>
          <w:shd w:val="clear" w:color="auto" w:fill="FFFFFF"/>
        </w:rPr>
        <w:t>.</w:t>
      </w:r>
    </w:p>
    <w:p w:rsidR="000B6848" w:rsidRPr="0013149C" w:rsidRDefault="000B6848" w:rsidP="006D4743">
      <w:pPr>
        <w:snapToGrid w:val="0"/>
        <w:spacing w:after="0" w:line="240" w:lineRule="auto"/>
        <w:jc w:val="both"/>
        <w:rPr>
          <w:rFonts w:ascii="Times New Roman" w:hAnsi="Times New Roman" w:cs="Times New Roman"/>
          <w:sz w:val="20"/>
          <w:szCs w:val="20"/>
        </w:rPr>
      </w:pPr>
    </w:p>
    <w:p w:rsidR="007B2DB2" w:rsidRPr="0013149C" w:rsidRDefault="007B2DB2"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sz w:val="20"/>
          <w:szCs w:val="20"/>
        </w:rPr>
        <w:t>Key words:</w:t>
      </w:r>
      <w:r w:rsidRPr="0013149C">
        <w:rPr>
          <w:rFonts w:ascii="Times New Roman" w:hAnsi="Times New Roman" w:cs="Times New Roman"/>
          <w:sz w:val="20"/>
          <w:szCs w:val="20"/>
        </w:rPr>
        <w:t xml:space="preserve"> </w:t>
      </w:r>
      <w:r w:rsidR="003751C3" w:rsidRPr="0013149C">
        <w:rPr>
          <w:rFonts w:ascii="Times New Roman" w:hAnsi="Times New Roman" w:cs="Times New Roman"/>
          <w:sz w:val="20"/>
          <w:szCs w:val="20"/>
        </w:rPr>
        <w:t>Cattle, Infective Larvae, Nematodes, Pastures Contamination, Prevalence</w:t>
      </w:r>
    </w:p>
    <w:p w:rsidR="003751C3" w:rsidRPr="0013149C" w:rsidRDefault="003751C3" w:rsidP="006D4743">
      <w:pPr>
        <w:pStyle w:val="ListParagraph"/>
        <w:snapToGrid w:val="0"/>
        <w:spacing w:after="0" w:line="240" w:lineRule="auto"/>
        <w:ind w:left="0"/>
        <w:jc w:val="both"/>
        <w:rPr>
          <w:rFonts w:ascii="Times New Roman" w:hAnsi="Times New Roman" w:cs="Times New Roman"/>
          <w:b/>
          <w:sz w:val="20"/>
          <w:szCs w:val="20"/>
        </w:rPr>
      </w:pPr>
    </w:p>
    <w:p w:rsidR="006D4743" w:rsidRPr="0013149C" w:rsidRDefault="006D4743" w:rsidP="006D4743">
      <w:pPr>
        <w:pStyle w:val="ListParagraph"/>
        <w:numPr>
          <w:ilvl w:val="0"/>
          <w:numId w:val="13"/>
        </w:numPr>
        <w:snapToGrid w:val="0"/>
        <w:spacing w:after="0" w:line="240" w:lineRule="auto"/>
        <w:ind w:left="0" w:firstLine="0"/>
        <w:jc w:val="both"/>
        <w:rPr>
          <w:rFonts w:ascii="Times New Roman" w:hAnsi="Times New Roman" w:cs="Times New Roman"/>
          <w:b/>
          <w:sz w:val="20"/>
          <w:szCs w:val="20"/>
        </w:rPr>
        <w:sectPr w:rsidR="006D4743" w:rsidRPr="0013149C" w:rsidSect="006D4743">
          <w:headerReference w:type="default" r:id="rId11"/>
          <w:footerReference w:type="default" r:id="rId12"/>
          <w:type w:val="continuous"/>
          <w:pgSz w:w="12240" w:h="15840" w:code="1"/>
          <w:pgMar w:top="1440" w:right="1440" w:bottom="1440" w:left="1440" w:header="720" w:footer="720" w:gutter="0"/>
          <w:pgNumType w:start="7"/>
          <w:cols w:space="720"/>
          <w:docGrid w:linePitch="360"/>
        </w:sectPr>
      </w:pPr>
    </w:p>
    <w:p w:rsidR="007B2DB2" w:rsidRPr="0013149C" w:rsidRDefault="007F7D43" w:rsidP="006D4743">
      <w:pPr>
        <w:pStyle w:val="ListParagraph"/>
        <w:numPr>
          <w:ilvl w:val="0"/>
          <w:numId w:val="13"/>
        </w:numPr>
        <w:snapToGrid w:val="0"/>
        <w:spacing w:after="0" w:line="240" w:lineRule="auto"/>
        <w:ind w:left="0" w:firstLine="0"/>
        <w:jc w:val="both"/>
        <w:rPr>
          <w:rFonts w:ascii="Times New Roman" w:hAnsi="Times New Roman" w:cs="Times New Roman"/>
          <w:b/>
          <w:sz w:val="20"/>
          <w:szCs w:val="20"/>
        </w:rPr>
      </w:pPr>
      <w:r w:rsidRPr="0013149C">
        <w:rPr>
          <w:rFonts w:ascii="Times New Roman" w:hAnsi="Times New Roman" w:cs="Times New Roman"/>
          <w:b/>
          <w:sz w:val="20"/>
          <w:szCs w:val="20"/>
        </w:rPr>
        <w:lastRenderedPageBreak/>
        <w:t>Introduction</w:t>
      </w:r>
    </w:p>
    <w:p w:rsidR="00AB124C" w:rsidRPr="0013149C" w:rsidRDefault="004862A5"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Member of the phylum </w:t>
      </w:r>
      <w:proofErr w:type="spellStart"/>
      <w:r w:rsidRPr="0013149C">
        <w:rPr>
          <w:rFonts w:ascii="Times New Roman" w:hAnsi="Times New Roman" w:cs="Times New Roman"/>
          <w:sz w:val="20"/>
          <w:szCs w:val="20"/>
        </w:rPr>
        <w:t>Nematoda</w:t>
      </w:r>
      <w:proofErr w:type="spellEnd"/>
      <w:r w:rsidRPr="0013149C">
        <w:rPr>
          <w:rFonts w:ascii="Times New Roman" w:hAnsi="Times New Roman" w:cs="Times New Roman"/>
          <w:sz w:val="20"/>
          <w:szCs w:val="20"/>
        </w:rPr>
        <w:t xml:space="preserve">, the nematodes, or round worms, are the most numerous and most diverse group of animals on earth. Approximately 10,000 species </w:t>
      </w:r>
      <w:r w:rsidR="00C407F1" w:rsidRPr="0013149C">
        <w:rPr>
          <w:rFonts w:ascii="Times New Roman" w:hAnsi="Times New Roman" w:cs="Times New Roman"/>
          <w:sz w:val="20"/>
          <w:szCs w:val="20"/>
        </w:rPr>
        <w:t>thrives</w:t>
      </w:r>
      <w:r w:rsidRPr="0013149C">
        <w:rPr>
          <w:rFonts w:ascii="Times New Roman" w:hAnsi="Times New Roman" w:cs="Times New Roman"/>
          <w:sz w:val="20"/>
          <w:szCs w:val="20"/>
        </w:rPr>
        <w:t xml:space="preserve"> in very </w:t>
      </w:r>
      <w:r w:rsidR="00C762E7" w:rsidRPr="0013149C">
        <w:rPr>
          <w:rFonts w:ascii="Times New Roman" w:hAnsi="Times New Roman" w:cs="Times New Roman"/>
          <w:sz w:val="20"/>
          <w:szCs w:val="20"/>
        </w:rPr>
        <w:t>diverse habitat.</w:t>
      </w:r>
      <w:r w:rsidR="006D4743" w:rsidRPr="0013149C">
        <w:rPr>
          <w:rFonts w:ascii="Times New Roman" w:hAnsi="Times New Roman" w:cs="Times New Roman"/>
          <w:sz w:val="20"/>
          <w:szCs w:val="20"/>
        </w:rPr>
        <w:t xml:space="preserve"> </w:t>
      </w:r>
      <w:r w:rsidR="00C762E7" w:rsidRPr="0013149C">
        <w:rPr>
          <w:rFonts w:ascii="Times New Roman" w:hAnsi="Times New Roman" w:cs="Times New Roman"/>
          <w:sz w:val="20"/>
          <w:szCs w:val="20"/>
        </w:rPr>
        <w:t>There are three basic types of nematodes</w:t>
      </w:r>
      <w:r w:rsidR="00C407F1" w:rsidRPr="0013149C">
        <w:rPr>
          <w:rFonts w:ascii="Times New Roman" w:hAnsi="Times New Roman" w:cs="Times New Roman"/>
          <w:sz w:val="20"/>
          <w:szCs w:val="20"/>
        </w:rPr>
        <w:t xml:space="preserve"> namel</w:t>
      </w:r>
      <w:r w:rsidR="0099513C" w:rsidRPr="0013149C">
        <w:rPr>
          <w:rFonts w:ascii="Times New Roman" w:hAnsi="Times New Roman" w:cs="Times New Roman"/>
          <w:sz w:val="20"/>
          <w:szCs w:val="20"/>
        </w:rPr>
        <w:t>y</w:t>
      </w:r>
      <w:r w:rsidR="00C407F1" w:rsidRPr="0013149C">
        <w:rPr>
          <w:rFonts w:ascii="Times New Roman" w:hAnsi="Times New Roman" w:cs="Times New Roman"/>
          <w:sz w:val="20"/>
          <w:szCs w:val="20"/>
        </w:rPr>
        <w:t>:</w:t>
      </w:r>
      <w:r w:rsidR="00C762E7" w:rsidRPr="0013149C">
        <w:rPr>
          <w:rFonts w:ascii="Times New Roman" w:hAnsi="Times New Roman" w:cs="Times New Roman"/>
          <w:sz w:val="20"/>
          <w:szCs w:val="20"/>
        </w:rPr>
        <w:t xml:space="preserve"> the free living nematodes residing in marine water, freshwater and soil environment, the nematodes that parasitize plants, and the nematodes that parasitize domesticated and wild animals</w:t>
      </w:r>
      <w:r w:rsidR="00C407F1" w:rsidRPr="0013149C">
        <w:rPr>
          <w:rFonts w:ascii="Times New Roman" w:hAnsi="Times New Roman" w:cs="Times New Roman"/>
          <w:sz w:val="20"/>
          <w:szCs w:val="20"/>
        </w:rPr>
        <w:t>,</w:t>
      </w:r>
      <w:r w:rsidR="00C762E7" w:rsidRPr="0013149C">
        <w:rPr>
          <w:rFonts w:ascii="Times New Roman" w:hAnsi="Times New Roman" w:cs="Times New Roman"/>
          <w:sz w:val="20"/>
          <w:szCs w:val="20"/>
        </w:rPr>
        <w:t xml:space="preserve"> and humans</w:t>
      </w:r>
      <w:r w:rsidR="00736490" w:rsidRPr="0013149C">
        <w:rPr>
          <w:rFonts w:ascii="Times New Roman" w:hAnsi="Times New Roman" w:cs="Times New Roman"/>
          <w:sz w:val="20"/>
          <w:szCs w:val="20"/>
        </w:rPr>
        <w:t xml:space="preserve"> </w:t>
      </w:r>
      <w:r w:rsidR="00C762E7" w:rsidRPr="0013149C">
        <w:rPr>
          <w:rFonts w:ascii="Times New Roman" w:hAnsi="Times New Roman" w:cs="Times New Roman"/>
          <w:sz w:val="20"/>
          <w:szCs w:val="20"/>
        </w:rPr>
        <w:t>(Hendrix and Robinson, 2006).</w:t>
      </w:r>
    </w:p>
    <w:p w:rsidR="00EA1438" w:rsidRPr="0013149C" w:rsidRDefault="00C762E7"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Parasitic nematode</w:t>
      </w:r>
      <w:r w:rsidR="00462EE2" w:rsidRPr="0013149C">
        <w:rPr>
          <w:rFonts w:ascii="Times New Roman" w:hAnsi="Times New Roman" w:cs="Times New Roman"/>
          <w:sz w:val="20"/>
          <w:szCs w:val="20"/>
        </w:rPr>
        <w:t>s</w:t>
      </w:r>
      <w:r w:rsidRPr="0013149C">
        <w:rPr>
          <w:rFonts w:ascii="Times New Roman" w:hAnsi="Times New Roman" w:cs="Times New Roman"/>
          <w:sz w:val="20"/>
          <w:szCs w:val="20"/>
        </w:rPr>
        <w:t xml:space="preserve"> are very </w:t>
      </w:r>
      <w:r w:rsidR="00462EE2" w:rsidRPr="0013149C">
        <w:rPr>
          <w:rFonts w:ascii="Times New Roman" w:hAnsi="Times New Roman" w:cs="Times New Roman"/>
          <w:sz w:val="20"/>
          <w:szCs w:val="20"/>
        </w:rPr>
        <w:t xml:space="preserve">prolific in which </w:t>
      </w:r>
      <w:r w:rsidRPr="0013149C">
        <w:rPr>
          <w:rFonts w:ascii="Times New Roman" w:hAnsi="Times New Roman" w:cs="Times New Roman"/>
          <w:sz w:val="20"/>
          <w:szCs w:val="20"/>
        </w:rPr>
        <w:t xml:space="preserve">a single female nematode </w:t>
      </w:r>
      <w:r w:rsidR="00462EE2" w:rsidRPr="0013149C">
        <w:rPr>
          <w:rFonts w:ascii="Times New Roman" w:hAnsi="Times New Roman" w:cs="Times New Roman"/>
          <w:sz w:val="20"/>
          <w:szCs w:val="20"/>
        </w:rPr>
        <w:t xml:space="preserve">can </w:t>
      </w:r>
      <w:r w:rsidRPr="0013149C">
        <w:rPr>
          <w:rFonts w:ascii="Times New Roman" w:hAnsi="Times New Roman" w:cs="Times New Roman"/>
          <w:sz w:val="20"/>
          <w:szCs w:val="20"/>
        </w:rPr>
        <w:t>produce several thousand</w:t>
      </w:r>
      <w:r w:rsidR="00462EE2" w:rsidRPr="0013149C">
        <w:rPr>
          <w:rFonts w:ascii="Times New Roman" w:hAnsi="Times New Roman" w:cs="Times New Roman"/>
          <w:sz w:val="20"/>
          <w:szCs w:val="20"/>
        </w:rPr>
        <w:t>s</w:t>
      </w:r>
      <w:r w:rsidRPr="0013149C">
        <w:rPr>
          <w:rFonts w:ascii="Times New Roman" w:hAnsi="Times New Roman" w:cs="Times New Roman"/>
          <w:sz w:val="20"/>
          <w:szCs w:val="20"/>
        </w:rPr>
        <w:t xml:space="preserve"> of eggs </w:t>
      </w:r>
      <w:r w:rsidR="00C407F1" w:rsidRPr="0013149C">
        <w:rPr>
          <w:rFonts w:ascii="Times New Roman" w:hAnsi="Times New Roman" w:cs="Times New Roman"/>
          <w:sz w:val="20"/>
          <w:szCs w:val="20"/>
        </w:rPr>
        <w:t>(or</w:t>
      </w:r>
      <w:r w:rsidRPr="0013149C">
        <w:rPr>
          <w:rFonts w:ascii="Times New Roman" w:hAnsi="Times New Roman" w:cs="Times New Roman"/>
          <w:sz w:val="20"/>
          <w:szCs w:val="20"/>
        </w:rPr>
        <w:t xml:space="preserve"> larvae) each day</w:t>
      </w:r>
      <w:r w:rsidR="00C407F1" w:rsidRPr="0013149C">
        <w:rPr>
          <w:rFonts w:ascii="Times New Roman" w:hAnsi="Times New Roman" w:cs="Times New Roman"/>
          <w:sz w:val="20"/>
          <w:szCs w:val="20"/>
        </w:rPr>
        <w:t xml:space="preserve">. </w:t>
      </w:r>
      <w:r w:rsidR="00517D7E" w:rsidRPr="0013149C">
        <w:rPr>
          <w:rFonts w:ascii="Times New Roman" w:hAnsi="Times New Roman" w:cs="Times New Roman"/>
          <w:sz w:val="20"/>
          <w:szCs w:val="20"/>
        </w:rPr>
        <w:t>External environmental factors such as temperature, moisture, oxygen and</w:t>
      </w:r>
      <w:r w:rsidR="000A3037" w:rsidRPr="0013149C">
        <w:rPr>
          <w:rFonts w:ascii="Times New Roman" w:hAnsi="Times New Roman" w:cs="Times New Roman"/>
          <w:sz w:val="20"/>
          <w:szCs w:val="20"/>
        </w:rPr>
        <w:t>, shade</w:t>
      </w:r>
      <w:r w:rsidR="00517D7E" w:rsidRPr="0013149C">
        <w:rPr>
          <w:rFonts w:ascii="Times New Roman" w:hAnsi="Times New Roman" w:cs="Times New Roman"/>
          <w:sz w:val="20"/>
          <w:szCs w:val="20"/>
        </w:rPr>
        <w:t xml:space="preserve"> and cover are very crucial for larval development.</w:t>
      </w:r>
      <w:r w:rsidR="006D4743" w:rsidRPr="0013149C">
        <w:rPr>
          <w:rFonts w:ascii="Times New Roman" w:hAnsi="Times New Roman" w:cs="Times New Roman"/>
          <w:sz w:val="20"/>
          <w:szCs w:val="20"/>
        </w:rPr>
        <w:t xml:space="preserve"> </w:t>
      </w:r>
      <w:r w:rsidR="00EA1438" w:rsidRPr="0013149C">
        <w:rPr>
          <w:rFonts w:ascii="Times New Roman" w:hAnsi="Times New Roman" w:cs="Times New Roman"/>
          <w:sz w:val="20"/>
          <w:szCs w:val="20"/>
        </w:rPr>
        <w:t>Larval development</w:t>
      </w:r>
      <w:r w:rsidR="00517D7E" w:rsidRPr="0013149C">
        <w:rPr>
          <w:rFonts w:ascii="Times New Roman" w:hAnsi="Times New Roman" w:cs="Times New Roman"/>
          <w:sz w:val="20"/>
          <w:szCs w:val="20"/>
        </w:rPr>
        <w:t xml:space="preserve"> </w:t>
      </w:r>
      <w:r w:rsidR="00EA1438" w:rsidRPr="0013149C">
        <w:rPr>
          <w:rFonts w:ascii="Times New Roman" w:hAnsi="Times New Roman" w:cs="Times New Roman"/>
          <w:sz w:val="20"/>
          <w:szCs w:val="20"/>
        </w:rPr>
        <w:t xml:space="preserve">rate </w:t>
      </w:r>
      <w:r w:rsidR="00517D7E" w:rsidRPr="0013149C">
        <w:rPr>
          <w:rFonts w:ascii="Times New Roman" w:hAnsi="Times New Roman" w:cs="Times New Roman"/>
          <w:sz w:val="20"/>
          <w:szCs w:val="20"/>
        </w:rPr>
        <w:t>is temperature dependent occurring faster in warm weather</w:t>
      </w:r>
      <w:r w:rsidR="000A3037" w:rsidRPr="0013149C">
        <w:rPr>
          <w:rFonts w:ascii="Times New Roman" w:hAnsi="Times New Roman" w:cs="Times New Roman"/>
          <w:sz w:val="20"/>
          <w:szCs w:val="20"/>
        </w:rPr>
        <w:t xml:space="preserve"> whereby 18-20</w:t>
      </w:r>
      <w:r w:rsidR="000A3037" w:rsidRPr="0013149C">
        <w:rPr>
          <w:rFonts w:ascii="Times New Roman" w:hAnsi="Times New Roman" w:cs="Times New Roman"/>
          <w:sz w:val="20"/>
          <w:szCs w:val="20"/>
          <w:vertAlign w:val="superscript"/>
        </w:rPr>
        <w:t xml:space="preserve"> </w:t>
      </w:r>
      <w:proofErr w:type="spellStart"/>
      <w:r w:rsidR="000A3037" w:rsidRPr="0013149C">
        <w:rPr>
          <w:rFonts w:ascii="Times New Roman" w:hAnsi="Times New Roman" w:cs="Times New Roman"/>
          <w:sz w:val="20"/>
          <w:szCs w:val="20"/>
          <w:vertAlign w:val="superscript"/>
        </w:rPr>
        <w:t>o</w:t>
      </w:r>
      <w:r w:rsidR="000A3037" w:rsidRPr="0013149C">
        <w:rPr>
          <w:rFonts w:ascii="Times New Roman" w:hAnsi="Times New Roman" w:cs="Times New Roman"/>
          <w:sz w:val="20"/>
          <w:szCs w:val="20"/>
        </w:rPr>
        <w:t>c</w:t>
      </w:r>
      <w:proofErr w:type="spellEnd"/>
      <w:r w:rsidR="000A3037" w:rsidRPr="0013149C">
        <w:rPr>
          <w:rFonts w:ascii="Times New Roman" w:hAnsi="Times New Roman" w:cs="Times New Roman"/>
          <w:sz w:val="20"/>
          <w:szCs w:val="20"/>
        </w:rPr>
        <w:t xml:space="preserve"> is </w:t>
      </w:r>
      <w:r w:rsidR="00EA1438" w:rsidRPr="0013149C">
        <w:rPr>
          <w:rFonts w:ascii="Times New Roman" w:hAnsi="Times New Roman" w:cs="Times New Roman"/>
          <w:sz w:val="20"/>
          <w:szCs w:val="20"/>
        </w:rPr>
        <w:t xml:space="preserve">generally the optimal temperature range for </w:t>
      </w:r>
      <w:r w:rsidR="00EA1438" w:rsidRPr="0013149C">
        <w:rPr>
          <w:rFonts w:ascii="Times New Roman" w:hAnsi="Times New Roman" w:cs="Times New Roman"/>
          <w:sz w:val="20"/>
          <w:szCs w:val="20"/>
        </w:rPr>
        <w:lastRenderedPageBreak/>
        <w:t>development of the maximum number of larvae in the shortest feasible time</w:t>
      </w:r>
      <w:r w:rsidR="00517D7E" w:rsidRPr="0013149C">
        <w:rPr>
          <w:rFonts w:ascii="Times New Roman" w:hAnsi="Times New Roman" w:cs="Times New Roman"/>
          <w:sz w:val="20"/>
          <w:szCs w:val="20"/>
        </w:rPr>
        <w:t>.</w:t>
      </w:r>
      <w:r w:rsidR="00EA1438" w:rsidRPr="0013149C">
        <w:rPr>
          <w:rFonts w:ascii="Times New Roman" w:hAnsi="Times New Roman" w:cs="Times New Roman"/>
          <w:sz w:val="20"/>
          <w:szCs w:val="20"/>
        </w:rPr>
        <w:t xml:space="preserve"> </w:t>
      </w:r>
      <w:r w:rsidR="00E21136" w:rsidRPr="0013149C">
        <w:rPr>
          <w:rFonts w:ascii="Times New Roman" w:hAnsi="Times New Roman" w:cs="Times New Roman"/>
          <w:sz w:val="20"/>
          <w:szCs w:val="20"/>
        </w:rPr>
        <w:t>L</w:t>
      </w:r>
      <w:r w:rsidR="00EA1438" w:rsidRPr="0013149C">
        <w:rPr>
          <w:rFonts w:ascii="Times New Roman" w:hAnsi="Times New Roman" w:cs="Times New Roman"/>
          <w:sz w:val="20"/>
          <w:szCs w:val="20"/>
        </w:rPr>
        <w:t>arval</w:t>
      </w:r>
      <w:r w:rsidR="006D4743" w:rsidRPr="0013149C">
        <w:rPr>
          <w:rFonts w:ascii="Times New Roman" w:hAnsi="Times New Roman" w:cs="Times New Roman"/>
          <w:sz w:val="20"/>
          <w:szCs w:val="20"/>
        </w:rPr>
        <w:t xml:space="preserve"> </w:t>
      </w:r>
      <w:r w:rsidR="000A3037" w:rsidRPr="0013149C">
        <w:rPr>
          <w:rFonts w:ascii="Times New Roman" w:hAnsi="Times New Roman" w:cs="Times New Roman"/>
          <w:sz w:val="20"/>
          <w:szCs w:val="20"/>
        </w:rPr>
        <w:t xml:space="preserve">development is faster </w:t>
      </w:r>
      <w:r w:rsidR="00E21136" w:rsidRPr="0013149C">
        <w:rPr>
          <w:rFonts w:ascii="Times New Roman" w:hAnsi="Times New Roman" w:cs="Times New Roman"/>
          <w:sz w:val="20"/>
          <w:szCs w:val="20"/>
        </w:rPr>
        <w:t xml:space="preserve">at higher temperature making them </w:t>
      </w:r>
      <w:r w:rsidR="000A3037" w:rsidRPr="0013149C">
        <w:rPr>
          <w:rFonts w:ascii="Times New Roman" w:hAnsi="Times New Roman" w:cs="Times New Roman"/>
          <w:sz w:val="20"/>
          <w:szCs w:val="20"/>
        </w:rPr>
        <w:t>hyperactive</w:t>
      </w:r>
      <w:r w:rsidR="00EA1438" w:rsidRPr="0013149C">
        <w:rPr>
          <w:rFonts w:ascii="Times New Roman" w:hAnsi="Times New Roman" w:cs="Times New Roman"/>
          <w:sz w:val="20"/>
          <w:szCs w:val="20"/>
        </w:rPr>
        <w:t xml:space="preserve"> promot</w:t>
      </w:r>
      <w:r w:rsidR="00E21136" w:rsidRPr="0013149C">
        <w:rPr>
          <w:rFonts w:ascii="Times New Roman" w:hAnsi="Times New Roman" w:cs="Times New Roman"/>
          <w:sz w:val="20"/>
          <w:szCs w:val="20"/>
        </w:rPr>
        <w:t>ing</w:t>
      </w:r>
      <w:r w:rsidR="00EA1438" w:rsidRPr="0013149C">
        <w:rPr>
          <w:rFonts w:ascii="Times New Roman" w:hAnsi="Times New Roman" w:cs="Times New Roman"/>
          <w:sz w:val="20"/>
          <w:szCs w:val="20"/>
        </w:rPr>
        <w:t xml:space="preserve"> lipid reserve depletion resulting in rise of mortality rate which ultimately ends in few larvae to survive to third</w:t>
      </w:r>
      <w:r w:rsidR="00E21136" w:rsidRPr="0013149C">
        <w:rPr>
          <w:rFonts w:ascii="Times New Roman" w:hAnsi="Times New Roman" w:cs="Times New Roman"/>
          <w:sz w:val="20"/>
          <w:szCs w:val="20"/>
        </w:rPr>
        <w:t xml:space="preserve"> stage</w:t>
      </w:r>
      <w:r w:rsidR="00EA1438" w:rsidRPr="0013149C">
        <w:rPr>
          <w:rFonts w:ascii="Times New Roman" w:hAnsi="Times New Roman" w:cs="Times New Roman"/>
          <w:sz w:val="20"/>
          <w:szCs w:val="20"/>
        </w:rPr>
        <w:t>.</w:t>
      </w:r>
      <w:r w:rsidR="006D4743" w:rsidRPr="0013149C">
        <w:rPr>
          <w:rFonts w:ascii="Times New Roman" w:hAnsi="Times New Roman" w:cs="Times New Roman"/>
          <w:sz w:val="20"/>
          <w:szCs w:val="20"/>
        </w:rPr>
        <w:t xml:space="preserve"> </w:t>
      </w:r>
      <w:r w:rsidR="00E21136" w:rsidRPr="0013149C">
        <w:rPr>
          <w:rFonts w:ascii="Times New Roman" w:hAnsi="Times New Roman" w:cs="Times New Roman"/>
          <w:sz w:val="20"/>
          <w:szCs w:val="20"/>
        </w:rPr>
        <w:t>Fall</w:t>
      </w:r>
      <w:r w:rsidR="00EA1438" w:rsidRPr="0013149C">
        <w:rPr>
          <w:rFonts w:ascii="Times New Roman" w:hAnsi="Times New Roman" w:cs="Times New Roman"/>
          <w:sz w:val="20"/>
          <w:szCs w:val="20"/>
        </w:rPr>
        <w:t xml:space="preserve"> in temperature slows larval development </w:t>
      </w:r>
      <w:r w:rsidR="00E21136" w:rsidRPr="0013149C">
        <w:rPr>
          <w:rFonts w:ascii="Times New Roman" w:hAnsi="Times New Roman" w:cs="Times New Roman"/>
          <w:sz w:val="20"/>
          <w:szCs w:val="20"/>
        </w:rPr>
        <w:t xml:space="preserve">causing failure of egg to develop to third stage larvae at 10 </w:t>
      </w:r>
      <w:proofErr w:type="spellStart"/>
      <w:r w:rsidR="00E21136" w:rsidRPr="0013149C">
        <w:rPr>
          <w:rFonts w:ascii="Times New Roman" w:hAnsi="Times New Roman" w:cs="Times New Roman"/>
          <w:sz w:val="20"/>
          <w:szCs w:val="20"/>
          <w:vertAlign w:val="superscript"/>
        </w:rPr>
        <w:t>o</w:t>
      </w:r>
      <w:r w:rsidR="00E21136" w:rsidRPr="0013149C">
        <w:rPr>
          <w:rFonts w:ascii="Times New Roman" w:hAnsi="Times New Roman" w:cs="Times New Roman"/>
          <w:sz w:val="20"/>
          <w:szCs w:val="20"/>
        </w:rPr>
        <w:t>c</w:t>
      </w:r>
      <w:proofErr w:type="spellEnd"/>
      <w:r w:rsidR="00E21136" w:rsidRPr="0013149C">
        <w:rPr>
          <w:rFonts w:ascii="Times New Roman" w:hAnsi="Times New Roman" w:cs="Times New Roman"/>
          <w:sz w:val="20"/>
          <w:szCs w:val="20"/>
        </w:rPr>
        <w:t xml:space="preserve"> </w:t>
      </w:r>
      <w:r w:rsidR="0099513C" w:rsidRPr="0013149C">
        <w:rPr>
          <w:rFonts w:ascii="Times New Roman" w:hAnsi="Times New Roman" w:cs="Times New Roman"/>
          <w:sz w:val="20"/>
          <w:szCs w:val="20"/>
        </w:rPr>
        <w:t>whereas below</w:t>
      </w:r>
      <w:r w:rsidR="000A3037" w:rsidRPr="0013149C">
        <w:rPr>
          <w:rFonts w:ascii="Times New Roman" w:hAnsi="Times New Roman" w:cs="Times New Roman"/>
          <w:sz w:val="20"/>
          <w:szCs w:val="20"/>
        </w:rPr>
        <w:t xml:space="preserve"> 5 </w:t>
      </w:r>
      <w:proofErr w:type="spellStart"/>
      <w:r w:rsidR="00E21136" w:rsidRPr="0013149C">
        <w:rPr>
          <w:rFonts w:ascii="Times New Roman" w:hAnsi="Times New Roman" w:cs="Times New Roman"/>
          <w:sz w:val="20"/>
          <w:szCs w:val="20"/>
          <w:vertAlign w:val="superscript"/>
        </w:rPr>
        <w:t>o</w:t>
      </w:r>
      <w:r w:rsidR="00E21136" w:rsidRPr="0013149C">
        <w:rPr>
          <w:rFonts w:ascii="Times New Roman" w:hAnsi="Times New Roman" w:cs="Times New Roman"/>
          <w:sz w:val="20"/>
          <w:szCs w:val="20"/>
        </w:rPr>
        <w:t>c</w:t>
      </w:r>
      <w:proofErr w:type="spellEnd"/>
      <w:r w:rsidR="00E21136" w:rsidRPr="0013149C">
        <w:rPr>
          <w:rFonts w:ascii="Times New Roman" w:hAnsi="Times New Roman" w:cs="Times New Roman"/>
          <w:sz w:val="20"/>
          <w:szCs w:val="20"/>
        </w:rPr>
        <w:t xml:space="preserve"> </w:t>
      </w:r>
      <w:r w:rsidR="000A3037" w:rsidRPr="0013149C">
        <w:rPr>
          <w:rFonts w:ascii="Times New Roman" w:hAnsi="Times New Roman" w:cs="Times New Roman"/>
          <w:sz w:val="20"/>
          <w:szCs w:val="20"/>
        </w:rPr>
        <w:t xml:space="preserve">movement and metabolism of </w:t>
      </w:r>
      <w:r w:rsidR="00E21136" w:rsidRPr="0013149C">
        <w:rPr>
          <w:rFonts w:ascii="Times New Roman" w:hAnsi="Times New Roman" w:cs="Times New Roman"/>
          <w:sz w:val="20"/>
          <w:szCs w:val="20"/>
        </w:rPr>
        <w:t xml:space="preserve">third stage larvae would be </w:t>
      </w:r>
      <w:r w:rsidR="000A3037" w:rsidRPr="0013149C">
        <w:rPr>
          <w:rFonts w:ascii="Times New Roman" w:hAnsi="Times New Roman" w:cs="Times New Roman"/>
          <w:sz w:val="20"/>
          <w:szCs w:val="20"/>
        </w:rPr>
        <w:t>minimal</w:t>
      </w:r>
      <w:r w:rsidR="00E21136" w:rsidRPr="0013149C">
        <w:rPr>
          <w:rFonts w:ascii="Times New Roman" w:hAnsi="Times New Roman" w:cs="Times New Roman"/>
          <w:sz w:val="20"/>
          <w:szCs w:val="20"/>
        </w:rPr>
        <w:t xml:space="preserve"> favoring survival of </w:t>
      </w:r>
      <w:r w:rsidR="000A3037" w:rsidRPr="0013149C">
        <w:rPr>
          <w:rFonts w:ascii="Times New Roman" w:hAnsi="Times New Roman" w:cs="Times New Roman"/>
          <w:sz w:val="20"/>
          <w:szCs w:val="20"/>
        </w:rPr>
        <w:t>many species</w:t>
      </w:r>
      <w:r w:rsidR="00736490" w:rsidRPr="0013149C">
        <w:rPr>
          <w:rFonts w:ascii="Times New Roman" w:hAnsi="Times New Roman" w:cs="Times New Roman"/>
          <w:sz w:val="20"/>
          <w:szCs w:val="20"/>
        </w:rPr>
        <w:t xml:space="preserve"> </w:t>
      </w:r>
      <w:r w:rsidR="00EC7F56" w:rsidRPr="0013149C">
        <w:rPr>
          <w:rFonts w:ascii="Times New Roman" w:hAnsi="Times New Roman" w:cs="Times New Roman"/>
          <w:sz w:val="20"/>
          <w:szCs w:val="20"/>
        </w:rPr>
        <w:t>(</w:t>
      </w:r>
      <w:r w:rsidR="00CD7E1B" w:rsidRPr="0013149C">
        <w:rPr>
          <w:rFonts w:ascii="Times New Roman" w:hAnsi="Times New Roman" w:cs="Times New Roman"/>
          <w:sz w:val="20"/>
          <w:szCs w:val="20"/>
        </w:rPr>
        <w:t xml:space="preserve">Banks </w:t>
      </w:r>
      <w:r w:rsidR="00CD7E1B" w:rsidRPr="0013149C">
        <w:rPr>
          <w:rFonts w:ascii="Times New Roman" w:hAnsi="Times New Roman" w:cs="Times New Roman"/>
          <w:i/>
          <w:sz w:val="20"/>
          <w:szCs w:val="20"/>
        </w:rPr>
        <w:t>et al</w:t>
      </w:r>
      <w:r w:rsidR="00CD7E1B" w:rsidRPr="0013149C">
        <w:rPr>
          <w:rFonts w:ascii="Times New Roman" w:hAnsi="Times New Roman" w:cs="Times New Roman"/>
          <w:sz w:val="20"/>
          <w:szCs w:val="20"/>
        </w:rPr>
        <w:t>., 1990</w:t>
      </w:r>
      <w:r w:rsidR="006D4743" w:rsidRPr="0013149C">
        <w:rPr>
          <w:rFonts w:ascii="Times New Roman" w:hAnsi="Times New Roman" w:cs="Times New Roman"/>
          <w:sz w:val="20"/>
          <w:szCs w:val="20"/>
        </w:rPr>
        <w:t xml:space="preserve">; </w:t>
      </w:r>
      <w:proofErr w:type="spellStart"/>
      <w:r w:rsidR="006D4743" w:rsidRPr="0013149C">
        <w:rPr>
          <w:rFonts w:ascii="Times New Roman" w:hAnsi="Times New Roman" w:cs="Times New Roman"/>
          <w:sz w:val="20"/>
          <w:szCs w:val="20"/>
        </w:rPr>
        <w:t>O</w:t>
      </w:r>
      <w:r w:rsidR="00CD7E1B" w:rsidRPr="0013149C">
        <w:rPr>
          <w:rFonts w:ascii="Times New Roman" w:hAnsi="Times New Roman" w:cs="Times New Roman"/>
          <w:sz w:val="20"/>
          <w:szCs w:val="20"/>
        </w:rPr>
        <w:t>nyali</w:t>
      </w:r>
      <w:proofErr w:type="spellEnd"/>
      <w:r w:rsidR="00CD7E1B" w:rsidRPr="0013149C">
        <w:rPr>
          <w:rFonts w:ascii="Times New Roman" w:hAnsi="Times New Roman" w:cs="Times New Roman"/>
          <w:sz w:val="20"/>
          <w:szCs w:val="20"/>
        </w:rPr>
        <w:t xml:space="preserve"> </w:t>
      </w:r>
      <w:r w:rsidR="00CD7E1B" w:rsidRPr="0013149C">
        <w:rPr>
          <w:rFonts w:ascii="Times New Roman" w:hAnsi="Times New Roman" w:cs="Times New Roman"/>
          <w:i/>
          <w:sz w:val="20"/>
          <w:szCs w:val="20"/>
        </w:rPr>
        <w:t>et al</w:t>
      </w:r>
      <w:r w:rsidR="00CD7E1B" w:rsidRPr="0013149C">
        <w:rPr>
          <w:rFonts w:ascii="Times New Roman" w:hAnsi="Times New Roman" w:cs="Times New Roman"/>
          <w:sz w:val="20"/>
          <w:szCs w:val="20"/>
        </w:rPr>
        <w:t xml:space="preserve">, 1990; </w:t>
      </w:r>
      <w:proofErr w:type="spellStart"/>
      <w:r w:rsidR="00CD7E1B" w:rsidRPr="0013149C">
        <w:rPr>
          <w:rFonts w:ascii="Times New Roman" w:hAnsi="Times New Roman" w:cs="Times New Roman"/>
          <w:sz w:val="20"/>
          <w:szCs w:val="20"/>
        </w:rPr>
        <w:t>Chartier</w:t>
      </w:r>
      <w:proofErr w:type="spellEnd"/>
      <w:r w:rsidR="00CD7E1B" w:rsidRPr="0013149C">
        <w:rPr>
          <w:rFonts w:ascii="Times New Roman" w:hAnsi="Times New Roman" w:cs="Times New Roman"/>
          <w:sz w:val="20"/>
          <w:szCs w:val="20"/>
        </w:rPr>
        <w:t xml:space="preserve">, 1991; </w:t>
      </w:r>
      <w:proofErr w:type="spellStart"/>
      <w:r w:rsidR="00CD7E1B" w:rsidRPr="0013149C">
        <w:rPr>
          <w:rFonts w:ascii="Times New Roman" w:hAnsi="Times New Roman" w:cs="Times New Roman"/>
          <w:sz w:val="20"/>
          <w:szCs w:val="20"/>
        </w:rPr>
        <w:t>Besier</w:t>
      </w:r>
      <w:proofErr w:type="spellEnd"/>
      <w:r w:rsidR="00CD7E1B" w:rsidRPr="0013149C">
        <w:rPr>
          <w:rFonts w:ascii="Times New Roman" w:hAnsi="Times New Roman" w:cs="Times New Roman"/>
          <w:sz w:val="20"/>
          <w:szCs w:val="20"/>
        </w:rPr>
        <w:t xml:space="preserve"> and Dunsmore,1993</w:t>
      </w:r>
      <w:r w:rsidR="006D4743" w:rsidRPr="0013149C">
        <w:rPr>
          <w:rFonts w:ascii="Times New Roman" w:hAnsi="Times New Roman" w:cs="Times New Roman"/>
          <w:sz w:val="20"/>
          <w:szCs w:val="20"/>
        </w:rPr>
        <w:t xml:space="preserve">; </w:t>
      </w:r>
      <w:proofErr w:type="spellStart"/>
      <w:r w:rsidR="006D4743" w:rsidRPr="0013149C">
        <w:rPr>
          <w:rFonts w:ascii="Times New Roman" w:hAnsi="Times New Roman" w:cs="Times New Roman"/>
          <w:sz w:val="20"/>
          <w:szCs w:val="20"/>
        </w:rPr>
        <w:t>R</w:t>
      </w:r>
      <w:r w:rsidR="00EC7F56" w:rsidRPr="0013149C">
        <w:rPr>
          <w:rFonts w:ascii="Times New Roman" w:hAnsi="Times New Roman" w:cs="Times New Roman"/>
          <w:sz w:val="20"/>
          <w:szCs w:val="20"/>
        </w:rPr>
        <w:t>adostitis</w:t>
      </w:r>
      <w:proofErr w:type="spellEnd"/>
      <w:r w:rsidR="00EC7F56" w:rsidRPr="0013149C">
        <w:rPr>
          <w:rFonts w:ascii="Times New Roman" w:hAnsi="Times New Roman" w:cs="Times New Roman"/>
          <w:sz w:val="20"/>
          <w:szCs w:val="20"/>
        </w:rPr>
        <w:t xml:space="preserve">, </w:t>
      </w:r>
      <w:r w:rsidR="00EC7F56" w:rsidRPr="0013149C">
        <w:rPr>
          <w:rFonts w:ascii="Times New Roman" w:hAnsi="Times New Roman" w:cs="Times New Roman"/>
          <w:i/>
          <w:sz w:val="20"/>
          <w:szCs w:val="20"/>
        </w:rPr>
        <w:t>et al,</w:t>
      </w:r>
      <w:r w:rsidR="00EC7F56" w:rsidRPr="0013149C">
        <w:rPr>
          <w:rFonts w:ascii="Times New Roman" w:hAnsi="Times New Roman" w:cs="Times New Roman"/>
          <w:sz w:val="20"/>
          <w:szCs w:val="20"/>
        </w:rPr>
        <w:t xml:space="preserve"> 2000; Urquhart </w:t>
      </w:r>
      <w:r w:rsidR="00EC7F56" w:rsidRPr="0013149C">
        <w:rPr>
          <w:rFonts w:ascii="Times New Roman" w:hAnsi="Times New Roman" w:cs="Times New Roman"/>
          <w:i/>
          <w:sz w:val="20"/>
          <w:szCs w:val="20"/>
        </w:rPr>
        <w:t>et al</w:t>
      </w:r>
      <w:r w:rsidR="00EC7F56" w:rsidRPr="0013149C">
        <w:rPr>
          <w:rFonts w:ascii="Times New Roman" w:hAnsi="Times New Roman" w:cs="Times New Roman"/>
          <w:sz w:val="20"/>
          <w:szCs w:val="20"/>
        </w:rPr>
        <w:t>,2003)</w:t>
      </w:r>
      <w:r w:rsidR="000A3037" w:rsidRPr="0013149C">
        <w:rPr>
          <w:rFonts w:ascii="Times New Roman" w:hAnsi="Times New Roman" w:cs="Times New Roman"/>
          <w:sz w:val="20"/>
          <w:szCs w:val="20"/>
        </w:rPr>
        <w:t>.</w:t>
      </w:r>
    </w:p>
    <w:p w:rsidR="000A3037" w:rsidRPr="0013149C" w:rsidRDefault="00054DF8"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It has been indicated that adequate moisture in the soil help prevent desiccation while sufficient oxygen aids metabolic process. Further, shade and cover protects against drying and freezing condition</w:t>
      </w:r>
      <w:r w:rsidR="000706B8" w:rsidRPr="0013149C">
        <w:rPr>
          <w:rFonts w:ascii="Times New Roman" w:hAnsi="Times New Roman" w:cs="Times New Roman"/>
          <w:sz w:val="20"/>
          <w:szCs w:val="20"/>
        </w:rPr>
        <w:t>.</w:t>
      </w:r>
      <w:r w:rsidRPr="0013149C">
        <w:rPr>
          <w:rFonts w:ascii="Times New Roman" w:hAnsi="Times New Roman" w:cs="Times New Roman"/>
          <w:sz w:val="20"/>
          <w:szCs w:val="20"/>
        </w:rPr>
        <w:t xml:space="preserve"> </w:t>
      </w:r>
      <w:r w:rsidR="000A3037" w:rsidRPr="0013149C">
        <w:rPr>
          <w:rFonts w:ascii="Times New Roman" w:hAnsi="Times New Roman" w:cs="Times New Roman"/>
          <w:sz w:val="20"/>
          <w:szCs w:val="20"/>
        </w:rPr>
        <w:t>The optimal humidity is 100%, although</w:t>
      </w:r>
      <w:r w:rsidR="00AB124C" w:rsidRPr="0013149C">
        <w:rPr>
          <w:rFonts w:ascii="Times New Roman" w:hAnsi="Times New Roman" w:cs="Times New Roman"/>
          <w:sz w:val="20"/>
          <w:szCs w:val="20"/>
        </w:rPr>
        <w:t>,</w:t>
      </w:r>
      <w:r w:rsidR="000A3037" w:rsidRPr="0013149C">
        <w:rPr>
          <w:rFonts w:ascii="Times New Roman" w:hAnsi="Times New Roman" w:cs="Times New Roman"/>
          <w:sz w:val="20"/>
          <w:szCs w:val="20"/>
        </w:rPr>
        <w:t xml:space="preserve"> some development can occur down to 80% relative </w:t>
      </w:r>
      <w:r w:rsidR="000A3037" w:rsidRPr="0013149C">
        <w:rPr>
          <w:rFonts w:ascii="Times New Roman" w:hAnsi="Times New Roman" w:cs="Times New Roman"/>
          <w:sz w:val="20"/>
          <w:szCs w:val="20"/>
        </w:rPr>
        <w:lastRenderedPageBreak/>
        <w:t xml:space="preserve">humidity. It </w:t>
      </w:r>
      <w:r w:rsidR="00AB124C" w:rsidRPr="0013149C">
        <w:rPr>
          <w:rFonts w:ascii="Times New Roman" w:hAnsi="Times New Roman" w:cs="Times New Roman"/>
          <w:sz w:val="20"/>
          <w:szCs w:val="20"/>
        </w:rPr>
        <w:t>should be</w:t>
      </w:r>
      <w:r w:rsidR="000A3037" w:rsidRPr="0013149C">
        <w:rPr>
          <w:rFonts w:ascii="Times New Roman" w:hAnsi="Times New Roman" w:cs="Times New Roman"/>
          <w:sz w:val="20"/>
          <w:szCs w:val="20"/>
        </w:rPr>
        <w:t xml:space="preserve"> noted that even in dry weather where the ambient humidity is low, the microclimate in f</w:t>
      </w:r>
      <w:r w:rsidR="00AB124C" w:rsidRPr="0013149C">
        <w:rPr>
          <w:rFonts w:ascii="Times New Roman" w:hAnsi="Times New Roman" w:cs="Times New Roman"/>
          <w:sz w:val="20"/>
          <w:szCs w:val="20"/>
        </w:rPr>
        <w:t>e</w:t>
      </w:r>
      <w:r w:rsidR="000A3037" w:rsidRPr="0013149C">
        <w:rPr>
          <w:rFonts w:ascii="Times New Roman" w:hAnsi="Times New Roman" w:cs="Times New Roman"/>
          <w:sz w:val="20"/>
          <w:szCs w:val="20"/>
        </w:rPr>
        <w:t xml:space="preserve">ces or at the soil surface may be sufficiently humid to permit continuing larval </w:t>
      </w:r>
      <w:r w:rsidR="000B0049" w:rsidRPr="0013149C">
        <w:rPr>
          <w:rFonts w:ascii="Times New Roman" w:hAnsi="Times New Roman" w:cs="Times New Roman"/>
          <w:sz w:val="20"/>
          <w:szCs w:val="20"/>
        </w:rPr>
        <w:t>development (</w:t>
      </w:r>
      <w:r w:rsidRPr="0013149C">
        <w:rPr>
          <w:rFonts w:ascii="Times New Roman" w:hAnsi="Times New Roman" w:cs="Times New Roman"/>
          <w:sz w:val="20"/>
          <w:szCs w:val="20"/>
        </w:rPr>
        <w:t>Urquhart</w:t>
      </w:r>
      <w:r w:rsidR="000A3037" w:rsidRPr="0013149C">
        <w:rPr>
          <w:rFonts w:ascii="Times New Roman" w:hAnsi="Times New Roman" w:cs="Times New Roman"/>
          <w:sz w:val="20"/>
          <w:szCs w:val="20"/>
        </w:rPr>
        <w:t xml:space="preserve"> </w:t>
      </w:r>
      <w:r w:rsidR="000A3037" w:rsidRPr="0013149C">
        <w:rPr>
          <w:rFonts w:ascii="Times New Roman" w:hAnsi="Times New Roman" w:cs="Times New Roman"/>
          <w:i/>
          <w:sz w:val="20"/>
          <w:szCs w:val="20"/>
        </w:rPr>
        <w:t>et al</w:t>
      </w:r>
      <w:r w:rsidRPr="0013149C">
        <w:rPr>
          <w:rFonts w:ascii="Times New Roman" w:hAnsi="Times New Roman" w:cs="Times New Roman"/>
          <w:sz w:val="20"/>
          <w:szCs w:val="20"/>
        </w:rPr>
        <w:t>, 2003</w:t>
      </w:r>
      <w:r w:rsidR="000A3037" w:rsidRPr="0013149C">
        <w:rPr>
          <w:rFonts w:ascii="Times New Roman" w:hAnsi="Times New Roman" w:cs="Times New Roman"/>
          <w:sz w:val="20"/>
          <w:szCs w:val="20"/>
        </w:rPr>
        <w:t>)</w:t>
      </w:r>
      <w:r w:rsidR="00AB124C" w:rsidRPr="0013149C">
        <w:rPr>
          <w:rFonts w:ascii="Times New Roman" w:hAnsi="Times New Roman" w:cs="Times New Roman"/>
          <w:sz w:val="20"/>
          <w:szCs w:val="20"/>
        </w:rPr>
        <w:t>.</w:t>
      </w:r>
    </w:p>
    <w:p w:rsidR="00B55D5A" w:rsidRPr="0013149C" w:rsidRDefault="00B55D5A"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The </w:t>
      </w:r>
      <w:r w:rsidR="00B35E3B" w:rsidRPr="0013149C">
        <w:rPr>
          <w:rFonts w:ascii="Times New Roman" w:hAnsi="Times New Roman" w:cs="Times New Roman"/>
          <w:sz w:val="20"/>
          <w:szCs w:val="20"/>
        </w:rPr>
        <w:t>parasites</w:t>
      </w:r>
      <w:r w:rsidR="008926E3" w:rsidRPr="0013149C">
        <w:rPr>
          <w:rFonts w:ascii="Times New Roman" w:hAnsi="Times New Roman" w:cs="Times New Roman"/>
          <w:sz w:val="20"/>
          <w:szCs w:val="20"/>
        </w:rPr>
        <w:t>’</w:t>
      </w:r>
      <w:r w:rsidRPr="0013149C">
        <w:rPr>
          <w:rFonts w:ascii="Times New Roman" w:hAnsi="Times New Roman" w:cs="Times New Roman"/>
          <w:sz w:val="20"/>
          <w:szCs w:val="20"/>
        </w:rPr>
        <w:t xml:space="preserve"> eggs develop in</w:t>
      </w:r>
      <w:r w:rsidR="008926E3" w:rsidRPr="0013149C">
        <w:rPr>
          <w:rFonts w:ascii="Times New Roman" w:hAnsi="Times New Roman" w:cs="Times New Roman"/>
          <w:sz w:val="20"/>
          <w:szCs w:val="20"/>
        </w:rPr>
        <w:t>to third-stage (infective larvae)</w:t>
      </w:r>
      <w:r w:rsidRPr="0013149C">
        <w:rPr>
          <w:rFonts w:ascii="Times New Roman" w:hAnsi="Times New Roman" w:cs="Times New Roman"/>
          <w:sz w:val="20"/>
          <w:szCs w:val="20"/>
        </w:rPr>
        <w:t xml:space="preserve"> in fecal </w:t>
      </w:r>
      <w:r w:rsidR="0098091E" w:rsidRPr="0013149C">
        <w:rPr>
          <w:rFonts w:ascii="Times New Roman" w:hAnsi="Times New Roman" w:cs="Times New Roman"/>
          <w:sz w:val="20"/>
          <w:szCs w:val="20"/>
        </w:rPr>
        <w:t>material from</w:t>
      </w:r>
      <w:r w:rsidR="008926E3" w:rsidRPr="0013149C">
        <w:rPr>
          <w:rFonts w:ascii="Times New Roman" w:hAnsi="Times New Roman" w:cs="Times New Roman"/>
          <w:sz w:val="20"/>
          <w:szCs w:val="20"/>
        </w:rPr>
        <w:t xml:space="preserve"> which they must migrate or must be transported to any nearby herbage </w:t>
      </w:r>
      <w:r w:rsidRPr="0013149C">
        <w:rPr>
          <w:rFonts w:ascii="Times New Roman" w:hAnsi="Times New Roman" w:cs="Times New Roman"/>
          <w:sz w:val="20"/>
          <w:szCs w:val="20"/>
        </w:rPr>
        <w:t xml:space="preserve">to </w:t>
      </w:r>
      <w:r w:rsidR="0098091E" w:rsidRPr="0013149C">
        <w:rPr>
          <w:rFonts w:ascii="Times New Roman" w:hAnsi="Times New Roman" w:cs="Times New Roman"/>
          <w:sz w:val="20"/>
          <w:szCs w:val="20"/>
        </w:rPr>
        <w:t>be</w:t>
      </w:r>
      <w:r w:rsidRPr="0013149C">
        <w:rPr>
          <w:rFonts w:ascii="Times New Roman" w:hAnsi="Times New Roman" w:cs="Times New Roman"/>
          <w:sz w:val="20"/>
          <w:szCs w:val="20"/>
        </w:rPr>
        <w:t xml:space="preserve"> accessible </w:t>
      </w:r>
      <w:r w:rsidR="008926E3" w:rsidRPr="0013149C">
        <w:rPr>
          <w:rFonts w:ascii="Times New Roman" w:hAnsi="Times New Roman" w:cs="Times New Roman"/>
          <w:sz w:val="20"/>
          <w:szCs w:val="20"/>
        </w:rPr>
        <w:t xml:space="preserve">for </w:t>
      </w:r>
      <w:r w:rsidRPr="0013149C">
        <w:rPr>
          <w:rFonts w:ascii="Times New Roman" w:hAnsi="Times New Roman" w:cs="Times New Roman"/>
          <w:sz w:val="20"/>
          <w:szCs w:val="20"/>
        </w:rPr>
        <w:t>ingestion by ruminants</w:t>
      </w:r>
      <w:r w:rsidR="008926E3" w:rsidRPr="0013149C">
        <w:rPr>
          <w:rFonts w:ascii="Times New Roman" w:hAnsi="Times New Roman" w:cs="Times New Roman"/>
          <w:sz w:val="20"/>
          <w:szCs w:val="20"/>
        </w:rPr>
        <w:t>.</w:t>
      </w:r>
      <w:r w:rsidR="006D4743" w:rsidRPr="0013149C">
        <w:rPr>
          <w:rFonts w:ascii="Times New Roman" w:hAnsi="Times New Roman" w:cs="Times New Roman"/>
          <w:sz w:val="20"/>
          <w:szCs w:val="20"/>
        </w:rPr>
        <w:t xml:space="preserve"> </w:t>
      </w:r>
      <w:r w:rsidR="0098091E" w:rsidRPr="0013149C">
        <w:rPr>
          <w:rFonts w:ascii="Times New Roman" w:hAnsi="Times New Roman" w:cs="Times New Roman"/>
          <w:sz w:val="20"/>
          <w:szCs w:val="20"/>
        </w:rPr>
        <w:t>Larval migration or transportation could be performed horizontally whereby they usually migrate not more than 5-10cm facilitated by disintegration of fecal material crust as a result of rain or moisture. In addition, larvae could migrate vertically as a case where they move up and down the blades of grass depending on the moisture on the grass</w:t>
      </w:r>
      <w:r w:rsidR="00173631" w:rsidRPr="0013149C">
        <w:rPr>
          <w:rFonts w:ascii="Times New Roman" w:hAnsi="Times New Roman" w:cs="Times New Roman"/>
          <w:sz w:val="20"/>
          <w:szCs w:val="20"/>
        </w:rPr>
        <w:t xml:space="preserve"> reaching grass top when there is rain or dew. They migrate to herbage base and even down to the soil following evaporation, though, heavy rain can also wash them off the herbage and down to the ground</w:t>
      </w:r>
      <w:r w:rsidR="00427D7E" w:rsidRPr="0013149C">
        <w:rPr>
          <w:rFonts w:ascii="Times New Roman" w:hAnsi="Times New Roman" w:cs="Times New Roman"/>
          <w:sz w:val="20"/>
          <w:szCs w:val="20"/>
        </w:rPr>
        <w:t>.</w:t>
      </w:r>
      <w:r w:rsidR="006D4743" w:rsidRPr="0013149C">
        <w:rPr>
          <w:rFonts w:ascii="Times New Roman" w:hAnsi="Times New Roman" w:cs="Times New Roman"/>
          <w:sz w:val="20"/>
          <w:szCs w:val="20"/>
        </w:rPr>
        <w:t xml:space="preserve"> </w:t>
      </w:r>
      <w:r w:rsidR="00427D7E" w:rsidRPr="0013149C">
        <w:rPr>
          <w:rFonts w:ascii="Times New Roman" w:hAnsi="Times New Roman" w:cs="Times New Roman"/>
          <w:sz w:val="20"/>
          <w:szCs w:val="20"/>
        </w:rPr>
        <w:t>Invertebrates such as dung beetles may also play a role in the transport of larva</w:t>
      </w:r>
      <w:r w:rsidR="00173631" w:rsidRPr="0013149C">
        <w:rPr>
          <w:rFonts w:ascii="Times New Roman" w:hAnsi="Times New Roman" w:cs="Times New Roman"/>
          <w:sz w:val="20"/>
          <w:szCs w:val="20"/>
        </w:rPr>
        <w:t>e</w:t>
      </w:r>
      <w:r w:rsidR="00427D7E" w:rsidRPr="0013149C">
        <w:rPr>
          <w:rFonts w:ascii="Times New Roman" w:hAnsi="Times New Roman" w:cs="Times New Roman"/>
          <w:sz w:val="20"/>
          <w:szCs w:val="20"/>
        </w:rPr>
        <w:t xml:space="preserve"> onto herbage (Hansen and Perry, 1994)</w:t>
      </w:r>
      <w:r w:rsidR="00AB124C" w:rsidRPr="0013149C">
        <w:rPr>
          <w:rFonts w:ascii="Times New Roman" w:hAnsi="Times New Roman" w:cs="Times New Roman"/>
          <w:sz w:val="20"/>
          <w:szCs w:val="20"/>
        </w:rPr>
        <w:t>.</w:t>
      </w:r>
    </w:p>
    <w:p w:rsidR="00C46EDE" w:rsidRPr="0013149C" w:rsidRDefault="00694B53"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Amongst t</w:t>
      </w:r>
      <w:r w:rsidR="00C46EDE" w:rsidRPr="0013149C">
        <w:rPr>
          <w:rFonts w:ascii="Times New Roman" w:hAnsi="Times New Roman" w:cs="Times New Roman"/>
          <w:sz w:val="20"/>
          <w:szCs w:val="20"/>
        </w:rPr>
        <w:t xml:space="preserve">he major epidemiological </w:t>
      </w:r>
      <w:r w:rsidRPr="0013149C">
        <w:rPr>
          <w:rFonts w:ascii="Times New Roman" w:hAnsi="Times New Roman" w:cs="Times New Roman"/>
          <w:sz w:val="20"/>
          <w:szCs w:val="20"/>
        </w:rPr>
        <w:t xml:space="preserve">risk </w:t>
      </w:r>
      <w:r w:rsidR="003835B6" w:rsidRPr="0013149C">
        <w:rPr>
          <w:rFonts w:ascii="Times New Roman" w:hAnsi="Times New Roman" w:cs="Times New Roman"/>
          <w:sz w:val="20"/>
          <w:szCs w:val="20"/>
        </w:rPr>
        <w:t>factors affecting</w:t>
      </w:r>
      <w:r w:rsidRPr="0013149C">
        <w:rPr>
          <w:rFonts w:ascii="Times New Roman" w:hAnsi="Times New Roman" w:cs="Times New Roman"/>
          <w:sz w:val="20"/>
          <w:szCs w:val="20"/>
        </w:rPr>
        <w:t xml:space="preserve"> </w:t>
      </w:r>
      <w:r w:rsidR="00C46EDE" w:rsidRPr="0013149C">
        <w:rPr>
          <w:rFonts w:ascii="Times New Roman" w:hAnsi="Times New Roman" w:cs="Times New Roman"/>
          <w:sz w:val="20"/>
          <w:szCs w:val="20"/>
        </w:rPr>
        <w:t xml:space="preserve">worm burdens of grazing </w:t>
      </w:r>
      <w:r w:rsidR="006109E0" w:rsidRPr="0013149C">
        <w:rPr>
          <w:rFonts w:ascii="Times New Roman" w:hAnsi="Times New Roman" w:cs="Times New Roman"/>
          <w:sz w:val="20"/>
          <w:szCs w:val="20"/>
        </w:rPr>
        <w:t>cattle is</w:t>
      </w:r>
      <w:r w:rsidR="00C46EDE" w:rsidRPr="0013149C">
        <w:rPr>
          <w:rFonts w:ascii="Times New Roman" w:hAnsi="Times New Roman" w:cs="Times New Roman"/>
          <w:sz w:val="20"/>
          <w:szCs w:val="20"/>
        </w:rPr>
        <w:t xml:space="preserve"> the infection rate </w:t>
      </w:r>
      <w:r w:rsidRPr="0013149C">
        <w:rPr>
          <w:rFonts w:ascii="Times New Roman" w:hAnsi="Times New Roman" w:cs="Times New Roman"/>
          <w:sz w:val="20"/>
          <w:szCs w:val="20"/>
        </w:rPr>
        <w:t xml:space="preserve">of </w:t>
      </w:r>
      <w:r w:rsidR="00C46EDE" w:rsidRPr="0013149C">
        <w:rPr>
          <w:rFonts w:ascii="Times New Roman" w:hAnsi="Times New Roman" w:cs="Times New Roman"/>
          <w:sz w:val="20"/>
          <w:szCs w:val="20"/>
        </w:rPr>
        <w:t>pastures</w:t>
      </w:r>
      <w:r w:rsidRPr="0013149C">
        <w:rPr>
          <w:rFonts w:ascii="Times New Roman" w:hAnsi="Times New Roman" w:cs="Times New Roman"/>
          <w:sz w:val="20"/>
          <w:szCs w:val="20"/>
        </w:rPr>
        <w:t xml:space="preserve"> which, in turn, </w:t>
      </w:r>
      <w:r w:rsidR="00E44214" w:rsidRPr="0013149C">
        <w:rPr>
          <w:rFonts w:ascii="Times New Roman" w:hAnsi="Times New Roman" w:cs="Times New Roman"/>
          <w:sz w:val="20"/>
          <w:szCs w:val="20"/>
        </w:rPr>
        <w:t>is influenced</w:t>
      </w:r>
      <w:r w:rsidR="00D43FBA" w:rsidRPr="0013149C">
        <w:rPr>
          <w:rFonts w:ascii="Times New Roman" w:hAnsi="Times New Roman" w:cs="Times New Roman"/>
          <w:sz w:val="20"/>
          <w:szCs w:val="20"/>
        </w:rPr>
        <w:t xml:space="preserve"> by </w:t>
      </w:r>
      <w:r w:rsidRPr="0013149C">
        <w:rPr>
          <w:rFonts w:ascii="Times New Roman" w:hAnsi="Times New Roman" w:cs="Times New Roman"/>
          <w:sz w:val="20"/>
          <w:szCs w:val="20"/>
        </w:rPr>
        <w:t>favorable conditions</w:t>
      </w:r>
      <w:r w:rsidR="00D43FBA" w:rsidRPr="0013149C">
        <w:rPr>
          <w:rFonts w:ascii="Times New Roman" w:hAnsi="Times New Roman" w:cs="Times New Roman"/>
          <w:sz w:val="20"/>
          <w:szCs w:val="20"/>
        </w:rPr>
        <w:t xml:space="preserve"> for egg hatching, larval development and survival</w:t>
      </w:r>
      <w:r w:rsidR="006D4743" w:rsidRPr="0013149C">
        <w:rPr>
          <w:rFonts w:ascii="Times New Roman" w:hAnsi="Times New Roman" w:cs="Times New Roman"/>
          <w:sz w:val="20"/>
          <w:szCs w:val="20"/>
        </w:rPr>
        <w:t xml:space="preserve"> </w:t>
      </w:r>
      <w:r w:rsidR="00D43FBA" w:rsidRPr="0013149C">
        <w:rPr>
          <w:rFonts w:ascii="Times New Roman" w:hAnsi="Times New Roman" w:cs="Times New Roman"/>
          <w:sz w:val="20"/>
          <w:szCs w:val="20"/>
        </w:rPr>
        <w:t xml:space="preserve">(Barger, 1999; </w:t>
      </w:r>
      <w:proofErr w:type="spellStart"/>
      <w:r w:rsidR="00D43FBA" w:rsidRPr="0013149C">
        <w:rPr>
          <w:rFonts w:ascii="Times New Roman" w:hAnsi="Times New Roman" w:cs="Times New Roman"/>
          <w:sz w:val="20"/>
          <w:szCs w:val="20"/>
        </w:rPr>
        <w:t>Vlassoff</w:t>
      </w:r>
      <w:proofErr w:type="spellEnd"/>
      <w:r w:rsidR="00D43FBA" w:rsidRPr="0013149C">
        <w:rPr>
          <w:rFonts w:ascii="Times New Roman" w:hAnsi="Times New Roman" w:cs="Times New Roman"/>
          <w:sz w:val="20"/>
          <w:szCs w:val="20"/>
        </w:rPr>
        <w:t xml:space="preserve"> </w:t>
      </w:r>
      <w:r w:rsidR="00D43FBA" w:rsidRPr="0013149C">
        <w:rPr>
          <w:rFonts w:ascii="Times New Roman" w:hAnsi="Times New Roman" w:cs="Times New Roman"/>
          <w:i/>
          <w:sz w:val="20"/>
          <w:szCs w:val="20"/>
        </w:rPr>
        <w:t>et al., 2001).</w:t>
      </w:r>
    </w:p>
    <w:p w:rsidR="0018443B" w:rsidRPr="0013149C" w:rsidRDefault="0018443B" w:rsidP="006D4743">
      <w:pPr>
        <w:snapToGrid w:val="0"/>
        <w:spacing w:after="0" w:line="240" w:lineRule="auto"/>
        <w:ind w:firstLine="425"/>
        <w:jc w:val="both"/>
        <w:rPr>
          <w:rFonts w:ascii="Times New Roman" w:hAnsi="Times New Roman" w:cs="Times New Roman"/>
          <w:sz w:val="20"/>
          <w:szCs w:val="20"/>
          <w:lang w:eastAsia="zh-CN"/>
        </w:rPr>
      </w:pPr>
      <w:r w:rsidRPr="0013149C">
        <w:rPr>
          <w:rFonts w:ascii="Times New Roman" w:hAnsi="Times New Roman" w:cs="Times New Roman"/>
          <w:sz w:val="20"/>
          <w:szCs w:val="20"/>
        </w:rPr>
        <w:t>Therefore</w:t>
      </w:r>
      <w:r w:rsidR="00E44214" w:rsidRPr="0013149C">
        <w:rPr>
          <w:rFonts w:ascii="Times New Roman" w:hAnsi="Times New Roman" w:cs="Times New Roman"/>
          <w:sz w:val="20"/>
          <w:szCs w:val="20"/>
        </w:rPr>
        <w:t>,</w:t>
      </w:r>
      <w:r w:rsidRPr="0013149C">
        <w:rPr>
          <w:rFonts w:ascii="Times New Roman" w:hAnsi="Times New Roman" w:cs="Times New Roman"/>
          <w:sz w:val="20"/>
          <w:szCs w:val="20"/>
        </w:rPr>
        <w:t xml:space="preserve"> the objectives of the present study </w:t>
      </w:r>
      <w:r w:rsidR="00FB4D68" w:rsidRPr="0013149C">
        <w:rPr>
          <w:rFonts w:ascii="Times New Roman" w:hAnsi="Times New Roman" w:cs="Times New Roman"/>
          <w:sz w:val="20"/>
          <w:szCs w:val="20"/>
        </w:rPr>
        <w:t>were</w:t>
      </w:r>
      <w:r w:rsidR="00FB4D68" w:rsidRPr="0013149C">
        <w:rPr>
          <w:rFonts w:ascii="Times New Roman" w:hAnsi="Times New Roman" w:cs="Times New Roman"/>
          <w:b/>
          <w:sz w:val="20"/>
          <w:szCs w:val="20"/>
        </w:rPr>
        <w:t xml:space="preserve"> </w:t>
      </w:r>
      <w:r w:rsidR="00FB4D68" w:rsidRPr="0013149C">
        <w:rPr>
          <w:rFonts w:ascii="Times New Roman" w:hAnsi="Times New Roman" w:cs="Times New Roman"/>
          <w:sz w:val="20"/>
          <w:szCs w:val="20"/>
        </w:rPr>
        <w:t>to identify the major infective nematodes</w:t>
      </w:r>
      <w:r w:rsidR="00CD7E1B" w:rsidRPr="0013149C">
        <w:rPr>
          <w:rFonts w:ascii="Times New Roman" w:hAnsi="Times New Roman" w:cs="Times New Roman"/>
          <w:sz w:val="20"/>
          <w:szCs w:val="20"/>
        </w:rPr>
        <w:t>’</w:t>
      </w:r>
      <w:r w:rsidR="00FB4D68" w:rsidRPr="0013149C">
        <w:rPr>
          <w:rFonts w:ascii="Times New Roman" w:hAnsi="Times New Roman" w:cs="Times New Roman"/>
          <w:sz w:val="20"/>
          <w:szCs w:val="20"/>
        </w:rPr>
        <w:t xml:space="preserve"> larvae that contaminate the pasture</w:t>
      </w:r>
      <w:r w:rsidR="00CD7E1B" w:rsidRPr="0013149C">
        <w:rPr>
          <w:rFonts w:ascii="Times New Roman" w:hAnsi="Times New Roman" w:cs="Times New Roman"/>
          <w:sz w:val="20"/>
          <w:szCs w:val="20"/>
        </w:rPr>
        <w:t>, to determine the level of pasture contamination</w:t>
      </w:r>
      <w:r w:rsidR="00FB4D68" w:rsidRPr="0013149C">
        <w:rPr>
          <w:rFonts w:ascii="Times New Roman" w:hAnsi="Times New Roman" w:cs="Times New Roman"/>
          <w:sz w:val="20"/>
          <w:szCs w:val="20"/>
        </w:rPr>
        <w:t xml:space="preserve"> and to assess </w:t>
      </w:r>
      <w:r w:rsidR="00CD7E1B" w:rsidRPr="0013149C">
        <w:rPr>
          <w:rFonts w:ascii="Times New Roman" w:hAnsi="Times New Roman" w:cs="Times New Roman"/>
          <w:sz w:val="20"/>
          <w:szCs w:val="20"/>
        </w:rPr>
        <w:t>nematode parasites’</w:t>
      </w:r>
      <w:r w:rsidR="00FB4D68" w:rsidRPr="0013149C">
        <w:rPr>
          <w:rFonts w:ascii="Times New Roman" w:hAnsi="Times New Roman" w:cs="Times New Roman"/>
          <w:sz w:val="20"/>
          <w:szCs w:val="20"/>
        </w:rPr>
        <w:t xml:space="preserve"> prevalence in the cattle populations of the area.</w:t>
      </w:r>
    </w:p>
    <w:p w:rsidR="006D4743" w:rsidRPr="0013149C" w:rsidRDefault="006D4743" w:rsidP="006D4743">
      <w:pPr>
        <w:snapToGrid w:val="0"/>
        <w:spacing w:after="0" w:line="240" w:lineRule="auto"/>
        <w:ind w:firstLine="425"/>
        <w:jc w:val="both"/>
        <w:rPr>
          <w:rFonts w:ascii="Times New Roman" w:hAnsi="Times New Roman" w:cs="Times New Roman"/>
          <w:b/>
          <w:sz w:val="20"/>
          <w:szCs w:val="20"/>
          <w:lang w:eastAsia="zh-CN"/>
        </w:rPr>
      </w:pPr>
    </w:p>
    <w:p w:rsidR="0018443B" w:rsidRPr="0013149C" w:rsidRDefault="002B267E" w:rsidP="006D4743">
      <w:pPr>
        <w:pStyle w:val="ListParagraph"/>
        <w:numPr>
          <w:ilvl w:val="0"/>
          <w:numId w:val="13"/>
        </w:numPr>
        <w:snapToGrid w:val="0"/>
        <w:spacing w:after="0" w:line="240" w:lineRule="auto"/>
        <w:ind w:left="0" w:firstLine="0"/>
        <w:jc w:val="both"/>
        <w:rPr>
          <w:rFonts w:ascii="Times New Roman" w:hAnsi="Times New Roman" w:cs="Times New Roman"/>
          <w:b/>
          <w:sz w:val="20"/>
          <w:szCs w:val="20"/>
        </w:rPr>
      </w:pPr>
      <w:r w:rsidRPr="0013149C">
        <w:rPr>
          <w:rFonts w:ascii="Times New Roman" w:hAnsi="Times New Roman" w:cs="Times New Roman"/>
          <w:b/>
          <w:sz w:val="20"/>
          <w:szCs w:val="20"/>
        </w:rPr>
        <w:t>Materials and Methods</w:t>
      </w:r>
    </w:p>
    <w:p w:rsidR="00354C26" w:rsidRPr="0013149C" w:rsidRDefault="000502A8" w:rsidP="006D4743">
      <w:pPr>
        <w:snapToGrid w:val="0"/>
        <w:spacing w:after="0" w:line="240" w:lineRule="auto"/>
        <w:jc w:val="both"/>
        <w:rPr>
          <w:rFonts w:ascii="Times New Roman" w:hAnsi="Times New Roman" w:cs="Times New Roman"/>
          <w:b/>
          <w:color w:val="FF0000"/>
          <w:sz w:val="20"/>
          <w:szCs w:val="20"/>
        </w:rPr>
      </w:pPr>
      <w:r w:rsidRPr="0013149C">
        <w:rPr>
          <w:rFonts w:ascii="Times New Roman" w:hAnsi="Times New Roman" w:cs="Times New Roman"/>
          <w:b/>
          <w:sz w:val="20"/>
          <w:szCs w:val="20"/>
        </w:rPr>
        <w:t>S</w:t>
      </w:r>
      <w:r w:rsidR="00827DE8" w:rsidRPr="0013149C">
        <w:rPr>
          <w:rFonts w:ascii="Times New Roman" w:hAnsi="Times New Roman" w:cs="Times New Roman"/>
          <w:b/>
          <w:sz w:val="20"/>
          <w:szCs w:val="20"/>
        </w:rPr>
        <w:t>tudy area</w:t>
      </w:r>
      <w:r w:rsidR="00674584" w:rsidRPr="0013149C">
        <w:rPr>
          <w:rFonts w:ascii="Times New Roman" w:hAnsi="Times New Roman" w:cs="Times New Roman"/>
          <w:b/>
          <w:sz w:val="20"/>
          <w:szCs w:val="20"/>
        </w:rPr>
        <w:t>:</w:t>
      </w:r>
      <w:r w:rsidRPr="0013149C">
        <w:rPr>
          <w:rFonts w:ascii="Times New Roman" w:hAnsi="Times New Roman" w:cs="Times New Roman"/>
          <w:b/>
          <w:sz w:val="20"/>
          <w:szCs w:val="20"/>
        </w:rPr>
        <w:t xml:space="preserve"> </w:t>
      </w:r>
      <w:r w:rsidR="00827DE8" w:rsidRPr="0013149C">
        <w:rPr>
          <w:rFonts w:ascii="Times New Roman" w:hAnsi="Times New Roman" w:cs="Times New Roman"/>
          <w:sz w:val="20"/>
          <w:szCs w:val="20"/>
        </w:rPr>
        <w:t xml:space="preserve">The study was carried out at </w:t>
      </w:r>
      <w:proofErr w:type="spellStart"/>
      <w:r w:rsidR="00D068FE" w:rsidRPr="0013149C">
        <w:rPr>
          <w:rFonts w:ascii="Times New Roman" w:hAnsi="Times New Roman" w:cs="Times New Roman"/>
          <w:sz w:val="20"/>
          <w:szCs w:val="20"/>
        </w:rPr>
        <w:t>Adigudom</w:t>
      </w:r>
      <w:proofErr w:type="spellEnd"/>
      <w:r w:rsidR="00D068FE" w:rsidRPr="0013149C">
        <w:rPr>
          <w:rFonts w:ascii="Times New Roman" w:hAnsi="Times New Roman" w:cs="Times New Roman"/>
          <w:sz w:val="20"/>
          <w:szCs w:val="20"/>
        </w:rPr>
        <w:t xml:space="preserve"> and </w:t>
      </w:r>
      <w:proofErr w:type="spellStart"/>
      <w:r w:rsidR="00D068FE" w:rsidRPr="0013149C">
        <w:rPr>
          <w:rFonts w:ascii="Times New Roman" w:hAnsi="Times New Roman" w:cs="Times New Roman"/>
          <w:sz w:val="20"/>
          <w:szCs w:val="20"/>
        </w:rPr>
        <w:t>Mermi’eti</w:t>
      </w:r>
      <w:proofErr w:type="spellEnd"/>
      <w:r w:rsidR="00D068FE" w:rsidRPr="0013149C">
        <w:rPr>
          <w:rFonts w:ascii="Times New Roman" w:hAnsi="Times New Roman" w:cs="Times New Roman"/>
          <w:sz w:val="20"/>
          <w:szCs w:val="20"/>
        </w:rPr>
        <w:t xml:space="preserve"> </w:t>
      </w:r>
      <w:r w:rsidR="002150B3" w:rsidRPr="0013149C">
        <w:rPr>
          <w:rFonts w:ascii="Times New Roman" w:hAnsi="Times New Roman" w:cs="Times New Roman"/>
          <w:sz w:val="20"/>
          <w:szCs w:val="20"/>
        </w:rPr>
        <w:t xml:space="preserve">grazing </w:t>
      </w:r>
      <w:r w:rsidR="00D068FE" w:rsidRPr="0013149C">
        <w:rPr>
          <w:rFonts w:ascii="Times New Roman" w:hAnsi="Times New Roman" w:cs="Times New Roman"/>
          <w:sz w:val="20"/>
          <w:szCs w:val="20"/>
        </w:rPr>
        <w:t xml:space="preserve">sites of </w:t>
      </w:r>
      <w:proofErr w:type="spellStart"/>
      <w:r w:rsidR="00D068FE" w:rsidRPr="0013149C">
        <w:rPr>
          <w:rFonts w:ascii="Times New Roman" w:hAnsi="Times New Roman" w:cs="Times New Roman"/>
          <w:sz w:val="20"/>
          <w:szCs w:val="20"/>
        </w:rPr>
        <w:t>Hintalo</w:t>
      </w:r>
      <w:proofErr w:type="spellEnd"/>
      <w:r w:rsidR="00D068FE" w:rsidRPr="0013149C">
        <w:rPr>
          <w:rFonts w:ascii="Times New Roman" w:hAnsi="Times New Roman" w:cs="Times New Roman"/>
          <w:sz w:val="20"/>
          <w:szCs w:val="20"/>
        </w:rPr>
        <w:t xml:space="preserve"> </w:t>
      </w:r>
      <w:proofErr w:type="spellStart"/>
      <w:r w:rsidR="00D068FE" w:rsidRPr="0013149C">
        <w:rPr>
          <w:rFonts w:ascii="Times New Roman" w:hAnsi="Times New Roman" w:cs="Times New Roman"/>
          <w:sz w:val="20"/>
          <w:szCs w:val="20"/>
        </w:rPr>
        <w:t>Wajerat</w:t>
      </w:r>
      <w:proofErr w:type="spellEnd"/>
      <w:r w:rsidR="00D068FE" w:rsidRPr="0013149C">
        <w:rPr>
          <w:rFonts w:ascii="Times New Roman" w:hAnsi="Times New Roman" w:cs="Times New Roman"/>
          <w:sz w:val="20"/>
          <w:szCs w:val="20"/>
        </w:rPr>
        <w:t xml:space="preserve"> and </w:t>
      </w:r>
      <w:proofErr w:type="spellStart"/>
      <w:r w:rsidR="00D068FE" w:rsidRPr="0013149C">
        <w:rPr>
          <w:rFonts w:ascii="Times New Roman" w:hAnsi="Times New Roman" w:cs="Times New Roman"/>
          <w:sz w:val="20"/>
          <w:szCs w:val="20"/>
        </w:rPr>
        <w:t>Enderta</w:t>
      </w:r>
      <w:proofErr w:type="spellEnd"/>
      <w:r w:rsidR="00D068FE" w:rsidRPr="0013149C">
        <w:rPr>
          <w:rFonts w:ascii="Times New Roman" w:hAnsi="Times New Roman" w:cs="Times New Roman"/>
          <w:sz w:val="20"/>
          <w:szCs w:val="20"/>
        </w:rPr>
        <w:t xml:space="preserve"> districts respectively.</w:t>
      </w:r>
      <w:r w:rsidR="006D4743" w:rsidRPr="0013149C">
        <w:rPr>
          <w:rFonts w:ascii="Times New Roman" w:hAnsi="Times New Roman" w:cs="Times New Roman"/>
          <w:sz w:val="20"/>
          <w:szCs w:val="20"/>
        </w:rPr>
        <w:t xml:space="preserve"> </w:t>
      </w:r>
      <w:proofErr w:type="spellStart"/>
      <w:r w:rsidR="00067240" w:rsidRPr="0013149C">
        <w:rPr>
          <w:rFonts w:ascii="Times New Roman" w:hAnsi="Times New Roman" w:cs="Times New Roman"/>
          <w:sz w:val="20"/>
          <w:szCs w:val="20"/>
        </w:rPr>
        <w:t>Enderta</w:t>
      </w:r>
      <w:proofErr w:type="spellEnd"/>
      <w:r w:rsidR="00067240" w:rsidRPr="0013149C">
        <w:rPr>
          <w:rFonts w:ascii="Times New Roman" w:hAnsi="Times New Roman" w:cs="Times New Roman"/>
          <w:sz w:val="20"/>
          <w:szCs w:val="20"/>
        </w:rPr>
        <w:t xml:space="preserve"> is one of the nearest </w:t>
      </w:r>
      <w:r w:rsidR="00D068FE" w:rsidRPr="0013149C">
        <w:rPr>
          <w:rFonts w:ascii="Times New Roman" w:hAnsi="Times New Roman" w:cs="Times New Roman"/>
          <w:sz w:val="20"/>
          <w:szCs w:val="20"/>
        </w:rPr>
        <w:t>districts t</w:t>
      </w:r>
      <w:r w:rsidR="00067240" w:rsidRPr="0013149C">
        <w:rPr>
          <w:rFonts w:ascii="Times New Roman" w:hAnsi="Times New Roman" w:cs="Times New Roman"/>
          <w:sz w:val="20"/>
          <w:szCs w:val="20"/>
        </w:rPr>
        <w:t>o the capital city of the regional state</w:t>
      </w:r>
      <w:r w:rsidR="00900268" w:rsidRPr="0013149C">
        <w:rPr>
          <w:rFonts w:ascii="Times New Roman" w:hAnsi="Times New Roman" w:cs="Times New Roman"/>
          <w:sz w:val="20"/>
          <w:szCs w:val="20"/>
        </w:rPr>
        <w:t xml:space="preserve">, </w:t>
      </w:r>
      <w:proofErr w:type="spellStart"/>
      <w:r w:rsidR="00900268" w:rsidRPr="0013149C">
        <w:rPr>
          <w:rFonts w:ascii="Times New Roman" w:hAnsi="Times New Roman" w:cs="Times New Roman"/>
          <w:sz w:val="20"/>
          <w:szCs w:val="20"/>
        </w:rPr>
        <w:t>Mekelle</w:t>
      </w:r>
      <w:proofErr w:type="spellEnd"/>
      <w:r w:rsidR="00D25B30" w:rsidRPr="0013149C">
        <w:rPr>
          <w:rFonts w:ascii="Times New Roman" w:hAnsi="Times New Roman" w:cs="Times New Roman"/>
          <w:sz w:val="20"/>
          <w:szCs w:val="20"/>
        </w:rPr>
        <w:t>, and</w:t>
      </w:r>
      <w:r w:rsidR="00067240" w:rsidRPr="0013149C">
        <w:rPr>
          <w:rFonts w:ascii="Times New Roman" w:hAnsi="Times New Roman" w:cs="Times New Roman"/>
          <w:sz w:val="20"/>
          <w:szCs w:val="20"/>
        </w:rPr>
        <w:t xml:space="preserve"> </w:t>
      </w:r>
      <w:r w:rsidR="00900268" w:rsidRPr="0013149C">
        <w:rPr>
          <w:rFonts w:ascii="Times New Roman" w:hAnsi="Times New Roman" w:cs="Times New Roman"/>
          <w:sz w:val="20"/>
          <w:szCs w:val="20"/>
        </w:rPr>
        <w:t xml:space="preserve">encircling </w:t>
      </w:r>
      <w:r w:rsidR="00D25B30" w:rsidRPr="0013149C">
        <w:rPr>
          <w:rFonts w:ascii="Times New Roman" w:hAnsi="Times New Roman" w:cs="Times New Roman"/>
          <w:sz w:val="20"/>
          <w:szCs w:val="20"/>
        </w:rPr>
        <w:t>it in</w:t>
      </w:r>
      <w:r w:rsidR="00067240" w:rsidRPr="0013149C">
        <w:rPr>
          <w:rFonts w:ascii="Times New Roman" w:hAnsi="Times New Roman" w:cs="Times New Roman"/>
          <w:sz w:val="20"/>
          <w:szCs w:val="20"/>
        </w:rPr>
        <w:t xml:space="preserve"> all direction</w:t>
      </w:r>
      <w:r w:rsidR="00900268" w:rsidRPr="0013149C">
        <w:rPr>
          <w:rFonts w:ascii="Times New Roman" w:hAnsi="Times New Roman" w:cs="Times New Roman"/>
          <w:sz w:val="20"/>
          <w:szCs w:val="20"/>
        </w:rPr>
        <w:t>s</w:t>
      </w:r>
      <w:r w:rsidR="00067240" w:rsidRPr="0013149C">
        <w:rPr>
          <w:rFonts w:ascii="Times New Roman" w:hAnsi="Times New Roman" w:cs="Times New Roman"/>
          <w:sz w:val="20"/>
          <w:szCs w:val="20"/>
        </w:rPr>
        <w:t>.</w:t>
      </w:r>
      <w:r w:rsidR="006D4743" w:rsidRPr="0013149C">
        <w:rPr>
          <w:rFonts w:ascii="Times New Roman" w:hAnsi="Times New Roman" w:cs="Times New Roman"/>
          <w:sz w:val="20"/>
          <w:szCs w:val="20"/>
        </w:rPr>
        <w:t xml:space="preserve"> </w:t>
      </w:r>
      <w:r w:rsidR="00D068FE" w:rsidRPr="0013149C">
        <w:rPr>
          <w:rFonts w:ascii="Times New Roman" w:hAnsi="Times New Roman" w:cs="Times New Roman"/>
          <w:sz w:val="20"/>
          <w:szCs w:val="20"/>
        </w:rPr>
        <w:t xml:space="preserve">It </w:t>
      </w:r>
      <w:r w:rsidR="0024720C" w:rsidRPr="0013149C">
        <w:rPr>
          <w:rFonts w:ascii="Times New Roman" w:hAnsi="Times New Roman" w:cs="Times New Roman"/>
          <w:sz w:val="20"/>
          <w:szCs w:val="20"/>
        </w:rPr>
        <w:t xml:space="preserve">has an </w:t>
      </w:r>
      <w:r w:rsidR="00D068FE" w:rsidRPr="0013149C">
        <w:rPr>
          <w:rFonts w:ascii="Times New Roman" w:hAnsi="Times New Roman" w:cs="Times New Roman"/>
          <w:sz w:val="20"/>
          <w:szCs w:val="20"/>
        </w:rPr>
        <w:t>altitude</w:t>
      </w:r>
      <w:r w:rsidR="0024720C" w:rsidRPr="0013149C">
        <w:rPr>
          <w:rFonts w:ascii="Times New Roman" w:hAnsi="Times New Roman" w:cs="Times New Roman"/>
          <w:sz w:val="20"/>
          <w:szCs w:val="20"/>
        </w:rPr>
        <w:t xml:space="preserve"> of 1700 </w:t>
      </w:r>
      <w:r w:rsidR="00D068FE" w:rsidRPr="0013149C">
        <w:rPr>
          <w:rFonts w:ascii="Times New Roman" w:hAnsi="Times New Roman" w:cs="Times New Roman"/>
          <w:sz w:val="20"/>
          <w:szCs w:val="20"/>
        </w:rPr>
        <w:t>meters above sea level with longitudinal range of 39°30'30"to 39°47'30" E</w:t>
      </w:r>
      <w:r w:rsidR="0024720C" w:rsidRPr="0013149C">
        <w:rPr>
          <w:rFonts w:ascii="Times New Roman" w:hAnsi="Times New Roman" w:cs="Times New Roman"/>
          <w:sz w:val="20"/>
          <w:szCs w:val="20"/>
        </w:rPr>
        <w:t xml:space="preserve"> and </w:t>
      </w:r>
      <w:r w:rsidR="00D068FE" w:rsidRPr="0013149C">
        <w:rPr>
          <w:rFonts w:ascii="Times New Roman" w:hAnsi="Times New Roman" w:cs="Times New Roman"/>
          <w:sz w:val="20"/>
          <w:szCs w:val="20"/>
        </w:rPr>
        <w:t>latitudinal range of</w:t>
      </w:r>
      <w:r w:rsidR="006D4743" w:rsidRPr="0013149C">
        <w:rPr>
          <w:rFonts w:ascii="Times New Roman" w:hAnsi="Times New Roman" w:cs="Times New Roman"/>
          <w:sz w:val="20"/>
          <w:szCs w:val="20"/>
        </w:rPr>
        <w:t xml:space="preserve"> </w:t>
      </w:r>
      <w:r w:rsidR="0024720C" w:rsidRPr="0013149C">
        <w:rPr>
          <w:rFonts w:ascii="Times New Roman" w:hAnsi="Times New Roman" w:cs="Times New Roman"/>
          <w:sz w:val="20"/>
          <w:szCs w:val="20"/>
        </w:rPr>
        <w:t xml:space="preserve">30°00 to 13'30" </w:t>
      </w:r>
      <w:r w:rsidR="00D068FE" w:rsidRPr="0013149C">
        <w:rPr>
          <w:rFonts w:ascii="Times New Roman" w:hAnsi="Times New Roman" w:cs="Times New Roman"/>
          <w:sz w:val="20"/>
          <w:szCs w:val="20"/>
        </w:rPr>
        <w:t>N</w:t>
      </w:r>
      <w:r w:rsidR="0098705C" w:rsidRPr="0013149C">
        <w:rPr>
          <w:rFonts w:ascii="Times New Roman" w:hAnsi="Times New Roman" w:cs="Times New Roman"/>
          <w:sz w:val="20"/>
          <w:szCs w:val="20"/>
        </w:rPr>
        <w:t>.</w:t>
      </w:r>
      <w:r w:rsidR="0024720C" w:rsidRPr="0013149C">
        <w:rPr>
          <w:rFonts w:ascii="Times New Roman" w:hAnsi="Times New Roman" w:cs="Times New Roman"/>
          <w:sz w:val="20"/>
          <w:szCs w:val="20"/>
        </w:rPr>
        <w:t xml:space="preserve"> </w:t>
      </w:r>
      <w:r w:rsidR="00D25B30" w:rsidRPr="0013149C">
        <w:rPr>
          <w:rFonts w:ascii="Times New Roman" w:hAnsi="Times New Roman" w:cs="Times New Roman"/>
          <w:sz w:val="20"/>
          <w:szCs w:val="20"/>
        </w:rPr>
        <w:t>Out of</w:t>
      </w:r>
      <w:r w:rsidR="006D4743" w:rsidRPr="0013149C">
        <w:rPr>
          <w:rFonts w:ascii="Times New Roman" w:hAnsi="Times New Roman" w:cs="Times New Roman"/>
          <w:sz w:val="20"/>
          <w:szCs w:val="20"/>
        </w:rPr>
        <w:t xml:space="preserve"> </w:t>
      </w:r>
      <w:r w:rsidR="0024720C" w:rsidRPr="0013149C">
        <w:rPr>
          <w:rFonts w:ascii="Times New Roman" w:hAnsi="Times New Roman" w:cs="Times New Roman"/>
          <w:sz w:val="20"/>
          <w:szCs w:val="20"/>
        </w:rPr>
        <w:t>the total area of land coverage</w:t>
      </w:r>
      <w:r w:rsidR="0098705C" w:rsidRPr="0013149C">
        <w:rPr>
          <w:rFonts w:ascii="Times New Roman" w:hAnsi="Times New Roman" w:cs="Times New Roman"/>
          <w:sz w:val="20"/>
          <w:szCs w:val="20"/>
        </w:rPr>
        <w:t>,</w:t>
      </w:r>
      <w:r w:rsidR="0024720C" w:rsidRPr="0013149C">
        <w:rPr>
          <w:rFonts w:ascii="Times New Roman" w:hAnsi="Times New Roman" w:cs="Times New Roman"/>
          <w:sz w:val="20"/>
          <w:szCs w:val="20"/>
        </w:rPr>
        <w:t xml:space="preserve"> 32,649 hectare</w:t>
      </w:r>
      <w:r w:rsidR="002150B3" w:rsidRPr="0013149C">
        <w:rPr>
          <w:rFonts w:ascii="Times New Roman" w:hAnsi="Times New Roman" w:cs="Times New Roman"/>
          <w:sz w:val="20"/>
          <w:szCs w:val="20"/>
        </w:rPr>
        <w:t>s</w:t>
      </w:r>
      <w:r w:rsidR="0024720C" w:rsidRPr="0013149C">
        <w:rPr>
          <w:rFonts w:ascii="Times New Roman" w:hAnsi="Times New Roman" w:cs="Times New Roman"/>
          <w:sz w:val="20"/>
          <w:szCs w:val="20"/>
        </w:rPr>
        <w:t xml:space="preserve"> </w:t>
      </w:r>
      <w:r w:rsidR="00354C26" w:rsidRPr="0013149C">
        <w:rPr>
          <w:rFonts w:ascii="Times New Roman" w:hAnsi="Times New Roman" w:cs="Times New Roman"/>
          <w:sz w:val="20"/>
          <w:szCs w:val="20"/>
        </w:rPr>
        <w:t>are farming land and the remaining 4</w:t>
      </w:r>
      <w:r w:rsidR="002150B3" w:rsidRPr="0013149C">
        <w:rPr>
          <w:rFonts w:ascii="Times New Roman" w:hAnsi="Times New Roman" w:cs="Times New Roman"/>
          <w:sz w:val="20"/>
          <w:szCs w:val="20"/>
        </w:rPr>
        <w:t>,</w:t>
      </w:r>
      <w:r w:rsidR="00354C26" w:rsidRPr="0013149C">
        <w:rPr>
          <w:rFonts w:ascii="Times New Roman" w:hAnsi="Times New Roman" w:cs="Times New Roman"/>
          <w:sz w:val="20"/>
          <w:szCs w:val="20"/>
        </w:rPr>
        <w:t>178 hectares are grazing land. The mean annual rain fall lies between 450-500mm,</w:t>
      </w:r>
      <w:r w:rsidR="007F33C2" w:rsidRPr="0013149C">
        <w:rPr>
          <w:rFonts w:ascii="Times New Roman" w:hAnsi="Times New Roman" w:cs="Times New Roman"/>
          <w:sz w:val="20"/>
          <w:szCs w:val="20"/>
        </w:rPr>
        <w:t xml:space="preserve"> </w:t>
      </w:r>
      <w:r w:rsidR="0098705C" w:rsidRPr="0013149C">
        <w:rPr>
          <w:rFonts w:ascii="Times New Roman" w:hAnsi="Times New Roman" w:cs="Times New Roman"/>
          <w:sz w:val="20"/>
          <w:szCs w:val="20"/>
        </w:rPr>
        <w:t>and the</w:t>
      </w:r>
      <w:r w:rsidR="00354C26" w:rsidRPr="0013149C">
        <w:rPr>
          <w:rFonts w:ascii="Times New Roman" w:hAnsi="Times New Roman" w:cs="Times New Roman"/>
          <w:sz w:val="20"/>
          <w:szCs w:val="20"/>
        </w:rPr>
        <w:t xml:space="preserve"> temperature varies from 9°c to 20°c</w:t>
      </w:r>
      <w:r w:rsidR="00C5035E" w:rsidRPr="0013149C">
        <w:rPr>
          <w:rFonts w:ascii="Times New Roman" w:hAnsi="Times New Roman" w:cs="Times New Roman"/>
          <w:sz w:val="20"/>
          <w:szCs w:val="20"/>
        </w:rPr>
        <w:t xml:space="preserve"> </w:t>
      </w:r>
      <w:r w:rsidR="00354C26" w:rsidRPr="0013149C">
        <w:rPr>
          <w:rFonts w:ascii="Times New Roman" w:hAnsi="Times New Roman" w:cs="Times New Roman"/>
          <w:sz w:val="20"/>
          <w:szCs w:val="20"/>
        </w:rPr>
        <w:t>(BONAR, 2007).</w:t>
      </w:r>
    </w:p>
    <w:p w:rsidR="0098705C" w:rsidRPr="0013149C" w:rsidRDefault="00354C26" w:rsidP="006D4743">
      <w:pPr>
        <w:snapToGrid w:val="0"/>
        <w:spacing w:after="0" w:line="240" w:lineRule="auto"/>
        <w:ind w:firstLine="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Hintalo</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Wajerat</w:t>
      </w:r>
      <w:proofErr w:type="spellEnd"/>
      <w:r w:rsidRPr="0013149C">
        <w:rPr>
          <w:rFonts w:ascii="Times New Roman" w:hAnsi="Times New Roman" w:cs="Times New Roman"/>
          <w:sz w:val="20"/>
          <w:szCs w:val="20"/>
        </w:rPr>
        <w:t xml:space="preserve"> </w:t>
      </w:r>
      <w:r w:rsidR="0098705C" w:rsidRPr="0013149C">
        <w:rPr>
          <w:rFonts w:ascii="Times New Roman" w:hAnsi="Times New Roman" w:cs="Times New Roman"/>
          <w:sz w:val="20"/>
          <w:szCs w:val="20"/>
        </w:rPr>
        <w:t>district is</w:t>
      </w:r>
      <w:r w:rsidRPr="0013149C">
        <w:rPr>
          <w:rFonts w:ascii="Times New Roman" w:hAnsi="Times New Roman" w:cs="Times New Roman"/>
          <w:sz w:val="20"/>
          <w:szCs w:val="20"/>
        </w:rPr>
        <w:t xml:space="preserve"> located in southern direction of </w:t>
      </w:r>
      <w:proofErr w:type="spellStart"/>
      <w:r w:rsidR="0098705C" w:rsidRPr="0013149C">
        <w:rPr>
          <w:rFonts w:ascii="Times New Roman" w:hAnsi="Times New Roman" w:cs="Times New Roman"/>
          <w:sz w:val="20"/>
          <w:szCs w:val="20"/>
        </w:rPr>
        <w:t>Tigray</w:t>
      </w:r>
      <w:proofErr w:type="spellEnd"/>
      <w:r w:rsidR="0098705C" w:rsidRPr="0013149C">
        <w:rPr>
          <w:rFonts w:ascii="Times New Roman" w:hAnsi="Times New Roman" w:cs="Times New Roman"/>
          <w:sz w:val="20"/>
          <w:szCs w:val="20"/>
        </w:rPr>
        <w:t>. It</w:t>
      </w:r>
      <w:r w:rsidR="006D4743" w:rsidRPr="0013149C">
        <w:rPr>
          <w:rFonts w:ascii="Times New Roman" w:hAnsi="Times New Roman" w:cs="Times New Roman"/>
          <w:sz w:val="20"/>
          <w:szCs w:val="20"/>
        </w:rPr>
        <w:t xml:space="preserve"> </w:t>
      </w:r>
      <w:r w:rsidR="005C73E7" w:rsidRPr="0013149C">
        <w:rPr>
          <w:rFonts w:ascii="Times New Roman" w:hAnsi="Times New Roman" w:cs="Times New Roman"/>
          <w:sz w:val="20"/>
          <w:szCs w:val="20"/>
        </w:rPr>
        <w:t>has an altitude o</w:t>
      </w:r>
      <w:r w:rsidRPr="0013149C">
        <w:rPr>
          <w:rFonts w:ascii="Times New Roman" w:hAnsi="Times New Roman" w:cs="Times New Roman"/>
          <w:sz w:val="20"/>
          <w:szCs w:val="20"/>
        </w:rPr>
        <w:t xml:space="preserve">f 1500 </w:t>
      </w:r>
      <w:r w:rsidR="0098705C" w:rsidRPr="0013149C">
        <w:rPr>
          <w:rFonts w:ascii="Times New Roman" w:hAnsi="Times New Roman" w:cs="Times New Roman"/>
          <w:sz w:val="20"/>
          <w:szCs w:val="20"/>
        </w:rPr>
        <w:t xml:space="preserve">meters above sea level </w:t>
      </w:r>
      <w:r w:rsidRPr="0013149C">
        <w:rPr>
          <w:rFonts w:ascii="Times New Roman" w:hAnsi="Times New Roman" w:cs="Times New Roman"/>
          <w:sz w:val="20"/>
          <w:szCs w:val="20"/>
        </w:rPr>
        <w:t xml:space="preserve">with </w:t>
      </w:r>
      <w:r w:rsidR="0098705C" w:rsidRPr="0013149C">
        <w:rPr>
          <w:rFonts w:ascii="Times New Roman" w:hAnsi="Times New Roman" w:cs="Times New Roman"/>
          <w:sz w:val="20"/>
          <w:szCs w:val="20"/>
        </w:rPr>
        <w:t xml:space="preserve">longitudinal range </w:t>
      </w:r>
      <w:r w:rsidR="005C73E7" w:rsidRPr="0013149C">
        <w:rPr>
          <w:rFonts w:ascii="Times New Roman" w:hAnsi="Times New Roman" w:cs="Times New Roman"/>
          <w:sz w:val="20"/>
          <w:szCs w:val="20"/>
        </w:rPr>
        <w:t>of</w:t>
      </w:r>
      <w:r w:rsidR="006D4743" w:rsidRPr="0013149C">
        <w:rPr>
          <w:rFonts w:ascii="Times New Roman" w:hAnsi="Times New Roman" w:cs="Times New Roman"/>
          <w:sz w:val="20"/>
          <w:szCs w:val="20"/>
        </w:rPr>
        <w:t xml:space="preserve"> </w:t>
      </w:r>
      <w:r w:rsidRPr="0013149C">
        <w:rPr>
          <w:rFonts w:ascii="Times New Roman" w:hAnsi="Times New Roman" w:cs="Times New Roman"/>
          <w:sz w:val="20"/>
          <w:szCs w:val="20"/>
        </w:rPr>
        <w:t xml:space="preserve">29°27'26" to 29°35'32" </w:t>
      </w:r>
      <w:r w:rsidR="0098705C" w:rsidRPr="0013149C">
        <w:rPr>
          <w:rFonts w:ascii="Times New Roman" w:hAnsi="Times New Roman" w:cs="Times New Roman"/>
          <w:sz w:val="20"/>
          <w:szCs w:val="20"/>
        </w:rPr>
        <w:t>E</w:t>
      </w:r>
      <w:r w:rsidRPr="0013149C">
        <w:rPr>
          <w:rFonts w:ascii="Times New Roman" w:hAnsi="Times New Roman" w:cs="Times New Roman"/>
          <w:sz w:val="20"/>
          <w:szCs w:val="20"/>
        </w:rPr>
        <w:t xml:space="preserve"> and </w:t>
      </w:r>
      <w:r w:rsidR="0098705C" w:rsidRPr="0013149C">
        <w:rPr>
          <w:rFonts w:ascii="Times New Roman" w:hAnsi="Times New Roman" w:cs="Times New Roman"/>
          <w:sz w:val="20"/>
          <w:szCs w:val="20"/>
        </w:rPr>
        <w:t>latitudinal range of</w:t>
      </w:r>
      <w:r w:rsidR="006D4743" w:rsidRPr="0013149C">
        <w:rPr>
          <w:rFonts w:ascii="Times New Roman" w:hAnsi="Times New Roman" w:cs="Times New Roman"/>
          <w:sz w:val="20"/>
          <w:szCs w:val="20"/>
        </w:rPr>
        <w:t xml:space="preserve"> </w:t>
      </w:r>
      <w:r w:rsidRPr="0013149C">
        <w:rPr>
          <w:rFonts w:ascii="Times New Roman" w:hAnsi="Times New Roman" w:cs="Times New Roman"/>
          <w:sz w:val="20"/>
          <w:szCs w:val="20"/>
        </w:rPr>
        <w:t xml:space="preserve">11°00 to 13'30" </w:t>
      </w:r>
      <w:r w:rsidR="0098705C" w:rsidRPr="0013149C">
        <w:rPr>
          <w:rFonts w:ascii="Times New Roman" w:hAnsi="Times New Roman" w:cs="Times New Roman"/>
          <w:sz w:val="20"/>
          <w:szCs w:val="20"/>
        </w:rPr>
        <w:t>N</w:t>
      </w:r>
      <w:r w:rsidR="00297B61" w:rsidRPr="0013149C">
        <w:rPr>
          <w:rFonts w:ascii="Times New Roman" w:hAnsi="Times New Roman" w:cs="Times New Roman"/>
          <w:sz w:val="20"/>
          <w:szCs w:val="20"/>
        </w:rPr>
        <w:t>. The mean annual rain</w:t>
      </w:r>
      <w:r w:rsidRPr="0013149C">
        <w:rPr>
          <w:rFonts w:ascii="Times New Roman" w:hAnsi="Times New Roman" w:cs="Times New Roman"/>
          <w:sz w:val="20"/>
          <w:szCs w:val="20"/>
        </w:rPr>
        <w:t>fall lies between 400-450 mm and the temperature varies from 12°c to 27°c.</w:t>
      </w:r>
    </w:p>
    <w:p w:rsidR="007F33C2" w:rsidRPr="0013149C" w:rsidRDefault="00FD414A"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lastRenderedPageBreak/>
        <w:t xml:space="preserve">The nature and type of the soil of the areas are characterized </w:t>
      </w:r>
      <w:r w:rsidR="0098705C" w:rsidRPr="0013149C">
        <w:rPr>
          <w:rFonts w:ascii="Times New Roman" w:hAnsi="Times New Roman" w:cs="Times New Roman"/>
          <w:sz w:val="20"/>
          <w:szCs w:val="20"/>
        </w:rPr>
        <w:t>by sandy soil (75%)</w:t>
      </w:r>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vertisoil</w:t>
      </w:r>
      <w:proofErr w:type="spellEnd"/>
      <w:r w:rsidRPr="0013149C">
        <w:rPr>
          <w:rFonts w:ascii="Times New Roman" w:hAnsi="Times New Roman" w:cs="Times New Roman"/>
          <w:sz w:val="20"/>
          <w:szCs w:val="20"/>
        </w:rPr>
        <w:t xml:space="preserve"> </w:t>
      </w:r>
      <w:r w:rsidR="0098705C" w:rsidRPr="0013149C">
        <w:rPr>
          <w:rFonts w:ascii="Times New Roman" w:hAnsi="Times New Roman" w:cs="Times New Roman"/>
          <w:sz w:val="20"/>
          <w:szCs w:val="20"/>
        </w:rPr>
        <w:t xml:space="preserve">(15%) </w:t>
      </w:r>
      <w:r w:rsidRPr="0013149C">
        <w:rPr>
          <w:rFonts w:ascii="Times New Roman" w:hAnsi="Times New Roman" w:cs="Times New Roman"/>
          <w:sz w:val="20"/>
          <w:szCs w:val="20"/>
        </w:rPr>
        <w:t xml:space="preserve">and silt </w:t>
      </w:r>
      <w:r w:rsidR="0098705C" w:rsidRPr="0013149C">
        <w:rPr>
          <w:rFonts w:ascii="Times New Roman" w:hAnsi="Times New Roman" w:cs="Times New Roman"/>
          <w:sz w:val="20"/>
          <w:szCs w:val="20"/>
        </w:rPr>
        <w:t>soil (10%) having PH</w:t>
      </w:r>
      <w:r w:rsidRPr="0013149C">
        <w:rPr>
          <w:rFonts w:ascii="Times New Roman" w:hAnsi="Times New Roman" w:cs="Times New Roman"/>
          <w:sz w:val="20"/>
          <w:szCs w:val="20"/>
        </w:rPr>
        <w:t xml:space="preserve"> range</w:t>
      </w:r>
      <w:r w:rsidR="0098705C" w:rsidRPr="0013149C">
        <w:rPr>
          <w:rFonts w:ascii="Times New Roman" w:hAnsi="Times New Roman" w:cs="Times New Roman"/>
          <w:sz w:val="20"/>
          <w:szCs w:val="20"/>
        </w:rPr>
        <w:t>s</w:t>
      </w:r>
      <w:r w:rsidRPr="0013149C">
        <w:rPr>
          <w:rFonts w:ascii="Times New Roman" w:hAnsi="Times New Roman" w:cs="Times New Roman"/>
          <w:sz w:val="20"/>
          <w:szCs w:val="20"/>
        </w:rPr>
        <w:t xml:space="preserve"> from ac</w:t>
      </w:r>
      <w:r w:rsidR="0098705C" w:rsidRPr="0013149C">
        <w:rPr>
          <w:rFonts w:ascii="Times New Roman" w:hAnsi="Times New Roman" w:cs="Times New Roman"/>
          <w:sz w:val="20"/>
          <w:szCs w:val="20"/>
        </w:rPr>
        <w:t>idic to slightly alkaline</w:t>
      </w:r>
      <w:r w:rsidR="007F33C2" w:rsidRPr="0013149C">
        <w:rPr>
          <w:rFonts w:ascii="Times New Roman" w:hAnsi="Times New Roman" w:cs="Times New Roman"/>
          <w:sz w:val="20"/>
          <w:szCs w:val="20"/>
        </w:rPr>
        <w:t>. T</w:t>
      </w:r>
      <w:r w:rsidRPr="0013149C">
        <w:rPr>
          <w:rFonts w:ascii="Times New Roman" w:hAnsi="Times New Roman" w:cs="Times New Roman"/>
          <w:sz w:val="20"/>
          <w:szCs w:val="20"/>
        </w:rPr>
        <w:t xml:space="preserve">he vegetations cover of the area are bushy and low weeds </w:t>
      </w:r>
      <w:r w:rsidR="000C6787" w:rsidRPr="0013149C">
        <w:rPr>
          <w:rFonts w:ascii="Times New Roman" w:hAnsi="Times New Roman" w:cs="Times New Roman"/>
          <w:sz w:val="20"/>
          <w:szCs w:val="20"/>
        </w:rPr>
        <w:t>type,</w:t>
      </w:r>
      <w:r w:rsidRPr="0013149C">
        <w:rPr>
          <w:rFonts w:ascii="Times New Roman" w:hAnsi="Times New Roman" w:cs="Times New Roman"/>
          <w:sz w:val="20"/>
          <w:szCs w:val="20"/>
        </w:rPr>
        <w:t xml:space="preserve"> and almost all part of the grazing lands are covered by short grass type.</w:t>
      </w:r>
    </w:p>
    <w:p w:rsidR="004F692E" w:rsidRPr="0013149C" w:rsidRDefault="004C362E"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sz w:val="20"/>
          <w:szCs w:val="20"/>
        </w:rPr>
        <w:t xml:space="preserve">Study </w:t>
      </w:r>
      <w:r w:rsidR="00A57379" w:rsidRPr="0013149C">
        <w:rPr>
          <w:rFonts w:ascii="Times New Roman" w:hAnsi="Times New Roman" w:cs="Times New Roman"/>
          <w:b/>
          <w:sz w:val="20"/>
          <w:szCs w:val="20"/>
        </w:rPr>
        <w:t>animals</w:t>
      </w:r>
      <w:r w:rsidR="000502A8" w:rsidRPr="0013149C">
        <w:rPr>
          <w:rFonts w:ascii="Times New Roman" w:hAnsi="Times New Roman" w:cs="Times New Roman"/>
          <w:b/>
          <w:sz w:val="20"/>
          <w:szCs w:val="20"/>
        </w:rPr>
        <w:t xml:space="preserve">: </w:t>
      </w:r>
      <w:r w:rsidR="00A57379" w:rsidRPr="0013149C">
        <w:rPr>
          <w:rFonts w:ascii="Times New Roman" w:hAnsi="Times New Roman" w:cs="Times New Roman"/>
          <w:sz w:val="20"/>
          <w:szCs w:val="20"/>
        </w:rPr>
        <w:t xml:space="preserve">A total of 234 </w:t>
      </w:r>
      <w:r w:rsidR="00AA79E3" w:rsidRPr="0013149C">
        <w:rPr>
          <w:rFonts w:ascii="Times New Roman" w:hAnsi="Times New Roman" w:cs="Times New Roman"/>
          <w:sz w:val="20"/>
          <w:szCs w:val="20"/>
        </w:rPr>
        <w:t>local breed cattle of different age groups and sex categories</w:t>
      </w:r>
      <w:r w:rsidR="00A57379" w:rsidRPr="0013149C">
        <w:rPr>
          <w:rFonts w:ascii="Times New Roman" w:hAnsi="Times New Roman" w:cs="Times New Roman"/>
          <w:sz w:val="20"/>
          <w:szCs w:val="20"/>
        </w:rPr>
        <w:t xml:space="preserve"> were sampled randomly from the grazing areas of</w:t>
      </w:r>
      <w:r w:rsidR="00AA79E3" w:rsidRPr="0013149C">
        <w:rPr>
          <w:rFonts w:ascii="Times New Roman" w:hAnsi="Times New Roman" w:cs="Times New Roman"/>
          <w:sz w:val="20"/>
          <w:szCs w:val="20"/>
        </w:rPr>
        <w:t xml:space="preserve"> the study sites</w:t>
      </w:r>
      <w:r w:rsidR="00A57379" w:rsidRPr="0013149C">
        <w:rPr>
          <w:rFonts w:ascii="Times New Roman" w:hAnsi="Times New Roman" w:cs="Times New Roman"/>
          <w:sz w:val="20"/>
          <w:szCs w:val="20"/>
        </w:rPr>
        <w:t xml:space="preserve"> to determine the level of infection of nematodes </w:t>
      </w:r>
      <w:proofErr w:type="spellStart"/>
      <w:r w:rsidR="00A57379" w:rsidRPr="0013149C">
        <w:rPr>
          <w:rFonts w:ascii="Times New Roman" w:hAnsi="Times New Roman" w:cs="Times New Roman"/>
          <w:sz w:val="20"/>
          <w:szCs w:val="20"/>
        </w:rPr>
        <w:t>parasite.</w:t>
      </w:r>
      <w:r w:rsidRPr="0013149C">
        <w:rPr>
          <w:rFonts w:ascii="Times New Roman" w:hAnsi="Times New Roman" w:cs="Times New Roman"/>
          <w:b/>
          <w:sz w:val="20"/>
          <w:szCs w:val="20"/>
        </w:rPr>
        <w:t>Study</w:t>
      </w:r>
      <w:proofErr w:type="spellEnd"/>
      <w:r w:rsidRPr="0013149C">
        <w:rPr>
          <w:rFonts w:ascii="Times New Roman" w:hAnsi="Times New Roman" w:cs="Times New Roman"/>
          <w:b/>
          <w:sz w:val="20"/>
          <w:szCs w:val="20"/>
        </w:rPr>
        <w:t xml:space="preserve"> design</w:t>
      </w:r>
      <w:r w:rsidR="00B62009" w:rsidRPr="0013149C">
        <w:rPr>
          <w:rFonts w:ascii="Times New Roman" w:hAnsi="Times New Roman" w:cs="Times New Roman"/>
          <w:b/>
          <w:sz w:val="20"/>
          <w:szCs w:val="20"/>
        </w:rPr>
        <w:t xml:space="preserve"> and sampling procedures</w:t>
      </w:r>
      <w:r w:rsidRPr="0013149C">
        <w:rPr>
          <w:rFonts w:ascii="Times New Roman" w:hAnsi="Times New Roman" w:cs="Times New Roman"/>
          <w:sz w:val="20"/>
          <w:szCs w:val="20"/>
        </w:rPr>
        <w:t xml:space="preserve">: </w:t>
      </w:r>
      <w:r w:rsidR="00E7043F" w:rsidRPr="0013149C">
        <w:rPr>
          <w:rFonts w:ascii="Times New Roman" w:hAnsi="Times New Roman" w:cs="Times New Roman"/>
          <w:sz w:val="20"/>
          <w:szCs w:val="20"/>
        </w:rPr>
        <w:t xml:space="preserve">An area of pastures approximately one hectare by one hectare of grazing land was randomly selected from the study areas of </w:t>
      </w:r>
      <w:proofErr w:type="spellStart"/>
      <w:r w:rsidR="00E7043F" w:rsidRPr="0013149C">
        <w:rPr>
          <w:rFonts w:ascii="Times New Roman" w:hAnsi="Times New Roman" w:cs="Times New Roman"/>
          <w:sz w:val="20"/>
          <w:szCs w:val="20"/>
        </w:rPr>
        <w:t>Adigudom</w:t>
      </w:r>
      <w:proofErr w:type="spellEnd"/>
      <w:r w:rsidR="00E7043F" w:rsidRPr="0013149C">
        <w:rPr>
          <w:rFonts w:ascii="Times New Roman" w:hAnsi="Times New Roman" w:cs="Times New Roman"/>
          <w:sz w:val="20"/>
          <w:szCs w:val="20"/>
        </w:rPr>
        <w:t xml:space="preserve"> and </w:t>
      </w:r>
      <w:proofErr w:type="spellStart"/>
      <w:r w:rsidR="0077547B" w:rsidRPr="0013149C">
        <w:rPr>
          <w:rFonts w:ascii="Times New Roman" w:hAnsi="Times New Roman" w:cs="Times New Roman"/>
          <w:sz w:val="20"/>
          <w:szCs w:val="20"/>
        </w:rPr>
        <w:t>Mereme’eti</w:t>
      </w:r>
      <w:proofErr w:type="spellEnd"/>
      <w:r w:rsidR="00E7043F" w:rsidRPr="0013149C">
        <w:rPr>
          <w:rFonts w:ascii="Times New Roman" w:hAnsi="Times New Roman" w:cs="Times New Roman"/>
          <w:sz w:val="20"/>
          <w:szCs w:val="20"/>
        </w:rPr>
        <w:t xml:space="preserve">. In </w:t>
      </w:r>
      <w:proofErr w:type="spellStart"/>
      <w:r w:rsidR="00E7043F" w:rsidRPr="0013149C">
        <w:rPr>
          <w:rFonts w:ascii="Times New Roman" w:hAnsi="Times New Roman" w:cs="Times New Roman"/>
          <w:sz w:val="20"/>
          <w:szCs w:val="20"/>
        </w:rPr>
        <w:t>Adigudom</w:t>
      </w:r>
      <w:proofErr w:type="spellEnd"/>
      <w:r w:rsidRPr="0013149C">
        <w:rPr>
          <w:rFonts w:ascii="Times New Roman" w:hAnsi="Times New Roman" w:cs="Times New Roman"/>
          <w:sz w:val="20"/>
          <w:szCs w:val="20"/>
        </w:rPr>
        <w:t>,</w:t>
      </w:r>
      <w:r w:rsidR="00E7043F" w:rsidRPr="0013149C">
        <w:rPr>
          <w:rFonts w:ascii="Times New Roman" w:hAnsi="Times New Roman" w:cs="Times New Roman"/>
          <w:sz w:val="20"/>
          <w:szCs w:val="20"/>
        </w:rPr>
        <w:t xml:space="preserve"> the number of cattle grazing on </w:t>
      </w:r>
      <w:r w:rsidRPr="0013149C">
        <w:rPr>
          <w:rFonts w:ascii="Times New Roman" w:hAnsi="Times New Roman" w:cs="Times New Roman"/>
          <w:sz w:val="20"/>
          <w:szCs w:val="20"/>
        </w:rPr>
        <w:t xml:space="preserve">a hectare of </w:t>
      </w:r>
      <w:r w:rsidR="00E7043F" w:rsidRPr="0013149C">
        <w:rPr>
          <w:rFonts w:ascii="Times New Roman" w:hAnsi="Times New Roman" w:cs="Times New Roman"/>
          <w:sz w:val="20"/>
          <w:szCs w:val="20"/>
        </w:rPr>
        <w:t>pasture</w:t>
      </w:r>
      <w:r w:rsidRPr="0013149C">
        <w:rPr>
          <w:rFonts w:ascii="Times New Roman" w:hAnsi="Times New Roman" w:cs="Times New Roman"/>
          <w:sz w:val="20"/>
          <w:szCs w:val="20"/>
        </w:rPr>
        <w:t xml:space="preserve"> land is</w:t>
      </w:r>
      <w:r w:rsidR="00E7043F" w:rsidRPr="0013149C">
        <w:rPr>
          <w:rFonts w:ascii="Times New Roman" w:hAnsi="Times New Roman" w:cs="Times New Roman"/>
          <w:sz w:val="20"/>
          <w:szCs w:val="20"/>
        </w:rPr>
        <w:t xml:space="preserve"> estimated to be 35 </w:t>
      </w:r>
      <w:r w:rsidRPr="0013149C">
        <w:rPr>
          <w:rFonts w:ascii="Times New Roman" w:hAnsi="Times New Roman" w:cs="Times New Roman"/>
          <w:sz w:val="20"/>
          <w:szCs w:val="20"/>
        </w:rPr>
        <w:t xml:space="preserve">whereas it was 47 cattle per hectare in </w:t>
      </w:r>
      <w:proofErr w:type="spellStart"/>
      <w:r w:rsidR="0077547B" w:rsidRPr="0013149C">
        <w:rPr>
          <w:rFonts w:ascii="Times New Roman" w:hAnsi="Times New Roman" w:cs="Times New Roman"/>
          <w:sz w:val="20"/>
          <w:szCs w:val="20"/>
        </w:rPr>
        <w:t>Mereme’eti</w:t>
      </w:r>
      <w:proofErr w:type="spellEnd"/>
      <w:r w:rsidRPr="0013149C">
        <w:rPr>
          <w:rFonts w:ascii="Times New Roman" w:hAnsi="Times New Roman" w:cs="Times New Roman"/>
          <w:sz w:val="20"/>
          <w:szCs w:val="20"/>
        </w:rPr>
        <w:t>.</w:t>
      </w:r>
      <w:r w:rsidR="00E7043F" w:rsidRPr="0013149C">
        <w:rPr>
          <w:rFonts w:ascii="Times New Roman" w:hAnsi="Times New Roman" w:cs="Times New Roman"/>
          <w:sz w:val="20"/>
          <w:szCs w:val="20"/>
        </w:rPr>
        <w:t xml:space="preserve"> Herbage sample was collected from both study areas monthly for five consecutive </w:t>
      </w:r>
      <w:r w:rsidR="00C5035E" w:rsidRPr="0013149C">
        <w:rPr>
          <w:rFonts w:ascii="Times New Roman" w:hAnsi="Times New Roman" w:cs="Times New Roman"/>
          <w:sz w:val="20"/>
          <w:szCs w:val="20"/>
        </w:rPr>
        <w:t>months (</w:t>
      </w:r>
      <w:r w:rsidR="00605886" w:rsidRPr="0013149C">
        <w:rPr>
          <w:rFonts w:ascii="Times New Roman" w:hAnsi="Times New Roman" w:cs="Times New Roman"/>
          <w:sz w:val="20"/>
          <w:szCs w:val="20"/>
        </w:rPr>
        <w:t>Hansen</w:t>
      </w:r>
      <w:r w:rsidR="002E1BBD" w:rsidRPr="0013149C">
        <w:rPr>
          <w:rFonts w:ascii="Times New Roman" w:hAnsi="Times New Roman" w:cs="Times New Roman"/>
          <w:sz w:val="20"/>
          <w:szCs w:val="20"/>
        </w:rPr>
        <w:t xml:space="preserve"> and Perry</w:t>
      </w:r>
      <w:r w:rsidR="00605886" w:rsidRPr="0013149C">
        <w:rPr>
          <w:rFonts w:ascii="Times New Roman" w:hAnsi="Times New Roman" w:cs="Times New Roman"/>
          <w:sz w:val="20"/>
          <w:szCs w:val="20"/>
        </w:rPr>
        <w:t>,</w:t>
      </w:r>
      <w:r w:rsidR="002E1BBD" w:rsidRPr="0013149C">
        <w:rPr>
          <w:rFonts w:ascii="Times New Roman" w:hAnsi="Times New Roman" w:cs="Times New Roman"/>
          <w:sz w:val="20"/>
          <w:szCs w:val="20"/>
        </w:rPr>
        <w:t xml:space="preserve"> 1994). Infective larvae were recovered from the pasture samples and identified to the genus level </w:t>
      </w:r>
      <w:r w:rsidR="00605886" w:rsidRPr="0013149C">
        <w:rPr>
          <w:rFonts w:ascii="Times New Roman" w:hAnsi="Times New Roman" w:cs="Times New Roman"/>
          <w:sz w:val="20"/>
          <w:szCs w:val="20"/>
        </w:rPr>
        <w:t>(Ministry</w:t>
      </w:r>
      <w:r w:rsidR="002E1BBD" w:rsidRPr="0013149C">
        <w:rPr>
          <w:rFonts w:ascii="Times New Roman" w:hAnsi="Times New Roman" w:cs="Times New Roman"/>
          <w:sz w:val="20"/>
          <w:szCs w:val="20"/>
        </w:rPr>
        <w:t xml:space="preserve"> of Agriculture, Fishers and food</w:t>
      </w:r>
      <w:r w:rsidR="00605886" w:rsidRPr="0013149C">
        <w:rPr>
          <w:rFonts w:ascii="Times New Roman" w:hAnsi="Times New Roman" w:cs="Times New Roman"/>
          <w:sz w:val="20"/>
          <w:szCs w:val="20"/>
        </w:rPr>
        <w:t>,</w:t>
      </w:r>
      <w:r w:rsidR="002E1BBD" w:rsidRPr="0013149C">
        <w:rPr>
          <w:rFonts w:ascii="Times New Roman" w:hAnsi="Times New Roman" w:cs="Times New Roman"/>
          <w:sz w:val="20"/>
          <w:szCs w:val="20"/>
        </w:rPr>
        <w:t xml:space="preserve"> 1986)</w:t>
      </w:r>
      <w:r w:rsidR="006D4743" w:rsidRPr="0013149C">
        <w:rPr>
          <w:rFonts w:ascii="Times New Roman" w:hAnsi="Times New Roman" w:cs="Times New Roman"/>
          <w:sz w:val="20"/>
          <w:szCs w:val="20"/>
        </w:rPr>
        <w:t>. T</w:t>
      </w:r>
      <w:r w:rsidR="002E1BBD" w:rsidRPr="0013149C">
        <w:rPr>
          <w:rFonts w:ascii="Times New Roman" w:hAnsi="Times New Roman" w:cs="Times New Roman"/>
          <w:sz w:val="20"/>
          <w:szCs w:val="20"/>
        </w:rPr>
        <w:t>he number of infective larvae per kilogram of herbage was determined</w:t>
      </w:r>
      <w:r w:rsidR="006D4743" w:rsidRPr="0013149C">
        <w:rPr>
          <w:rFonts w:ascii="Times New Roman" w:hAnsi="Times New Roman" w:cs="Times New Roman"/>
          <w:sz w:val="20"/>
          <w:szCs w:val="20"/>
        </w:rPr>
        <w:t xml:space="preserve"> </w:t>
      </w:r>
      <w:r w:rsidRPr="0013149C">
        <w:rPr>
          <w:rFonts w:ascii="Times New Roman" w:hAnsi="Times New Roman" w:cs="Times New Roman"/>
          <w:sz w:val="20"/>
          <w:szCs w:val="20"/>
        </w:rPr>
        <w:t>(</w:t>
      </w:r>
      <w:r w:rsidR="002E1BBD" w:rsidRPr="0013149C">
        <w:rPr>
          <w:rFonts w:ascii="Times New Roman" w:hAnsi="Times New Roman" w:cs="Times New Roman"/>
          <w:sz w:val="20"/>
          <w:szCs w:val="20"/>
        </w:rPr>
        <w:t>Hansen and Perry</w:t>
      </w:r>
      <w:r w:rsidRPr="0013149C">
        <w:rPr>
          <w:rFonts w:ascii="Times New Roman" w:hAnsi="Times New Roman" w:cs="Times New Roman"/>
          <w:sz w:val="20"/>
          <w:szCs w:val="20"/>
        </w:rPr>
        <w:t>, 1994</w:t>
      </w:r>
      <w:r w:rsidR="002E1BBD" w:rsidRPr="0013149C">
        <w:rPr>
          <w:rFonts w:ascii="Times New Roman" w:hAnsi="Times New Roman" w:cs="Times New Roman"/>
          <w:sz w:val="20"/>
          <w:szCs w:val="20"/>
        </w:rPr>
        <w:t>).</w:t>
      </w:r>
    </w:p>
    <w:p w:rsidR="002E1BBD" w:rsidRPr="0013149C" w:rsidRDefault="002E1BBD"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sz w:val="20"/>
          <w:szCs w:val="20"/>
        </w:rPr>
        <w:t>Study methodology</w:t>
      </w:r>
    </w:p>
    <w:p w:rsidR="000256F5" w:rsidRPr="0013149C" w:rsidRDefault="00005285"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i/>
          <w:sz w:val="20"/>
          <w:szCs w:val="20"/>
        </w:rPr>
        <w:t>Isolation</w:t>
      </w:r>
      <w:r w:rsidR="002E1BBD" w:rsidRPr="0013149C">
        <w:rPr>
          <w:rFonts w:ascii="Times New Roman" w:hAnsi="Times New Roman" w:cs="Times New Roman"/>
          <w:b/>
          <w:i/>
          <w:sz w:val="20"/>
          <w:szCs w:val="20"/>
        </w:rPr>
        <w:t xml:space="preserve"> </w:t>
      </w:r>
      <w:r w:rsidR="0027011B" w:rsidRPr="0013149C">
        <w:rPr>
          <w:rFonts w:ascii="Times New Roman" w:hAnsi="Times New Roman" w:cs="Times New Roman"/>
          <w:b/>
          <w:i/>
          <w:sz w:val="20"/>
          <w:szCs w:val="20"/>
        </w:rPr>
        <w:t>of ineffective nematodes larvae from herbage</w:t>
      </w:r>
      <w:r w:rsidRPr="0013149C">
        <w:rPr>
          <w:rFonts w:ascii="Times New Roman" w:hAnsi="Times New Roman" w:cs="Times New Roman"/>
          <w:b/>
          <w:sz w:val="20"/>
          <w:szCs w:val="20"/>
        </w:rPr>
        <w:t xml:space="preserve">: </w:t>
      </w:r>
      <w:r w:rsidR="0027011B" w:rsidRPr="0013149C">
        <w:rPr>
          <w:rFonts w:ascii="Times New Roman" w:hAnsi="Times New Roman" w:cs="Times New Roman"/>
          <w:sz w:val="20"/>
          <w:szCs w:val="20"/>
        </w:rPr>
        <w:t>Herbage samples were collected from the</w:t>
      </w:r>
      <w:r w:rsidR="00701D43" w:rsidRPr="0013149C">
        <w:rPr>
          <w:rFonts w:ascii="Times New Roman" w:hAnsi="Times New Roman" w:cs="Times New Roman"/>
          <w:sz w:val="20"/>
          <w:szCs w:val="20"/>
        </w:rPr>
        <w:t xml:space="preserve"> study pasture lands </w:t>
      </w:r>
      <w:r w:rsidR="0027011B" w:rsidRPr="0013149C">
        <w:rPr>
          <w:rFonts w:ascii="Times New Roman" w:hAnsi="Times New Roman" w:cs="Times New Roman"/>
          <w:sz w:val="20"/>
          <w:szCs w:val="20"/>
        </w:rPr>
        <w:t>using a "W" or "N" collecting route</w:t>
      </w:r>
      <w:r w:rsidR="004E1144" w:rsidRPr="0013149C">
        <w:rPr>
          <w:rFonts w:ascii="Times New Roman" w:hAnsi="Times New Roman" w:cs="Times New Roman"/>
          <w:sz w:val="20"/>
          <w:szCs w:val="20"/>
        </w:rPr>
        <w:t>.</w:t>
      </w:r>
      <w:r w:rsidR="006D4743" w:rsidRPr="0013149C">
        <w:rPr>
          <w:rFonts w:ascii="Times New Roman" w:hAnsi="Times New Roman" w:cs="Times New Roman"/>
          <w:sz w:val="20"/>
          <w:szCs w:val="20"/>
        </w:rPr>
        <w:t xml:space="preserve"> </w:t>
      </w:r>
      <w:r w:rsidR="004E1144" w:rsidRPr="0013149C">
        <w:rPr>
          <w:rFonts w:ascii="Times New Roman" w:hAnsi="Times New Roman" w:cs="Times New Roman"/>
          <w:sz w:val="20"/>
          <w:szCs w:val="20"/>
        </w:rPr>
        <w:t xml:space="preserve">On monthly basis, five hundred </w:t>
      </w:r>
      <w:r w:rsidR="00701D43" w:rsidRPr="0013149C">
        <w:rPr>
          <w:rFonts w:ascii="Times New Roman" w:hAnsi="Times New Roman" w:cs="Times New Roman"/>
          <w:sz w:val="20"/>
          <w:szCs w:val="20"/>
        </w:rPr>
        <w:t>gram (500</w:t>
      </w:r>
      <w:r w:rsidR="0027011B" w:rsidRPr="0013149C">
        <w:rPr>
          <w:rFonts w:ascii="Times New Roman" w:hAnsi="Times New Roman" w:cs="Times New Roman"/>
          <w:sz w:val="20"/>
          <w:szCs w:val="20"/>
        </w:rPr>
        <w:t xml:space="preserve"> gm</w:t>
      </w:r>
      <w:r w:rsidR="004E1144" w:rsidRPr="0013149C">
        <w:rPr>
          <w:rFonts w:ascii="Times New Roman" w:hAnsi="Times New Roman" w:cs="Times New Roman"/>
          <w:sz w:val="20"/>
          <w:szCs w:val="20"/>
        </w:rPr>
        <w:t>)</w:t>
      </w:r>
      <w:r w:rsidR="0027011B" w:rsidRPr="0013149C">
        <w:rPr>
          <w:rFonts w:ascii="Times New Roman" w:hAnsi="Times New Roman" w:cs="Times New Roman"/>
          <w:sz w:val="20"/>
          <w:szCs w:val="20"/>
        </w:rPr>
        <w:t xml:space="preserve"> of herbage was collected </w:t>
      </w:r>
      <w:r w:rsidR="004E1144" w:rsidRPr="0013149C">
        <w:rPr>
          <w:rFonts w:ascii="Times New Roman" w:hAnsi="Times New Roman" w:cs="Times New Roman"/>
          <w:sz w:val="20"/>
          <w:szCs w:val="20"/>
        </w:rPr>
        <w:t xml:space="preserve">in a plastic bag </w:t>
      </w:r>
      <w:r w:rsidR="0027011B" w:rsidRPr="0013149C">
        <w:rPr>
          <w:rFonts w:ascii="Times New Roman" w:hAnsi="Times New Roman" w:cs="Times New Roman"/>
          <w:sz w:val="20"/>
          <w:szCs w:val="20"/>
        </w:rPr>
        <w:t>using scissors</w:t>
      </w:r>
      <w:r w:rsidR="004E1144" w:rsidRPr="0013149C">
        <w:rPr>
          <w:rFonts w:ascii="Times New Roman" w:hAnsi="Times New Roman" w:cs="Times New Roman"/>
          <w:sz w:val="20"/>
          <w:szCs w:val="20"/>
        </w:rPr>
        <w:t>. The sample was then transferred into a gauze bag and immersed in a bucket of water for 3-4 hours. After these hours, it was removed,</w:t>
      </w:r>
      <w:r w:rsidR="0027011B" w:rsidRPr="0013149C">
        <w:rPr>
          <w:rFonts w:ascii="Times New Roman" w:hAnsi="Times New Roman" w:cs="Times New Roman"/>
          <w:sz w:val="20"/>
          <w:szCs w:val="20"/>
        </w:rPr>
        <w:t xml:space="preserve"> </w:t>
      </w:r>
      <w:r w:rsidR="004E1144" w:rsidRPr="0013149C">
        <w:rPr>
          <w:rFonts w:ascii="Times New Roman" w:hAnsi="Times New Roman" w:cs="Times New Roman"/>
          <w:sz w:val="20"/>
          <w:szCs w:val="20"/>
        </w:rPr>
        <w:t>drained</w:t>
      </w:r>
      <w:r w:rsidR="00701D43" w:rsidRPr="0013149C">
        <w:rPr>
          <w:rFonts w:ascii="Times New Roman" w:hAnsi="Times New Roman" w:cs="Times New Roman"/>
          <w:sz w:val="20"/>
          <w:szCs w:val="20"/>
        </w:rPr>
        <w:t xml:space="preserve"> </w:t>
      </w:r>
      <w:r w:rsidR="0027011B" w:rsidRPr="0013149C">
        <w:rPr>
          <w:rFonts w:ascii="Times New Roman" w:hAnsi="Times New Roman" w:cs="Times New Roman"/>
          <w:sz w:val="20"/>
          <w:szCs w:val="20"/>
        </w:rPr>
        <w:t xml:space="preserve">and </w:t>
      </w:r>
      <w:r w:rsidR="00701D43" w:rsidRPr="0013149C">
        <w:rPr>
          <w:rFonts w:ascii="Times New Roman" w:hAnsi="Times New Roman" w:cs="Times New Roman"/>
          <w:sz w:val="20"/>
          <w:szCs w:val="20"/>
        </w:rPr>
        <w:t>replaced in water several times to agitate. Then, it was left in water at room temperature over night.</w:t>
      </w:r>
    </w:p>
    <w:p w:rsidR="000256F5" w:rsidRPr="0013149C" w:rsidRDefault="007C4527" w:rsidP="006D4743">
      <w:pPr>
        <w:tabs>
          <w:tab w:val="left" w:pos="9270"/>
        </w:tabs>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In the next morning, the bag was removed and fresh tape water was run over it into the bucket. The </w:t>
      </w:r>
      <w:r w:rsidR="00290C6C" w:rsidRPr="0013149C">
        <w:rPr>
          <w:rFonts w:ascii="Times New Roman" w:hAnsi="Times New Roman" w:cs="Times New Roman"/>
          <w:sz w:val="20"/>
          <w:szCs w:val="20"/>
        </w:rPr>
        <w:t>content</w:t>
      </w:r>
      <w:r w:rsidRPr="0013149C">
        <w:rPr>
          <w:rFonts w:ascii="Times New Roman" w:hAnsi="Times New Roman" w:cs="Times New Roman"/>
          <w:sz w:val="20"/>
          <w:szCs w:val="20"/>
        </w:rPr>
        <w:t xml:space="preserve"> of the bucket was left to sediment for one hour </w:t>
      </w:r>
      <w:r w:rsidR="00DA0534" w:rsidRPr="0013149C">
        <w:rPr>
          <w:rFonts w:ascii="Times New Roman" w:hAnsi="Times New Roman" w:cs="Times New Roman"/>
          <w:sz w:val="20"/>
          <w:szCs w:val="20"/>
        </w:rPr>
        <w:t xml:space="preserve">whereas </w:t>
      </w:r>
      <w:r w:rsidRPr="0013149C">
        <w:rPr>
          <w:rFonts w:ascii="Times New Roman" w:hAnsi="Times New Roman" w:cs="Times New Roman"/>
          <w:sz w:val="20"/>
          <w:szCs w:val="20"/>
        </w:rPr>
        <w:t xml:space="preserve">the bag of grass was sun dried and weighed. </w:t>
      </w:r>
      <w:r w:rsidR="0083466F" w:rsidRPr="0013149C">
        <w:rPr>
          <w:rFonts w:ascii="Times New Roman" w:hAnsi="Times New Roman" w:cs="Times New Roman"/>
          <w:sz w:val="20"/>
          <w:szCs w:val="20"/>
        </w:rPr>
        <w:t>T</w:t>
      </w:r>
      <w:r w:rsidRPr="0013149C">
        <w:rPr>
          <w:rFonts w:ascii="Times New Roman" w:hAnsi="Times New Roman" w:cs="Times New Roman"/>
          <w:sz w:val="20"/>
          <w:szCs w:val="20"/>
        </w:rPr>
        <w:t xml:space="preserve">he supernatant was carefully decanted, leaving one litter </w:t>
      </w:r>
      <w:r w:rsidR="0083466F" w:rsidRPr="0013149C">
        <w:rPr>
          <w:rFonts w:ascii="Times New Roman" w:hAnsi="Times New Roman" w:cs="Times New Roman"/>
          <w:sz w:val="20"/>
          <w:szCs w:val="20"/>
        </w:rPr>
        <w:t xml:space="preserve">of </w:t>
      </w:r>
      <w:r w:rsidRPr="0013149C">
        <w:rPr>
          <w:rFonts w:ascii="Times New Roman" w:hAnsi="Times New Roman" w:cs="Times New Roman"/>
          <w:sz w:val="20"/>
          <w:szCs w:val="20"/>
        </w:rPr>
        <w:t xml:space="preserve">the sediment </w:t>
      </w:r>
      <w:r w:rsidR="0083466F" w:rsidRPr="0013149C">
        <w:rPr>
          <w:rFonts w:ascii="Times New Roman" w:hAnsi="Times New Roman" w:cs="Times New Roman"/>
          <w:sz w:val="20"/>
          <w:szCs w:val="20"/>
        </w:rPr>
        <w:t xml:space="preserve">and </w:t>
      </w:r>
      <w:r w:rsidRPr="0013149C">
        <w:rPr>
          <w:rFonts w:ascii="Times New Roman" w:hAnsi="Times New Roman" w:cs="Times New Roman"/>
          <w:sz w:val="20"/>
          <w:szCs w:val="20"/>
        </w:rPr>
        <w:t>then the sediment was suspended and pour</w:t>
      </w:r>
      <w:r w:rsidR="0083466F" w:rsidRPr="0013149C">
        <w:rPr>
          <w:rFonts w:ascii="Times New Roman" w:hAnsi="Times New Roman" w:cs="Times New Roman"/>
          <w:sz w:val="20"/>
          <w:szCs w:val="20"/>
        </w:rPr>
        <w:t>ed</w:t>
      </w:r>
      <w:r w:rsidRPr="0013149C">
        <w:rPr>
          <w:rFonts w:ascii="Times New Roman" w:hAnsi="Times New Roman" w:cs="Times New Roman"/>
          <w:sz w:val="20"/>
          <w:szCs w:val="20"/>
        </w:rPr>
        <w:t xml:space="preserve"> into funnel in its stand with the bottom clamp </w:t>
      </w:r>
      <w:r w:rsidR="00290C6C" w:rsidRPr="0013149C">
        <w:rPr>
          <w:rFonts w:ascii="Times New Roman" w:hAnsi="Times New Roman" w:cs="Times New Roman"/>
          <w:sz w:val="20"/>
          <w:szCs w:val="20"/>
        </w:rPr>
        <w:t>fastened</w:t>
      </w:r>
      <w:r w:rsidR="0083466F" w:rsidRPr="0013149C">
        <w:rPr>
          <w:rFonts w:ascii="Times New Roman" w:hAnsi="Times New Roman" w:cs="Times New Roman"/>
          <w:sz w:val="20"/>
          <w:szCs w:val="20"/>
        </w:rPr>
        <w:t xml:space="preserve">. </w:t>
      </w:r>
      <w:r w:rsidR="000256F5" w:rsidRPr="0013149C">
        <w:rPr>
          <w:rFonts w:ascii="Times New Roman" w:hAnsi="Times New Roman" w:cs="Times New Roman"/>
          <w:sz w:val="20"/>
          <w:szCs w:val="20"/>
        </w:rPr>
        <w:t>It was</w:t>
      </w:r>
      <w:r w:rsidRPr="0013149C">
        <w:rPr>
          <w:rFonts w:ascii="Times New Roman" w:hAnsi="Times New Roman" w:cs="Times New Roman"/>
          <w:sz w:val="20"/>
          <w:szCs w:val="20"/>
        </w:rPr>
        <w:t xml:space="preserve"> left to stand for an hour </w:t>
      </w:r>
      <w:r w:rsidR="0083466F" w:rsidRPr="0013149C">
        <w:rPr>
          <w:rFonts w:ascii="Times New Roman" w:hAnsi="Times New Roman" w:cs="Times New Roman"/>
          <w:sz w:val="20"/>
          <w:szCs w:val="20"/>
        </w:rPr>
        <w:t xml:space="preserve">with </w:t>
      </w:r>
      <w:r w:rsidRPr="0013149C">
        <w:rPr>
          <w:rFonts w:ascii="Times New Roman" w:hAnsi="Times New Roman" w:cs="Times New Roman"/>
          <w:sz w:val="20"/>
          <w:szCs w:val="20"/>
        </w:rPr>
        <w:t>the top clamp closed</w:t>
      </w:r>
      <w:r w:rsidR="0083466F" w:rsidRPr="0013149C">
        <w:rPr>
          <w:rFonts w:ascii="Times New Roman" w:hAnsi="Times New Roman" w:cs="Times New Roman"/>
          <w:sz w:val="20"/>
          <w:szCs w:val="20"/>
        </w:rPr>
        <w:t>.</w:t>
      </w:r>
    </w:p>
    <w:p w:rsidR="007C4527" w:rsidRPr="0013149C" w:rsidRDefault="0083466F" w:rsidP="006D4743">
      <w:pPr>
        <w:tabs>
          <w:tab w:val="left" w:pos="9270"/>
        </w:tabs>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Fifteen </w:t>
      </w:r>
      <w:r w:rsidR="000256F5" w:rsidRPr="0013149C">
        <w:rPr>
          <w:rFonts w:ascii="Times New Roman" w:hAnsi="Times New Roman" w:cs="Times New Roman"/>
          <w:sz w:val="20"/>
          <w:szCs w:val="20"/>
        </w:rPr>
        <w:t>milliliters (15ml)</w:t>
      </w:r>
      <w:r w:rsidRPr="0013149C">
        <w:rPr>
          <w:rFonts w:ascii="Times New Roman" w:hAnsi="Times New Roman" w:cs="Times New Roman"/>
          <w:sz w:val="20"/>
          <w:szCs w:val="20"/>
        </w:rPr>
        <w:t xml:space="preserve"> of </w:t>
      </w:r>
      <w:r w:rsidR="007C4527" w:rsidRPr="0013149C">
        <w:rPr>
          <w:rFonts w:ascii="Times New Roman" w:hAnsi="Times New Roman" w:cs="Times New Roman"/>
          <w:sz w:val="20"/>
          <w:szCs w:val="20"/>
        </w:rPr>
        <w:t xml:space="preserve">the sediment was </w:t>
      </w:r>
      <w:r w:rsidRPr="0013149C">
        <w:rPr>
          <w:rFonts w:ascii="Times New Roman" w:hAnsi="Times New Roman" w:cs="Times New Roman"/>
          <w:sz w:val="20"/>
          <w:szCs w:val="20"/>
        </w:rPr>
        <w:t xml:space="preserve">poured into </w:t>
      </w:r>
      <w:r w:rsidR="007C4527" w:rsidRPr="0013149C">
        <w:rPr>
          <w:rFonts w:ascii="Times New Roman" w:hAnsi="Times New Roman" w:cs="Times New Roman"/>
          <w:sz w:val="20"/>
          <w:szCs w:val="20"/>
        </w:rPr>
        <w:t xml:space="preserve">a test tube and put in the </w:t>
      </w:r>
      <w:r w:rsidR="00290C6C" w:rsidRPr="0013149C">
        <w:rPr>
          <w:rFonts w:ascii="Times New Roman" w:hAnsi="Times New Roman" w:cs="Times New Roman"/>
          <w:sz w:val="20"/>
          <w:szCs w:val="20"/>
        </w:rPr>
        <w:t>refrigerator</w:t>
      </w:r>
      <w:r w:rsidR="007C4527" w:rsidRPr="0013149C">
        <w:rPr>
          <w:rFonts w:ascii="Times New Roman" w:hAnsi="Times New Roman" w:cs="Times New Roman"/>
          <w:sz w:val="20"/>
          <w:szCs w:val="20"/>
        </w:rPr>
        <w:t xml:space="preserve"> at 4°c to cool for one hour.</w:t>
      </w:r>
      <w:r w:rsidR="000256F5" w:rsidRPr="0013149C">
        <w:rPr>
          <w:rFonts w:ascii="Times New Roman" w:hAnsi="Times New Roman" w:cs="Times New Roman"/>
          <w:sz w:val="20"/>
          <w:szCs w:val="20"/>
        </w:rPr>
        <w:t xml:space="preserve"> Next, the</w:t>
      </w:r>
      <w:r w:rsidR="00DD3F93" w:rsidRPr="0013149C">
        <w:rPr>
          <w:rFonts w:ascii="Times New Roman" w:hAnsi="Times New Roman" w:cs="Times New Roman"/>
          <w:sz w:val="20"/>
          <w:szCs w:val="20"/>
        </w:rPr>
        <w:t xml:space="preserve"> supernatant was siphon off and </w:t>
      </w:r>
      <w:r w:rsidR="000256F5" w:rsidRPr="0013149C">
        <w:rPr>
          <w:rFonts w:ascii="Times New Roman" w:hAnsi="Times New Roman" w:cs="Times New Roman"/>
          <w:sz w:val="20"/>
          <w:szCs w:val="20"/>
        </w:rPr>
        <w:t xml:space="preserve">the sediment was </w:t>
      </w:r>
      <w:r w:rsidR="00DD3F93" w:rsidRPr="0013149C">
        <w:rPr>
          <w:rFonts w:ascii="Times New Roman" w:hAnsi="Times New Roman" w:cs="Times New Roman"/>
          <w:sz w:val="20"/>
          <w:szCs w:val="20"/>
        </w:rPr>
        <w:t xml:space="preserve">stained with iodine for one </w:t>
      </w:r>
      <w:r w:rsidR="00290C6C" w:rsidRPr="0013149C">
        <w:rPr>
          <w:rFonts w:ascii="Times New Roman" w:hAnsi="Times New Roman" w:cs="Times New Roman"/>
          <w:sz w:val="20"/>
          <w:szCs w:val="20"/>
        </w:rPr>
        <w:t>hour</w:t>
      </w:r>
      <w:r w:rsidR="000256F5" w:rsidRPr="0013149C">
        <w:rPr>
          <w:rFonts w:ascii="Times New Roman" w:hAnsi="Times New Roman" w:cs="Times New Roman"/>
          <w:sz w:val="20"/>
          <w:szCs w:val="20"/>
        </w:rPr>
        <w:t>. Following this, a</w:t>
      </w:r>
      <w:r w:rsidR="00DD3F93" w:rsidRPr="0013149C">
        <w:rPr>
          <w:rFonts w:ascii="Times New Roman" w:hAnsi="Times New Roman" w:cs="Times New Roman"/>
          <w:sz w:val="20"/>
          <w:szCs w:val="20"/>
        </w:rPr>
        <w:t xml:space="preserve"> drop of the sediment was placed on a microscope slide and covered with cover slip</w:t>
      </w:r>
      <w:r w:rsidR="000256F5" w:rsidRPr="0013149C">
        <w:rPr>
          <w:rFonts w:ascii="Times New Roman" w:hAnsi="Times New Roman" w:cs="Times New Roman"/>
          <w:sz w:val="20"/>
          <w:szCs w:val="20"/>
        </w:rPr>
        <w:t>,</w:t>
      </w:r>
      <w:r w:rsidR="00DD3F93" w:rsidRPr="0013149C">
        <w:rPr>
          <w:rFonts w:ascii="Times New Roman" w:hAnsi="Times New Roman" w:cs="Times New Roman"/>
          <w:sz w:val="20"/>
          <w:szCs w:val="20"/>
        </w:rPr>
        <w:t xml:space="preserve"> and </w:t>
      </w:r>
      <w:r w:rsidR="00290C6C" w:rsidRPr="0013149C">
        <w:rPr>
          <w:rFonts w:ascii="Times New Roman" w:hAnsi="Times New Roman" w:cs="Times New Roman"/>
          <w:sz w:val="20"/>
          <w:szCs w:val="20"/>
        </w:rPr>
        <w:t>examined</w:t>
      </w:r>
      <w:r w:rsidR="00DD3F93" w:rsidRPr="0013149C">
        <w:rPr>
          <w:rFonts w:ascii="Times New Roman" w:hAnsi="Times New Roman" w:cs="Times New Roman"/>
          <w:sz w:val="20"/>
          <w:szCs w:val="20"/>
        </w:rPr>
        <w:t xml:space="preserve"> under 10× and 40× magnification</w:t>
      </w:r>
      <w:r w:rsidR="000256F5" w:rsidRPr="0013149C">
        <w:rPr>
          <w:rFonts w:ascii="Times New Roman" w:hAnsi="Times New Roman" w:cs="Times New Roman"/>
          <w:sz w:val="20"/>
          <w:szCs w:val="20"/>
        </w:rPr>
        <w:t>. Finally,</w:t>
      </w:r>
      <w:r w:rsidR="00DD3F93" w:rsidRPr="0013149C">
        <w:rPr>
          <w:rFonts w:ascii="Times New Roman" w:hAnsi="Times New Roman" w:cs="Times New Roman"/>
          <w:sz w:val="20"/>
          <w:szCs w:val="20"/>
        </w:rPr>
        <w:t xml:space="preserve"> number of larvae per kg of dry herbage was calculated as described by Hansen and Perry (1994).</w:t>
      </w:r>
    </w:p>
    <w:p w:rsidR="006D4743" w:rsidRPr="0013149C" w:rsidRDefault="006D4743" w:rsidP="006D4743">
      <w:pPr>
        <w:tabs>
          <w:tab w:val="left" w:pos="9270"/>
        </w:tabs>
        <w:snapToGrid w:val="0"/>
        <w:spacing w:after="0" w:line="240" w:lineRule="auto"/>
        <w:ind w:firstLine="425"/>
        <w:jc w:val="both"/>
        <w:rPr>
          <w:oMath/>
          <w:rFonts w:ascii="Cambria Math" w:hAnsi="Cambria Math" w:cs="Times New Roman" w:hint="eastAsia"/>
          <w:sz w:val="20"/>
          <w:szCs w:val="20"/>
        </w:rPr>
        <w:sectPr w:rsidR="006D4743" w:rsidRPr="0013149C" w:rsidSect="006D4743">
          <w:type w:val="continuous"/>
          <w:pgSz w:w="12240" w:h="15840" w:code="1"/>
          <w:pgMar w:top="1440" w:right="1440" w:bottom="1440" w:left="1440" w:header="720" w:footer="720" w:gutter="0"/>
          <w:cols w:num="2" w:space="550"/>
          <w:docGrid w:linePitch="360"/>
        </w:sectPr>
      </w:pPr>
    </w:p>
    <w:p w:rsidR="00CA4CB0" w:rsidRDefault="00CA4CB0" w:rsidP="006D4743">
      <w:pPr>
        <w:tabs>
          <w:tab w:val="left" w:pos="9270"/>
        </w:tabs>
        <w:snapToGrid w:val="0"/>
        <w:spacing w:after="0" w:line="240" w:lineRule="auto"/>
        <w:ind w:firstLine="425"/>
        <w:jc w:val="both"/>
        <w:rPr>
          <w:rFonts w:ascii="Times New Roman" w:hAnsi="Times New Roman" w:cs="Times New Roman"/>
          <w:sz w:val="20"/>
          <w:szCs w:val="20"/>
        </w:rPr>
      </w:pPr>
    </w:p>
    <w:p w:rsidR="00CA4CB0" w:rsidRDefault="00CA4CB0" w:rsidP="006D4743">
      <w:pPr>
        <w:tabs>
          <w:tab w:val="left" w:pos="9270"/>
        </w:tabs>
        <w:snapToGrid w:val="0"/>
        <w:spacing w:after="0" w:line="240" w:lineRule="auto"/>
        <w:ind w:firstLine="425"/>
        <w:jc w:val="both"/>
        <w:rPr>
          <w:rFonts w:ascii="Times New Roman" w:hAnsi="Times New Roman" w:cs="Times New Roman"/>
          <w:sz w:val="20"/>
          <w:szCs w:val="20"/>
        </w:rPr>
      </w:pPr>
    </w:p>
    <w:p w:rsidR="00FC0B04" w:rsidRPr="0013149C" w:rsidRDefault="00E43D8B" w:rsidP="006D4743">
      <w:pPr>
        <w:tabs>
          <w:tab w:val="left" w:pos="9270"/>
        </w:tabs>
        <w:snapToGrid w:val="0"/>
        <w:spacing w:after="0" w:line="240" w:lineRule="auto"/>
        <w:ind w:firstLine="425"/>
        <w:jc w:val="both"/>
        <w:rPr>
          <w:rFonts w:ascii="Times New Roman" w:hAnsi="Times New Roman" w:cs="Times New Roman"/>
          <w:sz w:val="20"/>
          <w:szCs w:val="20"/>
        </w:rPr>
      </w:pPr>
      <m:oMathPara>
        <m:oMath>
          <m:r>
            <w:rPr>
              <w:rFonts w:ascii="Cambria Math" w:hAnsi="Cambria Math" w:cs="Times New Roman"/>
              <w:sz w:val="20"/>
              <w:szCs w:val="20"/>
            </w:rPr>
            <m:t>Larval</m:t>
          </m:r>
          <m:r>
            <w:rPr>
              <w:rFonts w:ascii="Cambria Math" w:hAnsi="Times New Roman" w:cs="Times New Roman"/>
              <w:sz w:val="20"/>
              <w:szCs w:val="20"/>
            </w:rPr>
            <m:t xml:space="preserve"> </m:t>
          </m:r>
          <m:r>
            <w:rPr>
              <w:rFonts w:ascii="Cambria Math" w:hAnsi="Cambria Math" w:cs="Times New Roman"/>
              <w:sz w:val="20"/>
              <w:szCs w:val="20"/>
            </w:rPr>
            <m:t>count</m:t>
          </m:r>
          <m:r>
            <w:rPr>
              <w:rFonts w:ascii="Cambria Math" w:hAnsi="Times New Roman" w:cs="Times New Roman"/>
              <w:sz w:val="20"/>
              <w:szCs w:val="20"/>
            </w:rPr>
            <m:t xml:space="preserve"> </m:t>
          </m:r>
          <m:r>
            <w:rPr>
              <w:rFonts w:ascii="Cambria Math" w:hAnsi="Cambria Math" w:cs="Times New Roman"/>
              <w:sz w:val="20"/>
              <w:szCs w:val="20"/>
            </w:rPr>
            <m:t>per</m:t>
          </m:r>
          <m:r>
            <w:rPr>
              <w:rFonts w:ascii="Cambria Math" w:hAnsi="Times New Roman" w:cs="Times New Roman"/>
              <w:sz w:val="20"/>
              <w:szCs w:val="20"/>
            </w:rPr>
            <m:t xml:space="preserve"> </m:t>
          </m:r>
          <m:r>
            <w:rPr>
              <w:rFonts w:ascii="Cambria Math" w:hAnsi="Cambria Math" w:cs="Times New Roman"/>
              <w:sz w:val="20"/>
              <w:szCs w:val="20"/>
            </w:rPr>
            <m:t>kg</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dry</m:t>
          </m:r>
          <m:r>
            <w:rPr>
              <w:rFonts w:ascii="Cambria Math" w:hAnsi="Times New Roman" w:cs="Times New Roman"/>
              <w:sz w:val="20"/>
              <w:szCs w:val="20"/>
            </w:rPr>
            <m:t xml:space="preserve"> </m:t>
          </m:r>
          <m:r>
            <w:rPr>
              <w:rFonts w:ascii="Times New Roman" w:hAnsi="Cambria Math" w:cs="Times New Roman"/>
              <w:sz w:val="20"/>
              <w:szCs w:val="20"/>
            </w:rPr>
            <m:t>h</m:t>
          </m:r>
          <m:r>
            <w:rPr>
              <w:rFonts w:ascii="Cambria Math" w:hAnsi="Cambria Math" w:cs="Times New Roman"/>
              <w:sz w:val="20"/>
              <w:szCs w:val="20"/>
            </w:rPr>
            <m:t>erbage</m:t>
          </m:r>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count x 1000</m:t>
              </m:r>
            </m:num>
            <m:den>
              <m:r>
                <m:rPr>
                  <m:sty m:val="p"/>
                </m:rPr>
                <w:rPr>
                  <w:rFonts w:ascii="Cambria Math" w:hAnsi="Times New Roman" w:cs="Times New Roman"/>
                  <w:sz w:val="20"/>
                  <w:szCs w:val="20"/>
                </w:rPr>
                <m:t>Herbage weight</m:t>
              </m:r>
            </m:den>
          </m:f>
        </m:oMath>
      </m:oMathPara>
    </w:p>
    <w:p w:rsidR="006D4743" w:rsidRDefault="006D4743" w:rsidP="006D4743">
      <w:pPr>
        <w:tabs>
          <w:tab w:val="left" w:pos="9270"/>
        </w:tabs>
        <w:snapToGrid w:val="0"/>
        <w:spacing w:after="0" w:line="240" w:lineRule="auto"/>
        <w:jc w:val="both"/>
        <w:rPr>
          <w:rFonts w:ascii="Times New Roman" w:hAnsi="Times New Roman" w:cs="Times New Roman"/>
          <w:b/>
          <w:i/>
          <w:sz w:val="20"/>
          <w:szCs w:val="20"/>
        </w:rPr>
      </w:pPr>
    </w:p>
    <w:p w:rsidR="00CA4CB0" w:rsidRPr="0013149C" w:rsidRDefault="00CA4CB0" w:rsidP="006D4743">
      <w:pPr>
        <w:tabs>
          <w:tab w:val="left" w:pos="9270"/>
        </w:tabs>
        <w:snapToGrid w:val="0"/>
        <w:spacing w:after="0" w:line="240" w:lineRule="auto"/>
        <w:jc w:val="both"/>
        <w:rPr>
          <w:rFonts w:ascii="Times New Roman" w:hAnsi="Times New Roman" w:cs="Times New Roman"/>
          <w:b/>
          <w:i/>
          <w:sz w:val="20"/>
          <w:szCs w:val="20"/>
        </w:rPr>
      </w:pPr>
    </w:p>
    <w:p w:rsidR="0013149C" w:rsidRPr="0013149C" w:rsidRDefault="0013149C" w:rsidP="006D4743">
      <w:pPr>
        <w:tabs>
          <w:tab w:val="left" w:pos="9270"/>
        </w:tabs>
        <w:snapToGrid w:val="0"/>
        <w:spacing w:after="0" w:line="240" w:lineRule="auto"/>
        <w:jc w:val="both"/>
        <w:rPr>
          <w:rFonts w:ascii="Times New Roman" w:hAnsi="Times New Roman" w:cs="Times New Roman"/>
          <w:b/>
          <w:i/>
          <w:sz w:val="20"/>
          <w:szCs w:val="20"/>
        </w:rPr>
        <w:sectPr w:rsidR="0013149C" w:rsidRPr="0013149C" w:rsidSect="00DA1B5B">
          <w:type w:val="continuous"/>
          <w:pgSz w:w="12240" w:h="15840" w:code="1"/>
          <w:pgMar w:top="1440" w:right="1440" w:bottom="1440" w:left="1440" w:header="720" w:footer="720" w:gutter="0"/>
          <w:cols w:space="720"/>
          <w:docGrid w:linePitch="360"/>
        </w:sectPr>
      </w:pPr>
    </w:p>
    <w:p w:rsidR="00807D1F" w:rsidRPr="0013149C" w:rsidRDefault="00FC0B04" w:rsidP="006D4743">
      <w:pPr>
        <w:tabs>
          <w:tab w:val="left" w:pos="9270"/>
        </w:tabs>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i/>
          <w:sz w:val="20"/>
          <w:szCs w:val="20"/>
        </w:rPr>
        <w:lastRenderedPageBreak/>
        <w:t>Identification of nematodes from f</w:t>
      </w:r>
      <w:r w:rsidR="006F26E5" w:rsidRPr="0013149C">
        <w:rPr>
          <w:rFonts w:ascii="Times New Roman" w:hAnsi="Times New Roman" w:cs="Times New Roman"/>
          <w:b/>
          <w:i/>
          <w:sz w:val="20"/>
          <w:szCs w:val="20"/>
        </w:rPr>
        <w:t>ecal culture</w:t>
      </w:r>
      <w:r w:rsidRPr="0013149C">
        <w:rPr>
          <w:rFonts w:ascii="Times New Roman" w:hAnsi="Times New Roman" w:cs="Times New Roman"/>
          <w:b/>
          <w:sz w:val="20"/>
          <w:szCs w:val="20"/>
        </w:rPr>
        <w:t xml:space="preserve">: </w:t>
      </w:r>
      <w:r w:rsidRPr="0013149C">
        <w:rPr>
          <w:rFonts w:ascii="Times New Roman" w:hAnsi="Times New Roman" w:cs="Times New Roman"/>
          <w:sz w:val="20"/>
          <w:szCs w:val="20"/>
        </w:rPr>
        <w:t xml:space="preserve">Twenty gram (20gm) fresh fecal sample was collected from </w:t>
      </w:r>
      <w:r w:rsidR="00674584" w:rsidRPr="0013149C">
        <w:rPr>
          <w:rFonts w:ascii="Times New Roman" w:hAnsi="Times New Roman" w:cs="Times New Roman"/>
          <w:sz w:val="20"/>
          <w:szCs w:val="20"/>
        </w:rPr>
        <w:t xml:space="preserve">cattle </w:t>
      </w:r>
      <w:r w:rsidRPr="0013149C">
        <w:rPr>
          <w:rFonts w:ascii="Times New Roman" w:hAnsi="Times New Roman" w:cs="Times New Roman"/>
          <w:sz w:val="20"/>
          <w:szCs w:val="20"/>
        </w:rPr>
        <w:t>grazing</w:t>
      </w:r>
      <w:r w:rsidR="00674584" w:rsidRPr="0013149C">
        <w:rPr>
          <w:rFonts w:ascii="Times New Roman" w:hAnsi="Times New Roman" w:cs="Times New Roman"/>
          <w:sz w:val="20"/>
          <w:szCs w:val="20"/>
        </w:rPr>
        <w:t xml:space="preserve"> at</w:t>
      </w:r>
      <w:r w:rsidRPr="0013149C">
        <w:rPr>
          <w:rFonts w:ascii="Times New Roman" w:hAnsi="Times New Roman" w:cs="Times New Roman"/>
          <w:sz w:val="20"/>
          <w:szCs w:val="20"/>
        </w:rPr>
        <w:t xml:space="preserve"> pasture land and placed in a </w:t>
      </w:r>
      <w:proofErr w:type="spellStart"/>
      <w:r w:rsidRPr="0013149C">
        <w:rPr>
          <w:rFonts w:ascii="Times New Roman" w:hAnsi="Times New Roman" w:cs="Times New Roman"/>
          <w:sz w:val="20"/>
          <w:szCs w:val="20"/>
        </w:rPr>
        <w:t>petri</w:t>
      </w:r>
      <w:proofErr w:type="spellEnd"/>
      <w:r w:rsidRPr="0013149C">
        <w:rPr>
          <w:rFonts w:ascii="Times New Roman" w:hAnsi="Times New Roman" w:cs="Times New Roman"/>
          <w:sz w:val="20"/>
          <w:szCs w:val="20"/>
        </w:rPr>
        <w:t>-dish.</w:t>
      </w:r>
      <w:r w:rsidR="006F26E5" w:rsidRPr="0013149C">
        <w:rPr>
          <w:rFonts w:ascii="Times New Roman" w:hAnsi="Times New Roman" w:cs="Times New Roman"/>
          <w:sz w:val="20"/>
          <w:szCs w:val="20"/>
        </w:rPr>
        <w:t xml:space="preserve"> The f</w:t>
      </w:r>
      <w:r w:rsidR="00244FC9" w:rsidRPr="0013149C">
        <w:rPr>
          <w:rFonts w:ascii="Times New Roman" w:hAnsi="Times New Roman" w:cs="Times New Roman"/>
          <w:sz w:val="20"/>
          <w:szCs w:val="20"/>
        </w:rPr>
        <w:t>e</w:t>
      </w:r>
      <w:r w:rsidR="006F26E5" w:rsidRPr="0013149C">
        <w:rPr>
          <w:rFonts w:ascii="Times New Roman" w:hAnsi="Times New Roman" w:cs="Times New Roman"/>
          <w:sz w:val="20"/>
          <w:szCs w:val="20"/>
        </w:rPr>
        <w:t xml:space="preserve">ces were </w:t>
      </w:r>
      <w:r w:rsidR="004D1050" w:rsidRPr="0013149C">
        <w:rPr>
          <w:rFonts w:ascii="Times New Roman" w:hAnsi="Times New Roman" w:cs="Times New Roman"/>
          <w:sz w:val="20"/>
          <w:szCs w:val="20"/>
        </w:rPr>
        <w:t>broken up</w:t>
      </w:r>
      <w:r w:rsidR="006F26E5" w:rsidRPr="0013149C">
        <w:rPr>
          <w:rFonts w:ascii="Times New Roman" w:hAnsi="Times New Roman" w:cs="Times New Roman"/>
          <w:sz w:val="20"/>
          <w:szCs w:val="20"/>
        </w:rPr>
        <w:t xml:space="preserve"> with tongue depressor and moisten slightly with tape water</w:t>
      </w:r>
      <w:r w:rsidRPr="0013149C">
        <w:rPr>
          <w:rFonts w:ascii="Times New Roman" w:hAnsi="Times New Roman" w:cs="Times New Roman"/>
          <w:sz w:val="20"/>
          <w:szCs w:val="20"/>
        </w:rPr>
        <w:t>.</w:t>
      </w:r>
      <w:r w:rsidR="006F26E5" w:rsidRPr="0013149C">
        <w:rPr>
          <w:rFonts w:ascii="Times New Roman" w:hAnsi="Times New Roman" w:cs="Times New Roman"/>
          <w:sz w:val="20"/>
          <w:szCs w:val="20"/>
        </w:rPr>
        <w:t xml:space="preserve"> </w:t>
      </w:r>
      <w:r w:rsidRPr="0013149C">
        <w:rPr>
          <w:rFonts w:ascii="Times New Roman" w:hAnsi="Times New Roman" w:cs="Times New Roman"/>
          <w:sz w:val="20"/>
          <w:szCs w:val="20"/>
        </w:rPr>
        <w:t>T</w:t>
      </w:r>
      <w:r w:rsidR="006F26E5" w:rsidRPr="0013149C">
        <w:rPr>
          <w:rFonts w:ascii="Times New Roman" w:hAnsi="Times New Roman" w:cs="Times New Roman"/>
          <w:sz w:val="20"/>
          <w:szCs w:val="20"/>
        </w:rPr>
        <w:t xml:space="preserve">hen </w:t>
      </w:r>
      <w:r w:rsidRPr="0013149C">
        <w:rPr>
          <w:rFonts w:ascii="Times New Roman" w:hAnsi="Times New Roman" w:cs="Times New Roman"/>
          <w:sz w:val="20"/>
          <w:szCs w:val="20"/>
        </w:rPr>
        <w:t>it</w:t>
      </w:r>
      <w:r w:rsidR="00807D1F" w:rsidRPr="0013149C">
        <w:rPr>
          <w:rFonts w:ascii="Times New Roman" w:hAnsi="Times New Roman" w:cs="Times New Roman"/>
          <w:sz w:val="20"/>
          <w:szCs w:val="20"/>
        </w:rPr>
        <w:t xml:space="preserve"> was</w:t>
      </w:r>
      <w:r w:rsidR="006F26E5" w:rsidRPr="0013149C">
        <w:rPr>
          <w:rFonts w:ascii="Times New Roman" w:hAnsi="Times New Roman" w:cs="Times New Roman"/>
          <w:sz w:val="20"/>
          <w:szCs w:val="20"/>
        </w:rPr>
        <w:t xml:space="preserve"> incubated at room temperature for 7 days. The </w:t>
      </w:r>
      <w:r w:rsidR="00807D1F" w:rsidRPr="0013149C">
        <w:rPr>
          <w:rFonts w:ascii="Times New Roman" w:hAnsi="Times New Roman" w:cs="Times New Roman"/>
          <w:sz w:val="20"/>
          <w:szCs w:val="20"/>
        </w:rPr>
        <w:t>Petri dish was checked</w:t>
      </w:r>
      <w:r w:rsidR="006F26E5" w:rsidRPr="0013149C">
        <w:rPr>
          <w:rFonts w:ascii="Times New Roman" w:hAnsi="Times New Roman" w:cs="Times New Roman"/>
          <w:sz w:val="20"/>
          <w:szCs w:val="20"/>
        </w:rPr>
        <w:t xml:space="preserve"> every </w:t>
      </w:r>
      <w:r w:rsidR="00674584" w:rsidRPr="0013149C">
        <w:rPr>
          <w:rFonts w:ascii="Times New Roman" w:hAnsi="Times New Roman" w:cs="Times New Roman"/>
          <w:sz w:val="20"/>
          <w:szCs w:val="20"/>
        </w:rPr>
        <w:t>day for</w:t>
      </w:r>
      <w:r w:rsidRPr="0013149C">
        <w:rPr>
          <w:rFonts w:ascii="Times New Roman" w:hAnsi="Times New Roman" w:cs="Times New Roman"/>
          <w:sz w:val="20"/>
          <w:szCs w:val="20"/>
        </w:rPr>
        <w:t xml:space="preserve"> </w:t>
      </w:r>
      <w:r w:rsidR="006F26E5" w:rsidRPr="0013149C">
        <w:rPr>
          <w:rFonts w:ascii="Times New Roman" w:hAnsi="Times New Roman" w:cs="Times New Roman"/>
          <w:sz w:val="20"/>
          <w:szCs w:val="20"/>
        </w:rPr>
        <w:t xml:space="preserve">moisture </w:t>
      </w:r>
      <w:r w:rsidRPr="0013149C">
        <w:rPr>
          <w:rFonts w:ascii="Times New Roman" w:hAnsi="Times New Roman" w:cs="Times New Roman"/>
          <w:sz w:val="20"/>
          <w:szCs w:val="20"/>
        </w:rPr>
        <w:t xml:space="preserve">to ensure if </w:t>
      </w:r>
      <w:r w:rsidR="006F26E5" w:rsidRPr="0013149C">
        <w:rPr>
          <w:rFonts w:ascii="Times New Roman" w:hAnsi="Times New Roman" w:cs="Times New Roman"/>
          <w:sz w:val="20"/>
          <w:szCs w:val="20"/>
        </w:rPr>
        <w:t xml:space="preserve">droplets of condensed water can be seen on the sides of the </w:t>
      </w:r>
      <w:r w:rsidR="00807D1F" w:rsidRPr="0013149C">
        <w:rPr>
          <w:rFonts w:ascii="Times New Roman" w:hAnsi="Times New Roman" w:cs="Times New Roman"/>
          <w:sz w:val="20"/>
          <w:szCs w:val="20"/>
        </w:rPr>
        <w:t>Petri</w:t>
      </w:r>
      <w:r w:rsidR="006F26E5" w:rsidRPr="0013149C">
        <w:rPr>
          <w:rFonts w:ascii="Times New Roman" w:hAnsi="Times New Roman" w:cs="Times New Roman"/>
          <w:sz w:val="20"/>
          <w:szCs w:val="20"/>
        </w:rPr>
        <w:t xml:space="preserve"> dish and if moisture doesn’t form, a few drop of water was added and the larval was collected by using </w:t>
      </w:r>
      <w:r w:rsidR="00807D1F" w:rsidRPr="0013149C">
        <w:rPr>
          <w:rFonts w:ascii="Times New Roman" w:hAnsi="Times New Roman" w:cs="Times New Roman"/>
          <w:sz w:val="20"/>
          <w:szCs w:val="20"/>
        </w:rPr>
        <w:t>Barman</w:t>
      </w:r>
      <w:r w:rsidR="006F26E5" w:rsidRPr="0013149C">
        <w:rPr>
          <w:rFonts w:ascii="Times New Roman" w:hAnsi="Times New Roman" w:cs="Times New Roman"/>
          <w:sz w:val="20"/>
          <w:szCs w:val="20"/>
        </w:rPr>
        <w:t xml:space="preserve"> technique as described by Hendrix and Robinson, (2006)</w:t>
      </w:r>
      <w:r w:rsidR="00807D1F" w:rsidRPr="0013149C">
        <w:rPr>
          <w:rFonts w:ascii="Times New Roman" w:hAnsi="Times New Roman" w:cs="Times New Roman"/>
          <w:sz w:val="20"/>
          <w:szCs w:val="20"/>
        </w:rPr>
        <w:t>.</w:t>
      </w:r>
    </w:p>
    <w:p w:rsidR="00E06FA0" w:rsidRDefault="004B4597"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sz w:val="20"/>
          <w:szCs w:val="20"/>
        </w:rPr>
        <w:t xml:space="preserve">Statistical </w:t>
      </w:r>
      <w:r w:rsidR="00101143" w:rsidRPr="0013149C">
        <w:rPr>
          <w:rFonts w:ascii="Times New Roman" w:hAnsi="Times New Roman" w:cs="Times New Roman"/>
          <w:b/>
          <w:sz w:val="20"/>
          <w:szCs w:val="20"/>
        </w:rPr>
        <w:t>analysis</w:t>
      </w:r>
      <w:r w:rsidR="006F3760" w:rsidRPr="0013149C">
        <w:rPr>
          <w:rFonts w:ascii="Times New Roman" w:hAnsi="Times New Roman" w:cs="Times New Roman"/>
          <w:b/>
          <w:sz w:val="20"/>
          <w:szCs w:val="20"/>
        </w:rPr>
        <w:t xml:space="preserve">: </w:t>
      </w:r>
      <w:r w:rsidR="00C14976" w:rsidRPr="0013149C">
        <w:rPr>
          <w:rFonts w:ascii="Times New Roman" w:hAnsi="Times New Roman" w:cs="Times New Roman"/>
          <w:sz w:val="20"/>
          <w:szCs w:val="20"/>
        </w:rPr>
        <w:t xml:space="preserve">The data collected was recorded in Microsoft Excel. The independent variable </w:t>
      </w:r>
      <w:r w:rsidR="00E94456" w:rsidRPr="0013149C">
        <w:rPr>
          <w:rFonts w:ascii="Times New Roman" w:hAnsi="Times New Roman" w:cs="Times New Roman"/>
          <w:sz w:val="20"/>
          <w:szCs w:val="20"/>
        </w:rPr>
        <w:t>analyzed on herbage sample were</w:t>
      </w:r>
      <w:r w:rsidR="00C14976" w:rsidRPr="0013149C">
        <w:rPr>
          <w:rFonts w:ascii="Times New Roman" w:hAnsi="Times New Roman" w:cs="Times New Roman"/>
          <w:sz w:val="20"/>
          <w:szCs w:val="20"/>
        </w:rPr>
        <w:t xml:space="preserve"> animal sampling sites (</w:t>
      </w:r>
      <w:proofErr w:type="spellStart"/>
      <w:r w:rsidR="00C14976" w:rsidRPr="0013149C">
        <w:rPr>
          <w:rFonts w:ascii="Times New Roman" w:hAnsi="Times New Roman" w:cs="Times New Roman"/>
          <w:sz w:val="20"/>
          <w:szCs w:val="20"/>
        </w:rPr>
        <w:t>Adigudom</w:t>
      </w:r>
      <w:proofErr w:type="spellEnd"/>
      <w:r w:rsidR="00C14976" w:rsidRPr="0013149C">
        <w:rPr>
          <w:rFonts w:ascii="Times New Roman" w:hAnsi="Times New Roman" w:cs="Times New Roman"/>
          <w:sz w:val="20"/>
          <w:szCs w:val="20"/>
        </w:rPr>
        <w:t xml:space="preserve"> and </w:t>
      </w:r>
      <w:proofErr w:type="spellStart"/>
      <w:r w:rsidR="00C14976" w:rsidRPr="0013149C">
        <w:rPr>
          <w:rFonts w:ascii="Times New Roman" w:hAnsi="Times New Roman" w:cs="Times New Roman"/>
          <w:sz w:val="20"/>
          <w:szCs w:val="20"/>
        </w:rPr>
        <w:t>Mereme'eti</w:t>
      </w:r>
      <w:proofErr w:type="spellEnd"/>
      <w:r w:rsidR="00C14976" w:rsidRPr="0013149C">
        <w:rPr>
          <w:rFonts w:ascii="Times New Roman" w:hAnsi="Times New Roman" w:cs="Times New Roman"/>
          <w:sz w:val="20"/>
          <w:szCs w:val="20"/>
        </w:rPr>
        <w:t xml:space="preserve">), the total larvae count between each </w:t>
      </w:r>
      <w:r w:rsidR="00643ADF" w:rsidRPr="0013149C">
        <w:rPr>
          <w:rFonts w:ascii="Times New Roman" w:hAnsi="Times New Roman" w:cs="Times New Roman"/>
          <w:sz w:val="20"/>
          <w:szCs w:val="20"/>
        </w:rPr>
        <w:t>months</w:t>
      </w:r>
      <w:r w:rsidR="00C14976" w:rsidRPr="0013149C">
        <w:rPr>
          <w:rFonts w:ascii="Times New Roman" w:hAnsi="Times New Roman" w:cs="Times New Roman"/>
          <w:sz w:val="20"/>
          <w:szCs w:val="20"/>
        </w:rPr>
        <w:t xml:space="preserve"> </w:t>
      </w:r>
      <w:r w:rsidR="00643ADF" w:rsidRPr="0013149C">
        <w:rPr>
          <w:rFonts w:ascii="Times New Roman" w:hAnsi="Times New Roman" w:cs="Times New Roman"/>
          <w:sz w:val="20"/>
          <w:szCs w:val="20"/>
        </w:rPr>
        <w:t>(December</w:t>
      </w:r>
      <w:r w:rsidR="00C14976" w:rsidRPr="0013149C">
        <w:rPr>
          <w:rFonts w:ascii="Times New Roman" w:hAnsi="Times New Roman" w:cs="Times New Roman"/>
          <w:sz w:val="20"/>
          <w:szCs w:val="20"/>
        </w:rPr>
        <w:t xml:space="preserve">, </w:t>
      </w:r>
      <w:r w:rsidR="006F41E5" w:rsidRPr="0013149C">
        <w:rPr>
          <w:rFonts w:ascii="Times New Roman" w:hAnsi="Times New Roman" w:cs="Times New Roman"/>
          <w:sz w:val="20"/>
          <w:szCs w:val="20"/>
        </w:rPr>
        <w:t xml:space="preserve">January, </w:t>
      </w:r>
      <w:r w:rsidR="00643ADF" w:rsidRPr="0013149C">
        <w:rPr>
          <w:rFonts w:ascii="Times New Roman" w:hAnsi="Times New Roman" w:cs="Times New Roman"/>
          <w:sz w:val="20"/>
          <w:szCs w:val="20"/>
        </w:rPr>
        <w:t>February</w:t>
      </w:r>
      <w:r w:rsidR="006F41E5" w:rsidRPr="0013149C">
        <w:rPr>
          <w:rFonts w:ascii="Times New Roman" w:hAnsi="Times New Roman" w:cs="Times New Roman"/>
          <w:sz w:val="20"/>
          <w:szCs w:val="20"/>
        </w:rPr>
        <w:t xml:space="preserve">, March and April), and between the genus </w:t>
      </w:r>
      <w:r w:rsidR="00643ADF" w:rsidRPr="0013149C">
        <w:rPr>
          <w:rFonts w:ascii="Times New Roman" w:hAnsi="Times New Roman" w:cs="Times New Roman"/>
          <w:sz w:val="20"/>
          <w:szCs w:val="20"/>
        </w:rPr>
        <w:t>of infective nematodes larvae (</w:t>
      </w:r>
      <w:proofErr w:type="spellStart"/>
      <w:r w:rsidR="006F41E5" w:rsidRPr="0013149C">
        <w:rPr>
          <w:rFonts w:ascii="Times New Roman" w:hAnsi="Times New Roman" w:cs="Times New Roman"/>
          <w:sz w:val="20"/>
          <w:szCs w:val="20"/>
        </w:rPr>
        <w:t>trichostrongylus</w:t>
      </w:r>
      <w:proofErr w:type="spellEnd"/>
      <w:r w:rsidR="006F41E5" w:rsidRPr="0013149C">
        <w:rPr>
          <w:rFonts w:ascii="Times New Roman" w:hAnsi="Times New Roman" w:cs="Times New Roman"/>
          <w:sz w:val="20"/>
          <w:szCs w:val="20"/>
        </w:rPr>
        <w:t xml:space="preserve">, </w:t>
      </w:r>
      <w:proofErr w:type="spellStart"/>
      <w:r w:rsidR="006F41E5" w:rsidRPr="0013149C">
        <w:rPr>
          <w:rFonts w:ascii="Times New Roman" w:hAnsi="Times New Roman" w:cs="Times New Roman"/>
          <w:sz w:val="20"/>
          <w:szCs w:val="20"/>
        </w:rPr>
        <w:t>haemonchus</w:t>
      </w:r>
      <w:proofErr w:type="spellEnd"/>
      <w:r w:rsidR="006F41E5" w:rsidRPr="0013149C">
        <w:rPr>
          <w:rFonts w:ascii="Times New Roman" w:hAnsi="Times New Roman" w:cs="Times New Roman"/>
          <w:sz w:val="20"/>
          <w:szCs w:val="20"/>
        </w:rPr>
        <w:t xml:space="preserve">, </w:t>
      </w:r>
      <w:proofErr w:type="spellStart"/>
      <w:r w:rsidR="006F41E5" w:rsidRPr="0013149C">
        <w:rPr>
          <w:rFonts w:ascii="Times New Roman" w:hAnsi="Times New Roman" w:cs="Times New Roman"/>
          <w:sz w:val="20"/>
          <w:szCs w:val="20"/>
        </w:rPr>
        <w:t>strongylus</w:t>
      </w:r>
      <w:proofErr w:type="spellEnd"/>
      <w:r w:rsidR="006F41E5" w:rsidRPr="0013149C">
        <w:rPr>
          <w:rFonts w:ascii="Times New Roman" w:hAnsi="Times New Roman" w:cs="Times New Roman"/>
          <w:sz w:val="20"/>
          <w:szCs w:val="20"/>
        </w:rPr>
        <w:t xml:space="preserve"> and </w:t>
      </w:r>
      <w:proofErr w:type="spellStart"/>
      <w:r w:rsidR="006F41E5" w:rsidRPr="0013149C">
        <w:rPr>
          <w:rFonts w:ascii="Times New Roman" w:hAnsi="Times New Roman" w:cs="Times New Roman"/>
          <w:sz w:val="20"/>
          <w:szCs w:val="20"/>
        </w:rPr>
        <w:t>dictyocaulus</w:t>
      </w:r>
      <w:proofErr w:type="spellEnd"/>
      <w:r w:rsidR="006F41E5" w:rsidRPr="0013149C">
        <w:rPr>
          <w:rFonts w:ascii="Times New Roman" w:hAnsi="Times New Roman" w:cs="Times New Roman"/>
          <w:sz w:val="20"/>
          <w:szCs w:val="20"/>
        </w:rPr>
        <w:t xml:space="preserve">) and the data was analyzed by </w:t>
      </w:r>
      <w:r w:rsidR="00643ADF" w:rsidRPr="0013149C">
        <w:rPr>
          <w:rFonts w:ascii="Times New Roman" w:hAnsi="Times New Roman" w:cs="Times New Roman"/>
          <w:sz w:val="20"/>
          <w:szCs w:val="20"/>
        </w:rPr>
        <w:t>Graph</w:t>
      </w:r>
      <w:r w:rsidR="006F41E5" w:rsidRPr="0013149C">
        <w:rPr>
          <w:rFonts w:ascii="Times New Roman" w:hAnsi="Times New Roman" w:cs="Times New Roman"/>
          <w:sz w:val="20"/>
          <w:szCs w:val="20"/>
        </w:rPr>
        <w:t xml:space="preserve"> pad software,2009. The mean </w:t>
      </w:r>
      <w:r w:rsidR="00E94456" w:rsidRPr="0013149C">
        <w:rPr>
          <w:rFonts w:ascii="Times New Roman" w:hAnsi="Times New Roman" w:cs="Times New Roman"/>
          <w:sz w:val="20"/>
          <w:szCs w:val="20"/>
        </w:rPr>
        <w:t xml:space="preserve">third larvae per </w:t>
      </w:r>
      <w:r w:rsidR="006F41E5" w:rsidRPr="0013149C">
        <w:rPr>
          <w:rFonts w:ascii="Times New Roman" w:hAnsi="Times New Roman" w:cs="Times New Roman"/>
          <w:sz w:val="20"/>
          <w:szCs w:val="20"/>
        </w:rPr>
        <w:t>k</w:t>
      </w:r>
      <w:r w:rsidR="00E94456" w:rsidRPr="0013149C">
        <w:rPr>
          <w:rFonts w:ascii="Times New Roman" w:hAnsi="Times New Roman" w:cs="Times New Roman"/>
          <w:sz w:val="20"/>
          <w:szCs w:val="20"/>
        </w:rPr>
        <w:t>ilo</w:t>
      </w:r>
      <w:r w:rsidR="006F41E5" w:rsidRPr="0013149C">
        <w:rPr>
          <w:rFonts w:ascii="Times New Roman" w:hAnsi="Times New Roman" w:cs="Times New Roman"/>
          <w:sz w:val="20"/>
          <w:szCs w:val="20"/>
        </w:rPr>
        <w:t>g</w:t>
      </w:r>
      <w:r w:rsidR="00E94456" w:rsidRPr="0013149C">
        <w:rPr>
          <w:rFonts w:ascii="Times New Roman" w:hAnsi="Times New Roman" w:cs="Times New Roman"/>
          <w:sz w:val="20"/>
          <w:szCs w:val="20"/>
        </w:rPr>
        <w:t>ram</w:t>
      </w:r>
      <w:r w:rsidR="006F41E5" w:rsidRPr="0013149C">
        <w:rPr>
          <w:rFonts w:ascii="Times New Roman" w:hAnsi="Times New Roman" w:cs="Times New Roman"/>
          <w:sz w:val="20"/>
          <w:szCs w:val="20"/>
        </w:rPr>
        <w:t xml:space="preserve"> of each g</w:t>
      </w:r>
      <w:r w:rsidRPr="0013149C">
        <w:rPr>
          <w:rFonts w:ascii="Times New Roman" w:hAnsi="Times New Roman" w:cs="Times New Roman"/>
          <w:sz w:val="20"/>
          <w:szCs w:val="20"/>
        </w:rPr>
        <w:t>razing site were analyzed by un</w:t>
      </w:r>
      <w:r w:rsidR="006F41E5" w:rsidRPr="0013149C">
        <w:rPr>
          <w:rFonts w:ascii="Times New Roman" w:hAnsi="Times New Roman" w:cs="Times New Roman"/>
          <w:sz w:val="20"/>
          <w:szCs w:val="20"/>
        </w:rPr>
        <w:t xml:space="preserve">paired t-test with Welch correction and the mean </w:t>
      </w:r>
      <w:r w:rsidR="00E94456" w:rsidRPr="0013149C">
        <w:rPr>
          <w:rFonts w:ascii="Times New Roman" w:hAnsi="Times New Roman" w:cs="Times New Roman"/>
          <w:sz w:val="20"/>
          <w:szCs w:val="20"/>
        </w:rPr>
        <w:t xml:space="preserve">third larvae per kilogram </w:t>
      </w:r>
      <w:r w:rsidR="006F41E5" w:rsidRPr="0013149C">
        <w:rPr>
          <w:rFonts w:ascii="Times New Roman" w:hAnsi="Times New Roman" w:cs="Times New Roman"/>
          <w:sz w:val="20"/>
          <w:szCs w:val="20"/>
        </w:rPr>
        <w:t xml:space="preserve">of each </w:t>
      </w:r>
      <w:r w:rsidR="00643ADF" w:rsidRPr="0013149C">
        <w:rPr>
          <w:rFonts w:ascii="Times New Roman" w:hAnsi="Times New Roman" w:cs="Times New Roman"/>
          <w:sz w:val="20"/>
          <w:szCs w:val="20"/>
        </w:rPr>
        <w:t>months</w:t>
      </w:r>
      <w:r w:rsidR="006F41E5" w:rsidRPr="0013149C">
        <w:rPr>
          <w:rFonts w:ascii="Times New Roman" w:hAnsi="Times New Roman" w:cs="Times New Roman"/>
          <w:sz w:val="20"/>
          <w:szCs w:val="20"/>
        </w:rPr>
        <w:t xml:space="preserve"> across the different grazing sites was analyzed by </w:t>
      </w:r>
      <w:r w:rsidR="00E94456" w:rsidRPr="0013149C">
        <w:rPr>
          <w:rFonts w:ascii="Times New Roman" w:hAnsi="Times New Roman" w:cs="Times New Roman"/>
          <w:sz w:val="20"/>
          <w:szCs w:val="20"/>
        </w:rPr>
        <w:t>Turkeys’</w:t>
      </w:r>
      <w:r w:rsidR="006F41E5" w:rsidRPr="0013149C">
        <w:rPr>
          <w:rFonts w:ascii="Times New Roman" w:hAnsi="Times New Roman" w:cs="Times New Roman"/>
          <w:sz w:val="20"/>
          <w:szCs w:val="20"/>
        </w:rPr>
        <w:t xml:space="preserve">' multiple </w:t>
      </w:r>
      <w:r w:rsidR="00643ADF" w:rsidRPr="0013149C">
        <w:rPr>
          <w:rFonts w:ascii="Times New Roman" w:hAnsi="Times New Roman" w:cs="Times New Roman"/>
          <w:sz w:val="20"/>
          <w:szCs w:val="20"/>
        </w:rPr>
        <w:t>comparison</w:t>
      </w:r>
      <w:r w:rsidR="006F41E5" w:rsidRPr="0013149C">
        <w:rPr>
          <w:rFonts w:ascii="Times New Roman" w:hAnsi="Times New Roman" w:cs="Times New Roman"/>
          <w:sz w:val="20"/>
          <w:szCs w:val="20"/>
        </w:rPr>
        <w:t xml:space="preserve"> test ( one way ANOVA). The independent variable </w:t>
      </w:r>
      <w:r w:rsidR="00643ADF" w:rsidRPr="0013149C">
        <w:rPr>
          <w:rFonts w:ascii="Times New Roman" w:hAnsi="Times New Roman" w:cs="Times New Roman"/>
          <w:sz w:val="20"/>
          <w:szCs w:val="20"/>
        </w:rPr>
        <w:t>analyzed</w:t>
      </w:r>
      <w:r w:rsidR="006F41E5" w:rsidRPr="0013149C">
        <w:rPr>
          <w:rFonts w:ascii="Times New Roman" w:hAnsi="Times New Roman" w:cs="Times New Roman"/>
          <w:sz w:val="20"/>
          <w:szCs w:val="20"/>
        </w:rPr>
        <w:t xml:space="preserve"> </w:t>
      </w:r>
      <w:r w:rsidRPr="0013149C">
        <w:rPr>
          <w:rFonts w:ascii="Times New Roman" w:hAnsi="Times New Roman" w:cs="Times New Roman"/>
          <w:sz w:val="20"/>
          <w:szCs w:val="20"/>
        </w:rPr>
        <w:t>on fecal examination were</w:t>
      </w:r>
      <w:r w:rsidR="00643ADF" w:rsidRPr="0013149C">
        <w:rPr>
          <w:rFonts w:ascii="Times New Roman" w:hAnsi="Times New Roman" w:cs="Times New Roman"/>
          <w:sz w:val="20"/>
          <w:szCs w:val="20"/>
        </w:rPr>
        <w:t xml:space="preserve"> animal sampling site (</w:t>
      </w:r>
      <w:proofErr w:type="spellStart"/>
      <w:r w:rsidR="00643ADF" w:rsidRPr="0013149C">
        <w:rPr>
          <w:rFonts w:ascii="Times New Roman" w:hAnsi="Times New Roman" w:cs="Times New Roman"/>
          <w:sz w:val="20"/>
          <w:szCs w:val="20"/>
        </w:rPr>
        <w:t>Adigudom</w:t>
      </w:r>
      <w:proofErr w:type="spellEnd"/>
      <w:r w:rsidR="00643ADF" w:rsidRPr="0013149C">
        <w:rPr>
          <w:rFonts w:ascii="Times New Roman" w:hAnsi="Times New Roman" w:cs="Times New Roman"/>
          <w:sz w:val="20"/>
          <w:szCs w:val="20"/>
        </w:rPr>
        <w:t xml:space="preserve"> and </w:t>
      </w:r>
      <w:proofErr w:type="spellStart"/>
      <w:r w:rsidR="00643ADF" w:rsidRPr="0013149C">
        <w:rPr>
          <w:rFonts w:ascii="Times New Roman" w:hAnsi="Times New Roman" w:cs="Times New Roman"/>
          <w:sz w:val="20"/>
          <w:szCs w:val="20"/>
        </w:rPr>
        <w:t>Mereme'eti</w:t>
      </w:r>
      <w:proofErr w:type="spellEnd"/>
      <w:r w:rsidR="00643ADF" w:rsidRPr="0013149C">
        <w:rPr>
          <w:rFonts w:ascii="Times New Roman" w:hAnsi="Times New Roman" w:cs="Times New Roman"/>
          <w:sz w:val="20"/>
          <w:szCs w:val="20"/>
        </w:rPr>
        <w:t>), sex of animals ( male and female), age group of animals ( less than 3 years, 3-6 years and more than 6 years), genus of parasites (present and absen</w:t>
      </w:r>
      <w:r w:rsidRPr="0013149C">
        <w:rPr>
          <w:rFonts w:ascii="Times New Roman" w:hAnsi="Times New Roman" w:cs="Times New Roman"/>
          <w:sz w:val="20"/>
          <w:szCs w:val="20"/>
        </w:rPr>
        <w:t>t), and prevalence of parasites</w:t>
      </w:r>
      <w:r w:rsidR="00643ADF" w:rsidRPr="0013149C">
        <w:rPr>
          <w:rFonts w:ascii="Times New Roman" w:hAnsi="Times New Roman" w:cs="Times New Roman"/>
          <w:sz w:val="20"/>
          <w:szCs w:val="20"/>
        </w:rPr>
        <w:t xml:space="preserve"> divided by the number of examined hosts and was analyzed by SPSS version 15,2006. Association between the grazing animals and the parasites was analyzed by Person Chi-</w:t>
      </w:r>
      <w:r w:rsidR="00A72BC2" w:rsidRPr="0013149C">
        <w:rPr>
          <w:rFonts w:ascii="Times New Roman" w:hAnsi="Times New Roman" w:cs="Times New Roman"/>
          <w:sz w:val="20"/>
          <w:szCs w:val="20"/>
        </w:rPr>
        <w:t>square</w:t>
      </w:r>
      <w:r w:rsidR="00643ADF" w:rsidRPr="0013149C">
        <w:rPr>
          <w:rFonts w:ascii="Times New Roman" w:hAnsi="Times New Roman" w:cs="Times New Roman"/>
          <w:sz w:val="20"/>
          <w:szCs w:val="20"/>
        </w:rPr>
        <w:t xml:space="preserve"> tests and a value of P&lt;0.05 was considered to be significant.</w:t>
      </w:r>
    </w:p>
    <w:p w:rsidR="00CA4CB0" w:rsidRPr="0013149C" w:rsidRDefault="00CA4CB0" w:rsidP="006D4743">
      <w:pPr>
        <w:snapToGrid w:val="0"/>
        <w:spacing w:after="0" w:line="240" w:lineRule="auto"/>
        <w:jc w:val="both"/>
        <w:rPr>
          <w:rFonts w:ascii="Times New Roman" w:hAnsi="Times New Roman" w:cs="Times New Roman"/>
          <w:sz w:val="20"/>
          <w:szCs w:val="20"/>
          <w:lang w:eastAsia="zh-CN"/>
        </w:rPr>
      </w:pPr>
    </w:p>
    <w:p w:rsidR="00BD1C5F" w:rsidRPr="0013149C" w:rsidRDefault="009C5731" w:rsidP="006D4743">
      <w:pPr>
        <w:pStyle w:val="ListParagraph"/>
        <w:numPr>
          <w:ilvl w:val="0"/>
          <w:numId w:val="13"/>
        </w:numPr>
        <w:snapToGrid w:val="0"/>
        <w:spacing w:after="0" w:line="240" w:lineRule="auto"/>
        <w:ind w:left="0" w:firstLine="0"/>
        <w:jc w:val="both"/>
        <w:rPr>
          <w:rFonts w:ascii="Times New Roman" w:hAnsi="Times New Roman" w:cs="Times New Roman"/>
          <w:b/>
          <w:sz w:val="20"/>
          <w:szCs w:val="20"/>
        </w:rPr>
      </w:pPr>
      <w:r w:rsidRPr="0013149C">
        <w:rPr>
          <w:rFonts w:ascii="Times New Roman" w:hAnsi="Times New Roman" w:cs="Times New Roman"/>
          <w:b/>
          <w:sz w:val="20"/>
          <w:szCs w:val="20"/>
        </w:rPr>
        <w:t>Results</w:t>
      </w:r>
    </w:p>
    <w:p w:rsidR="00EC01BC" w:rsidRPr="0013149C" w:rsidRDefault="00BD1C5F"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i/>
          <w:sz w:val="20"/>
          <w:szCs w:val="20"/>
        </w:rPr>
        <w:t>Microscopic fecal examination:</w:t>
      </w:r>
      <w:r w:rsidRPr="0013149C">
        <w:rPr>
          <w:rFonts w:ascii="Times New Roman" w:hAnsi="Times New Roman" w:cs="Times New Roman"/>
          <w:b/>
          <w:sz w:val="20"/>
          <w:szCs w:val="20"/>
        </w:rPr>
        <w:t xml:space="preserve"> </w:t>
      </w:r>
      <w:r w:rsidRPr="0013149C">
        <w:rPr>
          <w:rFonts w:ascii="Times New Roman" w:hAnsi="Times New Roman" w:cs="Times New Roman"/>
          <w:sz w:val="20"/>
          <w:szCs w:val="20"/>
        </w:rPr>
        <w:t xml:space="preserve">Out of the total animals examined, 183/234(78.20%) cattle found nematode infected. The higher infestation rate (83.78%) of </w:t>
      </w:r>
      <w:proofErr w:type="spellStart"/>
      <w:r w:rsidRPr="0013149C">
        <w:rPr>
          <w:rFonts w:ascii="Times New Roman" w:hAnsi="Times New Roman" w:cs="Times New Roman"/>
          <w:sz w:val="20"/>
          <w:szCs w:val="20"/>
        </w:rPr>
        <w:t>nematodosis</w:t>
      </w:r>
      <w:proofErr w:type="spellEnd"/>
      <w:r w:rsidRPr="0013149C">
        <w:rPr>
          <w:rFonts w:ascii="Times New Roman" w:hAnsi="Times New Roman" w:cs="Times New Roman"/>
          <w:sz w:val="20"/>
          <w:szCs w:val="20"/>
        </w:rPr>
        <w:t xml:space="preserve"> was detected in </w:t>
      </w:r>
      <w:proofErr w:type="spellStart"/>
      <w:r w:rsidRPr="0013149C">
        <w:rPr>
          <w:rFonts w:ascii="Times New Roman" w:hAnsi="Times New Roman" w:cs="Times New Roman"/>
          <w:sz w:val="20"/>
          <w:szCs w:val="20"/>
        </w:rPr>
        <w:t>Mereme'eti</w:t>
      </w:r>
      <w:proofErr w:type="spellEnd"/>
      <w:r w:rsidRPr="0013149C">
        <w:rPr>
          <w:rFonts w:ascii="Times New Roman" w:hAnsi="Times New Roman" w:cs="Times New Roman"/>
          <w:sz w:val="20"/>
          <w:szCs w:val="20"/>
        </w:rPr>
        <w:t xml:space="preserve"> than in </w:t>
      </w:r>
      <w:proofErr w:type="spellStart"/>
      <w:r w:rsidRPr="0013149C">
        <w:rPr>
          <w:rFonts w:ascii="Times New Roman" w:hAnsi="Times New Roman" w:cs="Times New Roman"/>
          <w:sz w:val="20"/>
          <w:szCs w:val="20"/>
        </w:rPr>
        <w:t>Adigudom</w:t>
      </w:r>
      <w:proofErr w:type="spellEnd"/>
      <w:r w:rsidRPr="0013149C">
        <w:rPr>
          <w:rFonts w:ascii="Times New Roman" w:hAnsi="Times New Roman" w:cs="Times New Roman"/>
          <w:sz w:val="20"/>
          <w:szCs w:val="20"/>
        </w:rPr>
        <w:t xml:space="preserve"> (73.17%)</w:t>
      </w:r>
      <w:r w:rsidR="00F66C2A" w:rsidRPr="0013149C">
        <w:rPr>
          <w:rFonts w:ascii="Times New Roman" w:hAnsi="Times New Roman" w:cs="Times New Roman"/>
          <w:sz w:val="20"/>
          <w:szCs w:val="20"/>
        </w:rPr>
        <w:t xml:space="preserve"> as indicated in table 1</w:t>
      </w:r>
      <w:r w:rsidRPr="0013149C">
        <w:rPr>
          <w:rFonts w:ascii="Times New Roman" w:hAnsi="Times New Roman" w:cs="Times New Roman"/>
          <w:sz w:val="20"/>
          <w:szCs w:val="20"/>
        </w:rPr>
        <w:t xml:space="preserve">. However, the difference in prevalence between the study sites was statistically non-significant. The nematode genus discovered were </w:t>
      </w:r>
      <w:proofErr w:type="spellStart"/>
      <w:r w:rsidRPr="0013149C">
        <w:rPr>
          <w:rFonts w:ascii="Times New Roman" w:hAnsi="Times New Roman" w:cs="Times New Roman"/>
          <w:sz w:val="20"/>
          <w:szCs w:val="20"/>
        </w:rPr>
        <w:t>trichostrongylus</w:t>
      </w:r>
      <w:proofErr w:type="spellEnd"/>
      <w:r w:rsidRPr="0013149C">
        <w:rPr>
          <w:rFonts w:ascii="Times New Roman" w:hAnsi="Times New Roman" w:cs="Times New Roman"/>
          <w:sz w:val="20"/>
          <w:szCs w:val="20"/>
        </w:rPr>
        <w:t xml:space="preserve"> (25.21%), </w:t>
      </w:r>
      <w:proofErr w:type="spellStart"/>
      <w:r w:rsidRPr="0013149C">
        <w:rPr>
          <w:rFonts w:ascii="Times New Roman" w:hAnsi="Times New Roman" w:cs="Times New Roman"/>
          <w:sz w:val="20"/>
          <w:szCs w:val="20"/>
        </w:rPr>
        <w:t>haemonchus</w:t>
      </w:r>
      <w:proofErr w:type="spellEnd"/>
      <w:r w:rsidRPr="0013149C">
        <w:rPr>
          <w:rFonts w:ascii="Times New Roman" w:hAnsi="Times New Roman" w:cs="Times New Roman"/>
          <w:sz w:val="20"/>
          <w:szCs w:val="20"/>
        </w:rPr>
        <w:t xml:space="preserve"> (11.5%)</w:t>
      </w:r>
      <w:r w:rsidR="004D1050" w:rsidRPr="0013149C">
        <w:rPr>
          <w:rFonts w:ascii="Times New Roman" w:hAnsi="Times New Roman" w:cs="Times New Roman"/>
          <w:sz w:val="20"/>
          <w:szCs w:val="20"/>
        </w:rPr>
        <w:t xml:space="preserve">, </w:t>
      </w:r>
      <w:proofErr w:type="spellStart"/>
      <w:r w:rsidR="004D1050" w:rsidRPr="0013149C">
        <w:rPr>
          <w:rFonts w:ascii="Times New Roman" w:hAnsi="Times New Roman" w:cs="Times New Roman"/>
          <w:sz w:val="20"/>
          <w:szCs w:val="20"/>
        </w:rPr>
        <w:t>dictyocaulus</w:t>
      </w:r>
      <w:proofErr w:type="spellEnd"/>
      <w:r w:rsidRPr="0013149C">
        <w:rPr>
          <w:rFonts w:ascii="Times New Roman" w:hAnsi="Times New Roman" w:cs="Times New Roman"/>
          <w:sz w:val="20"/>
          <w:szCs w:val="20"/>
        </w:rPr>
        <w:t xml:space="preserve"> (4.7%), </w:t>
      </w:r>
      <w:proofErr w:type="spellStart"/>
      <w:r w:rsidRPr="0013149C">
        <w:rPr>
          <w:rFonts w:ascii="Times New Roman" w:hAnsi="Times New Roman" w:cs="Times New Roman"/>
          <w:sz w:val="20"/>
          <w:szCs w:val="20"/>
        </w:rPr>
        <w:lastRenderedPageBreak/>
        <w:t>strongylus</w:t>
      </w:r>
      <w:proofErr w:type="spellEnd"/>
      <w:r w:rsidRPr="0013149C">
        <w:rPr>
          <w:rFonts w:ascii="Times New Roman" w:hAnsi="Times New Roman" w:cs="Times New Roman"/>
          <w:sz w:val="20"/>
          <w:szCs w:val="20"/>
        </w:rPr>
        <w:t xml:space="preserve"> (4.3%)</w:t>
      </w:r>
      <w:r w:rsidR="004D1050" w:rsidRPr="0013149C">
        <w:rPr>
          <w:rFonts w:ascii="Times New Roman" w:hAnsi="Times New Roman" w:cs="Times New Roman"/>
          <w:sz w:val="20"/>
          <w:szCs w:val="20"/>
        </w:rPr>
        <w:t>, and</w:t>
      </w:r>
      <w:r w:rsidRPr="0013149C">
        <w:rPr>
          <w:rFonts w:ascii="Times New Roman" w:hAnsi="Times New Roman" w:cs="Times New Roman"/>
          <w:sz w:val="20"/>
          <w:szCs w:val="20"/>
        </w:rPr>
        <w:t xml:space="preserve"> mixed infection (32.5%)</w:t>
      </w:r>
      <w:r w:rsidR="00F66C2A" w:rsidRPr="0013149C">
        <w:rPr>
          <w:rFonts w:ascii="Times New Roman" w:hAnsi="Times New Roman" w:cs="Times New Roman"/>
          <w:sz w:val="20"/>
          <w:szCs w:val="20"/>
        </w:rPr>
        <w:t xml:space="preserve"> as depicted in table 2</w:t>
      </w:r>
      <w:r w:rsidR="00EC01BC" w:rsidRPr="0013149C">
        <w:rPr>
          <w:rFonts w:ascii="Times New Roman" w:hAnsi="Times New Roman" w:cs="Times New Roman"/>
          <w:sz w:val="20"/>
          <w:szCs w:val="20"/>
        </w:rPr>
        <w:t>.</w:t>
      </w:r>
    </w:p>
    <w:p w:rsidR="00BD1C5F" w:rsidRPr="0013149C" w:rsidRDefault="00B600A3"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i/>
          <w:sz w:val="20"/>
          <w:szCs w:val="20"/>
        </w:rPr>
        <w:t>Isolation of in</w:t>
      </w:r>
      <w:r w:rsidR="00FD697A" w:rsidRPr="0013149C">
        <w:rPr>
          <w:rFonts w:ascii="Times New Roman" w:hAnsi="Times New Roman" w:cs="Times New Roman"/>
          <w:b/>
          <w:i/>
          <w:sz w:val="20"/>
          <w:szCs w:val="20"/>
        </w:rPr>
        <w:t>fective nematodes larvae from herbage</w:t>
      </w:r>
      <w:r w:rsidR="00FD697A" w:rsidRPr="0013149C">
        <w:rPr>
          <w:rFonts w:ascii="Times New Roman" w:hAnsi="Times New Roman" w:cs="Times New Roman"/>
          <w:b/>
          <w:sz w:val="20"/>
          <w:szCs w:val="20"/>
        </w:rPr>
        <w:t xml:space="preserve">: </w:t>
      </w:r>
      <w:r w:rsidR="00E06FA0" w:rsidRPr="0013149C">
        <w:rPr>
          <w:rFonts w:ascii="Times New Roman" w:hAnsi="Times New Roman" w:cs="Times New Roman"/>
          <w:sz w:val="20"/>
          <w:szCs w:val="20"/>
        </w:rPr>
        <w:t xml:space="preserve">Most of the herbage samples examined from the two study areas were found to be positive for infective stage of nematodes larvae. </w:t>
      </w:r>
      <w:r w:rsidR="00EB6419" w:rsidRPr="0013149C">
        <w:rPr>
          <w:rFonts w:ascii="Times New Roman" w:hAnsi="Times New Roman" w:cs="Times New Roman"/>
          <w:sz w:val="20"/>
          <w:szCs w:val="20"/>
        </w:rPr>
        <w:t>F</w:t>
      </w:r>
      <w:r w:rsidR="00E06FA0" w:rsidRPr="0013149C">
        <w:rPr>
          <w:rFonts w:ascii="Times New Roman" w:hAnsi="Times New Roman" w:cs="Times New Roman"/>
          <w:sz w:val="20"/>
          <w:szCs w:val="20"/>
        </w:rPr>
        <w:t xml:space="preserve">our </w:t>
      </w:r>
      <w:proofErr w:type="spellStart"/>
      <w:r w:rsidR="00AF2D7D" w:rsidRPr="0013149C">
        <w:rPr>
          <w:rFonts w:ascii="Times New Roman" w:hAnsi="Times New Roman" w:cs="Times New Roman"/>
          <w:sz w:val="20"/>
          <w:szCs w:val="20"/>
        </w:rPr>
        <w:t>genuses</w:t>
      </w:r>
      <w:proofErr w:type="spellEnd"/>
      <w:r w:rsidR="00E06FA0" w:rsidRPr="0013149C">
        <w:rPr>
          <w:rFonts w:ascii="Times New Roman" w:hAnsi="Times New Roman" w:cs="Times New Roman"/>
          <w:sz w:val="20"/>
          <w:szCs w:val="20"/>
        </w:rPr>
        <w:t xml:space="preserve"> of nematodes larvae were identified and these </w:t>
      </w:r>
      <w:r w:rsidR="00EB6419" w:rsidRPr="0013149C">
        <w:rPr>
          <w:rFonts w:ascii="Times New Roman" w:hAnsi="Times New Roman" w:cs="Times New Roman"/>
          <w:sz w:val="20"/>
          <w:szCs w:val="20"/>
        </w:rPr>
        <w:t xml:space="preserve">were </w:t>
      </w:r>
      <w:proofErr w:type="spellStart"/>
      <w:r w:rsidR="00E06FA0" w:rsidRPr="0013149C">
        <w:rPr>
          <w:rFonts w:ascii="Times New Roman" w:hAnsi="Times New Roman" w:cs="Times New Roman"/>
          <w:sz w:val="20"/>
          <w:szCs w:val="20"/>
        </w:rPr>
        <w:t>trichostrongylus</w:t>
      </w:r>
      <w:proofErr w:type="spellEnd"/>
      <w:r w:rsidR="00E06FA0" w:rsidRPr="0013149C">
        <w:rPr>
          <w:rFonts w:ascii="Times New Roman" w:hAnsi="Times New Roman" w:cs="Times New Roman"/>
          <w:sz w:val="20"/>
          <w:szCs w:val="20"/>
        </w:rPr>
        <w:t xml:space="preserve">, </w:t>
      </w:r>
      <w:proofErr w:type="spellStart"/>
      <w:r w:rsidR="00E06FA0" w:rsidRPr="0013149C">
        <w:rPr>
          <w:rFonts w:ascii="Times New Roman" w:hAnsi="Times New Roman" w:cs="Times New Roman"/>
          <w:sz w:val="20"/>
          <w:szCs w:val="20"/>
        </w:rPr>
        <w:t>strongylus</w:t>
      </w:r>
      <w:proofErr w:type="spellEnd"/>
      <w:r w:rsidR="00E06FA0" w:rsidRPr="0013149C">
        <w:rPr>
          <w:rFonts w:ascii="Times New Roman" w:hAnsi="Times New Roman" w:cs="Times New Roman"/>
          <w:sz w:val="20"/>
          <w:szCs w:val="20"/>
        </w:rPr>
        <w:t xml:space="preserve">, </w:t>
      </w:r>
      <w:proofErr w:type="spellStart"/>
      <w:r w:rsidR="00E06FA0" w:rsidRPr="0013149C">
        <w:rPr>
          <w:rFonts w:ascii="Times New Roman" w:hAnsi="Times New Roman" w:cs="Times New Roman"/>
          <w:sz w:val="20"/>
          <w:szCs w:val="20"/>
        </w:rPr>
        <w:t>haemonchus</w:t>
      </w:r>
      <w:proofErr w:type="spellEnd"/>
      <w:r w:rsidR="00E06FA0" w:rsidRPr="0013149C">
        <w:rPr>
          <w:rFonts w:ascii="Times New Roman" w:hAnsi="Times New Roman" w:cs="Times New Roman"/>
          <w:sz w:val="20"/>
          <w:szCs w:val="20"/>
        </w:rPr>
        <w:t xml:space="preserve"> and </w:t>
      </w:r>
      <w:proofErr w:type="spellStart"/>
      <w:r w:rsidR="00E06FA0" w:rsidRPr="0013149C">
        <w:rPr>
          <w:rFonts w:ascii="Times New Roman" w:hAnsi="Times New Roman" w:cs="Times New Roman"/>
          <w:sz w:val="20"/>
          <w:szCs w:val="20"/>
        </w:rPr>
        <w:t>dictyocaulus</w:t>
      </w:r>
      <w:proofErr w:type="spellEnd"/>
      <w:r w:rsidR="00C37A90" w:rsidRPr="0013149C">
        <w:rPr>
          <w:rFonts w:ascii="Times New Roman" w:hAnsi="Times New Roman" w:cs="Times New Roman"/>
          <w:sz w:val="20"/>
          <w:szCs w:val="20"/>
        </w:rPr>
        <w:t>.</w:t>
      </w:r>
      <w:r w:rsidR="00EB6419" w:rsidRPr="0013149C">
        <w:rPr>
          <w:rFonts w:ascii="Times New Roman" w:hAnsi="Times New Roman" w:cs="Times New Roman"/>
          <w:sz w:val="20"/>
          <w:szCs w:val="20"/>
        </w:rPr>
        <w:t xml:space="preserve"> </w:t>
      </w:r>
      <w:r w:rsidR="00C37A90" w:rsidRPr="0013149C">
        <w:rPr>
          <w:rFonts w:ascii="Times New Roman" w:hAnsi="Times New Roman" w:cs="Times New Roman"/>
          <w:sz w:val="20"/>
          <w:szCs w:val="20"/>
        </w:rPr>
        <w:t xml:space="preserve">The infective nematodes larvae count of </w:t>
      </w:r>
      <w:proofErr w:type="spellStart"/>
      <w:r w:rsidR="00C37A90" w:rsidRPr="0013149C">
        <w:rPr>
          <w:rFonts w:ascii="Times New Roman" w:hAnsi="Times New Roman" w:cs="Times New Roman"/>
          <w:sz w:val="20"/>
          <w:szCs w:val="20"/>
        </w:rPr>
        <w:t>Mereme'eti</w:t>
      </w:r>
      <w:proofErr w:type="spellEnd"/>
      <w:r w:rsidR="00C37A90" w:rsidRPr="0013149C">
        <w:rPr>
          <w:rFonts w:ascii="Times New Roman" w:hAnsi="Times New Roman" w:cs="Times New Roman"/>
          <w:sz w:val="20"/>
          <w:szCs w:val="20"/>
        </w:rPr>
        <w:t xml:space="preserve"> area was not </w:t>
      </w:r>
      <w:r w:rsidR="00EF6C76" w:rsidRPr="0013149C">
        <w:rPr>
          <w:rFonts w:ascii="Times New Roman" w:hAnsi="Times New Roman" w:cs="Times New Roman"/>
          <w:sz w:val="20"/>
          <w:szCs w:val="20"/>
        </w:rPr>
        <w:t>significantly</w:t>
      </w:r>
      <w:r w:rsidR="00C37A90" w:rsidRPr="0013149C">
        <w:rPr>
          <w:rFonts w:ascii="Times New Roman" w:hAnsi="Times New Roman" w:cs="Times New Roman"/>
          <w:sz w:val="20"/>
          <w:szCs w:val="20"/>
        </w:rPr>
        <w:t xml:space="preserve"> different (p&gt;0.05)</w:t>
      </w:r>
      <w:r w:rsidR="00A0776C" w:rsidRPr="0013149C">
        <w:rPr>
          <w:rFonts w:ascii="Times New Roman" w:hAnsi="Times New Roman" w:cs="Times New Roman"/>
          <w:sz w:val="20"/>
          <w:szCs w:val="20"/>
        </w:rPr>
        <w:t xml:space="preserve"> amongst the </w:t>
      </w:r>
      <w:proofErr w:type="spellStart"/>
      <w:r w:rsidR="00A0776C" w:rsidRPr="0013149C">
        <w:rPr>
          <w:rFonts w:ascii="Times New Roman" w:hAnsi="Times New Roman" w:cs="Times New Roman"/>
          <w:sz w:val="20"/>
          <w:szCs w:val="20"/>
        </w:rPr>
        <w:t>genuses</w:t>
      </w:r>
      <w:proofErr w:type="spellEnd"/>
      <w:r w:rsidR="00C37A90" w:rsidRPr="0013149C">
        <w:rPr>
          <w:rFonts w:ascii="Times New Roman" w:hAnsi="Times New Roman" w:cs="Times New Roman"/>
          <w:sz w:val="20"/>
          <w:szCs w:val="20"/>
        </w:rPr>
        <w:t>,</w:t>
      </w:r>
      <w:r w:rsidR="00A0776C" w:rsidRPr="0013149C">
        <w:rPr>
          <w:rFonts w:ascii="Times New Roman" w:hAnsi="Times New Roman" w:cs="Times New Roman"/>
          <w:sz w:val="20"/>
          <w:szCs w:val="20"/>
        </w:rPr>
        <w:t xml:space="preserve"> however, </w:t>
      </w:r>
      <w:r w:rsidR="000418F8" w:rsidRPr="0013149C">
        <w:rPr>
          <w:rFonts w:ascii="Times New Roman" w:hAnsi="Times New Roman" w:cs="Times New Roman"/>
          <w:sz w:val="20"/>
          <w:szCs w:val="20"/>
        </w:rPr>
        <w:t>it was</w:t>
      </w:r>
      <w:r w:rsidR="00C37A90" w:rsidRPr="0013149C">
        <w:rPr>
          <w:rFonts w:ascii="Times New Roman" w:hAnsi="Times New Roman" w:cs="Times New Roman"/>
          <w:sz w:val="20"/>
          <w:szCs w:val="20"/>
        </w:rPr>
        <w:t xml:space="preserve"> </w:t>
      </w:r>
      <w:r w:rsidR="00627564" w:rsidRPr="0013149C">
        <w:rPr>
          <w:rFonts w:ascii="Times New Roman" w:hAnsi="Times New Roman" w:cs="Times New Roman"/>
          <w:sz w:val="20"/>
          <w:szCs w:val="20"/>
        </w:rPr>
        <w:t>observed statistically significant</w:t>
      </w:r>
      <w:r w:rsidR="00A0776C" w:rsidRPr="0013149C">
        <w:rPr>
          <w:rFonts w:ascii="Times New Roman" w:hAnsi="Times New Roman" w:cs="Times New Roman"/>
          <w:sz w:val="20"/>
          <w:szCs w:val="20"/>
        </w:rPr>
        <w:t xml:space="preserve"> </w:t>
      </w:r>
      <w:r w:rsidR="000418F8" w:rsidRPr="0013149C">
        <w:rPr>
          <w:rFonts w:ascii="Times New Roman" w:hAnsi="Times New Roman" w:cs="Times New Roman"/>
          <w:sz w:val="20"/>
          <w:szCs w:val="20"/>
        </w:rPr>
        <w:t xml:space="preserve">different in </w:t>
      </w:r>
      <w:proofErr w:type="spellStart"/>
      <w:r w:rsidR="000418F8" w:rsidRPr="0013149C">
        <w:rPr>
          <w:rFonts w:ascii="Times New Roman" w:hAnsi="Times New Roman" w:cs="Times New Roman"/>
          <w:sz w:val="20"/>
          <w:szCs w:val="20"/>
        </w:rPr>
        <w:t>Adigudom</w:t>
      </w:r>
      <w:proofErr w:type="spellEnd"/>
      <w:r w:rsidR="00A0776C" w:rsidRPr="0013149C">
        <w:rPr>
          <w:rFonts w:ascii="Times New Roman" w:hAnsi="Times New Roman" w:cs="Times New Roman"/>
          <w:sz w:val="20"/>
          <w:szCs w:val="20"/>
        </w:rPr>
        <w:t xml:space="preserve"> area </w:t>
      </w:r>
      <w:r w:rsidR="00340DC9" w:rsidRPr="0013149C">
        <w:rPr>
          <w:rFonts w:ascii="Times New Roman" w:hAnsi="Times New Roman" w:cs="Times New Roman"/>
          <w:sz w:val="20"/>
          <w:szCs w:val="20"/>
        </w:rPr>
        <w:t>(p</w:t>
      </w:r>
      <w:r w:rsidR="00C37A90" w:rsidRPr="0013149C">
        <w:rPr>
          <w:rFonts w:ascii="Times New Roman" w:hAnsi="Times New Roman" w:cs="Times New Roman"/>
          <w:sz w:val="20"/>
          <w:szCs w:val="20"/>
        </w:rPr>
        <w:t>&lt; 0.05)</w:t>
      </w:r>
      <w:r w:rsidR="00627564" w:rsidRPr="0013149C">
        <w:rPr>
          <w:rFonts w:ascii="Times New Roman" w:hAnsi="Times New Roman" w:cs="Times New Roman"/>
          <w:sz w:val="20"/>
          <w:szCs w:val="20"/>
        </w:rPr>
        <w:t xml:space="preserve"> as shown in</w:t>
      </w:r>
      <w:r w:rsidR="00947657" w:rsidRPr="0013149C">
        <w:rPr>
          <w:rFonts w:ascii="Times New Roman" w:hAnsi="Times New Roman" w:cs="Times New Roman"/>
          <w:sz w:val="20"/>
          <w:szCs w:val="20"/>
        </w:rPr>
        <w:t xml:space="preserve"> table 3</w:t>
      </w:r>
      <w:r w:rsidR="00627564" w:rsidRPr="0013149C">
        <w:rPr>
          <w:rFonts w:ascii="Times New Roman" w:hAnsi="Times New Roman" w:cs="Times New Roman"/>
          <w:sz w:val="20"/>
          <w:szCs w:val="20"/>
        </w:rPr>
        <w:t>.</w:t>
      </w:r>
      <w:r w:rsidR="00D35F8A" w:rsidRPr="0013149C">
        <w:rPr>
          <w:rFonts w:ascii="Times New Roman" w:hAnsi="Times New Roman" w:cs="Times New Roman"/>
          <w:sz w:val="20"/>
          <w:szCs w:val="20"/>
        </w:rPr>
        <w:t xml:space="preserve"> Peak larval count was recorded during the months of small rainy seasons (February and March) with </w:t>
      </w:r>
      <w:r w:rsidR="00FC107B" w:rsidRPr="0013149C">
        <w:rPr>
          <w:rFonts w:ascii="Times New Roman" w:hAnsi="Times New Roman" w:cs="Times New Roman"/>
          <w:sz w:val="20"/>
          <w:szCs w:val="20"/>
        </w:rPr>
        <w:t>significant decline</w:t>
      </w:r>
      <w:r w:rsidR="00D35F8A" w:rsidRPr="0013149C">
        <w:rPr>
          <w:rFonts w:ascii="Times New Roman" w:hAnsi="Times New Roman" w:cs="Times New Roman"/>
          <w:sz w:val="20"/>
          <w:szCs w:val="20"/>
        </w:rPr>
        <w:t xml:space="preserve"> during the dry seasons (December, January and April) as </w:t>
      </w:r>
      <w:r w:rsidR="00F66C2A" w:rsidRPr="0013149C">
        <w:rPr>
          <w:rFonts w:ascii="Times New Roman" w:hAnsi="Times New Roman" w:cs="Times New Roman"/>
          <w:sz w:val="20"/>
          <w:szCs w:val="20"/>
        </w:rPr>
        <w:t>portrayed i</w:t>
      </w:r>
      <w:r w:rsidR="00D35F8A" w:rsidRPr="0013149C">
        <w:rPr>
          <w:rFonts w:ascii="Times New Roman" w:hAnsi="Times New Roman" w:cs="Times New Roman"/>
          <w:sz w:val="20"/>
          <w:szCs w:val="20"/>
        </w:rPr>
        <w:t>n Fig.1.</w:t>
      </w:r>
    </w:p>
    <w:p w:rsidR="00EB0F55" w:rsidRPr="0013149C" w:rsidRDefault="005C0F5B"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b/>
          <w:sz w:val="20"/>
          <w:szCs w:val="20"/>
        </w:rPr>
        <w:t>Nematodes infestation rate in relation to age and sex:</w:t>
      </w:r>
      <w:r w:rsidRPr="0013149C">
        <w:rPr>
          <w:rFonts w:ascii="Times New Roman" w:hAnsi="Times New Roman" w:cs="Times New Roman"/>
          <w:sz w:val="20"/>
          <w:szCs w:val="20"/>
        </w:rPr>
        <w:t xml:space="preserve"> </w:t>
      </w:r>
      <w:r w:rsidR="00137D47" w:rsidRPr="0013149C">
        <w:rPr>
          <w:rFonts w:ascii="Times New Roman" w:hAnsi="Times New Roman" w:cs="Times New Roman"/>
          <w:sz w:val="20"/>
          <w:szCs w:val="20"/>
        </w:rPr>
        <w:t>The highest (86</w:t>
      </w:r>
      <w:r w:rsidR="00B63C32" w:rsidRPr="0013149C">
        <w:rPr>
          <w:rFonts w:ascii="Times New Roman" w:hAnsi="Times New Roman" w:cs="Times New Roman"/>
          <w:sz w:val="20"/>
          <w:szCs w:val="20"/>
        </w:rPr>
        <w:t>%</w:t>
      </w:r>
      <w:r w:rsidR="00137D47" w:rsidRPr="0013149C">
        <w:rPr>
          <w:rFonts w:ascii="Times New Roman" w:hAnsi="Times New Roman" w:cs="Times New Roman"/>
          <w:sz w:val="20"/>
          <w:szCs w:val="20"/>
        </w:rPr>
        <w:t>) prevalence of nematode infection was recorded in cattle of ages less than three years and the least (71.76</w:t>
      </w:r>
      <w:r w:rsidR="00B63C32" w:rsidRPr="0013149C">
        <w:rPr>
          <w:rFonts w:ascii="Times New Roman" w:hAnsi="Times New Roman" w:cs="Times New Roman"/>
          <w:sz w:val="20"/>
          <w:szCs w:val="20"/>
        </w:rPr>
        <w:t>%</w:t>
      </w:r>
      <w:r w:rsidR="00137D47" w:rsidRPr="0013149C">
        <w:rPr>
          <w:rFonts w:ascii="Times New Roman" w:hAnsi="Times New Roman" w:cs="Times New Roman"/>
          <w:sz w:val="20"/>
          <w:szCs w:val="20"/>
        </w:rPr>
        <w:t>) in those having ages between 3 and 6 years. Higher</w:t>
      </w:r>
      <w:r w:rsidR="00974EFD" w:rsidRPr="0013149C">
        <w:rPr>
          <w:rFonts w:ascii="Times New Roman" w:hAnsi="Times New Roman" w:cs="Times New Roman"/>
          <w:sz w:val="20"/>
          <w:szCs w:val="20"/>
        </w:rPr>
        <w:t xml:space="preserve"> (79.65</w:t>
      </w:r>
      <w:r w:rsidR="00B63C32" w:rsidRPr="0013149C">
        <w:rPr>
          <w:rFonts w:ascii="Times New Roman" w:hAnsi="Times New Roman" w:cs="Times New Roman"/>
          <w:sz w:val="20"/>
          <w:szCs w:val="20"/>
        </w:rPr>
        <w:t>%</w:t>
      </w:r>
      <w:r w:rsidR="00974EFD" w:rsidRPr="0013149C">
        <w:rPr>
          <w:rFonts w:ascii="Times New Roman" w:hAnsi="Times New Roman" w:cs="Times New Roman"/>
          <w:sz w:val="20"/>
          <w:szCs w:val="20"/>
        </w:rPr>
        <w:t>)</w:t>
      </w:r>
      <w:r w:rsidR="00137D47" w:rsidRPr="0013149C">
        <w:rPr>
          <w:rFonts w:ascii="Times New Roman" w:hAnsi="Times New Roman" w:cs="Times New Roman"/>
          <w:sz w:val="20"/>
          <w:szCs w:val="20"/>
        </w:rPr>
        <w:t xml:space="preserve"> infection rate was detected in males than females</w:t>
      </w:r>
      <w:r w:rsidR="00A4571D" w:rsidRPr="0013149C">
        <w:rPr>
          <w:rFonts w:ascii="Times New Roman" w:hAnsi="Times New Roman" w:cs="Times New Roman"/>
          <w:sz w:val="20"/>
          <w:szCs w:val="20"/>
        </w:rPr>
        <w:t xml:space="preserve"> as shown in table 4</w:t>
      </w:r>
      <w:r w:rsidR="00137D47" w:rsidRPr="0013149C">
        <w:rPr>
          <w:rFonts w:ascii="Times New Roman" w:hAnsi="Times New Roman" w:cs="Times New Roman"/>
          <w:sz w:val="20"/>
          <w:szCs w:val="20"/>
        </w:rPr>
        <w:t xml:space="preserve">. Nonetheless, age and sex </w:t>
      </w:r>
      <w:r w:rsidR="00B63C32" w:rsidRPr="0013149C">
        <w:rPr>
          <w:rFonts w:ascii="Times New Roman" w:hAnsi="Times New Roman" w:cs="Times New Roman"/>
          <w:sz w:val="20"/>
          <w:szCs w:val="20"/>
        </w:rPr>
        <w:t>were</w:t>
      </w:r>
      <w:r w:rsidR="00137D47" w:rsidRPr="0013149C">
        <w:rPr>
          <w:rFonts w:ascii="Times New Roman" w:hAnsi="Times New Roman" w:cs="Times New Roman"/>
          <w:sz w:val="20"/>
          <w:szCs w:val="20"/>
        </w:rPr>
        <w:t xml:space="preserve"> found statistically non-significant.</w:t>
      </w:r>
    </w:p>
    <w:p w:rsidR="006D4743" w:rsidRPr="0013149C" w:rsidRDefault="006D4743" w:rsidP="006D4743">
      <w:pPr>
        <w:snapToGrid w:val="0"/>
        <w:spacing w:after="0" w:line="240" w:lineRule="auto"/>
        <w:jc w:val="center"/>
        <w:rPr>
          <w:rFonts w:ascii="Times New Roman" w:hAnsi="Times New Roman" w:cs="Times New Roman"/>
          <w:sz w:val="20"/>
          <w:szCs w:val="20"/>
          <w:lang w:eastAsia="zh-CN"/>
        </w:rPr>
      </w:pPr>
    </w:p>
    <w:p w:rsidR="006D4743" w:rsidRPr="0013149C" w:rsidRDefault="006D4743"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Table 1: Prevalence of nematodes infection between the study sites</w:t>
      </w:r>
    </w:p>
    <w:tbl>
      <w:tblPr>
        <w:tblStyle w:val="LightShading-Accent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1193"/>
        <w:gridCol w:w="1117"/>
        <w:gridCol w:w="1140"/>
      </w:tblGrid>
      <w:tr w:rsidR="006D4743" w:rsidRPr="0013149C" w:rsidTr="0013149C">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6D4743" w:rsidRPr="0013149C" w:rsidRDefault="006D4743" w:rsidP="006D4743">
            <w:pPr>
              <w:snapToGrid w:val="0"/>
              <w:jc w:val="both"/>
              <w:rPr>
                <w:rFonts w:ascii="Times New Roman" w:hAnsi="Times New Roman" w:cs="Times New Roman"/>
                <w:b w:val="0"/>
                <w:color w:val="000000"/>
                <w:sz w:val="20"/>
                <w:szCs w:val="20"/>
              </w:rPr>
            </w:pPr>
            <w:r w:rsidRPr="0013149C">
              <w:rPr>
                <w:rFonts w:ascii="Times New Roman" w:hAnsi="Times New Roman" w:cs="Times New Roman"/>
                <w:color w:val="000000"/>
                <w:sz w:val="20"/>
                <w:szCs w:val="20"/>
              </w:rPr>
              <w:t>Site</w:t>
            </w:r>
          </w:p>
        </w:tc>
        <w:tc>
          <w:tcPr>
            <w:tcW w:w="0" w:type="auto"/>
            <w:tcBorders>
              <w:top w:val="none" w:sz="0" w:space="0" w:color="auto"/>
              <w:left w:val="none" w:sz="0" w:space="0" w:color="auto"/>
              <w:bottom w:val="none" w:sz="0" w:space="0" w:color="auto"/>
              <w:right w:val="none" w:sz="0" w:space="0" w:color="auto"/>
            </w:tcBorders>
            <w:vAlign w:val="center"/>
          </w:tcPr>
          <w:p w:rsidR="006D4743" w:rsidRPr="0013149C" w:rsidRDefault="006D4743" w:rsidP="006D4743">
            <w:pPr>
              <w:snapToGrid w:val="0"/>
              <w:jc w:val="both"/>
              <w:cnfStyle w:val="100000000000"/>
              <w:rPr>
                <w:rFonts w:ascii="Times New Roman" w:hAnsi="Times New Roman" w:cs="Times New Roman"/>
                <w:b w:val="0"/>
                <w:color w:val="000000"/>
                <w:sz w:val="20"/>
                <w:szCs w:val="20"/>
              </w:rPr>
            </w:pPr>
            <w:proofErr w:type="spellStart"/>
            <w:r w:rsidRPr="0013149C">
              <w:rPr>
                <w:rFonts w:ascii="Times New Roman" w:hAnsi="Times New Roman" w:cs="Times New Roman"/>
                <w:color w:val="000000"/>
                <w:sz w:val="20"/>
                <w:szCs w:val="20"/>
              </w:rPr>
              <w:t>Mereme'eti</w:t>
            </w:r>
            <w:proofErr w:type="spellEnd"/>
          </w:p>
        </w:tc>
        <w:tc>
          <w:tcPr>
            <w:tcW w:w="0" w:type="auto"/>
            <w:tcBorders>
              <w:top w:val="none" w:sz="0" w:space="0" w:color="auto"/>
              <w:left w:val="none" w:sz="0" w:space="0" w:color="auto"/>
              <w:bottom w:val="none" w:sz="0" w:space="0" w:color="auto"/>
              <w:right w:val="none" w:sz="0" w:space="0" w:color="auto"/>
            </w:tcBorders>
            <w:vAlign w:val="center"/>
          </w:tcPr>
          <w:p w:rsidR="006D4743" w:rsidRPr="0013149C" w:rsidRDefault="006D4743" w:rsidP="006D4743">
            <w:pPr>
              <w:snapToGrid w:val="0"/>
              <w:jc w:val="both"/>
              <w:cnfStyle w:val="100000000000"/>
              <w:rPr>
                <w:rFonts w:ascii="Times New Roman" w:hAnsi="Times New Roman" w:cs="Times New Roman"/>
                <w:b w:val="0"/>
                <w:color w:val="000000"/>
                <w:sz w:val="20"/>
                <w:szCs w:val="20"/>
              </w:rPr>
            </w:pPr>
            <w:proofErr w:type="spellStart"/>
            <w:r w:rsidRPr="0013149C">
              <w:rPr>
                <w:rFonts w:ascii="Times New Roman" w:hAnsi="Times New Roman" w:cs="Times New Roman"/>
                <w:color w:val="000000"/>
                <w:sz w:val="20"/>
                <w:szCs w:val="20"/>
              </w:rPr>
              <w:t>Adigudom</w:t>
            </w:r>
            <w:proofErr w:type="spellEnd"/>
          </w:p>
        </w:tc>
        <w:tc>
          <w:tcPr>
            <w:tcW w:w="0" w:type="auto"/>
            <w:tcBorders>
              <w:top w:val="none" w:sz="0" w:space="0" w:color="auto"/>
              <w:left w:val="none" w:sz="0" w:space="0" w:color="auto"/>
              <w:bottom w:val="none" w:sz="0" w:space="0" w:color="auto"/>
              <w:right w:val="none" w:sz="0" w:space="0" w:color="auto"/>
            </w:tcBorders>
            <w:vAlign w:val="center"/>
          </w:tcPr>
          <w:p w:rsidR="006D4743" w:rsidRPr="0013149C" w:rsidRDefault="006D4743" w:rsidP="006D4743">
            <w:pPr>
              <w:snapToGrid w:val="0"/>
              <w:jc w:val="both"/>
              <w:cnfStyle w:val="100000000000"/>
              <w:rPr>
                <w:rFonts w:ascii="Times New Roman" w:hAnsi="Times New Roman" w:cs="Times New Roman"/>
                <w:b w:val="0"/>
                <w:color w:val="000000"/>
                <w:sz w:val="20"/>
                <w:szCs w:val="20"/>
              </w:rPr>
            </w:pPr>
            <w:r w:rsidRPr="0013149C">
              <w:rPr>
                <w:rFonts w:ascii="Times New Roman" w:hAnsi="Times New Roman" w:cs="Times New Roman"/>
                <w:color w:val="000000"/>
                <w:sz w:val="20"/>
                <w:szCs w:val="20"/>
              </w:rPr>
              <w:t>Overall total</w:t>
            </w:r>
          </w:p>
        </w:tc>
      </w:tr>
      <w:tr w:rsidR="006D4743" w:rsidRPr="0013149C" w:rsidTr="0013149C">
        <w:trPr>
          <w:cnfStyle w:val="000000100000"/>
          <w:jc w:val="center"/>
        </w:trPr>
        <w:tc>
          <w:tcPr>
            <w:cnfStyle w:val="001000000000"/>
            <w:tcW w:w="0" w:type="auto"/>
            <w:tcBorders>
              <w:left w:val="none" w:sz="0" w:space="0" w:color="auto"/>
              <w:right w:val="none" w:sz="0" w:space="0" w:color="auto"/>
            </w:tcBorders>
            <w:vAlign w:val="center"/>
          </w:tcPr>
          <w:p w:rsidR="006D4743" w:rsidRPr="0013149C" w:rsidRDefault="006D4743"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Infected</w:t>
            </w:r>
          </w:p>
        </w:tc>
        <w:tc>
          <w:tcPr>
            <w:tcW w:w="0" w:type="auto"/>
            <w:tcBorders>
              <w:left w:val="none" w:sz="0" w:space="0" w:color="auto"/>
              <w:right w:val="none" w:sz="0" w:space="0" w:color="auto"/>
            </w:tcBorders>
            <w:vAlign w:val="center"/>
          </w:tcPr>
          <w:p w:rsidR="006D4743" w:rsidRPr="0013149C" w:rsidRDefault="006D4743"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93</w:t>
            </w:r>
          </w:p>
        </w:tc>
        <w:tc>
          <w:tcPr>
            <w:tcW w:w="0" w:type="auto"/>
            <w:tcBorders>
              <w:left w:val="none" w:sz="0" w:space="0" w:color="auto"/>
              <w:right w:val="none" w:sz="0" w:space="0" w:color="auto"/>
            </w:tcBorders>
            <w:vAlign w:val="center"/>
          </w:tcPr>
          <w:p w:rsidR="006D4743" w:rsidRPr="0013149C" w:rsidRDefault="006D4743"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90</w:t>
            </w:r>
          </w:p>
        </w:tc>
        <w:tc>
          <w:tcPr>
            <w:tcW w:w="0" w:type="auto"/>
            <w:tcBorders>
              <w:left w:val="none" w:sz="0" w:space="0" w:color="auto"/>
              <w:right w:val="none" w:sz="0" w:space="0" w:color="auto"/>
            </w:tcBorders>
            <w:vAlign w:val="center"/>
          </w:tcPr>
          <w:p w:rsidR="006D4743" w:rsidRPr="0013149C" w:rsidRDefault="006D4743"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183</w:t>
            </w:r>
          </w:p>
        </w:tc>
      </w:tr>
      <w:tr w:rsidR="006D4743" w:rsidRPr="0013149C" w:rsidTr="0013149C">
        <w:trPr>
          <w:jc w:val="center"/>
        </w:trPr>
        <w:tc>
          <w:tcPr>
            <w:cnfStyle w:val="001000000000"/>
            <w:tcW w:w="0" w:type="auto"/>
            <w:vAlign w:val="center"/>
          </w:tcPr>
          <w:p w:rsidR="006D4743" w:rsidRPr="0013149C" w:rsidRDefault="006D4743"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Non-infected</w:t>
            </w:r>
          </w:p>
        </w:tc>
        <w:tc>
          <w:tcPr>
            <w:tcW w:w="0" w:type="auto"/>
            <w:vAlign w:val="center"/>
          </w:tcPr>
          <w:p w:rsidR="006D4743" w:rsidRPr="0013149C" w:rsidRDefault="006D4743"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18</w:t>
            </w:r>
          </w:p>
        </w:tc>
        <w:tc>
          <w:tcPr>
            <w:tcW w:w="0" w:type="auto"/>
            <w:vAlign w:val="center"/>
          </w:tcPr>
          <w:p w:rsidR="006D4743" w:rsidRPr="0013149C" w:rsidRDefault="006D4743"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33</w:t>
            </w:r>
          </w:p>
        </w:tc>
        <w:tc>
          <w:tcPr>
            <w:tcW w:w="0" w:type="auto"/>
            <w:vAlign w:val="center"/>
          </w:tcPr>
          <w:p w:rsidR="006D4743" w:rsidRPr="0013149C" w:rsidRDefault="006D4743"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51</w:t>
            </w:r>
          </w:p>
        </w:tc>
      </w:tr>
      <w:tr w:rsidR="006D4743" w:rsidRPr="0013149C" w:rsidTr="0013149C">
        <w:trPr>
          <w:cnfStyle w:val="000000100000"/>
          <w:jc w:val="center"/>
        </w:trPr>
        <w:tc>
          <w:tcPr>
            <w:cnfStyle w:val="001000000000"/>
            <w:tcW w:w="0" w:type="auto"/>
            <w:tcBorders>
              <w:left w:val="none" w:sz="0" w:space="0" w:color="auto"/>
              <w:right w:val="none" w:sz="0" w:space="0" w:color="auto"/>
            </w:tcBorders>
            <w:vAlign w:val="center"/>
          </w:tcPr>
          <w:p w:rsidR="006D4743" w:rsidRPr="0013149C" w:rsidRDefault="006D4743" w:rsidP="006D4743">
            <w:pPr>
              <w:snapToGrid w:val="0"/>
              <w:jc w:val="both"/>
              <w:rPr>
                <w:rFonts w:ascii="Times New Roman" w:hAnsi="Times New Roman" w:cs="Times New Roman"/>
                <w:b w:val="0"/>
                <w:color w:val="000000"/>
                <w:sz w:val="20"/>
                <w:szCs w:val="20"/>
              </w:rPr>
            </w:pPr>
            <w:r w:rsidRPr="0013149C">
              <w:rPr>
                <w:rFonts w:ascii="Times New Roman" w:hAnsi="Times New Roman" w:cs="Times New Roman"/>
                <w:color w:val="000000"/>
                <w:sz w:val="20"/>
                <w:szCs w:val="20"/>
              </w:rPr>
              <w:t>percent</w:t>
            </w:r>
          </w:p>
        </w:tc>
        <w:tc>
          <w:tcPr>
            <w:tcW w:w="0" w:type="auto"/>
            <w:tcBorders>
              <w:left w:val="none" w:sz="0" w:space="0" w:color="auto"/>
              <w:right w:val="none" w:sz="0" w:space="0" w:color="auto"/>
            </w:tcBorders>
            <w:vAlign w:val="center"/>
          </w:tcPr>
          <w:p w:rsidR="006D4743" w:rsidRPr="0013149C" w:rsidRDefault="006D4743"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83.78</w:t>
            </w:r>
          </w:p>
        </w:tc>
        <w:tc>
          <w:tcPr>
            <w:tcW w:w="0" w:type="auto"/>
            <w:tcBorders>
              <w:left w:val="none" w:sz="0" w:space="0" w:color="auto"/>
              <w:right w:val="none" w:sz="0" w:space="0" w:color="auto"/>
            </w:tcBorders>
            <w:vAlign w:val="center"/>
          </w:tcPr>
          <w:p w:rsidR="006D4743" w:rsidRPr="0013149C" w:rsidRDefault="006D4743"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73.17</w:t>
            </w:r>
          </w:p>
        </w:tc>
        <w:tc>
          <w:tcPr>
            <w:tcW w:w="0" w:type="auto"/>
            <w:tcBorders>
              <w:left w:val="none" w:sz="0" w:space="0" w:color="auto"/>
              <w:right w:val="none" w:sz="0" w:space="0" w:color="auto"/>
            </w:tcBorders>
            <w:vAlign w:val="center"/>
          </w:tcPr>
          <w:p w:rsidR="006D4743" w:rsidRPr="0013149C" w:rsidRDefault="006D4743"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78.20</w:t>
            </w:r>
          </w:p>
        </w:tc>
      </w:tr>
    </w:tbl>
    <w:p w:rsidR="006D4743" w:rsidRPr="0013149C" w:rsidRDefault="006D4743" w:rsidP="006D4743">
      <w:pPr>
        <w:snapToGrid w:val="0"/>
        <w:spacing w:after="0" w:line="240" w:lineRule="auto"/>
        <w:ind w:firstLine="425"/>
        <w:jc w:val="both"/>
        <w:rPr>
          <w:rFonts w:ascii="Times New Roman" w:hAnsi="Times New Roman" w:cs="Times New Roman"/>
          <w:sz w:val="20"/>
          <w:szCs w:val="20"/>
          <w:lang w:eastAsia="zh-CN"/>
        </w:rPr>
      </w:pPr>
    </w:p>
    <w:p w:rsidR="006D4743" w:rsidRPr="0013149C" w:rsidRDefault="006D4743"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 xml:space="preserve">Table 2: Distribution of nematodes </w:t>
      </w:r>
      <w:proofErr w:type="spellStart"/>
      <w:r w:rsidRPr="0013149C">
        <w:rPr>
          <w:rFonts w:ascii="Times New Roman" w:hAnsi="Times New Roman" w:cs="Times New Roman"/>
          <w:sz w:val="20"/>
          <w:szCs w:val="20"/>
        </w:rPr>
        <w:t>genuses</w:t>
      </w:r>
      <w:proofErr w:type="spellEnd"/>
      <w:r w:rsidRPr="0013149C">
        <w:rPr>
          <w:rFonts w:ascii="Times New Roman" w:hAnsi="Times New Roman" w:cs="Times New Roman"/>
          <w:sz w:val="20"/>
          <w:szCs w:val="20"/>
        </w:rPr>
        <w:t xml:space="preserve"> in the study areas</w:t>
      </w:r>
    </w:p>
    <w:tbl>
      <w:tblPr>
        <w:tblStyle w:val="LightShading-Accent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1256"/>
        <w:gridCol w:w="1195"/>
      </w:tblGrid>
      <w:tr w:rsidR="006D4743" w:rsidRPr="0013149C" w:rsidTr="0013149C">
        <w:trPr>
          <w:cnfStyle w:val="100000000000"/>
          <w:jc w:val="center"/>
        </w:trPr>
        <w:tc>
          <w:tcPr>
            <w:cnfStyle w:val="001000000000"/>
            <w:tcW w:w="2348" w:type="pct"/>
            <w:tcBorders>
              <w:top w:val="none" w:sz="0" w:space="0" w:color="auto"/>
              <w:left w:val="none" w:sz="0" w:space="0" w:color="auto"/>
              <w:bottom w:val="none" w:sz="0" w:space="0" w:color="auto"/>
              <w:right w:val="none" w:sz="0" w:space="0" w:color="auto"/>
            </w:tcBorders>
            <w:vAlign w:val="center"/>
          </w:tcPr>
          <w:p w:rsidR="006D4743" w:rsidRPr="0013149C" w:rsidRDefault="006D4743" w:rsidP="00F53B9D">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Nematode</w:t>
            </w:r>
          </w:p>
        </w:tc>
        <w:tc>
          <w:tcPr>
            <w:tcW w:w="1359" w:type="pct"/>
            <w:tcBorders>
              <w:top w:val="none" w:sz="0" w:space="0" w:color="auto"/>
              <w:left w:val="none" w:sz="0" w:space="0" w:color="auto"/>
              <w:bottom w:val="none" w:sz="0" w:space="0" w:color="auto"/>
              <w:right w:val="none" w:sz="0" w:space="0" w:color="auto"/>
            </w:tcBorders>
            <w:vAlign w:val="center"/>
          </w:tcPr>
          <w:p w:rsidR="006D4743" w:rsidRPr="0013149C" w:rsidRDefault="006D4743" w:rsidP="00F53B9D">
            <w:pPr>
              <w:snapToGrid w:val="0"/>
              <w:jc w:val="both"/>
              <w:cnfStyle w:val="1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Infected</w:t>
            </w:r>
          </w:p>
        </w:tc>
        <w:tc>
          <w:tcPr>
            <w:tcW w:w="1293" w:type="pct"/>
            <w:tcBorders>
              <w:top w:val="none" w:sz="0" w:space="0" w:color="auto"/>
              <w:left w:val="none" w:sz="0" w:space="0" w:color="auto"/>
              <w:bottom w:val="none" w:sz="0" w:space="0" w:color="auto"/>
              <w:right w:val="none" w:sz="0" w:space="0" w:color="auto"/>
            </w:tcBorders>
            <w:vAlign w:val="center"/>
          </w:tcPr>
          <w:p w:rsidR="006D4743" w:rsidRPr="0013149C" w:rsidRDefault="006D4743" w:rsidP="00F53B9D">
            <w:pPr>
              <w:snapToGrid w:val="0"/>
              <w:jc w:val="both"/>
              <w:cnfStyle w:val="1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Percent</w:t>
            </w:r>
          </w:p>
        </w:tc>
      </w:tr>
      <w:tr w:rsidR="006D4743" w:rsidRPr="0013149C" w:rsidTr="0013149C">
        <w:trPr>
          <w:cnfStyle w:val="000000100000"/>
          <w:jc w:val="center"/>
        </w:trPr>
        <w:tc>
          <w:tcPr>
            <w:cnfStyle w:val="001000000000"/>
            <w:tcW w:w="2348" w:type="pct"/>
            <w:tcBorders>
              <w:left w:val="none" w:sz="0" w:space="0" w:color="auto"/>
              <w:right w:val="none" w:sz="0" w:space="0" w:color="auto"/>
            </w:tcBorders>
            <w:vAlign w:val="center"/>
          </w:tcPr>
          <w:p w:rsidR="006D4743" w:rsidRPr="0013149C" w:rsidRDefault="006D4743" w:rsidP="00F53B9D">
            <w:pPr>
              <w:snapToGrid w:val="0"/>
              <w:jc w:val="both"/>
              <w:rPr>
                <w:rFonts w:ascii="Times New Roman" w:hAnsi="Times New Roman" w:cs="Times New Roman"/>
                <w:b w:val="0"/>
                <w:color w:val="000000"/>
                <w:sz w:val="20"/>
                <w:szCs w:val="20"/>
              </w:rPr>
            </w:pPr>
            <w:proofErr w:type="spellStart"/>
            <w:r w:rsidRPr="0013149C">
              <w:rPr>
                <w:rFonts w:ascii="Times New Roman" w:hAnsi="Times New Roman" w:cs="Times New Roman"/>
                <w:b w:val="0"/>
                <w:color w:val="000000"/>
                <w:sz w:val="20"/>
                <w:szCs w:val="20"/>
              </w:rPr>
              <w:t>Trichostrongylus</w:t>
            </w:r>
            <w:proofErr w:type="spellEnd"/>
          </w:p>
        </w:tc>
        <w:tc>
          <w:tcPr>
            <w:tcW w:w="1359"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59</w:t>
            </w:r>
          </w:p>
        </w:tc>
        <w:tc>
          <w:tcPr>
            <w:tcW w:w="1293"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25.21</w:t>
            </w:r>
          </w:p>
        </w:tc>
      </w:tr>
      <w:tr w:rsidR="006D4743" w:rsidRPr="0013149C" w:rsidTr="0013149C">
        <w:trPr>
          <w:jc w:val="center"/>
        </w:trPr>
        <w:tc>
          <w:tcPr>
            <w:cnfStyle w:val="001000000000"/>
            <w:tcW w:w="2348" w:type="pct"/>
            <w:vAlign w:val="center"/>
          </w:tcPr>
          <w:p w:rsidR="006D4743" w:rsidRPr="0013149C" w:rsidRDefault="006D4743" w:rsidP="00F53B9D">
            <w:pPr>
              <w:snapToGrid w:val="0"/>
              <w:jc w:val="both"/>
              <w:rPr>
                <w:rFonts w:ascii="Times New Roman" w:hAnsi="Times New Roman" w:cs="Times New Roman"/>
                <w:b w:val="0"/>
                <w:color w:val="000000"/>
                <w:sz w:val="20"/>
                <w:szCs w:val="20"/>
              </w:rPr>
            </w:pPr>
            <w:proofErr w:type="spellStart"/>
            <w:r w:rsidRPr="0013149C">
              <w:rPr>
                <w:rFonts w:ascii="Times New Roman" w:hAnsi="Times New Roman" w:cs="Times New Roman"/>
                <w:b w:val="0"/>
                <w:color w:val="000000"/>
                <w:sz w:val="20"/>
                <w:szCs w:val="20"/>
              </w:rPr>
              <w:t>Haemonchus</w:t>
            </w:r>
            <w:proofErr w:type="spellEnd"/>
          </w:p>
        </w:tc>
        <w:tc>
          <w:tcPr>
            <w:tcW w:w="1359" w:type="pct"/>
            <w:vAlign w:val="center"/>
          </w:tcPr>
          <w:p w:rsidR="006D4743" w:rsidRPr="0013149C" w:rsidRDefault="006D4743" w:rsidP="00F53B9D">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27</w:t>
            </w:r>
          </w:p>
        </w:tc>
        <w:tc>
          <w:tcPr>
            <w:tcW w:w="1293" w:type="pct"/>
            <w:vAlign w:val="center"/>
          </w:tcPr>
          <w:p w:rsidR="006D4743" w:rsidRPr="0013149C" w:rsidRDefault="006D4743" w:rsidP="00F53B9D">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11.5</w:t>
            </w:r>
          </w:p>
        </w:tc>
      </w:tr>
      <w:tr w:rsidR="006D4743" w:rsidRPr="0013149C" w:rsidTr="0013149C">
        <w:trPr>
          <w:cnfStyle w:val="000000100000"/>
          <w:jc w:val="center"/>
        </w:trPr>
        <w:tc>
          <w:tcPr>
            <w:cnfStyle w:val="001000000000"/>
            <w:tcW w:w="2348" w:type="pct"/>
            <w:tcBorders>
              <w:left w:val="none" w:sz="0" w:space="0" w:color="auto"/>
              <w:right w:val="none" w:sz="0" w:space="0" w:color="auto"/>
            </w:tcBorders>
            <w:vAlign w:val="center"/>
          </w:tcPr>
          <w:p w:rsidR="006D4743" w:rsidRPr="0013149C" w:rsidRDefault="006D4743" w:rsidP="00F53B9D">
            <w:pPr>
              <w:snapToGrid w:val="0"/>
              <w:jc w:val="both"/>
              <w:rPr>
                <w:rFonts w:ascii="Times New Roman" w:hAnsi="Times New Roman" w:cs="Times New Roman"/>
                <w:b w:val="0"/>
                <w:color w:val="000000"/>
                <w:sz w:val="20"/>
                <w:szCs w:val="20"/>
              </w:rPr>
            </w:pPr>
            <w:proofErr w:type="spellStart"/>
            <w:r w:rsidRPr="0013149C">
              <w:rPr>
                <w:rFonts w:ascii="Times New Roman" w:hAnsi="Times New Roman" w:cs="Times New Roman"/>
                <w:b w:val="0"/>
                <w:color w:val="000000"/>
                <w:sz w:val="20"/>
                <w:szCs w:val="20"/>
              </w:rPr>
              <w:t>Dictyocaulus</w:t>
            </w:r>
            <w:proofErr w:type="spellEnd"/>
          </w:p>
        </w:tc>
        <w:tc>
          <w:tcPr>
            <w:tcW w:w="1359"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11</w:t>
            </w:r>
          </w:p>
        </w:tc>
        <w:tc>
          <w:tcPr>
            <w:tcW w:w="1293"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4.7</w:t>
            </w:r>
          </w:p>
        </w:tc>
      </w:tr>
      <w:tr w:rsidR="006D4743" w:rsidRPr="0013149C" w:rsidTr="0013149C">
        <w:trPr>
          <w:jc w:val="center"/>
        </w:trPr>
        <w:tc>
          <w:tcPr>
            <w:cnfStyle w:val="001000000000"/>
            <w:tcW w:w="2348" w:type="pct"/>
            <w:vAlign w:val="center"/>
          </w:tcPr>
          <w:p w:rsidR="006D4743" w:rsidRPr="0013149C" w:rsidRDefault="006D4743" w:rsidP="00F53B9D">
            <w:pPr>
              <w:snapToGrid w:val="0"/>
              <w:jc w:val="both"/>
              <w:rPr>
                <w:rFonts w:ascii="Times New Roman" w:hAnsi="Times New Roman" w:cs="Times New Roman"/>
                <w:b w:val="0"/>
                <w:color w:val="000000"/>
                <w:sz w:val="20"/>
                <w:szCs w:val="20"/>
              </w:rPr>
            </w:pPr>
            <w:proofErr w:type="spellStart"/>
            <w:r w:rsidRPr="0013149C">
              <w:rPr>
                <w:rFonts w:ascii="Times New Roman" w:hAnsi="Times New Roman" w:cs="Times New Roman"/>
                <w:b w:val="0"/>
                <w:color w:val="000000"/>
                <w:sz w:val="20"/>
                <w:szCs w:val="20"/>
              </w:rPr>
              <w:t>Strongylus</w:t>
            </w:r>
            <w:proofErr w:type="spellEnd"/>
          </w:p>
        </w:tc>
        <w:tc>
          <w:tcPr>
            <w:tcW w:w="1359" w:type="pct"/>
            <w:vAlign w:val="center"/>
          </w:tcPr>
          <w:p w:rsidR="006D4743" w:rsidRPr="0013149C" w:rsidRDefault="006D4743" w:rsidP="00F53B9D">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10</w:t>
            </w:r>
          </w:p>
        </w:tc>
        <w:tc>
          <w:tcPr>
            <w:tcW w:w="1293" w:type="pct"/>
            <w:vAlign w:val="center"/>
          </w:tcPr>
          <w:p w:rsidR="006D4743" w:rsidRPr="0013149C" w:rsidRDefault="006D4743" w:rsidP="00F53B9D">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4.3</w:t>
            </w:r>
          </w:p>
        </w:tc>
      </w:tr>
      <w:tr w:rsidR="006D4743" w:rsidRPr="0013149C" w:rsidTr="0013149C">
        <w:trPr>
          <w:cnfStyle w:val="000000100000"/>
          <w:jc w:val="center"/>
        </w:trPr>
        <w:tc>
          <w:tcPr>
            <w:cnfStyle w:val="001000000000"/>
            <w:tcW w:w="2348" w:type="pct"/>
            <w:tcBorders>
              <w:left w:val="none" w:sz="0" w:space="0" w:color="auto"/>
              <w:right w:val="none" w:sz="0" w:space="0" w:color="auto"/>
            </w:tcBorders>
            <w:vAlign w:val="center"/>
          </w:tcPr>
          <w:p w:rsidR="006D4743" w:rsidRPr="0013149C" w:rsidRDefault="006D4743" w:rsidP="00F53B9D">
            <w:pPr>
              <w:snapToGrid w:val="0"/>
              <w:jc w:val="both"/>
              <w:rPr>
                <w:rFonts w:ascii="Times New Roman" w:hAnsi="Times New Roman" w:cs="Times New Roman"/>
                <w:b w:val="0"/>
                <w:color w:val="000000"/>
                <w:sz w:val="20"/>
                <w:szCs w:val="20"/>
              </w:rPr>
            </w:pPr>
            <w:r w:rsidRPr="0013149C">
              <w:rPr>
                <w:rFonts w:ascii="Times New Roman" w:hAnsi="Times New Roman" w:cs="Times New Roman"/>
                <w:b w:val="0"/>
                <w:color w:val="000000"/>
                <w:sz w:val="20"/>
                <w:szCs w:val="20"/>
              </w:rPr>
              <w:t>Mixed</w:t>
            </w:r>
          </w:p>
        </w:tc>
        <w:tc>
          <w:tcPr>
            <w:tcW w:w="1359"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76</w:t>
            </w:r>
          </w:p>
        </w:tc>
        <w:tc>
          <w:tcPr>
            <w:tcW w:w="1293"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32.5</w:t>
            </w:r>
          </w:p>
        </w:tc>
      </w:tr>
      <w:tr w:rsidR="006D4743" w:rsidRPr="0013149C" w:rsidTr="0013149C">
        <w:trPr>
          <w:jc w:val="center"/>
        </w:trPr>
        <w:tc>
          <w:tcPr>
            <w:cnfStyle w:val="001000000000"/>
            <w:tcW w:w="2348" w:type="pct"/>
            <w:vAlign w:val="center"/>
          </w:tcPr>
          <w:p w:rsidR="006D4743" w:rsidRPr="0013149C" w:rsidRDefault="006D4743" w:rsidP="00F53B9D">
            <w:pPr>
              <w:snapToGrid w:val="0"/>
              <w:jc w:val="both"/>
              <w:rPr>
                <w:rFonts w:ascii="Times New Roman" w:hAnsi="Times New Roman" w:cs="Times New Roman"/>
                <w:b w:val="0"/>
                <w:color w:val="000000"/>
                <w:sz w:val="20"/>
                <w:szCs w:val="20"/>
              </w:rPr>
            </w:pPr>
            <w:r w:rsidRPr="0013149C">
              <w:rPr>
                <w:rFonts w:ascii="Times New Roman" w:hAnsi="Times New Roman" w:cs="Times New Roman"/>
                <w:b w:val="0"/>
                <w:color w:val="000000"/>
                <w:sz w:val="20"/>
                <w:szCs w:val="20"/>
              </w:rPr>
              <w:t>Non-infected</w:t>
            </w:r>
          </w:p>
        </w:tc>
        <w:tc>
          <w:tcPr>
            <w:tcW w:w="1359" w:type="pct"/>
            <w:vAlign w:val="center"/>
          </w:tcPr>
          <w:p w:rsidR="006D4743" w:rsidRPr="0013149C" w:rsidRDefault="006D4743" w:rsidP="00F53B9D">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51</w:t>
            </w:r>
          </w:p>
        </w:tc>
        <w:tc>
          <w:tcPr>
            <w:tcW w:w="1293" w:type="pct"/>
            <w:vAlign w:val="center"/>
          </w:tcPr>
          <w:p w:rsidR="006D4743" w:rsidRPr="0013149C" w:rsidRDefault="006D4743" w:rsidP="00F53B9D">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21.8</w:t>
            </w:r>
          </w:p>
        </w:tc>
      </w:tr>
      <w:tr w:rsidR="006D4743" w:rsidRPr="0013149C" w:rsidTr="0013149C">
        <w:trPr>
          <w:cnfStyle w:val="000000100000"/>
          <w:jc w:val="center"/>
        </w:trPr>
        <w:tc>
          <w:tcPr>
            <w:cnfStyle w:val="001000000000"/>
            <w:tcW w:w="2348" w:type="pct"/>
            <w:tcBorders>
              <w:left w:val="none" w:sz="0" w:space="0" w:color="auto"/>
              <w:right w:val="none" w:sz="0" w:space="0" w:color="auto"/>
            </w:tcBorders>
            <w:vAlign w:val="center"/>
          </w:tcPr>
          <w:p w:rsidR="006D4743" w:rsidRPr="0013149C" w:rsidRDefault="006D4743" w:rsidP="00F53B9D">
            <w:pPr>
              <w:snapToGrid w:val="0"/>
              <w:jc w:val="both"/>
              <w:rPr>
                <w:rFonts w:ascii="Times New Roman" w:hAnsi="Times New Roman" w:cs="Times New Roman"/>
                <w:b w:val="0"/>
                <w:color w:val="000000"/>
                <w:sz w:val="20"/>
                <w:szCs w:val="20"/>
              </w:rPr>
            </w:pPr>
            <w:r w:rsidRPr="0013149C">
              <w:rPr>
                <w:rFonts w:ascii="Times New Roman" w:hAnsi="Times New Roman" w:cs="Times New Roman"/>
                <w:b w:val="0"/>
                <w:color w:val="000000"/>
                <w:sz w:val="20"/>
                <w:szCs w:val="20"/>
              </w:rPr>
              <w:t>Total</w:t>
            </w:r>
          </w:p>
        </w:tc>
        <w:tc>
          <w:tcPr>
            <w:tcW w:w="1359"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234</w:t>
            </w:r>
          </w:p>
        </w:tc>
        <w:tc>
          <w:tcPr>
            <w:tcW w:w="1293" w:type="pct"/>
            <w:tcBorders>
              <w:left w:val="none" w:sz="0" w:space="0" w:color="auto"/>
              <w:right w:val="none" w:sz="0" w:space="0" w:color="auto"/>
            </w:tcBorders>
            <w:vAlign w:val="center"/>
          </w:tcPr>
          <w:p w:rsidR="006D4743" w:rsidRPr="0013149C" w:rsidRDefault="006D4743" w:rsidP="00F53B9D">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100</w:t>
            </w:r>
          </w:p>
        </w:tc>
      </w:tr>
    </w:tbl>
    <w:p w:rsidR="006D4743" w:rsidRDefault="006D4743" w:rsidP="0013149C">
      <w:pPr>
        <w:snapToGrid w:val="0"/>
        <w:spacing w:after="0" w:line="240" w:lineRule="auto"/>
        <w:rPr>
          <w:rFonts w:ascii="Times New Roman" w:hAnsi="Times New Roman" w:cs="Times New Roman"/>
          <w:sz w:val="20"/>
          <w:szCs w:val="20"/>
          <w:lang w:eastAsia="zh-CN"/>
        </w:rPr>
      </w:pPr>
    </w:p>
    <w:p w:rsidR="0013149C" w:rsidRPr="0013149C" w:rsidRDefault="0013149C" w:rsidP="006D4743">
      <w:pPr>
        <w:snapToGrid w:val="0"/>
        <w:spacing w:after="0" w:line="240" w:lineRule="auto"/>
        <w:jc w:val="center"/>
        <w:rPr>
          <w:rFonts w:ascii="Times New Roman" w:hAnsi="Times New Roman" w:cs="Times New Roman"/>
          <w:sz w:val="20"/>
          <w:szCs w:val="20"/>
          <w:lang w:eastAsia="zh-CN"/>
        </w:rPr>
        <w:sectPr w:rsidR="0013149C" w:rsidRPr="0013149C" w:rsidSect="006D4743">
          <w:type w:val="continuous"/>
          <w:pgSz w:w="12240" w:h="15840" w:code="1"/>
          <w:pgMar w:top="1440" w:right="1440" w:bottom="1440" w:left="1440" w:header="720" w:footer="720" w:gutter="0"/>
          <w:cols w:num="2" w:space="550"/>
          <w:docGrid w:linePitch="360"/>
        </w:sectPr>
      </w:pPr>
    </w:p>
    <w:p w:rsidR="006D4743" w:rsidRPr="0013149C" w:rsidRDefault="006D4743" w:rsidP="006D4743">
      <w:pPr>
        <w:snapToGrid w:val="0"/>
        <w:spacing w:after="0" w:line="240" w:lineRule="auto"/>
        <w:jc w:val="center"/>
        <w:rPr>
          <w:rFonts w:ascii="Times New Roman" w:hAnsi="Times New Roman" w:cs="Times New Roman"/>
          <w:sz w:val="20"/>
          <w:szCs w:val="20"/>
          <w:lang w:eastAsia="zh-CN"/>
        </w:rPr>
      </w:pPr>
    </w:p>
    <w:p w:rsidR="00CA4CB0" w:rsidRDefault="00CA4CB0" w:rsidP="006D4743">
      <w:pPr>
        <w:pStyle w:val="ListParagraph"/>
        <w:snapToGrid w:val="0"/>
        <w:spacing w:after="0" w:line="240" w:lineRule="auto"/>
        <w:ind w:left="0"/>
        <w:jc w:val="center"/>
        <w:rPr>
          <w:rFonts w:ascii="Times New Roman" w:hAnsi="Times New Roman" w:cs="Times New Roman"/>
          <w:sz w:val="20"/>
          <w:szCs w:val="20"/>
        </w:rPr>
      </w:pPr>
    </w:p>
    <w:p w:rsidR="00CA4CB0" w:rsidRDefault="00CA4CB0" w:rsidP="006D4743">
      <w:pPr>
        <w:pStyle w:val="ListParagraph"/>
        <w:snapToGrid w:val="0"/>
        <w:spacing w:after="0" w:line="240" w:lineRule="auto"/>
        <w:ind w:left="0"/>
        <w:jc w:val="center"/>
        <w:rPr>
          <w:rFonts w:ascii="Times New Roman" w:hAnsi="Times New Roman" w:cs="Times New Roman"/>
          <w:sz w:val="20"/>
          <w:szCs w:val="20"/>
        </w:rPr>
      </w:pPr>
    </w:p>
    <w:p w:rsidR="00CA4CB0" w:rsidRDefault="00CA4CB0" w:rsidP="006D4743">
      <w:pPr>
        <w:pStyle w:val="ListParagraph"/>
        <w:snapToGrid w:val="0"/>
        <w:spacing w:after="0" w:line="240" w:lineRule="auto"/>
        <w:ind w:left="0"/>
        <w:jc w:val="center"/>
        <w:rPr>
          <w:rFonts w:ascii="Times New Roman" w:hAnsi="Times New Roman" w:cs="Times New Roman"/>
          <w:sz w:val="20"/>
          <w:szCs w:val="20"/>
        </w:rPr>
      </w:pPr>
    </w:p>
    <w:p w:rsidR="00283017" w:rsidRPr="0013149C" w:rsidRDefault="00283017" w:rsidP="006D4743">
      <w:pPr>
        <w:pStyle w:val="ListParagraph"/>
        <w:snapToGrid w:val="0"/>
        <w:spacing w:after="0" w:line="240" w:lineRule="auto"/>
        <w:ind w:left="0"/>
        <w:jc w:val="center"/>
        <w:rPr>
          <w:rFonts w:ascii="Times New Roman" w:hAnsi="Times New Roman" w:cs="Times New Roman"/>
          <w:b/>
          <w:sz w:val="20"/>
          <w:szCs w:val="20"/>
        </w:rPr>
      </w:pPr>
      <w:r w:rsidRPr="0013149C">
        <w:rPr>
          <w:rFonts w:ascii="Times New Roman" w:hAnsi="Times New Roman" w:cs="Times New Roman"/>
          <w:sz w:val="20"/>
          <w:szCs w:val="20"/>
        </w:rPr>
        <w:t>Table 3: Comparison of the mean and range of nematodes larvae count at the study areas</w:t>
      </w:r>
    </w:p>
    <w:tbl>
      <w:tblPr>
        <w:tblStyle w:val="TableGrid"/>
        <w:tblW w:w="5000" w:type="pct"/>
        <w:jc w:val="center"/>
        <w:tblLook w:val="04A0"/>
      </w:tblPr>
      <w:tblGrid>
        <w:gridCol w:w="2040"/>
        <w:gridCol w:w="1496"/>
        <w:gridCol w:w="1262"/>
        <w:gridCol w:w="963"/>
        <w:gridCol w:w="1463"/>
        <w:gridCol w:w="1262"/>
        <w:gridCol w:w="1090"/>
      </w:tblGrid>
      <w:tr w:rsidR="00283017" w:rsidRPr="0013149C" w:rsidTr="006D4743">
        <w:trPr>
          <w:jc w:val="center"/>
        </w:trPr>
        <w:tc>
          <w:tcPr>
            <w:tcW w:w="1065" w:type="pct"/>
            <w:vMerge w:val="restart"/>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Infective nematodes</w:t>
            </w:r>
          </w:p>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(genus level)</w:t>
            </w:r>
          </w:p>
        </w:tc>
        <w:tc>
          <w:tcPr>
            <w:tcW w:w="1943" w:type="pct"/>
            <w:gridSpan w:val="3"/>
            <w:tcBorders>
              <w:bottom w:val="single" w:sz="4" w:space="0" w:color="auto"/>
            </w:tcBorders>
          </w:tcPr>
          <w:p w:rsidR="00283017" w:rsidRPr="0013149C" w:rsidRDefault="00283017" w:rsidP="006D4743">
            <w:pPr>
              <w:snapToGrid w:val="0"/>
              <w:jc w:val="both"/>
              <w:rPr>
                <w:rFonts w:ascii="Times New Roman" w:hAnsi="Times New Roman" w:cs="Times New Roman"/>
                <w:b/>
                <w:color w:val="000000"/>
                <w:sz w:val="20"/>
                <w:szCs w:val="20"/>
              </w:rPr>
            </w:pPr>
            <w:proofErr w:type="spellStart"/>
            <w:r w:rsidRPr="0013149C">
              <w:rPr>
                <w:rFonts w:ascii="Times New Roman" w:hAnsi="Times New Roman" w:cs="Times New Roman"/>
                <w:b/>
                <w:color w:val="000000"/>
                <w:sz w:val="20"/>
                <w:szCs w:val="20"/>
              </w:rPr>
              <w:t>Mereme'eti</w:t>
            </w:r>
            <w:proofErr w:type="spellEnd"/>
          </w:p>
        </w:tc>
        <w:tc>
          <w:tcPr>
            <w:tcW w:w="1992" w:type="pct"/>
            <w:gridSpan w:val="3"/>
          </w:tcPr>
          <w:p w:rsidR="00283017" w:rsidRPr="0013149C" w:rsidRDefault="00283017" w:rsidP="006D4743">
            <w:pPr>
              <w:snapToGrid w:val="0"/>
              <w:jc w:val="both"/>
              <w:rPr>
                <w:rFonts w:ascii="Times New Roman" w:hAnsi="Times New Roman" w:cs="Times New Roman"/>
                <w:b/>
                <w:color w:val="000000"/>
                <w:sz w:val="20"/>
                <w:szCs w:val="20"/>
              </w:rPr>
            </w:pPr>
            <w:proofErr w:type="spellStart"/>
            <w:r w:rsidRPr="0013149C">
              <w:rPr>
                <w:rFonts w:ascii="Times New Roman" w:hAnsi="Times New Roman" w:cs="Times New Roman"/>
                <w:b/>
                <w:color w:val="000000"/>
                <w:sz w:val="20"/>
                <w:szCs w:val="20"/>
              </w:rPr>
              <w:t>Adigudom</w:t>
            </w:r>
            <w:proofErr w:type="spellEnd"/>
          </w:p>
        </w:tc>
      </w:tr>
      <w:tr w:rsidR="00283017" w:rsidRPr="0013149C" w:rsidTr="006D4743">
        <w:trPr>
          <w:jc w:val="center"/>
        </w:trPr>
        <w:tc>
          <w:tcPr>
            <w:tcW w:w="1065" w:type="pct"/>
            <w:vMerge/>
          </w:tcPr>
          <w:p w:rsidR="00283017" w:rsidRPr="0013149C" w:rsidRDefault="00283017" w:rsidP="006D4743">
            <w:pPr>
              <w:snapToGrid w:val="0"/>
              <w:jc w:val="both"/>
              <w:rPr>
                <w:rFonts w:ascii="Times New Roman" w:hAnsi="Times New Roman" w:cs="Times New Roman"/>
                <w:color w:val="000000"/>
                <w:sz w:val="20"/>
                <w:szCs w:val="20"/>
              </w:rPr>
            </w:pPr>
          </w:p>
        </w:tc>
        <w:tc>
          <w:tcPr>
            <w:tcW w:w="781" w:type="pct"/>
            <w:vAlign w:val="center"/>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Range</w:t>
            </w:r>
          </w:p>
        </w:tc>
        <w:tc>
          <w:tcPr>
            <w:tcW w:w="659" w:type="pct"/>
            <w:vAlign w:val="center"/>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 xml:space="preserve">Mean </w:t>
            </w:r>
            <w:r w:rsidRPr="0013149C">
              <w:rPr>
                <w:rFonts w:ascii="Times New Roman" w:hAnsi="Times New Roman" w:cs="Times New Roman"/>
                <w:b/>
                <w:color w:val="000000"/>
                <w:sz w:val="20"/>
                <w:szCs w:val="20"/>
                <w:u w:val="single"/>
              </w:rPr>
              <w:t xml:space="preserve">+ </w:t>
            </w:r>
            <w:r w:rsidRPr="0013149C">
              <w:rPr>
                <w:rFonts w:ascii="Times New Roman" w:hAnsi="Times New Roman" w:cs="Times New Roman"/>
                <w:b/>
                <w:color w:val="000000"/>
                <w:sz w:val="20"/>
                <w:szCs w:val="20"/>
              </w:rPr>
              <w:t>SE</w:t>
            </w:r>
          </w:p>
        </w:tc>
        <w:tc>
          <w:tcPr>
            <w:tcW w:w="503" w:type="pct"/>
            <w:tcBorders>
              <w:bottom w:val="single" w:sz="4" w:space="0" w:color="auto"/>
            </w:tcBorders>
            <w:vAlign w:val="center"/>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p-value</w:t>
            </w:r>
          </w:p>
        </w:tc>
        <w:tc>
          <w:tcPr>
            <w:tcW w:w="764" w:type="pct"/>
            <w:vAlign w:val="center"/>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Range</w:t>
            </w:r>
          </w:p>
        </w:tc>
        <w:tc>
          <w:tcPr>
            <w:tcW w:w="659" w:type="pct"/>
            <w:vAlign w:val="center"/>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 xml:space="preserve">Mean </w:t>
            </w:r>
            <w:r w:rsidRPr="0013149C">
              <w:rPr>
                <w:rFonts w:ascii="Times New Roman" w:hAnsi="Times New Roman" w:cs="Times New Roman"/>
                <w:b/>
                <w:color w:val="000000"/>
                <w:sz w:val="20"/>
                <w:szCs w:val="20"/>
                <w:u w:val="single"/>
              </w:rPr>
              <w:t xml:space="preserve">+ </w:t>
            </w:r>
            <w:r w:rsidRPr="0013149C">
              <w:rPr>
                <w:rFonts w:ascii="Times New Roman" w:hAnsi="Times New Roman" w:cs="Times New Roman"/>
                <w:b/>
                <w:color w:val="000000"/>
                <w:sz w:val="20"/>
                <w:szCs w:val="20"/>
              </w:rPr>
              <w:t>SE</w:t>
            </w:r>
          </w:p>
        </w:tc>
        <w:tc>
          <w:tcPr>
            <w:tcW w:w="568" w:type="pct"/>
            <w:tcBorders>
              <w:bottom w:val="single" w:sz="4" w:space="0" w:color="auto"/>
            </w:tcBorders>
            <w:vAlign w:val="center"/>
          </w:tcPr>
          <w:p w:rsidR="00283017" w:rsidRPr="0013149C" w:rsidRDefault="00283017" w:rsidP="006D4743">
            <w:pPr>
              <w:snapToGrid w:val="0"/>
              <w:jc w:val="both"/>
              <w:rPr>
                <w:rFonts w:ascii="Times New Roman" w:hAnsi="Times New Roman" w:cs="Times New Roman"/>
                <w:b/>
                <w:color w:val="000000"/>
                <w:sz w:val="20"/>
                <w:szCs w:val="20"/>
              </w:rPr>
            </w:pPr>
            <w:r w:rsidRPr="0013149C">
              <w:rPr>
                <w:rFonts w:ascii="Times New Roman" w:hAnsi="Times New Roman" w:cs="Times New Roman"/>
                <w:b/>
                <w:color w:val="000000"/>
                <w:sz w:val="20"/>
                <w:szCs w:val="20"/>
              </w:rPr>
              <w:t>p-value</w:t>
            </w:r>
          </w:p>
        </w:tc>
      </w:tr>
      <w:tr w:rsidR="00283017" w:rsidRPr="0013149C" w:rsidTr="006D4743">
        <w:trPr>
          <w:jc w:val="center"/>
        </w:trPr>
        <w:tc>
          <w:tcPr>
            <w:tcW w:w="1065" w:type="pct"/>
          </w:tcPr>
          <w:p w:rsidR="00283017" w:rsidRPr="0013149C" w:rsidRDefault="00283017" w:rsidP="006D4743">
            <w:pPr>
              <w:snapToGrid w:val="0"/>
              <w:jc w:val="both"/>
              <w:rPr>
                <w:rFonts w:ascii="Times New Roman" w:hAnsi="Times New Roman" w:cs="Times New Roman"/>
                <w:color w:val="000000"/>
                <w:sz w:val="20"/>
                <w:szCs w:val="20"/>
              </w:rPr>
            </w:pPr>
            <w:proofErr w:type="spellStart"/>
            <w:r w:rsidRPr="0013149C">
              <w:rPr>
                <w:rFonts w:ascii="Times New Roman" w:hAnsi="Times New Roman" w:cs="Times New Roman"/>
                <w:color w:val="000000"/>
                <w:sz w:val="20"/>
                <w:szCs w:val="20"/>
              </w:rPr>
              <w:t>Trichostrongylus</w:t>
            </w:r>
            <w:proofErr w:type="spellEnd"/>
          </w:p>
        </w:tc>
        <w:tc>
          <w:tcPr>
            <w:tcW w:w="781"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4000-14000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 xml:space="preserve">8000 </w:t>
            </w:r>
            <w:r w:rsidRPr="0013149C">
              <w:rPr>
                <w:rFonts w:ascii="Times New Roman" w:hAnsi="Times New Roman" w:cs="Times New Roman"/>
                <w:color w:val="000000"/>
                <w:sz w:val="20"/>
                <w:szCs w:val="20"/>
                <w:u w:val="single"/>
              </w:rPr>
              <w:t>+</w:t>
            </w:r>
            <w:r w:rsidRPr="0013149C">
              <w:rPr>
                <w:rFonts w:ascii="Times New Roman" w:hAnsi="Times New Roman" w:cs="Times New Roman"/>
                <w:color w:val="000000"/>
                <w:sz w:val="20"/>
                <w:szCs w:val="20"/>
              </w:rPr>
              <w:t>1673</w:t>
            </w:r>
          </w:p>
        </w:tc>
        <w:tc>
          <w:tcPr>
            <w:tcW w:w="503" w:type="pct"/>
            <w:vMerge w:val="restart"/>
            <w:tcBorders>
              <w:top w:val="single" w:sz="4"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0.2043</w:t>
            </w:r>
          </w:p>
        </w:tc>
        <w:tc>
          <w:tcPr>
            <w:tcW w:w="764"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4000-10000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 xml:space="preserve">6800 </w:t>
            </w:r>
            <w:r w:rsidRPr="0013149C">
              <w:rPr>
                <w:rFonts w:ascii="Times New Roman" w:hAnsi="Times New Roman" w:cs="Times New Roman"/>
                <w:color w:val="000000"/>
                <w:sz w:val="20"/>
                <w:szCs w:val="20"/>
                <w:u w:val="single"/>
              </w:rPr>
              <w:t xml:space="preserve">+ </w:t>
            </w:r>
            <w:r w:rsidRPr="0013149C">
              <w:rPr>
                <w:rFonts w:ascii="Times New Roman" w:hAnsi="Times New Roman" w:cs="Times New Roman"/>
                <w:color w:val="000000"/>
                <w:sz w:val="20"/>
                <w:szCs w:val="20"/>
              </w:rPr>
              <w:t>1200</w:t>
            </w:r>
          </w:p>
        </w:tc>
        <w:tc>
          <w:tcPr>
            <w:tcW w:w="568" w:type="pct"/>
            <w:vMerge w:val="restart"/>
            <w:tcBorders>
              <w:top w:val="single" w:sz="4"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0.019</w:t>
            </w:r>
          </w:p>
        </w:tc>
      </w:tr>
      <w:tr w:rsidR="00283017" w:rsidRPr="0013149C" w:rsidTr="006D4743">
        <w:trPr>
          <w:jc w:val="center"/>
        </w:trPr>
        <w:tc>
          <w:tcPr>
            <w:tcW w:w="1065" w:type="pct"/>
          </w:tcPr>
          <w:p w:rsidR="00283017" w:rsidRPr="0013149C" w:rsidRDefault="00283017" w:rsidP="006D4743">
            <w:pPr>
              <w:snapToGrid w:val="0"/>
              <w:jc w:val="both"/>
              <w:rPr>
                <w:rFonts w:ascii="Times New Roman" w:hAnsi="Times New Roman" w:cs="Times New Roman"/>
                <w:color w:val="000000"/>
                <w:sz w:val="20"/>
                <w:szCs w:val="20"/>
              </w:rPr>
            </w:pPr>
            <w:proofErr w:type="spellStart"/>
            <w:r w:rsidRPr="0013149C">
              <w:rPr>
                <w:rFonts w:ascii="Times New Roman" w:hAnsi="Times New Roman" w:cs="Times New Roman"/>
                <w:color w:val="000000"/>
                <w:sz w:val="20"/>
                <w:szCs w:val="20"/>
              </w:rPr>
              <w:t>Strongylus</w:t>
            </w:r>
            <w:proofErr w:type="spellEnd"/>
          </w:p>
        </w:tc>
        <w:tc>
          <w:tcPr>
            <w:tcW w:w="781"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4000-1200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7600</w:t>
            </w:r>
            <w:r w:rsidRPr="0013149C">
              <w:rPr>
                <w:rFonts w:ascii="Times New Roman" w:hAnsi="Times New Roman" w:cs="Times New Roman"/>
                <w:color w:val="000000"/>
                <w:sz w:val="20"/>
                <w:szCs w:val="20"/>
                <w:u w:val="single"/>
              </w:rPr>
              <w:t xml:space="preserve">+ </w:t>
            </w:r>
            <w:r w:rsidRPr="0013149C">
              <w:rPr>
                <w:rFonts w:ascii="Times New Roman" w:hAnsi="Times New Roman" w:cs="Times New Roman"/>
                <w:color w:val="000000"/>
                <w:sz w:val="20"/>
                <w:szCs w:val="20"/>
              </w:rPr>
              <w:t>1833</w:t>
            </w:r>
          </w:p>
        </w:tc>
        <w:tc>
          <w:tcPr>
            <w:tcW w:w="503" w:type="pct"/>
            <w:vMerge/>
          </w:tcPr>
          <w:p w:rsidR="00283017" w:rsidRPr="0013149C" w:rsidRDefault="00283017" w:rsidP="006D4743">
            <w:pPr>
              <w:snapToGrid w:val="0"/>
              <w:jc w:val="both"/>
              <w:rPr>
                <w:rFonts w:ascii="Times New Roman" w:hAnsi="Times New Roman" w:cs="Times New Roman"/>
                <w:color w:val="000000"/>
                <w:sz w:val="20"/>
                <w:szCs w:val="20"/>
              </w:rPr>
            </w:pPr>
          </w:p>
        </w:tc>
        <w:tc>
          <w:tcPr>
            <w:tcW w:w="764"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0-8000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4000</w:t>
            </w:r>
            <w:r w:rsidRPr="0013149C">
              <w:rPr>
                <w:rFonts w:ascii="Times New Roman" w:hAnsi="Times New Roman" w:cs="Times New Roman"/>
                <w:color w:val="000000"/>
                <w:sz w:val="20"/>
                <w:szCs w:val="20"/>
                <w:u w:val="single"/>
              </w:rPr>
              <w:t xml:space="preserve">+ </w:t>
            </w:r>
            <w:r w:rsidRPr="0013149C">
              <w:rPr>
                <w:rFonts w:ascii="Times New Roman" w:hAnsi="Times New Roman" w:cs="Times New Roman"/>
                <w:color w:val="000000"/>
                <w:sz w:val="20"/>
                <w:szCs w:val="20"/>
              </w:rPr>
              <w:t>1673</w:t>
            </w:r>
          </w:p>
        </w:tc>
        <w:tc>
          <w:tcPr>
            <w:tcW w:w="568" w:type="pct"/>
            <w:vMerge/>
          </w:tcPr>
          <w:p w:rsidR="00283017" w:rsidRPr="0013149C" w:rsidRDefault="00283017" w:rsidP="006D4743">
            <w:pPr>
              <w:snapToGrid w:val="0"/>
              <w:jc w:val="both"/>
              <w:rPr>
                <w:rFonts w:ascii="Times New Roman" w:hAnsi="Times New Roman" w:cs="Times New Roman"/>
                <w:color w:val="000000"/>
                <w:sz w:val="20"/>
                <w:szCs w:val="20"/>
              </w:rPr>
            </w:pPr>
          </w:p>
        </w:tc>
      </w:tr>
      <w:tr w:rsidR="00283017" w:rsidRPr="0013149C" w:rsidTr="006D4743">
        <w:trPr>
          <w:jc w:val="center"/>
        </w:trPr>
        <w:tc>
          <w:tcPr>
            <w:tcW w:w="1065" w:type="pct"/>
          </w:tcPr>
          <w:p w:rsidR="00283017" w:rsidRPr="0013149C" w:rsidRDefault="00283017" w:rsidP="006D4743">
            <w:pPr>
              <w:snapToGrid w:val="0"/>
              <w:jc w:val="both"/>
              <w:rPr>
                <w:rFonts w:ascii="Times New Roman" w:hAnsi="Times New Roman" w:cs="Times New Roman"/>
                <w:color w:val="000000"/>
                <w:sz w:val="20"/>
                <w:szCs w:val="20"/>
              </w:rPr>
            </w:pPr>
            <w:proofErr w:type="spellStart"/>
            <w:r w:rsidRPr="0013149C">
              <w:rPr>
                <w:rFonts w:ascii="Times New Roman" w:hAnsi="Times New Roman" w:cs="Times New Roman"/>
                <w:color w:val="000000"/>
                <w:sz w:val="20"/>
                <w:szCs w:val="20"/>
              </w:rPr>
              <w:t>Haemonchus</w:t>
            </w:r>
            <w:proofErr w:type="spellEnd"/>
          </w:p>
        </w:tc>
        <w:tc>
          <w:tcPr>
            <w:tcW w:w="781"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4000-1000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8000</w:t>
            </w:r>
            <w:r w:rsidRPr="0013149C">
              <w:rPr>
                <w:rFonts w:ascii="Times New Roman" w:hAnsi="Times New Roman" w:cs="Times New Roman"/>
                <w:color w:val="000000"/>
                <w:sz w:val="20"/>
                <w:szCs w:val="20"/>
                <w:u w:val="single"/>
              </w:rPr>
              <w:t xml:space="preserve">+ </w:t>
            </w:r>
            <w:r w:rsidRPr="0013149C">
              <w:rPr>
                <w:rFonts w:ascii="Times New Roman" w:hAnsi="Times New Roman" w:cs="Times New Roman"/>
                <w:color w:val="000000"/>
                <w:sz w:val="20"/>
                <w:szCs w:val="20"/>
              </w:rPr>
              <w:t>1265</w:t>
            </w:r>
          </w:p>
        </w:tc>
        <w:tc>
          <w:tcPr>
            <w:tcW w:w="503" w:type="pct"/>
            <w:vMerge/>
          </w:tcPr>
          <w:p w:rsidR="00283017" w:rsidRPr="0013149C" w:rsidRDefault="00283017" w:rsidP="006D4743">
            <w:pPr>
              <w:snapToGrid w:val="0"/>
              <w:jc w:val="both"/>
              <w:rPr>
                <w:rFonts w:ascii="Times New Roman" w:hAnsi="Times New Roman" w:cs="Times New Roman"/>
                <w:color w:val="000000"/>
                <w:sz w:val="20"/>
                <w:szCs w:val="20"/>
              </w:rPr>
            </w:pPr>
          </w:p>
        </w:tc>
        <w:tc>
          <w:tcPr>
            <w:tcW w:w="764"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0-600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2400</w:t>
            </w:r>
            <w:r w:rsidRPr="0013149C">
              <w:rPr>
                <w:rFonts w:ascii="Times New Roman" w:hAnsi="Times New Roman" w:cs="Times New Roman"/>
                <w:color w:val="000000"/>
                <w:sz w:val="20"/>
                <w:szCs w:val="20"/>
                <w:u w:val="single"/>
              </w:rPr>
              <w:t>+</w:t>
            </w:r>
            <w:r w:rsidRPr="0013149C">
              <w:rPr>
                <w:rFonts w:ascii="Times New Roman" w:hAnsi="Times New Roman" w:cs="Times New Roman"/>
                <w:color w:val="000000"/>
                <w:sz w:val="20"/>
                <w:szCs w:val="20"/>
              </w:rPr>
              <w:t xml:space="preserve"> 1166</w:t>
            </w:r>
          </w:p>
        </w:tc>
        <w:tc>
          <w:tcPr>
            <w:tcW w:w="568" w:type="pct"/>
            <w:vMerge/>
          </w:tcPr>
          <w:p w:rsidR="00283017" w:rsidRPr="0013149C" w:rsidRDefault="00283017" w:rsidP="006D4743">
            <w:pPr>
              <w:snapToGrid w:val="0"/>
              <w:jc w:val="both"/>
              <w:rPr>
                <w:rFonts w:ascii="Times New Roman" w:hAnsi="Times New Roman" w:cs="Times New Roman"/>
                <w:color w:val="000000"/>
                <w:sz w:val="20"/>
                <w:szCs w:val="20"/>
              </w:rPr>
            </w:pPr>
          </w:p>
        </w:tc>
      </w:tr>
      <w:tr w:rsidR="00283017" w:rsidRPr="0013149C" w:rsidTr="006D4743">
        <w:trPr>
          <w:jc w:val="center"/>
        </w:trPr>
        <w:tc>
          <w:tcPr>
            <w:tcW w:w="1065" w:type="pct"/>
          </w:tcPr>
          <w:p w:rsidR="00283017" w:rsidRPr="0013149C" w:rsidRDefault="00283017" w:rsidP="006D4743">
            <w:pPr>
              <w:snapToGrid w:val="0"/>
              <w:jc w:val="both"/>
              <w:rPr>
                <w:rFonts w:ascii="Times New Roman" w:hAnsi="Times New Roman" w:cs="Times New Roman"/>
                <w:color w:val="000000"/>
                <w:sz w:val="20"/>
                <w:szCs w:val="20"/>
              </w:rPr>
            </w:pPr>
            <w:proofErr w:type="spellStart"/>
            <w:r w:rsidRPr="0013149C">
              <w:rPr>
                <w:rFonts w:ascii="Times New Roman" w:hAnsi="Times New Roman" w:cs="Times New Roman"/>
                <w:color w:val="000000"/>
                <w:sz w:val="20"/>
                <w:szCs w:val="20"/>
              </w:rPr>
              <w:t>Dictyocaulus</w:t>
            </w:r>
            <w:proofErr w:type="spellEnd"/>
          </w:p>
        </w:tc>
        <w:tc>
          <w:tcPr>
            <w:tcW w:w="781"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2000-6000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4000</w:t>
            </w:r>
            <w:r w:rsidRPr="0013149C">
              <w:rPr>
                <w:rFonts w:ascii="Times New Roman" w:hAnsi="Times New Roman" w:cs="Times New Roman"/>
                <w:color w:val="000000"/>
                <w:sz w:val="20"/>
                <w:szCs w:val="20"/>
                <w:u w:val="single"/>
              </w:rPr>
              <w:t xml:space="preserve">+ </w:t>
            </w:r>
            <w:r w:rsidRPr="0013149C">
              <w:rPr>
                <w:rFonts w:ascii="Times New Roman" w:hAnsi="Times New Roman" w:cs="Times New Roman"/>
                <w:color w:val="000000"/>
                <w:sz w:val="20"/>
                <w:szCs w:val="20"/>
              </w:rPr>
              <w:t>1265</w:t>
            </w:r>
          </w:p>
        </w:tc>
        <w:tc>
          <w:tcPr>
            <w:tcW w:w="503" w:type="pct"/>
            <w:vMerge/>
          </w:tcPr>
          <w:p w:rsidR="00283017" w:rsidRPr="0013149C" w:rsidRDefault="00283017" w:rsidP="006D4743">
            <w:pPr>
              <w:snapToGrid w:val="0"/>
              <w:jc w:val="both"/>
              <w:rPr>
                <w:rFonts w:ascii="Times New Roman" w:hAnsi="Times New Roman" w:cs="Times New Roman"/>
                <w:color w:val="000000"/>
                <w:sz w:val="20"/>
                <w:szCs w:val="20"/>
              </w:rPr>
            </w:pPr>
          </w:p>
        </w:tc>
        <w:tc>
          <w:tcPr>
            <w:tcW w:w="764"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0-2000</w:t>
            </w:r>
          </w:p>
        </w:tc>
        <w:tc>
          <w:tcPr>
            <w:tcW w:w="659" w:type="pct"/>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1200</w:t>
            </w:r>
            <w:r w:rsidRPr="0013149C">
              <w:rPr>
                <w:rFonts w:ascii="Times New Roman" w:hAnsi="Times New Roman" w:cs="Times New Roman"/>
                <w:color w:val="000000"/>
                <w:sz w:val="20"/>
                <w:szCs w:val="20"/>
                <w:u w:val="single"/>
              </w:rPr>
              <w:t xml:space="preserve">+ </w:t>
            </w:r>
            <w:r w:rsidRPr="0013149C">
              <w:rPr>
                <w:rFonts w:ascii="Times New Roman" w:hAnsi="Times New Roman" w:cs="Times New Roman"/>
                <w:color w:val="000000"/>
                <w:sz w:val="20"/>
                <w:szCs w:val="20"/>
              </w:rPr>
              <w:t>489.9</w:t>
            </w:r>
          </w:p>
        </w:tc>
        <w:tc>
          <w:tcPr>
            <w:tcW w:w="568" w:type="pct"/>
            <w:vMerge/>
          </w:tcPr>
          <w:p w:rsidR="00283017" w:rsidRPr="0013149C" w:rsidRDefault="00283017" w:rsidP="006D4743">
            <w:pPr>
              <w:snapToGrid w:val="0"/>
              <w:jc w:val="both"/>
              <w:rPr>
                <w:rFonts w:ascii="Times New Roman" w:hAnsi="Times New Roman" w:cs="Times New Roman"/>
                <w:color w:val="000000"/>
                <w:sz w:val="20"/>
                <w:szCs w:val="20"/>
              </w:rPr>
            </w:pPr>
          </w:p>
        </w:tc>
      </w:tr>
    </w:tbl>
    <w:p w:rsidR="00283017" w:rsidRPr="0013149C" w:rsidRDefault="00283017" w:rsidP="006D4743">
      <w:pPr>
        <w:snapToGrid w:val="0"/>
        <w:spacing w:after="0" w:line="240" w:lineRule="auto"/>
        <w:ind w:firstLine="425"/>
        <w:jc w:val="both"/>
        <w:rPr>
          <w:rFonts w:ascii="Times New Roman" w:hAnsi="Times New Roman" w:cs="Times New Roman"/>
          <w:sz w:val="20"/>
          <w:szCs w:val="20"/>
        </w:rPr>
      </w:pPr>
    </w:p>
    <w:p w:rsidR="002F0C02" w:rsidRPr="0013149C" w:rsidRDefault="002F0C02" w:rsidP="006D4743">
      <w:pPr>
        <w:snapToGrid w:val="0"/>
        <w:spacing w:after="0" w:line="240" w:lineRule="auto"/>
        <w:ind w:firstLine="425"/>
        <w:jc w:val="both"/>
        <w:rPr>
          <w:rFonts w:ascii="Times New Roman" w:hAnsi="Times New Roman" w:cs="Times New Roman"/>
          <w:sz w:val="20"/>
          <w:szCs w:val="20"/>
        </w:rPr>
      </w:pPr>
    </w:p>
    <w:p w:rsidR="00283017" w:rsidRPr="0013149C" w:rsidRDefault="00283017" w:rsidP="006D4743">
      <w:pPr>
        <w:snapToGrid w:val="0"/>
        <w:spacing w:after="0" w:line="240" w:lineRule="auto"/>
        <w:jc w:val="center"/>
        <w:rPr>
          <w:rFonts w:ascii="Times New Roman" w:hAnsi="Times New Roman" w:cs="Times New Roman"/>
          <w:sz w:val="20"/>
          <w:szCs w:val="20"/>
        </w:rPr>
      </w:pPr>
      <w:r w:rsidRPr="0013149C">
        <w:rPr>
          <w:rFonts w:ascii="Times New Roman" w:hAnsi="Times New Roman" w:cs="Times New Roman"/>
          <w:sz w:val="20"/>
          <w:szCs w:val="20"/>
        </w:rPr>
        <w:t>Table 4: Prevalence of nematodes in association with age and sex groups</w:t>
      </w:r>
    </w:p>
    <w:tbl>
      <w:tblPr>
        <w:tblStyle w:val="LightShading-Accent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2779"/>
        <w:gridCol w:w="2444"/>
        <w:gridCol w:w="1731"/>
      </w:tblGrid>
      <w:tr w:rsidR="00283017" w:rsidRPr="0013149C" w:rsidTr="0013149C">
        <w:trPr>
          <w:cnfStyle w:val="100000000000"/>
          <w:jc w:val="center"/>
        </w:trPr>
        <w:tc>
          <w:tcPr>
            <w:cnfStyle w:val="001000000000"/>
            <w:tcW w:w="1369" w:type="pct"/>
            <w:tcBorders>
              <w:top w:val="none" w:sz="0" w:space="0" w:color="auto"/>
              <w:left w:val="none" w:sz="0" w:space="0" w:color="auto"/>
              <w:bottom w:val="none" w:sz="0" w:space="0" w:color="auto"/>
              <w:right w:val="none" w:sz="0"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Determinant</w:t>
            </w:r>
          </w:p>
        </w:tc>
        <w:tc>
          <w:tcPr>
            <w:tcW w:w="1451" w:type="pct"/>
            <w:tcBorders>
              <w:top w:val="none" w:sz="0" w:space="0" w:color="auto"/>
              <w:left w:val="none" w:sz="0" w:space="0" w:color="auto"/>
              <w:bottom w:val="none" w:sz="0" w:space="0" w:color="auto"/>
              <w:right w:val="none" w:sz="0" w:space="0" w:color="auto"/>
            </w:tcBorders>
            <w:vAlign w:val="center"/>
          </w:tcPr>
          <w:p w:rsidR="00283017" w:rsidRPr="0013149C" w:rsidRDefault="00283017" w:rsidP="006D4743">
            <w:pPr>
              <w:snapToGrid w:val="0"/>
              <w:jc w:val="both"/>
              <w:cnfStyle w:val="1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No. examined</w:t>
            </w:r>
          </w:p>
        </w:tc>
        <w:tc>
          <w:tcPr>
            <w:tcW w:w="1276" w:type="pct"/>
            <w:tcBorders>
              <w:top w:val="none" w:sz="0" w:space="0" w:color="auto"/>
              <w:left w:val="none" w:sz="0" w:space="0" w:color="auto"/>
              <w:bottom w:val="none" w:sz="0" w:space="0" w:color="auto"/>
              <w:right w:val="none" w:sz="0" w:space="0" w:color="auto"/>
            </w:tcBorders>
            <w:vAlign w:val="center"/>
          </w:tcPr>
          <w:p w:rsidR="00283017" w:rsidRPr="0013149C" w:rsidRDefault="00283017" w:rsidP="006D4743">
            <w:pPr>
              <w:snapToGrid w:val="0"/>
              <w:jc w:val="both"/>
              <w:cnfStyle w:val="1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No. positive</w:t>
            </w:r>
          </w:p>
        </w:tc>
        <w:tc>
          <w:tcPr>
            <w:tcW w:w="903" w:type="pct"/>
            <w:tcBorders>
              <w:top w:val="none" w:sz="0" w:space="0" w:color="auto"/>
              <w:left w:val="none" w:sz="0" w:space="0" w:color="auto"/>
              <w:bottom w:val="none" w:sz="0" w:space="0" w:color="auto"/>
              <w:right w:val="none" w:sz="0" w:space="0" w:color="auto"/>
            </w:tcBorders>
            <w:vAlign w:val="center"/>
          </w:tcPr>
          <w:p w:rsidR="00283017" w:rsidRPr="0013149C" w:rsidRDefault="00283017" w:rsidP="006D4743">
            <w:pPr>
              <w:snapToGrid w:val="0"/>
              <w:jc w:val="both"/>
              <w:cnfStyle w:val="1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percent</w:t>
            </w:r>
          </w:p>
        </w:tc>
      </w:tr>
      <w:tr w:rsidR="00283017" w:rsidRPr="0013149C" w:rsidTr="0013149C">
        <w:trPr>
          <w:cnfStyle w:val="000000100000"/>
          <w:jc w:val="center"/>
        </w:trPr>
        <w:tc>
          <w:tcPr>
            <w:cnfStyle w:val="001000000000"/>
            <w:tcW w:w="5000" w:type="pct"/>
            <w:gridSpan w:val="4"/>
            <w:tcBorders>
              <w:left w:val="none" w:sz="0" w:space="0" w:color="auto"/>
              <w:right w:val="none" w:sz="0"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Age</w:t>
            </w:r>
          </w:p>
        </w:tc>
      </w:tr>
      <w:tr w:rsidR="00283017" w:rsidRPr="0013149C" w:rsidTr="0013149C">
        <w:trPr>
          <w:jc w:val="center"/>
        </w:trPr>
        <w:tc>
          <w:tcPr>
            <w:cnfStyle w:val="001000000000"/>
            <w:tcW w:w="1369" w:type="pct"/>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&lt;3 years</w:t>
            </w:r>
          </w:p>
        </w:tc>
        <w:tc>
          <w:tcPr>
            <w:tcW w:w="1451"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50</w:t>
            </w:r>
          </w:p>
        </w:tc>
        <w:tc>
          <w:tcPr>
            <w:tcW w:w="1276"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43</w:t>
            </w:r>
          </w:p>
        </w:tc>
        <w:tc>
          <w:tcPr>
            <w:tcW w:w="903"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86</w:t>
            </w:r>
          </w:p>
        </w:tc>
      </w:tr>
      <w:tr w:rsidR="00283017" w:rsidRPr="0013149C" w:rsidTr="0013149C">
        <w:trPr>
          <w:cnfStyle w:val="000000100000"/>
          <w:jc w:val="center"/>
        </w:trPr>
        <w:tc>
          <w:tcPr>
            <w:cnfStyle w:val="001000000000"/>
            <w:tcW w:w="1369" w:type="pct"/>
            <w:tcBorders>
              <w:left w:val="none" w:sz="0" w:space="0" w:color="auto"/>
              <w:right w:val="none" w:sz="0"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3-6 years</w:t>
            </w:r>
          </w:p>
        </w:tc>
        <w:tc>
          <w:tcPr>
            <w:tcW w:w="1451" w:type="pct"/>
            <w:tcBorders>
              <w:left w:val="none" w:sz="0" w:space="0" w:color="auto"/>
              <w:right w:val="none" w:sz="0" w:space="0" w:color="auto"/>
            </w:tcBorders>
            <w:vAlign w:val="center"/>
          </w:tcPr>
          <w:p w:rsidR="00283017" w:rsidRPr="0013149C" w:rsidRDefault="00283017"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85</w:t>
            </w:r>
          </w:p>
        </w:tc>
        <w:tc>
          <w:tcPr>
            <w:tcW w:w="1276" w:type="pct"/>
            <w:tcBorders>
              <w:left w:val="none" w:sz="0" w:space="0" w:color="auto"/>
              <w:right w:val="none" w:sz="0" w:space="0" w:color="auto"/>
            </w:tcBorders>
            <w:vAlign w:val="center"/>
          </w:tcPr>
          <w:p w:rsidR="00283017" w:rsidRPr="0013149C" w:rsidRDefault="00283017"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61</w:t>
            </w:r>
          </w:p>
        </w:tc>
        <w:tc>
          <w:tcPr>
            <w:tcW w:w="903" w:type="pct"/>
            <w:tcBorders>
              <w:left w:val="none" w:sz="0" w:space="0" w:color="auto"/>
              <w:right w:val="none" w:sz="0" w:space="0" w:color="auto"/>
            </w:tcBorders>
            <w:vAlign w:val="center"/>
          </w:tcPr>
          <w:p w:rsidR="00283017" w:rsidRPr="0013149C" w:rsidRDefault="00283017"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71.76</w:t>
            </w:r>
          </w:p>
        </w:tc>
      </w:tr>
      <w:tr w:rsidR="00283017" w:rsidRPr="0013149C" w:rsidTr="0013149C">
        <w:trPr>
          <w:jc w:val="center"/>
        </w:trPr>
        <w:tc>
          <w:tcPr>
            <w:cnfStyle w:val="001000000000"/>
            <w:tcW w:w="1369" w:type="pct"/>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&gt;6 years</w:t>
            </w:r>
          </w:p>
        </w:tc>
        <w:tc>
          <w:tcPr>
            <w:tcW w:w="1451"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99</w:t>
            </w:r>
          </w:p>
        </w:tc>
        <w:tc>
          <w:tcPr>
            <w:tcW w:w="1276"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79</w:t>
            </w:r>
          </w:p>
        </w:tc>
        <w:tc>
          <w:tcPr>
            <w:tcW w:w="903"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79.79</w:t>
            </w:r>
          </w:p>
        </w:tc>
      </w:tr>
      <w:tr w:rsidR="00283017" w:rsidRPr="0013149C" w:rsidTr="0013149C">
        <w:trPr>
          <w:cnfStyle w:val="000000100000"/>
          <w:jc w:val="center"/>
        </w:trPr>
        <w:tc>
          <w:tcPr>
            <w:cnfStyle w:val="001000000000"/>
            <w:tcW w:w="5000" w:type="pct"/>
            <w:gridSpan w:val="4"/>
            <w:tcBorders>
              <w:left w:val="none" w:sz="0" w:space="0" w:color="auto"/>
              <w:right w:val="none" w:sz="0"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Sex</w:t>
            </w:r>
          </w:p>
        </w:tc>
      </w:tr>
      <w:tr w:rsidR="00283017" w:rsidRPr="0013149C" w:rsidTr="0013149C">
        <w:trPr>
          <w:jc w:val="center"/>
        </w:trPr>
        <w:tc>
          <w:tcPr>
            <w:cnfStyle w:val="001000000000"/>
            <w:tcW w:w="1369" w:type="pct"/>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Male</w:t>
            </w:r>
          </w:p>
        </w:tc>
        <w:tc>
          <w:tcPr>
            <w:tcW w:w="1451"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113</w:t>
            </w:r>
          </w:p>
        </w:tc>
        <w:tc>
          <w:tcPr>
            <w:tcW w:w="1276"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90</w:t>
            </w:r>
          </w:p>
        </w:tc>
        <w:tc>
          <w:tcPr>
            <w:tcW w:w="903" w:type="pct"/>
            <w:vAlign w:val="center"/>
          </w:tcPr>
          <w:p w:rsidR="00283017" w:rsidRPr="0013149C" w:rsidRDefault="00283017" w:rsidP="006D4743">
            <w:pPr>
              <w:snapToGrid w:val="0"/>
              <w:jc w:val="both"/>
              <w:cnfStyle w:val="0000000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79.65</w:t>
            </w:r>
          </w:p>
        </w:tc>
      </w:tr>
      <w:tr w:rsidR="00283017" w:rsidRPr="0013149C" w:rsidTr="0013149C">
        <w:trPr>
          <w:cnfStyle w:val="000000100000"/>
          <w:jc w:val="center"/>
        </w:trPr>
        <w:tc>
          <w:tcPr>
            <w:cnfStyle w:val="001000000000"/>
            <w:tcW w:w="1369" w:type="pct"/>
            <w:tcBorders>
              <w:left w:val="none" w:sz="0" w:space="0" w:color="auto"/>
              <w:right w:val="none" w:sz="0" w:space="0" w:color="auto"/>
            </w:tcBorders>
            <w:vAlign w:val="center"/>
          </w:tcPr>
          <w:p w:rsidR="00283017" w:rsidRPr="0013149C" w:rsidRDefault="00283017" w:rsidP="006D4743">
            <w:pPr>
              <w:snapToGrid w:val="0"/>
              <w:jc w:val="both"/>
              <w:rPr>
                <w:rFonts w:ascii="Times New Roman" w:hAnsi="Times New Roman" w:cs="Times New Roman"/>
                <w:color w:val="000000"/>
                <w:sz w:val="20"/>
                <w:szCs w:val="20"/>
              </w:rPr>
            </w:pPr>
            <w:r w:rsidRPr="0013149C">
              <w:rPr>
                <w:rFonts w:ascii="Times New Roman" w:hAnsi="Times New Roman" w:cs="Times New Roman"/>
                <w:color w:val="000000"/>
                <w:sz w:val="20"/>
                <w:szCs w:val="20"/>
              </w:rPr>
              <w:t>Female</w:t>
            </w:r>
          </w:p>
        </w:tc>
        <w:tc>
          <w:tcPr>
            <w:tcW w:w="1451" w:type="pct"/>
            <w:tcBorders>
              <w:left w:val="none" w:sz="0" w:space="0" w:color="auto"/>
              <w:right w:val="none" w:sz="0" w:space="0" w:color="auto"/>
            </w:tcBorders>
            <w:vAlign w:val="center"/>
          </w:tcPr>
          <w:p w:rsidR="00283017" w:rsidRPr="0013149C" w:rsidRDefault="00283017"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121</w:t>
            </w:r>
          </w:p>
        </w:tc>
        <w:tc>
          <w:tcPr>
            <w:tcW w:w="1276" w:type="pct"/>
            <w:tcBorders>
              <w:left w:val="none" w:sz="0" w:space="0" w:color="auto"/>
              <w:right w:val="none" w:sz="0" w:space="0" w:color="auto"/>
            </w:tcBorders>
            <w:vAlign w:val="center"/>
          </w:tcPr>
          <w:p w:rsidR="00283017" w:rsidRPr="0013149C" w:rsidRDefault="00283017"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93</w:t>
            </w:r>
          </w:p>
        </w:tc>
        <w:tc>
          <w:tcPr>
            <w:tcW w:w="903" w:type="pct"/>
            <w:tcBorders>
              <w:left w:val="none" w:sz="0" w:space="0" w:color="auto"/>
              <w:right w:val="none" w:sz="0" w:space="0" w:color="auto"/>
            </w:tcBorders>
            <w:vAlign w:val="center"/>
          </w:tcPr>
          <w:p w:rsidR="00283017" w:rsidRPr="0013149C" w:rsidRDefault="00283017" w:rsidP="006D4743">
            <w:pPr>
              <w:snapToGrid w:val="0"/>
              <w:jc w:val="both"/>
              <w:cnfStyle w:val="000000100000"/>
              <w:rPr>
                <w:rFonts w:ascii="Times New Roman" w:hAnsi="Times New Roman" w:cs="Times New Roman"/>
                <w:color w:val="000000"/>
                <w:sz w:val="20"/>
                <w:szCs w:val="20"/>
              </w:rPr>
            </w:pPr>
            <w:r w:rsidRPr="0013149C">
              <w:rPr>
                <w:rFonts w:ascii="Times New Roman" w:hAnsi="Times New Roman" w:cs="Times New Roman"/>
                <w:color w:val="000000"/>
                <w:sz w:val="20"/>
                <w:szCs w:val="20"/>
              </w:rPr>
              <w:t>76.86</w:t>
            </w:r>
          </w:p>
        </w:tc>
      </w:tr>
    </w:tbl>
    <w:p w:rsidR="00283017" w:rsidRPr="0013149C" w:rsidRDefault="00283017" w:rsidP="006D4743">
      <w:pPr>
        <w:snapToGrid w:val="0"/>
        <w:spacing w:after="0" w:line="240" w:lineRule="auto"/>
        <w:ind w:firstLine="425"/>
        <w:jc w:val="both"/>
        <w:rPr>
          <w:rFonts w:ascii="Times New Roman" w:hAnsi="Times New Roman" w:cs="Times New Roman"/>
          <w:sz w:val="20"/>
          <w:szCs w:val="20"/>
        </w:rPr>
      </w:pPr>
    </w:p>
    <w:p w:rsidR="00283017" w:rsidRPr="0013149C" w:rsidRDefault="00283017" w:rsidP="006D4743">
      <w:pPr>
        <w:snapToGrid w:val="0"/>
        <w:spacing w:after="0" w:line="240" w:lineRule="auto"/>
        <w:jc w:val="center"/>
        <w:rPr>
          <w:rFonts w:ascii="Times New Roman" w:hAnsi="Times New Roman" w:cs="Times New Roman"/>
          <w:sz w:val="20"/>
          <w:szCs w:val="20"/>
        </w:rPr>
      </w:pPr>
      <w:r w:rsidRPr="0013149C">
        <w:rPr>
          <w:rFonts w:ascii="Times New Roman" w:hAnsi="Times New Roman" w:cs="Times New Roman"/>
          <w:noProof/>
          <w:sz w:val="20"/>
          <w:szCs w:val="20"/>
          <w:lang w:eastAsia="zh-CN"/>
        </w:rPr>
        <w:drawing>
          <wp:inline distT="0" distB="0" distL="0" distR="0">
            <wp:extent cx="5666133" cy="3013544"/>
            <wp:effectExtent l="19050" t="0" r="10767"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3017" w:rsidRPr="0013149C" w:rsidRDefault="00283017" w:rsidP="006D4743">
      <w:pPr>
        <w:snapToGrid w:val="0"/>
        <w:spacing w:after="0" w:line="240" w:lineRule="auto"/>
        <w:jc w:val="center"/>
        <w:rPr>
          <w:rFonts w:ascii="Times New Roman" w:hAnsi="Times New Roman" w:cs="Times New Roman"/>
          <w:sz w:val="20"/>
          <w:szCs w:val="20"/>
        </w:rPr>
      </w:pPr>
      <w:r w:rsidRPr="0013149C">
        <w:rPr>
          <w:rFonts w:ascii="Times New Roman" w:hAnsi="Times New Roman" w:cs="Times New Roman"/>
          <w:sz w:val="20"/>
          <w:szCs w:val="20"/>
        </w:rPr>
        <w:t>Fig.1. Variations of larval counts during the study seasons</w:t>
      </w:r>
    </w:p>
    <w:p w:rsidR="00283017" w:rsidRPr="0013149C" w:rsidRDefault="00283017" w:rsidP="006D4743">
      <w:pPr>
        <w:snapToGrid w:val="0"/>
        <w:spacing w:after="0" w:line="240" w:lineRule="auto"/>
        <w:ind w:firstLine="425"/>
        <w:jc w:val="both"/>
        <w:rPr>
          <w:rFonts w:ascii="Times New Roman" w:hAnsi="Times New Roman" w:cs="Times New Roman"/>
          <w:sz w:val="20"/>
          <w:szCs w:val="20"/>
        </w:rPr>
      </w:pPr>
    </w:p>
    <w:p w:rsidR="006D4743" w:rsidRPr="0013149C" w:rsidRDefault="006D4743" w:rsidP="006D4743">
      <w:pPr>
        <w:snapToGrid w:val="0"/>
        <w:spacing w:after="0" w:line="240" w:lineRule="auto"/>
        <w:jc w:val="both"/>
        <w:rPr>
          <w:rFonts w:ascii="Times New Roman" w:hAnsi="Times New Roman" w:cs="Times New Roman"/>
          <w:sz w:val="20"/>
          <w:szCs w:val="20"/>
        </w:rPr>
        <w:sectPr w:rsidR="006D4743" w:rsidRPr="0013149C" w:rsidSect="00DA1B5B">
          <w:type w:val="continuous"/>
          <w:pgSz w:w="12240" w:h="15840" w:code="1"/>
          <w:pgMar w:top="1440" w:right="1440" w:bottom="1440" w:left="1440" w:header="720" w:footer="720" w:gutter="0"/>
          <w:cols w:space="720"/>
          <w:docGrid w:linePitch="360"/>
        </w:sectPr>
      </w:pPr>
    </w:p>
    <w:p w:rsidR="002D5A6D" w:rsidRPr="0013149C" w:rsidRDefault="0041557A" w:rsidP="006D4743">
      <w:pPr>
        <w:pStyle w:val="ListParagraph"/>
        <w:numPr>
          <w:ilvl w:val="0"/>
          <w:numId w:val="13"/>
        </w:numPr>
        <w:snapToGrid w:val="0"/>
        <w:spacing w:after="0" w:line="240" w:lineRule="auto"/>
        <w:ind w:left="0" w:firstLine="0"/>
        <w:jc w:val="both"/>
        <w:rPr>
          <w:rFonts w:ascii="Times New Roman" w:hAnsi="Times New Roman" w:cs="Times New Roman"/>
          <w:b/>
          <w:sz w:val="20"/>
          <w:szCs w:val="20"/>
        </w:rPr>
      </w:pPr>
      <w:r w:rsidRPr="0013149C">
        <w:rPr>
          <w:rFonts w:ascii="Times New Roman" w:hAnsi="Times New Roman" w:cs="Times New Roman"/>
          <w:b/>
          <w:sz w:val="20"/>
          <w:szCs w:val="20"/>
        </w:rPr>
        <w:lastRenderedPageBreak/>
        <w:t>Discussions</w:t>
      </w:r>
    </w:p>
    <w:p w:rsidR="0075184C" w:rsidRPr="0013149C" w:rsidRDefault="00BD1C5F" w:rsidP="006D4743">
      <w:pPr>
        <w:pStyle w:val="Default"/>
        <w:snapToGrid w:val="0"/>
        <w:ind w:firstLine="425"/>
        <w:jc w:val="both"/>
        <w:rPr>
          <w:rFonts w:ascii="Times New Roman" w:hAnsi="Times New Roman" w:cs="Times New Roman"/>
          <w:color w:val="auto"/>
          <w:sz w:val="20"/>
          <w:szCs w:val="20"/>
        </w:rPr>
      </w:pPr>
      <w:r w:rsidRPr="0013149C">
        <w:rPr>
          <w:rFonts w:ascii="Times New Roman" w:hAnsi="Times New Roman" w:cs="Times New Roman"/>
          <w:color w:val="auto"/>
          <w:sz w:val="20"/>
          <w:szCs w:val="20"/>
        </w:rPr>
        <w:t xml:space="preserve">Out of the total animals examined, 183/234(78.20%) cattle found nematode infected. The higher </w:t>
      </w:r>
      <w:r w:rsidR="006B3F63" w:rsidRPr="0013149C">
        <w:rPr>
          <w:rFonts w:ascii="Times New Roman" w:hAnsi="Times New Roman" w:cs="Times New Roman"/>
          <w:color w:val="auto"/>
          <w:sz w:val="20"/>
          <w:szCs w:val="20"/>
        </w:rPr>
        <w:t xml:space="preserve">proportion of </w:t>
      </w:r>
      <w:r w:rsidRPr="0013149C">
        <w:rPr>
          <w:rFonts w:ascii="Times New Roman" w:hAnsi="Times New Roman" w:cs="Times New Roman"/>
          <w:color w:val="auto"/>
          <w:sz w:val="20"/>
          <w:szCs w:val="20"/>
        </w:rPr>
        <w:t xml:space="preserve">infestation rate (83.78%) of </w:t>
      </w:r>
      <w:proofErr w:type="spellStart"/>
      <w:r w:rsidRPr="0013149C">
        <w:rPr>
          <w:rFonts w:ascii="Times New Roman" w:hAnsi="Times New Roman" w:cs="Times New Roman"/>
          <w:color w:val="auto"/>
          <w:sz w:val="20"/>
          <w:szCs w:val="20"/>
        </w:rPr>
        <w:t>nematodosis</w:t>
      </w:r>
      <w:proofErr w:type="spellEnd"/>
      <w:r w:rsidRPr="0013149C">
        <w:rPr>
          <w:rFonts w:ascii="Times New Roman" w:hAnsi="Times New Roman" w:cs="Times New Roman"/>
          <w:color w:val="auto"/>
          <w:sz w:val="20"/>
          <w:szCs w:val="20"/>
        </w:rPr>
        <w:t xml:space="preserve"> was detected in </w:t>
      </w:r>
      <w:proofErr w:type="spellStart"/>
      <w:r w:rsidRPr="0013149C">
        <w:rPr>
          <w:rFonts w:ascii="Times New Roman" w:hAnsi="Times New Roman" w:cs="Times New Roman"/>
          <w:color w:val="auto"/>
          <w:sz w:val="20"/>
          <w:szCs w:val="20"/>
        </w:rPr>
        <w:t>Mereme'eti</w:t>
      </w:r>
      <w:proofErr w:type="spellEnd"/>
      <w:r w:rsidRPr="0013149C">
        <w:rPr>
          <w:rFonts w:ascii="Times New Roman" w:hAnsi="Times New Roman" w:cs="Times New Roman"/>
          <w:color w:val="auto"/>
          <w:sz w:val="20"/>
          <w:szCs w:val="20"/>
        </w:rPr>
        <w:t xml:space="preserve"> than in </w:t>
      </w:r>
      <w:proofErr w:type="spellStart"/>
      <w:r w:rsidRPr="0013149C">
        <w:rPr>
          <w:rFonts w:ascii="Times New Roman" w:hAnsi="Times New Roman" w:cs="Times New Roman"/>
          <w:color w:val="auto"/>
          <w:sz w:val="20"/>
          <w:szCs w:val="20"/>
        </w:rPr>
        <w:t>Adigudom</w:t>
      </w:r>
      <w:proofErr w:type="spellEnd"/>
      <w:r w:rsidRPr="0013149C">
        <w:rPr>
          <w:rFonts w:ascii="Times New Roman" w:hAnsi="Times New Roman" w:cs="Times New Roman"/>
          <w:color w:val="auto"/>
          <w:sz w:val="20"/>
          <w:szCs w:val="20"/>
        </w:rPr>
        <w:t xml:space="preserve"> (73.17%). </w:t>
      </w:r>
      <w:r w:rsidR="0075184C" w:rsidRPr="0013149C">
        <w:rPr>
          <w:rFonts w:ascii="Times New Roman" w:hAnsi="Times New Roman" w:cs="Times New Roman"/>
          <w:color w:val="auto"/>
          <w:sz w:val="20"/>
          <w:szCs w:val="20"/>
        </w:rPr>
        <w:t>However, the difference in prevalence between the</w:t>
      </w:r>
      <w:r w:rsidR="006B3F63" w:rsidRPr="0013149C">
        <w:rPr>
          <w:rFonts w:ascii="Times New Roman" w:hAnsi="Times New Roman" w:cs="Times New Roman"/>
          <w:color w:val="auto"/>
          <w:sz w:val="20"/>
          <w:szCs w:val="20"/>
        </w:rPr>
        <w:t>se</w:t>
      </w:r>
      <w:r w:rsidR="0075184C" w:rsidRPr="0013149C">
        <w:rPr>
          <w:rFonts w:ascii="Times New Roman" w:hAnsi="Times New Roman" w:cs="Times New Roman"/>
          <w:color w:val="auto"/>
          <w:sz w:val="20"/>
          <w:szCs w:val="20"/>
        </w:rPr>
        <w:t xml:space="preserve"> sites was statistically non-significant. These findings agree with results of earlier studies such as </w:t>
      </w:r>
      <w:proofErr w:type="spellStart"/>
      <w:r w:rsidR="0075184C" w:rsidRPr="0013149C">
        <w:rPr>
          <w:rFonts w:ascii="Times New Roman" w:hAnsi="Times New Roman" w:cs="Times New Roman"/>
          <w:color w:val="auto"/>
          <w:sz w:val="20"/>
          <w:szCs w:val="20"/>
        </w:rPr>
        <w:t>Etsehiwot</w:t>
      </w:r>
      <w:proofErr w:type="spellEnd"/>
      <w:r w:rsidR="0075184C" w:rsidRPr="0013149C">
        <w:rPr>
          <w:rFonts w:ascii="Times New Roman" w:hAnsi="Times New Roman" w:cs="Times New Roman"/>
          <w:color w:val="auto"/>
          <w:sz w:val="20"/>
          <w:szCs w:val="20"/>
        </w:rPr>
        <w:t xml:space="preserve"> (2004) who reported an overall prevalence of 82.8 % while studying on bovine gastrointestinal helminthes in dairy cows in and around </w:t>
      </w:r>
      <w:proofErr w:type="spellStart"/>
      <w:r w:rsidR="0075184C" w:rsidRPr="0013149C">
        <w:rPr>
          <w:rFonts w:ascii="Times New Roman" w:hAnsi="Times New Roman" w:cs="Times New Roman"/>
          <w:color w:val="auto"/>
          <w:sz w:val="20"/>
          <w:szCs w:val="20"/>
        </w:rPr>
        <w:t>Holetta</w:t>
      </w:r>
      <w:proofErr w:type="spellEnd"/>
      <w:r w:rsidR="0075184C" w:rsidRPr="0013149C">
        <w:rPr>
          <w:rFonts w:ascii="Times New Roman" w:hAnsi="Times New Roman" w:cs="Times New Roman"/>
          <w:color w:val="auto"/>
          <w:sz w:val="20"/>
          <w:szCs w:val="20"/>
        </w:rPr>
        <w:t>.</w:t>
      </w:r>
      <w:r w:rsidR="006D4743" w:rsidRPr="0013149C">
        <w:rPr>
          <w:rFonts w:ascii="Times New Roman" w:hAnsi="Times New Roman" w:cs="Times New Roman"/>
          <w:color w:val="auto"/>
          <w:sz w:val="20"/>
          <w:szCs w:val="20"/>
        </w:rPr>
        <w:t xml:space="preserve"> </w:t>
      </w:r>
      <w:r w:rsidR="00127699" w:rsidRPr="0013149C">
        <w:rPr>
          <w:rFonts w:ascii="Times New Roman" w:hAnsi="Times New Roman" w:cs="Times New Roman"/>
          <w:color w:val="auto"/>
          <w:sz w:val="20"/>
          <w:szCs w:val="20"/>
        </w:rPr>
        <w:t xml:space="preserve">Ahmed </w:t>
      </w:r>
      <w:r w:rsidR="00127699" w:rsidRPr="0013149C">
        <w:rPr>
          <w:rFonts w:ascii="Times New Roman" w:hAnsi="Times New Roman" w:cs="Times New Roman"/>
          <w:i/>
          <w:color w:val="auto"/>
          <w:sz w:val="20"/>
          <w:szCs w:val="20"/>
        </w:rPr>
        <w:t>et al.</w:t>
      </w:r>
      <w:r w:rsidR="006C2D20" w:rsidRPr="0013149C">
        <w:rPr>
          <w:rFonts w:ascii="Times New Roman" w:hAnsi="Times New Roman" w:cs="Times New Roman"/>
          <w:color w:val="auto"/>
          <w:sz w:val="20"/>
          <w:szCs w:val="20"/>
        </w:rPr>
        <w:t xml:space="preserve"> (2015</w:t>
      </w:r>
      <w:r w:rsidR="00D609E3" w:rsidRPr="0013149C">
        <w:rPr>
          <w:rFonts w:ascii="Times New Roman" w:hAnsi="Times New Roman" w:cs="Times New Roman"/>
          <w:color w:val="auto"/>
          <w:sz w:val="20"/>
          <w:szCs w:val="20"/>
        </w:rPr>
        <w:t>)</w:t>
      </w:r>
      <w:r w:rsidR="00473DAC" w:rsidRPr="0013149C">
        <w:rPr>
          <w:rFonts w:ascii="Times New Roman" w:hAnsi="Times New Roman" w:cs="Times New Roman"/>
          <w:color w:val="FFFFFF" w:themeColor="background1"/>
          <w:sz w:val="20"/>
          <w:szCs w:val="20"/>
        </w:rPr>
        <w:t xml:space="preserve">) </w:t>
      </w:r>
      <w:r w:rsidR="00473DAC" w:rsidRPr="0013149C">
        <w:rPr>
          <w:rFonts w:ascii="Times New Roman" w:hAnsi="Times New Roman" w:cs="Times New Roman"/>
          <w:color w:val="auto"/>
          <w:sz w:val="20"/>
          <w:szCs w:val="20"/>
        </w:rPr>
        <w:t>also</w:t>
      </w:r>
      <w:r w:rsidR="00127699" w:rsidRPr="0013149C">
        <w:rPr>
          <w:rFonts w:ascii="Times New Roman" w:hAnsi="Times New Roman" w:cs="Times New Roman"/>
          <w:color w:val="auto"/>
          <w:sz w:val="20"/>
          <w:szCs w:val="20"/>
        </w:rPr>
        <w:t xml:space="preserve"> reported 72% </w:t>
      </w:r>
      <w:r w:rsidR="00127699" w:rsidRPr="0013149C">
        <w:rPr>
          <w:rFonts w:ascii="Times New Roman" w:hAnsi="Times New Roman" w:cs="Times New Roman"/>
          <w:bCs/>
          <w:color w:val="auto"/>
          <w:sz w:val="20"/>
          <w:szCs w:val="20"/>
        </w:rPr>
        <w:t xml:space="preserve">prevalence of gastrointestinal parasitism of cattle </w:t>
      </w:r>
      <w:r w:rsidR="00127699" w:rsidRPr="0013149C">
        <w:rPr>
          <w:rFonts w:ascii="Times New Roman" w:hAnsi="Times New Roman" w:cs="Times New Roman"/>
          <w:bCs/>
          <w:color w:val="auto"/>
          <w:sz w:val="20"/>
          <w:szCs w:val="20"/>
        </w:rPr>
        <w:lastRenderedPageBreak/>
        <w:t>in Bangladesh.</w:t>
      </w:r>
      <w:r w:rsidR="00A80964" w:rsidRPr="0013149C">
        <w:rPr>
          <w:rFonts w:ascii="Times New Roman" w:hAnsi="Times New Roman" w:cs="Times New Roman"/>
          <w:b/>
          <w:bCs/>
          <w:color w:val="auto"/>
          <w:sz w:val="20"/>
          <w:szCs w:val="20"/>
        </w:rPr>
        <w:t xml:space="preserve"> </w:t>
      </w:r>
      <w:r w:rsidRPr="0013149C">
        <w:rPr>
          <w:rFonts w:ascii="Times New Roman" w:hAnsi="Times New Roman" w:cs="Times New Roman"/>
          <w:color w:val="auto"/>
          <w:sz w:val="20"/>
          <w:szCs w:val="20"/>
        </w:rPr>
        <w:t xml:space="preserve">The nematode </w:t>
      </w:r>
      <w:proofErr w:type="spellStart"/>
      <w:r w:rsidRPr="0013149C">
        <w:rPr>
          <w:rFonts w:ascii="Times New Roman" w:hAnsi="Times New Roman" w:cs="Times New Roman"/>
          <w:color w:val="auto"/>
          <w:sz w:val="20"/>
          <w:szCs w:val="20"/>
        </w:rPr>
        <w:t>genus</w:t>
      </w:r>
      <w:r w:rsidR="002F3661" w:rsidRPr="0013149C">
        <w:rPr>
          <w:rFonts w:ascii="Times New Roman" w:hAnsi="Times New Roman" w:cs="Times New Roman"/>
          <w:color w:val="auto"/>
          <w:sz w:val="20"/>
          <w:szCs w:val="20"/>
        </w:rPr>
        <w:t>es</w:t>
      </w:r>
      <w:proofErr w:type="spellEnd"/>
      <w:r w:rsidRPr="0013149C">
        <w:rPr>
          <w:rFonts w:ascii="Times New Roman" w:hAnsi="Times New Roman" w:cs="Times New Roman"/>
          <w:color w:val="auto"/>
          <w:sz w:val="20"/>
          <w:szCs w:val="20"/>
        </w:rPr>
        <w:t xml:space="preserve"> discovered </w:t>
      </w:r>
      <w:r w:rsidR="002058F4" w:rsidRPr="0013149C">
        <w:rPr>
          <w:rFonts w:ascii="Times New Roman" w:hAnsi="Times New Roman" w:cs="Times New Roman"/>
          <w:color w:val="auto"/>
          <w:sz w:val="20"/>
          <w:szCs w:val="20"/>
        </w:rPr>
        <w:t xml:space="preserve">microscopically from fecal samples </w:t>
      </w:r>
      <w:r w:rsidR="00FC05D1" w:rsidRPr="0013149C">
        <w:rPr>
          <w:rFonts w:ascii="Times New Roman" w:hAnsi="Times New Roman" w:cs="Times New Roman"/>
          <w:color w:val="auto"/>
          <w:sz w:val="20"/>
          <w:szCs w:val="20"/>
        </w:rPr>
        <w:t xml:space="preserve">during the study </w:t>
      </w:r>
      <w:r w:rsidRPr="0013149C">
        <w:rPr>
          <w:rFonts w:ascii="Times New Roman" w:hAnsi="Times New Roman" w:cs="Times New Roman"/>
          <w:color w:val="auto"/>
          <w:sz w:val="20"/>
          <w:szCs w:val="20"/>
        </w:rPr>
        <w:t xml:space="preserve">were </w:t>
      </w:r>
      <w:proofErr w:type="spellStart"/>
      <w:r w:rsidRPr="0013149C">
        <w:rPr>
          <w:rFonts w:ascii="Times New Roman" w:hAnsi="Times New Roman" w:cs="Times New Roman"/>
          <w:color w:val="auto"/>
          <w:sz w:val="20"/>
          <w:szCs w:val="20"/>
        </w:rPr>
        <w:t>trichostrongylus</w:t>
      </w:r>
      <w:proofErr w:type="spellEnd"/>
      <w:r w:rsidRPr="0013149C">
        <w:rPr>
          <w:rFonts w:ascii="Times New Roman" w:hAnsi="Times New Roman" w:cs="Times New Roman"/>
          <w:color w:val="auto"/>
          <w:sz w:val="20"/>
          <w:szCs w:val="20"/>
        </w:rPr>
        <w:t xml:space="preserve"> (25.21%), </w:t>
      </w:r>
      <w:proofErr w:type="spellStart"/>
      <w:r w:rsidRPr="0013149C">
        <w:rPr>
          <w:rFonts w:ascii="Times New Roman" w:hAnsi="Times New Roman" w:cs="Times New Roman"/>
          <w:color w:val="auto"/>
          <w:sz w:val="20"/>
          <w:szCs w:val="20"/>
        </w:rPr>
        <w:t>haemonchus</w:t>
      </w:r>
      <w:proofErr w:type="spellEnd"/>
      <w:r w:rsidRPr="0013149C">
        <w:rPr>
          <w:rFonts w:ascii="Times New Roman" w:hAnsi="Times New Roman" w:cs="Times New Roman"/>
          <w:color w:val="auto"/>
          <w:sz w:val="20"/>
          <w:szCs w:val="20"/>
        </w:rPr>
        <w:t xml:space="preserve"> (11.5%)</w:t>
      </w:r>
      <w:r w:rsidR="009713A9" w:rsidRPr="0013149C">
        <w:rPr>
          <w:rFonts w:ascii="Times New Roman" w:hAnsi="Times New Roman" w:cs="Times New Roman"/>
          <w:color w:val="auto"/>
          <w:sz w:val="20"/>
          <w:szCs w:val="20"/>
        </w:rPr>
        <w:t xml:space="preserve">, </w:t>
      </w:r>
      <w:proofErr w:type="spellStart"/>
      <w:r w:rsidR="009713A9" w:rsidRPr="0013149C">
        <w:rPr>
          <w:rFonts w:ascii="Times New Roman" w:hAnsi="Times New Roman" w:cs="Times New Roman"/>
          <w:color w:val="auto"/>
          <w:sz w:val="20"/>
          <w:szCs w:val="20"/>
        </w:rPr>
        <w:t>dictyocaulus</w:t>
      </w:r>
      <w:proofErr w:type="spellEnd"/>
      <w:r w:rsidRPr="0013149C">
        <w:rPr>
          <w:rFonts w:ascii="Times New Roman" w:hAnsi="Times New Roman" w:cs="Times New Roman"/>
          <w:color w:val="auto"/>
          <w:sz w:val="20"/>
          <w:szCs w:val="20"/>
        </w:rPr>
        <w:t xml:space="preserve"> (4.7%), </w:t>
      </w:r>
      <w:proofErr w:type="spellStart"/>
      <w:r w:rsidRPr="0013149C">
        <w:rPr>
          <w:rFonts w:ascii="Times New Roman" w:hAnsi="Times New Roman" w:cs="Times New Roman"/>
          <w:color w:val="auto"/>
          <w:sz w:val="20"/>
          <w:szCs w:val="20"/>
        </w:rPr>
        <w:t>strongylus</w:t>
      </w:r>
      <w:proofErr w:type="spellEnd"/>
      <w:r w:rsidRPr="0013149C">
        <w:rPr>
          <w:rFonts w:ascii="Times New Roman" w:hAnsi="Times New Roman" w:cs="Times New Roman"/>
          <w:color w:val="auto"/>
          <w:sz w:val="20"/>
          <w:szCs w:val="20"/>
        </w:rPr>
        <w:t xml:space="preserve"> (4.3%)</w:t>
      </w:r>
      <w:r w:rsidR="009713A9" w:rsidRPr="0013149C">
        <w:rPr>
          <w:rFonts w:ascii="Times New Roman" w:hAnsi="Times New Roman" w:cs="Times New Roman"/>
          <w:color w:val="auto"/>
          <w:sz w:val="20"/>
          <w:szCs w:val="20"/>
        </w:rPr>
        <w:t>, and</w:t>
      </w:r>
      <w:r w:rsidRPr="0013149C">
        <w:rPr>
          <w:rFonts w:ascii="Times New Roman" w:hAnsi="Times New Roman" w:cs="Times New Roman"/>
          <w:color w:val="auto"/>
          <w:sz w:val="20"/>
          <w:szCs w:val="20"/>
        </w:rPr>
        <w:t xml:space="preserve"> mixed infection (32.5%)</w:t>
      </w:r>
      <w:r w:rsidR="00FC05D1" w:rsidRPr="0013149C">
        <w:rPr>
          <w:rFonts w:ascii="Times New Roman" w:hAnsi="Times New Roman" w:cs="Times New Roman"/>
          <w:color w:val="auto"/>
          <w:sz w:val="20"/>
          <w:szCs w:val="20"/>
        </w:rPr>
        <w:t>.</w:t>
      </w:r>
      <w:r w:rsidR="006D4743" w:rsidRPr="0013149C">
        <w:rPr>
          <w:rFonts w:ascii="Times New Roman" w:hAnsi="Times New Roman" w:cs="Times New Roman"/>
          <w:color w:val="auto"/>
          <w:sz w:val="20"/>
          <w:szCs w:val="20"/>
        </w:rPr>
        <w:t xml:space="preserve"> </w:t>
      </w:r>
      <w:r w:rsidR="00473DAC" w:rsidRPr="0013149C">
        <w:rPr>
          <w:rFonts w:ascii="Times New Roman" w:hAnsi="Times New Roman" w:cs="Times New Roman"/>
          <w:color w:val="auto"/>
          <w:sz w:val="20"/>
          <w:szCs w:val="20"/>
        </w:rPr>
        <w:t xml:space="preserve">This rise of prevalence and existence of mixed infections could be attributable to the poor control measures, high pasture contamination for overgrazing and, the possible effect of malnutrition and climatic conditions favoring parasitic </w:t>
      </w:r>
      <w:r w:rsidR="00142411" w:rsidRPr="0013149C">
        <w:rPr>
          <w:rFonts w:ascii="Times New Roman" w:hAnsi="Times New Roman" w:cs="Times New Roman"/>
          <w:color w:val="auto"/>
          <w:sz w:val="20"/>
          <w:szCs w:val="20"/>
        </w:rPr>
        <w:t>multiplications (</w:t>
      </w:r>
      <w:r w:rsidR="00D83DCB" w:rsidRPr="0013149C">
        <w:rPr>
          <w:rFonts w:ascii="Times New Roman" w:hAnsi="Times New Roman" w:cs="Times New Roman"/>
          <w:color w:val="auto"/>
          <w:sz w:val="20"/>
          <w:szCs w:val="20"/>
        </w:rPr>
        <w:t xml:space="preserve">Biffa </w:t>
      </w:r>
      <w:r w:rsidR="00D83DCB" w:rsidRPr="0013149C">
        <w:rPr>
          <w:rFonts w:ascii="Times New Roman" w:hAnsi="Times New Roman" w:cs="Times New Roman"/>
          <w:i/>
          <w:color w:val="auto"/>
          <w:sz w:val="20"/>
          <w:szCs w:val="20"/>
        </w:rPr>
        <w:t>et al</w:t>
      </w:r>
      <w:r w:rsidR="00D83DCB" w:rsidRPr="0013149C">
        <w:rPr>
          <w:rFonts w:ascii="Times New Roman" w:hAnsi="Times New Roman" w:cs="Times New Roman"/>
          <w:color w:val="auto"/>
          <w:sz w:val="20"/>
          <w:szCs w:val="20"/>
        </w:rPr>
        <w:t>., 2007)</w:t>
      </w:r>
      <w:r w:rsidR="00473DAC" w:rsidRPr="0013149C">
        <w:rPr>
          <w:rFonts w:ascii="Times New Roman" w:hAnsi="Times New Roman" w:cs="Times New Roman"/>
          <w:color w:val="auto"/>
          <w:sz w:val="20"/>
          <w:szCs w:val="20"/>
        </w:rPr>
        <w:t>.</w:t>
      </w:r>
    </w:p>
    <w:p w:rsidR="005804DA" w:rsidRPr="0013149C" w:rsidRDefault="004D264F" w:rsidP="006D474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3149C">
        <w:rPr>
          <w:rFonts w:ascii="Times New Roman" w:hAnsi="Times New Roman" w:cs="Times New Roman"/>
          <w:sz w:val="20"/>
          <w:szCs w:val="20"/>
        </w:rPr>
        <w:t>In this study,</w:t>
      </w:r>
      <w:r w:rsidR="00BD1C5F" w:rsidRPr="0013149C">
        <w:rPr>
          <w:rFonts w:ascii="Times New Roman" w:hAnsi="Times New Roman" w:cs="Times New Roman"/>
          <w:sz w:val="20"/>
          <w:szCs w:val="20"/>
        </w:rPr>
        <w:t xml:space="preserve"> </w:t>
      </w:r>
      <w:r w:rsidRPr="0013149C">
        <w:rPr>
          <w:rFonts w:ascii="Times New Roman" w:hAnsi="Times New Roman" w:cs="Times New Roman"/>
          <w:sz w:val="20"/>
          <w:szCs w:val="20"/>
        </w:rPr>
        <w:t>l</w:t>
      </w:r>
      <w:r w:rsidR="00A51BDE" w:rsidRPr="0013149C">
        <w:rPr>
          <w:rFonts w:ascii="Times New Roman" w:hAnsi="Times New Roman" w:cs="Times New Roman"/>
          <w:sz w:val="20"/>
          <w:szCs w:val="20"/>
        </w:rPr>
        <w:t xml:space="preserve">arvae of </w:t>
      </w:r>
      <w:proofErr w:type="spellStart"/>
      <w:r w:rsidR="00A51BDE" w:rsidRPr="0013149C">
        <w:rPr>
          <w:rFonts w:ascii="Times New Roman" w:hAnsi="Times New Roman" w:cs="Times New Roman"/>
          <w:sz w:val="20"/>
          <w:szCs w:val="20"/>
        </w:rPr>
        <w:t>trichostrongylus</w:t>
      </w:r>
      <w:proofErr w:type="spellEnd"/>
      <w:r w:rsidR="00A51BDE" w:rsidRPr="0013149C">
        <w:rPr>
          <w:rFonts w:ascii="Times New Roman" w:hAnsi="Times New Roman" w:cs="Times New Roman"/>
          <w:sz w:val="20"/>
          <w:szCs w:val="20"/>
        </w:rPr>
        <w:t xml:space="preserve">, </w:t>
      </w:r>
      <w:proofErr w:type="spellStart"/>
      <w:r w:rsidR="00A51BDE" w:rsidRPr="0013149C">
        <w:rPr>
          <w:rFonts w:ascii="Times New Roman" w:hAnsi="Times New Roman" w:cs="Times New Roman"/>
          <w:sz w:val="20"/>
          <w:szCs w:val="20"/>
        </w:rPr>
        <w:t>haemonchus</w:t>
      </w:r>
      <w:proofErr w:type="spellEnd"/>
      <w:r w:rsidR="00A51BDE" w:rsidRPr="0013149C">
        <w:rPr>
          <w:rFonts w:ascii="Times New Roman" w:hAnsi="Times New Roman" w:cs="Times New Roman"/>
          <w:sz w:val="20"/>
          <w:szCs w:val="20"/>
        </w:rPr>
        <w:t xml:space="preserve">, </w:t>
      </w:r>
      <w:proofErr w:type="spellStart"/>
      <w:r w:rsidR="00A51BDE" w:rsidRPr="0013149C">
        <w:rPr>
          <w:rFonts w:ascii="Times New Roman" w:hAnsi="Times New Roman" w:cs="Times New Roman"/>
          <w:sz w:val="20"/>
          <w:szCs w:val="20"/>
        </w:rPr>
        <w:t>strongylus</w:t>
      </w:r>
      <w:proofErr w:type="spellEnd"/>
      <w:r w:rsidR="00A51BDE" w:rsidRPr="0013149C">
        <w:rPr>
          <w:rFonts w:ascii="Times New Roman" w:hAnsi="Times New Roman" w:cs="Times New Roman"/>
          <w:sz w:val="20"/>
          <w:szCs w:val="20"/>
        </w:rPr>
        <w:t xml:space="preserve"> and </w:t>
      </w:r>
      <w:proofErr w:type="spellStart"/>
      <w:r w:rsidR="00A51BDE" w:rsidRPr="0013149C">
        <w:rPr>
          <w:rFonts w:ascii="Times New Roman" w:hAnsi="Times New Roman" w:cs="Times New Roman"/>
          <w:sz w:val="20"/>
          <w:szCs w:val="20"/>
        </w:rPr>
        <w:t>dictyocaulus</w:t>
      </w:r>
      <w:proofErr w:type="spellEnd"/>
      <w:r w:rsidR="00A51BDE" w:rsidRPr="0013149C">
        <w:rPr>
          <w:rFonts w:ascii="Times New Roman" w:hAnsi="Times New Roman" w:cs="Times New Roman"/>
          <w:sz w:val="20"/>
          <w:szCs w:val="20"/>
        </w:rPr>
        <w:t xml:space="preserve"> were detected as the major contaminants of the pasture in </w:t>
      </w:r>
      <w:r w:rsidR="00A51BDE" w:rsidRPr="0013149C">
        <w:rPr>
          <w:rFonts w:ascii="Times New Roman" w:hAnsi="Times New Roman" w:cs="Times New Roman"/>
          <w:sz w:val="20"/>
          <w:szCs w:val="20"/>
        </w:rPr>
        <w:lastRenderedPageBreak/>
        <w:t>the study areas</w:t>
      </w:r>
      <w:r w:rsidR="008137F8" w:rsidRPr="0013149C">
        <w:rPr>
          <w:rFonts w:ascii="Times New Roman" w:hAnsi="Times New Roman" w:cs="Times New Roman"/>
          <w:sz w:val="20"/>
          <w:szCs w:val="20"/>
        </w:rPr>
        <w:t xml:space="preserve"> with </w:t>
      </w:r>
      <w:proofErr w:type="spellStart"/>
      <w:r w:rsidR="008137F8" w:rsidRPr="0013149C">
        <w:rPr>
          <w:rFonts w:ascii="Times New Roman" w:hAnsi="Times New Roman" w:cs="Times New Roman"/>
          <w:sz w:val="20"/>
          <w:szCs w:val="20"/>
        </w:rPr>
        <w:t>t</w:t>
      </w:r>
      <w:r w:rsidR="00A51BDE" w:rsidRPr="0013149C">
        <w:rPr>
          <w:rFonts w:ascii="Times New Roman" w:hAnsi="Times New Roman" w:cs="Times New Roman"/>
          <w:sz w:val="20"/>
          <w:szCs w:val="20"/>
        </w:rPr>
        <w:t>richostrongylus</w:t>
      </w:r>
      <w:proofErr w:type="spellEnd"/>
      <w:r w:rsidR="00A51BDE" w:rsidRPr="0013149C">
        <w:rPr>
          <w:rFonts w:ascii="Times New Roman" w:hAnsi="Times New Roman" w:cs="Times New Roman"/>
          <w:sz w:val="20"/>
          <w:szCs w:val="20"/>
        </w:rPr>
        <w:t xml:space="preserve"> larval count being the most prevalent (7400 </w:t>
      </w:r>
      <w:r w:rsidR="00A51BDE" w:rsidRPr="0013149C">
        <w:rPr>
          <w:rFonts w:ascii="Times New Roman" w:hAnsi="Times New Roman" w:cs="Times New Roman"/>
          <w:sz w:val="20"/>
          <w:szCs w:val="20"/>
          <w:u w:val="single"/>
        </w:rPr>
        <w:t>+</w:t>
      </w:r>
      <w:r w:rsidR="008137F8" w:rsidRPr="0013149C">
        <w:rPr>
          <w:rFonts w:ascii="Times New Roman" w:hAnsi="Times New Roman" w:cs="Times New Roman"/>
          <w:sz w:val="20"/>
          <w:szCs w:val="20"/>
        </w:rPr>
        <w:t xml:space="preserve"> 1437) followed by </w:t>
      </w:r>
      <w:proofErr w:type="spellStart"/>
      <w:r w:rsidR="008137F8" w:rsidRPr="0013149C">
        <w:rPr>
          <w:rFonts w:ascii="Times New Roman" w:hAnsi="Times New Roman" w:cs="Times New Roman"/>
          <w:sz w:val="20"/>
          <w:szCs w:val="20"/>
        </w:rPr>
        <w:t>s</w:t>
      </w:r>
      <w:r w:rsidR="00A51BDE" w:rsidRPr="0013149C">
        <w:rPr>
          <w:rFonts w:ascii="Times New Roman" w:hAnsi="Times New Roman" w:cs="Times New Roman"/>
          <w:sz w:val="20"/>
          <w:szCs w:val="20"/>
        </w:rPr>
        <w:t>trongylus</w:t>
      </w:r>
      <w:proofErr w:type="spellEnd"/>
      <w:r w:rsidR="00A51BDE" w:rsidRPr="0013149C">
        <w:rPr>
          <w:rFonts w:ascii="Times New Roman" w:hAnsi="Times New Roman" w:cs="Times New Roman"/>
          <w:sz w:val="20"/>
          <w:szCs w:val="20"/>
        </w:rPr>
        <w:t xml:space="preserve"> (5800 </w:t>
      </w:r>
      <w:r w:rsidR="00A51BDE" w:rsidRPr="0013149C">
        <w:rPr>
          <w:rFonts w:ascii="Times New Roman" w:hAnsi="Times New Roman" w:cs="Times New Roman"/>
          <w:sz w:val="20"/>
          <w:szCs w:val="20"/>
          <w:u w:val="single"/>
        </w:rPr>
        <w:t>+</w:t>
      </w:r>
      <w:r w:rsidR="00A51BDE" w:rsidRPr="0013149C">
        <w:rPr>
          <w:rFonts w:ascii="Times New Roman" w:hAnsi="Times New Roman" w:cs="Times New Roman"/>
          <w:sz w:val="20"/>
          <w:szCs w:val="20"/>
        </w:rPr>
        <w:t xml:space="preserve"> 1753)</w:t>
      </w:r>
      <w:r w:rsidR="008137F8" w:rsidRPr="0013149C">
        <w:rPr>
          <w:rFonts w:ascii="Times New Roman" w:hAnsi="Times New Roman" w:cs="Times New Roman"/>
          <w:sz w:val="20"/>
          <w:szCs w:val="20"/>
        </w:rPr>
        <w:t xml:space="preserve">, </w:t>
      </w:r>
      <w:proofErr w:type="spellStart"/>
      <w:r w:rsidR="008137F8" w:rsidRPr="0013149C">
        <w:rPr>
          <w:rFonts w:ascii="Times New Roman" w:hAnsi="Times New Roman" w:cs="Times New Roman"/>
          <w:sz w:val="20"/>
          <w:szCs w:val="20"/>
        </w:rPr>
        <w:t>h</w:t>
      </w:r>
      <w:r w:rsidR="00A51BDE" w:rsidRPr="0013149C">
        <w:rPr>
          <w:rFonts w:ascii="Times New Roman" w:hAnsi="Times New Roman" w:cs="Times New Roman"/>
          <w:sz w:val="20"/>
          <w:szCs w:val="20"/>
        </w:rPr>
        <w:t>aemonchus</w:t>
      </w:r>
      <w:proofErr w:type="spellEnd"/>
      <w:r w:rsidR="00A51BDE" w:rsidRPr="0013149C">
        <w:rPr>
          <w:rFonts w:ascii="Times New Roman" w:hAnsi="Times New Roman" w:cs="Times New Roman"/>
          <w:sz w:val="20"/>
          <w:szCs w:val="20"/>
        </w:rPr>
        <w:t xml:space="preserve"> (5200 </w:t>
      </w:r>
      <w:r w:rsidR="00A51BDE" w:rsidRPr="0013149C">
        <w:rPr>
          <w:rFonts w:ascii="Times New Roman" w:hAnsi="Times New Roman" w:cs="Times New Roman"/>
          <w:sz w:val="20"/>
          <w:szCs w:val="20"/>
          <w:u w:val="single"/>
        </w:rPr>
        <w:t>+</w:t>
      </w:r>
      <w:r w:rsidR="00A51BDE" w:rsidRPr="0013149C">
        <w:rPr>
          <w:rFonts w:ascii="Times New Roman" w:hAnsi="Times New Roman" w:cs="Times New Roman"/>
          <w:sz w:val="20"/>
          <w:szCs w:val="20"/>
        </w:rPr>
        <w:t xml:space="preserve"> 1216</w:t>
      </w:r>
      <w:r w:rsidR="008137F8" w:rsidRPr="0013149C">
        <w:rPr>
          <w:rFonts w:ascii="Times New Roman" w:hAnsi="Times New Roman" w:cs="Times New Roman"/>
          <w:sz w:val="20"/>
          <w:szCs w:val="20"/>
        </w:rPr>
        <w:t xml:space="preserve">) and </w:t>
      </w:r>
      <w:proofErr w:type="spellStart"/>
      <w:r w:rsidR="008137F8" w:rsidRPr="0013149C">
        <w:rPr>
          <w:rFonts w:ascii="Times New Roman" w:hAnsi="Times New Roman" w:cs="Times New Roman"/>
          <w:sz w:val="20"/>
          <w:szCs w:val="20"/>
        </w:rPr>
        <w:t>d</w:t>
      </w:r>
      <w:r w:rsidR="00A51BDE" w:rsidRPr="0013149C">
        <w:rPr>
          <w:rFonts w:ascii="Times New Roman" w:hAnsi="Times New Roman" w:cs="Times New Roman"/>
          <w:sz w:val="20"/>
          <w:szCs w:val="20"/>
        </w:rPr>
        <w:t>ictyocaulus</w:t>
      </w:r>
      <w:proofErr w:type="spellEnd"/>
      <w:r w:rsidR="00A51BDE" w:rsidRPr="0013149C">
        <w:rPr>
          <w:rFonts w:ascii="Times New Roman" w:hAnsi="Times New Roman" w:cs="Times New Roman"/>
          <w:sz w:val="20"/>
          <w:szCs w:val="20"/>
        </w:rPr>
        <w:t xml:space="preserve"> (2600 </w:t>
      </w:r>
      <w:r w:rsidR="00A51BDE" w:rsidRPr="0013149C">
        <w:rPr>
          <w:rFonts w:ascii="Times New Roman" w:hAnsi="Times New Roman" w:cs="Times New Roman"/>
          <w:sz w:val="20"/>
          <w:szCs w:val="20"/>
          <w:u w:val="single"/>
        </w:rPr>
        <w:t>+</w:t>
      </w:r>
      <w:r w:rsidR="00A51BDE" w:rsidRPr="0013149C">
        <w:rPr>
          <w:rFonts w:ascii="Times New Roman" w:hAnsi="Times New Roman" w:cs="Times New Roman"/>
          <w:sz w:val="20"/>
          <w:szCs w:val="20"/>
        </w:rPr>
        <w:t xml:space="preserve"> </w:t>
      </w:r>
      <w:r w:rsidR="000C3438" w:rsidRPr="0013149C">
        <w:rPr>
          <w:rFonts w:ascii="Times New Roman" w:hAnsi="Times New Roman" w:cs="Times New Roman"/>
          <w:sz w:val="20"/>
          <w:szCs w:val="20"/>
        </w:rPr>
        <w:t xml:space="preserve">878). </w:t>
      </w:r>
      <w:r w:rsidR="005804DA" w:rsidRPr="0013149C">
        <w:rPr>
          <w:rFonts w:ascii="Times New Roman" w:hAnsi="Times New Roman" w:cs="Times New Roman"/>
          <w:sz w:val="20"/>
          <w:szCs w:val="20"/>
        </w:rPr>
        <w:t xml:space="preserve">The highest prevalence of </w:t>
      </w:r>
      <w:proofErr w:type="spellStart"/>
      <w:r w:rsidR="005804DA" w:rsidRPr="0013149C">
        <w:rPr>
          <w:rFonts w:ascii="Times New Roman" w:hAnsi="Times New Roman" w:cs="Times New Roman"/>
          <w:sz w:val="20"/>
          <w:szCs w:val="20"/>
        </w:rPr>
        <w:t>trichostrongylus</w:t>
      </w:r>
      <w:proofErr w:type="spellEnd"/>
      <w:r w:rsidR="005804DA" w:rsidRPr="0013149C">
        <w:rPr>
          <w:rFonts w:ascii="Times New Roman" w:hAnsi="Times New Roman" w:cs="Times New Roman"/>
          <w:sz w:val="20"/>
          <w:szCs w:val="20"/>
        </w:rPr>
        <w:t xml:space="preserve"> and </w:t>
      </w:r>
      <w:proofErr w:type="spellStart"/>
      <w:r w:rsidR="005804DA" w:rsidRPr="0013149C">
        <w:rPr>
          <w:rFonts w:ascii="Times New Roman" w:hAnsi="Times New Roman" w:cs="Times New Roman"/>
          <w:sz w:val="20"/>
          <w:szCs w:val="20"/>
        </w:rPr>
        <w:t>strongylus</w:t>
      </w:r>
      <w:proofErr w:type="spellEnd"/>
      <w:r w:rsidR="005804DA" w:rsidRPr="0013149C">
        <w:rPr>
          <w:rFonts w:ascii="Times New Roman" w:hAnsi="Times New Roman" w:cs="Times New Roman"/>
          <w:sz w:val="20"/>
          <w:szCs w:val="20"/>
        </w:rPr>
        <w:t xml:space="preserve"> could possibly be due to the fact that their </w:t>
      </w:r>
      <w:proofErr w:type="spellStart"/>
      <w:r w:rsidR="005804DA" w:rsidRPr="0013149C">
        <w:rPr>
          <w:rFonts w:ascii="Times New Roman" w:hAnsi="Times New Roman" w:cs="Times New Roman"/>
          <w:sz w:val="20"/>
          <w:szCs w:val="20"/>
        </w:rPr>
        <w:t>embryonated</w:t>
      </w:r>
      <w:proofErr w:type="spellEnd"/>
      <w:r w:rsidR="005804DA" w:rsidRPr="0013149C">
        <w:rPr>
          <w:rFonts w:ascii="Times New Roman" w:hAnsi="Times New Roman" w:cs="Times New Roman"/>
          <w:sz w:val="20"/>
          <w:szCs w:val="20"/>
        </w:rPr>
        <w:t xml:space="preserve"> eggs and </w:t>
      </w:r>
      <w:proofErr w:type="spellStart"/>
      <w:r w:rsidR="005804DA" w:rsidRPr="0013149C">
        <w:rPr>
          <w:rFonts w:ascii="Times New Roman" w:hAnsi="Times New Roman" w:cs="Times New Roman"/>
          <w:sz w:val="20"/>
          <w:szCs w:val="20"/>
        </w:rPr>
        <w:t>ensheathed</w:t>
      </w:r>
      <w:proofErr w:type="spellEnd"/>
      <w:r w:rsidR="005804DA" w:rsidRPr="0013149C">
        <w:rPr>
          <w:rFonts w:ascii="Times New Roman" w:hAnsi="Times New Roman" w:cs="Times New Roman"/>
          <w:sz w:val="20"/>
          <w:szCs w:val="20"/>
        </w:rPr>
        <w:t xml:space="preserve"> third larvae (L3) are best equipped to survive in adverse conditions such as freezing or desiccation; though, L1 and L2 are particularly vulnerable. </w:t>
      </w:r>
      <w:r w:rsidR="00A80964" w:rsidRPr="0013149C">
        <w:rPr>
          <w:rFonts w:ascii="Times New Roman" w:hAnsi="Times New Roman" w:cs="Times New Roman"/>
          <w:sz w:val="20"/>
          <w:szCs w:val="20"/>
        </w:rPr>
        <w:t>D</w:t>
      </w:r>
      <w:r w:rsidR="005804DA" w:rsidRPr="0013149C">
        <w:rPr>
          <w:rFonts w:ascii="Times New Roman" w:hAnsi="Times New Roman" w:cs="Times New Roman"/>
          <w:sz w:val="20"/>
          <w:szCs w:val="20"/>
        </w:rPr>
        <w:t xml:space="preserve">esiccation is generally considered to be the most lethal influence in the larval </w:t>
      </w:r>
      <w:r w:rsidR="00A80964" w:rsidRPr="0013149C">
        <w:rPr>
          <w:rFonts w:ascii="Times New Roman" w:hAnsi="Times New Roman" w:cs="Times New Roman"/>
          <w:sz w:val="20"/>
          <w:szCs w:val="20"/>
        </w:rPr>
        <w:t>survival, however,</w:t>
      </w:r>
      <w:r w:rsidR="005804DA" w:rsidRPr="0013149C">
        <w:rPr>
          <w:rFonts w:ascii="Times New Roman" w:hAnsi="Times New Roman" w:cs="Times New Roman"/>
          <w:sz w:val="20"/>
          <w:szCs w:val="20"/>
        </w:rPr>
        <w:t xml:space="preserve"> there is increasing evidence that by entering a state of </w:t>
      </w:r>
      <w:proofErr w:type="spellStart"/>
      <w:r w:rsidR="005804DA" w:rsidRPr="0013149C">
        <w:rPr>
          <w:rFonts w:ascii="Times New Roman" w:hAnsi="Times New Roman" w:cs="Times New Roman"/>
          <w:sz w:val="20"/>
          <w:szCs w:val="20"/>
        </w:rPr>
        <w:t>anhydrosis</w:t>
      </w:r>
      <w:proofErr w:type="spellEnd"/>
      <w:r w:rsidR="005804DA" w:rsidRPr="0013149C">
        <w:rPr>
          <w:rFonts w:ascii="Times New Roman" w:hAnsi="Times New Roman" w:cs="Times New Roman"/>
          <w:sz w:val="20"/>
          <w:szCs w:val="20"/>
        </w:rPr>
        <w:t xml:space="preserve"> certain larvae can survive severe desiccation (Anderson and Levine, 1968; Banks </w:t>
      </w:r>
      <w:r w:rsidR="005804DA" w:rsidRPr="0013149C">
        <w:rPr>
          <w:rFonts w:ascii="Times New Roman" w:hAnsi="Times New Roman" w:cs="Times New Roman"/>
          <w:i/>
          <w:sz w:val="20"/>
          <w:szCs w:val="20"/>
        </w:rPr>
        <w:t>et al.</w:t>
      </w:r>
      <w:r w:rsidR="005804DA" w:rsidRPr="0013149C">
        <w:rPr>
          <w:rFonts w:ascii="Times New Roman" w:hAnsi="Times New Roman" w:cs="Times New Roman"/>
          <w:sz w:val="20"/>
          <w:szCs w:val="20"/>
        </w:rPr>
        <w:t xml:space="preserve"> 1990; Urquhart </w:t>
      </w:r>
      <w:r w:rsidR="005804DA" w:rsidRPr="0013149C">
        <w:rPr>
          <w:rFonts w:ascii="Times New Roman" w:hAnsi="Times New Roman" w:cs="Times New Roman"/>
          <w:i/>
          <w:sz w:val="20"/>
          <w:szCs w:val="20"/>
        </w:rPr>
        <w:t>et al.,</w:t>
      </w:r>
      <w:r w:rsidR="005804DA" w:rsidRPr="0013149C">
        <w:rPr>
          <w:rFonts w:ascii="Times New Roman" w:hAnsi="Times New Roman" w:cs="Times New Roman"/>
          <w:sz w:val="20"/>
          <w:szCs w:val="20"/>
        </w:rPr>
        <w:t xml:space="preserve"> 1998</w:t>
      </w:r>
      <w:r w:rsidR="006D4743" w:rsidRPr="0013149C">
        <w:rPr>
          <w:rFonts w:ascii="Times New Roman" w:hAnsi="Times New Roman" w:cs="Times New Roman" w:hint="eastAsia"/>
          <w:sz w:val="20"/>
          <w:szCs w:val="20"/>
          <w:lang w:eastAsia="zh-CN"/>
        </w:rPr>
        <w:t xml:space="preserve">). </w:t>
      </w:r>
    </w:p>
    <w:p w:rsidR="005B6FDA" w:rsidRPr="0013149C" w:rsidRDefault="00471FA7" w:rsidP="006D4743">
      <w:pPr>
        <w:pStyle w:val="ListParagraph"/>
        <w:snapToGrid w:val="0"/>
        <w:spacing w:after="0" w:line="240" w:lineRule="auto"/>
        <w:ind w:left="0"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In the present study, the total parasitic larvae count was decline during the months of December, January and April which coincides with the </w:t>
      </w:r>
      <w:r w:rsidR="00833E6B" w:rsidRPr="0013149C">
        <w:rPr>
          <w:rFonts w:ascii="Times New Roman" w:hAnsi="Times New Roman" w:cs="Times New Roman"/>
          <w:sz w:val="20"/>
          <w:szCs w:val="20"/>
        </w:rPr>
        <w:t>dry</w:t>
      </w:r>
      <w:r w:rsidRPr="0013149C">
        <w:rPr>
          <w:rFonts w:ascii="Times New Roman" w:hAnsi="Times New Roman" w:cs="Times New Roman"/>
          <w:sz w:val="20"/>
          <w:szCs w:val="20"/>
        </w:rPr>
        <w:t xml:space="preserve"> season.</w:t>
      </w:r>
      <w:r w:rsidR="006D4743" w:rsidRPr="0013149C">
        <w:rPr>
          <w:rFonts w:ascii="Times New Roman" w:hAnsi="Times New Roman" w:cs="Times New Roman"/>
          <w:sz w:val="20"/>
          <w:szCs w:val="20"/>
        </w:rPr>
        <w:t xml:space="preserve"> </w:t>
      </w:r>
      <w:r w:rsidR="009C7ED7" w:rsidRPr="0013149C">
        <w:rPr>
          <w:rFonts w:ascii="Times New Roman" w:hAnsi="Times New Roman" w:cs="Times New Roman"/>
          <w:sz w:val="20"/>
          <w:szCs w:val="20"/>
        </w:rPr>
        <w:t>This could be attributed to the fact that there was no rain during this period and the fecal pellets rapidly dried out.</w:t>
      </w:r>
      <w:r w:rsidR="006D4743" w:rsidRPr="0013149C">
        <w:rPr>
          <w:rFonts w:ascii="Times New Roman" w:hAnsi="Times New Roman" w:cs="Times New Roman"/>
          <w:sz w:val="20"/>
          <w:szCs w:val="20"/>
        </w:rPr>
        <w:t xml:space="preserve"> </w:t>
      </w:r>
      <w:r w:rsidR="009C7ED7" w:rsidRPr="0013149C">
        <w:rPr>
          <w:rFonts w:ascii="Times New Roman" w:hAnsi="Times New Roman" w:cs="Times New Roman"/>
          <w:sz w:val="20"/>
          <w:szCs w:val="20"/>
        </w:rPr>
        <w:t>The dry condition also contribute to the reduction of herbage coverage resulting in lowered</w:t>
      </w:r>
      <w:r w:rsidR="006D4743" w:rsidRPr="0013149C">
        <w:rPr>
          <w:rFonts w:ascii="Times New Roman" w:hAnsi="Times New Roman" w:cs="Times New Roman"/>
          <w:sz w:val="20"/>
          <w:szCs w:val="20"/>
        </w:rPr>
        <w:t xml:space="preserve"> </w:t>
      </w:r>
      <w:r w:rsidR="009C7ED7" w:rsidRPr="0013149C">
        <w:rPr>
          <w:rFonts w:ascii="Times New Roman" w:hAnsi="Times New Roman" w:cs="Times New Roman"/>
          <w:sz w:val="20"/>
          <w:szCs w:val="20"/>
        </w:rPr>
        <w:t>number of animals grazing during this period on the pasture because they concentrate most of the time by feeding straw which, in turn, decrease the pasture contamination by nematodes.</w:t>
      </w:r>
      <w:r w:rsidR="00853955" w:rsidRPr="0013149C">
        <w:rPr>
          <w:rFonts w:ascii="Times New Roman" w:hAnsi="Times New Roman" w:cs="Times New Roman"/>
          <w:sz w:val="20"/>
          <w:szCs w:val="20"/>
        </w:rPr>
        <w:t xml:space="preserve"> </w:t>
      </w:r>
      <w:r w:rsidR="009C7ED7" w:rsidRPr="0013149C">
        <w:rPr>
          <w:rFonts w:ascii="Times New Roman" w:hAnsi="Times New Roman" w:cs="Times New Roman"/>
          <w:sz w:val="20"/>
          <w:szCs w:val="20"/>
        </w:rPr>
        <w:t xml:space="preserve">Hansen and </w:t>
      </w:r>
      <w:proofErr w:type="spellStart"/>
      <w:r w:rsidR="009C7ED7" w:rsidRPr="0013149C">
        <w:rPr>
          <w:rFonts w:ascii="Times New Roman" w:hAnsi="Times New Roman" w:cs="Times New Roman"/>
          <w:sz w:val="20"/>
          <w:szCs w:val="20"/>
        </w:rPr>
        <w:t>perry</w:t>
      </w:r>
      <w:proofErr w:type="spellEnd"/>
      <w:r w:rsidR="009C7ED7" w:rsidRPr="0013149C">
        <w:rPr>
          <w:rFonts w:ascii="Times New Roman" w:hAnsi="Times New Roman" w:cs="Times New Roman"/>
          <w:sz w:val="20"/>
          <w:szCs w:val="20"/>
        </w:rPr>
        <w:t xml:space="preserve"> (1994) showed that the survival of larvae in the environment depends upon adequate moisture and shade. Hot and wet weather leads to increased larval movements and higher energy utilization, and thus progressively reduces their longevity</w:t>
      </w:r>
      <w:r w:rsidR="006D4743" w:rsidRPr="0013149C">
        <w:rPr>
          <w:rFonts w:ascii="Times New Roman" w:hAnsi="Times New Roman" w:cs="Times New Roman"/>
          <w:sz w:val="20"/>
          <w:szCs w:val="20"/>
        </w:rPr>
        <w:t xml:space="preserve"> </w:t>
      </w:r>
      <w:r w:rsidR="009C7ED7" w:rsidRPr="0013149C">
        <w:rPr>
          <w:rFonts w:ascii="Times New Roman" w:hAnsi="Times New Roman" w:cs="Times New Roman"/>
          <w:sz w:val="20"/>
          <w:szCs w:val="20"/>
        </w:rPr>
        <w:t>(Rose, 1963). Whereas, low temperature and dry conditions prevent active movement by larvae and thus minimizing energy expenditure (Barger, 1999).</w:t>
      </w:r>
    </w:p>
    <w:p w:rsidR="00251035" w:rsidRPr="0013149C" w:rsidRDefault="009C7ED7" w:rsidP="006D4743">
      <w:pPr>
        <w:pStyle w:val="ListParagraph"/>
        <w:snapToGrid w:val="0"/>
        <w:spacing w:after="0" w:line="240" w:lineRule="auto"/>
        <w:ind w:left="0" w:firstLine="425"/>
        <w:jc w:val="both"/>
        <w:rPr>
          <w:rFonts w:ascii="Times New Roman" w:hAnsi="Times New Roman" w:cs="Times New Roman"/>
          <w:sz w:val="20"/>
          <w:szCs w:val="20"/>
        </w:rPr>
      </w:pPr>
      <w:r w:rsidRPr="0013149C">
        <w:rPr>
          <w:rFonts w:ascii="Times New Roman" w:hAnsi="Times New Roman" w:cs="Times New Roman"/>
          <w:sz w:val="20"/>
          <w:szCs w:val="20"/>
        </w:rPr>
        <w:t>In contrast to the above</w:t>
      </w:r>
      <w:r w:rsidR="00B665E3" w:rsidRPr="0013149C">
        <w:rPr>
          <w:rFonts w:ascii="Times New Roman" w:hAnsi="Times New Roman" w:cs="Times New Roman"/>
          <w:sz w:val="20"/>
          <w:szCs w:val="20"/>
        </w:rPr>
        <w:t xml:space="preserve"> finding, t</w:t>
      </w:r>
      <w:r w:rsidR="00251035" w:rsidRPr="0013149C">
        <w:rPr>
          <w:rFonts w:ascii="Times New Roman" w:hAnsi="Times New Roman" w:cs="Times New Roman"/>
          <w:sz w:val="20"/>
          <w:szCs w:val="20"/>
        </w:rPr>
        <w:t>he total infective nematodes larvae count</w:t>
      </w:r>
      <w:r w:rsidR="008E21E1" w:rsidRPr="0013149C">
        <w:rPr>
          <w:rFonts w:ascii="Times New Roman" w:hAnsi="Times New Roman" w:cs="Times New Roman"/>
          <w:sz w:val="20"/>
          <w:szCs w:val="20"/>
        </w:rPr>
        <w:t>s</w:t>
      </w:r>
      <w:r w:rsidR="00251035" w:rsidRPr="0013149C">
        <w:rPr>
          <w:rFonts w:ascii="Times New Roman" w:hAnsi="Times New Roman" w:cs="Times New Roman"/>
          <w:sz w:val="20"/>
          <w:szCs w:val="20"/>
        </w:rPr>
        <w:t xml:space="preserve"> of both study areas were </w:t>
      </w:r>
      <w:r w:rsidR="00603E1B" w:rsidRPr="0013149C">
        <w:rPr>
          <w:rFonts w:ascii="Times New Roman" w:hAnsi="Times New Roman" w:cs="Times New Roman"/>
          <w:sz w:val="20"/>
          <w:szCs w:val="20"/>
        </w:rPr>
        <w:t>high during</w:t>
      </w:r>
      <w:r w:rsidR="00251035" w:rsidRPr="0013149C">
        <w:rPr>
          <w:rFonts w:ascii="Times New Roman" w:hAnsi="Times New Roman" w:cs="Times New Roman"/>
          <w:sz w:val="20"/>
          <w:szCs w:val="20"/>
        </w:rPr>
        <w:t xml:space="preserve"> the period of small rainy season (February and March)</w:t>
      </w:r>
      <w:r w:rsidR="008E21E1" w:rsidRPr="0013149C">
        <w:rPr>
          <w:rFonts w:ascii="Times New Roman" w:hAnsi="Times New Roman" w:cs="Times New Roman"/>
          <w:sz w:val="20"/>
          <w:szCs w:val="20"/>
        </w:rPr>
        <w:t xml:space="preserve">. This finding was in </w:t>
      </w:r>
      <w:r w:rsidR="00DD7FBA" w:rsidRPr="0013149C">
        <w:rPr>
          <w:rFonts w:ascii="Times New Roman" w:hAnsi="Times New Roman" w:cs="Times New Roman"/>
          <w:sz w:val="20"/>
          <w:szCs w:val="20"/>
        </w:rPr>
        <w:t>agreement with earlier</w:t>
      </w:r>
      <w:r w:rsidR="008E21E1" w:rsidRPr="0013149C">
        <w:rPr>
          <w:rFonts w:ascii="Times New Roman" w:hAnsi="Times New Roman" w:cs="Times New Roman"/>
          <w:sz w:val="20"/>
          <w:szCs w:val="20"/>
        </w:rPr>
        <w:t xml:space="preserve"> demonstration</w:t>
      </w:r>
      <w:r w:rsidR="00DD7FBA" w:rsidRPr="0013149C">
        <w:rPr>
          <w:rFonts w:ascii="Times New Roman" w:hAnsi="Times New Roman" w:cs="Times New Roman"/>
          <w:sz w:val="20"/>
          <w:szCs w:val="20"/>
        </w:rPr>
        <w:t xml:space="preserve"> of </w:t>
      </w:r>
      <w:proofErr w:type="spellStart"/>
      <w:r w:rsidR="00DD7FBA" w:rsidRPr="0013149C">
        <w:rPr>
          <w:rFonts w:ascii="Times New Roman" w:hAnsi="Times New Roman" w:cs="Times New Roman"/>
          <w:sz w:val="20"/>
          <w:szCs w:val="20"/>
        </w:rPr>
        <w:t>Ng’ang’a</w:t>
      </w:r>
      <w:proofErr w:type="spellEnd"/>
      <w:r w:rsidR="00DD7FBA" w:rsidRPr="0013149C">
        <w:rPr>
          <w:rFonts w:ascii="Times New Roman" w:hAnsi="Times New Roman" w:cs="Times New Roman"/>
          <w:sz w:val="20"/>
          <w:szCs w:val="20"/>
        </w:rPr>
        <w:t xml:space="preserve"> </w:t>
      </w:r>
      <w:r w:rsidR="00DD7FBA" w:rsidRPr="0013149C">
        <w:rPr>
          <w:rFonts w:ascii="Times New Roman" w:hAnsi="Times New Roman" w:cs="Times New Roman"/>
          <w:i/>
          <w:sz w:val="20"/>
          <w:szCs w:val="20"/>
        </w:rPr>
        <w:t>et al</w:t>
      </w:r>
      <w:r w:rsidR="00DD7FBA" w:rsidRPr="0013149C">
        <w:rPr>
          <w:rFonts w:ascii="Times New Roman" w:hAnsi="Times New Roman" w:cs="Times New Roman"/>
          <w:sz w:val="20"/>
          <w:szCs w:val="20"/>
        </w:rPr>
        <w:t>. (2004</w:t>
      </w:r>
      <w:r w:rsidR="00F47898" w:rsidRPr="0013149C">
        <w:rPr>
          <w:rFonts w:ascii="Times New Roman" w:hAnsi="Times New Roman" w:cs="Times New Roman"/>
          <w:sz w:val="20"/>
          <w:szCs w:val="20"/>
        </w:rPr>
        <w:t>) who</w:t>
      </w:r>
      <w:r w:rsidR="00DD7FBA" w:rsidRPr="0013149C">
        <w:rPr>
          <w:rFonts w:ascii="Times New Roman" w:hAnsi="Times New Roman" w:cs="Times New Roman"/>
          <w:sz w:val="20"/>
          <w:szCs w:val="20"/>
        </w:rPr>
        <w:t xml:space="preserve"> showed that</w:t>
      </w:r>
      <w:r w:rsidR="00251035" w:rsidRPr="0013149C">
        <w:rPr>
          <w:rFonts w:ascii="Times New Roman" w:hAnsi="Times New Roman" w:cs="Times New Roman"/>
          <w:sz w:val="20"/>
          <w:szCs w:val="20"/>
        </w:rPr>
        <w:t xml:space="preserve"> more eggs completed their development and </w:t>
      </w:r>
      <w:r w:rsidR="008E21E1" w:rsidRPr="0013149C">
        <w:rPr>
          <w:rFonts w:ascii="Times New Roman" w:hAnsi="Times New Roman" w:cs="Times New Roman"/>
          <w:sz w:val="20"/>
          <w:szCs w:val="20"/>
        </w:rPr>
        <w:t>there</w:t>
      </w:r>
      <w:r w:rsidR="00251035" w:rsidRPr="0013149C">
        <w:rPr>
          <w:rFonts w:ascii="Times New Roman" w:hAnsi="Times New Roman" w:cs="Times New Roman"/>
          <w:sz w:val="20"/>
          <w:szCs w:val="20"/>
        </w:rPr>
        <w:t xml:space="preserve"> was mass transloca</w:t>
      </w:r>
      <w:r w:rsidR="008E21E1" w:rsidRPr="0013149C">
        <w:rPr>
          <w:rFonts w:ascii="Times New Roman" w:hAnsi="Times New Roman" w:cs="Times New Roman"/>
          <w:sz w:val="20"/>
          <w:szCs w:val="20"/>
        </w:rPr>
        <w:t>tion of larvae in</w:t>
      </w:r>
      <w:r w:rsidR="00251035" w:rsidRPr="0013149C">
        <w:rPr>
          <w:rFonts w:ascii="Times New Roman" w:hAnsi="Times New Roman" w:cs="Times New Roman"/>
          <w:sz w:val="20"/>
          <w:szCs w:val="20"/>
        </w:rPr>
        <w:t>to the pastures after contamination during the rainy seasons.</w:t>
      </w:r>
      <w:r w:rsidR="008E21E1" w:rsidRPr="0013149C">
        <w:rPr>
          <w:rFonts w:ascii="Times New Roman" w:hAnsi="Times New Roman" w:cs="Times New Roman"/>
          <w:sz w:val="20"/>
          <w:szCs w:val="20"/>
        </w:rPr>
        <w:t xml:space="preserve"> On the other hand,</w:t>
      </w:r>
      <w:r w:rsidR="00251035" w:rsidRPr="0013149C">
        <w:rPr>
          <w:rFonts w:ascii="Times New Roman" w:hAnsi="Times New Roman" w:cs="Times New Roman"/>
          <w:sz w:val="20"/>
          <w:szCs w:val="20"/>
        </w:rPr>
        <w:t xml:space="preserve"> heavy rains may wash larvae of herbage and even down in</w:t>
      </w:r>
      <w:r w:rsidR="005E31FE" w:rsidRPr="0013149C">
        <w:rPr>
          <w:rFonts w:ascii="Times New Roman" w:hAnsi="Times New Roman" w:cs="Times New Roman"/>
          <w:sz w:val="20"/>
          <w:szCs w:val="20"/>
        </w:rPr>
        <w:t xml:space="preserve"> to the soil (Hansen and </w:t>
      </w:r>
      <w:proofErr w:type="spellStart"/>
      <w:r w:rsidR="005E31FE" w:rsidRPr="0013149C">
        <w:rPr>
          <w:rFonts w:ascii="Times New Roman" w:hAnsi="Times New Roman" w:cs="Times New Roman"/>
          <w:sz w:val="20"/>
          <w:szCs w:val="20"/>
        </w:rPr>
        <w:t>perry</w:t>
      </w:r>
      <w:proofErr w:type="spellEnd"/>
      <w:r w:rsidR="005E31FE" w:rsidRPr="0013149C">
        <w:rPr>
          <w:rFonts w:ascii="Times New Roman" w:hAnsi="Times New Roman" w:cs="Times New Roman"/>
          <w:sz w:val="20"/>
          <w:szCs w:val="20"/>
        </w:rPr>
        <w:t>,</w:t>
      </w:r>
      <w:r w:rsidR="00920444" w:rsidRPr="0013149C">
        <w:rPr>
          <w:rFonts w:ascii="Times New Roman" w:hAnsi="Times New Roman" w:cs="Times New Roman"/>
          <w:sz w:val="20"/>
          <w:szCs w:val="20"/>
        </w:rPr>
        <w:t xml:space="preserve"> </w:t>
      </w:r>
      <w:r w:rsidR="00251035" w:rsidRPr="0013149C">
        <w:rPr>
          <w:rFonts w:ascii="Times New Roman" w:hAnsi="Times New Roman" w:cs="Times New Roman"/>
          <w:sz w:val="20"/>
          <w:szCs w:val="20"/>
        </w:rPr>
        <w:t>1994).</w:t>
      </w:r>
    </w:p>
    <w:p w:rsidR="00ED7ABF" w:rsidRPr="0013149C" w:rsidRDefault="00E958A4"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This study showed that</w:t>
      </w:r>
      <w:r w:rsidR="00492AFE" w:rsidRPr="0013149C">
        <w:rPr>
          <w:rFonts w:ascii="Times New Roman" w:hAnsi="Times New Roman" w:cs="Times New Roman"/>
          <w:sz w:val="20"/>
          <w:szCs w:val="20"/>
        </w:rPr>
        <w:t xml:space="preserve"> </w:t>
      </w:r>
      <w:r w:rsidR="00251035" w:rsidRPr="0013149C">
        <w:rPr>
          <w:rFonts w:ascii="Times New Roman" w:hAnsi="Times New Roman" w:cs="Times New Roman"/>
          <w:sz w:val="20"/>
          <w:szCs w:val="20"/>
        </w:rPr>
        <w:t xml:space="preserve">the total infective nematodes </w:t>
      </w:r>
      <w:r w:rsidRPr="0013149C">
        <w:rPr>
          <w:rFonts w:ascii="Times New Roman" w:hAnsi="Times New Roman" w:cs="Times New Roman"/>
          <w:sz w:val="20"/>
          <w:szCs w:val="20"/>
        </w:rPr>
        <w:t>larvae</w:t>
      </w:r>
      <w:r w:rsidR="00251035" w:rsidRPr="0013149C">
        <w:rPr>
          <w:rFonts w:ascii="Times New Roman" w:hAnsi="Times New Roman" w:cs="Times New Roman"/>
          <w:sz w:val="20"/>
          <w:szCs w:val="20"/>
        </w:rPr>
        <w:t xml:space="preserve"> count was</w:t>
      </w:r>
      <w:r w:rsidR="00B94197" w:rsidRPr="0013149C">
        <w:rPr>
          <w:rFonts w:ascii="Times New Roman" w:hAnsi="Times New Roman" w:cs="Times New Roman"/>
          <w:sz w:val="20"/>
          <w:szCs w:val="20"/>
        </w:rPr>
        <w:t xml:space="preserve"> higher in all months in </w:t>
      </w:r>
      <w:proofErr w:type="spellStart"/>
      <w:r w:rsidRPr="0013149C">
        <w:rPr>
          <w:rFonts w:ascii="Times New Roman" w:hAnsi="Times New Roman" w:cs="Times New Roman"/>
          <w:sz w:val="20"/>
          <w:szCs w:val="20"/>
        </w:rPr>
        <w:t>Mereme’eti</w:t>
      </w:r>
      <w:proofErr w:type="spellEnd"/>
      <w:r w:rsidR="00251035" w:rsidRPr="0013149C">
        <w:rPr>
          <w:rFonts w:ascii="Times New Roman" w:hAnsi="Times New Roman" w:cs="Times New Roman"/>
          <w:sz w:val="20"/>
          <w:szCs w:val="20"/>
        </w:rPr>
        <w:t xml:space="preserve"> grazing area than that of </w:t>
      </w:r>
      <w:proofErr w:type="spellStart"/>
      <w:r w:rsidR="00251035" w:rsidRPr="0013149C">
        <w:rPr>
          <w:rFonts w:ascii="Times New Roman" w:hAnsi="Times New Roman" w:cs="Times New Roman"/>
          <w:sz w:val="20"/>
          <w:szCs w:val="20"/>
        </w:rPr>
        <w:t>Adigudom</w:t>
      </w:r>
      <w:proofErr w:type="spellEnd"/>
      <w:r w:rsidR="00251035" w:rsidRPr="0013149C">
        <w:rPr>
          <w:rFonts w:ascii="Times New Roman" w:hAnsi="Times New Roman" w:cs="Times New Roman"/>
          <w:sz w:val="20"/>
          <w:szCs w:val="20"/>
        </w:rPr>
        <w:t xml:space="preserve"> areas</w:t>
      </w:r>
      <w:r w:rsidRPr="0013149C">
        <w:rPr>
          <w:rFonts w:ascii="Times New Roman" w:hAnsi="Times New Roman" w:cs="Times New Roman"/>
          <w:sz w:val="20"/>
          <w:szCs w:val="20"/>
        </w:rPr>
        <w:t>. The finding indicated that</w:t>
      </w:r>
      <w:r w:rsidR="00B94197" w:rsidRPr="0013149C">
        <w:rPr>
          <w:rFonts w:ascii="Times New Roman" w:hAnsi="Times New Roman" w:cs="Times New Roman"/>
          <w:sz w:val="20"/>
          <w:szCs w:val="20"/>
        </w:rPr>
        <w:t xml:space="preserve"> </w:t>
      </w:r>
      <w:r w:rsidR="00251035" w:rsidRPr="0013149C">
        <w:rPr>
          <w:rFonts w:ascii="Times New Roman" w:hAnsi="Times New Roman" w:cs="Times New Roman"/>
          <w:sz w:val="20"/>
          <w:szCs w:val="20"/>
        </w:rPr>
        <w:t xml:space="preserve">the mean </w:t>
      </w:r>
      <w:r w:rsidRPr="0013149C">
        <w:rPr>
          <w:rFonts w:ascii="Times New Roman" w:hAnsi="Times New Roman" w:cs="Times New Roman"/>
          <w:sz w:val="20"/>
          <w:szCs w:val="20"/>
        </w:rPr>
        <w:t xml:space="preserve">larval </w:t>
      </w:r>
      <w:r w:rsidR="00251035" w:rsidRPr="0013149C">
        <w:rPr>
          <w:rFonts w:ascii="Times New Roman" w:hAnsi="Times New Roman" w:cs="Times New Roman"/>
          <w:sz w:val="20"/>
          <w:szCs w:val="20"/>
        </w:rPr>
        <w:t xml:space="preserve">count of </w:t>
      </w:r>
      <w:proofErr w:type="spellStart"/>
      <w:r w:rsidRPr="0013149C">
        <w:rPr>
          <w:rFonts w:ascii="Times New Roman" w:hAnsi="Times New Roman" w:cs="Times New Roman"/>
          <w:sz w:val="20"/>
          <w:szCs w:val="20"/>
        </w:rPr>
        <w:t>Mereme’eti</w:t>
      </w:r>
      <w:proofErr w:type="spellEnd"/>
      <w:r w:rsidR="00C22703" w:rsidRPr="0013149C">
        <w:rPr>
          <w:rFonts w:ascii="Times New Roman" w:hAnsi="Times New Roman" w:cs="Times New Roman"/>
          <w:sz w:val="20"/>
          <w:szCs w:val="20"/>
        </w:rPr>
        <w:t xml:space="preserve"> area</w:t>
      </w:r>
      <w:r w:rsidR="00251035" w:rsidRPr="0013149C">
        <w:rPr>
          <w:rFonts w:ascii="Times New Roman" w:hAnsi="Times New Roman" w:cs="Times New Roman"/>
          <w:sz w:val="20"/>
          <w:szCs w:val="20"/>
        </w:rPr>
        <w:t xml:space="preserve"> was higher</w:t>
      </w:r>
      <w:r w:rsidR="00C22703" w:rsidRPr="0013149C">
        <w:rPr>
          <w:rFonts w:ascii="Times New Roman" w:hAnsi="Times New Roman" w:cs="Times New Roman"/>
          <w:sz w:val="20"/>
          <w:szCs w:val="20"/>
        </w:rPr>
        <w:t xml:space="preserve"> (6900.0 </w:t>
      </w:r>
      <w:r w:rsidR="00C22703" w:rsidRPr="0013149C">
        <w:rPr>
          <w:rFonts w:ascii="Times New Roman" w:hAnsi="Times New Roman" w:cs="Times New Roman"/>
          <w:sz w:val="20"/>
          <w:szCs w:val="20"/>
        </w:rPr>
        <w:sym w:font="Symbol" w:char="F0B1"/>
      </w:r>
      <w:r w:rsidR="00C22703" w:rsidRPr="0013149C">
        <w:rPr>
          <w:rFonts w:ascii="Times New Roman" w:hAnsi="Times New Roman" w:cs="Times New Roman"/>
          <w:sz w:val="20"/>
          <w:szCs w:val="20"/>
        </w:rPr>
        <w:t xml:space="preserve"> 1327)</w:t>
      </w:r>
      <w:r w:rsidR="00251035" w:rsidRPr="0013149C">
        <w:rPr>
          <w:rFonts w:ascii="Times New Roman" w:hAnsi="Times New Roman" w:cs="Times New Roman"/>
          <w:sz w:val="20"/>
          <w:szCs w:val="20"/>
        </w:rPr>
        <w:t xml:space="preserve"> than that</w:t>
      </w:r>
      <w:r w:rsidR="00B94197" w:rsidRPr="0013149C">
        <w:rPr>
          <w:rFonts w:ascii="Times New Roman" w:hAnsi="Times New Roman" w:cs="Times New Roman"/>
          <w:sz w:val="20"/>
          <w:szCs w:val="20"/>
        </w:rPr>
        <w:t xml:space="preserve"> </w:t>
      </w:r>
      <w:r w:rsidR="00251035" w:rsidRPr="0013149C">
        <w:rPr>
          <w:rFonts w:ascii="Times New Roman" w:hAnsi="Times New Roman" w:cs="Times New Roman"/>
          <w:sz w:val="20"/>
          <w:szCs w:val="20"/>
        </w:rPr>
        <w:t xml:space="preserve">of </w:t>
      </w:r>
      <w:proofErr w:type="spellStart"/>
      <w:r w:rsidR="00251035" w:rsidRPr="0013149C">
        <w:rPr>
          <w:rFonts w:ascii="Times New Roman" w:hAnsi="Times New Roman" w:cs="Times New Roman"/>
          <w:sz w:val="20"/>
          <w:szCs w:val="20"/>
        </w:rPr>
        <w:t>Adigudom</w:t>
      </w:r>
      <w:proofErr w:type="spellEnd"/>
      <w:r w:rsidR="00251035" w:rsidRPr="0013149C">
        <w:rPr>
          <w:rFonts w:ascii="Times New Roman" w:hAnsi="Times New Roman" w:cs="Times New Roman"/>
          <w:sz w:val="20"/>
          <w:szCs w:val="20"/>
        </w:rPr>
        <w:t xml:space="preserve"> area </w:t>
      </w:r>
      <w:r w:rsidR="00C22703" w:rsidRPr="0013149C">
        <w:rPr>
          <w:rFonts w:ascii="Times New Roman" w:hAnsi="Times New Roman" w:cs="Times New Roman"/>
          <w:sz w:val="20"/>
          <w:szCs w:val="20"/>
        </w:rPr>
        <w:t>(</w:t>
      </w:r>
      <w:r w:rsidR="00251035" w:rsidRPr="0013149C">
        <w:rPr>
          <w:rFonts w:ascii="Times New Roman" w:hAnsi="Times New Roman" w:cs="Times New Roman"/>
          <w:sz w:val="20"/>
          <w:szCs w:val="20"/>
        </w:rPr>
        <w:t xml:space="preserve">3600.0 </w:t>
      </w:r>
      <w:r w:rsidR="00251035" w:rsidRPr="0013149C">
        <w:rPr>
          <w:rFonts w:ascii="Times New Roman" w:hAnsi="Times New Roman" w:cs="Times New Roman"/>
          <w:sz w:val="20"/>
          <w:szCs w:val="20"/>
        </w:rPr>
        <w:sym w:font="Symbol" w:char="F0B1"/>
      </w:r>
      <w:r w:rsidR="00251035" w:rsidRPr="0013149C">
        <w:rPr>
          <w:rFonts w:ascii="Times New Roman" w:hAnsi="Times New Roman" w:cs="Times New Roman"/>
          <w:sz w:val="20"/>
          <w:szCs w:val="20"/>
        </w:rPr>
        <w:t xml:space="preserve"> 927.40</w:t>
      </w:r>
      <w:r w:rsidR="00C22703" w:rsidRPr="0013149C">
        <w:rPr>
          <w:rFonts w:ascii="Times New Roman" w:hAnsi="Times New Roman" w:cs="Times New Roman"/>
          <w:sz w:val="20"/>
          <w:szCs w:val="20"/>
        </w:rPr>
        <w:t>)</w:t>
      </w:r>
      <w:r w:rsidR="00251035" w:rsidRPr="0013149C">
        <w:rPr>
          <w:rFonts w:ascii="Times New Roman" w:hAnsi="Times New Roman" w:cs="Times New Roman"/>
          <w:sz w:val="20"/>
          <w:szCs w:val="20"/>
        </w:rPr>
        <w:t xml:space="preserve">. </w:t>
      </w:r>
      <w:r w:rsidR="00C22703" w:rsidRPr="0013149C">
        <w:rPr>
          <w:rFonts w:ascii="Times New Roman" w:hAnsi="Times New Roman" w:cs="Times New Roman"/>
          <w:sz w:val="20"/>
          <w:szCs w:val="20"/>
        </w:rPr>
        <w:t xml:space="preserve">This could possibly be due to the fact that animals graze throughout the year in the </w:t>
      </w:r>
      <w:proofErr w:type="spellStart"/>
      <w:r w:rsidR="00C22703" w:rsidRPr="0013149C">
        <w:rPr>
          <w:rFonts w:ascii="Times New Roman" w:hAnsi="Times New Roman" w:cs="Times New Roman"/>
          <w:sz w:val="20"/>
          <w:szCs w:val="20"/>
        </w:rPr>
        <w:t>Mereme’eti</w:t>
      </w:r>
      <w:proofErr w:type="spellEnd"/>
      <w:r w:rsidR="00251035" w:rsidRPr="0013149C">
        <w:rPr>
          <w:rFonts w:ascii="Times New Roman" w:hAnsi="Times New Roman" w:cs="Times New Roman"/>
          <w:sz w:val="20"/>
          <w:szCs w:val="20"/>
        </w:rPr>
        <w:t xml:space="preserve"> grazing area</w:t>
      </w:r>
      <w:r w:rsidR="00C22703" w:rsidRPr="0013149C">
        <w:rPr>
          <w:rFonts w:ascii="Times New Roman" w:hAnsi="Times New Roman" w:cs="Times New Roman"/>
          <w:sz w:val="20"/>
          <w:szCs w:val="20"/>
        </w:rPr>
        <w:t xml:space="preserve"> causing overgrazing which, in turn, could increase</w:t>
      </w:r>
      <w:r w:rsidR="00251035" w:rsidRPr="0013149C">
        <w:rPr>
          <w:rFonts w:ascii="Times New Roman" w:hAnsi="Times New Roman" w:cs="Times New Roman"/>
          <w:sz w:val="20"/>
          <w:szCs w:val="20"/>
        </w:rPr>
        <w:t xml:space="preserve"> the level of </w:t>
      </w:r>
      <w:r w:rsidR="00C22703" w:rsidRPr="0013149C">
        <w:rPr>
          <w:rFonts w:ascii="Times New Roman" w:hAnsi="Times New Roman" w:cs="Times New Roman"/>
          <w:sz w:val="20"/>
          <w:szCs w:val="20"/>
        </w:rPr>
        <w:t xml:space="preserve">pasture </w:t>
      </w:r>
      <w:r w:rsidR="00251035" w:rsidRPr="0013149C">
        <w:rPr>
          <w:rFonts w:ascii="Times New Roman" w:hAnsi="Times New Roman" w:cs="Times New Roman"/>
          <w:sz w:val="20"/>
          <w:szCs w:val="20"/>
        </w:rPr>
        <w:t>contamination by the nematodes parasites</w:t>
      </w:r>
      <w:r w:rsidR="00C22703" w:rsidRPr="0013149C">
        <w:rPr>
          <w:rFonts w:ascii="Times New Roman" w:hAnsi="Times New Roman" w:cs="Times New Roman"/>
          <w:sz w:val="20"/>
          <w:szCs w:val="20"/>
        </w:rPr>
        <w:t xml:space="preserve">. Contrasting to this practice, </w:t>
      </w:r>
      <w:r w:rsidR="00251035" w:rsidRPr="0013149C">
        <w:rPr>
          <w:rFonts w:ascii="Times New Roman" w:hAnsi="Times New Roman" w:cs="Times New Roman"/>
          <w:sz w:val="20"/>
          <w:szCs w:val="20"/>
        </w:rPr>
        <w:t xml:space="preserve">rotational </w:t>
      </w:r>
      <w:r w:rsidR="00251035" w:rsidRPr="0013149C">
        <w:rPr>
          <w:rFonts w:ascii="Times New Roman" w:hAnsi="Times New Roman" w:cs="Times New Roman"/>
          <w:sz w:val="20"/>
          <w:szCs w:val="20"/>
        </w:rPr>
        <w:lastRenderedPageBreak/>
        <w:t xml:space="preserve">grazing </w:t>
      </w:r>
      <w:r w:rsidR="00544AE2" w:rsidRPr="0013149C">
        <w:rPr>
          <w:rFonts w:ascii="Times New Roman" w:hAnsi="Times New Roman" w:cs="Times New Roman"/>
          <w:sz w:val="20"/>
          <w:szCs w:val="20"/>
        </w:rPr>
        <w:t xml:space="preserve">was commonly used </w:t>
      </w:r>
      <w:r w:rsidR="00C22703" w:rsidRPr="0013149C">
        <w:rPr>
          <w:rFonts w:ascii="Times New Roman" w:hAnsi="Times New Roman" w:cs="Times New Roman"/>
          <w:sz w:val="20"/>
          <w:szCs w:val="20"/>
        </w:rPr>
        <w:t xml:space="preserve">in </w:t>
      </w:r>
      <w:proofErr w:type="spellStart"/>
      <w:r w:rsidR="00C22703" w:rsidRPr="0013149C">
        <w:rPr>
          <w:rFonts w:ascii="Times New Roman" w:hAnsi="Times New Roman" w:cs="Times New Roman"/>
          <w:sz w:val="20"/>
          <w:szCs w:val="20"/>
        </w:rPr>
        <w:t>Adigudom</w:t>
      </w:r>
      <w:proofErr w:type="spellEnd"/>
      <w:r w:rsidR="00C22703" w:rsidRPr="0013149C">
        <w:rPr>
          <w:rFonts w:ascii="Times New Roman" w:hAnsi="Times New Roman" w:cs="Times New Roman"/>
          <w:sz w:val="20"/>
          <w:szCs w:val="20"/>
        </w:rPr>
        <w:t xml:space="preserve"> area which ensures</w:t>
      </w:r>
      <w:r w:rsidR="00251035" w:rsidRPr="0013149C">
        <w:rPr>
          <w:rFonts w:ascii="Times New Roman" w:hAnsi="Times New Roman" w:cs="Times New Roman"/>
          <w:sz w:val="20"/>
          <w:szCs w:val="20"/>
        </w:rPr>
        <w:t xml:space="preserve"> low </w:t>
      </w:r>
      <w:r w:rsidR="00C22703" w:rsidRPr="0013149C">
        <w:rPr>
          <w:rFonts w:ascii="Times New Roman" w:hAnsi="Times New Roman" w:cs="Times New Roman"/>
          <w:sz w:val="20"/>
          <w:szCs w:val="20"/>
        </w:rPr>
        <w:t>pastures contamination.</w:t>
      </w:r>
      <w:r w:rsidR="00635984" w:rsidRPr="0013149C">
        <w:rPr>
          <w:rFonts w:ascii="Times New Roman" w:hAnsi="Times New Roman" w:cs="Times New Roman"/>
          <w:sz w:val="20"/>
          <w:szCs w:val="20"/>
        </w:rPr>
        <w:t xml:space="preserve"> These research outcomes were in agreement with the findings of </w:t>
      </w:r>
      <w:proofErr w:type="spellStart"/>
      <w:r w:rsidR="00635984" w:rsidRPr="0013149C">
        <w:rPr>
          <w:rFonts w:ascii="Times New Roman" w:hAnsi="Times New Roman" w:cs="Times New Roman"/>
          <w:sz w:val="20"/>
          <w:szCs w:val="20"/>
        </w:rPr>
        <w:t>Ng’ang’a</w:t>
      </w:r>
      <w:proofErr w:type="spellEnd"/>
      <w:r w:rsidR="00635984" w:rsidRPr="0013149C">
        <w:rPr>
          <w:rFonts w:ascii="Times New Roman" w:hAnsi="Times New Roman" w:cs="Times New Roman"/>
          <w:sz w:val="20"/>
          <w:szCs w:val="20"/>
        </w:rPr>
        <w:t xml:space="preserve"> </w:t>
      </w:r>
      <w:r w:rsidR="00635984" w:rsidRPr="0013149C">
        <w:rPr>
          <w:rFonts w:ascii="Times New Roman" w:hAnsi="Times New Roman" w:cs="Times New Roman"/>
          <w:i/>
          <w:sz w:val="20"/>
          <w:szCs w:val="20"/>
        </w:rPr>
        <w:t>et al</w:t>
      </w:r>
      <w:r w:rsidR="00635984" w:rsidRPr="0013149C">
        <w:rPr>
          <w:rFonts w:ascii="Times New Roman" w:hAnsi="Times New Roman" w:cs="Times New Roman"/>
          <w:sz w:val="20"/>
          <w:szCs w:val="20"/>
        </w:rPr>
        <w:t xml:space="preserve">. (2004) who demonstrated the </w:t>
      </w:r>
      <w:r w:rsidR="00251035" w:rsidRPr="0013149C">
        <w:rPr>
          <w:rFonts w:ascii="Times New Roman" w:hAnsi="Times New Roman" w:cs="Times New Roman"/>
          <w:sz w:val="20"/>
          <w:szCs w:val="20"/>
        </w:rPr>
        <w:t xml:space="preserve">relatively rapid decline in the numbers of infective </w:t>
      </w:r>
      <w:r w:rsidR="00635984" w:rsidRPr="0013149C">
        <w:rPr>
          <w:rFonts w:ascii="Times New Roman" w:hAnsi="Times New Roman" w:cs="Times New Roman"/>
          <w:sz w:val="20"/>
          <w:szCs w:val="20"/>
        </w:rPr>
        <w:t xml:space="preserve">nematodes larvae count </w:t>
      </w:r>
      <w:r w:rsidR="00251035" w:rsidRPr="0013149C">
        <w:rPr>
          <w:rFonts w:ascii="Times New Roman" w:hAnsi="Times New Roman" w:cs="Times New Roman"/>
          <w:sz w:val="20"/>
          <w:szCs w:val="20"/>
        </w:rPr>
        <w:t xml:space="preserve">on the pasture during the wet and dry seasons </w:t>
      </w:r>
      <w:r w:rsidR="00635984" w:rsidRPr="0013149C">
        <w:rPr>
          <w:rFonts w:ascii="Times New Roman" w:hAnsi="Times New Roman" w:cs="Times New Roman"/>
          <w:sz w:val="20"/>
          <w:szCs w:val="20"/>
        </w:rPr>
        <w:t>due to the practice</w:t>
      </w:r>
      <w:r w:rsidR="006D4743" w:rsidRPr="0013149C">
        <w:rPr>
          <w:rFonts w:ascii="Times New Roman" w:hAnsi="Times New Roman" w:cs="Times New Roman"/>
          <w:sz w:val="20"/>
          <w:szCs w:val="20"/>
        </w:rPr>
        <w:t xml:space="preserve"> </w:t>
      </w:r>
      <w:r w:rsidR="00251035" w:rsidRPr="0013149C">
        <w:rPr>
          <w:rFonts w:ascii="Times New Roman" w:hAnsi="Times New Roman" w:cs="Times New Roman"/>
          <w:sz w:val="20"/>
          <w:szCs w:val="20"/>
        </w:rPr>
        <w:t xml:space="preserve">of rotational grazing as a means of </w:t>
      </w:r>
      <w:r w:rsidR="00635984" w:rsidRPr="0013149C">
        <w:rPr>
          <w:rFonts w:ascii="Times New Roman" w:hAnsi="Times New Roman" w:cs="Times New Roman"/>
          <w:sz w:val="20"/>
          <w:szCs w:val="20"/>
        </w:rPr>
        <w:t>gastrointestinal</w:t>
      </w:r>
      <w:r w:rsidR="00251035" w:rsidRPr="0013149C">
        <w:rPr>
          <w:rFonts w:ascii="Times New Roman" w:hAnsi="Times New Roman" w:cs="Times New Roman"/>
          <w:sz w:val="20"/>
          <w:szCs w:val="20"/>
        </w:rPr>
        <w:t xml:space="preserve"> parasite control.</w:t>
      </w:r>
    </w:p>
    <w:p w:rsidR="00161DF3" w:rsidRPr="0013149C" w:rsidRDefault="00161DF3"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The highest (86%) prevalence of nematode infection was recorded in cattle of ages less than three years and the least (71.76%) in those having ages between 3 and 6 years. </w:t>
      </w:r>
      <w:r w:rsidR="00E2062E" w:rsidRPr="0013149C">
        <w:rPr>
          <w:rFonts w:ascii="Times New Roman" w:hAnsi="Times New Roman" w:cs="Times New Roman"/>
          <w:sz w:val="20"/>
          <w:szCs w:val="20"/>
        </w:rPr>
        <w:t xml:space="preserve">Nonetheless, age was found statistically non-significant. </w:t>
      </w:r>
      <w:r w:rsidRPr="0013149C">
        <w:rPr>
          <w:rFonts w:ascii="Times New Roman" w:hAnsi="Times New Roman" w:cs="Times New Roman"/>
          <w:sz w:val="20"/>
          <w:szCs w:val="20"/>
        </w:rPr>
        <w:t>Higher (79.65%) infection rate was detected in males than females</w:t>
      </w:r>
      <w:r w:rsidR="006C31FD" w:rsidRPr="0013149C">
        <w:rPr>
          <w:rFonts w:ascii="Times New Roman" w:hAnsi="Times New Roman" w:cs="Times New Roman"/>
          <w:sz w:val="20"/>
          <w:szCs w:val="20"/>
        </w:rPr>
        <w:t xml:space="preserve">, though, it was not observed statistically significant. Similar findings had been reported by previous research results </w:t>
      </w:r>
      <w:r w:rsidR="003B76E5" w:rsidRPr="0013149C">
        <w:rPr>
          <w:rFonts w:ascii="Times New Roman" w:hAnsi="Times New Roman" w:cs="Times New Roman"/>
          <w:sz w:val="20"/>
          <w:szCs w:val="20"/>
        </w:rPr>
        <w:t>(</w:t>
      </w:r>
      <w:proofErr w:type="spellStart"/>
      <w:r w:rsidR="006C31FD" w:rsidRPr="0013149C">
        <w:rPr>
          <w:rFonts w:ascii="Times New Roman" w:hAnsi="Times New Roman" w:cs="Times New Roman"/>
          <w:sz w:val="20"/>
          <w:szCs w:val="20"/>
        </w:rPr>
        <w:t>Kemal</w:t>
      </w:r>
      <w:proofErr w:type="spellEnd"/>
      <w:r w:rsidR="006C31FD" w:rsidRPr="0013149C">
        <w:rPr>
          <w:rFonts w:ascii="Times New Roman" w:hAnsi="Times New Roman" w:cs="Times New Roman"/>
          <w:sz w:val="20"/>
          <w:szCs w:val="20"/>
        </w:rPr>
        <w:t xml:space="preserve"> and </w:t>
      </w:r>
      <w:proofErr w:type="spellStart"/>
      <w:r w:rsidR="006C31FD" w:rsidRPr="0013149C">
        <w:rPr>
          <w:rFonts w:ascii="Times New Roman" w:hAnsi="Times New Roman" w:cs="Times New Roman"/>
          <w:sz w:val="20"/>
          <w:szCs w:val="20"/>
        </w:rPr>
        <w:t>Terefe</w:t>
      </w:r>
      <w:proofErr w:type="spellEnd"/>
      <w:r w:rsidR="006C31FD" w:rsidRPr="0013149C">
        <w:rPr>
          <w:rFonts w:ascii="Times New Roman" w:hAnsi="Times New Roman" w:cs="Times New Roman"/>
          <w:sz w:val="20"/>
          <w:szCs w:val="20"/>
        </w:rPr>
        <w:t>, 2013</w:t>
      </w:r>
      <w:r w:rsidR="003B76E5" w:rsidRPr="0013149C">
        <w:rPr>
          <w:rFonts w:ascii="Times New Roman" w:hAnsi="Times New Roman" w:cs="Times New Roman"/>
          <w:sz w:val="20"/>
          <w:szCs w:val="20"/>
        </w:rPr>
        <w:t>).</w:t>
      </w:r>
      <w:r w:rsidR="006D4743" w:rsidRPr="0013149C">
        <w:rPr>
          <w:rFonts w:ascii="Times New Roman" w:hAnsi="Times New Roman" w:cs="Times New Roman"/>
          <w:sz w:val="20"/>
          <w:szCs w:val="20"/>
        </w:rPr>
        <w:t xml:space="preserve"> </w:t>
      </w:r>
      <w:r w:rsidR="00565738" w:rsidRPr="0013149C">
        <w:rPr>
          <w:rFonts w:ascii="Times New Roman" w:hAnsi="Times New Roman" w:cs="Times New Roman"/>
          <w:sz w:val="20"/>
          <w:szCs w:val="20"/>
        </w:rPr>
        <w:t>This might be attributed to the condition that both males and females</w:t>
      </w:r>
      <w:r w:rsidR="00095280" w:rsidRPr="0013149C">
        <w:rPr>
          <w:rFonts w:ascii="Times New Roman" w:hAnsi="Times New Roman" w:cs="Times New Roman"/>
          <w:sz w:val="20"/>
          <w:szCs w:val="20"/>
        </w:rPr>
        <w:t>, and all age groups of animals</w:t>
      </w:r>
      <w:r w:rsidR="006D4743" w:rsidRPr="0013149C">
        <w:rPr>
          <w:rFonts w:ascii="Times New Roman" w:hAnsi="Times New Roman" w:cs="Times New Roman"/>
          <w:sz w:val="20"/>
          <w:szCs w:val="20"/>
        </w:rPr>
        <w:t xml:space="preserve"> </w:t>
      </w:r>
      <w:r w:rsidR="00565738" w:rsidRPr="0013149C">
        <w:rPr>
          <w:rFonts w:ascii="Times New Roman" w:hAnsi="Times New Roman" w:cs="Times New Roman"/>
          <w:sz w:val="20"/>
          <w:szCs w:val="20"/>
        </w:rPr>
        <w:t>could have equal opportunity of being infected with the parasites and ultimately developing the disease.</w:t>
      </w:r>
    </w:p>
    <w:p w:rsidR="0092040F" w:rsidRPr="0013149C" w:rsidRDefault="0092040F" w:rsidP="006D4743">
      <w:pPr>
        <w:pStyle w:val="ListParagraph"/>
        <w:snapToGrid w:val="0"/>
        <w:spacing w:after="0" w:line="240" w:lineRule="auto"/>
        <w:ind w:left="0"/>
        <w:jc w:val="both"/>
        <w:rPr>
          <w:rFonts w:ascii="Times New Roman" w:hAnsi="Times New Roman" w:cs="Times New Roman"/>
          <w:b/>
          <w:sz w:val="20"/>
          <w:szCs w:val="20"/>
        </w:rPr>
      </w:pPr>
    </w:p>
    <w:p w:rsidR="00E86CD0" w:rsidRPr="0013149C" w:rsidRDefault="007417E8" w:rsidP="006D4743">
      <w:pPr>
        <w:pStyle w:val="ListParagraph"/>
        <w:numPr>
          <w:ilvl w:val="0"/>
          <w:numId w:val="13"/>
        </w:numPr>
        <w:snapToGrid w:val="0"/>
        <w:spacing w:after="0" w:line="240" w:lineRule="auto"/>
        <w:ind w:left="0" w:firstLine="0"/>
        <w:jc w:val="both"/>
        <w:rPr>
          <w:rFonts w:ascii="Times New Roman" w:hAnsi="Times New Roman" w:cs="Times New Roman"/>
          <w:b/>
          <w:sz w:val="20"/>
          <w:szCs w:val="20"/>
        </w:rPr>
      </w:pPr>
      <w:r w:rsidRPr="0013149C">
        <w:rPr>
          <w:rFonts w:ascii="Times New Roman" w:hAnsi="Times New Roman" w:cs="Times New Roman"/>
          <w:b/>
          <w:sz w:val="20"/>
          <w:szCs w:val="20"/>
        </w:rPr>
        <w:t>Conclusions</w:t>
      </w:r>
    </w:p>
    <w:p w:rsidR="003C41AF" w:rsidRPr="0013149C" w:rsidRDefault="002B0CF8"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 xml:space="preserve">The study revealed an overall prevalence </w:t>
      </w:r>
      <w:r w:rsidR="004B25E5" w:rsidRPr="0013149C">
        <w:rPr>
          <w:rFonts w:ascii="Times New Roman" w:hAnsi="Times New Roman" w:cs="Times New Roman"/>
          <w:sz w:val="20"/>
          <w:szCs w:val="20"/>
        </w:rPr>
        <w:t xml:space="preserve">of 78.20% </w:t>
      </w:r>
      <w:proofErr w:type="spellStart"/>
      <w:r w:rsidR="004B25E5" w:rsidRPr="0013149C">
        <w:rPr>
          <w:rFonts w:ascii="Times New Roman" w:hAnsi="Times New Roman" w:cs="Times New Roman"/>
          <w:sz w:val="20"/>
          <w:szCs w:val="20"/>
        </w:rPr>
        <w:t>nematodosis</w:t>
      </w:r>
      <w:proofErr w:type="spellEnd"/>
      <w:r w:rsidR="004B25E5" w:rsidRPr="0013149C">
        <w:rPr>
          <w:rFonts w:ascii="Times New Roman" w:hAnsi="Times New Roman" w:cs="Times New Roman"/>
          <w:sz w:val="20"/>
          <w:szCs w:val="20"/>
        </w:rPr>
        <w:t xml:space="preserve"> </w:t>
      </w:r>
      <w:r w:rsidRPr="0013149C">
        <w:rPr>
          <w:rFonts w:ascii="Times New Roman" w:hAnsi="Times New Roman" w:cs="Times New Roman"/>
          <w:sz w:val="20"/>
          <w:szCs w:val="20"/>
        </w:rPr>
        <w:t xml:space="preserve">in cattle population of the study areas. The infestation rate </w:t>
      </w:r>
      <w:r w:rsidR="0077302F" w:rsidRPr="0013149C">
        <w:rPr>
          <w:rFonts w:ascii="Times New Roman" w:hAnsi="Times New Roman" w:cs="Times New Roman"/>
          <w:sz w:val="20"/>
          <w:szCs w:val="20"/>
        </w:rPr>
        <w:t xml:space="preserve">of </w:t>
      </w:r>
      <w:proofErr w:type="spellStart"/>
      <w:r w:rsidR="0077302F" w:rsidRPr="0013149C">
        <w:rPr>
          <w:rFonts w:ascii="Times New Roman" w:hAnsi="Times New Roman" w:cs="Times New Roman"/>
          <w:sz w:val="20"/>
          <w:szCs w:val="20"/>
        </w:rPr>
        <w:t>nematodosis</w:t>
      </w:r>
      <w:proofErr w:type="spellEnd"/>
      <w:r w:rsidR="0077302F" w:rsidRPr="0013149C">
        <w:rPr>
          <w:rFonts w:ascii="Times New Roman" w:hAnsi="Times New Roman" w:cs="Times New Roman"/>
          <w:sz w:val="20"/>
          <w:szCs w:val="20"/>
        </w:rPr>
        <w:t xml:space="preserve"> was higher </w:t>
      </w:r>
      <w:r w:rsidRPr="0013149C">
        <w:rPr>
          <w:rFonts w:ascii="Times New Roman" w:hAnsi="Times New Roman" w:cs="Times New Roman"/>
          <w:sz w:val="20"/>
          <w:szCs w:val="20"/>
        </w:rPr>
        <w:t xml:space="preserve">(83.78%) in </w:t>
      </w:r>
      <w:proofErr w:type="spellStart"/>
      <w:r w:rsidRPr="0013149C">
        <w:rPr>
          <w:rFonts w:ascii="Times New Roman" w:hAnsi="Times New Roman" w:cs="Times New Roman"/>
          <w:sz w:val="20"/>
          <w:szCs w:val="20"/>
        </w:rPr>
        <w:t>Mereme'eti</w:t>
      </w:r>
      <w:proofErr w:type="spellEnd"/>
      <w:r w:rsidRPr="0013149C">
        <w:rPr>
          <w:rFonts w:ascii="Times New Roman" w:hAnsi="Times New Roman" w:cs="Times New Roman"/>
          <w:sz w:val="20"/>
          <w:szCs w:val="20"/>
        </w:rPr>
        <w:t xml:space="preserve"> than in </w:t>
      </w:r>
      <w:proofErr w:type="spellStart"/>
      <w:r w:rsidRPr="0013149C">
        <w:rPr>
          <w:rFonts w:ascii="Times New Roman" w:hAnsi="Times New Roman" w:cs="Times New Roman"/>
          <w:sz w:val="20"/>
          <w:szCs w:val="20"/>
        </w:rPr>
        <w:t>Adigudom</w:t>
      </w:r>
      <w:proofErr w:type="spellEnd"/>
      <w:r w:rsidRPr="0013149C">
        <w:rPr>
          <w:rFonts w:ascii="Times New Roman" w:hAnsi="Times New Roman" w:cs="Times New Roman"/>
          <w:sz w:val="20"/>
          <w:szCs w:val="20"/>
        </w:rPr>
        <w:t xml:space="preserve"> (73.17%). </w:t>
      </w:r>
      <w:r w:rsidR="0077302F" w:rsidRPr="0013149C">
        <w:rPr>
          <w:rFonts w:ascii="Times New Roman" w:hAnsi="Times New Roman" w:cs="Times New Roman"/>
          <w:sz w:val="20"/>
          <w:szCs w:val="20"/>
        </w:rPr>
        <w:t xml:space="preserve">The major nematode </w:t>
      </w:r>
      <w:proofErr w:type="spellStart"/>
      <w:r w:rsidR="0077302F" w:rsidRPr="0013149C">
        <w:rPr>
          <w:rFonts w:ascii="Times New Roman" w:hAnsi="Times New Roman" w:cs="Times New Roman"/>
          <w:sz w:val="20"/>
          <w:szCs w:val="20"/>
        </w:rPr>
        <w:t>genuses</w:t>
      </w:r>
      <w:proofErr w:type="spellEnd"/>
      <w:r w:rsidR="0077302F" w:rsidRPr="0013149C">
        <w:rPr>
          <w:rFonts w:ascii="Times New Roman" w:hAnsi="Times New Roman" w:cs="Times New Roman"/>
          <w:sz w:val="20"/>
          <w:szCs w:val="20"/>
        </w:rPr>
        <w:t xml:space="preserve"> identified in the study areas </w:t>
      </w:r>
      <w:r w:rsidRPr="0013149C">
        <w:rPr>
          <w:rFonts w:ascii="Times New Roman" w:hAnsi="Times New Roman" w:cs="Times New Roman"/>
          <w:sz w:val="20"/>
          <w:szCs w:val="20"/>
        </w:rPr>
        <w:t xml:space="preserve">were </w:t>
      </w:r>
      <w:proofErr w:type="spellStart"/>
      <w:r w:rsidRPr="0013149C">
        <w:rPr>
          <w:rFonts w:ascii="Times New Roman" w:hAnsi="Times New Roman" w:cs="Times New Roman"/>
          <w:sz w:val="20"/>
          <w:szCs w:val="20"/>
        </w:rPr>
        <w:t>trichostrongylus</w:t>
      </w:r>
      <w:proofErr w:type="spellEnd"/>
      <w:r w:rsidRPr="0013149C">
        <w:rPr>
          <w:rFonts w:ascii="Times New Roman" w:hAnsi="Times New Roman" w:cs="Times New Roman"/>
          <w:sz w:val="20"/>
          <w:szCs w:val="20"/>
        </w:rPr>
        <w:t xml:space="preserve"> (25.21%), </w:t>
      </w:r>
      <w:proofErr w:type="spellStart"/>
      <w:r w:rsidRPr="0013149C">
        <w:rPr>
          <w:rFonts w:ascii="Times New Roman" w:hAnsi="Times New Roman" w:cs="Times New Roman"/>
          <w:sz w:val="20"/>
          <w:szCs w:val="20"/>
        </w:rPr>
        <w:t>haemonchus</w:t>
      </w:r>
      <w:proofErr w:type="spellEnd"/>
      <w:r w:rsidRPr="0013149C">
        <w:rPr>
          <w:rFonts w:ascii="Times New Roman" w:hAnsi="Times New Roman" w:cs="Times New Roman"/>
          <w:sz w:val="20"/>
          <w:szCs w:val="20"/>
        </w:rPr>
        <w:t xml:space="preserve"> (11.5%), </w:t>
      </w:r>
      <w:proofErr w:type="spellStart"/>
      <w:r w:rsidRPr="0013149C">
        <w:rPr>
          <w:rFonts w:ascii="Times New Roman" w:hAnsi="Times New Roman" w:cs="Times New Roman"/>
          <w:sz w:val="20"/>
          <w:szCs w:val="20"/>
        </w:rPr>
        <w:t>dictyocaulus</w:t>
      </w:r>
      <w:proofErr w:type="spellEnd"/>
      <w:r w:rsidRPr="0013149C">
        <w:rPr>
          <w:rFonts w:ascii="Times New Roman" w:hAnsi="Times New Roman" w:cs="Times New Roman"/>
          <w:sz w:val="20"/>
          <w:szCs w:val="20"/>
        </w:rPr>
        <w:t xml:space="preserve"> (4.7%), </w:t>
      </w:r>
      <w:proofErr w:type="spellStart"/>
      <w:r w:rsidRPr="0013149C">
        <w:rPr>
          <w:rFonts w:ascii="Times New Roman" w:hAnsi="Times New Roman" w:cs="Times New Roman"/>
          <w:sz w:val="20"/>
          <w:szCs w:val="20"/>
        </w:rPr>
        <w:t>strongylus</w:t>
      </w:r>
      <w:proofErr w:type="spellEnd"/>
      <w:r w:rsidRPr="0013149C">
        <w:rPr>
          <w:rFonts w:ascii="Times New Roman" w:hAnsi="Times New Roman" w:cs="Times New Roman"/>
          <w:sz w:val="20"/>
          <w:szCs w:val="20"/>
        </w:rPr>
        <w:t xml:space="preserve"> (4.3%), and mixed infections of these parasites (32.5%).</w:t>
      </w:r>
      <w:r w:rsidR="000A31EC" w:rsidRPr="0013149C">
        <w:rPr>
          <w:rFonts w:ascii="Times New Roman" w:hAnsi="Times New Roman" w:cs="Times New Roman"/>
          <w:sz w:val="20"/>
          <w:szCs w:val="20"/>
        </w:rPr>
        <w:t xml:space="preserve"> </w:t>
      </w:r>
      <w:r w:rsidR="004B25E5" w:rsidRPr="0013149C">
        <w:rPr>
          <w:rFonts w:ascii="Times New Roman" w:hAnsi="Times New Roman" w:cs="Times New Roman"/>
          <w:sz w:val="20"/>
          <w:szCs w:val="20"/>
        </w:rPr>
        <w:t xml:space="preserve">The identification of larvae from herbage showed that </w:t>
      </w:r>
      <w:r w:rsidR="000A31EC" w:rsidRPr="0013149C">
        <w:rPr>
          <w:rFonts w:ascii="Times New Roman" w:hAnsi="Times New Roman" w:cs="Times New Roman"/>
          <w:sz w:val="20"/>
          <w:szCs w:val="20"/>
        </w:rPr>
        <w:t xml:space="preserve">the total infective nematodes larvae count of the genus </w:t>
      </w:r>
      <w:proofErr w:type="spellStart"/>
      <w:r w:rsidR="000A31EC" w:rsidRPr="0013149C">
        <w:rPr>
          <w:rFonts w:ascii="Times New Roman" w:hAnsi="Times New Roman" w:cs="Times New Roman"/>
          <w:sz w:val="20"/>
          <w:szCs w:val="20"/>
        </w:rPr>
        <w:t>trichostrongylus</w:t>
      </w:r>
      <w:proofErr w:type="spellEnd"/>
      <w:r w:rsidR="000A31EC" w:rsidRPr="0013149C">
        <w:rPr>
          <w:rFonts w:ascii="Times New Roman" w:hAnsi="Times New Roman" w:cs="Times New Roman"/>
          <w:sz w:val="20"/>
          <w:szCs w:val="20"/>
        </w:rPr>
        <w:t xml:space="preserve"> and </w:t>
      </w:r>
      <w:proofErr w:type="spellStart"/>
      <w:r w:rsidR="000A31EC" w:rsidRPr="0013149C">
        <w:rPr>
          <w:rFonts w:ascii="Times New Roman" w:hAnsi="Times New Roman" w:cs="Times New Roman"/>
          <w:sz w:val="20"/>
          <w:szCs w:val="20"/>
        </w:rPr>
        <w:t>strongylus</w:t>
      </w:r>
      <w:proofErr w:type="spellEnd"/>
      <w:r w:rsidR="000A31EC" w:rsidRPr="0013149C">
        <w:rPr>
          <w:rFonts w:ascii="Times New Roman" w:hAnsi="Times New Roman" w:cs="Times New Roman"/>
          <w:sz w:val="20"/>
          <w:szCs w:val="20"/>
        </w:rPr>
        <w:t xml:space="preserve"> was higher than that of the genus </w:t>
      </w:r>
      <w:proofErr w:type="spellStart"/>
      <w:r w:rsidR="000A31EC" w:rsidRPr="0013149C">
        <w:rPr>
          <w:rFonts w:ascii="Times New Roman" w:hAnsi="Times New Roman" w:cs="Times New Roman"/>
          <w:sz w:val="20"/>
          <w:szCs w:val="20"/>
        </w:rPr>
        <w:t>haemonchus</w:t>
      </w:r>
      <w:proofErr w:type="spellEnd"/>
      <w:r w:rsidR="000A31EC" w:rsidRPr="0013149C">
        <w:rPr>
          <w:rFonts w:ascii="Times New Roman" w:hAnsi="Times New Roman" w:cs="Times New Roman"/>
          <w:sz w:val="20"/>
          <w:szCs w:val="20"/>
        </w:rPr>
        <w:t xml:space="preserve"> and </w:t>
      </w:r>
      <w:proofErr w:type="spellStart"/>
      <w:r w:rsidR="000A31EC" w:rsidRPr="0013149C">
        <w:rPr>
          <w:rFonts w:ascii="Times New Roman" w:hAnsi="Times New Roman" w:cs="Times New Roman"/>
          <w:sz w:val="20"/>
          <w:szCs w:val="20"/>
        </w:rPr>
        <w:t>dictyocaulus</w:t>
      </w:r>
      <w:proofErr w:type="spellEnd"/>
      <w:r w:rsidR="000A31EC" w:rsidRPr="0013149C">
        <w:rPr>
          <w:rFonts w:ascii="Times New Roman" w:hAnsi="Times New Roman" w:cs="Times New Roman"/>
          <w:sz w:val="20"/>
          <w:szCs w:val="20"/>
        </w:rPr>
        <w:t xml:space="preserve"> in both study areas during the study periods. </w:t>
      </w:r>
      <w:r w:rsidR="00095280" w:rsidRPr="0013149C">
        <w:rPr>
          <w:rFonts w:ascii="Times New Roman" w:hAnsi="Times New Roman" w:cs="Times New Roman"/>
          <w:sz w:val="20"/>
          <w:szCs w:val="20"/>
        </w:rPr>
        <w:t>Age and sex was not observed to be statistically significant risk factor for nematode infections.</w:t>
      </w:r>
      <w:r w:rsidR="00B51AAE" w:rsidRPr="0013149C">
        <w:rPr>
          <w:rFonts w:ascii="Times New Roman" w:hAnsi="Times New Roman" w:cs="Times New Roman"/>
          <w:sz w:val="20"/>
          <w:szCs w:val="20"/>
        </w:rPr>
        <w:t xml:space="preserve"> In summing up, different </w:t>
      </w:r>
      <w:proofErr w:type="spellStart"/>
      <w:r w:rsidR="00B51AAE" w:rsidRPr="0013149C">
        <w:rPr>
          <w:rFonts w:ascii="Times New Roman" w:hAnsi="Times New Roman" w:cs="Times New Roman"/>
          <w:sz w:val="20"/>
          <w:szCs w:val="20"/>
        </w:rPr>
        <w:t>genuses</w:t>
      </w:r>
      <w:proofErr w:type="spellEnd"/>
      <w:r w:rsidR="00B51AAE" w:rsidRPr="0013149C">
        <w:rPr>
          <w:rFonts w:ascii="Times New Roman" w:hAnsi="Times New Roman" w:cs="Times New Roman"/>
          <w:sz w:val="20"/>
          <w:szCs w:val="20"/>
        </w:rPr>
        <w:t xml:space="preserve"> of nematode parasites were found highly prevalent in the study areas </w:t>
      </w:r>
      <w:r w:rsidR="002E1271" w:rsidRPr="0013149C">
        <w:rPr>
          <w:rFonts w:ascii="Times New Roman" w:hAnsi="Times New Roman" w:cs="Times New Roman"/>
          <w:sz w:val="20"/>
          <w:szCs w:val="20"/>
        </w:rPr>
        <w:t xml:space="preserve">with subsequent contamination of pasture by their larvae </w:t>
      </w:r>
      <w:r w:rsidR="00B51AAE" w:rsidRPr="0013149C">
        <w:rPr>
          <w:rFonts w:ascii="Times New Roman" w:hAnsi="Times New Roman" w:cs="Times New Roman"/>
          <w:sz w:val="20"/>
          <w:szCs w:val="20"/>
        </w:rPr>
        <w:t>threatening livestock production which seeks devising strategic control measures to combat the adverse effects incurred.</w:t>
      </w:r>
    </w:p>
    <w:p w:rsidR="006D4743" w:rsidRPr="0013149C" w:rsidRDefault="006D4743" w:rsidP="006D4743">
      <w:pPr>
        <w:snapToGrid w:val="0"/>
        <w:spacing w:after="0" w:line="240" w:lineRule="auto"/>
        <w:jc w:val="both"/>
        <w:rPr>
          <w:rFonts w:ascii="Times New Roman" w:hAnsi="Times New Roman" w:cs="Times New Roman"/>
          <w:b/>
          <w:sz w:val="20"/>
          <w:szCs w:val="20"/>
          <w:lang w:eastAsia="zh-CN"/>
        </w:rPr>
      </w:pPr>
    </w:p>
    <w:p w:rsidR="00900268" w:rsidRPr="0013149C" w:rsidRDefault="00AE016C" w:rsidP="006D4743">
      <w:pPr>
        <w:snapToGrid w:val="0"/>
        <w:spacing w:after="0" w:line="240" w:lineRule="auto"/>
        <w:jc w:val="both"/>
        <w:rPr>
          <w:rFonts w:ascii="Times New Roman" w:hAnsi="Times New Roman" w:cs="Times New Roman"/>
          <w:b/>
          <w:sz w:val="20"/>
          <w:szCs w:val="20"/>
        </w:rPr>
      </w:pPr>
      <w:r w:rsidRPr="0013149C">
        <w:rPr>
          <w:rFonts w:ascii="Times New Roman" w:hAnsi="Times New Roman" w:cs="Times New Roman"/>
          <w:b/>
          <w:sz w:val="20"/>
          <w:szCs w:val="20"/>
        </w:rPr>
        <w:t>Acknowledgements</w:t>
      </w:r>
    </w:p>
    <w:p w:rsidR="00210638" w:rsidRPr="0013149C" w:rsidRDefault="007C1899" w:rsidP="006D4743">
      <w:pPr>
        <w:snapToGrid w:val="0"/>
        <w:spacing w:after="0" w:line="240" w:lineRule="auto"/>
        <w:ind w:firstLine="425"/>
        <w:jc w:val="both"/>
        <w:rPr>
          <w:rFonts w:ascii="Times New Roman" w:hAnsi="Times New Roman" w:cs="Times New Roman"/>
          <w:sz w:val="20"/>
          <w:szCs w:val="20"/>
        </w:rPr>
      </w:pPr>
      <w:r w:rsidRPr="0013149C">
        <w:rPr>
          <w:rFonts w:ascii="Times New Roman" w:hAnsi="Times New Roman" w:cs="Times New Roman"/>
          <w:sz w:val="20"/>
          <w:szCs w:val="20"/>
        </w:rPr>
        <w:t>The authors</w:t>
      </w:r>
      <w:r w:rsidR="002C691F" w:rsidRPr="0013149C">
        <w:rPr>
          <w:rFonts w:ascii="Times New Roman" w:hAnsi="Times New Roman" w:cs="Times New Roman"/>
          <w:sz w:val="20"/>
          <w:szCs w:val="20"/>
        </w:rPr>
        <w:t xml:space="preserve"> would like to extend their gratitude to </w:t>
      </w:r>
      <w:r w:rsidR="00210638" w:rsidRPr="0013149C">
        <w:rPr>
          <w:rFonts w:ascii="Times New Roman" w:hAnsi="Times New Roman" w:cs="Times New Roman"/>
          <w:sz w:val="20"/>
          <w:szCs w:val="20"/>
        </w:rPr>
        <w:t xml:space="preserve">individuals who provided their </w:t>
      </w:r>
      <w:r w:rsidR="002C691F" w:rsidRPr="0013149C">
        <w:rPr>
          <w:rFonts w:ascii="Times New Roman" w:hAnsi="Times New Roman" w:cs="Times New Roman"/>
          <w:sz w:val="20"/>
          <w:szCs w:val="20"/>
        </w:rPr>
        <w:t xml:space="preserve">unreserved </w:t>
      </w:r>
      <w:r w:rsidR="00210638" w:rsidRPr="0013149C">
        <w:rPr>
          <w:rFonts w:ascii="Times New Roman" w:hAnsi="Times New Roman" w:cs="Times New Roman"/>
          <w:sz w:val="20"/>
          <w:szCs w:val="20"/>
        </w:rPr>
        <w:t>thoughts and multi-directional cooperation during the study.</w:t>
      </w:r>
    </w:p>
    <w:p w:rsidR="009B6E25" w:rsidRPr="0013149C" w:rsidRDefault="009B6E25" w:rsidP="006D4743">
      <w:pPr>
        <w:snapToGrid w:val="0"/>
        <w:spacing w:after="0" w:line="240" w:lineRule="auto"/>
        <w:jc w:val="both"/>
        <w:rPr>
          <w:rFonts w:ascii="Times New Roman" w:hAnsi="Times New Roman" w:cs="Times New Roman"/>
          <w:b/>
          <w:sz w:val="20"/>
          <w:szCs w:val="20"/>
        </w:rPr>
      </w:pPr>
    </w:p>
    <w:p w:rsidR="00311F1B" w:rsidRPr="0013149C" w:rsidRDefault="008B04D5" w:rsidP="006D4743">
      <w:pPr>
        <w:snapToGrid w:val="0"/>
        <w:spacing w:after="0" w:line="240" w:lineRule="auto"/>
        <w:jc w:val="both"/>
        <w:rPr>
          <w:rFonts w:ascii="Times New Roman" w:hAnsi="Times New Roman" w:cs="Times New Roman"/>
          <w:b/>
          <w:sz w:val="20"/>
          <w:szCs w:val="20"/>
        </w:rPr>
      </w:pPr>
      <w:r w:rsidRPr="0013149C">
        <w:rPr>
          <w:rFonts w:ascii="Times New Roman" w:hAnsi="Times New Roman" w:cs="Times New Roman"/>
          <w:b/>
          <w:sz w:val="20"/>
          <w:szCs w:val="20"/>
        </w:rPr>
        <w:t>Corresponding author:</w:t>
      </w:r>
    </w:p>
    <w:p w:rsidR="008B04D5" w:rsidRPr="0013149C" w:rsidRDefault="008B04D5"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Dr</w:t>
      </w:r>
      <w:r w:rsidR="006D4743" w:rsidRPr="0013149C">
        <w:rPr>
          <w:rFonts w:ascii="Times New Roman" w:hAnsi="Times New Roman" w:cs="Times New Roman"/>
          <w:sz w:val="20"/>
          <w:szCs w:val="20"/>
        </w:rPr>
        <w:t xml:space="preserve">. </w:t>
      </w:r>
      <w:proofErr w:type="spellStart"/>
      <w:r w:rsidR="006D4743" w:rsidRPr="0013149C">
        <w:rPr>
          <w:rFonts w:ascii="Times New Roman" w:hAnsi="Times New Roman" w:cs="Times New Roman"/>
          <w:sz w:val="20"/>
          <w:szCs w:val="20"/>
        </w:rPr>
        <w:t>G</w:t>
      </w:r>
      <w:r w:rsidRPr="0013149C">
        <w:rPr>
          <w:rFonts w:ascii="Times New Roman" w:hAnsi="Times New Roman" w:cs="Times New Roman"/>
          <w:sz w:val="20"/>
          <w:szCs w:val="20"/>
        </w:rPr>
        <w:t>etachew</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Dinede</w:t>
      </w:r>
      <w:proofErr w:type="spellEnd"/>
    </w:p>
    <w:p w:rsidR="008B04D5" w:rsidRPr="0013149C" w:rsidRDefault="008B04D5"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Epidemiology Directorate</w:t>
      </w:r>
    </w:p>
    <w:p w:rsidR="008B04D5" w:rsidRPr="0013149C" w:rsidRDefault="008B04D5"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Ministry of Livestock and Fisheries</w:t>
      </w:r>
    </w:p>
    <w:p w:rsidR="008B04D5" w:rsidRPr="0013149C" w:rsidRDefault="008B04D5"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Ethiopia, Addis Ababa</w:t>
      </w:r>
    </w:p>
    <w:p w:rsidR="008B04D5" w:rsidRPr="0013149C" w:rsidRDefault="008B04D5" w:rsidP="006D4743">
      <w:pPr>
        <w:snapToGrid w:val="0"/>
        <w:spacing w:after="0" w:line="240" w:lineRule="auto"/>
        <w:jc w:val="both"/>
        <w:rPr>
          <w:rFonts w:ascii="Times New Roman" w:hAnsi="Times New Roman" w:cs="Times New Roman"/>
          <w:sz w:val="20"/>
          <w:szCs w:val="20"/>
        </w:rPr>
      </w:pPr>
      <w:r w:rsidRPr="0013149C">
        <w:rPr>
          <w:rFonts w:ascii="Times New Roman" w:hAnsi="Times New Roman" w:cs="Times New Roman"/>
          <w:sz w:val="20"/>
          <w:szCs w:val="20"/>
        </w:rPr>
        <w:t xml:space="preserve">Email: </w:t>
      </w:r>
      <w:hyperlink r:id="rId14" w:history="1">
        <w:r w:rsidRPr="0013149C">
          <w:rPr>
            <w:rStyle w:val="Hyperlink"/>
            <w:rFonts w:ascii="Times New Roman" w:hAnsi="Times New Roman" w:cs="Times New Roman"/>
            <w:sz w:val="20"/>
            <w:szCs w:val="20"/>
          </w:rPr>
          <w:t>dinedegech@gmail.com</w:t>
        </w:r>
      </w:hyperlink>
    </w:p>
    <w:p w:rsidR="008B04D5" w:rsidRPr="0013149C" w:rsidRDefault="008B04D5" w:rsidP="006D4743">
      <w:pPr>
        <w:snapToGrid w:val="0"/>
        <w:spacing w:after="0" w:line="240" w:lineRule="auto"/>
        <w:jc w:val="both"/>
        <w:rPr>
          <w:rFonts w:ascii="Times New Roman" w:hAnsi="Times New Roman" w:cs="Times New Roman"/>
          <w:b/>
          <w:sz w:val="20"/>
          <w:szCs w:val="20"/>
        </w:rPr>
      </w:pPr>
    </w:p>
    <w:p w:rsidR="00311F1B" w:rsidRPr="0013149C" w:rsidRDefault="008B04D5" w:rsidP="006D4743">
      <w:pPr>
        <w:snapToGrid w:val="0"/>
        <w:spacing w:after="0" w:line="240" w:lineRule="auto"/>
        <w:jc w:val="both"/>
        <w:rPr>
          <w:rFonts w:ascii="Times New Roman" w:hAnsi="Times New Roman" w:cs="Times New Roman"/>
          <w:b/>
          <w:sz w:val="20"/>
          <w:szCs w:val="20"/>
        </w:rPr>
      </w:pPr>
      <w:r w:rsidRPr="0013149C">
        <w:rPr>
          <w:rFonts w:ascii="Times New Roman" w:hAnsi="Times New Roman" w:cs="Times New Roman"/>
          <w:b/>
          <w:sz w:val="20"/>
          <w:szCs w:val="20"/>
        </w:rPr>
        <w:lastRenderedPageBreak/>
        <w:t>References</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Hendrix, M</w:t>
      </w:r>
      <w:r w:rsidR="006D4743" w:rsidRPr="0013149C">
        <w:rPr>
          <w:rFonts w:ascii="Times New Roman" w:hAnsi="Times New Roman" w:cs="Times New Roman"/>
          <w:sz w:val="20"/>
          <w:szCs w:val="20"/>
        </w:rPr>
        <w:t>. C</w:t>
      </w:r>
      <w:r w:rsidRPr="0013149C">
        <w:rPr>
          <w:rFonts w:ascii="Times New Roman" w:hAnsi="Times New Roman" w:cs="Times New Roman"/>
          <w:sz w:val="20"/>
          <w:szCs w:val="20"/>
        </w:rPr>
        <w:t xml:space="preserve"> and Robinson, E</w:t>
      </w:r>
      <w:r w:rsidR="006D4743" w:rsidRPr="0013149C">
        <w:rPr>
          <w:rFonts w:ascii="Times New Roman" w:hAnsi="Times New Roman" w:cs="Times New Roman"/>
          <w:sz w:val="20"/>
          <w:szCs w:val="20"/>
        </w:rPr>
        <w:t>. D</w:t>
      </w:r>
      <w:r w:rsidRPr="0013149C">
        <w:rPr>
          <w:rFonts w:ascii="Times New Roman" w:hAnsi="Times New Roman" w:cs="Times New Roman"/>
          <w:sz w:val="20"/>
          <w:szCs w:val="20"/>
        </w:rPr>
        <w:t xml:space="preserve">., (2006). Diagnostic </w:t>
      </w:r>
      <w:proofErr w:type="spellStart"/>
      <w:r w:rsidRPr="0013149C">
        <w:rPr>
          <w:rFonts w:ascii="Times New Roman" w:hAnsi="Times New Roman" w:cs="Times New Roman"/>
          <w:sz w:val="20"/>
          <w:szCs w:val="20"/>
        </w:rPr>
        <w:t>parasitology</w:t>
      </w:r>
      <w:proofErr w:type="spellEnd"/>
      <w:r w:rsidRPr="0013149C">
        <w:rPr>
          <w:rFonts w:ascii="Times New Roman" w:hAnsi="Times New Roman" w:cs="Times New Roman"/>
          <w:sz w:val="20"/>
          <w:szCs w:val="20"/>
        </w:rPr>
        <w:t xml:space="preserve"> for veterinary technicians, 3</w:t>
      </w:r>
      <w:r w:rsidRPr="0013149C">
        <w:rPr>
          <w:rFonts w:ascii="Times New Roman" w:hAnsi="Times New Roman" w:cs="Times New Roman"/>
          <w:sz w:val="20"/>
          <w:szCs w:val="20"/>
          <w:vertAlign w:val="superscript"/>
        </w:rPr>
        <w:t>rd</w:t>
      </w:r>
      <w:r w:rsidRPr="0013149C">
        <w:rPr>
          <w:rFonts w:ascii="Times New Roman" w:hAnsi="Times New Roman" w:cs="Times New Roman"/>
          <w:sz w:val="20"/>
          <w:szCs w:val="20"/>
        </w:rPr>
        <w:t xml:space="preserve"> ed., </w:t>
      </w:r>
      <w:proofErr w:type="spellStart"/>
      <w:r w:rsidRPr="0013149C">
        <w:rPr>
          <w:rFonts w:ascii="Times New Roman" w:hAnsi="Times New Roman" w:cs="Times New Roman"/>
          <w:sz w:val="20"/>
          <w:szCs w:val="20"/>
        </w:rPr>
        <w:t>st</w:t>
      </w:r>
      <w:proofErr w:type="spellEnd"/>
      <w:r w:rsidRPr="0013149C">
        <w:rPr>
          <w:rFonts w:ascii="Times New Roman" w:hAnsi="Times New Roman" w:cs="Times New Roman"/>
          <w:sz w:val="20"/>
          <w:szCs w:val="20"/>
        </w:rPr>
        <w:t>. Louis, Missouri 63146, Mosby Inc., USA.</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Banks, D</w:t>
      </w:r>
      <w:r w:rsidR="006D4743" w:rsidRPr="0013149C">
        <w:rPr>
          <w:rFonts w:ascii="Times New Roman" w:hAnsi="Times New Roman" w:cs="Times New Roman"/>
          <w:sz w:val="20"/>
          <w:szCs w:val="20"/>
        </w:rPr>
        <w:t>. J</w:t>
      </w:r>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singh</w:t>
      </w:r>
      <w:proofErr w:type="spellEnd"/>
      <w:r w:rsidRPr="0013149C">
        <w:rPr>
          <w:rFonts w:ascii="Times New Roman" w:hAnsi="Times New Roman" w:cs="Times New Roman"/>
          <w:sz w:val="20"/>
          <w:szCs w:val="20"/>
        </w:rPr>
        <w:t>, R.; Barger, I</w:t>
      </w:r>
      <w:r w:rsidR="006D4743" w:rsidRPr="0013149C">
        <w:rPr>
          <w:rFonts w:ascii="Times New Roman" w:hAnsi="Times New Roman" w:cs="Times New Roman"/>
          <w:sz w:val="20"/>
          <w:szCs w:val="20"/>
        </w:rPr>
        <w:t>. A</w:t>
      </w:r>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Pratrap</w:t>
      </w:r>
      <w:proofErr w:type="spellEnd"/>
      <w:r w:rsidRPr="0013149C">
        <w:rPr>
          <w:rFonts w:ascii="Times New Roman" w:hAnsi="Times New Roman" w:cs="Times New Roman"/>
          <w:sz w:val="20"/>
          <w:szCs w:val="20"/>
        </w:rPr>
        <w:t xml:space="preserve">, B. and </w:t>
      </w:r>
      <w:proofErr w:type="spellStart"/>
      <w:r w:rsidRPr="0013149C">
        <w:rPr>
          <w:rFonts w:ascii="Times New Roman" w:hAnsi="Times New Roman" w:cs="Times New Roman"/>
          <w:sz w:val="20"/>
          <w:szCs w:val="20"/>
        </w:rPr>
        <w:t>Lesambre</w:t>
      </w:r>
      <w:proofErr w:type="spellEnd"/>
      <w:r w:rsidRPr="0013149C">
        <w:rPr>
          <w:rFonts w:ascii="Times New Roman" w:hAnsi="Times New Roman" w:cs="Times New Roman"/>
          <w:sz w:val="20"/>
          <w:szCs w:val="20"/>
        </w:rPr>
        <w:t>, L</w:t>
      </w:r>
      <w:r w:rsidR="006D4743" w:rsidRPr="0013149C">
        <w:rPr>
          <w:rFonts w:ascii="Times New Roman" w:hAnsi="Times New Roman" w:cs="Times New Roman"/>
          <w:sz w:val="20"/>
          <w:szCs w:val="20"/>
        </w:rPr>
        <w:t>. F</w:t>
      </w:r>
      <w:r w:rsidRPr="0013149C">
        <w:rPr>
          <w:rFonts w:ascii="Times New Roman" w:hAnsi="Times New Roman" w:cs="Times New Roman"/>
          <w:sz w:val="20"/>
          <w:szCs w:val="20"/>
        </w:rPr>
        <w:t>. (1990). Development and</w:t>
      </w:r>
      <w:r w:rsidR="006D4743" w:rsidRPr="0013149C">
        <w:rPr>
          <w:rFonts w:ascii="Times New Roman" w:hAnsi="Times New Roman" w:cs="Times New Roman"/>
          <w:sz w:val="20"/>
          <w:szCs w:val="20"/>
        </w:rPr>
        <w:t xml:space="preserve"> </w:t>
      </w:r>
      <w:r w:rsidRPr="0013149C">
        <w:rPr>
          <w:rFonts w:ascii="Times New Roman" w:hAnsi="Times New Roman" w:cs="Times New Roman"/>
          <w:sz w:val="20"/>
          <w:szCs w:val="20"/>
        </w:rPr>
        <w:t xml:space="preserve">survival of infective larvae of </w:t>
      </w:r>
      <w:proofErr w:type="spellStart"/>
      <w:r w:rsidRPr="0013149C">
        <w:rPr>
          <w:rFonts w:ascii="Times New Roman" w:hAnsi="Times New Roman" w:cs="Times New Roman"/>
          <w:sz w:val="20"/>
          <w:szCs w:val="20"/>
        </w:rPr>
        <w:t>haemonchus</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contortus</w:t>
      </w:r>
      <w:proofErr w:type="spellEnd"/>
      <w:r w:rsidRPr="0013149C">
        <w:rPr>
          <w:rFonts w:ascii="Times New Roman" w:hAnsi="Times New Roman" w:cs="Times New Roman"/>
          <w:sz w:val="20"/>
          <w:szCs w:val="20"/>
        </w:rPr>
        <w:t xml:space="preserve"> and </w:t>
      </w:r>
      <w:proofErr w:type="spellStart"/>
      <w:r w:rsidRPr="0013149C">
        <w:rPr>
          <w:rFonts w:ascii="Times New Roman" w:hAnsi="Times New Roman" w:cs="Times New Roman"/>
          <w:sz w:val="20"/>
          <w:szCs w:val="20"/>
        </w:rPr>
        <w:t>trichostrongylus</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colubriformis</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onpasture</w:t>
      </w:r>
      <w:proofErr w:type="spellEnd"/>
      <w:r w:rsidRPr="0013149C">
        <w:rPr>
          <w:rFonts w:ascii="Times New Roman" w:hAnsi="Times New Roman" w:cs="Times New Roman"/>
          <w:sz w:val="20"/>
          <w:szCs w:val="20"/>
        </w:rPr>
        <w:t xml:space="preserve"> in tropical environment,</w:t>
      </w:r>
      <w:r w:rsidRPr="0013149C">
        <w:rPr>
          <w:rFonts w:ascii="Times New Roman" w:hAnsi="Times New Roman" w:cs="Times New Roman"/>
          <w:i/>
          <w:sz w:val="20"/>
          <w:szCs w:val="20"/>
        </w:rPr>
        <w:t xml:space="preserve"> international </w:t>
      </w:r>
      <w:proofErr w:type="spellStart"/>
      <w:r w:rsidRPr="0013149C">
        <w:rPr>
          <w:rFonts w:ascii="Times New Roman" w:hAnsi="Times New Roman" w:cs="Times New Roman"/>
          <w:i/>
          <w:sz w:val="20"/>
          <w:szCs w:val="20"/>
        </w:rPr>
        <w:t>jornal</w:t>
      </w:r>
      <w:proofErr w:type="spellEnd"/>
      <w:r w:rsidRPr="0013149C">
        <w:rPr>
          <w:rFonts w:ascii="Times New Roman" w:hAnsi="Times New Roman" w:cs="Times New Roman"/>
          <w:i/>
          <w:sz w:val="20"/>
          <w:szCs w:val="20"/>
        </w:rPr>
        <w:t xml:space="preserve"> of </w:t>
      </w:r>
      <w:proofErr w:type="spellStart"/>
      <w:r w:rsidRPr="0013149C">
        <w:rPr>
          <w:rFonts w:ascii="Times New Roman" w:hAnsi="Times New Roman" w:cs="Times New Roman"/>
          <w:i/>
          <w:sz w:val="20"/>
          <w:szCs w:val="20"/>
        </w:rPr>
        <w:t>parasitology</w:t>
      </w:r>
      <w:proofErr w:type="spellEnd"/>
      <w:r w:rsidRPr="0013149C">
        <w:rPr>
          <w:rFonts w:ascii="Times New Roman" w:hAnsi="Times New Roman" w:cs="Times New Roman"/>
          <w:sz w:val="20"/>
          <w:szCs w:val="20"/>
        </w:rPr>
        <w:t>, 20: 155-160</w:t>
      </w:r>
      <w:r w:rsidR="006D4743" w:rsidRPr="0013149C">
        <w:rPr>
          <w:rFonts w:ascii="Times New Roman" w:hAnsi="Times New Roman" w:cs="Times New Roman" w:hint="eastAsia"/>
          <w:sz w:val="20"/>
          <w:szCs w:val="20"/>
          <w:lang w:eastAsia="zh-CN"/>
        </w:rPr>
        <w:t>.</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Onyali</w:t>
      </w:r>
      <w:proofErr w:type="spellEnd"/>
      <w:r w:rsidRPr="0013149C">
        <w:rPr>
          <w:rFonts w:ascii="Times New Roman" w:hAnsi="Times New Roman" w:cs="Times New Roman"/>
          <w:sz w:val="20"/>
          <w:szCs w:val="20"/>
        </w:rPr>
        <w:t>, I</w:t>
      </w:r>
      <w:r w:rsidR="006D4743" w:rsidRPr="0013149C">
        <w:rPr>
          <w:rFonts w:ascii="Times New Roman" w:hAnsi="Times New Roman" w:cs="Times New Roman"/>
          <w:sz w:val="20"/>
          <w:szCs w:val="20"/>
        </w:rPr>
        <w:t>. O</w:t>
      </w:r>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Onwulri</w:t>
      </w:r>
      <w:proofErr w:type="spellEnd"/>
      <w:r w:rsidR="006D4743" w:rsidRPr="0013149C">
        <w:rPr>
          <w:rFonts w:ascii="Times New Roman" w:hAnsi="Times New Roman" w:cs="Times New Roman"/>
          <w:sz w:val="20"/>
          <w:szCs w:val="20"/>
        </w:rPr>
        <w:t>, C. O. E. a</w:t>
      </w:r>
      <w:r w:rsidRPr="0013149C">
        <w:rPr>
          <w:rFonts w:ascii="Times New Roman" w:hAnsi="Times New Roman" w:cs="Times New Roman"/>
          <w:sz w:val="20"/>
          <w:szCs w:val="20"/>
        </w:rPr>
        <w:t xml:space="preserve">nd </w:t>
      </w:r>
      <w:proofErr w:type="spellStart"/>
      <w:r w:rsidRPr="0013149C">
        <w:rPr>
          <w:rFonts w:ascii="Times New Roman" w:hAnsi="Times New Roman" w:cs="Times New Roman"/>
          <w:sz w:val="20"/>
          <w:szCs w:val="20"/>
        </w:rPr>
        <w:t>Ajayi</w:t>
      </w:r>
      <w:proofErr w:type="spellEnd"/>
      <w:r w:rsidRPr="0013149C">
        <w:rPr>
          <w:rFonts w:ascii="Times New Roman" w:hAnsi="Times New Roman" w:cs="Times New Roman"/>
          <w:sz w:val="20"/>
          <w:szCs w:val="20"/>
        </w:rPr>
        <w:t>, J</w:t>
      </w:r>
      <w:r w:rsidR="006D4743" w:rsidRPr="0013149C">
        <w:rPr>
          <w:rFonts w:ascii="Times New Roman" w:hAnsi="Times New Roman" w:cs="Times New Roman"/>
          <w:sz w:val="20"/>
          <w:szCs w:val="20"/>
        </w:rPr>
        <w:t>. A</w:t>
      </w:r>
      <w:r w:rsidRPr="0013149C">
        <w:rPr>
          <w:rFonts w:ascii="Times New Roman" w:hAnsi="Times New Roman" w:cs="Times New Roman"/>
          <w:sz w:val="20"/>
          <w:szCs w:val="20"/>
        </w:rPr>
        <w:t xml:space="preserve">. (1990). Development and survival larvae of </w:t>
      </w:r>
      <w:proofErr w:type="spellStart"/>
      <w:r w:rsidRPr="0013149C">
        <w:rPr>
          <w:rFonts w:ascii="Times New Roman" w:hAnsi="Times New Roman" w:cs="Times New Roman"/>
          <w:sz w:val="20"/>
          <w:szCs w:val="20"/>
        </w:rPr>
        <w:t>haemonchus</w:t>
      </w:r>
      <w:proofErr w:type="spellEnd"/>
      <w:r w:rsidRPr="0013149C">
        <w:rPr>
          <w:rFonts w:ascii="Times New Roman" w:hAnsi="Times New Roman" w:cs="Times New Roman"/>
          <w:sz w:val="20"/>
          <w:szCs w:val="20"/>
        </w:rPr>
        <w:t xml:space="preserve"> larvae on pasture at </w:t>
      </w:r>
      <w:proofErr w:type="spellStart"/>
      <w:r w:rsidRPr="0013149C">
        <w:rPr>
          <w:rFonts w:ascii="Times New Roman" w:hAnsi="Times New Roman" w:cs="Times New Roman"/>
          <w:sz w:val="20"/>
          <w:szCs w:val="20"/>
        </w:rPr>
        <w:t>Vom</w:t>
      </w:r>
      <w:proofErr w:type="spellEnd"/>
      <w:r w:rsidRPr="0013149C">
        <w:rPr>
          <w:rFonts w:ascii="Times New Roman" w:hAnsi="Times New Roman" w:cs="Times New Roman"/>
          <w:sz w:val="20"/>
          <w:szCs w:val="20"/>
        </w:rPr>
        <w:t xml:space="preserve"> plateau state, </w:t>
      </w:r>
      <w:r w:rsidRPr="0013149C">
        <w:rPr>
          <w:rFonts w:ascii="Times New Roman" w:hAnsi="Times New Roman" w:cs="Times New Roman"/>
          <w:i/>
          <w:sz w:val="20"/>
          <w:szCs w:val="20"/>
        </w:rPr>
        <w:t>Nigeria veterinary research communication</w:t>
      </w:r>
      <w:r w:rsidRPr="0013149C">
        <w:rPr>
          <w:rFonts w:ascii="Times New Roman" w:hAnsi="Times New Roman" w:cs="Times New Roman"/>
          <w:sz w:val="20"/>
          <w:szCs w:val="20"/>
        </w:rPr>
        <w:t xml:space="preserve"> 14: 211-216.</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Basier</w:t>
      </w:r>
      <w:proofErr w:type="spellEnd"/>
      <w:r w:rsidRPr="0013149C">
        <w:rPr>
          <w:rFonts w:ascii="Times New Roman" w:hAnsi="Times New Roman" w:cs="Times New Roman"/>
          <w:sz w:val="20"/>
          <w:szCs w:val="20"/>
        </w:rPr>
        <w:t>, R</w:t>
      </w:r>
      <w:r w:rsidR="006D4743" w:rsidRPr="0013149C">
        <w:rPr>
          <w:rFonts w:ascii="Times New Roman" w:hAnsi="Times New Roman" w:cs="Times New Roman"/>
          <w:sz w:val="20"/>
          <w:szCs w:val="20"/>
        </w:rPr>
        <w:t>. B</w:t>
      </w:r>
      <w:r w:rsidRPr="0013149C">
        <w:rPr>
          <w:rFonts w:ascii="Times New Roman" w:hAnsi="Times New Roman" w:cs="Times New Roman"/>
          <w:sz w:val="20"/>
          <w:szCs w:val="20"/>
        </w:rPr>
        <w:t xml:space="preserve"> and </w:t>
      </w:r>
      <w:proofErr w:type="spellStart"/>
      <w:r w:rsidRPr="0013149C">
        <w:rPr>
          <w:rFonts w:ascii="Times New Roman" w:hAnsi="Times New Roman" w:cs="Times New Roman"/>
          <w:sz w:val="20"/>
          <w:szCs w:val="20"/>
        </w:rPr>
        <w:t>Dunsmore</w:t>
      </w:r>
      <w:proofErr w:type="spellEnd"/>
      <w:r w:rsidRPr="0013149C">
        <w:rPr>
          <w:rFonts w:ascii="Times New Roman" w:hAnsi="Times New Roman" w:cs="Times New Roman"/>
          <w:sz w:val="20"/>
          <w:szCs w:val="20"/>
        </w:rPr>
        <w:t>, J</w:t>
      </w:r>
      <w:r w:rsidR="006D4743" w:rsidRPr="0013149C">
        <w:rPr>
          <w:rFonts w:ascii="Times New Roman" w:hAnsi="Times New Roman" w:cs="Times New Roman"/>
          <w:sz w:val="20"/>
          <w:szCs w:val="20"/>
        </w:rPr>
        <w:t>. D</w:t>
      </w:r>
      <w:r w:rsidRPr="0013149C">
        <w:rPr>
          <w:rFonts w:ascii="Times New Roman" w:hAnsi="Times New Roman" w:cs="Times New Roman"/>
          <w:sz w:val="20"/>
          <w:szCs w:val="20"/>
        </w:rPr>
        <w:t xml:space="preserve"> (1993). The ecology of </w:t>
      </w:r>
      <w:proofErr w:type="spellStart"/>
      <w:r w:rsidRPr="0013149C">
        <w:rPr>
          <w:rFonts w:ascii="Times New Roman" w:hAnsi="Times New Roman" w:cs="Times New Roman"/>
          <w:sz w:val="20"/>
          <w:szCs w:val="20"/>
        </w:rPr>
        <w:t>haemonchus</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contortus</w:t>
      </w:r>
      <w:proofErr w:type="spellEnd"/>
      <w:r w:rsidRPr="0013149C">
        <w:rPr>
          <w:rFonts w:ascii="Times New Roman" w:hAnsi="Times New Roman" w:cs="Times New Roman"/>
          <w:sz w:val="20"/>
          <w:szCs w:val="20"/>
        </w:rPr>
        <w:t xml:space="preserve"> in a winter rain fall climate in Australia, the survival of infective larvae on pasture, veterinary </w:t>
      </w:r>
      <w:proofErr w:type="spellStart"/>
      <w:r w:rsidRPr="0013149C">
        <w:rPr>
          <w:rFonts w:ascii="Times New Roman" w:hAnsi="Times New Roman" w:cs="Times New Roman"/>
          <w:sz w:val="20"/>
          <w:szCs w:val="20"/>
        </w:rPr>
        <w:t>parasitology</w:t>
      </w:r>
      <w:proofErr w:type="spellEnd"/>
      <w:r w:rsidRPr="0013149C">
        <w:rPr>
          <w:rFonts w:ascii="Times New Roman" w:hAnsi="Times New Roman" w:cs="Times New Roman"/>
          <w:sz w:val="20"/>
          <w:szCs w:val="20"/>
        </w:rPr>
        <w:t>, 45: 293-306.</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Radostits</w:t>
      </w:r>
      <w:proofErr w:type="spellEnd"/>
      <w:r w:rsidRPr="0013149C">
        <w:rPr>
          <w:rFonts w:ascii="Times New Roman" w:hAnsi="Times New Roman" w:cs="Times New Roman"/>
          <w:sz w:val="20"/>
          <w:szCs w:val="20"/>
        </w:rPr>
        <w:t>, O</w:t>
      </w:r>
      <w:r w:rsidR="006D4743" w:rsidRPr="0013149C">
        <w:rPr>
          <w:rFonts w:ascii="Times New Roman" w:hAnsi="Times New Roman" w:cs="Times New Roman"/>
          <w:sz w:val="20"/>
          <w:szCs w:val="20"/>
        </w:rPr>
        <w:t>. M</w:t>
      </w:r>
      <w:r w:rsidRPr="0013149C">
        <w:rPr>
          <w:rFonts w:ascii="Times New Roman" w:hAnsi="Times New Roman" w:cs="Times New Roman"/>
          <w:sz w:val="20"/>
          <w:szCs w:val="20"/>
        </w:rPr>
        <w:t>., Blood, D</w:t>
      </w:r>
      <w:r w:rsidR="006D4743" w:rsidRPr="0013149C">
        <w:rPr>
          <w:rFonts w:ascii="Times New Roman" w:hAnsi="Times New Roman" w:cs="Times New Roman"/>
          <w:sz w:val="20"/>
          <w:szCs w:val="20"/>
        </w:rPr>
        <w:t>. C</w:t>
      </w:r>
      <w:r w:rsidRPr="0013149C">
        <w:rPr>
          <w:rFonts w:ascii="Times New Roman" w:hAnsi="Times New Roman" w:cs="Times New Roman"/>
          <w:sz w:val="20"/>
          <w:szCs w:val="20"/>
        </w:rPr>
        <w:t xml:space="preserve"> and Gray, C</w:t>
      </w:r>
      <w:r w:rsidR="006D4743" w:rsidRPr="0013149C">
        <w:rPr>
          <w:rFonts w:ascii="Times New Roman" w:hAnsi="Times New Roman" w:cs="Times New Roman"/>
          <w:sz w:val="20"/>
          <w:szCs w:val="20"/>
        </w:rPr>
        <w:t>. G</w:t>
      </w:r>
      <w:r w:rsidRPr="0013149C">
        <w:rPr>
          <w:rFonts w:ascii="Times New Roman" w:hAnsi="Times New Roman" w:cs="Times New Roman"/>
          <w:sz w:val="20"/>
          <w:szCs w:val="20"/>
        </w:rPr>
        <w:t>. (2000). Veterinary Medicine A text book of the Disease of cattle, sheep, pigs, goats, and horse, 9</w:t>
      </w:r>
      <w:r w:rsidRPr="0013149C">
        <w:rPr>
          <w:rFonts w:ascii="Times New Roman" w:hAnsi="Times New Roman" w:cs="Times New Roman"/>
          <w:sz w:val="20"/>
          <w:szCs w:val="20"/>
          <w:vertAlign w:val="superscript"/>
        </w:rPr>
        <w:t>th</w:t>
      </w:r>
      <w:r w:rsidRPr="0013149C">
        <w:rPr>
          <w:rFonts w:ascii="Times New Roman" w:hAnsi="Times New Roman" w:cs="Times New Roman"/>
          <w:sz w:val="20"/>
          <w:szCs w:val="20"/>
        </w:rPr>
        <w:t xml:space="preserve"> ed. ELBS, </w:t>
      </w:r>
      <w:proofErr w:type="spellStart"/>
      <w:r w:rsidRPr="0013149C">
        <w:rPr>
          <w:rFonts w:ascii="Times New Roman" w:hAnsi="Times New Roman" w:cs="Times New Roman"/>
          <w:sz w:val="20"/>
          <w:szCs w:val="20"/>
        </w:rPr>
        <w:t>Tindell</w:t>
      </w:r>
      <w:proofErr w:type="spellEnd"/>
      <w:r w:rsidRPr="0013149C">
        <w:rPr>
          <w:rFonts w:ascii="Times New Roman" w:hAnsi="Times New Roman" w:cs="Times New Roman"/>
          <w:sz w:val="20"/>
          <w:szCs w:val="20"/>
        </w:rPr>
        <w:t>, Pp 785-792.</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Urequhart</w:t>
      </w:r>
      <w:proofErr w:type="spellEnd"/>
      <w:r w:rsidRPr="0013149C">
        <w:rPr>
          <w:rFonts w:ascii="Times New Roman" w:hAnsi="Times New Roman" w:cs="Times New Roman"/>
          <w:sz w:val="20"/>
          <w:szCs w:val="20"/>
        </w:rPr>
        <w:t>, G</w:t>
      </w:r>
      <w:r w:rsidR="006D4743" w:rsidRPr="0013149C">
        <w:rPr>
          <w:rFonts w:ascii="Times New Roman" w:hAnsi="Times New Roman" w:cs="Times New Roman"/>
          <w:sz w:val="20"/>
          <w:szCs w:val="20"/>
        </w:rPr>
        <w:t>. M</w:t>
      </w:r>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Armour</w:t>
      </w:r>
      <w:proofErr w:type="spellEnd"/>
      <w:r w:rsidRPr="0013149C">
        <w:rPr>
          <w:rFonts w:ascii="Times New Roman" w:hAnsi="Times New Roman" w:cs="Times New Roman"/>
          <w:sz w:val="20"/>
          <w:szCs w:val="20"/>
        </w:rPr>
        <w:t>, J., Dunn, A</w:t>
      </w:r>
      <w:r w:rsidR="006D4743" w:rsidRPr="0013149C">
        <w:rPr>
          <w:rFonts w:ascii="Times New Roman" w:hAnsi="Times New Roman" w:cs="Times New Roman"/>
          <w:sz w:val="20"/>
          <w:szCs w:val="20"/>
        </w:rPr>
        <w:t>. M</w:t>
      </w:r>
      <w:r w:rsidRPr="0013149C">
        <w:rPr>
          <w:rFonts w:ascii="Times New Roman" w:hAnsi="Times New Roman" w:cs="Times New Roman"/>
          <w:sz w:val="20"/>
          <w:szCs w:val="20"/>
        </w:rPr>
        <w:t>., Jennings, F</w:t>
      </w:r>
      <w:r w:rsidR="006D4743" w:rsidRPr="0013149C">
        <w:rPr>
          <w:rFonts w:ascii="Times New Roman" w:hAnsi="Times New Roman" w:cs="Times New Roman"/>
          <w:sz w:val="20"/>
          <w:szCs w:val="20"/>
        </w:rPr>
        <w:t>. W</w:t>
      </w:r>
      <w:r w:rsidRPr="0013149C">
        <w:rPr>
          <w:rFonts w:ascii="Times New Roman" w:hAnsi="Times New Roman" w:cs="Times New Roman"/>
          <w:sz w:val="20"/>
          <w:szCs w:val="20"/>
        </w:rPr>
        <w:t xml:space="preserve">., (2003). Veterinary </w:t>
      </w:r>
      <w:proofErr w:type="spellStart"/>
      <w:r w:rsidRPr="0013149C">
        <w:rPr>
          <w:rFonts w:ascii="Times New Roman" w:hAnsi="Times New Roman" w:cs="Times New Roman"/>
          <w:sz w:val="20"/>
          <w:szCs w:val="20"/>
        </w:rPr>
        <w:t>parasitology</w:t>
      </w:r>
      <w:proofErr w:type="spellEnd"/>
      <w:r w:rsidRPr="0013149C">
        <w:rPr>
          <w:rFonts w:ascii="Times New Roman" w:hAnsi="Times New Roman" w:cs="Times New Roman"/>
          <w:sz w:val="20"/>
          <w:szCs w:val="20"/>
        </w:rPr>
        <w:t>, 2</w:t>
      </w:r>
      <w:r w:rsidRPr="0013149C">
        <w:rPr>
          <w:rFonts w:ascii="Times New Roman" w:hAnsi="Times New Roman" w:cs="Times New Roman"/>
          <w:sz w:val="20"/>
          <w:szCs w:val="20"/>
          <w:vertAlign w:val="superscript"/>
        </w:rPr>
        <w:t>nd</w:t>
      </w:r>
      <w:r w:rsidRPr="0013149C">
        <w:rPr>
          <w:rFonts w:ascii="Times New Roman" w:hAnsi="Times New Roman" w:cs="Times New Roman"/>
          <w:sz w:val="20"/>
          <w:szCs w:val="20"/>
        </w:rPr>
        <w:t xml:space="preserve"> ed. Book power, British, Pp 8-9.</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Hansen, J</w:t>
      </w:r>
      <w:r w:rsidR="006D4743" w:rsidRPr="0013149C">
        <w:rPr>
          <w:rFonts w:ascii="Times New Roman" w:hAnsi="Times New Roman" w:cs="Times New Roman"/>
          <w:sz w:val="20"/>
          <w:szCs w:val="20"/>
        </w:rPr>
        <w:t>. a</w:t>
      </w:r>
      <w:r w:rsidRPr="0013149C">
        <w:rPr>
          <w:rFonts w:ascii="Times New Roman" w:hAnsi="Times New Roman" w:cs="Times New Roman"/>
          <w:sz w:val="20"/>
          <w:szCs w:val="20"/>
        </w:rPr>
        <w:t xml:space="preserve">nd Perry, B. (1994). </w:t>
      </w:r>
      <w:r w:rsidRPr="0013149C">
        <w:rPr>
          <w:rFonts w:ascii="Times New Roman" w:hAnsi="Times New Roman" w:cs="Times New Roman"/>
          <w:i/>
          <w:sz w:val="20"/>
          <w:szCs w:val="20"/>
        </w:rPr>
        <w:t>The epidemiology, diagnosis and control of gastrointestinal parasites of the ruminants in Africa</w:t>
      </w:r>
      <w:r w:rsidRPr="0013149C">
        <w:rPr>
          <w:rFonts w:ascii="Times New Roman" w:hAnsi="Times New Roman" w:cs="Times New Roman"/>
          <w:sz w:val="20"/>
          <w:szCs w:val="20"/>
        </w:rPr>
        <w:t>, ILRAD, Nairobi, Kenya, 123-141</w:t>
      </w:r>
      <w:r w:rsidR="006D4743" w:rsidRPr="0013149C">
        <w:rPr>
          <w:rFonts w:ascii="Times New Roman" w:hAnsi="Times New Roman" w:cs="Times New Roman" w:hint="eastAsia"/>
          <w:sz w:val="20"/>
          <w:szCs w:val="20"/>
          <w:lang w:eastAsia="zh-CN"/>
        </w:rPr>
        <w:t>.</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Barger, I</w:t>
      </w:r>
      <w:r w:rsidR="006D4743" w:rsidRPr="0013149C">
        <w:rPr>
          <w:rFonts w:ascii="Times New Roman" w:hAnsi="Times New Roman" w:cs="Times New Roman"/>
          <w:sz w:val="20"/>
          <w:szCs w:val="20"/>
        </w:rPr>
        <w:t>. A</w:t>
      </w:r>
      <w:r w:rsidRPr="0013149C">
        <w:rPr>
          <w:rFonts w:ascii="Times New Roman" w:hAnsi="Times New Roman" w:cs="Times New Roman"/>
          <w:sz w:val="20"/>
          <w:szCs w:val="20"/>
        </w:rPr>
        <w:t xml:space="preserve"> (1999). The role of epidemiological knowledge and grazing management for helminthes control in small ruminants, </w:t>
      </w:r>
      <w:r w:rsidRPr="0013149C">
        <w:rPr>
          <w:rFonts w:ascii="Times New Roman" w:hAnsi="Times New Roman" w:cs="Times New Roman"/>
          <w:i/>
          <w:sz w:val="20"/>
          <w:szCs w:val="20"/>
        </w:rPr>
        <w:t xml:space="preserve">international </w:t>
      </w:r>
      <w:proofErr w:type="spellStart"/>
      <w:r w:rsidRPr="0013149C">
        <w:rPr>
          <w:rFonts w:ascii="Times New Roman" w:hAnsi="Times New Roman" w:cs="Times New Roman"/>
          <w:i/>
          <w:sz w:val="20"/>
          <w:szCs w:val="20"/>
        </w:rPr>
        <w:t>jornal</w:t>
      </w:r>
      <w:proofErr w:type="spellEnd"/>
      <w:r w:rsidRPr="0013149C">
        <w:rPr>
          <w:rFonts w:ascii="Times New Roman" w:hAnsi="Times New Roman" w:cs="Times New Roman"/>
          <w:i/>
          <w:sz w:val="20"/>
          <w:szCs w:val="20"/>
        </w:rPr>
        <w:t xml:space="preserve"> of </w:t>
      </w:r>
      <w:proofErr w:type="spellStart"/>
      <w:r w:rsidRPr="0013149C">
        <w:rPr>
          <w:rFonts w:ascii="Times New Roman" w:hAnsi="Times New Roman" w:cs="Times New Roman"/>
          <w:i/>
          <w:sz w:val="20"/>
          <w:szCs w:val="20"/>
        </w:rPr>
        <w:t>parasitology</w:t>
      </w:r>
      <w:proofErr w:type="spellEnd"/>
      <w:r w:rsidRPr="0013149C">
        <w:rPr>
          <w:rFonts w:ascii="Times New Roman" w:hAnsi="Times New Roman" w:cs="Times New Roman"/>
          <w:sz w:val="20"/>
          <w:szCs w:val="20"/>
        </w:rPr>
        <w:t>, 20: 155-160</w:t>
      </w:r>
      <w:r w:rsidR="006D4743" w:rsidRPr="0013149C">
        <w:rPr>
          <w:rFonts w:ascii="Times New Roman" w:hAnsi="Times New Roman" w:cs="Times New Roman" w:hint="eastAsia"/>
          <w:sz w:val="20"/>
          <w:szCs w:val="20"/>
          <w:lang w:eastAsia="zh-CN"/>
        </w:rPr>
        <w:t>.</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Vlassoff</w:t>
      </w:r>
      <w:proofErr w:type="spellEnd"/>
      <w:r w:rsidRPr="0013149C">
        <w:rPr>
          <w:rFonts w:ascii="Times New Roman" w:hAnsi="Times New Roman" w:cs="Times New Roman"/>
          <w:sz w:val="20"/>
          <w:szCs w:val="20"/>
        </w:rPr>
        <w:t xml:space="preserve">, A., </w:t>
      </w:r>
      <w:proofErr w:type="spellStart"/>
      <w:r w:rsidRPr="0013149C">
        <w:rPr>
          <w:rFonts w:ascii="Times New Roman" w:hAnsi="Times New Roman" w:cs="Times New Roman"/>
          <w:sz w:val="20"/>
          <w:szCs w:val="20"/>
        </w:rPr>
        <w:t>Leathwick</w:t>
      </w:r>
      <w:proofErr w:type="spellEnd"/>
      <w:r w:rsidRPr="0013149C">
        <w:rPr>
          <w:rFonts w:ascii="Times New Roman" w:hAnsi="Times New Roman" w:cs="Times New Roman"/>
          <w:sz w:val="20"/>
          <w:szCs w:val="20"/>
        </w:rPr>
        <w:t>, D</w:t>
      </w:r>
      <w:r w:rsidR="006D4743" w:rsidRPr="0013149C">
        <w:rPr>
          <w:rFonts w:ascii="Times New Roman" w:hAnsi="Times New Roman" w:cs="Times New Roman"/>
          <w:sz w:val="20"/>
          <w:szCs w:val="20"/>
        </w:rPr>
        <w:t>. M</w:t>
      </w:r>
      <w:r w:rsidRPr="0013149C">
        <w:rPr>
          <w:rFonts w:ascii="Times New Roman" w:hAnsi="Times New Roman" w:cs="Times New Roman"/>
          <w:sz w:val="20"/>
          <w:szCs w:val="20"/>
        </w:rPr>
        <w:t>. and Heath, A</w:t>
      </w:r>
      <w:r w:rsidR="006D4743" w:rsidRPr="0013149C">
        <w:rPr>
          <w:rFonts w:ascii="Times New Roman" w:hAnsi="Times New Roman" w:cs="Times New Roman"/>
          <w:sz w:val="20"/>
          <w:szCs w:val="20"/>
        </w:rPr>
        <w:t>. C. G</w:t>
      </w:r>
      <w:r w:rsidRPr="0013149C">
        <w:rPr>
          <w:rFonts w:ascii="Times New Roman" w:hAnsi="Times New Roman" w:cs="Times New Roman"/>
          <w:sz w:val="20"/>
          <w:szCs w:val="20"/>
        </w:rPr>
        <w:t xml:space="preserve">., (2001). The epidemiology of nematodes infection in sheep, New Zealand veterinary </w:t>
      </w:r>
      <w:proofErr w:type="spellStart"/>
      <w:r w:rsidRPr="0013149C">
        <w:rPr>
          <w:rFonts w:ascii="Times New Roman" w:hAnsi="Times New Roman" w:cs="Times New Roman"/>
          <w:sz w:val="20"/>
          <w:szCs w:val="20"/>
        </w:rPr>
        <w:t>jornal</w:t>
      </w:r>
      <w:proofErr w:type="spellEnd"/>
      <w:r w:rsidRPr="0013149C">
        <w:rPr>
          <w:rFonts w:ascii="Times New Roman" w:hAnsi="Times New Roman" w:cs="Times New Roman"/>
          <w:sz w:val="20"/>
          <w:szCs w:val="20"/>
        </w:rPr>
        <w:t>, 49, 213-221</w:t>
      </w:r>
      <w:r w:rsidR="006D4743" w:rsidRPr="0013149C">
        <w:rPr>
          <w:rFonts w:ascii="Times New Roman" w:hAnsi="Times New Roman" w:cs="Times New Roman" w:hint="eastAsia"/>
          <w:sz w:val="20"/>
          <w:szCs w:val="20"/>
          <w:lang w:eastAsia="zh-CN"/>
        </w:rPr>
        <w:t>.</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lastRenderedPageBreak/>
        <w:t xml:space="preserve">Bureau of agriculture and natural resource of </w:t>
      </w:r>
      <w:proofErr w:type="spellStart"/>
      <w:r w:rsidRPr="0013149C">
        <w:rPr>
          <w:rFonts w:ascii="Times New Roman" w:hAnsi="Times New Roman" w:cs="Times New Roman"/>
          <w:sz w:val="20"/>
          <w:szCs w:val="20"/>
        </w:rPr>
        <w:t>Tigray</w:t>
      </w:r>
      <w:proofErr w:type="spellEnd"/>
      <w:r w:rsidRPr="0013149C">
        <w:rPr>
          <w:rFonts w:ascii="Times New Roman" w:hAnsi="Times New Roman" w:cs="Times New Roman"/>
          <w:sz w:val="20"/>
          <w:szCs w:val="20"/>
        </w:rPr>
        <w:t xml:space="preserve"> (2007). Livestock census analysis result, volume I, </w:t>
      </w:r>
      <w:proofErr w:type="spellStart"/>
      <w:r w:rsidRPr="0013149C">
        <w:rPr>
          <w:rFonts w:ascii="Times New Roman" w:hAnsi="Times New Roman" w:cs="Times New Roman"/>
          <w:sz w:val="20"/>
          <w:szCs w:val="20"/>
        </w:rPr>
        <w:t>Mekelle</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Tigray</w:t>
      </w:r>
      <w:proofErr w:type="spellEnd"/>
      <w:r w:rsidRPr="0013149C">
        <w:rPr>
          <w:rFonts w:ascii="Times New Roman" w:hAnsi="Times New Roman" w:cs="Times New Roman"/>
          <w:sz w:val="20"/>
          <w:szCs w:val="20"/>
        </w:rPr>
        <w:t>.</w:t>
      </w:r>
    </w:p>
    <w:p w:rsidR="007D3E44" w:rsidRPr="0013149C" w:rsidRDefault="007D3E44" w:rsidP="006D4743">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 xml:space="preserve">Ministry of Agriculture, Fishery, and Food (1986). Manual of veterinary </w:t>
      </w:r>
      <w:proofErr w:type="spellStart"/>
      <w:r w:rsidRPr="0013149C">
        <w:rPr>
          <w:rFonts w:ascii="Times New Roman" w:hAnsi="Times New Roman" w:cs="Times New Roman"/>
          <w:sz w:val="20"/>
          <w:szCs w:val="20"/>
        </w:rPr>
        <w:t>parasitology</w:t>
      </w:r>
      <w:proofErr w:type="spellEnd"/>
      <w:r w:rsidRPr="0013149C">
        <w:rPr>
          <w:rFonts w:ascii="Times New Roman" w:hAnsi="Times New Roman" w:cs="Times New Roman"/>
          <w:sz w:val="20"/>
          <w:szCs w:val="20"/>
        </w:rPr>
        <w:t xml:space="preserve"> laboratory techniques, reference book 418, Her Majesty’s Stationary office, London, Pp 5-12.</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Etsehiwot</w:t>
      </w:r>
      <w:proofErr w:type="spellEnd"/>
      <w:r w:rsidRPr="0013149C">
        <w:rPr>
          <w:rFonts w:ascii="Times New Roman" w:hAnsi="Times New Roman" w:cs="Times New Roman"/>
          <w:sz w:val="20"/>
          <w:szCs w:val="20"/>
        </w:rPr>
        <w:t xml:space="preserve"> W (2004). Study on bovine gastrointestinal helminthes in dairy cows in and</w:t>
      </w:r>
      <w:r w:rsidR="006D4743" w:rsidRPr="0013149C">
        <w:rPr>
          <w:rFonts w:ascii="Times New Roman" w:hAnsi="Times New Roman" w:cs="Times New Roman"/>
          <w:sz w:val="20"/>
          <w:szCs w:val="20"/>
        </w:rPr>
        <w:t xml:space="preserve"> </w:t>
      </w:r>
      <w:r w:rsidRPr="0013149C">
        <w:rPr>
          <w:rFonts w:ascii="Times New Roman" w:hAnsi="Times New Roman" w:cs="Times New Roman"/>
          <w:sz w:val="20"/>
          <w:szCs w:val="20"/>
        </w:rPr>
        <w:t xml:space="preserve">around </w:t>
      </w:r>
      <w:proofErr w:type="spellStart"/>
      <w:r w:rsidRPr="0013149C">
        <w:rPr>
          <w:rFonts w:ascii="Times New Roman" w:hAnsi="Times New Roman" w:cs="Times New Roman"/>
          <w:sz w:val="20"/>
          <w:szCs w:val="20"/>
        </w:rPr>
        <w:t>Holetta</w:t>
      </w:r>
      <w:proofErr w:type="spellEnd"/>
      <w:r w:rsidRPr="0013149C">
        <w:rPr>
          <w:rFonts w:ascii="Times New Roman" w:hAnsi="Times New Roman" w:cs="Times New Roman"/>
          <w:sz w:val="20"/>
          <w:szCs w:val="20"/>
        </w:rPr>
        <w:t xml:space="preserve">. DVM thesis, </w:t>
      </w:r>
      <w:proofErr w:type="spellStart"/>
      <w:r w:rsidRPr="0013149C">
        <w:rPr>
          <w:rFonts w:ascii="Times New Roman" w:hAnsi="Times New Roman" w:cs="Times New Roman"/>
          <w:sz w:val="20"/>
          <w:szCs w:val="20"/>
        </w:rPr>
        <w:t>Debre</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zeit</w:t>
      </w:r>
      <w:proofErr w:type="spellEnd"/>
      <w:r w:rsidRPr="0013149C">
        <w:rPr>
          <w:rFonts w:ascii="Times New Roman" w:hAnsi="Times New Roman" w:cs="Times New Roman"/>
          <w:sz w:val="20"/>
          <w:szCs w:val="20"/>
        </w:rPr>
        <w:t>, Ethiopia.</w:t>
      </w:r>
    </w:p>
    <w:p w:rsidR="007D3E44" w:rsidRPr="0013149C" w:rsidRDefault="007D3E44" w:rsidP="006D4743">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bCs/>
          <w:sz w:val="20"/>
          <w:szCs w:val="20"/>
        </w:rPr>
        <w:t>Ahmed1</w:t>
      </w:r>
      <w:r w:rsidR="006D4743" w:rsidRPr="0013149C">
        <w:rPr>
          <w:rFonts w:ascii="Times New Roman" w:hAnsi="Times New Roman" w:cs="Times New Roman"/>
          <w:bCs/>
          <w:sz w:val="20"/>
          <w:szCs w:val="20"/>
        </w:rPr>
        <w:t>, R</w:t>
      </w:r>
      <w:r w:rsidRPr="0013149C">
        <w:rPr>
          <w:rFonts w:ascii="Times New Roman" w:hAnsi="Times New Roman" w:cs="Times New Roman"/>
          <w:bCs/>
          <w:sz w:val="20"/>
          <w:szCs w:val="20"/>
        </w:rPr>
        <w:t>., Kumar</w:t>
      </w:r>
      <w:r w:rsidR="006D4743" w:rsidRPr="0013149C">
        <w:rPr>
          <w:rFonts w:ascii="Times New Roman" w:hAnsi="Times New Roman" w:cs="Times New Roman"/>
          <w:bCs/>
          <w:sz w:val="20"/>
          <w:szCs w:val="20"/>
        </w:rPr>
        <w:t>, P</w:t>
      </w:r>
      <w:r w:rsidRPr="0013149C">
        <w:rPr>
          <w:rFonts w:ascii="Times New Roman" w:hAnsi="Times New Roman" w:cs="Times New Roman"/>
          <w:bCs/>
          <w:sz w:val="20"/>
          <w:szCs w:val="20"/>
        </w:rPr>
        <w:t xml:space="preserve">., </w:t>
      </w:r>
      <w:proofErr w:type="spellStart"/>
      <w:r w:rsidRPr="0013149C">
        <w:rPr>
          <w:rFonts w:ascii="Times New Roman" w:hAnsi="Times New Roman" w:cs="Times New Roman"/>
          <w:bCs/>
          <w:sz w:val="20"/>
          <w:szCs w:val="20"/>
        </w:rPr>
        <w:t>Barua</w:t>
      </w:r>
      <w:proofErr w:type="spellEnd"/>
      <w:r w:rsidRPr="0013149C">
        <w:rPr>
          <w:rFonts w:ascii="Times New Roman" w:hAnsi="Times New Roman" w:cs="Times New Roman"/>
          <w:bCs/>
          <w:sz w:val="20"/>
          <w:szCs w:val="20"/>
        </w:rPr>
        <w:t>, M., Md. Abdul</w:t>
      </w:r>
      <w:r w:rsidR="006D4743" w:rsidRPr="0013149C">
        <w:rPr>
          <w:rFonts w:ascii="Times New Roman" w:hAnsi="Times New Roman" w:cs="Times New Roman"/>
          <w:bCs/>
          <w:sz w:val="20"/>
          <w:szCs w:val="20"/>
        </w:rPr>
        <w:t>, M</w:t>
      </w:r>
      <w:r w:rsidRPr="0013149C">
        <w:rPr>
          <w:rFonts w:ascii="Times New Roman" w:hAnsi="Times New Roman" w:cs="Times New Roman"/>
          <w:bCs/>
          <w:sz w:val="20"/>
          <w:szCs w:val="20"/>
        </w:rPr>
        <w:t>d., Islam1</w:t>
      </w:r>
      <w:r w:rsidR="006D4743" w:rsidRPr="0013149C">
        <w:rPr>
          <w:rFonts w:ascii="Times New Roman" w:hAnsi="Times New Roman" w:cs="Times New Roman"/>
          <w:bCs/>
          <w:sz w:val="20"/>
          <w:szCs w:val="20"/>
        </w:rPr>
        <w:t>, K</w:t>
      </w:r>
      <w:r w:rsidRPr="0013149C">
        <w:rPr>
          <w:rFonts w:ascii="Times New Roman" w:hAnsi="Times New Roman" w:cs="Times New Roman"/>
          <w:bCs/>
          <w:sz w:val="20"/>
          <w:szCs w:val="20"/>
        </w:rPr>
        <w:t xml:space="preserve">. and </w:t>
      </w:r>
      <w:proofErr w:type="spellStart"/>
      <w:r w:rsidRPr="0013149C">
        <w:rPr>
          <w:rFonts w:ascii="Times New Roman" w:hAnsi="Times New Roman" w:cs="Times New Roman"/>
          <w:bCs/>
          <w:sz w:val="20"/>
          <w:szCs w:val="20"/>
        </w:rPr>
        <w:t>Zohorul</w:t>
      </w:r>
      <w:proofErr w:type="spellEnd"/>
      <w:r w:rsidR="006D4743" w:rsidRPr="0013149C">
        <w:rPr>
          <w:rFonts w:ascii="Times New Roman" w:hAnsi="Times New Roman" w:cs="Times New Roman"/>
          <w:bCs/>
          <w:sz w:val="20"/>
          <w:szCs w:val="20"/>
        </w:rPr>
        <w:t>, M</w:t>
      </w:r>
      <w:r w:rsidRPr="0013149C">
        <w:rPr>
          <w:rFonts w:ascii="Times New Roman" w:hAnsi="Times New Roman" w:cs="Times New Roman"/>
          <w:bCs/>
          <w:sz w:val="20"/>
          <w:szCs w:val="20"/>
        </w:rPr>
        <w:t>d., (</w:t>
      </w:r>
      <w:r w:rsidRPr="0013149C">
        <w:rPr>
          <w:rFonts w:ascii="Times New Roman" w:hAnsi="Times New Roman" w:cs="Times New Roman"/>
          <w:sz w:val="20"/>
          <w:szCs w:val="20"/>
        </w:rPr>
        <w:t>2015</w:t>
      </w:r>
      <w:r w:rsidRPr="0013149C">
        <w:rPr>
          <w:rFonts w:ascii="Times New Roman" w:hAnsi="Times New Roman" w:cs="Times New Roman"/>
          <w:bCs/>
          <w:sz w:val="20"/>
          <w:szCs w:val="20"/>
        </w:rPr>
        <w:t xml:space="preserve">) Prevalence of gastrointestinal parasitism of cattle in </w:t>
      </w:r>
      <w:proofErr w:type="spellStart"/>
      <w:r w:rsidRPr="0013149C">
        <w:rPr>
          <w:rFonts w:ascii="Times New Roman" w:hAnsi="Times New Roman" w:cs="Times New Roman"/>
          <w:bCs/>
          <w:sz w:val="20"/>
          <w:szCs w:val="20"/>
        </w:rPr>
        <w:t>Banskhali</w:t>
      </w:r>
      <w:proofErr w:type="spellEnd"/>
      <w:r w:rsidRPr="0013149C">
        <w:rPr>
          <w:rFonts w:ascii="Times New Roman" w:hAnsi="Times New Roman" w:cs="Times New Roman"/>
          <w:bCs/>
          <w:sz w:val="20"/>
          <w:szCs w:val="20"/>
        </w:rPr>
        <w:t xml:space="preserve"> </w:t>
      </w:r>
      <w:proofErr w:type="spellStart"/>
      <w:r w:rsidRPr="0013149C">
        <w:rPr>
          <w:rFonts w:ascii="Times New Roman" w:hAnsi="Times New Roman" w:cs="Times New Roman"/>
          <w:bCs/>
          <w:sz w:val="20"/>
          <w:szCs w:val="20"/>
        </w:rPr>
        <w:t>upazilla</w:t>
      </w:r>
      <w:proofErr w:type="spellEnd"/>
      <w:r w:rsidRPr="0013149C">
        <w:rPr>
          <w:rFonts w:ascii="Times New Roman" w:hAnsi="Times New Roman" w:cs="Times New Roman"/>
          <w:bCs/>
          <w:sz w:val="20"/>
          <w:szCs w:val="20"/>
        </w:rPr>
        <w:t>, Chittagong, Bangladesh,</w:t>
      </w:r>
      <w:r w:rsidR="006D4743" w:rsidRPr="0013149C">
        <w:rPr>
          <w:rFonts w:ascii="Times New Roman" w:hAnsi="Times New Roman" w:cs="Times New Roman"/>
          <w:bCs/>
          <w:sz w:val="20"/>
          <w:szCs w:val="20"/>
        </w:rPr>
        <w:t xml:space="preserve"> </w:t>
      </w:r>
      <w:r w:rsidRPr="0013149C">
        <w:rPr>
          <w:rFonts w:ascii="Times New Roman" w:hAnsi="Times New Roman" w:cs="Times New Roman"/>
          <w:bCs/>
          <w:sz w:val="20"/>
          <w:szCs w:val="20"/>
        </w:rPr>
        <w:t>J. Adv. Vet. Anim. Res., 2(4): 484-488.</w:t>
      </w:r>
      <w:r w:rsidR="006D4743" w:rsidRPr="0013149C">
        <w:rPr>
          <w:rFonts w:ascii="Times New Roman" w:hAnsi="Times New Roman" w:cs="Times New Roman"/>
          <w:sz w:val="20"/>
          <w:szCs w:val="20"/>
        </w:rPr>
        <w:t xml:space="preserve"> </w:t>
      </w:r>
      <w:r w:rsidRPr="0013149C">
        <w:rPr>
          <w:rFonts w:ascii="Times New Roman" w:hAnsi="Times New Roman" w:cs="Times New Roman"/>
          <w:sz w:val="20"/>
          <w:szCs w:val="20"/>
        </w:rPr>
        <w:t>DOI: 10.5455/javar.</w:t>
      </w:r>
    </w:p>
    <w:p w:rsidR="007D3E44" w:rsidRPr="0013149C" w:rsidRDefault="007D3E44" w:rsidP="006D4743">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 xml:space="preserve">Biffa D, </w:t>
      </w:r>
      <w:proofErr w:type="spellStart"/>
      <w:r w:rsidRPr="0013149C">
        <w:rPr>
          <w:rFonts w:ascii="Times New Roman" w:hAnsi="Times New Roman" w:cs="Times New Roman"/>
          <w:sz w:val="20"/>
          <w:szCs w:val="20"/>
        </w:rPr>
        <w:t>Jobre</w:t>
      </w:r>
      <w:proofErr w:type="spellEnd"/>
      <w:r w:rsidRPr="0013149C">
        <w:rPr>
          <w:rFonts w:ascii="Times New Roman" w:hAnsi="Times New Roman" w:cs="Times New Roman"/>
          <w:sz w:val="20"/>
          <w:szCs w:val="20"/>
        </w:rPr>
        <w:t xml:space="preserve"> Y, </w:t>
      </w:r>
      <w:proofErr w:type="spellStart"/>
      <w:r w:rsidRPr="0013149C">
        <w:rPr>
          <w:rFonts w:ascii="Times New Roman" w:hAnsi="Times New Roman" w:cs="Times New Roman"/>
          <w:sz w:val="20"/>
          <w:szCs w:val="20"/>
        </w:rPr>
        <w:t>Chakka</w:t>
      </w:r>
      <w:proofErr w:type="spellEnd"/>
      <w:r w:rsidRPr="0013149C">
        <w:rPr>
          <w:rFonts w:ascii="Times New Roman" w:hAnsi="Times New Roman" w:cs="Times New Roman"/>
          <w:sz w:val="20"/>
          <w:szCs w:val="20"/>
        </w:rPr>
        <w:t xml:space="preserve"> H (2007). Ovine </w:t>
      </w:r>
      <w:proofErr w:type="spellStart"/>
      <w:r w:rsidRPr="0013149C">
        <w:rPr>
          <w:rFonts w:ascii="Times New Roman" w:hAnsi="Times New Roman" w:cs="Times New Roman"/>
          <w:sz w:val="20"/>
          <w:szCs w:val="20"/>
        </w:rPr>
        <w:t>helminthosis</w:t>
      </w:r>
      <w:proofErr w:type="spellEnd"/>
      <w:r w:rsidRPr="0013149C">
        <w:rPr>
          <w:rFonts w:ascii="Times New Roman" w:hAnsi="Times New Roman" w:cs="Times New Roman"/>
          <w:sz w:val="20"/>
          <w:szCs w:val="20"/>
        </w:rPr>
        <w:t>: a major health constraint to productivity of sheep in Ethiopia. Anim. Health Res. Rev. 7(1/2):107-118.</w:t>
      </w:r>
    </w:p>
    <w:p w:rsidR="007D3E44" w:rsidRPr="0013149C" w:rsidRDefault="007D3E44" w:rsidP="006D4743">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Anderesn</w:t>
      </w:r>
      <w:proofErr w:type="spellEnd"/>
      <w:r w:rsidRPr="0013149C">
        <w:rPr>
          <w:rFonts w:ascii="Times New Roman" w:hAnsi="Times New Roman" w:cs="Times New Roman"/>
          <w:sz w:val="20"/>
          <w:szCs w:val="20"/>
        </w:rPr>
        <w:t>, F</w:t>
      </w:r>
      <w:r w:rsidR="006D4743" w:rsidRPr="0013149C">
        <w:rPr>
          <w:rFonts w:ascii="Times New Roman" w:hAnsi="Times New Roman" w:cs="Times New Roman"/>
          <w:sz w:val="20"/>
          <w:szCs w:val="20"/>
        </w:rPr>
        <w:t>. L</w:t>
      </w:r>
      <w:r w:rsidRPr="0013149C">
        <w:rPr>
          <w:rFonts w:ascii="Times New Roman" w:hAnsi="Times New Roman" w:cs="Times New Roman"/>
          <w:sz w:val="20"/>
          <w:szCs w:val="20"/>
        </w:rPr>
        <w:t>. and Levine</w:t>
      </w:r>
      <w:r w:rsidR="006D4743" w:rsidRPr="0013149C">
        <w:rPr>
          <w:rFonts w:ascii="Times New Roman" w:hAnsi="Times New Roman" w:cs="Times New Roman"/>
          <w:sz w:val="20"/>
          <w:szCs w:val="20"/>
        </w:rPr>
        <w:t>, N. D</w:t>
      </w:r>
      <w:r w:rsidRPr="0013149C">
        <w:rPr>
          <w:rFonts w:ascii="Times New Roman" w:hAnsi="Times New Roman" w:cs="Times New Roman"/>
          <w:sz w:val="20"/>
          <w:szCs w:val="20"/>
        </w:rPr>
        <w:t xml:space="preserve">. (1968). Effect of desiccation on survival of the free living stages of </w:t>
      </w:r>
      <w:proofErr w:type="spellStart"/>
      <w:r w:rsidRPr="0013149C">
        <w:rPr>
          <w:rFonts w:ascii="Times New Roman" w:hAnsi="Times New Roman" w:cs="Times New Roman"/>
          <w:i/>
          <w:sz w:val="20"/>
          <w:szCs w:val="20"/>
        </w:rPr>
        <w:t>trichostrongylus</w:t>
      </w:r>
      <w:proofErr w:type="spellEnd"/>
      <w:r w:rsidRPr="0013149C">
        <w:rPr>
          <w:rFonts w:ascii="Times New Roman" w:hAnsi="Times New Roman" w:cs="Times New Roman"/>
          <w:i/>
          <w:sz w:val="20"/>
          <w:szCs w:val="20"/>
        </w:rPr>
        <w:t xml:space="preserve"> </w:t>
      </w:r>
      <w:proofErr w:type="spellStart"/>
      <w:r w:rsidRPr="0013149C">
        <w:rPr>
          <w:rFonts w:ascii="Times New Roman" w:hAnsi="Times New Roman" w:cs="Times New Roman"/>
          <w:i/>
          <w:sz w:val="20"/>
          <w:szCs w:val="20"/>
        </w:rPr>
        <w:t>colubriformis</w:t>
      </w:r>
      <w:proofErr w:type="spellEnd"/>
      <w:r w:rsidRPr="0013149C">
        <w:rPr>
          <w:rFonts w:ascii="Times New Roman" w:hAnsi="Times New Roman" w:cs="Times New Roman"/>
          <w:i/>
          <w:sz w:val="20"/>
          <w:szCs w:val="20"/>
        </w:rPr>
        <w:t xml:space="preserve">, journal of </w:t>
      </w:r>
      <w:proofErr w:type="spellStart"/>
      <w:r w:rsidRPr="0013149C">
        <w:rPr>
          <w:rFonts w:ascii="Times New Roman" w:hAnsi="Times New Roman" w:cs="Times New Roman"/>
          <w:i/>
          <w:sz w:val="20"/>
          <w:szCs w:val="20"/>
        </w:rPr>
        <w:t>parasitology</w:t>
      </w:r>
      <w:proofErr w:type="spellEnd"/>
      <w:r w:rsidRPr="0013149C">
        <w:rPr>
          <w:rFonts w:ascii="Times New Roman" w:hAnsi="Times New Roman" w:cs="Times New Roman"/>
          <w:sz w:val="20"/>
          <w:szCs w:val="20"/>
        </w:rPr>
        <w:t>, 54,117-128.</w:t>
      </w:r>
    </w:p>
    <w:p w:rsidR="007D3E44" w:rsidRPr="0013149C" w:rsidRDefault="007D3E44" w:rsidP="006D4743">
      <w:pPr>
        <w:pStyle w:val="ListParagraph"/>
        <w:numPr>
          <w:ilvl w:val="0"/>
          <w:numId w:val="12"/>
        </w:numPr>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Rose, J</w:t>
      </w:r>
      <w:r w:rsidR="006D4743" w:rsidRPr="0013149C">
        <w:rPr>
          <w:rFonts w:ascii="Times New Roman" w:hAnsi="Times New Roman" w:cs="Times New Roman"/>
          <w:sz w:val="20"/>
          <w:szCs w:val="20"/>
        </w:rPr>
        <w:t>. H</w:t>
      </w:r>
      <w:r w:rsidRPr="0013149C">
        <w:rPr>
          <w:rFonts w:ascii="Times New Roman" w:hAnsi="Times New Roman" w:cs="Times New Roman"/>
          <w:sz w:val="20"/>
          <w:szCs w:val="20"/>
        </w:rPr>
        <w:t xml:space="preserve">. (1963). Observation on the free living stages of the stomach worm </w:t>
      </w:r>
      <w:proofErr w:type="spellStart"/>
      <w:r w:rsidRPr="0013149C">
        <w:rPr>
          <w:rFonts w:ascii="Times New Roman" w:hAnsi="Times New Roman" w:cs="Times New Roman"/>
          <w:i/>
          <w:sz w:val="20"/>
          <w:szCs w:val="20"/>
        </w:rPr>
        <w:t>haemonchus</w:t>
      </w:r>
      <w:proofErr w:type="spellEnd"/>
      <w:r w:rsidRPr="0013149C">
        <w:rPr>
          <w:rFonts w:ascii="Times New Roman" w:hAnsi="Times New Roman" w:cs="Times New Roman"/>
          <w:i/>
          <w:sz w:val="20"/>
          <w:szCs w:val="20"/>
        </w:rPr>
        <w:t xml:space="preserve"> </w:t>
      </w:r>
      <w:proofErr w:type="spellStart"/>
      <w:r w:rsidRPr="0013149C">
        <w:rPr>
          <w:rFonts w:ascii="Times New Roman" w:hAnsi="Times New Roman" w:cs="Times New Roman"/>
          <w:i/>
          <w:sz w:val="20"/>
          <w:szCs w:val="20"/>
        </w:rPr>
        <w:t>contortus</w:t>
      </w:r>
      <w:proofErr w:type="spellEnd"/>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parasitology</w:t>
      </w:r>
      <w:proofErr w:type="spellEnd"/>
      <w:r w:rsidRPr="0013149C">
        <w:rPr>
          <w:rFonts w:ascii="Times New Roman" w:hAnsi="Times New Roman" w:cs="Times New Roman"/>
          <w:sz w:val="20"/>
          <w:szCs w:val="20"/>
        </w:rPr>
        <w:t>, 53, 469-481.</w:t>
      </w:r>
    </w:p>
    <w:p w:rsidR="007D3E44" w:rsidRPr="0013149C" w:rsidRDefault="007D3E44" w:rsidP="006D4743">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3149C">
        <w:rPr>
          <w:rFonts w:ascii="Times New Roman" w:hAnsi="Times New Roman" w:cs="Times New Roman"/>
          <w:sz w:val="20"/>
          <w:szCs w:val="20"/>
        </w:rPr>
        <w:t>Ng'ang'a</w:t>
      </w:r>
      <w:proofErr w:type="spellEnd"/>
      <w:r w:rsidRPr="0013149C">
        <w:rPr>
          <w:rFonts w:ascii="Times New Roman" w:hAnsi="Times New Roman" w:cs="Times New Roman"/>
          <w:sz w:val="20"/>
          <w:szCs w:val="20"/>
        </w:rPr>
        <w:t>, C</w:t>
      </w:r>
      <w:r w:rsidR="006D4743" w:rsidRPr="0013149C">
        <w:rPr>
          <w:rFonts w:ascii="Times New Roman" w:hAnsi="Times New Roman" w:cs="Times New Roman"/>
          <w:sz w:val="20"/>
          <w:szCs w:val="20"/>
        </w:rPr>
        <w:t>. J</w:t>
      </w:r>
      <w:r w:rsidRPr="0013149C">
        <w:rPr>
          <w:rFonts w:ascii="Times New Roman" w:hAnsi="Times New Roman" w:cs="Times New Roman"/>
          <w:sz w:val="20"/>
          <w:szCs w:val="20"/>
        </w:rPr>
        <w:t xml:space="preserve">; </w:t>
      </w:r>
      <w:proofErr w:type="spellStart"/>
      <w:r w:rsidRPr="0013149C">
        <w:rPr>
          <w:rFonts w:ascii="Times New Roman" w:hAnsi="Times New Roman" w:cs="Times New Roman"/>
          <w:sz w:val="20"/>
          <w:szCs w:val="20"/>
        </w:rPr>
        <w:t>Maingi</w:t>
      </w:r>
      <w:proofErr w:type="spellEnd"/>
      <w:r w:rsidRPr="0013149C">
        <w:rPr>
          <w:rFonts w:ascii="Times New Roman" w:hAnsi="Times New Roman" w:cs="Times New Roman"/>
          <w:sz w:val="20"/>
          <w:szCs w:val="20"/>
        </w:rPr>
        <w:t xml:space="preserve">, N.; </w:t>
      </w:r>
      <w:proofErr w:type="spellStart"/>
      <w:r w:rsidRPr="0013149C">
        <w:rPr>
          <w:rFonts w:ascii="Times New Roman" w:hAnsi="Times New Roman" w:cs="Times New Roman"/>
          <w:sz w:val="20"/>
          <w:szCs w:val="20"/>
        </w:rPr>
        <w:t>Kanyari</w:t>
      </w:r>
      <w:proofErr w:type="spellEnd"/>
      <w:r w:rsidRPr="0013149C">
        <w:rPr>
          <w:rFonts w:ascii="Times New Roman" w:hAnsi="Times New Roman" w:cs="Times New Roman"/>
          <w:sz w:val="20"/>
          <w:szCs w:val="20"/>
        </w:rPr>
        <w:t>, P</w:t>
      </w:r>
      <w:r w:rsidR="006D4743" w:rsidRPr="0013149C">
        <w:rPr>
          <w:rFonts w:ascii="Times New Roman" w:hAnsi="Times New Roman" w:cs="Times New Roman"/>
          <w:sz w:val="20"/>
          <w:szCs w:val="20"/>
        </w:rPr>
        <w:t>. W. N</w:t>
      </w:r>
      <w:r w:rsidRPr="0013149C">
        <w:rPr>
          <w:rFonts w:ascii="Times New Roman" w:hAnsi="Times New Roman" w:cs="Times New Roman"/>
          <w:sz w:val="20"/>
          <w:szCs w:val="20"/>
        </w:rPr>
        <w:t xml:space="preserve">. and </w:t>
      </w:r>
      <w:proofErr w:type="spellStart"/>
      <w:r w:rsidRPr="0013149C">
        <w:rPr>
          <w:rFonts w:ascii="Times New Roman" w:hAnsi="Times New Roman" w:cs="Times New Roman"/>
          <w:sz w:val="20"/>
          <w:szCs w:val="20"/>
        </w:rPr>
        <w:t>Munyua</w:t>
      </w:r>
      <w:proofErr w:type="spellEnd"/>
      <w:r w:rsidRPr="0013149C">
        <w:rPr>
          <w:rFonts w:ascii="Times New Roman" w:hAnsi="Times New Roman" w:cs="Times New Roman"/>
          <w:sz w:val="20"/>
          <w:szCs w:val="20"/>
        </w:rPr>
        <w:t>, W</w:t>
      </w:r>
      <w:r w:rsidR="006D4743" w:rsidRPr="0013149C">
        <w:rPr>
          <w:rFonts w:ascii="Times New Roman" w:hAnsi="Times New Roman" w:cs="Times New Roman"/>
          <w:sz w:val="20"/>
          <w:szCs w:val="20"/>
        </w:rPr>
        <w:t>. K</w:t>
      </w:r>
      <w:r w:rsidRPr="0013149C">
        <w:rPr>
          <w:rFonts w:ascii="Times New Roman" w:hAnsi="Times New Roman" w:cs="Times New Roman"/>
          <w:sz w:val="20"/>
          <w:szCs w:val="20"/>
        </w:rPr>
        <w:t xml:space="preserve">. (2004). Development, survival and availability of gastrointestinal nematodes of sheep on pastures in a semi-arid area of </w:t>
      </w:r>
      <w:proofErr w:type="spellStart"/>
      <w:r w:rsidRPr="0013149C">
        <w:rPr>
          <w:rFonts w:ascii="Times New Roman" w:hAnsi="Times New Roman" w:cs="Times New Roman"/>
          <w:sz w:val="20"/>
          <w:szCs w:val="20"/>
        </w:rPr>
        <w:t>Kajiado</w:t>
      </w:r>
      <w:proofErr w:type="spellEnd"/>
      <w:r w:rsidRPr="0013149C">
        <w:rPr>
          <w:rFonts w:ascii="Times New Roman" w:hAnsi="Times New Roman" w:cs="Times New Roman"/>
          <w:sz w:val="20"/>
          <w:szCs w:val="20"/>
        </w:rPr>
        <w:t xml:space="preserve"> District of Kenya, </w:t>
      </w:r>
      <w:r w:rsidRPr="0013149C">
        <w:rPr>
          <w:rFonts w:ascii="Times New Roman" w:hAnsi="Times New Roman" w:cs="Times New Roman"/>
          <w:i/>
          <w:iCs/>
          <w:sz w:val="20"/>
          <w:szCs w:val="20"/>
        </w:rPr>
        <w:t>Vet. Res</w:t>
      </w:r>
      <w:r w:rsidR="006D4743" w:rsidRPr="0013149C">
        <w:rPr>
          <w:rFonts w:ascii="Times New Roman" w:hAnsi="Times New Roman" w:cs="Times New Roman"/>
          <w:i/>
          <w:iCs/>
          <w:sz w:val="20"/>
          <w:szCs w:val="20"/>
        </w:rPr>
        <w:t xml:space="preserve">. </w:t>
      </w:r>
      <w:proofErr w:type="spellStart"/>
      <w:r w:rsidR="006D4743" w:rsidRPr="0013149C">
        <w:rPr>
          <w:rFonts w:ascii="Times New Roman" w:hAnsi="Times New Roman" w:cs="Times New Roman"/>
          <w:i/>
          <w:iCs/>
          <w:sz w:val="20"/>
          <w:szCs w:val="20"/>
        </w:rPr>
        <w:t>C</w:t>
      </w:r>
      <w:r w:rsidRPr="0013149C">
        <w:rPr>
          <w:rFonts w:ascii="Times New Roman" w:hAnsi="Times New Roman" w:cs="Times New Roman"/>
          <w:i/>
          <w:iCs/>
          <w:sz w:val="20"/>
          <w:szCs w:val="20"/>
        </w:rPr>
        <w:t>ommun</w:t>
      </w:r>
      <w:proofErr w:type="spellEnd"/>
      <w:r w:rsidRPr="0013149C">
        <w:rPr>
          <w:rFonts w:ascii="Times New Roman" w:hAnsi="Times New Roman" w:cs="Times New Roman"/>
          <w:sz w:val="20"/>
          <w:szCs w:val="20"/>
        </w:rPr>
        <w:t>., 28:491–501.</w:t>
      </w:r>
    </w:p>
    <w:p w:rsidR="006D4743" w:rsidRPr="0013149C" w:rsidRDefault="007D3E44" w:rsidP="006D4743">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6D4743" w:rsidRPr="0013149C" w:rsidSect="006D4743">
          <w:type w:val="continuous"/>
          <w:pgSz w:w="12240" w:h="15840" w:code="1"/>
          <w:pgMar w:top="1440" w:right="1440" w:bottom="1440" w:left="1440" w:header="720" w:footer="720" w:gutter="0"/>
          <w:cols w:num="2" w:space="550"/>
          <w:docGrid w:linePitch="360"/>
        </w:sectPr>
      </w:pPr>
      <w:proofErr w:type="spellStart"/>
      <w:r w:rsidRPr="0013149C">
        <w:rPr>
          <w:rFonts w:ascii="Times New Roman" w:hAnsi="Times New Roman" w:cs="Times New Roman"/>
          <w:sz w:val="20"/>
          <w:szCs w:val="20"/>
        </w:rPr>
        <w:t>Kemal</w:t>
      </w:r>
      <w:proofErr w:type="spellEnd"/>
      <w:r w:rsidRPr="0013149C">
        <w:rPr>
          <w:rFonts w:ascii="Times New Roman" w:hAnsi="Times New Roman" w:cs="Times New Roman"/>
          <w:sz w:val="20"/>
          <w:szCs w:val="20"/>
        </w:rPr>
        <w:t xml:space="preserve">, J. and </w:t>
      </w:r>
      <w:proofErr w:type="spellStart"/>
      <w:r w:rsidRPr="0013149C">
        <w:rPr>
          <w:rFonts w:ascii="Times New Roman" w:hAnsi="Times New Roman" w:cs="Times New Roman"/>
          <w:sz w:val="20"/>
          <w:szCs w:val="20"/>
        </w:rPr>
        <w:t>Terefe</w:t>
      </w:r>
      <w:proofErr w:type="spellEnd"/>
      <w:r w:rsidRPr="0013149C">
        <w:rPr>
          <w:rFonts w:ascii="Times New Roman" w:hAnsi="Times New Roman" w:cs="Times New Roman"/>
          <w:sz w:val="20"/>
          <w:szCs w:val="20"/>
        </w:rPr>
        <w:t>, Y., (2013)</w:t>
      </w:r>
      <w:r w:rsidR="006D4743" w:rsidRPr="0013149C">
        <w:rPr>
          <w:rFonts w:ascii="Times New Roman" w:hAnsi="Times New Roman" w:cs="Times New Roman"/>
          <w:sz w:val="20"/>
          <w:szCs w:val="20"/>
        </w:rPr>
        <w:t xml:space="preserve">. </w:t>
      </w:r>
      <w:r w:rsidR="006D4743" w:rsidRPr="0013149C">
        <w:rPr>
          <w:rFonts w:ascii="Times New Roman" w:hAnsi="Times New Roman" w:cs="Times New Roman"/>
          <w:bCs/>
          <w:sz w:val="20"/>
          <w:szCs w:val="20"/>
        </w:rPr>
        <w:t>P</w:t>
      </w:r>
      <w:r w:rsidRPr="0013149C">
        <w:rPr>
          <w:rFonts w:ascii="Times New Roman" w:hAnsi="Times New Roman" w:cs="Times New Roman"/>
          <w:bCs/>
          <w:sz w:val="20"/>
          <w:szCs w:val="20"/>
        </w:rPr>
        <w:t xml:space="preserve">revalence Of Gastrointestinal Parasitism Of Cattle In </w:t>
      </w:r>
      <w:proofErr w:type="spellStart"/>
      <w:r w:rsidRPr="0013149C">
        <w:rPr>
          <w:rFonts w:ascii="Times New Roman" w:hAnsi="Times New Roman" w:cs="Times New Roman"/>
          <w:bCs/>
          <w:sz w:val="20"/>
          <w:szCs w:val="20"/>
        </w:rPr>
        <w:t>Gedebano</w:t>
      </w:r>
      <w:proofErr w:type="spellEnd"/>
      <w:r w:rsidRPr="0013149C">
        <w:rPr>
          <w:rFonts w:ascii="Times New Roman" w:hAnsi="Times New Roman" w:cs="Times New Roman"/>
          <w:bCs/>
          <w:sz w:val="20"/>
          <w:szCs w:val="20"/>
        </w:rPr>
        <w:t xml:space="preserve"> </w:t>
      </w:r>
      <w:proofErr w:type="spellStart"/>
      <w:r w:rsidRPr="0013149C">
        <w:rPr>
          <w:rFonts w:ascii="Times New Roman" w:hAnsi="Times New Roman" w:cs="Times New Roman"/>
          <w:bCs/>
          <w:sz w:val="20"/>
          <w:szCs w:val="20"/>
        </w:rPr>
        <w:t>Gutazer</w:t>
      </w:r>
      <w:proofErr w:type="spellEnd"/>
      <w:r w:rsidRPr="0013149C">
        <w:rPr>
          <w:rFonts w:ascii="Times New Roman" w:hAnsi="Times New Roman" w:cs="Times New Roman"/>
          <w:bCs/>
          <w:sz w:val="20"/>
          <w:szCs w:val="20"/>
        </w:rPr>
        <w:t xml:space="preserve"> </w:t>
      </w:r>
      <w:proofErr w:type="spellStart"/>
      <w:r w:rsidRPr="0013149C">
        <w:rPr>
          <w:rFonts w:ascii="Times New Roman" w:hAnsi="Times New Roman" w:cs="Times New Roman"/>
          <w:bCs/>
          <w:sz w:val="20"/>
          <w:szCs w:val="20"/>
        </w:rPr>
        <w:t>Wolene</w:t>
      </w:r>
      <w:proofErr w:type="spellEnd"/>
      <w:r w:rsidRPr="0013149C">
        <w:rPr>
          <w:rFonts w:ascii="Times New Roman" w:hAnsi="Times New Roman" w:cs="Times New Roman"/>
          <w:bCs/>
          <w:sz w:val="20"/>
          <w:szCs w:val="20"/>
        </w:rPr>
        <w:t xml:space="preserve"> District, Ethiopia, </w:t>
      </w:r>
      <w:r w:rsidRPr="0013149C">
        <w:rPr>
          <w:rFonts w:ascii="Times New Roman" w:hAnsi="Times New Roman" w:cs="Times New Roman"/>
          <w:sz w:val="20"/>
          <w:szCs w:val="20"/>
        </w:rPr>
        <w:t>J. Vet. Med. Anim. Health</w:t>
      </w:r>
      <w:r w:rsidRPr="0013149C">
        <w:rPr>
          <w:rFonts w:ascii="Times New Roman" w:hAnsi="Times New Roman" w:cs="Times New Roman"/>
          <w:bCs/>
          <w:sz w:val="20"/>
          <w:szCs w:val="20"/>
        </w:rPr>
        <w:t>,</w:t>
      </w:r>
      <w:r w:rsidRPr="0013149C">
        <w:rPr>
          <w:rFonts w:ascii="Times New Roman" w:hAnsi="Times New Roman" w:cs="Times New Roman"/>
          <w:sz w:val="20"/>
          <w:szCs w:val="20"/>
        </w:rPr>
        <w:t xml:space="preserve"> Vol. 5(12), pp. 365-370, December, DOI: 10.5897/JVMAH2013.0226.</w:t>
      </w:r>
    </w:p>
    <w:p w:rsidR="006D4743" w:rsidRPr="0013149C" w:rsidRDefault="006D4743" w:rsidP="006D4743">
      <w:pPr>
        <w:pStyle w:val="ListParagraph"/>
        <w:autoSpaceDE w:val="0"/>
        <w:autoSpaceDN w:val="0"/>
        <w:adjustRightInd w:val="0"/>
        <w:snapToGrid w:val="0"/>
        <w:spacing w:after="0" w:line="240" w:lineRule="auto"/>
        <w:ind w:left="425"/>
        <w:jc w:val="both"/>
        <w:rPr>
          <w:rFonts w:ascii="Times New Roman" w:hAnsi="Times New Roman" w:cs="Times New Roman"/>
          <w:sz w:val="20"/>
          <w:szCs w:val="20"/>
        </w:rPr>
      </w:pPr>
    </w:p>
    <w:p w:rsidR="006D4743" w:rsidRPr="0013149C" w:rsidRDefault="006D4743" w:rsidP="006D4743">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D4743" w:rsidRPr="0013149C" w:rsidRDefault="006D4743" w:rsidP="006D4743">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D4743" w:rsidRPr="0013149C" w:rsidRDefault="006D4743" w:rsidP="006D4743">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7D3E44" w:rsidRPr="0013149C" w:rsidRDefault="006D4743" w:rsidP="006D4743">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3149C">
        <w:rPr>
          <w:rFonts w:ascii="Times New Roman" w:hAnsi="Times New Roman" w:cs="Times New Roman"/>
          <w:sz w:val="20"/>
          <w:szCs w:val="20"/>
        </w:rPr>
        <w:t>9/1</w:t>
      </w:r>
      <w:r w:rsidRPr="0013149C">
        <w:rPr>
          <w:rFonts w:ascii="Times New Roman" w:hAnsi="Times New Roman" w:cs="Times New Roman" w:hint="eastAsia"/>
          <w:sz w:val="20"/>
          <w:szCs w:val="20"/>
          <w:lang w:eastAsia="zh-CN"/>
        </w:rPr>
        <w:t>9</w:t>
      </w:r>
      <w:r w:rsidRPr="0013149C">
        <w:rPr>
          <w:rFonts w:ascii="Times New Roman" w:hAnsi="Times New Roman" w:cs="Times New Roman"/>
          <w:sz w:val="20"/>
          <w:szCs w:val="20"/>
        </w:rPr>
        <w:t>/2016</w:t>
      </w:r>
    </w:p>
    <w:sectPr w:rsidR="007D3E44" w:rsidRPr="0013149C" w:rsidSect="00DA1B5B">
      <w:headerReference w:type="default"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85" w:rsidRDefault="00136B85" w:rsidP="00240AC8">
      <w:pPr>
        <w:spacing w:after="0" w:line="240" w:lineRule="auto"/>
      </w:pPr>
      <w:r>
        <w:separator/>
      </w:r>
    </w:p>
  </w:endnote>
  <w:endnote w:type="continuationSeparator" w:id="0">
    <w:p w:rsidR="00136B85" w:rsidRDefault="00136B85" w:rsidP="00240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743" w:rsidRPr="006D4743" w:rsidRDefault="00837967" w:rsidP="006D4743">
    <w:pPr>
      <w:spacing w:after="0" w:line="240" w:lineRule="auto"/>
      <w:jc w:val="center"/>
      <w:rPr>
        <w:rFonts w:ascii="Times New Roman" w:hAnsi="Times New Roman" w:cs="Times New Roman"/>
        <w:sz w:val="20"/>
      </w:rPr>
    </w:pPr>
    <w:r w:rsidRPr="006D4743">
      <w:rPr>
        <w:rFonts w:ascii="Times New Roman" w:hAnsi="Times New Roman" w:cs="Times New Roman"/>
        <w:sz w:val="20"/>
      </w:rPr>
      <w:fldChar w:fldCharType="begin"/>
    </w:r>
    <w:r w:rsidR="006D4743" w:rsidRPr="006D4743">
      <w:rPr>
        <w:rFonts w:ascii="Times New Roman" w:hAnsi="Times New Roman" w:cs="Times New Roman"/>
        <w:sz w:val="20"/>
      </w:rPr>
      <w:instrText xml:space="preserve"> page </w:instrText>
    </w:r>
    <w:r w:rsidRPr="006D4743">
      <w:rPr>
        <w:rFonts w:ascii="Times New Roman" w:hAnsi="Times New Roman" w:cs="Times New Roman"/>
        <w:sz w:val="20"/>
      </w:rPr>
      <w:fldChar w:fldCharType="separate"/>
    </w:r>
    <w:r w:rsidR="00CA4CB0">
      <w:rPr>
        <w:rFonts w:ascii="Times New Roman" w:hAnsi="Times New Roman" w:cs="Times New Roman"/>
        <w:noProof/>
        <w:sz w:val="20"/>
      </w:rPr>
      <w:t>12</w:t>
    </w:r>
    <w:r w:rsidRPr="006D474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743" w:rsidRPr="006D4743" w:rsidRDefault="00837967" w:rsidP="006D4743">
    <w:pPr>
      <w:spacing w:after="0" w:line="240" w:lineRule="auto"/>
      <w:jc w:val="center"/>
      <w:rPr>
        <w:rFonts w:ascii="Times New Roman" w:hAnsi="Times New Roman" w:cs="Times New Roman"/>
        <w:sz w:val="20"/>
      </w:rPr>
    </w:pPr>
    <w:r w:rsidRPr="006D4743">
      <w:rPr>
        <w:rFonts w:ascii="Times New Roman" w:hAnsi="Times New Roman" w:cs="Times New Roman"/>
        <w:sz w:val="20"/>
      </w:rPr>
      <w:fldChar w:fldCharType="begin"/>
    </w:r>
    <w:r w:rsidR="006D4743" w:rsidRPr="006D4743">
      <w:rPr>
        <w:rFonts w:ascii="Times New Roman" w:hAnsi="Times New Roman" w:cs="Times New Roman"/>
        <w:sz w:val="20"/>
      </w:rPr>
      <w:instrText xml:space="preserve"> page </w:instrText>
    </w:r>
    <w:r w:rsidRPr="006D4743">
      <w:rPr>
        <w:rFonts w:ascii="Times New Roman" w:hAnsi="Times New Roman" w:cs="Times New Roman"/>
        <w:sz w:val="20"/>
      </w:rPr>
      <w:fldChar w:fldCharType="separate"/>
    </w:r>
    <w:r w:rsidR="006D4743">
      <w:rPr>
        <w:rFonts w:ascii="Times New Roman" w:hAnsi="Times New Roman" w:cs="Times New Roman"/>
        <w:noProof/>
        <w:sz w:val="20"/>
      </w:rPr>
      <w:t>7</w:t>
    </w:r>
    <w:r w:rsidRPr="006D474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85" w:rsidRDefault="00136B85" w:rsidP="00240AC8">
      <w:pPr>
        <w:spacing w:after="0" w:line="240" w:lineRule="auto"/>
      </w:pPr>
      <w:r>
        <w:separator/>
      </w:r>
    </w:p>
  </w:footnote>
  <w:footnote w:type="continuationSeparator" w:id="0">
    <w:p w:rsidR="00136B85" w:rsidRDefault="00136B85" w:rsidP="00240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743" w:rsidRPr="006D4743" w:rsidRDefault="006D4743" w:rsidP="006D47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D4743">
      <w:rPr>
        <w:rFonts w:ascii="Times New Roman" w:hAnsi="Times New Roman" w:cs="Times New Roman" w:hint="eastAsia"/>
        <w:iCs/>
        <w:color w:val="000000"/>
        <w:sz w:val="20"/>
        <w:szCs w:val="20"/>
      </w:rPr>
      <w:tab/>
    </w:r>
    <w:r w:rsidRPr="006D4743">
      <w:rPr>
        <w:rFonts w:ascii="Times New Roman" w:hAnsi="Times New Roman" w:cs="Times New Roman"/>
        <w:iCs/>
        <w:color w:val="000000"/>
        <w:sz w:val="20"/>
        <w:szCs w:val="20"/>
      </w:rPr>
      <w:t xml:space="preserve">Researcher </w:t>
    </w:r>
    <w:r w:rsidRPr="006D4743">
      <w:rPr>
        <w:rFonts w:ascii="Times New Roman" w:hAnsi="Times New Roman" w:cs="Times New Roman"/>
        <w:iCs/>
        <w:sz w:val="20"/>
        <w:szCs w:val="20"/>
      </w:rPr>
      <w:t>201</w:t>
    </w:r>
    <w:r w:rsidRPr="006D4743">
      <w:rPr>
        <w:rFonts w:ascii="Times New Roman" w:hAnsi="Times New Roman" w:cs="Times New Roman" w:hint="eastAsia"/>
        <w:iCs/>
        <w:sz w:val="20"/>
        <w:szCs w:val="20"/>
      </w:rPr>
      <w:t>6</w:t>
    </w:r>
    <w:r w:rsidRPr="006D4743">
      <w:rPr>
        <w:rFonts w:ascii="Times New Roman" w:hAnsi="Times New Roman" w:cs="Times New Roman"/>
        <w:iCs/>
        <w:sz w:val="20"/>
        <w:szCs w:val="20"/>
      </w:rPr>
      <w:t>;</w:t>
    </w:r>
    <w:r w:rsidRPr="006D4743">
      <w:rPr>
        <w:rFonts w:ascii="Times New Roman" w:hAnsi="Times New Roman" w:cs="Times New Roman" w:hint="eastAsia"/>
        <w:iCs/>
        <w:sz w:val="20"/>
        <w:szCs w:val="20"/>
      </w:rPr>
      <w:t>8</w:t>
    </w:r>
    <w:r w:rsidRPr="006D4743">
      <w:rPr>
        <w:rFonts w:ascii="Times New Roman" w:hAnsi="Times New Roman" w:cs="Times New Roman"/>
        <w:iCs/>
        <w:sz w:val="20"/>
        <w:szCs w:val="20"/>
      </w:rPr>
      <w:t>(</w:t>
    </w:r>
    <w:r w:rsidRPr="006D4743">
      <w:rPr>
        <w:rFonts w:ascii="Times New Roman" w:hAnsi="Times New Roman" w:cs="Times New Roman" w:hint="eastAsia"/>
        <w:iCs/>
        <w:sz w:val="20"/>
        <w:szCs w:val="20"/>
      </w:rPr>
      <w:t>9</w:t>
    </w:r>
    <w:r w:rsidRPr="006D4743">
      <w:rPr>
        <w:rFonts w:ascii="Times New Roman" w:hAnsi="Times New Roman" w:cs="Times New Roman"/>
        <w:iCs/>
        <w:sz w:val="20"/>
        <w:szCs w:val="20"/>
      </w:rPr>
      <w:t xml:space="preserve">)  </w:t>
    </w:r>
    <w:r w:rsidRPr="006D4743">
      <w:rPr>
        <w:rFonts w:ascii="Times New Roman" w:hAnsi="Times New Roman" w:cs="Times New Roman" w:hint="eastAsia"/>
        <w:iCs/>
        <w:sz w:val="20"/>
        <w:szCs w:val="20"/>
      </w:rPr>
      <w:t xml:space="preserve"> </w:t>
    </w:r>
    <w:r w:rsidRPr="006D4743">
      <w:rPr>
        <w:rFonts w:ascii="Times New Roman" w:hAnsi="Times New Roman" w:cs="Times New Roman"/>
        <w:iCs/>
        <w:sz w:val="20"/>
        <w:szCs w:val="20"/>
      </w:rPr>
      <w:t xml:space="preserve"> </w:t>
    </w:r>
    <w:r w:rsidRPr="006D4743">
      <w:rPr>
        <w:rFonts w:ascii="Times New Roman" w:hAnsi="Times New Roman" w:cs="Times New Roman" w:hint="eastAsia"/>
        <w:iCs/>
        <w:sz w:val="20"/>
        <w:szCs w:val="20"/>
      </w:rPr>
      <w:tab/>
    </w:r>
    <w:r w:rsidRPr="006D4743">
      <w:rPr>
        <w:rFonts w:ascii="Times New Roman" w:hAnsi="Times New Roman" w:cs="Times New Roman"/>
        <w:iCs/>
        <w:sz w:val="20"/>
        <w:szCs w:val="20"/>
      </w:rPr>
      <w:t xml:space="preserve">    </w:t>
    </w:r>
    <w:r w:rsidRPr="006D4743">
      <w:rPr>
        <w:rFonts w:ascii="Times New Roman" w:hAnsi="Times New Roman" w:cs="Times New Roman"/>
        <w:sz w:val="20"/>
        <w:szCs w:val="20"/>
      </w:rPr>
      <w:t xml:space="preserve"> </w:t>
    </w:r>
    <w:hyperlink r:id="rId1" w:history="1">
      <w:r w:rsidRPr="006D4743">
        <w:rPr>
          <w:rStyle w:val="Hyperlink"/>
          <w:rFonts w:ascii="Times New Roman" w:hAnsi="Times New Roman" w:cs="Times New Roman"/>
          <w:sz w:val="20"/>
          <w:szCs w:val="20"/>
        </w:rPr>
        <w:t>http://www.sciencepub.net/researcher</w:t>
      </w:r>
    </w:hyperlink>
  </w:p>
  <w:p w:rsidR="006D4743" w:rsidRPr="006D4743" w:rsidRDefault="006D4743" w:rsidP="006D47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743" w:rsidRPr="006D4743" w:rsidRDefault="006D4743" w:rsidP="006D47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D4743">
      <w:rPr>
        <w:rFonts w:ascii="Times New Roman" w:hAnsi="Times New Roman" w:cs="Times New Roman" w:hint="eastAsia"/>
        <w:iCs/>
        <w:color w:val="000000"/>
        <w:sz w:val="20"/>
        <w:szCs w:val="20"/>
      </w:rPr>
      <w:tab/>
    </w:r>
    <w:r w:rsidRPr="006D4743">
      <w:rPr>
        <w:rFonts w:ascii="Times New Roman" w:hAnsi="Times New Roman" w:cs="Times New Roman"/>
        <w:iCs/>
        <w:color w:val="000000"/>
        <w:sz w:val="20"/>
        <w:szCs w:val="20"/>
      </w:rPr>
      <w:t xml:space="preserve">Researcher </w:t>
    </w:r>
    <w:r w:rsidRPr="006D4743">
      <w:rPr>
        <w:rFonts w:ascii="Times New Roman" w:hAnsi="Times New Roman" w:cs="Times New Roman"/>
        <w:iCs/>
        <w:sz w:val="20"/>
        <w:szCs w:val="20"/>
      </w:rPr>
      <w:t>201</w:t>
    </w:r>
    <w:r w:rsidRPr="006D4743">
      <w:rPr>
        <w:rFonts w:ascii="Times New Roman" w:hAnsi="Times New Roman" w:cs="Times New Roman" w:hint="eastAsia"/>
        <w:iCs/>
        <w:sz w:val="20"/>
        <w:szCs w:val="20"/>
      </w:rPr>
      <w:t>6</w:t>
    </w:r>
    <w:r w:rsidRPr="006D4743">
      <w:rPr>
        <w:rFonts w:ascii="Times New Roman" w:hAnsi="Times New Roman" w:cs="Times New Roman"/>
        <w:iCs/>
        <w:sz w:val="20"/>
        <w:szCs w:val="20"/>
      </w:rPr>
      <w:t>;</w:t>
    </w:r>
    <w:r w:rsidRPr="006D4743">
      <w:rPr>
        <w:rFonts w:ascii="Times New Roman" w:hAnsi="Times New Roman" w:cs="Times New Roman" w:hint="eastAsia"/>
        <w:iCs/>
        <w:sz w:val="20"/>
        <w:szCs w:val="20"/>
      </w:rPr>
      <w:t>8</w:t>
    </w:r>
    <w:r w:rsidRPr="006D4743">
      <w:rPr>
        <w:rFonts w:ascii="Times New Roman" w:hAnsi="Times New Roman" w:cs="Times New Roman"/>
        <w:iCs/>
        <w:sz w:val="20"/>
        <w:szCs w:val="20"/>
      </w:rPr>
      <w:t>(</w:t>
    </w:r>
    <w:r w:rsidRPr="006D4743">
      <w:rPr>
        <w:rFonts w:ascii="Times New Roman" w:hAnsi="Times New Roman" w:cs="Times New Roman" w:hint="eastAsia"/>
        <w:iCs/>
        <w:sz w:val="20"/>
        <w:szCs w:val="20"/>
      </w:rPr>
      <w:t>9</w:t>
    </w:r>
    <w:r w:rsidRPr="006D4743">
      <w:rPr>
        <w:rFonts w:ascii="Times New Roman" w:hAnsi="Times New Roman" w:cs="Times New Roman"/>
        <w:iCs/>
        <w:sz w:val="20"/>
        <w:szCs w:val="20"/>
      </w:rPr>
      <w:t xml:space="preserve">)  </w:t>
    </w:r>
    <w:r w:rsidRPr="006D4743">
      <w:rPr>
        <w:rFonts w:ascii="Times New Roman" w:hAnsi="Times New Roman" w:cs="Times New Roman" w:hint="eastAsia"/>
        <w:iCs/>
        <w:sz w:val="20"/>
        <w:szCs w:val="20"/>
      </w:rPr>
      <w:t xml:space="preserve"> </w:t>
    </w:r>
    <w:r w:rsidRPr="006D4743">
      <w:rPr>
        <w:rFonts w:ascii="Times New Roman" w:hAnsi="Times New Roman" w:cs="Times New Roman"/>
        <w:iCs/>
        <w:sz w:val="20"/>
        <w:szCs w:val="20"/>
      </w:rPr>
      <w:t xml:space="preserve"> </w:t>
    </w:r>
    <w:r w:rsidRPr="006D4743">
      <w:rPr>
        <w:rFonts w:ascii="Times New Roman" w:hAnsi="Times New Roman" w:cs="Times New Roman" w:hint="eastAsia"/>
        <w:iCs/>
        <w:sz w:val="20"/>
        <w:szCs w:val="20"/>
      </w:rPr>
      <w:tab/>
    </w:r>
    <w:r w:rsidRPr="006D4743">
      <w:rPr>
        <w:rFonts w:ascii="Times New Roman" w:hAnsi="Times New Roman" w:cs="Times New Roman"/>
        <w:iCs/>
        <w:sz w:val="20"/>
        <w:szCs w:val="20"/>
      </w:rPr>
      <w:t xml:space="preserve">    </w:t>
    </w:r>
    <w:r w:rsidRPr="006D4743">
      <w:rPr>
        <w:rFonts w:ascii="Times New Roman" w:hAnsi="Times New Roman" w:cs="Times New Roman"/>
        <w:sz w:val="20"/>
        <w:szCs w:val="20"/>
      </w:rPr>
      <w:t xml:space="preserve"> </w:t>
    </w:r>
    <w:hyperlink r:id="rId1" w:history="1">
      <w:r w:rsidRPr="006D4743">
        <w:rPr>
          <w:rStyle w:val="Hyperlink"/>
          <w:rFonts w:ascii="Times New Roman" w:hAnsi="Times New Roman" w:cs="Times New Roman"/>
          <w:sz w:val="20"/>
          <w:szCs w:val="20"/>
        </w:rPr>
        <w:t>http://www.sciencepub.net/researcher</w:t>
      </w:r>
    </w:hyperlink>
  </w:p>
  <w:p w:rsidR="006D4743" w:rsidRPr="006D4743" w:rsidRDefault="006D4743" w:rsidP="006D47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49A"/>
    <w:multiLevelType w:val="hybridMultilevel"/>
    <w:tmpl w:val="2926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4477F"/>
    <w:multiLevelType w:val="hybridMultilevel"/>
    <w:tmpl w:val="0E22A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0665D"/>
    <w:multiLevelType w:val="hybridMultilevel"/>
    <w:tmpl w:val="CE92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22EE8"/>
    <w:multiLevelType w:val="hybridMultilevel"/>
    <w:tmpl w:val="6BD4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57AEA"/>
    <w:multiLevelType w:val="hybridMultilevel"/>
    <w:tmpl w:val="7412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03294"/>
    <w:multiLevelType w:val="hybridMultilevel"/>
    <w:tmpl w:val="4BB61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A83C7E"/>
    <w:multiLevelType w:val="hybridMultilevel"/>
    <w:tmpl w:val="A880D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F76AB"/>
    <w:multiLevelType w:val="hybridMultilevel"/>
    <w:tmpl w:val="F9FC018C"/>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E542A99"/>
    <w:multiLevelType w:val="multilevel"/>
    <w:tmpl w:val="DEE45B26"/>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08F5150"/>
    <w:multiLevelType w:val="hybridMultilevel"/>
    <w:tmpl w:val="BD4459F2"/>
    <w:lvl w:ilvl="0" w:tplc="14742770">
      <w:start w:val="1"/>
      <w:numFmt w:val="decimal"/>
      <w:lvlText w:val="%1."/>
      <w:lvlJc w:val="left"/>
      <w:pPr>
        <w:ind w:left="360" w:hanging="360"/>
      </w:pPr>
      <w:rPr>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731F9D"/>
    <w:multiLevelType w:val="hybridMultilevel"/>
    <w:tmpl w:val="5C2C7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7F5DEE"/>
    <w:multiLevelType w:val="hybridMultilevel"/>
    <w:tmpl w:val="56E6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2D0225"/>
    <w:multiLevelType w:val="hybridMultilevel"/>
    <w:tmpl w:val="F7CCE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6"/>
  </w:num>
  <w:num w:numId="5">
    <w:abstractNumId w:val="1"/>
  </w:num>
  <w:num w:numId="6">
    <w:abstractNumId w:val="4"/>
  </w:num>
  <w:num w:numId="7">
    <w:abstractNumId w:val="0"/>
  </w:num>
  <w:num w:numId="8">
    <w:abstractNumId w:val="12"/>
  </w:num>
  <w:num w:numId="9">
    <w:abstractNumId w:val="7"/>
  </w:num>
  <w:num w:numId="10">
    <w:abstractNumId w:val="9"/>
  </w:num>
  <w:num w:numId="11">
    <w:abstractNumId w:val="3"/>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BD1B6C"/>
    <w:rsid w:val="00000506"/>
    <w:rsid w:val="000043A2"/>
    <w:rsid w:val="00005285"/>
    <w:rsid w:val="000115B0"/>
    <w:rsid w:val="00012499"/>
    <w:rsid w:val="000169C4"/>
    <w:rsid w:val="000209C7"/>
    <w:rsid w:val="000256F5"/>
    <w:rsid w:val="00025CF2"/>
    <w:rsid w:val="00034A07"/>
    <w:rsid w:val="000418F8"/>
    <w:rsid w:val="000502A8"/>
    <w:rsid w:val="0005355E"/>
    <w:rsid w:val="00054DF8"/>
    <w:rsid w:val="000559DD"/>
    <w:rsid w:val="00064064"/>
    <w:rsid w:val="00067240"/>
    <w:rsid w:val="00067DF4"/>
    <w:rsid w:val="000706B8"/>
    <w:rsid w:val="00087BB2"/>
    <w:rsid w:val="00092315"/>
    <w:rsid w:val="00095280"/>
    <w:rsid w:val="00096BE3"/>
    <w:rsid w:val="000A3037"/>
    <w:rsid w:val="000A31EC"/>
    <w:rsid w:val="000B0049"/>
    <w:rsid w:val="000B2E34"/>
    <w:rsid w:val="000B6848"/>
    <w:rsid w:val="000C0346"/>
    <w:rsid w:val="000C1938"/>
    <w:rsid w:val="000C3438"/>
    <w:rsid w:val="000C6787"/>
    <w:rsid w:val="000D12BE"/>
    <w:rsid w:val="000D6419"/>
    <w:rsid w:val="000D7752"/>
    <w:rsid w:val="000E11DF"/>
    <w:rsid w:val="000E7EA9"/>
    <w:rsid w:val="00101143"/>
    <w:rsid w:val="00101ECA"/>
    <w:rsid w:val="001038A8"/>
    <w:rsid w:val="00127699"/>
    <w:rsid w:val="0013149C"/>
    <w:rsid w:val="00134409"/>
    <w:rsid w:val="00136B85"/>
    <w:rsid w:val="00137D47"/>
    <w:rsid w:val="00142411"/>
    <w:rsid w:val="00146719"/>
    <w:rsid w:val="001479AF"/>
    <w:rsid w:val="00151BEF"/>
    <w:rsid w:val="0015408A"/>
    <w:rsid w:val="0015493F"/>
    <w:rsid w:val="001578E3"/>
    <w:rsid w:val="00161DF3"/>
    <w:rsid w:val="00162F4C"/>
    <w:rsid w:val="001702CB"/>
    <w:rsid w:val="00173631"/>
    <w:rsid w:val="001738C7"/>
    <w:rsid w:val="001750BF"/>
    <w:rsid w:val="00175E16"/>
    <w:rsid w:val="0018443B"/>
    <w:rsid w:val="001848F0"/>
    <w:rsid w:val="001A37B9"/>
    <w:rsid w:val="001A7464"/>
    <w:rsid w:val="001B0D19"/>
    <w:rsid w:val="001B111C"/>
    <w:rsid w:val="001B17D7"/>
    <w:rsid w:val="001C1228"/>
    <w:rsid w:val="001C275F"/>
    <w:rsid w:val="001C27A9"/>
    <w:rsid w:val="001C6045"/>
    <w:rsid w:val="001D48B3"/>
    <w:rsid w:val="001D6B84"/>
    <w:rsid w:val="001E4762"/>
    <w:rsid w:val="001E5F0B"/>
    <w:rsid w:val="001E6296"/>
    <w:rsid w:val="0020141F"/>
    <w:rsid w:val="00202516"/>
    <w:rsid w:val="00204DC9"/>
    <w:rsid w:val="002058F4"/>
    <w:rsid w:val="00205BA4"/>
    <w:rsid w:val="00210638"/>
    <w:rsid w:val="002137F0"/>
    <w:rsid w:val="0021425A"/>
    <w:rsid w:val="002150B3"/>
    <w:rsid w:val="002229F6"/>
    <w:rsid w:val="00223E13"/>
    <w:rsid w:val="002336A4"/>
    <w:rsid w:val="00240AC8"/>
    <w:rsid w:val="00244FC9"/>
    <w:rsid w:val="0024720C"/>
    <w:rsid w:val="00251035"/>
    <w:rsid w:val="00251F30"/>
    <w:rsid w:val="0026285E"/>
    <w:rsid w:val="0027011B"/>
    <w:rsid w:val="00274201"/>
    <w:rsid w:val="002747CA"/>
    <w:rsid w:val="00274BE8"/>
    <w:rsid w:val="00280C54"/>
    <w:rsid w:val="00283017"/>
    <w:rsid w:val="00286828"/>
    <w:rsid w:val="00290C6C"/>
    <w:rsid w:val="002921AA"/>
    <w:rsid w:val="002948DD"/>
    <w:rsid w:val="00295F4A"/>
    <w:rsid w:val="00296610"/>
    <w:rsid w:val="00297B61"/>
    <w:rsid w:val="002A47B2"/>
    <w:rsid w:val="002B0BCB"/>
    <w:rsid w:val="002B0CF8"/>
    <w:rsid w:val="002B267E"/>
    <w:rsid w:val="002B29DF"/>
    <w:rsid w:val="002B34B1"/>
    <w:rsid w:val="002B5A45"/>
    <w:rsid w:val="002C27B3"/>
    <w:rsid w:val="002C3883"/>
    <w:rsid w:val="002C4D40"/>
    <w:rsid w:val="002C691F"/>
    <w:rsid w:val="002D5A6D"/>
    <w:rsid w:val="002E08C3"/>
    <w:rsid w:val="002E08EF"/>
    <w:rsid w:val="002E1271"/>
    <w:rsid w:val="002E1BBD"/>
    <w:rsid w:val="002E790D"/>
    <w:rsid w:val="002F0C02"/>
    <w:rsid w:val="002F3661"/>
    <w:rsid w:val="002F4145"/>
    <w:rsid w:val="002F4673"/>
    <w:rsid w:val="002F5963"/>
    <w:rsid w:val="002F6088"/>
    <w:rsid w:val="002F6EA8"/>
    <w:rsid w:val="00303A26"/>
    <w:rsid w:val="00311F1B"/>
    <w:rsid w:val="00317AD5"/>
    <w:rsid w:val="0032214D"/>
    <w:rsid w:val="003234D3"/>
    <w:rsid w:val="00323E01"/>
    <w:rsid w:val="0032411B"/>
    <w:rsid w:val="00335FCF"/>
    <w:rsid w:val="00340DC9"/>
    <w:rsid w:val="00343A17"/>
    <w:rsid w:val="0034444E"/>
    <w:rsid w:val="003507EC"/>
    <w:rsid w:val="003547C0"/>
    <w:rsid w:val="00354C26"/>
    <w:rsid w:val="003708FE"/>
    <w:rsid w:val="00373316"/>
    <w:rsid w:val="003751C3"/>
    <w:rsid w:val="003835B6"/>
    <w:rsid w:val="003836CF"/>
    <w:rsid w:val="0038723B"/>
    <w:rsid w:val="003911EF"/>
    <w:rsid w:val="003912CD"/>
    <w:rsid w:val="0039196C"/>
    <w:rsid w:val="00393E70"/>
    <w:rsid w:val="003A030F"/>
    <w:rsid w:val="003A4EBA"/>
    <w:rsid w:val="003B76E5"/>
    <w:rsid w:val="003C41AF"/>
    <w:rsid w:val="003D2511"/>
    <w:rsid w:val="003D3A3E"/>
    <w:rsid w:val="003E2269"/>
    <w:rsid w:val="003F0957"/>
    <w:rsid w:val="003F1AF0"/>
    <w:rsid w:val="003F241D"/>
    <w:rsid w:val="003F4B49"/>
    <w:rsid w:val="00400084"/>
    <w:rsid w:val="00403424"/>
    <w:rsid w:val="0040494F"/>
    <w:rsid w:val="00405102"/>
    <w:rsid w:val="00406C9A"/>
    <w:rsid w:val="00413AC7"/>
    <w:rsid w:val="0041440D"/>
    <w:rsid w:val="0041557A"/>
    <w:rsid w:val="00417274"/>
    <w:rsid w:val="0042368C"/>
    <w:rsid w:val="0042510B"/>
    <w:rsid w:val="00427047"/>
    <w:rsid w:val="00427D7E"/>
    <w:rsid w:val="004315A8"/>
    <w:rsid w:val="0044233E"/>
    <w:rsid w:val="00443574"/>
    <w:rsid w:val="00443A5E"/>
    <w:rsid w:val="00445DD0"/>
    <w:rsid w:val="00445FE1"/>
    <w:rsid w:val="00447202"/>
    <w:rsid w:val="004504DC"/>
    <w:rsid w:val="00454436"/>
    <w:rsid w:val="00460936"/>
    <w:rsid w:val="00462EE2"/>
    <w:rsid w:val="00471647"/>
    <w:rsid w:val="00471FA7"/>
    <w:rsid w:val="00473DAC"/>
    <w:rsid w:val="00474397"/>
    <w:rsid w:val="00474FE0"/>
    <w:rsid w:val="00477EFE"/>
    <w:rsid w:val="004862A5"/>
    <w:rsid w:val="00487D18"/>
    <w:rsid w:val="00492AFE"/>
    <w:rsid w:val="00496AEC"/>
    <w:rsid w:val="004B25E5"/>
    <w:rsid w:val="004B4597"/>
    <w:rsid w:val="004B4B78"/>
    <w:rsid w:val="004C362E"/>
    <w:rsid w:val="004C47C8"/>
    <w:rsid w:val="004D1050"/>
    <w:rsid w:val="004D264F"/>
    <w:rsid w:val="004D44C5"/>
    <w:rsid w:val="004D6617"/>
    <w:rsid w:val="004E1144"/>
    <w:rsid w:val="004E250F"/>
    <w:rsid w:val="004F3BCE"/>
    <w:rsid w:val="004F5E77"/>
    <w:rsid w:val="004F692E"/>
    <w:rsid w:val="00501489"/>
    <w:rsid w:val="00505E40"/>
    <w:rsid w:val="00515E7E"/>
    <w:rsid w:val="00517D7E"/>
    <w:rsid w:val="00520B25"/>
    <w:rsid w:val="00525035"/>
    <w:rsid w:val="0053244E"/>
    <w:rsid w:val="005412FE"/>
    <w:rsid w:val="005423F0"/>
    <w:rsid w:val="00544AE2"/>
    <w:rsid w:val="0056060B"/>
    <w:rsid w:val="00565738"/>
    <w:rsid w:val="00565A86"/>
    <w:rsid w:val="0057078D"/>
    <w:rsid w:val="00571271"/>
    <w:rsid w:val="00571517"/>
    <w:rsid w:val="005720FE"/>
    <w:rsid w:val="005804DA"/>
    <w:rsid w:val="0058789F"/>
    <w:rsid w:val="005A182B"/>
    <w:rsid w:val="005A531F"/>
    <w:rsid w:val="005A665F"/>
    <w:rsid w:val="005A79B8"/>
    <w:rsid w:val="005B236C"/>
    <w:rsid w:val="005B6FDA"/>
    <w:rsid w:val="005C0F5B"/>
    <w:rsid w:val="005C6776"/>
    <w:rsid w:val="005C73E7"/>
    <w:rsid w:val="005D08C9"/>
    <w:rsid w:val="005D0D8F"/>
    <w:rsid w:val="005D65EC"/>
    <w:rsid w:val="005E175C"/>
    <w:rsid w:val="005E31FE"/>
    <w:rsid w:val="005F24A9"/>
    <w:rsid w:val="00601192"/>
    <w:rsid w:val="00601F5A"/>
    <w:rsid w:val="00601FF9"/>
    <w:rsid w:val="00603E1B"/>
    <w:rsid w:val="00605886"/>
    <w:rsid w:val="006109E0"/>
    <w:rsid w:val="00613FAE"/>
    <w:rsid w:val="006224BB"/>
    <w:rsid w:val="00624716"/>
    <w:rsid w:val="00627564"/>
    <w:rsid w:val="00635984"/>
    <w:rsid w:val="006364A8"/>
    <w:rsid w:val="00643ADF"/>
    <w:rsid w:val="006507C4"/>
    <w:rsid w:val="00661D0D"/>
    <w:rsid w:val="00662641"/>
    <w:rsid w:val="00672F5B"/>
    <w:rsid w:val="00674012"/>
    <w:rsid w:val="00674584"/>
    <w:rsid w:val="00676C39"/>
    <w:rsid w:val="0068498D"/>
    <w:rsid w:val="00694B53"/>
    <w:rsid w:val="006B3F63"/>
    <w:rsid w:val="006C1418"/>
    <w:rsid w:val="006C2D20"/>
    <w:rsid w:val="006C31FD"/>
    <w:rsid w:val="006C3BA2"/>
    <w:rsid w:val="006C459D"/>
    <w:rsid w:val="006C791A"/>
    <w:rsid w:val="006D0F6A"/>
    <w:rsid w:val="006D4743"/>
    <w:rsid w:val="006D50C8"/>
    <w:rsid w:val="006F04DE"/>
    <w:rsid w:val="006F26E5"/>
    <w:rsid w:val="006F2933"/>
    <w:rsid w:val="006F3760"/>
    <w:rsid w:val="006F41E5"/>
    <w:rsid w:val="006F5B27"/>
    <w:rsid w:val="006F7278"/>
    <w:rsid w:val="00701D43"/>
    <w:rsid w:val="00707521"/>
    <w:rsid w:val="00717309"/>
    <w:rsid w:val="007214A9"/>
    <w:rsid w:val="00721DC2"/>
    <w:rsid w:val="00723973"/>
    <w:rsid w:val="00726E07"/>
    <w:rsid w:val="0072785A"/>
    <w:rsid w:val="00727926"/>
    <w:rsid w:val="00731EAF"/>
    <w:rsid w:val="00735904"/>
    <w:rsid w:val="00736490"/>
    <w:rsid w:val="007417E8"/>
    <w:rsid w:val="00750378"/>
    <w:rsid w:val="0075184C"/>
    <w:rsid w:val="00760E56"/>
    <w:rsid w:val="00760EC5"/>
    <w:rsid w:val="00761BD8"/>
    <w:rsid w:val="007633E3"/>
    <w:rsid w:val="00771BBB"/>
    <w:rsid w:val="0077302F"/>
    <w:rsid w:val="0077509D"/>
    <w:rsid w:val="0077547B"/>
    <w:rsid w:val="00783706"/>
    <w:rsid w:val="00790103"/>
    <w:rsid w:val="00796C23"/>
    <w:rsid w:val="007A54D8"/>
    <w:rsid w:val="007A70C0"/>
    <w:rsid w:val="007B02DC"/>
    <w:rsid w:val="007B111F"/>
    <w:rsid w:val="007B2DB2"/>
    <w:rsid w:val="007C1899"/>
    <w:rsid w:val="007C3287"/>
    <w:rsid w:val="007C4527"/>
    <w:rsid w:val="007C7C4A"/>
    <w:rsid w:val="007D3E44"/>
    <w:rsid w:val="007D732F"/>
    <w:rsid w:val="007D79B6"/>
    <w:rsid w:val="007D7C9C"/>
    <w:rsid w:val="007F319E"/>
    <w:rsid w:val="007F33C2"/>
    <w:rsid w:val="007F46AA"/>
    <w:rsid w:val="007F7D43"/>
    <w:rsid w:val="00803A9A"/>
    <w:rsid w:val="00807D1F"/>
    <w:rsid w:val="008137F8"/>
    <w:rsid w:val="00817079"/>
    <w:rsid w:val="00827DE8"/>
    <w:rsid w:val="00830627"/>
    <w:rsid w:val="00831093"/>
    <w:rsid w:val="00833E6B"/>
    <w:rsid w:val="0083466F"/>
    <w:rsid w:val="00837967"/>
    <w:rsid w:val="00843C13"/>
    <w:rsid w:val="008449E7"/>
    <w:rsid w:val="00853955"/>
    <w:rsid w:val="0086170D"/>
    <w:rsid w:val="008756BC"/>
    <w:rsid w:val="0087626F"/>
    <w:rsid w:val="008817FB"/>
    <w:rsid w:val="0088706A"/>
    <w:rsid w:val="00887D6D"/>
    <w:rsid w:val="00892464"/>
    <w:rsid w:val="008926E3"/>
    <w:rsid w:val="008A161A"/>
    <w:rsid w:val="008A199C"/>
    <w:rsid w:val="008A2E59"/>
    <w:rsid w:val="008A6C0F"/>
    <w:rsid w:val="008B04D5"/>
    <w:rsid w:val="008B4F7A"/>
    <w:rsid w:val="008D0602"/>
    <w:rsid w:val="008D4AA9"/>
    <w:rsid w:val="008E21E1"/>
    <w:rsid w:val="008E23A0"/>
    <w:rsid w:val="008E5C68"/>
    <w:rsid w:val="008F43B7"/>
    <w:rsid w:val="00900268"/>
    <w:rsid w:val="00905A38"/>
    <w:rsid w:val="00906441"/>
    <w:rsid w:val="009130CC"/>
    <w:rsid w:val="009150FD"/>
    <w:rsid w:val="00917FA4"/>
    <w:rsid w:val="0092040F"/>
    <w:rsid w:val="00920444"/>
    <w:rsid w:val="00922E45"/>
    <w:rsid w:val="009238B0"/>
    <w:rsid w:val="00923E9A"/>
    <w:rsid w:val="009335EC"/>
    <w:rsid w:val="00934786"/>
    <w:rsid w:val="009373EB"/>
    <w:rsid w:val="00944129"/>
    <w:rsid w:val="009449B9"/>
    <w:rsid w:val="00947657"/>
    <w:rsid w:val="0096243F"/>
    <w:rsid w:val="009713A9"/>
    <w:rsid w:val="00972F29"/>
    <w:rsid w:val="00974EFD"/>
    <w:rsid w:val="0098091E"/>
    <w:rsid w:val="00985CAF"/>
    <w:rsid w:val="0098705C"/>
    <w:rsid w:val="009871EF"/>
    <w:rsid w:val="0099513C"/>
    <w:rsid w:val="00996D3B"/>
    <w:rsid w:val="009B6C8D"/>
    <w:rsid w:val="009B6E25"/>
    <w:rsid w:val="009C5731"/>
    <w:rsid w:val="009C7ED7"/>
    <w:rsid w:val="009D385A"/>
    <w:rsid w:val="009D3CAF"/>
    <w:rsid w:val="009D520B"/>
    <w:rsid w:val="009D7A8B"/>
    <w:rsid w:val="009E5060"/>
    <w:rsid w:val="009F60AE"/>
    <w:rsid w:val="00A055BE"/>
    <w:rsid w:val="00A061F1"/>
    <w:rsid w:val="00A06F0D"/>
    <w:rsid w:val="00A0776C"/>
    <w:rsid w:val="00A07F0A"/>
    <w:rsid w:val="00A13C1A"/>
    <w:rsid w:val="00A16387"/>
    <w:rsid w:val="00A24090"/>
    <w:rsid w:val="00A33D5F"/>
    <w:rsid w:val="00A4083B"/>
    <w:rsid w:val="00A41CA9"/>
    <w:rsid w:val="00A4357B"/>
    <w:rsid w:val="00A447F6"/>
    <w:rsid w:val="00A4571D"/>
    <w:rsid w:val="00A51BDE"/>
    <w:rsid w:val="00A53576"/>
    <w:rsid w:val="00A53E0F"/>
    <w:rsid w:val="00A54F0E"/>
    <w:rsid w:val="00A57379"/>
    <w:rsid w:val="00A62962"/>
    <w:rsid w:val="00A65218"/>
    <w:rsid w:val="00A67122"/>
    <w:rsid w:val="00A70C54"/>
    <w:rsid w:val="00A72BC2"/>
    <w:rsid w:val="00A73E0D"/>
    <w:rsid w:val="00A80964"/>
    <w:rsid w:val="00A953EA"/>
    <w:rsid w:val="00AA0BCD"/>
    <w:rsid w:val="00AA0CBA"/>
    <w:rsid w:val="00AA4B43"/>
    <w:rsid w:val="00AA79E3"/>
    <w:rsid w:val="00AB124C"/>
    <w:rsid w:val="00AB204B"/>
    <w:rsid w:val="00AB2215"/>
    <w:rsid w:val="00AC0159"/>
    <w:rsid w:val="00AC7202"/>
    <w:rsid w:val="00AD4C94"/>
    <w:rsid w:val="00AD56F1"/>
    <w:rsid w:val="00AE016C"/>
    <w:rsid w:val="00AF2D7D"/>
    <w:rsid w:val="00AF37DD"/>
    <w:rsid w:val="00AF7C6E"/>
    <w:rsid w:val="00AF7F62"/>
    <w:rsid w:val="00B00ABB"/>
    <w:rsid w:val="00B03068"/>
    <w:rsid w:val="00B055CF"/>
    <w:rsid w:val="00B11BFC"/>
    <w:rsid w:val="00B13CC3"/>
    <w:rsid w:val="00B1522A"/>
    <w:rsid w:val="00B231D2"/>
    <w:rsid w:val="00B32F18"/>
    <w:rsid w:val="00B355E7"/>
    <w:rsid w:val="00B35E3B"/>
    <w:rsid w:val="00B4064B"/>
    <w:rsid w:val="00B51AAE"/>
    <w:rsid w:val="00B5346D"/>
    <w:rsid w:val="00B55D5A"/>
    <w:rsid w:val="00B57CC0"/>
    <w:rsid w:val="00B600A3"/>
    <w:rsid w:val="00B62009"/>
    <w:rsid w:val="00B63C32"/>
    <w:rsid w:val="00B665E3"/>
    <w:rsid w:val="00B70963"/>
    <w:rsid w:val="00B709FF"/>
    <w:rsid w:val="00B728A2"/>
    <w:rsid w:val="00B743A0"/>
    <w:rsid w:val="00B7734A"/>
    <w:rsid w:val="00B838AF"/>
    <w:rsid w:val="00B83A13"/>
    <w:rsid w:val="00B87D3D"/>
    <w:rsid w:val="00B90725"/>
    <w:rsid w:val="00B94197"/>
    <w:rsid w:val="00B97269"/>
    <w:rsid w:val="00BB519A"/>
    <w:rsid w:val="00BC376B"/>
    <w:rsid w:val="00BD1B6C"/>
    <w:rsid w:val="00BD1C5F"/>
    <w:rsid w:val="00BD3026"/>
    <w:rsid w:val="00BD3633"/>
    <w:rsid w:val="00BE263A"/>
    <w:rsid w:val="00BE6671"/>
    <w:rsid w:val="00BF1528"/>
    <w:rsid w:val="00C0107B"/>
    <w:rsid w:val="00C02726"/>
    <w:rsid w:val="00C03BAC"/>
    <w:rsid w:val="00C03F85"/>
    <w:rsid w:val="00C057E4"/>
    <w:rsid w:val="00C10AD3"/>
    <w:rsid w:val="00C12807"/>
    <w:rsid w:val="00C14976"/>
    <w:rsid w:val="00C16F80"/>
    <w:rsid w:val="00C17D3D"/>
    <w:rsid w:val="00C21DB3"/>
    <w:rsid w:val="00C22703"/>
    <w:rsid w:val="00C24370"/>
    <w:rsid w:val="00C37A90"/>
    <w:rsid w:val="00C407F1"/>
    <w:rsid w:val="00C46EDE"/>
    <w:rsid w:val="00C5035E"/>
    <w:rsid w:val="00C64573"/>
    <w:rsid w:val="00C7235F"/>
    <w:rsid w:val="00C724B3"/>
    <w:rsid w:val="00C762E7"/>
    <w:rsid w:val="00C76402"/>
    <w:rsid w:val="00C8002A"/>
    <w:rsid w:val="00C86378"/>
    <w:rsid w:val="00C9417D"/>
    <w:rsid w:val="00C956BA"/>
    <w:rsid w:val="00CA0C64"/>
    <w:rsid w:val="00CA2687"/>
    <w:rsid w:val="00CA4CB0"/>
    <w:rsid w:val="00CB7C45"/>
    <w:rsid w:val="00CC7534"/>
    <w:rsid w:val="00CD27D5"/>
    <w:rsid w:val="00CD4780"/>
    <w:rsid w:val="00CD5452"/>
    <w:rsid w:val="00CD7E1B"/>
    <w:rsid w:val="00CE2F0A"/>
    <w:rsid w:val="00CE3682"/>
    <w:rsid w:val="00CE4148"/>
    <w:rsid w:val="00CF1784"/>
    <w:rsid w:val="00D063FB"/>
    <w:rsid w:val="00D068FE"/>
    <w:rsid w:val="00D10564"/>
    <w:rsid w:val="00D15589"/>
    <w:rsid w:val="00D207F1"/>
    <w:rsid w:val="00D25B30"/>
    <w:rsid w:val="00D33238"/>
    <w:rsid w:val="00D35F8A"/>
    <w:rsid w:val="00D36E8E"/>
    <w:rsid w:val="00D43FBA"/>
    <w:rsid w:val="00D4612B"/>
    <w:rsid w:val="00D55B28"/>
    <w:rsid w:val="00D55DA3"/>
    <w:rsid w:val="00D56164"/>
    <w:rsid w:val="00D57819"/>
    <w:rsid w:val="00D609E3"/>
    <w:rsid w:val="00D66987"/>
    <w:rsid w:val="00D66B07"/>
    <w:rsid w:val="00D82C0D"/>
    <w:rsid w:val="00D83DCB"/>
    <w:rsid w:val="00D90852"/>
    <w:rsid w:val="00D91E7A"/>
    <w:rsid w:val="00D94C18"/>
    <w:rsid w:val="00D961C8"/>
    <w:rsid w:val="00D966A7"/>
    <w:rsid w:val="00D97D38"/>
    <w:rsid w:val="00DA0534"/>
    <w:rsid w:val="00DA1B5B"/>
    <w:rsid w:val="00DB01DB"/>
    <w:rsid w:val="00DB71D0"/>
    <w:rsid w:val="00DD0DAE"/>
    <w:rsid w:val="00DD3F93"/>
    <w:rsid w:val="00DD7916"/>
    <w:rsid w:val="00DD7FBA"/>
    <w:rsid w:val="00DE2E4B"/>
    <w:rsid w:val="00DE7786"/>
    <w:rsid w:val="00DF3DE9"/>
    <w:rsid w:val="00E02D3F"/>
    <w:rsid w:val="00E05AE7"/>
    <w:rsid w:val="00E06FA0"/>
    <w:rsid w:val="00E13B67"/>
    <w:rsid w:val="00E169B6"/>
    <w:rsid w:val="00E2062E"/>
    <w:rsid w:val="00E20C6B"/>
    <w:rsid w:val="00E21136"/>
    <w:rsid w:val="00E21D69"/>
    <w:rsid w:val="00E43D8B"/>
    <w:rsid w:val="00E44214"/>
    <w:rsid w:val="00E466F5"/>
    <w:rsid w:val="00E46A1E"/>
    <w:rsid w:val="00E5055B"/>
    <w:rsid w:val="00E53415"/>
    <w:rsid w:val="00E64913"/>
    <w:rsid w:val="00E65784"/>
    <w:rsid w:val="00E678DB"/>
    <w:rsid w:val="00E7043F"/>
    <w:rsid w:val="00E73C87"/>
    <w:rsid w:val="00E758DB"/>
    <w:rsid w:val="00E86CD0"/>
    <w:rsid w:val="00E87161"/>
    <w:rsid w:val="00E94456"/>
    <w:rsid w:val="00E958A4"/>
    <w:rsid w:val="00EA0438"/>
    <w:rsid w:val="00EA1438"/>
    <w:rsid w:val="00EA5E4A"/>
    <w:rsid w:val="00EA709B"/>
    <w:rsid w:val="00EB0F55"/>
    <w:rsid w:val="00EB6419"/>
    <w:rsid w:val="00EC01BC"/>
    <w:rsid w:val="00EC175D"/>
    <w:rsid w:val="00EC226C"/>
    <w:rsid w:val="00EC7F56"/>
    <w:rsid w:val="00ED47FB"/>
    <w:rsid w:val="00ED55D6"/>
    <w:rsid w:val="00ED76F3"/>
    <w:rsid w:val="00ED7ABF"/>
    <w:rsid w:val="00EE082F"/>
    <w:rsid w:val="00EE1A72"/>
    <w:rsid w:val="00EF2C67"/>
    <w:rsid w:val="00EF63F2"/>
    <w:rsid w:val="00EF6C76"/>
    <w:rsid w:val="00F01096"/>
    <w:rsid w:val="00F022DB"/>
    <w:rsid w:val="00F05A53"/>
    <w:rsid w:val="00F0704C"/>
    <w:rsid w:val="00F20C50"/>
    <w:rsid w:val="00F275AB"/>
    <w:rsid w:val="00F33CA5"/>
    <w:rsid w:val="00F3599E"/>
    <w:rsid w:val="00F3791E"/>
    <w:rsid w:val="00F47898"/>
    <w:rsid w:val="00F66C2A"/>
    <w:rsid w:val="00F7033A"/>
    <w:rsid w:val="00F7251A"/>
    <w:rsid w:val="00F76763"/>
    <w:rsid w:val="00F81015"/>
    <w:rsid w:val="00F84059"/>
    <w:rsid w:val="00F87DB3"/>
    <w:rsid w:val="00F926C2"/>
    <w:rsid w:val="00F96EDC"/>
    <w:rsid w:val="00FA4303"/>
    <w:rsid w:val="00FB4D68"/>
    <w:rsid w:val="00FB7587"/>
    <w:rsid w:val="00FC05D1"/>
    <w:rsid w:val="00FC0B04"/>
    <w:rsid w:val="00FC107B"/>
    <w:rsid w:val="00FC26D9"/>
    <w:rsid w:val="00FC39C2"/>
    <w:rsid w:val="00FD414A"/>
    <w:rsid w:val="00FD443B"/>
    <w:rsid w:val="00FD697A"/>
    <w:rsid w:val="00FD774D"/>
    <w:rsid w:val="00FF3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671"/>
    <w:pPr>
      <w:ind w:left="720"/>
      <w:contextualSpacing/>
    </w:pPr>
  </w:style>
  <w:style w:type="paragraph" w:styleId="Header">
    <w:name w:val="header"/>
    <w:basedOn w:val="Normal"/>
    <w:link w:val="HeaderChar"/>
    <w:uiPriority w:val="99"/>
    <w:semiHidden/>
    <w:unhideWhenUsed/>
    <w:rsid w:val="00240A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AC8"/>
  </w:style>
  <w:style w:type="paragraph" w:styleId="Footer">
    <w:name w:val="footer"/>
    <w:basedOn w:val="Normal"/>
    <w:link w:val="FooterChar"/>
    <w:uiPriority w:val="99"/>
    <w:semiHidden/>
    <w:unhideWhenUsed/>
    <w:rsid w:val="00240A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AC8"/>
  </w:style>
  <w:style w:type="paragraph" w:styleId="BalloonText">
    <w:name w:val="Balloon Text"/>
    <w:basedOn w:val="Normal"/>
    <w:link w:val="BalloonTextChar"/>
    <w:uiPriority w:val="99"/>
    <w:semiHidden/>
    <w:unhideWhenUsed/>
    <w:rsid w:val="0002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F5"/>
    <w:rPr>
      <w:rFonts w:ascii="Tahoma" w:hAnsi="Tahoma" w:cs="Tahoma"/>
      <w:sz w:val="16"/>
      <w:szCs w:val="16"/>
    </w:rPr>
  </w:style>
  <w:style w:type="table" w:styleId="TableGrid">
    <w:name w:val="Table Grid"/>
    <w:basedOn w:val="TableNormal"/>
    <w:uiPriority w:val="59"/>
    <w:rsid w:val="001E4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5C0F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A1638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AC7202"/>
    <w:rPr>
      <w:sz w:val="16"/>
      <w:szCs w:val="16"/>
    </w:rPr>
  </w:style>
  <w:style w:type="paragraph" w:styleId="CommentText">
    <w:name w:val="annotation text"/>
    <w:basedOn w:val="Normal"/>
    <w:link w:val="CommentTextChar"/>
    <w:uiPriority w:val="99"/>
    <w:semiHidden/>
    <w:unhideWhenUsed/>
    <w:rsid w:val="00AC7202"/>
    <w:pPr>
      <w:spacing w:line="240" w:lineRule="auto"/>
    </w:pPr>
    <w:rPr>
      <w:sz w:val="20"/>
      <w:szCs w:val="20"/>
    </w:rPr>
  </w:style>
  <w:style w:type="character" w:customStyle="1" w:styleId="CommentTextChar">
    <w:name w:val="Comment Text Char"/>
    <w:basedOn w:val="DefaultParagraphFont"/>
    <w:link w:val="CommentText"/>
    <w:uiPriority w:val="99"/>
    <w:semiHidden/>
    <w:rsid w:val="00AC7202"/>
    <w:rPr>
      <w:sz w:val="20"/>
      <w:szCs w:val="20"/>
    </w:rPr>
  </w:style>
  <w:style w:type="paragraph" w:styleId="CommentSubject">
    <w:name w:val="annotation subject"/>
    <w:basedOn w:val="CommentText"/>
    <w:next w:val="CommentText"/>
    <w:link w:val="CommentSubjectChar"/>
    <w:uiPriority w:val="99"/>
    <w:semiHidden/>
    <w:unhideWhenUsed/>
    <w:rsid w:val="00AC7202"/>
    <w:rPr>
      <w:b/>
      <w:bCs/>
    </w:rPr>
  </w:style>
  <w:style w:type="character" w:customStyle="1" w:styleId="CommentSubjectChar">
    <w:name w:val="Comment Subject Char"/>
    <w:basedOn w:val="CommentTextChar"/>
    <w:link w:val="CommentSubject"/>
    <w:uiPriority w:val="99"/>
    <w:semiHidden/>
    <w:rsid w:val="00AC7202"/>
    <w:rPr>
      <w:b/>
      <w:bCs/>
    </w:rPr>
  </w:style>
  <w:style w:type="character" w:styleId="Hyperlink">
    <w:name w:val="Hyperlink"/>
    <w:basedOn w:val="DefaultParagraphFont"/>
    <w:unhideWhenUsed/>
    <w:rsid w:val="007C3287"/>
    <w:rPr>
      <w:color w:val="0000FF"/>
      <w:u w:val="single"/>
    </w:rPr>
  </w:style>
  <w:style w:type="paragraph" w:customStyle="1" w:styleId="Default">
    <w:name w:val="Default"/>
    <w:rsid w:val="001276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edegech@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rsj080916.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mailto:dinedegech@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979387176404088"/>
          <c:y val="4.6789427995741921E-2"/>
          <c:w val="0.5507376900612817"/>
          <c:h val="0.78174766985316968"/>
        </c:manualLayout>
      </c:layout>
      <c:barChart>
        <c:barDir val="col"/>
        <c:grouping val="clustered"/>
        <c:ser>
          <c:idx val="0"/>
          <c:order val="0"/>
          <c:tx>
            <c:strRef>
              <c:f>Sheet1!$B$2:$B$4</c:f>
              <c:strCache>
                <c:ptCount val="1"/>
                <c:pt idx="0">
                  <c:v>  Average Larval count per kg of herbage Mermi’eti</c:v>
                </c:pt>
              </c:strCache>
            </c:strRef>
          </c:tx>
          <c:cat>
            <c:strRef>
              <c:f>Sheet1!$A$5:$A$9</c:f>
              <c:strCache>
                <c:ptCount val="5"/>
                <c:pt idx="0">
                  <c:v>December </c:v>
                </c:pt>
                <c:pt idx="1">
                  <c:v>January </c:v>
                </c:pt>
                <c:pt idx="2">
                  <c:v>February </c:v>
                </c:pt>
                <c:pt idx="3">
                  <c:v>March </c:v>
                </c:pt>
                <c:pt idx="4">
                  <c:v>April </c:v>
                </c:pt>
              </c:strCache>
            </c:strRef>
          </c:cat>
          <c:val>
            <c:numRef>
              <c:f>Sheet1!$B$5:$B$9</c:f>
              <c:numCache>
                <c:formatCode>General</c:formatCode>
                <c:ptCount val="5"/>
                <c:pt idx="0">
                  <c:v>5000</c:v>
                </c:pt>
                <c:pt idx="1">
                  <c:v>5500</c:v>
                </c:pt>
                <c:pt idx="2">
                  <c:v>11000</c:v>
                </c:pt>
                <c:pt idx="3">
                  <c:v>9000</c:v>
                </c:pt>
                <c:pt idx="4">
                  <c:v>4000</c:v>
                </c:pt>
              </c:numCache>
            </c:numRef>
          </c:val>
        </c:ser>
        <c:ser>
          <c:idx val="1"/>
          <c:order val="1"/>
          <c:tx>
            <c:strRef>
              <c:f>Sheet1!$C$2:$C$4</c:f>
              <c:strCache>
                <c:ptCount val="1"/>
                <c:pt idx="0">
                  <c:v>  Average Larval count per kg of herbage Adigudom</c:v>
                </c:pt>
              </c:strCache>
            </c:strRef>
          </c:tx>
          <c:cat>
            <c:strRef>
              <c:f>Sheet1!$A$5:$A$9</c:f>
              <c:strCache>
                <c:ptCount val="5"/>
                <c:pt idx="0">
                  <c:v>December </c:v>
                </c:pt>
                <c:pt idx="1">
                  <c:v>January </c:v>
                </c:pt>
                <c:pt idx="2">
                  <c:v>February </c:v>
                </c:pt>
                <c:pt idx="3">
                  <c:v>March </c:v>
                </c:pt>
                <c:pt idx="4">
                  <c:v>April </c:v>
                </c:pt>
              </c:strCache>
            </c:strRef>
          </c:cat>
          <c:val>
            <c:numRef>
              <c:f>Sheet1!$C$5:$C$9</c:f>
              <c:numCache>
                <c:formatCode>General</c:formatCode>
                <c:ptCount val="5"/>
                <c:pt idx="0">
                  <c:v>2500</c:v>
                </c:pt>
                <c:pt idx="1">
                  <c:v>2500</c:v>
                </c:pt>
                <c:pt idx="2">
                  <c:v>5000</c:v>
                </c:pt>
                <c:pt idx="3">
                  <c:v>6500</c:v>
                </c:pt>
                <c:pt idx="4">
                  <c:v>1500</c:v>
                </c:pt>
              </c:numCache>
            </c:numRef>
          </c:val>
        </c:ser>
        <c:gapWidth val="300"/>
        <c:axId val="79161216"/>
        <c:axId val="79204736"/>
      </c:barChart>
      <c:catAx>
        <c:axId val="79161216"/>
        <c:scaling>
          <c:orientation val="minMax"/>
        </c:scaling>
        <c:axPos val="b"/>
        <c:title>
          <c:tx>
            <c:rich>
              <a:bodyPr/>
              <a:lstStyle/>
              <a:p>
                <a:pPr>
                  <a:defRPr lang="en-US"/>
                </a:pPr>
                <a:r>
                  <a:rPr lang="en-US"/>
                  <a:t>Months</a:t>
                </a:r>
              </a:p>
            </c:rich>
          </c:tx>
          <c:layout>
            <c:manualLayout>
              <c:xMode val="edge"/>
              <c:yMode val="edge"/>
              <c:x val="0.324190589949089"/>
              <c:y val="0.93346637712938652"/>
            </c:manualLayout>
          </c:layout>
        </c:title>
        <c:majorTickMark val="none"/>
        <c:tickLblPos val="nextTo"/>
        <c:txPr>
          <a:bodyPr/>
          <a:lstStyle/>
          <a:p>
            <a:pPr>
              <a:defRPr lang="en-US"/>
            </a:pPr>
            <a:endParaRPr lang="en-US"/>
          </a:p>
        </c:txPr>
        <c:crossAx val="79204736"/>
        <c:crosses val="autoZero"/>
        <c:auto val="1"/>
        <c:lblAlgn val="ctr"/>
        <c:lblOffset val="100"/>
      </c:catAx>
      <c:valAx>
        <c:axId val="79204736"/>
        <c:scaling>
          <c:orientation val="minMax"/>
        </c:scaling>
        <c:axPos val="l"/>
        <c:majorGridlines/>
        <c:minorGridlines/>
        <c:title>
          <c:tx>
            <c:rich>
              <a:bodyPr/>
              <a:lstStyle/>
              <a:p>
                <a:pPr>
                  <a:defRPr lang="en-US"/>
                </a:pPr>
                <a:r>
                  <a:rPr lang="en-US"/>
                  <a:t>Average Larval count per kg of herbage</a:t>
                </a:r>
              </a:p>
            </c:rich>
          </c:tx>
          <c:layout/>
        </c:title>
        <c:numFmt formatCode="General" sourceLinked="1"/>
        <c:tickLblPos val="nextTo"/>
        <c:txPr>
          <a:bodyPr/>
          <a:lstStyle/>
          <a:p>
            <a:pPr>
              <a:defRPr lang="en-US"/>
            </a:pPr>
            <a:endParaRPr lang="en-US"/>
          </a:p>
        </c:txPr>
        <c:crossAx val="79161216"/>
        <c:crosses val="autoZero"/>
        <c:crossBetween val="between"/>
      </c:valAx>
    </c:plotArea>
    <c:legend>
      <c:legendPos val="r"/>
      <c:layout>
        <c:manualLayout>
          <c:xMode val="edge"/>
          <c:yMode val="edge"/>
          <c:x val="0.7614796546427699"/>
          <c:y val="0.32567369183924344"/>
          <c:w val="0.18740441228630217"/>
          <c:h val="0.31084089172397772"/>
        </c:manualLayout>
      </c:layout>
      <c:txPr>
        <a:bodyPr/>
        <a:lstStyle/>
        <a:p>
          <a:pPr>
            <a:defRPr lang="en-US"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934AC-D7B0-450D-996B-9771E9F7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GASHU</dc:creator>
  <cp:lastModifiedBy>Administrator</cp:lastModifiedBy>
  <cp:revision>4</cp:revision>
  <dcterms:created xsi:type="dcterms:W3CDTF">2016-09-21T04:24:00Z</dcterms:created>
  <dcterms:modified xsi:type="dcterms:W3CDTF">2016-09-22T02:57:00Z</dcterms:modified>
</cp:coreProperties>
</file>