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DD" w:rsidRPr="00967BC2" w:rsidRDefault="00B50FC3" w:rsidP="00967BC2">
      <w:pPr>
        <w:spacing w:after="0" w:line="240" w:lineRule="auto"/>
        <w:jc w:val="center"/>
        <w:rPr>
          <w:rFonts w:asciiTheme="majorBidi" w:hAnsiTheme="majorBidi" w:cstheme="majorBidi"/>
          <w:b/>
          <w:bCs/>
          <w:sz w:val="20"/>
          <w:szCs w:val="20"/>
        </w:rPr>
      </w:pPr>
      <w:r w:rsidRPr="00967BC2">
        <w:rPr>
          <w:rFonts w:asciiTheme="majorBidi" w:hAnsiTheme="majorBidi" w:cstheme="majorBidi"/>
          <w:b/>
          <w:bCs/>
          <w:sz w:val="20"/>
          <w:szCs w:val="20"/>
        </w:rPr>
        <w:t xml:space="preserve">Identification of some </w:t>
      </w:r>
      <w:r w:rsidR="00543DDC" w:rsidRPr="00967BC2">
        <w:rPr>
          <w:rFonts w:asciiTheme="majorBidi" w:hAnsiTheme="majorBidi" w:cstheme="majorBidi"/>
          <w:b/>
          <w:bCs/>
          <w:sz w:val="20"/>
          <w:szCs w:val="20"/>
        </w:rPr>
        <w:t>cyanobacteria</w:t>
      </w:r>
      <w:r w:rsidRPr="00967BC2">
        <w:rPr>
          <w:rFonts w:asciiTheme="majorBidi" w:hAnsiTheme="majorBidi" w:cstheme="majorBidi"/>
          <w:b/>
          <w:bCs/>
          <w:sz w:val="20"/>
          <w:szCs w:val="20"/>
        </w:rPr>
        <w:t>l strains</w:t>
      </w:r>
      <w:r w:rsidR="00EA65AC" w:rsidRPr="00967BC2">
        <w:rPr>
          <w:rFonts w:asciiTheme="majorBidi" w:hAnsiTheme="majorBidi" w:cstheme="majorBidi"/>
          <w:b/>
          <w:bCs/>
          <w:sz w:val="20"/>
          <w:szCs w:val="20"/>
        </w:rPr>
        <w:t>by</w:t>
      </w:r>
      <w:r w:rsidRPr="00967BC2">
        <w:rPr>
          <w:rFonts w:asciiTheme="majorBidi" w:hAnsiTheme="majorBidi" w:cstheme="majorBidi"/>
          <w:b/>
          <w:bCs/>
          <w:sz w:val="20"/>
          <w:szCs w:val="20"/>
        </w:rPr>
        <w:t xml:space="preserve"> molecular method</w:t>
      </w:r>
      <w:r w:rsidR="00967BC2">
        <w:rPr>
          <w:rFonts w:asciiTheme="majorBidi" w:hAnsiTheme="majorBidi" w:cstheme="majorBidi"/>
          <w:b/>
          <w:bCs/>
          <w:sz w:val="20"/>
          <w:szCs w:val="20"/>
        </w:rPr>
        <w:t>s</w:t>
      </w:r>
    </w:p>
    <w:p w:rsidR="00543DDC" w:rsidRPr="00967BC2" w:rsidRDefault="00543DDC" w:rsidP="00967BC2">
      <w:pPr>
        <w:spacing w:after="0" w:line="240" w:lineRule="auto"/>
        <w:jc w:val="center"/>
        <w:rPr>
          <w:rFonts w:asciiTheme="majorBidi" w:hAnsiTheme="majorBidi" w:cstheme="majorBidi"/>
          <w:b/>
          <w:bCs/>
          <w:sz w:val="20"/>
          <w:szCs w:val="20"/>
        </w:rPr>
      </w:pPr>
    </w:p>
    <w:p w:rsidR="0071046D" w:rsidRPr="00967BC2" w:rsidRDefault="0071046D" w:rsidP="00967BC2">
      <w:pPr>
        <w:autoSpaceDE w:val="0"/>
        <w:autoSpaceDN w:val="0"/>
        <w:adjustRightInd w:val="0"/>
        <w:spacing w:after="0" w:line="240" w:lineRule="auto"/>
        <w:jc w:val="center"/>
        <w:rPr>
          <w:rFonts w:asciiTheme="majorBidi" w:hAnsiTheme="majorBidi" w:cstheme="majorBidi"/>
          <w:sz w:val="20"/>
          <w:szCs w:val="20"/>
          <w:lang w:bidi="ar-EG"/>
        </w:rPr>
      </w:pPr>
      <w:r w:rsidRPr="00967BC2">
        <w:rPr>
          <w:rFonts w:asciiTheme="majorBidi" w:hAnsiTheme="majorBidi" w:cstheme="majorBidi"/>
          <w:sz w:val="20"/>
          <w:szCs w:val="20"/>
          <w:lang w:bidi="ar-EG"/>
        </w:rPr>
        <w:t>Nermin Adel El Semary</w:t>
      </w:r>
      <w:r w:rsidR="00967BC2" w:rsidRPr="00967BC2">
        <w:rPr>
          <w:rFonts w:asciiTheme="majorBidi" w:hAnsiTheme="majorBidi" w:cstheme="majorBidi"/>
          <w:sz w:val="20"/>
          <w:szCs w:val="20"/>
          <w:vertAlign w:val="superscript"/>
          <w:lang w:bidi="ar-EG"/>
        </w:rPr>
        <w:t>1,2</w:t>
      </w:r>
      <w:r w:rsidRPr="00967BC2">
        <w:rPr>
          <w:rFonts w:asciiTheme="majorBidi" w:hAnsiTheme="majorBidi" w:cstheme="majorBidi"/>
          <w:sz w:val="20"/>
          <w:szCs w:val="20"/>
          <w:lang w:bidi="ar-EG"/>
        </w:rPr>
        <w:t>, Mohamed Osman</w:t>
      </w:r>
      <w:r w:rsidR="00967BC2" w:rsidRPr="00967BC2">
        <w:rPr>
          <w:rFonts w:asciiTheme="majorBidi" w:hAnsiTheme="majorBidi" w:cstheme="majorBidi"/>
          <w:sz w:val="20"/>
          <w:szCs w:val="20"/>
          <w:vertAlign w:val="superscript"/>
          <w:lang w:bidi="ar-EG"/>
        </w:rPr>
        <w:t>2</w:t>
      </w:r>
      <w:r w:rsidR="00967BC2">
        <w:rPr>
          <w:rFonts w:asciiTheme="majorBidi" w:hAnsiTheme="majorBidi" w:cstheme="majorBidi"/>
          <w:sz w:val="20"/>
          <w:szCs w:val="20"/>
          <w:lang w:bidi="ar-EG"/>
        </w:rPr>
        <w:t xml:space="preserve"> and</w:t>
      </w:r>
      <w:r w:rsidRPr="00967BC2">
        <w:rPr>
          <w:rFonts w:asciiTheme="majorBidi" w:hAnsiTheme="majorBidi" w:cstheme="majorBidi"/>
          <w:sz w:val="20"/>
          <w:szCs w:val="20"/>
          <w:lang w:bidi="ar-EG"/>
        </w:rPr>
        <w:t xml:space="preserve"> Heba El Sayed</w:t>
      </w:r>
      <w:r w:rsidR="00967BC2" w:rsidRPr="00967BC2">
        <w:rPr>
          <w:rFonts w:asciiTheme="majorBidi" w:hAnsiTheme="majorBidi" w:cstheme="majorBidi"/>
          <w:sz w:val="20"/>
          <w:szCs w:val="20"/>
          <w:vertAlign w:val="superscript"/>
          <w:lang w:bidi="ar-EG"/>
        </w:rPr>
        <w:t>2</w:t>
      </w:r>
    </w:p>
    <w:p w:rsidR="0071046D" w:rsidRPr="00967BC2" w:rsidRDefault="0071046D" w:rsidP="00967BC2">
      <w:pPr>
        <w:autoSpaceDE w:val="0"/>
        <w:autoSpaceDN w:val="0"/>
        <w:adjustRightInd w:val="0"/>
        <w:spacing w:after="0" w:line="240" w:lineRule="auto"/>
        <w:jc w:val="center"/>
        <w:rPr>
          <w:rFonts w:asciiTheme="majorBidi" w:hAnsiTheme="majorBidi" w:cstheme="majorBidi"/>
          <w:sz w:val="20"/>
          <w:szCs w:val="20"/>
          <w:lang w:bidi="ar-EG"/>
        </w:rPr>
      </w:pPr>
    </w:p>
    <w:p w:rsidR="0071046D" w:rsidRPr="00967BC2" w:rsidRDefault="0071046D" w:rsidP="00967BC2">
      <w:pPr>
        <w:spacing w:after="0" w:line="240" w:lineRule="auto"/>
        <w:jc w:val="center"/>
        <w:rPr>
          <w:rFonts w:asciiTheme="majorBidi" w:hAnsiTheme="majorBidi" w:cstheme="majorBidi"/>
          <w:sz w:val="20"/>
          <w:szCs w:val="20"/>
          <w:lang w:bidi="ar-EG"/>
        </w:rPr>
      </w:pPr>
      <w:r w:rsidRPr="00967BC2">
        <w:rPr>
          <w:rFonts w:asciiTheme="majorBidi" w:hAnsiTheme="majorBidi" w:cstheme="majorBidi"/>
          <w:sz w:val="20"/>
          <w:szCs w:val="20"/>
          <w:vertAlign w:val="superscript"/>
          <w:lang w:bidi="ar-EG"/>
        </w:rPr>
        <w:t>1</w:t>
      </w:r>
      <w:r w:rsidRPr="00967BC2">
        <w:rPr>
          <w:rFonts w:asciiTheme="majorBidi" w:hAnsiTheme="majorBidi" w:cstheme="majorBidi"/>
          <w:sz w:val="20"/>
          <w:szCs w:val="20"/>
          <w:lang w:bidi="ar-EG"/>
        </w:rPr>
        <w:t xml:space="preserve">Department of Biological Sciences, Faculty of Science, King Faisal University, Al Hofuf, Al Ahsa, </w:t>
      </w:r>
      <w:r w:rsidR="00967BC2" w:rsidRPr="00967BC2">
        <w:rPr>
          <w:rFonts w:asciiTheme="majorBidi" w:hAnsiTheme="majorBidi" w:cstheme="majorBidi"/>
          <w:sz w:val="20"/>
          <w:szCs w:val="20"/>
          <w:lang w:bidi="ar-EG"/>
        </w:rPr>
        <w:t xml:space="preserve">Kingdom of </w:t>
      </w:r>
      <w:r w:rsidRPr="00967BC2">
        <w:rPr>
          <w:rFonts w:asciiTheme="majorBidi" w:hAnsiTheme="majorBidi" w:cstheme="majorBidi"/>
          <w:sz w:val="20"/>
          <w:szCs w:val="20"/>
          <w:lang w:bidi="ar-EG"/>
        </w:rPr>
        <w:t>Saudi Arabia</w:t>
      </w:r>
      <w:r w:rsidR="002669D0">
        <w:rPr>
          <w:rFonts w:asciiTheme="majorBidi" w:hAnsiTheme="majorBidi" w:cstheme="majorBidi"/>
          <w:sz w:val="20"/>
          <w:szCs w:val="20"/>
          <w:lang w:bidi="ar-EG"/>
        </w:rPr>
        <w:t xml:space="preserve"> </w:t>
      </w:r>
      <w:r w:rsidRPr="00967BC2">
        <w:rPr>
          <w:rFonts w:asciiTheme="majorBidi" w:hAnsiTheme="majorBidi" w:cstheme="majorBidi"/>
          <w:sz w:val="20"/>
          <w:szCs w:val="20"/>
          <w:lang w:bidi="ar-EG"/>
        </w:rPr>
        <w:t>Post code: 31982</w:t>
      </w:r>
    </w:p>
    <w:p w:rsidR="0071046D" w:rsidRPr="00967BC2" w:rsidRDefault="0071046D" w:rsidP="00967BC2">
      <w:pPr>
        <w:spacing w:after="0" w:line="240" w:lineRule="auto"/>
        <w:jc w:val="center"/>
        <w:rPr>
          <w:rFonts w:asciiTheme="majorBidi" w:hAnsiTheme="majorBidi" w:cstheme="majorBidi"/>
          <w:sz w:val="20"/>
          <w:szCs w:val="20"/>
          <w:lang w:bidi="ar-EG"/>
        </w:rPr>
      </w:pPr>
      <w:r w:rsidRPr="00967BC2">
        <w:rPr>
          <w:rFonts w:asciiTheme="majorBidi" w:hAnsiTheme="majorBidi" w:cstheme="majorBidi"/>
          <w:sz w:val="20"/>
          <w:szCs w:val="20"/>
          <w:vertAlign w:val="superscript"/>
          <w:lang w:bidi="ar-EG"/>
        </w:rPr>
        <w:t>2</w:t>
      </w:r>
      <w:r w:rsidRPr="00967BC2">
        <w:rPr>
          <w:rFonts w:asciiTheme="majorBidi" w:hAnsiTheme="majorBidi" w:cstheme="majorBidi"/>
          <w:sz w:val="20"/>
          <w:szCs w:val="20"/>
          <w:lang w:bidi="ar-EG"/>
        </w:rPr>
        <w:t>Department of Botany and Microbiology, Faculty of Science, Helwan University, Ain</w:t>
      </w:r>
      <w:r w:rsidR="002669D0">
        <w:rPr>
          <w:rFonts w:asciiTheme="majorBidi" w:hAnsiTheme="majorBidi" w:cstheme="majorBidi"/>
          <w:sz w:val="20"/>
          <w:szCs w:val="20"/>
          <w:lang w:bidi="ar-EG"/>
        </w:rPr>
        <w:t xml:space="preserve"> </w:t>
      </w:r>
      <w:r w:rsidRPr="00967BC2">
        <w:rPr>
          <w:rFonts w:asciiTheme="majorBidi" w:hAnsiTheme="majorBidi" w:cstheme="majorBidi"/>
          <w:sz w:val="20"/>
          <w:szCs w:val="20"/>
          <w:lang w:bidi="ar-EG"/>
        </w:rPr>
        <w:t>Helwan, Cairo, Egypt.  Postcode: 11795</w:t>
      </w:r>
      <w:r w:rsidR="00967BC2" w:rsidRPr="00967BC2">
        <w:rPr>
          <w:rFonts w:asciiTheme="majorBidi" w:hAnsiTheme="majorBidi" w:cstheme="majorBidi"/>
          <w:sz w:val="20"/>
          <w:szCs w:val="20"/>
          <w:lang w:bidi="ar-EG"/>
        </w:rPr>
        <w:t>, Egypt</w:t>
      </w:r>
    </w:p>
    <w:p w:rsidR="0071046D" w:rsidRPr="00967BC2" w:rsidRDefault="00212DD4" w:rsidP="00967BC2">
      <w:pPr>
        <w:spacing w:after="0" w:line="240" w:lineRule="auto"/>
        <w:jc w:val="center"/>
        <w:rPr>
          <w:rFonts w:asciiTheme="majorBidi" w:hAnsiTheme="majorBidi" w:cstheme="majorBidi"/>
          <w:sz w:val="20"/>
          <w:szCs w:val="20"/>
          <w:lang w:bidi="ar-EG"/>
        </w:rPr>
      </w:pPr>
      <w:hyperlink r:id="rId6" w:history="1">
        <w:r w:rsidR="0071046D" w:rsidRPr="00967BC2">
          <w:rPr>
            <w:rStyle w:val="Hyperlink"/>
            <w:rFonts w:asciiTheme="majorBidi" w:hAnsiTheme="majorBidi" w:cstheme="majorBidi"/>
            <w:sz w:val="20"/>
            <w:szCs w:val="20"/>
            <w:u w:val="none"/>
            <w:lang w:bidi="ar-EG"/>
          </w:rPr>
          <w:t>nelsemary@kfu.edu.sa</w:t>
        </w:r>
      </w:hyperlink>
      <w:r w:rsidR="00526A24">
        <w:t xml:space="preserve">    </w:t>
      </w:r>
      <w:hyperlink r:id="rId7" w:history="1">
        <w:r w:rsidR="00967BC2" w:rsidRPr="00967BC2">
          <w:rPr>
            <w:rStyle w:val="Hyperlink"/>
            <w:rFonts w:asciiTheme="majorBidi" w:hAnsiTheme="majorBidi" w:cstheme="majorBidi"/>
            <w:sz w:val="20"/>
            <w:szCs w:val="20"/>
            <w:u w:val="none"/>
            <w:lang w:bidi="ar-EG"/>
          </w:rPr>
          <w:t>nerminel_semary@yahoo.co.uk</w:t>
        </w:r>
      </w:hyperlink>
    </w:p>
    <w:p w:rsidR="0071046D" w:rsidRPr="00967BC2" w:rsidRDefault="0071046D" w:rsidP="00967BC2">
      <w:pPr>
        <w:autoSpaceDE w:val="0"/>
        <w:autoSpaceDN w:val="0"/>
        <w:adjustRightInd w:val="0"/>
        <w:spacing w:after="0" w:line="240" w:lineRule="auto"/>
        <w:jc w:val="center"/>
        <w:rPr>
          <w:rFonts w:asciiTheme="majorBidi" w:hAnsiTheme="majorBidi" w:cstheme="majorBidi"/>
          <w:sz w:val="20"/>
          <w:szCs w:val="20"/>
          <w:lang w:bidi="ar-EG"/>
        </w:rPr>
      </w:pPr>
    </w:p>
    <w:p w:rsidR="0098502B" w:rsidRPr="00967BC2" w:rsidRDefault="00967BC2" w:rsidP="00967BC2">
      <w:pPr>
        <w:spacing w:after="0" w:line="240" w:lineRule="auto"/>
        <w:jc w:val="both"/>
        <w:rPr>
          <w:rFonts w:asciiTheme="majorBidi" w:hAnsiTheme="majorBidi" w:cstheme="majorBidi"/>
          <w:sz w:val="20"/>
          <w:szCs w:val="20"/>
        </w:rPr>
      </w:pPr>
      <w:r w:rsidRPr="00967BC2">
        <w:rPr>
          <w:rFonts w:asciiTheme="majorBidi" w:hAnsiTheme="majorBidi" w:cstheme="majorBidi"/>
          <w:b/>
          <w:bCs/>
          <w:sz w:val="20"/>
          <w:szCs w:val="20"/>
        </w:rPr>
        <w:t>Abstract:</w:t>
      </w:r>
      <w:r w:rsidR="008F0280">
        <w:rPr>
          <w:rFonts w:asciiTheme="majorBidi" w:hAnsiTheme="majorBidi" w:cstheme="majorBidi"/>
          <w:b/>
          <w:bCs/>
          <w:sz w:val="20"/>
          <w:szCs w:val="20"/>
        </w:rPr>
        <w:t xml:space="preserve"> </w:t>
      </w:r>
      <w:r w:rsidR="003662F2" w:rsidRPr="00967BC2">
        <w:rPr>
          <w:rFonts w:asciiTheme="majorBidi" w:hAnsiTheme="majorBidi" w:cstheme="majorBidi"/>
          <w:sz w:val="20"/>
          <w:szCs w:val="20"/>
        </w:rPr>
        <w:t xml:space="preserve">Cyanobacteria </w:t>
      </w:r>
      <w:r w:rsidR="00410FFD" w:rsidRPr="00967BC2">
        <w:rPr>
          <w:rFonts w:asciiTheme="majorBidi" w:hAnsiTheme="majorBidi" w:cstheme="majorBidi"/>
          <w:sz w:val="20"/>
          <w:szCs w:val="20"/>
        </w:rPr>
        <w:t xml:space="preserve">are </w:t>
      </w:r>
      <w:r w:rsidR="003662F2" w:rsidRPr="00967BC2">
        <w:rPr>
          <w:rFonts w:asciiTheme="majorBidi" w:hAnsiTheme="majorBidi" w:cstheme="majorBidi"/>
          <w:sz w:val="20"/>
          <w:szCs w:val="20"/>
        </w:rPr>
        <w:t>reported to be aprolificsource of bioactive compounds and enzymes.</w:t>
      </w:r>
      <w:r w:rsidR="00410FFD" w:rsidRPr="00967BC2">
        <w:rPr>
          <w:rFonts w:asciiTheme="majorBidi" w:hAnsiTheme="majorBidi" w:cstheme="majorBidi"/>
          <w:sz w:val="20"/>
          <w:szCs w:val="20"/>
        </w:rPr>
        <w:t xml:space="preserve"> Different protocols were tested for the extraction </w:t>
      </w:r>
      <w:r w:rsidR="00490F07" w:rsidRPr="00967BC2">
        <w:rPr>
          <w:rFonts w:asciiTheme="majorBidi" w:hAnsiTheme="majorBidi" w:cstheme="majorBidi"/>
          <w:sz w:val="20"/>
          <w:szCs w:val="20"/>
        </w:rPr>
        <w:t xml:space="preserve">of DNA of cyanobacterial strains.  </w:t>
      </w:r>
      <w:r w:rsidR="0098502B" w:rsidRPr="00967BC2">
        <w:rPr>
          <w:rFonts w:asciiTheme="majorBidi" w:hAnsiTheme="majorBidi" w:cstheme="majorBidi"/>
          <w:sz w:val="20"/>
          <w:szCs w:val="20"/>
        </w:rPr>
        <w:t>23S rRNA gene molecular analysis and phylogenetic reconstruction the reaction yielded single PCR amplicon for each cyanobacterial strain tested.</w:t>
      </w:r>
    </w:p>
    <w:p w:rsidR="00967BC2" w:rsidRPr="002669D0" w:rsidRDefault="00BD22F3" w:rsidP="002669D0">
      <w:pPr>
        <w:spacing w:after="0" w:line="240" w:lineRule="auto"/>
        <w:jc w:val="both"/>
        <w:rPr>
          <w:rFonts w:asciiTheme="majorBidi" w:eastAsia="Times New Roman" w:hAnsiTheme="majorBidi" w:cstheme="majorBidi"/>
          <w:b/>
          <w:bCs/>
          <w:sz w:val="20"/>
          <w:szCs w:val="20"/>
        </w:rPr>
      </w:pPr>
      <w:r w:rsidRPr="002669D0">
        <w:rPr>
          <w:rFonts w:asciiTheme="majorBidi" w:hAnsiTheme="majorBidi" w:cstheme="majorBidi"/>
          <w:sz w:val="20"/>
          <w:szCs w:val="20"/>
          <w:lang w:bidi="ar-EG"/>
        </w:rPr>
        <w:t>[</w:t>
      </w:r>
      <w:r w:rsidR="00967BC2" w:rsidRPr="002669D0">
        <w:rPr>
          <w:rFonts w:asciiTheme="majorBidi" w:hAnsiTheme="majorBidi" w:cstheme="majorBidi"/>
          <w:sz w:val="20"/>
          <w:szCs w:val="20"/>
          <w:lang w:bidi="ar-EG"/>
        </w:rPr>
        <w:t>Nermin Adel El Semary, Mohamed Osmanand Heba El Sayed</w:t>
      </w:r>
      <w:r w:rsidRPr="002669D0">
        <w:rPr>
          <w:rFonts w:asciiTheme="majorBidi" w:hAnsiTheme="majorBidi" w:cstheme="majorBidi"/>
          <w:sz w:val="20"/>
          <w:szCs w:val="20"/>
          <w:lang w:bidi="ar-EG"/>
        </w:rPr>
        <w:t xml:space="preserve"> </w:t>
      </w:r>
      <w:r w:rsidR="00967BC2" w:rsidRPr="002669D0">
        <w:rPr>
          <w:rFonts w:asciiTheme="majorBidi" w:hAnsiTheme="majorBidi" w:cstheme="majorBidi"/>
          <w:b/>
          <w:bCs/>
          <w:sz w:val="20"/>
          <w:szCs w:val="20"/>
        </w:rPr>
        <w:t>Identification of some cyanobacterial strains by molecular methods</w:t>
      </w:r>
      <w:r w:rsidR="002669D0" w:rsidRPr="002669D0">
        <w:rPr>
          <w:rFonts w:asciiTheme="majorBidi" w:hAnsiTheme="majorBidi" w:cstheme="majorBidi"/>
          <w:b/>
          <w:bCs/>
          <w:sz w:val="20"/>
          <w:szCs w:val="20"/>
        </w:rPr>
        <w:t xml:space="preserve"> </w:t>
      </w:r>
      <w:r w:rsidR="002669D0" w:rsidRPr="002669D0">
        <w:rPr>
          <w:rFonts w:asciiTheme="majorBidi" w:hAnsiTheme="majorBidi" w:cstheme="majorBidi"/>
          <w:i/>
          <w:iCs/>
          <w:color w:val="000000"/>
          <w:sz w:val="20"/>
          <w:szCs w:val="20"/>
          <w:shd w:val="clear" w:color="auto" w:fill="FFFFFF"/>
        </w:rPr>
        <w:t>Researcher</w:t>
      </w:r>
      <w:r w:rsidR="002669D0" w:rsidRPr="002669D0">
        <w:rPr>
          <w:rStyle w:val="apple-converted-space"/>
          <w:rFonts w:asciiTheme="majorBidi" w:hAnsiTheme="majorBidi" w:cstheme="majorBidi"/>
          <w:color w:val="000000"/>
          <w:sz w:val="20"/>
          <w:szCs w:val="20"/>
          <w:shd w:val="clear" w:color="auto" w:fill="FFFFFF"/>
        </w:rPr>
        <w:t> </w:t>
      </w:r>
      <w:r w:rsidR="002669D0" w:rsidRPr="002669D0">
        <w:rPr>
          <w:rFonts w:asciiTheme="majorBidi" w:hAnsiTheme="majorBidi" w:cstheme="majorBidi"/>
          <w:color w:val="000000"/>
          <w:sz w:val="20"/>
          <w:szCs w:val="20"/>
          <w:shd w:val="clear" w:color="auto" w:fill="FFFFFF"/>
        </w:rPr>
        <w:t>2016;8(9):89-91].</w:t>
      </w:r>
      <w:r w:rsidR="002669D0" w:rsidRPr="002669D0">
        <w:rPr>
          <w:rStyle w:val="apple-converted-space"/>
          <w:rFonts w:asciiTheme="majorBidi" w:hAnsiTheme="majorBidi" w:cstheme="majorBidi"/>
          <w:color w:val="000000"/>
          <w:sz w:val="20"/>
          <w:szCs w:val="20"/>
          <w:shd w:val="clear" w:color="auto" w:fill="FFFFFF"/>
        </w:rPr>
        <w:t> </w:t>
      </w:r>
      <w:r w:rsidR="002669D0" w:rsidRPr="002669D0">
        <w:rPr>
          <w:rFonts w:asciiTheme="majorBidi" w:hAnsiTheme="majorBidi" w:cstheme="majorBidi"/>
          <w:color w:val="000000"/>
          <w:sz w:val="20"/>
          <w:szCs w:val="20"/>
          <w:shd w:val="clear" w:color="auto" w:fill="FFFFFF"/>
        </w:rPr>
        <w:t>ISSN 1553-9865 (print); ISSN 2163-8950 (online).</w:t>
      </w:r>
      <w:hyperlink r:id="rId8" w:history="1">
        <w:r w:rsidR="002669D0" w:rsidRPr="002669D0">
          <w:rPr>
            <w:rStyle w:val="Hyperlink"/>
            <w:rFonts w:asciiTheme="majorBidi" w:hAnsiTheme="majorBidi" w:cstheme="majorBidi"/>
            <w:sz w:val="20"/>
            <w:szCs w:val="20"/>
            <w:shd w:val="clear" w:color="auto" w:fill="FFFFFF"/>
          </w:rPr>
          <w:t>http://www.sciencepub.net/researcher</w:t>
        </w:r>
      </w:hyperlink>
      <w:r w:rsidR="002669D0" w:rsidRPr="002669D0">
        <w:rPr>
          <w:rFonts w:asciiTheme="majorBidi" w:hAnsiTheme="majorBidi" w:cstheme="majorBidi"/>
          <w:color w:val="000000"/>
          <w:sz w:val="20"/>
          <w:szCs w:val="20"/>
          <w:shd w:val="clear" w:color="auto" w:fill="FFFFFF"/>
        </w:rPr>
        <w:t>. 11.</w:t>
      </w:r>
      <w:r w:rsidR="002669D0" w:rsidRPr="002669D0">
        <w:rPr>
          <w:rStyle w:val="apple-converted-space"/>
          <w:rFonts w:asciiTheme="majorBidi" w:hAnsiTheme="majorBidi" w:cstheme="majorBidi"/>
          <w:color w:val="000000"/>
          <w:sz w:val="20"/>
          <w:szCs w:val="20"/>
          <w:shd w:val="clear" w:color="auto" w:fill="FFFFFF"/>
        </w:rPr>
        <w:t> </w:t>
      </w:r>
      <w:r w:rsidR="002669D0" w:rsidRPr="002669D0">
        <w:rPr>
          <w:rFonts w:asciiTheme="majorBidi" w:hAnsiTheme="majorBidi" w:cstheme="majorBidi"/>
          <w:color w:val="000000"/>
          <w:sz w:val="20"/>
          <w:szCs w:val="20"/>
          <w:shd w:val="clear" w:color="auto" w:fill="FFFFFF"/>
        </w:rPr>
        <w:t>doi:</w:t>
      </w:r>
      <w:hyperlink r:id="rId9" w:history="1">
        <w:r w:rsidR="002669D0" w:rsidRPr="002669D0">
          <w:rPr>
            <w:rStyle w:val="Hyperlink"/>
            <w:rFonts w:asciiTheme="majorBidi" w:hAnsiTheme="majorBidi" w:cstheme="majorBidi"/>
            <w:sz w:val="20"/>
            <w:szCs w:val="20"/>
            <w:shd w:val="clear" w:color="auto" w:fill="FFFFFF"/>
          </w:rPr>
          <w:t>10.7537/marsrsj080916.11</w:t>
        </w:r>
      </w:hyperlink>
      <w:r w:rsidR="002669D0" w:rsidRPr="002669D0">
        <w:rPr>
          <w:rFonts w:asciiTheme="majorBidi" w:hAnsiTheme="majorBidi" w:cstheme="majorBidi"/>
          <w:color w:val="000000"/>
          <w:sz w:val="20"/>
          <w:szCs w:val="20"/>
          <w:shd w:val="clear" w:color="auto" w:fill="FFFFFF"/>
        </w:rPr>
        <w:t>.</w:t>
      </w:r>
      <w:r w:rsidR="00967BC2" w:rsidRPr="002669D0">
        <w:rPr>
          <w:rFonts w:asciiTheme="majorBidi" w:eastAsia="Times New Roman" w:hAnsiTheme="majorBidi" w:cstheme="majorBidi"/>
          <w:sz w:val="20"/>
          <w:szCs w:val="20"/>
          <w:lang w:eastAsia="zh-CN"/>
        </w:rPr>
        <w:t>.</w:t>
      </w:r>
    </w:p>
    <w:p w:rsidR="002669D0" w:rsidRPr="002669D0" w:rsidRDefault="002669D0" w:rsidP="00967BC2">
      <w:pPr>
        <w:spacing w:after="0" w:line="240" w:lineRule="auto"/>
        <w:rPr>
          <w:rFonts w:asciiTheme="majorBidi" w:hAnsiTheme="majorBidi" w:cstheme="majorBidi"/>
          <w:b/>
          <w:bCs/>
          <w:sz w:val="6"/>
          <w:szCs w:val="6"/>
        </w:rPr>
      </w:pPr>
    </w:p>
    <w:p w:rsidR="003662F2" w:rsidRPr="00967BC2" w:rsidRDefault="00A10D8B" w:rsidP="00967BC2">
      <w:pPr>
        <w:spacing w:after="0" w:line="240" w:lineRule="auto"/>
        <w:rPr>
          <w:rFonts w:asciiTheme="majorBidi" w:hAnsiTheme="majorBidi" w:cstheme="majorBidi"/>
          <w:sz w:val="20"/>
          <w:szCs w:val="20"/>
        </w:rPr>
      </w:pPr>
      <w:r w:rsidRPr="00967BC2">
        <w:rPr>
          <w:rFonts w:asciiTheme="majorBidi" w:hAnsiTheme="majorBidi" w:cstheme="majorBidi"/>
          <w:b/>
          <w:bCs/>
          <w:sz w:val="20"/>
          <w:szCs w:val="20"/>
        </w:rPr>
        <w:t>Key words:</w:t>
      </w:r>
      <w:r w:rsidRPr="00967BC2">
        <w:rPr>
          <w:rFonts w:asciiTheme="majorBidi" w:hAnsiTheme="majorBidi" w:cstheme="majorBidi"/>
          <w:sz w:val="20"/>
          <w:szCs w:val="20"/>
        </w:rPr>
        <w:t xml:space="preserve"> Cyanobacteria, </w:t>
      </w:r>
      <w:r w:rsidR="00F66709" w:rsidRPr="00967BC2">
        <w:rPr>
          <w:rFonts w:asciiTheme="majorBidi" w:hAnsiTheme="majorBidi" w:cstheme="majorBidi"/>
          <w:sz w:val="20"/>
          <w:szCs w:val="20"/>
        </w:rPr>
        <w:t>23SrRNA gene</w:t>
      </w:r>
      <w:r w:rsidRPr="00967BC2">
        <w:rPr>
          <w:rFonts w:asciiTheme="majorBidi" w:hAnsiTheme="majorBidi" w:cstheme="majorBidi"/>
          <w:sz w:val="20"/>
          <w:szCs w:val="20"/>
        </w:rPr>
        <w:t>,</w:t>
      </w:r>
      <w:r w:rsidR="00F66709" w:rsidRPr="00967BC2">
        <w:rPr>
          <w:rFonts w:asciiTheme="majorBidi" w:hAnsiTheme="majorBidi" w:cstheme="majorBidi"/>
          <w:sz w:val="20"/>
          <w:szCs w:val="20"/>
        </w:rPr>
        <w:t>amplicon</w:t>
      </w:r>
      <w:r w:rsidRPr="00967BC2">
        <w:rPr>
          <w:rFonts w:asciiTheme="majorBidi" w:hAnsiTheme="majorBidi" w:cstheme="majorBidi"/>
          <w:sz w:val="20"/>
          <w:szCs w:val="20"/>
        </w:rPr>
        <w:t>,</w:t>
      </w:r>
      <w:r w:rsidR="00F66709" w:rsidRPr="00967BC2">
        <w:rPr>
          <w:rFonts w:asciiTheme="majorBidi" w:hAnsiTheme="majorBidi" w:cstheme="majorBidi"/>
          <w:sz w:val="20"/>
          <w:szCs w:val="20"/>
        </w:rPr>
        <w:t>phylogenetic</w:t>
      </w:r>
      <w:r w:rsidR="000F0278" w:rsidRPr="00967BC2">
        <w:rPr>
          <w:rFonts w:asciiTheme="majorBidi" w:hAnsiTheme="majorBidi" w:cstheme="majorBidi"/>
          <w:sz w:val="20"/>
          <w:szCs w:val="20"/>
        </w:rPr>
        <w:t xml:space="preserve"> analysis</w:t>
      </w:r>
      <w:r w:rsidRPr="00967BC2">
        <w:rPr>
          <w:rFonts w:asciiTheme="majorBidi" w:hAnsiTheme="majorBidi" w:cstheme="majorBidi"/>
          <w:sz w:val="20"/>
          <w:szCs w:val="20"/>
        </w:rPr>
        <w:t xml:space="preserve">. </w:t>
      </w:r>
    </w:p>
    <w:p w:rsidR="00255327" w:rsidRPr="00967BC2" w:rsidRDefault="00255327" w:rsidP="00967BC2">
      <w:pPr>
        <w:spacing w:after="0" w:line="240" w:lineRule="auto"/>
        <w:rPr>
          <w:rFonts w:asciiTheme="majorBidi" w:hAnsiTheme="majorBidi" w:cstheme="majorBidi"/>
          <w:sz w:val="20"/>
          <w:szCs w:val="20"/>
        </w:rPr>
      </w:pPr>
    </w:p>
    <w:p w:rsidR="00967BC2" w:rsidRDefault="00967BC2" w:rsidP="00967BC2">
      <w:pPr>
        <w:spacing w:after="0" w:line="240" w:lineRule="auto"/>
        <w:rPr>
          <w:rFonts w:asciiTheme="majorBidi" w:hAnsiTheme="majorBidi" w:cstheme="majorBidi"/>
          <w:b/>
          <w:bCs/>
          <w:sz w:val="20"/>
          <w:szCs w:val="20"/>
        </w:rPr>
        <w:sectPr w:rsidR="00967BC2" w:rsidSect="002669D0">
          <w:headerReference w:type="default" r:id="rId10"/>
          <w:footerReference w:type="default" r:id="rId11"/>
          <w:pgSz w:w="12240" w:h="15840"/>
          <w:pgMar w:top="1440" w:right="1440" w:bottom="1440" w:left="1440" w:header="720" w:footer="720" w:gutter="0"/>
          <w:pgNumType w:start="89"/>
          <w:cols w:space="720"/>
          <w:docGrid w:linePitch="360"/>
        </w:sectPr>
      </w:pPr>
    </w:p>
    <w:p w:rsidR="00F01A98" w:rsidRPr="008F0280" w:rsidRDefault="00967BC2" w:rsidP="00967BC2">
      <w:pPr>
        <w:spacing w:after="0" w:line="240" w:lineRule="auto"/>
        <w:rPr>
          <w:rFonts w:asciiTheme="majorBidi" w:hAnsiTheme="majorBidi" w:cstheme="majorBidi"/>
          <w:b/>
          <w:bCs/>
          <w:sz w:val="19"/>
          <w:szCs w:val="19"/>
        </w:rPr>
      </w:pPr>
      <w:r w:rsidRPr="008F0280">
        <w:rPr>
          <w:rFonts w:asciiTheme="majorBidi" w:hAnsiTheme="majorBidi" w:cstheme="majorBidi"/>
          <w:b/>
          <w:bCs/>
          <w:sz w:val="19"/>
          <w:szCs w:val="19"/>
        </w:rPr>
        <w:lastRenderedPageBreak/>
        <w:t xml:space="preserve">1. </w:t>
      </w:r>
      <w:r w:rsidR="00F01A98" w:rsidRPr="008F0280">
        <w:rPr>
          <w:rFonts w:asciiTheme="majorBidi" w:hAnsiTheme="majorBidi" w:cstheme="majorBidi"/>
          <w:b/>
          <w:bCs/>
          <w:sz w:val="19"/>
          <w:szCs w:val="19"/>
        </w:rPr>
        <w:t>Introduction</w:t>
      </w:r>
    </w:p>
    <w:p w:rsidR="004B137C" w:rsidRPr="008F0280" w:rsidRDefault="004B137C" w:rsidP="00967BC2">
      <w:pPr>
        <w:autoSpaceDE w:val="0"/>
        <w:autoSpaceDN w:val="0"/>
        <w:adjustRightInd w:val="0"/>
        <w:spacing w:after="0" w:line="240" w:lineRule="auto"/>
        <w:ind w:firstLine="426"/>
        <w:jc w:val="both"/>
        <w:rPr>
          <w:rFonts w:asciiTheme="majorBidi" w:hAnsiTheme="majorBidi" w:cstheme="majorBidi"/>
          <w:sz w:val="19"/>
          <w:szCs w:val="19"/>
          <w:lang w:bidi="ar-EG"/>
        </w:rPr>
      </w:pPr>
      <w:r w:rsidRPr="008F0280">
        <w:rPr>
          <w:rFonts w:asciiTheme="majorBidi" w:hAnsiTheme="majorBidi" w:cstheme="majorBidi"/>
          <w:sz w:val="19"/>
          <w:szCs w:val="19"/>
          <w:lang w:bidi="ar-EG"/>
        </w:rPr>
        <w:t>Cyanobacteria are prokaryotes that lack plastids but possess thylakoids and perform oxygenic photosynthesis. All cyanobacteria contain chlorophyll a as the main photosynthetic pigment in addition to other accessory pigments such as carotenoids and phycobiliproteins (Douglas, 1994). Due to the simple morphological features of cyanobacteria and the lack of diagnostic phenotypic characters, some errors were made in the identification of cyanobacterial strains.</w:t>
      </w:r>
      <w:r w:rsidRPr="008F0280">
        <w:rPr>
          <w:rFonts w:asciiTheme="majorBidi" w:hAnsiTheme="majorBidi" w:cstheme="majorBidi"/>
          <w:sz w:val="19"/>
          <w:szCs w:val="19"/>
        </w:rPr>
        <w:t>This necessitated to the adoption of molecular methods in addition to traditional morphological in a polyphasic identification system (El Semary, 2005).  This approach is more reliable as the identification is not based on phenotypic aspects only but it provides an insight into some portions of the genome that are discriminatory between taxa. This would also allow the deduction of phylogenetic relationships of cyanobacteria (El Semary and Abd El Nabi, 2010; El Semary, 2011). At the molecular level, the rRNA genes are the most employed genetic markers due to their conserved and variable regions that are taxonomically discriminatoryin addition to their homologous function and ubiquity (Nübel</w:t>
      </w:r>
      <w:r w:rsidRPr="008F0280">
        <w:rPr>
          <w:rFonts w:asciiTheme="majorBidi" w:hAnsiTheme="majorBidi" w:cstheme="majorBidi"/>
          <w:i/>
          <w:iCs/>
          <w:sz w:val="19"/>
          <w:szCs w:val="19"/>
        </w:rPr>
        <w:t>et al</w:t>
      </w:r>
      <w:r w:rsidRPr="008F0280">
        <w:rPr>
          <w:rFonts w:asciiTheme="majorBidi" w:hAnsiTheme="majorBidi" w:cstheme="majorBidi"/>
          <w:sz w:val="19"/>
          <w:szCs w:val="19"/>
        </w:rPr>
        <w:t xml:space="preserve">., 1997; Salomon </w:t>
      </w:r>
      <w:r w:rsidRPr="008F0280">
        <w:rPr>
          <w:rFonts w:asciiTheme="majorBidi" w:hAnsiTheme="majorBidi" w:cstheme="majorBidi"/>
          <w:i/>
          <w:iCs/>
          <w:sz w:val="19"/>
          <w:szCs w:val="19"/>
        </w:rPr>
        <w:t>et al</w:t>
      </w:r>
      <w:r w:rsidRPr="008F0280">
        <w:rPr>
          <w:rFonts w:asciiTheme="majorBidi" w:hAnsiTheme="majorBidi" w:cstheme="majorBidi"/>
          <w:sz w:val="19"/>
          <w:szCs w:val="19"/>
        </w:rPr>
        <w:t>., 2003; Sherwood and Presting, 2007)</w:t>
      </w:r>
      <w:r w:rsidRPr="008F0280">
        <w:rPr>
          <w:rFonts w:asciiTheme="majorBidi" w:eastAsia="Times New Roman" w:hAnsiTheme="majorBidi" w:cstheme="majorBidi"/>
          <w:sz w:val="19"/>
          <w:szCs w:val="19"/>
        </w:rPr>
        <w:t xml:space="preserve">. </w:t>
      </w:r>
      <w:r w:rsidRPr="008F0280">
        <w:rPr>
          <w:rFonts w:asciiTheme="majorBidi" w:hAnsiTheme="majorBidi" w:cstheme="majorBidi"/>
          <w:sz w:val="19"/>
          <w:szCs w:val="19"/>
        </w:rPr>
        <w:t>The 16S rRNA gene was largely employed as a genetic marker (Nübel</w:t>
      </w:r>
      <w:r w:rsidRPr="008F0280">
        <w:rPr>
          <w:rFonts w:asciiTheme="majorBidi" w:hAnsiTheme="majorBidi" w:cstheme="majorBidi"/>
          <w:i/>
          <w:iCs/>
          <w:sz w:val="19"/>
          <w:szCs w:val="19"/>
        </w:rPr>
        <w:t>et al</w:t>
      </w:r>
      <w:r w:rsidRPr="008F0280">
        <w:rPr>
          <w:rFonts w:asciiTheme="majorBidi" w:hAnsiTheme="majorBidi" w:cstheme="majorBidi"/>
          <w:sz w:val="19"/>
          <w:szCs w:val="19"/>
        </w:rPr>
        <w:t xml:space="preserve">., 1997; Salomon </w:t>
      </w:r>
      <w:r w:rsidRPr="008F0280">
        <w:rPr>
          <w:rFonts w:asciiTheme="majorBidi" w:hAnsiTheme="majorBidi" w:cstheme="majorBidi"/>
          <w:i/>
          <w:iCs/>
          <w:sz w:val="19"/>
          <w:szCs w:val="19"/>
        </w:rPr>
        <w:t>et al</w:t>
      </w:r>
      <w:r w:rsidRPr="008F0280">
        <w:rPr>
          <w:rFonts w:asciiTheme="majorBidi" w:hAnsiTheme="majorBidi" w:cstheme="majorBidi"/>
          <w:sz w:val="19"/>
          <w:szCs w:val="19"/>
        </w:rPr>
        <w:t xml:space="preserve">., 2003). However, the low discriminatory power of16S rRNA at the species level (Fox </w:t>
      </w:r>
      <w:r w:rsidRPr="008F0280">
        <w:rPr>
          <w:rFonts w:asciiTheme="majorBidi" w:hAnsiTheme="majorBidi" w:cstheme="majorBidi"/>
          <w:i/>
          <w:iCs/>
          <w:sz w:val="19"/>
          <w:szCs w:val="19"/>
        </w:rPr>
        <w:t>et al</w:t>
      </w:r>
      <w:r w:rsidRPr="008F0280">
        <w:rPr>
          <w:rFonts w:asciiTheme="majorBidi" w:hAnsiTheme="majorBidi" w:cstheme="majorBidi"/>
          <w:sz w:val="19"/>
          <w:szCs w:val="19"/>
        </w:rPr>
        <w:t>., 1992) due to thelow evolutionary rate variation in its conserved regionsmakes it less useful for phylogenetic studies of closely-related organisms. As a result, researchers have used other genetic markers that are more discriminatory such as the 16S-23S internal transcribed spacer region (ITS) (Iteman</w:t>
      </w:r>
      <w:r w:rsidRPr="008F0280">
        <w:rPr>
          <w:rFonts w:asciiTheme="majorBidi" w:hAnsiTheme="majorBidi" w:cstheme="majorBidi"/>
          <w:i/>
          <w:iCs/>
          <w:sz w:val="19"/>
          <w:szCs w:val="19"/>
        </w:rPr>
        <w:t>et al</w:t>
      </w:r>
      <w:r w:rsidRPr="008F0280">
        <w:rPr>
          <w:rFonts w:asciiTheme="majorBidi" w:hAnsiTheme="majorBidi" w:cstheme="majorBidi"/>
          <w:sz w:val="19"/>
          <w:szCs w:val="19"/>
        </w:rPr>
        <w:t>., 2000; El Semary, 2005) and the intergenic spacer region (IGS) of the phycocyanin genetic locus (Neilan</w:t>
      </w:r>
      <w:r w:rsidRPr="008F0280">
        <w:rPr>
          <w:rFonts w:asciiTheme="majorBidi" w:hAnsiTheme="majorBidi" w:cstheme="majorBidi"/>
          <w:i/>
          <w:iCs/>
          <w:sz w:val="19"/>
          <w:szCs w:val="19"/>
        </w:rPr>
        <w:t>et al</w:t>
      </w:r>
      <w:r w:rsidRPr="008F0280">
        <w:rPr>
          <w:rFonts w:asciiTheme="majorBidi" w:hAnsiTheme="majorBidi" w:cstheme="majorBidi"/>
          <w:sz w:val="19"/>
          <w:szCs w:val="19"/>
        </w:rPr>
        <w:t>., 1995; El Semary, 2005).</w:t>
      </w:r>
    </w:p>
    <w:p w:rsidR="001948C9" w:rsidRPr="008F0280" w:rsidRDefault="00967BC2" w:rsidP="00967BC2">
      <w:pPr>
        <w:autoSpaceDE w:val="0"/>
        <w:autoSpaceDN w:val="0"/>
        <w:adjustRightInd w:val="0"/>
        <w:spacing w:after="0" w:line="240" w:lineRule="auto"/>
        <w:jc w:val="both"/>
        <w:rPr>
          <w:rFonts w:asciiTheme="majorBidi" w:hAnsiTheme="majorBidi" w:cstheme="majorBidi"/>
          <w:b/>
          <w:bCs/>
          <w:sz w:val="19"/>
          <w:szCs w:val="19"/>
        </w:rPr>
      </w:pPr>
      <w:r w:rsidRPr="008F0280">
        <w:rPr>
          <w:rFonts w:asciiTheme="majorBidi" w:hAnsiTheme="majorBidi" w:cstheme="majorBidi"/>
          <w:b/>
          <w:bCs/>
          <w:sz w:val="19"/>
          <w:szCs w:val="19"/>
        </w:rPr>
        <w:t xml:space="preserve">2. </w:t>
      </w:r>
      <w:r w:rsidR="001948C9" w:rsidRPr="008F0280">
        <w:rPr>
          <w:rFonts w:asciiTheme="majorBidi" w:hAnsiTheme="majorBidi" w:cstheme="majorBidi"/>
          <w:b/>
          <w:bCs/>
          <w:sz w:val="19"/>
          <w:szCs w:val="19"/>
        </w:rPr>
        <w:t>Materials and Methods</w:t>
      </w:r>
    </w:p>
    <w:p w:rsidR="003E0A36" w:rsidRPr="008F0280" w:rsidRDefault="003E0A36" w:rsidP="00967BC2">
      <w:pPr>
        <w:spacing w:after="0" w:line="240" w:lineRule="auto"/>
        <w:jc w:val="both"/>
        <w:rPr>
          <w:rFonts w:asciiTheme="majorBidi" w:hAnsiTheme="majorBidi" w:cstheme="majorBidi"/>
          <w:b/>
          <w:bCs/>
          <w:sz w:val="19"/>
          <w:szCs w:val="19"/>
        </w:rPr>
      </w:pPr>
      <w:r w:rsidRPr="008F0280">
        <w:rPr>
          <w:rFonts w:asciiTheme="majorBidi" w:hAnsiTheme="majorBidi" w:cstheme="majorBidi"/>
          <w:b/>
          <w:bCs/>
          <w:sz w:val="19"/>
          <w:szCs w:val="19"/>
        </w:rPr>
        <w:t xml:space="preserve">Cyanobacterial strains and growth </w:t>
      </w:r>
      <w:r w:rsidR="00B7442D" w:rsidRPr="008F0280">
        <w:rPr>
          <w:rFonts w:asciiTheme="majorBidi" w:hAnsiTheme="majorBidi" w:cstheme="majorBidi"/>
          <w:b/>
          <w:bCs/>
          <w:sz w:val="19"/>
          <w:szCs w:val="19"/>
        </w:rPr>
        <w:t xml:space="preserve">medium </w:t>
      </w:r>
    </w:p>
    <w:p w:rsidR="003E0A36" w:rsidRPr="008F0280" w:rsidRDefault="00967BC2" w:rsidP="00967BC2">
      <w:pPr>
        <w:spacing w:after="0" w:line="240" w:lineRule="auto"/>
        <w:jc w:val="both"/>
        <w:rPr>
          <w:rFonts w:asciiTheme="majorBidi" w:hAnsiTheme="majorBidi" w:cstheme="majorBidi"/>
          <w:b/>
          <w:bCs/>
          <w:sz w:val="19"/>
          <w:szCs w:val="19"/>
        </w:rPr>
      </w:pPr>
      <w:r w:rsidRPr="008F0280">
        <w:rPr>
          <w:rFonts w:asciiTheme="majorBidi" w:hAnsiTheme="majorBidi" w:cstheme="majorBidi"/>
          <w:b/>
          <w:bCs/>
          <w:sz w:val="19"/>
          <w:szCs w:val="19"/>
        </w:rPr>
        <w:t>Cyanobacterial cultures</w:t>
      </w:r>
    </w:p>
    <w:p w:rsidR="003E0A36" w:rsidRPr="008F0280" w:rsidRDefault="002E6BC0" w:rsidP="00967BC2">
      <w:pPr>
        <w:spacing w:after="0" w:line="240" w:lineRule="auto"/>
        <w:ind w:firstLine="426"/>
        <w:jc w:val="both"/>
        <w:rPr>
          <w:rFonts w:asciiTheme="majorBidi" w:hAnsiTheme="majorBidi" w:cstheme="majorBidi"/>
          <w:sz w:val="19"/>
          <w:szCs w:val="19"/>
        </w:rPr>
      </w:pPr>
      <w:r w:rsidRPr="008F0280">
        <w:rPr>
          <w:rFonts w:asciiTheme="majorBidi" w:hAnsiTheme="majorBidi" w:cstheme="majorBidi"/>
          <w:sz w:val="19"/>
          <w:szCs w:val="19"/>
        </w:rPr>
        <w:lastRenderedPageBreak/>
        <w:t>Three</w:t>
      </w:r>
      <w:r w:rsidR="004C5EFD" w:rsidRPr="008F0280">
        <w:rPr>
          <w:rFonts w:asciiTheme="majorBidi" w:hAnsiTheme="majorBidi" w:cstheme="majorBidi"/>
          <w:sz w:val="19"/>
          <w:szCs w:val="19"/>
        </w:rPr>
        <w:t xml:space="preserve"> strains from cyanobacterial strains from </w:t>
      </w:r>
      <w:r w:rsidR="007D005A" w:rsidRPr="008F0280">
        <w:rPr>
          <w:rFonts w:asciiTheme="majorBidi" w:hAnsiTheme="majorBidi" w:cstheme="majorBidi"/>
          <w:sz w:val="19"/>
          <w:szCs w:val="19"/>
        </w:rPr>
        <w:t xml:space="preserve">two </w:t>
      </w:r>
      <w:r w:rsidR="004C5EFD" w:rsidRPr="008F0280">
        <w:rPr>
          <w:rFonts w:asciiTheme="majorBidi" w:hAnsiTheme="majorBidi" w:cstheme="majorBidi"/>
          <w:sz w:val="19"/>
          <w:szCs w:val="19"/>
        </w:rPr>
        <w:t>different localities (Wadi El Natroun</w:t>
      </w:r>
      <w:r w:rsidR="007D005A" w:rsidRPr="008F0280">
        <w:rPr>
          <w:rFonts w:asciiTheme="majorBidi" w:hAnsiTheme="majorBidi" w:cstheme="majorBidi"/>
          <w:sz w:val="19"/>
          <w:szCs w:val="19"/>
        </w:rPr>
        <w:t>and</w:t>
      </w:r>
      <w:r w:rsidR="004C5EFD" w:rsidRPr="008F0280">
        <w:rPr>
          <w:rFonts w:asciiTheme="majorBidi" w:hAnsiTheme="majorBidi" w:cstheme="majorBidi"/>
          <w:sz w:val="19"/>
          <w:szCs w:val="19"/>
        </w:rPr>
        <w:t xml:space="preserve">Wadi ElRayan) were initially isolated and kept at Helwan culture collection pending further analysis. </w:t>
      </w:r>
      <w:r w:rsidR="003E0A36" w:rsidRPr="008F0280">
        <w:rPr>
          <w:rFonts w:asciiTheme="majorBidi" w:hAnsiTheme="majorBidi" w:cstheme="majorBidi"/>
          <w:sz w:val="19"/>
          <w:szCs w:val="19"/>
        </w:rPr>
        <w:t xml:space="preserve">The </w:t>
      </w:r>
      <w:r w:rsidR="00967BC2" w:rsidRPr="008F0280">
        <w:rPr>
          <w:rFonts w:asciiTheme="majorBidi" w:hAnsiTheme="majorBidi" w:cstheme="majorBidi"/>
          <w:sz w:val="19"/>
          <w:szCs w:val="19"/>
        </w:rPr>
        <w:t>cyanobacterial strains</w:t>
      </w:r>
      <w:bookmarkStart w:id="15" w:name="_GoBack"/>
      <w:bookmarkEnd w:id="15"/>
      <w:r w:rsidR="004C5EFD" w:rsidRPr="008F0280">
        <w:rPr>
          <w:rFonts w:asciiTheme="majorBidi" w:hAnsiTheme="majorBidi" w:cstheme="majorBidi"/>
          <w:sz w:val="19"/>
          <w:szCs w:val="19"/>
        </w:rPr>
        <w:t xml:space="preserve"> were further purified by</w:t>
      </w:r>
      <w:r w:rsidR="003E0A36" w:rsidRPr="008F0280">
        <w:rPr>
          <w:rFonts w:asciiTheme="majorBidi" w:hAnsiTheme="majorBidi" w:cstheme="majorBidi"/>
          <w:sz w:val="19"/>
          <w:szCs w:val="19"/>
        </w:rPr>
        <w:t xml:space="preserve"> streak</w:t>
      </w:r>
      <w:r w:rsidR="004C5EFD" w:rsidRPr="008F0280">
        <w:rPr>
          <w:rFonts w:asciiTheme="majorBidi" w:hAnsiTheme="majorBidi" w:cstheme="majorBidi"/>
          <w:sz w:val="19"/>
          <w:szCs w:val="19"/>
        </w:rPr>
        <w:t>ing</w:t>
      </w:r>
      <w:r w:rsidR="003E0A36" w:rsidRPr="008F0280">
        <w:rPr>
          <w:rFonts w:asciiTheme="majorBidi" w:hAnsiTheme="majorBidi" w:cstheme="majorBidi"/>
          <w:sz w:val="19"/>
          <w:szCs w:val="19"/>
        </w:rPr>
        <w:t xml:space="preserve"> on agar plate of</w:t>
      </w:r>
      <w:r w:rsidR="004C5EFD" w:rsidRPr="008F0280">
        <w:rPr>
          <w:rFonts w:asciiTheme="majorBidi" w:hAnsiTheme="majorBidi" w:cstheme="majorBidi"/>
          <w:sz w:val="19"/>
          <w:szCs w:val="19"/>
        </w:rPr>
        <w:t xml:space="preserve"> solidified</w:t>
      </w:r>
      <w:r w:rsidR="003E0A36" w:rsidRPr="008F0280">
        <w:rPr>
          <w:rFonts w:asciiTheme="majorBidi" w:hAnsiTheme="majorBidi" w:cstheme="majorBidi"/>
          <w:sz w:val="19"/>
          <w:szCs w:val="19"/>
        </w:rPr>
        <w:t xml:space="preserve"> BG11 medi</w:t>
      </w:r>
      <w:r w:rsidR="004C5EFD" w:rsidRPr="008F0280">
        <w:rPr>
          <w:rFonts w:asciiTheme="majorBidi" w:hAnsiTheme="majorBidi" w:cstheme="majorBidi"/>
          <w:sz w:val="19"/>
          <w:szCs w:val="19"/>
        </w:rPr>
        <w:t>u</w:t>
      </w:r>
      <w:r w:rsidR="003E0A36" w:rsidRPr="008F0280">
        <w:rPr>
          <w:rFonts w:asciiTheme="majorBidi" w:hAnsiTheme="majorBidi" w:cstheme="majorBidi"/>
          <w:sz w:val="19"/>
          <w:szCs w:val="19"/>
        </w:rPr>
        <w:t>m</w:t>
      </w:r>
      <w:r w:rsidR="00B7442D" w:rsidRPr="008F0280">
        <w:rPr>
          <w:rFonts w:asciiTheme="majorBidi" w:hAnsiTheme="majorBidi" w:cstheme="majorBidi"/>
          <w:sz w:val="19"/>
          <w:szCs w:val="19"/>
        </w:rPr>
        <w:t>(</w:t>
      </w:r>
      <w:r w:rsidR="00F25DC9" w:rsidRPr="008F0280">
        <w:rPr>
          <w:rFonts w:asciiTheme="majorBidi" w:eastAsia="Times New Roman" w:hAnsiTheme="majorBidi" w:cstheme="majorBidi"/>
          <w:sz w:val="19"/>
          <w:szCs w:val="19"/>
        </w:rPr>
        <w:t xml:space="preserve">Allen and Stanier 1968; Watanabe </w:t>
      </w:r>
      <w:r w:rsidR="00F25DC9" w:rsidRPr="008F0280">
        <w:rPr>
          <w:rFonts w:asciiTheme="majorBidi" w:eastAsia="Times New Roman" w:hAnsiTheme="majorBidi" w:cstheme="majorBidi"/>
          <w:i/>
          <w:iCs/>
          <w:sz w:val="19"/>
          <w:szCs w:val="19"/>
        </w:rPr>
        <w:t>et al</w:t>
      </w:r>
      <w:r w:rsidR="00F25DC9" w:rsidRPr="008F0280">
        <w:rPr>
          <w:rFonts w:asciiTheme="majorBidi" w:eastAsia="Times New Roman" w:hAnsiTheme="majorBidi" w:cstheme="majorBidi"/>
          <w:sz w:val="19"/>
          <w:szCs w:val="19"/>
        </w:rPr>
        <w:t>. 2000 modified</w:t>
      </w:r>
      <w:r w:rsidR="00B7442D" w:rsidRPr="008F0280">
        <w:rPr>
          <w:rFonts w:asciiTheme="majorBidi" w:hAnsiTheme="majorBidi" w:cstheme="majorBidi"/>
          <w:sz w:val="19"/>
          <w:szCs w:val="19"/>
        </w:rPr>
        <w:t>)</w:t>
      </w:r>
      <w:r w:rsidR="003E0A36" w:rsidRPr="008F0280">
        <w:rPr>
          <w:rFonts w:asciiTheme="majorBidi" w:hAnsiTheme="majorBidi" w:cstheme="majorBidi"/>
          <w:sz w:val="19"/>
          <w:szCs w:val="19"/>
        </w:rPr>
        <w:t xml:space="preserve">(2 % agar, w: v). Microscopic examination was performed periodically to observe the cyanobacterial strains. The pure culture was then moved to 10 ml vials containing 6 ml liquid BG11 medium and incubated until visible growth was obtained then transferred to </w:t>
      </w:r>
      <w:r w:rsidR="00AC7F4B" w:rsidRPr="008F0280">
        <w:rPr>
          <w:rFonts w:asciiTheme="majorBidi" w:hAnsiTheme="majorBidi" w:cstheme="majorBidi"/>
          <w:sz w:val="19"/>
          <w:szCs w:val="19"/>
        </w:rPr>
        <w:t xml:space="preserve">several </w:t>
      </w:r>
      <w:r w:rsidR="003E0A36" w:rsidRPr="008F0280">
        <w:rPr>
          <w:rFonts w:asciiTheme="majorBidi" w:hAnsiTheme="majorBidi" w:cstheme="majorBidi"/>
          <w:sz w:val="19"/>
          <w:szCs w:val="19"/>
        </w:rPr>
        <w:t>500 ml flask</w:t>
      </w:r>
      <w:r w:rsidR="00AC7F4B" w:rsidRPr="008F0280">
        <w:rPr>
          <w:rFonts w:asciiTheme="majorBidi" w:hAnsiTheme="majorBidi" w:cstheme="majorBidi"/>
          <w:sz w:val="19"/>
          <w:szCs w:val="19"/>
        </w:rPr>
        <w:t>s</w:t>
      </w:r>
      <w:r w:rsidR="003E0A36" w:rsidRPr="008F0280">
        <w:rPr>
          <w:rFonts w:asciiTheme="majorBidi" w:hAnsiTheme="majorBidi" w:cstheme="majorBidi"/>
          <w:sz w:val="19"/>
          <w:szCs w:val="19"/>
        </w:rPr>
        <w:t>.</w:t>
      </w:r>
    </w:p>
    <w:p w:rsidR="0069691B" w:rsidRPr="008F0280" w:rsidRDefault="0069691B" w:rsidP="00967BC2">
      <w:pPr>
        <w:spacing w:after="0" w:line="240" w:lineRule="auto"/>
        <w:jc w:val="both"/>
        <w:rPr>
          <w:rFonts w:asciiTheme="majorBidi" w:hAnsiTheme="majorBidi" w:cstheme="majorBidi"/>
          <w:b/>
          <w:bCs/>
          <w:sz w:val="19"/>
          <w:szCs w:val="19"/>
        </w:rPr>
      </w:pPr>
      <w:r w:rsidRPr="008F0280">
        <w:rPr>
          <w:rFonts w:asciiTheme="majorBidi" w:hAnsiTheme="majorBidi" w:cstheme="majorBidi"/>
          <w:b/>
          <w:bCs/>
          <w:sz w:val="19"/>
          <w:szCs w:val="19"/>
        </w:rPr>
        <w:t>DNA extraction methods &amp;PCR</w:t>
      </w:r>
    </w:p>
    <w:p w:rsidR="0069691B" w:rsidRPr="008F0280" w:rsidRDefault="0069691B" w:rsidP="00967BC2">
      <w:pPr>
        <w:spacing w:after="0" w:line="240" w:lineRule="auto"/>
        <w:ind w:firstLine="426"/>
        <w:jc w:val="both"/>
        <w:rPr>
          <w:rFonts w:asciiTheme="majorBidi" w:hAnsiTheme="majorBidi" w:cstheme="majorBidi"/>
          <w:sz w:val="19"/>
          <w:szCs w:val="19"/>
          <w:lang w:bidi="ar-EG"/>
        </w:rPr>
      </w:pPr>
      <w:r w:rsidRPr="008F0280">
        <w:rPr>
          <w:rFonts w:asciiTheme="majorBidi" w:eastAsia="Calibri" w:hAnsiTheme="majorBidi" w:cstheme="majorBidi"/>
          <w:sz w:val="19"/>
          <w:szCs w:val="19"/>
        </w:rPr>
        <w:t>There were several methods used to extract total genomic DNA from cyanobacterial strain.</w:t>
      </w:r>
      <w:r w:rsidR="002669D0">
        <w:rPr>
          <w:rFonts w:asciiTheme="majorBidi" w:eastAsia="Calibri" w:hAnsiTheme="majorBidi" w:cstheme="majorBidi"/>
          <w:sz w:val="19"/>
          <w:szCs w:val="19"/>
        </w:rPr>
        <w:t xml:space="preserve"> </w:t>
      </w:r>
      <w:r w:rsidRPr="008F0280">
        <w:rPr>
          <w:rFonts w:asciiTheme="majorBidi" w:hAnsiTheme="majorBidi" w:cstheme="majorBidi"/>
          <w:sz w:val="19"/>
          <w:szCs w:val="19"/>
          <w:lang w:bidi="ar-EG"/>
        </w:rPr>
        <w:t xml:space="preserve">One of this method used </w:t>
      </w:r>
      <w:r w:rsidR="00967BC2" w:rsidRPr="008F0280">
        <w:rPr>
          <w:rFonts w:asciiTheme="majorBidi" w:hAnsiTheme="majorBidi" w:cstheme="majorBidi"/>
          <w:sz w:val="19"/>
          <w:szCs w:val="19"/>
          <w:lang w:bidi="ar-EG"/>
        </w:rPr>
        <w:t>was: One</w:t>
      </w:r>
      <w:r w:rsidRPr="008F0280">
        <w:rPr>
          <w:rFonts w:asciiTheme="majorBidi" w:hAnsiTheme="majorBidi" w:cstheme="majorBidi"/>
          <w:sz w:val="19"/>
          <w:szCs w:val="19"/>
          <w:lang w:bidi="ar-EG"/>
        </w:rPr>
        <w:t xml:space="preserve"> ml of culture was pelleted by centrifugation at 6000 rpm for 20 min at room temp then the medium was decanted. The pellet was re-suspended in 500 µl of (50 mMtris-HCL, pH 8 -5 mM EDTA – 50 mMNACl)</w:t>
      </w:r>
      <w:r w:rsidRPr="008F0280">
        <w:rPr>
          <w:rFonts w:asciiTheme="majorBidi" w:hAnsiTheme="majorBidi" w:cstheme="majorBidi"/>
          <w:sz w:val="19"/>
          <w:szCs w:val="19"/>
          <w:rtl/>
          <w:lang w:bidi="ar-EG"/>
        </w:rPr>
        <w:t xml:space="preserve">. </w:t>
      </w:r>
      <w:r w:rsidRPr="008F0280">
        <w:rPr>
          <w:rFonts w:asciiTheme="majorBidi" w:hAnsiTheme="majorBidi" w:cstheme="majorBidi"/>
          <w:sz w:val="19"/>
          <w:szCs w:val="19"/>
          <w:lang w:bidi="ar-EG"/>
        </w:rPr>
        <w:t>Lysozyme was added (1mg/ml). The solution was incubated at 37 °C for 2 hr with occasional mixing. After the addition of 10 µl of proteinasek (10 mg/ml) and 20 µl of (w</w:t>
      </w:r>
      <w:r w:rsidRPr="008F0280">
        <w:rPr>
          <w:rFonts w:asciiTheme="majorBidi" w:hAnsiTheme="majorBidi" w:cstheme="majorBidi"/>
          <w:sz w:val="19"/>
          <w:szCs w:val="19"/>
          <w:rtl/>
          <w:lang w:bidi="ar-EG"/>
        </w:rPr>
        <w:t>/</w:t>
      </w:r>
      <w:r w:rsidRPr="008F0280">
        <w:rPr>
          <w:rFonts w:asciiTheme="majorBidi" w:hAnsiTheme="majorBidi" w:cstheme="majorBidi"/>
          <w:sz w:val="19"/>
          <w:szCs w:val="19"/>
          <w:lang w:bidi="ar-EG"/>
        </w:rPr>
        <w:t xml:space="preserve">v) sodium dodecyl sulfate (SDS). The mixture was incubated at 55°C for 1hr or until the solution was clear. The solution was chilled on ice &amp; extracted with an equal volume of (phenol – chloroform – isoamyl alcohol) (25: 24: 1).The previous organic extraction was repeated until obtaining a clear upper layer after centrifugation at 6000 rpm for ten minutes.The supernatant was added to one tenth of its volume of 3M sodium acetate. Total genomic was precipitated by incubation with an equal volume of isopropanol at -20°C for one hour followed by centrifugation at 4.500 x g for 10 min at room temperature.The pellet was washed with 70% ethanol, centrifuged then the ethanol was decanted and the pellet was left to dry in the air.The pellet was dissolved in 25 µl TE buffer (10 mMtris -1mM EDTA) &amp; kept at 4°C overnight. The DNA was detected by running in gel </w:t>
      </w:r>
      <w:r w:rsidRPr="008F0280">
        <w:rPr>
          <w:rFonts w:asciiTheme="majorBidi" w:hAnsiTheme="majorBidi" w:cstheme="majorBidi"/>
          <w:sz w:val="19"/>
          <w:szCs w:val="19"/>
          <w:lang w:bidi="ar-EG"/>
        </w:rPr>
        <w:lastRenderedPageBreak/>
        <w:t>electrophoresis using 0.8% agarose gel then visualized under UV-transilluminator.</w:t>
      </w:r>
    </w:p>
    <w:p w:rsidR="0069691B" w:rsidRPr="008F0280" w:rsidRDefault="0069691B" w:rsidP="00967BC2">
      <w:pPr>
        <w:pStyle w:val="ListParagraph"/>
        <w:bidi w:val="0"/>
        <w:spacing w:after="0" w:line="240" w:lineRule="auto"/>
        <w:ind w:left="0"/>
        <w:rPr>
          <w:rFonts w:asciiTheme="majorBidi" w:hAnsiTheme="majorBidi" w:cstheme="majorBidi"/>
          <w:b/>
          <w:bCs/>
          <w:sz w:val="19"/>
          <w:szCs w:val="19"/>
          <w:lang w:bidi="ar-EG"/>
        </w:rPr>
      </w:pPr>
      <w:r w:rsidRPr="008F0280">
        <w:rPr>
          <w:rFonts w:asciiTheme="majorBidi" w:hAnsiTheme="majorBidi" w:cstheme="majorBidi"/>
          <w:b/>
          <w:bCs/>
          <w:sz w:val="19"/>
          <w:szCs w:val="19"/>
          <w:lang w:bidi="ar-EG"/>
        </w:rPr>
        <w:t>Polymerase chain reaction</w:t>
      </w:r>
    </w:p>
    <w:p w:rsidR="0069691B" w:rsidRPr="008F0280" w:rsidRDefault="0069691B" w:rsidP="00967BC2">
      <w:pPr>
        <w:pStyle w:val="ListParagraph"/>
        <w:bidi w:val="0"/>
        <w:spacing w:after="0" w:line="240" w:lineRule="auto"/>
        <w:ind w:left="0" w:firstLine="426"/>
        <w:jc w:val="both"/>
        <w:rPr>
          <w:rFonts w:asciiTheme="majorBidi" w:hAnsiTheme="majorBidi" w:cstheme="majorBidi"/>
          <w:sz w:val="19"/>
          <w:szCs w:val="19"/>
        </w:rPr>
      </w:pPr>
      <w:r w:rsidRPr="008F0280">
        <w:rPr>
          <w:rFonts w:asciiTheme="majorBidi" w:hAnsiTheme="majorBidi" w:cstheme="majorBidi"/>
          <w:sz w:val="19"/>
          <w:szCs w:val="19"/>
          <w:lang w:bidi="ar-EG"/>
        </w:rPr>
        <w:t xml:space="preserve">The extracted DNA was used in PCR to amplify partial 23S rDNA. </w:t>
      </w:r>
      <w:r w:rsidRPr="008F0280">
        <w:rPr>
          <w:rFonts w:asciiTheme="majorBidi" w:hAnsiTheme="majorBidi" w:cstheme="majorBidi"/>
          <w:sz w:val="19"/>
          <w:szCs w:val="19"/>
        </w:rPr>
        <w:t xml:space="preserve">The </w:t>
      </w:r>
      <w:r w:rsidR="00967BC2" w:rsidRPr="008F0280">
        <w:rPr>
          <w:rFonts w:asciiTheme="majorBidi" w:hAnsiTheme="majorBidi" w:cstheme="majorBidi"/>
          <w:sz w:val="19"/>
          <w:szCs w:val="19"/>
        </w:rPr>
        <w:t>characterization</w:t>
      </w:r>
      <w:r w:rsidRPr="008F0280">
        <w:rPr>
          <w:rFonts w:asciiTheme="majorBidi" w:hAnsiTheme="majorBidi" w:cstheme="majorBidi"/>
          <w:sz w:val="19"/>
          <w:szCs w:val="19"/>
        </w:rPr>
        <w:t xml:space="preserve"> of the partial ssurDNA locus was performed using the highly-specific universal algal forward </w:t>
      </w:r>
      <w:r w:rsidR="00CE4F1F" w:rsidRPr="008F0280">
        <w:rPr>
          <w:rFonts w:asciiTheme="majorBidi" w:hAnsiTheme="majorBidi" w:cstheme="majorBidi"/>
          <w:sz w:val="19"/>
          <w:szCs w:val="19"/>
          <w:lang w:bidi="ar-EG"/>
        </w:rPr>
        <w:t xml:space="preserve">23S rDNA </w:t>
      </w:r>
      <w:r w:rsidR="00967BC2" w:rsidRPr="008F0280">
        <w:rPr>
          <w:rFonts w:asciiTheme="majorBidi" w:hAnsiTheme="majorBidi" w:cstheme="majorBidi"/>
          <w:sz w:val="19"/>
          <w:szCs w:val="19"/>
          <w:lang w:bidi="ar-EG"/>
        </w:rPr>
        <w:t>primer</w:t>
      </w:r>
      <w:r w:rsidR="00967BC2" w:rsidRPr="008F0280">
        <w:rPr>
          <w:rFonts w:asciiTheme="majorBidi" w:hAnsiTheme="majorBidi" w:cstheme="majorBidi"/>
          <w:sz w:val="19"/>
          <w:szCs w:val="19"/>
        </w:rPr>
        <w:t xml:space="preserve"> and</w:t>
      </w:r>
      <w:r w:rsidRPr="008F0280">
        <w:rPr>
          <w:rFonts w:asciiTheme="majorBidi" w:hAnsiTheme="majorBidi" w:cstheme="majorBidi"/>
          <w:sz w:val="19"/>
          <w:szCs w:val="19"/>
        </w:rPr>
        <w:t xml:space="preserve"> reverse </w:t>
      </w:r>
      <w:r w:rsidR="00CE4F1F" w:rsidRPr="008F0280">
        <w:rPr>
          <w:rFonts w:asciiTheme="majorBidi" w:hAnsiTheme="majorBidi" w:cstheme="majorBidi"/>
          <w:sz w:val="19"/>
          <w:szCs w:val="19"/>
          <w:lang w:bidi="ar-EG"/>
        </w:rPr>
        <w:t xml:space="preserve">23S rDNA </w:t>
      </w:r>
      <w:r w:rsidR="00967BC2" w:rsidRPr="008F0280">
        <w:rPr>
          <w:rFonts w:asciiTheme="majorBidi" w:hAnsiTheme="majorBidi" w:cstheme="majorBidi"/>
          <w:sz w:val="19"/>
          <w:szCs w:val="19"/>
          <w:lang w:bidi="ar-EG"/>
        </w:rPr>
        <w:t>primer</w:t>
      </w:r>
      <w:r w:rsidR="00967BC2" w:rsidRPr="008F0280">
        <w:rPr>
          <w:rFonts w:asciiTheme="majorBidi" w:hAnsiTheme="majorBidi" w:cstheme="majorBidi"/>
          <w:sz w:val="19"/>
          <w:szCs w:val="19"/>
        </w:rPr>
        <w:t xml:space="preserve"> primers</w:t>
      </w:r>
      <w:r w:rsidRPr="008F0280">
        <w:rPr>
          <w:rFonts w:asciiTheme="majorBidi" w:hAnsiTheme="majorBidi" w:cstheme="majorBidi"/>
          <w:sz w:val="19"/>
          <w:szCs w:val="19"/>
        </w:rPr>
        <w:t xml:space="preserve"> (Sherwood and Presting, 2007). The reaction mixture contained the following</w:t>
      </w:r>
      <w:r w:rsidRPr="008F0280">
        <w:rPr>
          <w:rFonts w:asciiTheme="majorBidi" w:hAnsiTheme="majorBidi" w:cstheme="majorBidi"/>
          <w:sz w:val="19"/>
          <w:szCs w:val="19"/>
          <w:lang w:bidi="ar-EG"/>
        </w:rPr>
        <w:t xml:space="preserve">: 12.5µl of master mix (One PCR™, Genedrix), 1µl of DNA template, 1µl of 23S forward primer (100 µM) and 1µl 23S reverse primer (100 µM) </w:t>
      </w:r>
      <w:r w:rsidR="00967BC2" w:rsidRPr="008F0280">
        <w:rPr>
          <w:rFonts w:asciiTheme="majorBidi" w:hAnsiTheme="majorBidi" w:cstheme="majorBidi"/>
          <w:sz w:val="19"/>
          <w:szCs w:val="19"/>
          <w:lang w:bidi="ar-EG"/>
        </w:rPr>
        <w:t>and 9.5</w:t>
      </w:r>
      <w:r w:rsidRPr="008F0280">
        <w:rPr>
          <w:rFonts w:asciiTheme="majorBidi" w:hAnsiTheme="majorBidi" w:cstheme="majorBidi"/>
          <w:sz w:val="19"/>
          <w:szCs w:val="19"/>
          <w:lang w:bidi="ar-EG"/>
        </w:rPr>
        <w:t xml:space="preserve"> µl double distilled water.</w:t>
      </w:r>
      <w:r w:rsidRPr="008F0280">
        <w:rPr>
          <w:rFonts w:asciiTheme="majorBidi" w:hAnsiTheme="majorBidi" w:cstheme="majorBidi"/>
          <w:sz w:val="19"/>
          <w:szCs w:val="19"/>
        </w:rPr>
        <w:t>The amplification protocol was as follows:</w:t>
      </w:r>
    </w:p>
    <w:p w:rsidR="0069691B" w:rsidRPr="008F0280" w:rsidRDefault="0069691B" w:rsidP="00967BC2">
      <w:pPr>
        <w:pStyle w:val="PlainText"/>
        <w:spacing w:line="240" w:lineRule="auto"/>
        <w:ind w:firstLine="426"/>
        <w:rPr>
          <w:rFonts w:asciiTheme="majorBidi" w:hAnsiTheme="majorBidi" w:cstheme="majorBidi"/>
          <w:sz w:val="19"/>
          <w:szCs w:val="19"/>
        </w:rPr>
      </w:pPr>
      <w:r w:rsidRPr="008F0280">
        <w:rPr>
          <w:rFonts w:asciiTheme="majorBidi" w:hAnsiTheme="majorBidi" w:cstheme="majorBidi"/>
          <w:sz w:val="19"/>
          <w:szCs w:val="19"/>
        </w:rPr>
        <w:t>Initial cycle:  94ºC for 5 min</w:t>
      </w:r>
      <w:r w:rsidR="006508C3" w:rsidRPr="008F0280">
        <w:rPr>
          <w:rFonts w:asciiTheme="majorBidi" w:hAnsiTheme="majorBidi" w:cstheme="majorBidi"/>
          <w:sz w:val="19"/>
          <w:szCs w:val="19"/>
        </w:rPr>
        <w:t>,</w:t>
      </w:r>
      <w:r w:rsidRPr="008F0280">
        <w:rPr>
          <w:rFonts w:asciiTheme="majorBidi" w:hAnsiTheme="majorBidi" w:cstheme="majorBidi"/>
          <w:sz w:val="19"/>
          <w:szCs w:val="19"/>
        </w:rPr>
        <w:t>Amplification cycles (35 cycles):  94 ºC for 1 min; 55 ºC for 1 min, 72 ºC for 1.5 min</w:t>
      </w:r>
      <w:r w:rsidR="006508C3" w:rsidRPr="008F0280">
        <w:rPr>
          <w:rFonts w:asciiTheme="majorBidi" w:hAnsiTheme="majorBidi" w:cstheme="majorBidi"/>
          <w:sz w:val="19"/>
          <w:szCs w:val="19"/>
        </w:rPr>
        <w:t>,</w:t>
      </w:r>
      <w:r w:rsidRPr="008F0280">
        <w:rPr>
          <w:rFonts w:asciiTheme="majorBidi" w:hAnsiTheme="majorBidi" w:cstheme="majorBidi"/>
          <w:sz w:val="19"/>
          <w:szCs w:val="19"/>
        </w:rPr>
        <w:t xml:space="preserve"> Last cycle: 72 ºC for 10 min</w:t>
      </w:r>
      <w:r w:rsidR="006508C3" w:rsidRPr="008F0280">
        <w:rPr>
          <w:rFonts w:asciiTheme="majorBidi" w:hAnsiTheme="majorBidi" w:cstheme="majorBidi"/>
          <w:sz w:val="19"/>
          <w:szCs w:val="19"/>
        </w:rPr>
        <w:t>.</w:t>
      </w:r>
    </w:p>
    <w:p w:rsidR="0069691B" w:rsidRPr="008F0280" w:rsidRDefault="0069691B" w:rsidP="00967BC2">
      <w:pPr>
        <w:spacing w:after="0" w:line="240" w:lineRule="auto"/>
        <w:ind w:firstLine="426"/>
        <w:jc w:val="both"/>
        <w:rPr>
          <w:rFonts w:asciiTheme="majorBidi" w:eastAsia="MS Mincho" w:hAnsiTheme="majorBidi" w:cstheme="majorBidi"/>
          <w:sz w:val="19"/>
          <w:szCs w:val="19"/>
        </w:rPr>
      </w:pPr>
      <w:r w:rsidRPr="008F0280">
        <w:rPr>
          <w:rFonts w:asciiTheme="majorBidi" w:hAnsiTheme="majorBidi" w:cstheme="majorBidi"/>
          <w:sz w:val="19"/>
          <w:szCs w:val="19"/>
        </w:rPr>
        <w:t xml:space="preserve">The PCR products were purified and </w:t>
      </w:r>
      <w:r w:rsidRPr="008F0280">
        <w:rPr>
          <w:rFonts w:asciiTheme="majorBidi" w:eastAsia="MS Mincho" w:hAnsiTheme="majorBidi" w:cstheme="majorBidi"/>
          <w:sz w:val="19"/>
          <w:szCs w:val="19"/>
        </w:rPr>
        <w:t xml:space="preserve">sequencing was performed using sequencing service (Macrogen, South Korea). </w:t>
      </w:r>
    </w:p>
    <w:p w:rsidR="00CE4F1F" w:rsidRPr="008F0280" w:rsidRDefault="00CE4F1F" w:rsidP="00967BC2">
      <w:pPr>
        <w:pStyle w:val="PlainText"/>
        <w:spacing w:line="240" w:lineRule="auto"/>
        <w:rPr>
          <w:rFonts w:asciiTheme="majorBidi" w:eastAsia="MS Mincho" w:hAnsiTheme="majorBidi" w:cstheme="majorBidi"/>
          <w:b/>
          <w:bCs/>
          <w:sz w:val="19"/>
          <w:szCs w:val="19"/>
        </w:rPr>
      </w:pPr>
      <w:r w:rsidRPr="008F0280">
        <w:rPr>
          <w:rFonts w:asciiTheme="majorBidi" w:eastAsia="MS Mincho" w:hAnsiTheme="majorBidi" w:cstheme="majorBidi"/>
          <w:b/>
          <w:bCs/>
          <w:sz w:val="19"/>
          <w:szCs w:val="19"/>
        </w:rPr>
        <w:t xml:space="preserve">Phylogenetic analysis </w:t>
      </w:r>
    </w:p>
    <w:p w:rsidR="00CE4F1F" w:rsidRPr="008F0280" w:rsidRDefault="00CE4F1F" w:rsidP="00967BC2">
      <w:pPr>
        <w:pStyle w:val="PlainText"/>
        <w:spacing w:line="240" w:lineRule="auto"/>
        <w:ind w:firstLine="426"/>
        <w:jc w:val="both"/>
        <w:rPr>
          <w:rFonts w:asciiTheme="majorBidi" w:hAnsiTheme="majorBidi" w:cstheme="majorBidi"/>
          <w:sz w:val="19"/>
          <w:szCs w:val="19"/>
        </w:rPr>
      </w:pPr>
      <w:r w:rsidRPr="008F0280">
        <w:rPr>
          <w:rFonts w:asciiTheme="majorBidi" w:hAnsiTheme="majorBidi" w:cstheme="majorBidi"/>
          <w:sz w:val="19"/>
          <w:szCs w:val="19"/>
        </w:rPr>
        <w:t>Cyanobacterial gene sequences were imported from GenBank and aligned. The alignment was performed using Mega 4 phylogenetic package.  The bootstrap consensus tree was inferred from 500 replicates (Felsenstein, 1985).</w:t>
      </w:r>
    </w:p>
    <w:p w:rsidR="00B033D8" w:rsidRPr="008F0280" w:rsidRDefault="00B033D8" w:rsidP="00967BC2">
      <w:pPr>
        <w:spacing w:after="0" w:line="240" w:lineRule="auto"/>
        <w:rPr>
          <w:rFonts w:asciiTheme="majorBidi" w:hAnsiTheme="majorBidi" w:cstheme="majorBidi"/>
          <w:b/>
          <w:bCs/>
          <w:sz w:val="19"/>
          <w:szCs w:val="19"/>
        </w:rPr>
      </w:pPr>
    </w:p>
    <w:p w:rsidR="00F62861" w:rsidRPr="008F0280" w:rsidRDefault="00967BC2" w:rsidP="00967BC2">
      <w:pPr>
        <w:spacing w:after="0" w:line="240" w:lineRule="auto"/>
        <w:rPr>
          <w:rFonts w:asciiTheme="majorBidi" w:hAnsiTheme="majorBidi" w:cstheme="majorBidi"/>
          <w:b/>
          <w:bCs/>
          <w:sz w:val="19"/>
          <w:szCs w:val="19"/>
        </w:rPr>
      </w:pPr>
      <w:r w:rsidRPr="008F0280">
        <w:rPr>
          <w:rFonts w:asciiTheme="majorBidi" w:hAnsiTheme="majorBidi" w:cstheme="majorBidi"/>
          <w:b/>
          <w:bCs/>
          <w:sz w:val="19"/>
          <w:szCs w:val="19"/>
        </w:rPr>
        <w:t xml:space="preserve">3. </w:t>
      </w:r>
      <w:r w:rsidR="00D463C9" w:rsidRPr="008F0280">
        <w:rPr>
          <w:rFonts w:asciiTheme="majorBidi" w:hAnsiTheme="majorBidi" w:cstheme="majorBidi"/>
          <w:b/>
          <w:bCs/>
          <w:sz w:val="19"/>
          <w:szCs w:val="19"/>
        </w:rPr>
        <w:t>Result</w:t>
      </w:r>
    </w:p>
    <w:p w:rsidR="00B033D8" w:rsidRPr="008F0280" w:rsidRDefault="00B033D8" w:rsidP="00967BC2">
      <w:pPr>
        <w:autoSpaceDE w:val="0"/>
        <w:autoSpaceDN w:val="0"/>
        <w:adjustRightInd w:val="0"/>
        <w:spacing w:after="0" w:line="240" w:lineRule="auto"/>
        <w:jc w:val="both"/>
        <w:rPr>
          <w:rFonts w:asciiTheme="majorBidi" w:hAnsiTheme="majorBidi" w:cstheme="majorBidi"/>
          <w:b/>
          <w:bCs/>
          <w:sz w:val="19"/>
          <w:szCs w:val="19"/>
          <w:lang w:bidi="ar-EG"/>
        </w:rPr>
      </w:pPr>
      <w:r w:rsidRPr="008F0280">
        <w:rPr>
          <w:rFonts w:asciiTheme="majorBidi" w:hAnsiTheme="majorBidi" w:cstheme="majorBidi"/>
          <w:b/>
          <w:sz w:val="19"/>
          <w:szCs w:val="19"/>
        </w:rPr>
        <w:t>Partial 23S rRNA gene and phylogenetic analyses</w:t>
      </w:r>
    </w:p>
    <w:p w:rsidR="008F0280" w:rsidRPr="008F0280" w:rsidRDefault="00B033D8" w:rsidP="008F0280">
      <w:pPr>
        <w:autoSpaceDE w:val="0"/>
        <w:autoSpaceDN w:val="0"/>
        <w:adjustRightInd w:val="0"/>
        <w:spacing w:after="0" w:line="240" w:lineRule="auto"/>
        <w:jc w:val="both"/>
        <w:rPr>
          <w:rFonts w:asciiTheme="majorBidi" w:hAnsiTheme="majorBidi" w:cstheme="majorBidi"/>
          <w:b/>
          <w:bCs/>
          <w:sz w:val="19"/>
          <w:szCs w:val="19"/>
        </w:rPr>
      </w:pPr>
      <w:r w:rsidRPr="008F0280">
        <w:rPr>
          <w:rFonts w:asciiTheme="majorBidi" w:hAnsiTheme="majorBidi" w:cstheme="majorBidi"/>
          <w:sz w:val="19"/>
          <w:szCs w:val="19"/>
        </w:rPr>
        <w:t>The amplification reaction using partial 23S rRNA gene specific primers yielded single PCR amplicon for each cyanobacterium tested (Figure 1)</w:t>
      </w:r>
      <w:r w:rsidRPr="008F0280">
        <w:rPr>
          <w:rFonts w:asciiTheme="majorBidi" w:hAnsiTheme="majorBidi" w:cstheme="majorBidi"/>
          <w:b/>
          <w:bCs/>
          <w:sz w:val="19"/>
          <w:szCs w:val="19"/>
          <w:lang w:bidi="ar-EG"/>
        </w:rPr>
        <w:t>.</w:t>
      </w:r>
      <w:r w:rsidRPr="008F0280">
        <w:rPr>
          <w:rFonts w:asciiTheme="majorBidi" w:hAnsiTheme="majorBidi" w:cstheme="majorBidi"/>
          <w:sz w:val="19"/>
          <w:szCs w:val="19"/>
        </w:rPr>
        <w:t xml:space="preserve"> The sequence retrieved was compared to other sequences deposited at GenBank using nucleotide BLAST search.</w:t>
      </w:r>
      <w:r w:rsidR="008F0280" w:rsidRPr="008F0280">
        <w:rPr>
          <w:rFonts w:asciiTheme="majorBidi" w:hAnsiTheme="majorBidi" w:cstheme="majorBidi"/>
          <w:b/>
          <w:bCs/>
          <w:sz w:val="19"/>
          <w:szCs w:val="19"/>
        </w:rPr>
        <w:t xml:space="preserve"> Phylogenetic analysis</w:t>
      </w:r>
    </w:p>
    <w:p w:rsidR="008F0280" w:rsidRPr="008F0280" w:rsidRDefault="008F0280" w:rsidP="008F0280">
      <w:pPr>
        <w:spacing w:after="0" w:line="240" w:lineRule="auto"/>
        <w:ind w:firstLine="426"/>
        <w:jc w:val="both"/>
        <w:rPr>
          <w:rFonts w:asciiTheme="majorBidi" w:eastAsia="Times New Roman" w:hAnsiTheme="majorBidi" w:cstheme="majorBidi"/>
          <w:sz w:val="19"/>
          <w:szCs w:val="19"/>
        </w:rPr>
      </w:pPr>
      <w:r w:rsidRPr="008F0280">
        <w:rPr>
          <w:rFonts w:asciiTheme="majorBidi" w:eastAsia="Times New Roman" w:hAnsiTheme="majorBidi" w:cstheme="majorBidi"/>
          <w:sz w:val="19"/>
          <w:szCs w:val="19"/>
        </w:rPr>
        <w:t xml:space="preserve">The sequencing was resulted used   for making the evolution history using the Maximum Parsimony method (Eck and Dayhoff, 1966). The phylogenetic tree inferred </w:t>
      </w:r>
      <w:r w:rsidRPr="008F0280">
        <w:rPr>
          <w:rFonts w:asciiTheme="majorBidi" w:eastAsia="Times New Roman" w:hAnsiTheme="majorBidi" w:cstheme="majorBidi"/>
          <w:sz w:val="19"/>
          <w:szCs w:val="19"/>
        </w:rPr>
        <w:lastRenderedPageBreak/>
        <w:t xml:space="preserve">from 500 replicates is taken to represent the evolutionary history of the taxa analyzed (Felsenstein, 1985). Branches corresponding to partitions reproduced in less than 50% bootstrap replicates are collapsed. The percentage of replicate trees in which the associated taxa clustered together in the bootstrap test (500 replicates) are shown next to the branches(Felsenstein, 1985). The MP tree was obtained using the Close-Neighbor-Interchange algorithm (Nei and Kumar, 2003, pg. 128) with search level 3 (Felsenstein, 1985; Nei and Kumar, 2003) in which the initial trees were obtained with the random addition of sequences (10 replicates). All positions containing gaps and missing data were eliminated from the dataset (Complete Deletion option). There were a total of 82 positions in the final dataset, out of which 5 were parsimony informative. Phylogenetic analyses were conducted in MEGA4 (Tamura </w:t>
      </w:r>
      <w:r w:rsidRPr="008F0280">
        <w:rPr>
          <w:rFonts w:asciiTheme="majorBidi" w:eastAsia="Times New Roman" w:hAnsiTheme="majorBidi" w:cstheme="majorBidi"/>
          <w:i/>
          <w:iCs/>
          <w:sz w:val="19"/>
          <w:szCs w:val="19"/>
        </w:rPr>
        <w:t>et al</w:t>
      </w:r>
      <w:r w:rsidRPr="008F0280">
        <w:rPr>
          <w:rFonts w:asciiTheme="majorBidi" w:eastAsia="Times New Roman" w:hAnsiTheme="majorBidi" w:cstheme="majorBidi"/>
          <w:sz w:val="19"/>
          <w:szCs w:val="19"/>
        </w:rPr>
        <w:t>., 2007)</w:t>
      </w:r>
    </w:p>
    <w:p w:rsidR="00B033D8" w:rsidRPr="008F0280" w:rsidRDefault="00B033D8" w:rsidP="00967BC2">
      <w:pPr>
        <w:autoSpaceDE w:val="0"/>
        <w:autoSpaceDN w:val="0"/>
        <w:adjustRightInd w:val="0"/>
        <w:spacing w:after="0" w:line="240" w:lineRule="auto"/>
        <w:ind w:firstLine="426"/>
        <w:jc w:val="both"/>
        <w:rPr>
          <w:rFonts w:asciiTheme="majorBidi" w:hAnsiTheme="majorBidi" w:cstheme="majorBidi"/>
          <w:b/>
          <w:bCs/>
          <w:noProof/>
          <w:sz w:val="19"/>
          <w:szCs w:val="19"/>
        </w:rPr>
      </w:pPr>
    </w:p>
    <w:p w:rsidR="00B033D8" w:rsidRPr="008F0280" w:rsidRDefault="00212DD4" w:rsidP="00967BC2">
      <w:pPr>
        <w:autoSpaceDE w:val="0"/>
        <w:autoSpaceDN w:val="0"/>
        <w:adjustRightInd w:val="0"/>
        <w:spacing w:after="0" w:line="240" w:lineRule="auto"/>
        <w:jc w:val="center"/>
        <w:rPr>
          <w:rFonts w:asciiTheme="majorBidi" w:hAnsiTheme="majorBidi" w:cstheme="majorBidi"/>
          <w:b/>
          <w:bCs/>
          <w:sz w:val="19"/>
          <w:szCs w:val="19"/>
          <w:lang w:bidi="ar-EG"/>
        </w:rPr>
      </w:pPr>
      <w:r w:rsidRPr="00212DD4">
        <w:rPr>
          <w:rFonts w:asciiTheme="majorBidi" w:hAnsiTheme="majorBidi" w:cstheme="majorBidi"/>
          <w:noProof/>
          <w:sz w:val="19"/>
          <w:szCs w:val="19"/>
        </w:rPr>
        <w:pict>
          <v:rect id="Rectangle 7" o:spid="_x0000_s1026" style="position:absolute;left:0;text-align:left;margin-left:29.6pt;margin-top:111pt;width:156.75pt;height:16.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">
            <v:textbox style="mso-next-textbox:#Rectangle 7">
              <w:txbxContent>
                <w:p w:rsidR="00B033D8" w:rsidRPr="00F05E59" w:rsidRDefault="00B033D8" w:rsidP="00B033D8">
                  <w:pPr>
                    <w:rPr>
                      <w:sz w:val="16"/>
                      <w:szCs w:val="16"/>
                      <w:lang w:bidi="ar-EG"/>
                    </w:rPr>
                  </w:pPr>
                  <w:r w:rsidRPr="00F05E59">
                    <w:rPr>
                      <w:sz w:val="16"/>
                      <w:szCs w:val="16"/>
                      <w:lang w:bidi="ar-EG"/>
                    </w:rPr>
                    <w:t>Lane1</w:t>
                  </w:r>
                  <w:r>
                    <w:rPr>
                      <w:sz w:val="16"/>
                      <w:szCs w:val="16"/>
                      <w:lang w:bidi="ar-EG"/>
                    </w:rPr>
                    <w:t xml:space="preserve">        lane2                  lane3             L</w:t>
                  </w:r>
                </w:p>
              </w:txbxContent>
            </v:textbox>
          </v:rect>
        </w:pict>
      </w:r>
      <w:r w:rsidR="00B033D8" w:rsidRPr="008F0280">
        <w:rPr>
          <w:rFonts w:asciiTheme="majorBidi" w:hAnsiTheme="majorBidi" w:cstheme="majorBidi"/>
          <w:b/>
          <w:bCs/>
          <w:noProof/>
          <w:sz w:val="19"/>
          <w:szCs w:val="19"/>
          <w:lang w:val="en-GB" w:eastAsia="en-GB"/>
        </w:rPr>
        <w:drawing>
          <wp:inline distT="0" distB="0" distL="0" distR="0">
            <wp:extent cx="1881312" cy="1367556"/>
            <wp:effectExtent l="19050" t="0" r="4638" b="0"/>
            <wp:docPr id="8" name="Picture 5" descr="C:\Users\star\Desktop\thesis\results\pcr 15-9\_20160628_2217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r\Desktop\thesis\results\pcr 15-9\_20160628_2217596.jpg"/>
                    <pic:cNvPicPr>
                      <a:picLocks noChangeAspect="1" noChangeArrowheads="1"/>
                    </pic:cNvPicPr>
                  </pic:nvPicPr>
                  <pic:blipFill>
                    <a:blip r:embed="rId12" cstate="print">
                      <a:lum contrast="40000"/>
                    </a:blip>
                    <a:srcRect l="14024" t="40282" r="2215" b="2209"/>
                    <a:stretch>
                      <a:fillRect/>
                    </a:stretch>
                  </pic:blipFill>
                  <pic:spPr bwMode="auto">
                    <a:xfrm>
                      <a:off x="0" y="0"/>
                      <a:ext cx="1878436" cy="1365465"/>
                    </a:xfrm>
                    <a:prstGeom prst="rect">
                      <a:avLst/>
                    </a:prstGeom>
                    <a:noFill/>
                    <a:ln w="9525">
                      <a:noFill/>
                      <a:miter lim="800000"/>
                      <a:headEnd/>
                      <a:tailEnd/>
                    </a:ln>
                  </pic:spPr>
                </pic:pic>
              </a:graphicData>
            </a:graphic>
          </wp:inline>
        </w:drawing>
      </w:r>
    </w:p>
    <w:p w:rsidR="00967BC2" w:rsidRPr="008F0280" w:rsidRDefault="00967BC2" w:rsidP="00967BC2">
      <w:pPr>
        <w:autoSpaceDE w:val="0"/>
        <w:autoSpaceDN w:val="0"/>
        <w:adjustRightInd w:val="0"/>
        <w:spacing w:after="0" w:line="240" w:lineRule="auto"/>
        <w:jc w:val="both"/>
        <w:rPr>
          <w:rFonts w:asciiTheme="majorBidi" w:hAnsiTheme="majorBidi" w:cstheme="majorBidi"/>
          <w:b/>
          <w:bCs/>
          <w:sz w:val="19"/>
          <w:szCs w:val="19"/>
        </w:rPr>
      </w:pPr>
    </w:p>
    <w:p w:rsidR="00967BC2" w:rsidRPr="008F0280" w:rsidRDefault="00967BC2" w:rsidP="00967BC2">
      <w:pPr>
        <w:autoSpaceDE w:val="0"/>
        <w:autoSpaceDN w:val="0"/>
        <w:adjustRightInd w:val="0"/>
        <w:spacing w:after="0" w:line="240" w:lineRule="auto"/>
        <w:jc w:val="both"/>
        <w:rPr>
          <w:rFonts w:asciiTheme="majorBidi" w:hAnsiTheme="majorBidi" w:cstheme="majorBidi"/>
          <w:b/>
          <w:bCs/>
          <w:sz w:val="19"/>
          <w:szCs w:val="19"/>
        </w:rPr>
      </w:pPr>
    </w:p>
    <w:p w:rsidR="00B033D8" w:rsidRPr="008F0280" w:rsidRDefault="00B033D8" w:rsidP="008F0280">
      <w:pPr>
        <w:autoSpaceDE w:val="0"/>
        <w:autoSpaceDN w:val="0"/>
        <w:adjustRightInd w:val="0"/>
        <w:spacing w:after="0" w:line="240" w:lineRule="auto"/>
        <w:rPr>
          <w:rFonts w:asciiTheme="majorBidi" w:hAnsiTheme="majorBidi" w:cstheme="majorBidi"/>
          <w:iCs/>
          <w:sz w:val="19"/>
          <w:szCs w:val="19"/>
        </w:rPr>
      </w:pPr>
      <w:r w:rsidRPr="008F0280">
        <w:rPr>
          <w:rFonts w:asciiTheme="majorBidi" w:hAnsiTheme="majorBidi" w:cstheme="majorBidi"/>
          <w:b/>
          <w:bCs/>
          <w:sz w:val="19"/>
          <w:szCs w:val="19"/>
        </w:rPr>
        <w:t>Figure (1):</w:t>
      </w:r>
      <w:r w:rsidRPr="008F0280">
        <w:rPr>
          <w:rFonts w:asciiTheme="majorBidi" w:hAnsiTheme="majorBidi" w:cstheme="majorBidi"/>
          <w:sz w:val="19"/>
          <w:szCs w:val="19"/>
        </w:rPr>
        <w:t xml:space="preserve">Gel electrophoresis image of ssu23S rDNA amplification from </w:t>
      </w:r>
      <w:r w:rsidRPr="008F0280">
        <w:rPr>
          <w:rFonts w:asciiTheme="majorBidi" w:hAnsiTheme="majorBidi" w:cstheme="majorBidi"/>
          <w:iCs/>
          <w:sz w:val="19"/>
          <w:szCs w:val="19"/>
        </w:rPr>
        <w:t xml:space="preserve">3 different species. </w:t>
      </w:r>
    </w:p>
    <w:p w:rsidR="00B033D8" w:rsidRPr="008F0280" w:rsidRDefault="00B033D8" w:rsidP="008F0280">
      <w:pPr>
        <w:autoSpaceDE w:val="0"/>
        <w:autoSpaceDN w:val="0"/>
        <w:adjustRightInd w:val="0"/>
        <w:spacing w:after="0" w:line="240" w:lineRule="auto"/>
        <w:rPr>
          <w:rFonts w:asciiTheme="majorBidi" w:hAnsiTheme="majorBidi" w:cstheme="majorBidi"/>
          <w:sz w:val="19"/>
          <w:szCs w:val="19"/>
        </w:rPr>
      </w:pPr>
      <w:r w:rsidRPr="008F0280">
        <w:rPr>
          <w:rFonts w:asciiTheme="majorBidi" w:hAnsiTheme="majorBidi" w:cstheme="majorBidi"/>
          <w:iCs/>
          <w:sz w:val="19"/>
          <w:szCs w:val="19"/>
        </w:rPr>
        <w:t>Bands appeared at about 460bp (</w:t>
      </w:r>
      <w:r w:rsidRPr="008F0280">
        <w:rPr>
          <w:rFonts w:asciiTheme="majorBidi" w:hAnsiTheme="majorBidi" w:cstheme="majorBidi"/>
          <w:sz w:val="19"/>
          <w:szCs w:val="19"/>
        </w:rPr>
        <w:t xml:space="preserve">Lane 1-3).L is 100 bp DNA marker. </w:t>
      </w:r>
    </w:p>
    <w:p w:rsidR="00B033D8" w:rsidRPr="008F0280" w:rsidRDefault="00B033D8" w:rsidP="00967BC2">
      <w:pPr>
        <w:autoSpaceDE w:val="0"/>
        <w:autoSpaceDN w:val="0"/>
        <w:adjustRightInd w:val="0"/>
        <w:spacing w:after="0" w:line="240" w:lineRule="auto"/>
        <w:jc w:val="both"/>
        <w:rPr>
          <w:rFonts w:asciiTheme="majorBidi" w:hAnsiTheme="majorBidi" w:cstheme="majorBidi"/>
          <w:sz w:val="19"/>
          <w:szCs w:val="19"/>
        </w:rPr>
      </w:pPr>
    </w:p>
    <w:p w:rsidR="00B033D8" w:rsidRPr="00967BC2" w:rsidRDefault="00B033D8" w:rsidP="00967BC2">
      <w:pPr>
        <w:autoSpaceDE w:val="0"/>
        <w:autoSpaceDN w:val="0"/>
        <w:adjustRightInd w:val="0"/>
        <w:spacing w:after="0" w:line="240" w:lineRule="auto"/>
        <w:jc w:val="both"/>
        <w:rPr>
          <w:rFonts w:asciiTheme="majorBidi" w:hAnsiTheme="majorBidi" w:cstheme="majorBidi"/>
          <w:iCs/>
          <w:sz w:val="20"/>
          <w:szCs w:val="20"/>
        </w:rPr>
      </w:pPr>
    </w:p>
    <w:p w:rsidR="00967BC2" w:rsidRPr="00967BC2" w:rsidRDefault="00967BC2" w:rsidP="00967BC2">
      <w:pPr>
        <w:autoSpaceDE w:val="0"/>
        <w:autoSpaceDN w:val="0"/>
        <w:adjustRightInd w:val="0"/>
        <w:spacing w:after="0" w:line="240" w:lineRule="auto"/>
        <w:jc w:val="both"/>
        <w:rPr>
          <w:rFonts w:asciiTheme="majorBidi" w:hAnsiTheme="majorBidi" w:cstheme="majorBidi"/>
          <w:b/>
          <w:bCs/>
          <w:sz w:val="20"/>
          <w:szCs w:val="20"/>
          <w:lang w:bidi="ar-EG"/>
        </w:rPr>
        <w:sectPr w:rsidR="00967BC2" w:rsidRPr="00967BC2" w:rsidSect="008F0280">
          <w:type w:val="continuous"/>
          <w:pgSz w:w="12240" w:h="15840"/>
          <w:pgMar w:top="1440" w:right="1440" w:bottom="1440" w:left="1440" w:header="720" w:footer="720" w:gutter="0"/>
          <w:cols w:num="2" w:space="616"/>
          <w:docGrid w:linePitch="360"/>
        </w:sectPr>
      </w:pPr>
    </w:p>
    <w:p w:rsidR="00B033D8" w:rsidRPr="008F0280" w:rsidRDefault="00B033D8" w:rsidP="00967BC2">
      <w:pPr>
        <w:autoSpaceDE w:val="0"/>
        <w:autoSpaceDN w:val="0"/>
        <w:adjustRightInd w:val="0"/>
        <w:spacing w:after="0" w:line="240" w:lineRule="auto"/>
        <w:jc w:val="center"/>
        <w:rPr>
          <w:rFonts w:asciiTheme="majorBidi" w:hAnsiTheme="majorBidi" w:cstheme="majorBidi"/>
          <w:b/>
          <w:bCs/>
          <w:sz w:val="18"/>
          <w:szCs w:val="18"/>
          <w:lang w:bidi="ar-EG"/>
        </w:rPr>
      </w:pPr>
      <w:r w:rsidRPr="008F0280">
        <w:rPr>
          <w:rFonts w:asciiTheme="majorBidi" w:hAnsiTheme="majorBidi" w:cstheme="majorBidi"/>
          <w:b/>
          <w:bCs/>
          <w:noProof/>
          <w:sz w:val="18"/>
          <w:szCs w:val="18"/>
          <w:lang w:val="en-GB" w:eastAsia="en-GB"/>
        </w:rPr>
        <w:lastRenderedPageBreak/>
        <w:drawing>
          <wp:inline distT="0" distB="0" distL="0" distR="0">
            <wp:extent cx="4476584" cy="141258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477428" cy="1412849"/>
                    </a:xfrm>
                    <a:prstGeom prst="rect">
                      <a:avLst/>
                    </a:prstGeom>
                    <a:noFill/>
                    <a:ln w="9525">
                      <a:noFill/>
                      <a:miter lim="800000"/>
                      <a:headEnd/>
                      <a:tailEnd/>
                    </a:ln>
                  </pic:spPr>
                </pic:pic>
              </a:graphicData>
            </a:graphic>
          </wp:inline>
        </w:drawing>
      </w:r>
    </w:p>
    <w:p w:rsidR="00967BC2" w:rsidRPr="008F0280" w:rsidRDefault="00967BC2" w:rsidP="00967BC2">
      <w:pPr>
        <w:spacing w:after="0" w:line="240" w:lineRule="auto"/>
        <w:jc w:val="both"/>
        <w:rPr>
          <w:rFonts w:asciiTheme="majorBidi" w:eastAsia="Times New Roman" w:hAnsiTheme="majorBidi" w:cstheme="majorBidi"/>
          <w:sz w:val="18"/>
          <w:szCs w:val="18"/>
        </w:rPr>
        <w:sectPr w:rsidR="00967BC2" w:rsidRPr="008F0280" w:rsidSect="00967BC2">
          <w:type w:val="continuous"/>
          <w:pgSz w:w="12240" w:h="15840"/>
          <w:pgMar w:top="1440" w:right="1440" w:bottom="1440" w:left="1440" w:header="720" w:footer="720" w:gutter="0"/>
          <w:cols w:space="709"/>
          <w:docGrid w:linePitch="360"/>
        </w:sectPr>
      </w:pPr>
    </w:p>
    <w:p w:rsidR="00B033D8" w:rsidRPr="008F0280" w:rsidRDefault="00B033D8" w:rsidP="00967BC2">
      <w:pPr>
        <w:spacing w:after="0" w:line="240" w:lineRule="auto"/>
        <w:jc w:val="both"/>
        <w:rPr>
          <w:rFonts w:asciiTheme="majorBidi" w:eastAsia="Times New Roman" w:hAnsiTheme="majorBidi" w:cstheme="majorBidi"/>
          <w:sz w:val="18"/>
          <w:szCs w:val="18"/>
          <w:rtl/>
          <w:lang w:bidi="ar-EG"/>
        </w:rPr>
      </w:pPr>
      <w:r w:rsidRPr="008F0280">
        <w:rPr>
          <w:rFonts w:asciiTheme="majorBidi" w:eastAsia="Times New Roman" w:hAnsiTheme="majorBidi" w:cstheme="majorBidi"/>
          <w:sz w:val="18"/>
          <w:szCs w:val="18"/>
        </w:rPr>
        <w:lastRenderedPageBreak/>
        <w:t xml:space="preserve">Figure(2). Evolutionary relationships of 8 taxa. The accession numbers are written to the right hand side of each taxon. Our isolate was arbitrarily designated as </w:t>
      </w:r>
      <w:r w:rsidRPr="008F0280">
        <w:rPr>
          <w:rFonts w:asciiTheme="majorBidi" w:eastAsia="Times New Roman" w:hAnsiTheme="majorBidi" w:cstheme="majorBidi"/>
          <w:i/>
          <w:iCs/>
          <w:sz w:val="18"/>
          <w:szCs w:val="18"/>
        </w:rPr>
        <w:t>Cyanothece</w:t>
      </w:r>
      <w:r w:rsidRPr="008F0280">
        <w:rPr>
          <w:rFonts w:asciiTheme="majorBidi" w:eastAsia="Times New Roman" w:hAnsiTheme="majorBidi" w:cstheme="majorBidi"/>
          <w:sz w:val="18"/>
          <w:szCs w:val="18"/>
        </w:rPr>
        <w:t xml:space="preserve"> sp. Helwan 1</w:t>
      </w:r>
    </w:p>
    <w:p w:rsidR="00967BC2" w:rsidRPr="008F0280" w:rsidRDefault="00967BC2" w:rsidP="00967BC2">
      <w:pPr>
        <w:spacing w:after="0" w:line="240" w:lineRule="auto"/>
        <w:ind w:firstLine="240"/>
        <w:jc w:val="both"/>
        <w:rPr>
          <w:rFonts w:asciiTheme="majorBidi" w:eastAsia="Times New Roman" w:hAnsiTheme="majorBidi" w:cstheme="majorBidi"/>
          <w:sz w:val="18"/>
          <w:szCs w:val="18"/>
        </w:rPr>
        <w:sectPr w:rsidR="00967BC2" w:rsidRPr="008F0280" w:rsidSect="00967BC2">
          <w:type w:val="continuous"/>
          <w:pgSz w:w="12240" w:h="15840"/>
          <w:pgMar w:top="1440" w:right="1440" w:bottom="1440" w:left="1440" w:header="720" w:footer="720" w:gutter="0"/>
          <w:cols w:space="709"/>
          <w:docGrid w:linePitch="360"/>
        </w:sectPr>
      </w:pPr>
    </w:p>
    <w:p w:rsidR="00B033D8" w:rsidRPr="00967BC2" w:rsidRDefault="00967BC2" w:rsidP="00967BC2">
      <w:pPr>
        <w:spacing w:after="0" w:line="240" w:lineRule="auto"/>
        <w:ind w:firstLine="238"/>
        <w:jc w:val="center"/>
        <w:rPr>
          <w:rFonts w:asciiTheme="majorBidi" w:hAnsiTheme="majorBidi" w:cstheme="majorBidi"/>
          <w:b/>
          <w:bCs/>
          <w:noProof/>
          <w:sz w:val="20"/>
          <w:szCs w:val="20"/>
        </w:rPr>
      </w:pPr>
      <w:r w:rsidRPr="00967BC2">
        <w:rPr>
          <w:rFonts w:asciiTheme="majorBidi" w:eastAsia="Times New Roman" w:hAnsiTheme="majorBidi" w:cstheme="majorBidi"/>
          <w:noProof/>
          <w:sz w:val="20"/>
          <w:szCs w:val="20"/>
          <w:lang w:val="en-GB" w:eastAsia="en-GB"/>
        </w:rPr>
        <w:lastRenderedPageBreak/>
        <w:drawing>
          <wp:inline distT="0" distB="0" distL="0" distR="0">
            <wp:extent cx="1329055" cy="871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9055" cy="871855"/>
                    </a:xfrm>
                    <a:prstGeom prst="rect">
                      <a:avLst/>
                    </a:prstGeom>
                    <a:noFill/>
                  </pic:spPr>
                </pic:pic>
              </a:graphicData>
            </a:graphic>
          </wp:inline>
        </w:drawing>
      </w:r>
      <w:r w:rsidR="00B033D8" w:rsidRPr="00967BC2">
        <w:rPr>
          <w:rFonts w:asciiTheme="majorBidi" w:eastAsia="Times New Roman" w:hAnsiTheme="majorBidi" w:cstheme="majorBidi"/>
          <w:sz w:val="20"/>
          <w:szCs w:val="20"/>
        </w:rPr>
        <w:br w:type="textWrapping" w:clear="all"/>
      </w:r>
      <w:r w:rsidR="00B033D8" w:rsidRPr="00967BC2">
        <w:rPr>
          <w:rFonts w:asciiTheme="majorBidi" w:eastAsia="Times New Roman" w:hAnsiTheme="majorBidi" w:cstheme="majorBidi"/>
          <w:b/>
          <w:bCs/>
          <w:sz w:val="20"/>
          <w:szCs w:val="20"/>
        </w:rPr>
        <w:t>Figure(3):</w:t>
      </w:r>
      <w:r w:rsidR="00B033D8" w:rsidRPr="00967BC2">
        <w:rPr>
          <w:rFonts w:asciiTheme="majorBidi" w:hAnsiTheme="majorBidi" w:cstheme="majorBidi"/>
          <w:i/>
          <w:iCs/>
          <w:noProof/>
          <w:sz w:val="20"/>
          <w:szCs w:val="20"/>
        </w:rPr>
        <w:t>Cyanothece</w:t>
      </w:r>
      <w:r w:rsidR="00B033D8" w:rsidRPr="00967BC2">
        <w:rPr>
          <w:rFonts w:asciiTheme="majorBidi" w:hAnsiTheme="majorBidi" w:cstheme="majorBidi"/>
          <w:noProof/>
          <w:sz w:val="20"/>
          <w:szCs w:val="20"/>
        </w:rPr>
        <w:t>-like strain under light microscope (magnification 100x).</w:t>
      </w:r>
    </w:p>
    <w:p w:rsidR="00B033D8" w:rsidRPr="00967BC2" w:rsidRDefault="00B033D8" w:rsidP="008F0280">
      <w:pPr>
        <w:autoSpaceDE w:val="0"/>
        <w:autoSpaceDN w:val="0"/>
        <w:adjustRightInd w:val="0"/>
        <w:spacing w:after="0" w:line="240" w:lineRule="auto"/>
        <w:jc w:val="center"/>
        <w:rPr>
          <w:rFonts w:asciiTheme="majorBidi" w:hAnsiTheme="majorBidi" w:cstheme="majorBidi"/>
          <w:b/>
          <w:bCs/>
          <w:sz w:val="20"/>
          <w:szCs w:val="20"/>
          <w:lang w:bidi="ar-EG"/>
        </w:rPr>
      </w:pPr>
      <w:r w:rsidRPr="00967BC2">
        <w:rPr>
          <w:rFonts w:asciiTheme="majorBidi" w:hAnsiTheme="majorBidi" w:cstheme="majorBidi"/>
          <w:b/>
          <w:bCs/>
          <w:noProof/>
          <w:sz w:val="20"/>
          <w:szCs w:val="20"/>
          <w:lang w:val="en-GB" w:eastAsia="en-GB"/>
        </w:rPr>
        <w:lastRenderedPageBreak/>
        <w:drawing>
          <wp:inline distT="0" distB="0" distL="0" distR="0">
            <wp:extent cx="4000634" cy="1375576"/>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008554" cy="1378299"/>
                    </a:xfrm>
                    <a:prstGeom prst="rect">
                      <a:avLst/>
                    </a:prstGeom>
                    <a:noFill/>
                    <a:ln w="9525">
                      <a:noFill/>
                      <a:miter lim="800000"/>
                      <a:headEnd/>
                      <a:tailEnd/>
                    </a:ln>
                  </pic:spPr>
                </pic:pic>
              </a:graphicData>
            </a:graphic>
          </wp:inline>
        </w:drawing>
      </w:r>
    </w:p>
    <w:p w:rsidR="00B033D8" w:rsidRPr="00967BC2" w:rsidRDefault="00B033D8" w:rsidP="008F0280">
      <w:pPr>
        <w:spacing w:after="0" w:line="240" w:lineRule="auto"/>
        <w:jc w:val="center"/>
        <w:rPr>
          <w:rFonts w:asciiTheme="majorBidi" w:eastAsia="Times New Roman" w:hAnsiTheme="majorBidi" w:cstheme="majorBidi"/>
          <w:sz w:val="20"/>
          <w:szCs w:val="20"/>
        </w:rPr>
      </w:pPr>
      <w:r w:rsidRPr="00967BC2">
        <w:rPr>
          <w:rFonts w:asciiTheme="majorBidi" w:eastAsia="Times New Roman" w:hAnsiTheme="majorBidi" w:cstheme="majorBidi"/>
          <w:b/>
          <w:bCs/>
          <w:i/>
          <w:iCs/>
          <w:sz w:val="20"/>
          <w:szCs w:val="20"/>
        </w:rPr>
        <w:t>Figure</w:t>
      </w:r>
      <w:r w:rsidRPr="00967BC2">
        <w:rPr>
          <w:rFonts w:asciiTheme="majorBidi" w:eastAsia="Times New Roman" w:hAnsiTheme="majorBidi" w:cstheme="majorBidi"/>
          <w:b/>
          <w:bCs/>
          <w:sz w:val="20"/>
          <w:szCs w:val="20"/>
        </w:rPr>
        <w:t>(4). Evolutionary relationships of 10 taxa</w:t>
      </w:r>
    </w:p>
    <w:p w:rsidR="00967BC2" w:rsidRPr="00967BC2" w:rsidRDefault="00967BC2" w:rsidP="00967BC2">
      <w:pPr>
        <w:spacing w:after="0" w:line="240" w:lineRule="auto"/>
        <w:ind w:firstLine="240"/>
        <w:jc w:val="both"/>
        <w:rPr>
          <w:rFonts w:asciiTheme="majorBidi" w:eastAsia="Times New Roman" w:hAnsiTheme="majorBidi" w:cstheme="majorBidi"/>
          <w:sz w:val="20"/>
          <w:szCs w:val="20"/>
        </w:rPr>
        <w:sectPr w:rsidR="00967BC2" w:rsidRPr="00967BC2" w:rsidSect="00967BC2">
          <w:type w:val="continuous"/>
          <w:pgSz w:w="12240" w:h="15840"/>
          <w:pgMar w:top="1440" w:right="1440" w:bottom="1440" w:left="1440" w:header="720" w:footer="720" w:gutter="0"/>
          <w:cols w:space="709"/>
          <w:docGrid w:linePitch="360"/>
        </w:sectPr>
      </w:pPr>
    </w:p>
    <w:p w:rsidR="00B033D8" w:rsidRPr="00967BC2" w:rsidRDefault="00B033D8" w:rsidP="00967BC2">
      <w:pPr>
        <w:spacing w:after="0" w:line="240" w:lineRule="auto"/>
        <w:ind w:firstLine="240"/>
        <w:jc w:val="both"/>
        <w:rPr>
          <w:rFonts w:asciiTheme="majorBidi" w:eastAsia="Times New Roman" w:hAnsiTheme="majorBidi" w:cstheme="majorBidi"/>
          <w:sz w:val="20"/>
          <w:szCs w:val="20"/>
        </w:rPr>
      </w:pPr>
    </w:p>
    <w:p w:rsidR="002669D0" w:rsidRDefault="002669D0" w:rsidP="00967BC2">
      <w:pPr>
        <w:tabs>
          <w:tab w:val="left" w:pos="4962"/>
        </w:tabs>
        <w:spacing w:after="0" w:line="240" w:lineRule="auto"/>
        <w:ind w:firstLine="426"/>
        <w:jc w:val="both"/>
        <w:rPr>
          <w:rFonts w:asciiTheme="majorBidi" w:eastAsia="Times New Roman" w:hAnsiTheme="majorBidi" w:cstheme="majorBidi"/>
          <w:sz w:val="20"/>
          <w:szCs w:val="20"/>
        </w:rPr>
        <w:sectPr w:rsidR="002669D0" w:rsidSect="002669D0">
          <w:type w:val="continuous"/>
          <w:pgSz w:w="12240" w:h="15840"/>
          <w:pgMar w:top="1440" w:right="1440" w:bottom="1440" w:left="1440" w:header="720" w:footer="720" w:gutter="0"/>
          <w:cols w:space="709"/>
          <w:docGrid w:linePitch="360"/>
        </w:sectPr>
      </w:pPr>
    </w:p>
    <w:p w:rsidR="00C37014" w:rsidRPr="00967BC2" w:rsidRDefault="00B033D8" w:rsidP="00967BC2">
      <w:pPr>
        <w:tabs>
          <w:tab w:val="left" w:pos="4962"/>
        </w:tabs>
        <w:spacing w:after="0" w:line="240" w:lineRule="auto"/>
        <w:ind w:firstLine="426"/>
        <w:jc w:val="both"/>
        <w:rPr>
          <w:rFonts w:asciiTheme="majorBidi" w:eastAsia="MS Mincho" w:hAnsiTheme="majorBidi" w:cstheme="majorBidi"/>
          <w:b/>
          <w:iCs/>
          <w:sz w:val="20"/>
          <w:szCs w:val="20"/>
          <w:lang w:bidi="ar-EG"/>
        </w:rPr>
      </w:pPr>
      <w:r w:rsidRPr="00967BC2">
        <w:rPr>
          <w:rFonts w:asciiTheme="majorBidi" w:eastAsia="Times New Roman" w:hAnsiTheme="majorBidi" w:cstheme="majorBidi"/>
          <w:sz w:val="20"/>
          <w:szCs w:val="20"/>
        </w:rPr>
        <w:lastRenderedPageBreak/>
        <w:t>The evolutionary history was inferred using the Maximum Parsimony method (Eck and Dayhoff, 1966). The consensus tree inferred from 22 most parsimonious trees is shown. Branches corresponding to partitions reproduced in less than 50% trees are collapsed. The consistency index is 0.847826 (0.833333), the retention index is 0.851064 (0.851064), and the composite index is 0.721554 (0.709220) for all sites and parsimony-informative sites (in parentheses). The percentage of parsimonious trees in which the associated taxa clustered together are shown next to the branches. The MP tree was obtained using the Close-Neighbor-Interchange algorithm (Felsenstein, 1985 pg.</w:t>
      </w:r>
    </w:p>
    <w:p w:rsidR="00B033D8" w:rsidRPr="00967BC2" w:rsidRDefault="00B033D8" w:rsidP="00967BC2">
      <w:pPr>
        <w:spacing w:after="0" w:line="240" w:lineRule="auto"/>
        <w:ind w:firstLine="426"/>
        <w:jc w:val="both"/>
        <w:rPr>
          <w:rFonts w:asciiTheme="majorBidi" w:eastAsia="Times New Roman" w:hAnsiTheme="majorBidi" w:cstheme="majorBidi"/>
          <w:sz w:val="20"/>
          <w:szCs w:val="20"/>
        </w:rPr>
      </w:pPr>
      <w:r w:rsidRPr="00967BC2">
        <w:rPr>
          <w:rFonts w:asciiTheme="majorBidi" w:eastAsia="Times New Roman" w:hAnsiTheme="majorBidi" w:cstheme="majorBidi"/>
          <w:sz w:val="20"/>
          <w:szCs w:val="20"/>
        </w:rPr>
        <w:t xml:space="preserve">128) with search level 2 (Eck and Dayhoff, 1966; Felsenstein, 1985) in which the initial trees were obtained with the random addition of sequences (10 replicates). The codon positions included were 1st+2nd+3rd+Noncoding. All positions containing gaps and missing data were eliminated from the dataset (Complete Deletion option). There were a total of 89 positions in the final dataset, out of which 33 were parsimony informative. Phylogenetic analyses were conducted in MEGA4 (Tamura </w:t>
      </w:r>
      <w:r w:rsidRPr="00967BC2">
        <w:rPr>
          <w:rFonts w:asciiTheme="majorBidi" w:eastAsia="Times New Roman" w:hAnsiTheme="majorBidi" w:cstheme="majorBidi"/>
          <w:i/>
          <w:iCs/>
          <w:sz w:val="20"/>
          <w:szCs w:val="20"/>
        </w:rPr>
        <w:t>et al</w:t>
      </w:r>
      <w:r w:rsidRPr="00967BC2">
        <w:rPr>
          <w:rFonts w:asciiTheme="majorBidi" w:eastAsia="Times New Roman" w:hAnsiTheme="majorBidi" w:cstheme="majorBidi"/>
          <w:sz w:val="20"/>
          <w:szCs w:val="20"/>
        </w:rPr>
        <w:t xml:space="preserve">., 2007). </w:t>
      </w:r>
    </w:p>
    <w:p w:rsidR="00B033D8" w:rsidRPr="00967BC2" w:rsidRDefault="00967BC2" w:rsidP="00967BC2">
      <w:pPr>
        <w:spacing w:after="0" w:line="240" w:lineRule="auto"/>
        <w:jc w:val="center"/>
        <w:rPr>
          <w:rFonts w:asciiTheme="majorBidi" w:eastAsia="Times New Roman" w:hAnsiTheme="majorBidi" w:cstheme="majorBidi"/>
          <w:sz w:val="20"/>
          <w:szCs w:val="20"/>
        </w:rPr>
      </w:pPr>
      <w:r w:rsidRPr="00967BC2">
        <w:rPr>
          <w:rFonts w:asciiTheme="majorBidi" w:eastAsia="Times New Roman" w:hAnsiTheme="majorBidi" w:cstheme="majorBidi"/>
          <w:noProof/>
          <w:sz w:val="20"/>
          <w:szCs w:val="20"/>
          <w:lang w:val="en-GB" w:eastAsia="en-GB"/>
        </w:rPr>
        <w:drawing>
          <wp:inline distT="0" distB="0" distL="0" distR="0">
            <wp:extent cx="1231265" cy="1188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1265" cy="1188720"/>
                    </a:xfrm>
                    <a:prstGeom prst="rect">
                      <a:avLst/>
                    </a:prstGeom>
                    <a:noFill/>
                  </pic:spPr>
                </pic:pic>
              </a:graphicData>
            </a:graphic>
          </wp:inline>
        </w:drawing>
      </w:r>
    </w:p>
    <w:p w:rsidR="00B033D8" w:rsidRPr="008F0280" w:rsidRDefault="00B033D8" w:rsidP="00967BC2">
      <w:pPr>
        <w:tabs>
          <w:tab w:val="left" w:pos="4962"/>
        </w:tabs>
        <w:spacing w:after="0" w:line="240" w:lineRule="auto"/>
        <w:jc w:val="both"/>
        <w:rPr>
          <w:rFonts w:asciiTheme="majorBidi" w:eastAsia="MS Mincho" w:hAnsiTheme="majorBidi" w:cstheme="majorBidi"/>
          <w:b/>
          <w:iCs/>
          <w:sz w:val="18"/>
          <w:szCs w:val="18"/>
          <w:lang w:bidi="ar-EG"/>
        </w:rPr>
      </w:pPr>
      <w:r w:rsidRPr="008F0280">
        <w:rPr>
          <w:rFonts w:asciiTheme="majorBidi" w:eastAsia="Times New Roman" w:hAnsiTheme="majorBidi" w:cstheme="majorBidi"/>
          <w:sz w:val="18"/>
          <w:szCs w:val="18"/>
        </w:rPr>
        <w:t xml:space="preserve">Figure (5):  </w:t>
      </w:r>
      <w:r w:rsidRPr="008F0280">
        <w:rPr>
          <w:rFonts w:asciiTheme="majorBidi" w:eastAsia="Times New Roman" w:hAnsiTheme="majorBidi" w:cstheme="majorBidi"/>
          <w:i/>
          <w:iCs/>
          <w:sz w:val="18"/>
          <w:szCs w:val="18"/>
        </w:rPr>
        <w:t>Spirulina</w:t>
      </w:r>
      <w:r w:rsidRPr="008F0280">
        <w:rPr>
          <w:rFonts w:asciiTheme="majorBidi" w:eastAsia="Times New Roman" w:hAnsiTheme="majorBidi" w:cstheme="majorBidi"/>
          <w:sz w:val="18"/>
          <w:szCs w:val="18"/>
        </w:rPr>
        <w:t xml:space="preserve"> sp. under light microscope (magnification 100 x).</w:t>
      </w:r>
    </w:p>
    <w:p w:rsidR="00D463C9" w:rsidRPr="008F0280" w:rsidRDefault="00D463C9" w:rsidP="00967BC2">
      <w:pPr>
        <w:spacing w:after="0" w:line="240" w:lineRule="auto"/>
        <w:jc w:val="both"/>
        <w:rPr>
          <w:rFonts w:asciiTheme="majorBidi" w:hAnsiTheme="majorBidi" w:cstheme="majorBidi"/>
          <w:b/>
          <w:bCs/>
          <w:sz w:val="16"/>
          <w:szCs w:val="16"/>
          <w:rtl/>
        </w:rPr>
      </w:pPr>
    </w:p>
    <w:p w:rsidR="00F62861" w:rsidRPr="00967BC2" w:rsidRDefault="00967BC2" w:rsidP="00967BC2">
      <w:pPr>
        <w:spacing w:after="0" w:line="240" w:lineRule="auto"/>
        <w:rPr>
          <w:rFonts w:asciiTheme="majorBidi" w:hAnsiTheme="majorBidi" w:cstheme="majorBidi"/>
          <w:b/>
          <w:bCs/>
          <w:sz w:val="20"/>
          <w:szCs w:val="20"/>
        </w:rPr>
      </w:pPr>
      <w:r w:rsidRPr="00967BC2">
        <w:rPr>
          <w:rFonts w:asciiTheme="majorBidi" w:hAnsiTheme="majorBidi" w:cstheme="majorBidi"/>
          <w:b/>
          <w:bCs/>
          <w:sz w:val="20"/>
          <w:szCs w:val="20"/>
        </w:rPr>
        <w:t xml:space="preserve">4. </w:t>
      </w:r>
      <w:r w:rsidR="00E75F28" w:rsidRPr="00967BC2">
        <w:rPr>
          <w:rFonts w:asciiTheme="majorBidi" w:hAnsiTheme="majorBidi" w:cstheme="majorBidi"/>
          <w:b/>
          <w:bCs/>
          <w:sz w:val="20"/>
          <w:szCs w:val="20"/>
        </w:rPr>
        <w:t>Discussion</w:t>
      </w:r>
    </w:p>
    <w:p w:rsidR="00A44877" w:rsidRPr="00967BC2" w:rsidRDefault="00A44877" w:rsidP="002669D0">
      <w:pPr>
        <w:spacing w:after="0" w:line="240" w:lineRule="auto"/>
        <w:ind w:firstLine="426"/>
        <w:jc w:val="both"/>
        <w:rPr>
          <w:rFonts w:asciiTheme="majorBidi" w:hAnsiTheme="majorBidi" w:cstheme="majorBidi"/>
          <w:sz w:val="20"/>
          <w:szCs w:val="20"/>
          <w:lang w:bidi="ar-EG"/>
        </w:rPr>
      </w:pPr>
      <w:r w:rsidRPr="00967BC2">
        <w:rPr>
          <w:rFonts w:asciiTheme="majorBidi" w:hAnsiTheme="majorBidi" w:cstheme="majorBidi"/>
          <w:sz w:val="20"/>
          <w:szCs w:val="20"/>
        </w:rPr>
        <w:t xml:space="preserve">Because of failing in </w:t>
      </w:r>
      <w:r w:rsidRPr="00967BC2">
        <w:rPr>
          <w:rFonts w:asciiTheme="majorBidi" w:hAnsiTheme="majorBidi" w:cstheme="majorBidi"/>
          <w:sz w:val="20"/>
          <w:szCs w:val="20"/>
          <w:lang w:bidi="ar-EG"/>
        </w:rPr>
        <w:t>classification of</w:t>
      </w:r>
      <w:r w:rsidR="009C1E5C">
        <w:rPr>
          <w:rFonts w:asciiTheme="majorBidi" w:hAnsiTheme="majorBidi" w:cstheme="majorBidi"/>
          <w:sz w:val="20"/>
          <w:szCs w:val="20"/>
          <w:lang w:bidi="ar-EG"/>
        </w:rPr>
        <w:t xml:space="preserve"> </w:t>
      </w:r>
      <w:r w:rsidRPr="00967BC2">
        <w:rPr>
          <w:rFonts w:asciiTheme="majorBidi" w:hAnsiTheme="majorBidi" w:cstheme="majorBidi"/>
          <w:sz w:val="20"/>
          <w:szCs w:val="20"/>
        </w:rPr>
        <w:t>Cyanobacteria</w:t>
      </w:r>
      <w:r w:rsidRPr="00967BC2">
        <w:rPr>
          <w:rFonts w:asciiTheme="majorBidi" w:hAnsiTheme="majorBidi" w:cstheme="majorBidi"/>
          <w:sz w:val="20"/>
          <w:szCs w:val="20"/>
          <w:lang w:bidi="ar-EG"/>
        </w:rPr>
        <w:t xml:space="preserve"> by morphological method the molecular techniques were used. 23SrRNA and </w:t>
      </w:r>
      <w:r w:rsidR="00967BC2" w:rsidRPr="00967BC2">
        <w:rPr>
          <w:rFonts w:asciiTheme="majorBidi" w:hAnsiTheme="majorBidi" w:cstheme="majorBidi"/>
          <w:sz w:val="20"/>
          <w:szCs w:val="20"/>
          <w:lang w:bidi="ar-EG"/>
        </w:rPr>
        <w:t>16SrRNA genes</w:t>
      </w:r>
      <w:r w:rsidRPr="00967BC2">
        <w:rPr>
          <w:rFonts w:asciiTheme="majorBidi" w:hAnsiTheme="majorBidi" w:cstheme="majorBidi"/>
          <w:sz w:val="20"/>
          <w:szCs w:val="20"/>
          <w:lang w:bidi="ar-EG"/>
        </w:rPr>
        <w:t xml:space="preserve"> are more reliable for identification of cyanobacterial strains </w:t>
      </w:r>
      <w:r w:rsidR="00172FAD" w:rsidRPr="00967BC2">
        <w:rPr>
          <w:rFonts w:asciiTheme="majorBidi" w:hAnsiTheme="majorBidi" w:cstheme="majorBidi"/>
          <w:sz w:val="20"/>
          <w:szCs w:val="20"/>
          <w:lang w:bidi="ar-EG"/>
        </w:rPr>
        <w:t xml:space="preserve">because of </w:t>
      </w:r>
      <w:r w:rsidR="00172FAD" w:rsidRPr="00967BC2">
        <w:rPr>
          <w:rFonts w:asciiTheme="majorBidi" w:hAnsiTheme="majorBidi" w:cstheme="majorBidi"/>
          <w:sz w:val="20"/>
          <w:szCs w:val="20"/>
        </w:rPr>
        <w:t>conserved nature and lower evolutionary rate variation.</w:t>
      </w:r>
    </w:p>
    <w:p w:rsidR="00676FF7" w:rsidRPr="00967BC2" w:rsidRDefault="00676FF7" w:rsidP="00967BC2">
      <w:pPr>
        <w:spacing w:after="0" w:line="240" w:lineRule="auto"/>
        <w:jc w:val="both"/>
        <w:rPr>
          <w:rFonts w:asciiTheme="majorBidi" w:eastAsia="Times New Roman" w:hAnsiTheme="majorBidi" w:cstheme="majorBidi"/>
          <w:b/>
          <w:bCs/>
          <w:sz w:val="20"/>
          <w:szCs w:val="20"/>
        </w:rPr>
      </w:pPr>
    </w:p>
    <w:p w:rsidR="005E6392" w:rsidRPr="008F0280" w:rsidRDefault="00024C22" w:rsidP="00967BC2">
      <w:pPr>
        <w:spacing w:after="0" w:line="240" w:lineRule="auto"/>
        <w:jc w:val="both"/>
        <w:rPr>
          <w:rFonts w:asciiTheme="majorBidi" w:eastAsia="Times New Roman" w:hAnsiTheme="majorBidi" w:cstheme="majorBidi"/>
          <w:b/>
          <w:bCs/>
          <w:sz w:val="18"/>
          <w:szCs w:val="18"/>
        </w:rPr>
      </w:pPr>
      <w:r w:rsidRPr="008F0280">
        <w:rPr>
          <w:rFonts w:asciiTheme="majorBidi" w:eastAsia="Times New Roman" w:hAnsiTheme="majorBidi" w:cstheme="majorBidi"/>
          <w:b/>
          <w:bCs/>
          <w:sz w:val="18"/>
          <w:szCs w:val="18"/>
        </w:rPr>
        <w:lastRenderedPageBreak/>
        <w:t>References</w:t>
      </w:r>
      <w:r w:rsidR="00676FF7" w:rsidRPr="008F0280">
        <w:rPr>
          <w:rFonts w:asciiTheme="majorBidi" w:eastAsia="Times New Roman" w:hAnsiTheme="majorBidi" w:cstheme="majorBidi"/>
          <w:b/>
          <w:bCs/>
          <w:sz w:val="18"/>
          <w:szCs w:val="18"/>
        </w:rPr>
        <w:t>:</w:t>
      </w:r>
    </w:p>
    <w:p w:rsidR="00562A3C" w:rsidRPr="008F0280" w:rsidRDefault="00967BC2" w:rsidP="00967BC2">
      <w:pPr>
        <w:autoSpaceDE w:val="0"/>
        <w:autoSpaceDN w:val="0"/>
        <w:adjustRightInd w:val="0"/>
        <w:spacing w:after="0" w:line="240" w:lineRule="auto"/>
        <w:ind w:left="284" w:hanging="284"/>
        <w:jc w:val="both"/>
        <w:rPr>
          <w:rFonts w:asciiTheme="majorBidi" w:hAnsiTheme="majorBidi" w:cstheme="majorBidi"/>
          <w:sz w:val="16"/>
          <w:szCs w:val="16"/>
        </w:rPr>
      </w:pPr>
      <w:r w:rsidRPr="008F0280">
        <w:rPr>
          <w:rFonts w:asciiTheme="majorBidi" w:eastAsia="Times New Roman" w:hAnsiTheme="majorBidi" w:cstheme="majorBidi"/>
          <w:sz w:val="16"/>
          <w:szCs w:val="16"/>
        </w:rPr>
        <w:t>Allen, M.M.</w:t>
      </w:r>
      <w:r w:rsidR="00562A3C" w:rsidRPr="008F0280">
        <w:rPr>
          <w:rFonts w:asciiTheme="majorBidi" w:eastAsia="Times New Roman" w:hAnsiTheme="majorBidi" w:cstheme="majorBidi"/>
          <w:sz w:val="16"/>
          <w:szCs w:val="16"/>
        </w:rPr>
        <w:t>&amp;Stanier, R.Y. (1968). Growth and division of some unicellular blue-green algae.</w:t>
      </w:r>
      <w:r w:rsidR="00562A3C" w:rsidRPr="008F0280">
        <w:rPr>
          <w:rFonts w:asciiTheme="majorBidi" w:eastAsia="Times New Roman" w:hAnsiTheme="majorBidi" w:cstheme="majorBidi"/>
          <w:i/>
          <w:iCs/>
          <w:sz w:val="16"/>
          <w:szCs w:val="16"/>
        </w:rPr>
        <w:t>J. Gen. Microbiol</w:t>
      </w:r>
      <w:r w:rsidR="00562A3C" w:rsidRPr="008F0280">
        <w:rPr>
          <w:rFonts w:asciiTheme="majorBidi" w:eastAsia="Times New Roman" w:hAnsiTheme="majorBidi" w:cstheme="majorBidi"/>
          <w:sz w:val="16"/>
          <w:szCs w:val="16"/>
        </w:rPr>
        <w:t>. 51: 199-202.</w:t>
      </w:r>
    </w:p>
    <w:p w:rsidR="000F0278" w:rsidRPr="008F0280" w:rsidRDefault="000F0278" w:rsidP="00967BC2">
      <w:pPr>
        <w:autoSpaceDE w:val="0"/>
        <w:autoSpaceDN w:val="0"/>
        <w:adjustRightInd w:val="0"/>
        <w:spacing w:after="0" w:line="240" w:lineRule="auto"/>
        <w:ind w:left="284" w:hanging="284"/>
        <w:jc w:val="both"/>
        <w:rPr>
          <w:rFonts w:asciiTheme="majorBidi" w:hAnsiTheme="majorBidi" w:cstheme="majorBidi"/>
          <w:i/>
          <w:iCs/>
          <w:sz w:val="16"/>
          <w:szCs w:val="16"/>
        </w:rPr>
      </w:pPr>
      <w:r w:rsidRPr="008F0280">
        <w:rPr>
          <w:rFonts w:asciiTheme="majorBidi" w:hAnsiTheme="majorBidi" w:cstheme="majorBidi"/>
          <w:sz w:val="16"/>
          <w:szCs w:val="16"/>
        </w:rPr>
        <w:t xml:space="preserve">Douglas, S.E. (1994 )Chloroplast origins and evolution. In: D.A. Bryant [Ed.] </w:t>
      </w:r>
      <w:r w:rsidRPr="008F0280">
        <w:rPr>
          <w:rFonts w:asciiTheme="majorBidi" w:hAnsiTheme="majorBidi" w:cstheme="majorBidi"/>
          <w:i/>
          <w:iCs/>
          <w:sz w:val="16"/>
          <w:szCs w:val="16"/>
        </w:rPr>
        <w:t xml:space="preserve">The Molecular Biology of Cyanobacteria., Kluwer Academic Publishers, Dordrecht. </w:t>
      </w:r>
      <w:r w:rsidRPr="008F0280">
        <w:rPr>
          <w:rFonts w:asciiTheme="majorBidi" w:hAnsiTheme="majorBidi" w:cstheme="majorBidi"/>
          <w:sz w:val="16"/>
          <w:szCs w:val="16"/>
        </w:rPr>
        <w:t>91-118.</w:t>
      </w:r>
    </w:p>
    <w:p w:rsidR="00676FF7" w:rsidRPr="008F0280" w:rsidRDefault="00562A3C" w:rsidP="00967BC2">
      <w:pPr>
        <w:spacing w:after="0" w:line="240" w:lineRule="auto"/>
        <w:ind w:left="284" w:hanging="284"/>
        <w:jc w:val="both"/>
        <w:rPr>
          <w:rFonts w:asciiTheme="majorBidi" w:eastAsia="Times New Roman" w:hAnsiTheme="majorBidi" w:cstheme="majorBidi"/>
          <w:sz w:val="16"/>
          <w:szCs w:val="16"/>
        </w:rPr>
      </w:pPr>
      <w:r w:rsidRPr="008F0280">
        <w:rPr>
          <w:rFonts w:asciiTheme="majorBidi" w:eastAsia="Times New Roman" w:hAnsiTheme="majorBidi" w:cstheme="majorBidi"/>
          <w:sz w:val="16"/>
          <w:szCs w:val="16"/>
        </w:rPr>
        <w:t xml:space="preserve">Eck, R.V. and Dayhoff, M.O. (1966). </w:t>
      </w:r>
      <w:r w:rsidRPr="008F0280">
        <w:rPr>
          <w:rFonts w:asciiTheme="majorBidi" w:eastAsia="Times New Roman" w:hAnsiTheme="majorBidi" w:cstheme="majorBidi"/>
          <w:i/>
          <w:iCs/>
          <w:sz w:val="16"/>
          <w:szCs w:val="16"/>
        </w:rPr>
        <w:t>Atlas of Protein Sequence and Structure</w:t>
      </w:r>
      <w:r w:rsidRPr="008F0280">
        <w:rPr>
          <w:rFonts w:asciiTheme="majorBidi" w:eastAsia="Times New Roman" w:hAnsiTheme="majorBidi" w:cstheme="majorBidi"/>
          <w:sz w:val="16"/>
          <w:szCs w:val="16"/>
        </w:rPr>
        <w:t>.National Biomedical Research Foundation, Silver Springs, Maryland.</w:t>
      </w:r>
    </w:p>
    <w:p w:rsidR="00676FF7" w:rsidRPr="008F0280" w:rsidRDefault="000F0278" w:rsidP="00967BC2">
      <w:pPr>
        <w:spacing w:after="0" w:line="240" w:lineRule="auto"/>
        <w:ind w:left="284" w:hanging="284"/>
        <w:jc w:val="both"/>
        <w:rPr>
          <w:rFonts w:asciiTheme="majorBidi" w:hAnsiTheme="majorBidi" w:cstheme="majorBidi"/>
          <w:sz w:val="16"/>
          <w:szCs w:val="16"/>
        </w:rPr>
      </w:pPr>
      <w:r w:rsidRPr="008F0280">
        <w:rPr>
          <w:rFonts w:asciiTheme="majorBidi" w:hAnsiTheme="majorBidi" w:cstheme="majorBidi"/>
          <w:sz w:val="16"/>
          <w:szCs w:val="16"/>
        </w:rPr>
        <w:t xml:space="preserve">El Semary, N. A. (2005). </w:t>
      </w:r>
      <w:r w:rsidRPr="008F0280">
        <w:rPr>
          <w:rFonts w:asciiTheme="majorBidi" w:hAnsiTheme="majorBidi" w:cstheme="majorBidi"/>
          <w:i/>
          <w:iCs/>
          <w:sz w:val="16"/>
          <w:szCs w:val="16"/>
        </w:rPr>
        <w:t xml:space="preserve">Anabaena </w:t>
      </w:r>
      <w:r w:rsidRPr="008F0280">
        <w:rPr>
          <w:rFonts w:asciiTheme="majorBidi" w:hAnsiTheme="majorBidi" w:cstheme="majorBidi"/>
          <w:sz w:val="16"/>
          <w:szCs w:val="16"/>
        </w:rPr>
        <w:t>and associated bacteria: molecular approaches to studying microbial community structure and taxonomy. PhD thesis, University of Bristol, Bristol, United Kingdom.</w:t>
      </w:r>
    </w:p>
    <w:p w:rsidR="000F0278" w:rsidRPr="008F0280" w:rsidRDefault="000F0278" w:rsidP="00967BC2">
      <w:pPr>
        <w:spacing w:after="0" w:line="240" w:lineRule="auto"/>
        <w:ind w:left="284" w:hanging="284"/>
        <w:jc w:val="both"/>
        <w:rPr>
          <w:rFonts w:asciiTheme="majorBidi" w:eastAsia="Times New Roman" w:hAnsiTheme="majorBidi" w:cstheme="majorBidi"/>
          <w:sz w:val="16"/>
          <w:szCs w:val="16"/>
        </w:rPr>
      </w:pPr>
      <w:r w:rsidRPr="008F0280">
        <w:rPr>
          <w:rFonts w:asciiTheme="majorBidi" w:hAnsiTheme="majorBidi" w:cstheme="majorBidi"/>
          <w:sz w:val="16"/>
          <w:szCs w:val="16"/>
          <w:lang w:val="en-GB" w:eastAsia="en-GB"/>
        </w:rPr>
        <w:t xml:space="preserve">El Semary, N. and Abd El Naby, M. (2010).Characterization of a </w:t>
      </w:r>
      <w:r w:rsidRPr="008F0280">
        <w:rPr>
          <w:rFonts w:asciiTheme="majorBidi" w:hAnsiTheme="majorBidi" w:cstheme="majorBidi"/>
          <w:i/>
          <w:iCs/>
          <w:sz w:val="16"/>
          <w:szCs w:val="16"/>
          <w:lang w:val="en-GB" w:eastAsia="en-GB"/>
        </w:rPr>
        <w:t>Synechocystis</w:t>
      </w:r>
      <w:r w:rsidRPr="008F0280">
        <w:rPr>
          <w:rFonts w:asciiTheme="majorBidi" w:hAnsiTheme="majorBidi" w:cstheme="majorBidi"/>
          <w:sz w:val="16"/>
          <w:szCs w:val="16"/>
          <w:lang w:val="en-GB" w:eastAsia="en-GB"/>
        </w:rPr>
        <w:t xml:space="preserve"> sp. from Egypt with the potential of bioactive compounds production. World Journal of Microbiology and  Biotechnology.  DOI 10.1007/s11274-009-0280-3.</w:t>
      </w:r>
      <w:r w:rsidRPr="008F0280">
        <w:rPr>
          <w:rFonts w:asciiTheme="majorBidi" w:hAnsiTheme="majorBidi" w:cstheme="majorBidi"/>
          <w:sz w:val="16"/>
          <w:szCs w:val="16"/>
        </w:rPr>
        <w:t xml:space="preserve"> 26 (6): 1125-1133. </w:t>
      </w:r>
    </w:p>
    <w:p w:rsidR="000F0278" w:rsidRPr="008F0280" w:rsidRDefault="000F0278" w:rsidP="00967BC2">
      <w:pPr>
        <w:spacing w:after="0" w:line="240" w:lineRule="auto"/>
        <w:ind w:left="284" w:hanging="284"/>
        <w:jc w:val="both"/>
        <w:rPr>
          <w:rFonts w:asciiTheme="majorBidi" w:eastAsia="Times New Roman" w:hAnsiTheme="majorBidi" w:cstheme="majorBidi"/>
          <w:sz w:val="16"/>
          <w:szCs w:val="16"/>
        </w:rPr>
      </w:pPr>
      <w:r w:rsidRPr="008F0280">
        <w:rPr>
          <w:rStyle w:val="Strong"/>
          <w:rFonts w:asciiTheme="majorBidi" w:hAnsiTheme="majorBidi" w:cstheme="majorBidi"/>
          <w:b w:val="0"/>
          <w:bCs w:val="0"/>
          <w:sz w:val="16"/>
          <w:szCs w:val="16"/>
        </w:rPr>
        <w:t xml:space="preserve">El Semary, N. A. (2011). </w:t>
      </w:r>
      <w:r w:rsidRPr="008F0280">
        <w:rPr>
          <w:rFonts w:asciiTheme="majorBidi" w:hAnsiTheme="majorBidi" w:cstheme="majorBidi"/>
          <w:sz w:val="16"/>
          <w:szCs w:val="16"/>
        </w:rPr>
        <w:t xml:space="preserve">The polyphasic description of a </w:t>
      </w:r>
      <w:r w:rsidRPr="008F0280">
        <w:rPr>
          <w:rFonts w:asciiTheme="majorBidi" w:hAnsiTheme="majorBidi" w:cstheme="majorBidi"/>
          <w:i/>
          <w:sz w:val="16"/>
          <w:szCs w:val="16"/>
        </w:rPr>
        <w:t>Phormidium</w:t>
      </w:r>
      <w:r w:rsidRPr="008F0280">
        <w:rPr>
          <w:rFonts w:asciiTheme="majorBidi" w:hAnsiTheme="majorBidi" w:cstheme="majorBidi"/>
          <w:sz w:val="16"/>
          <w:szCs w:val="16"/>
        </w:rPr>
        <w:t>-like cyanobacterium from Egypt with antimicrobial activity of its methanolic extract (2011).Nova Hedwigia. 92(3–4): 377–390.</w:t>
      </w:r>
    </w:p>
    <w:p w:rsidR="00676FF7" w:rsidRPr="008F0280" w:rsidRDefault="00562A3C" w:rsidP="00967BC2">
      <w:pPr>
        <w:spacing w:after="0" w:line="240" w:lineRule="auto"/>
        <w:ind w:left="284" w:hanging="284"/>
        <w:jc w:val="both"/>
        <w:rPr>
          <w:rFonts w:asciiTheme="majorBidi" w:eastAsia="Times New Roman" w:hAnsiTheme="majorBidi" w:cstheme="majorBidi"/>
          <w:sz w:val="16"/>
          <w:szCs w:val="16"/>
        </w:rPr>
      </w:pPr>
      <w:r w:rsidRPr="008F0280">
        <w:rPr>
          <w:rFonts w:asciiTheme="majorBidi" w:eastAsia="Times New Roman" w:hAnsiTheme="majorBidi" w:cstheme="majorBidi"/>
          <w:sz w:val="16"/>
          <w:szCs w:val="16"/>
        </w:rPr>
        <w:t xml:space="preserve">Felsenstein, J. (1985). Confidence limits on phylogenies: An approach using the bootstrap. </w:t>
      </w:r>
      <w:r w:rsidRPr="008F0280">
        <w:rPr>
          <w:rFonts w:asciiTheme="majorBidi" w:eastAsia="Times New Roman" w:hAnsiTheme="majorBidi" w:cstheme="majorBidi"/>
          <w:i/>
          <w:iCs/>
          <w:sz w:val="16"/>
          <w:szCs w:val="16"/>
        </w:rPr>
        <w:t>Evolution</w:t>
      </w:r>
      <w:r w:rsidRPr="008F0280">
        <w:rPr>
          <w:rFonts w:asciiTheme="majorBidi" w:eastAsia="Times New Roman" w:hAnsiTheme="majorBidi" w:cstheme="majorBidi"/>
          <w:sz w:val="16"/>
          <w:szCs w:val="16"/>
        </w:rPr>
        <w:t xml:space="preserve"> 39:783-791.</w:t>
      </w:r>
    </w:p>
    <w:p w:rsidR="00562A3C" w:rsidRPr="008F0280" w:rsidRDefault="00562A3C" w:rsidP="00967BC2">
      <w:pPr>
        <w:spacing w:after="0" w:line="240" w:lineRule="auto"/>
        <w:ind w:left="284" w:hanging="284"/>
        <w:jc w:val="both"/>
        <w:rPr>
          <w:rFonts w:asciiTheme="majorBidi" w:eastAsia="Times New Roman" w:hAnsiTheme="majorBidi" w:cstheme="majorBidi"/>
          <w:sz w:val="16"/>
          <w:szCs w:val="16"/>
          <w:rtl/>
        </w:rPr>
      </w:pPr>
      <w:r w:rsidRPr="008F0280">
        <w:rPr>
          <w:rFonts w:asciiTheme="majorBidi" w:hAnsiTheme="majorBidi" w:cstheme="majorBidi"/>
          <w:sz w:val="16"/>
          <w:szCs w:val="16"/>
        </w:rPr>
        <w:t>Fox, G.E., Wisotzkey, J.D. and Jurtshuk, Jr. P. (1992). How close is close: 16S rRNA sequence identity may not be sufficient to guarantee species identity. Int. J. Syst. Bacteriol</w:t>
      </w:r>
      <w:r w:rsidRPr="008F0280">
        <w:rPr>
          <w:rFonts w:asciiTheme="majorBidi" w:hAnsiTheme="majorBidi" w:cstheme="majorBidi"/>
          <w:i/>
          <w:iCs/>
          <w:sz w:val="16"/>
          <w:szCs w:val="16"/>
        </w:rPr>
        <w:t xml:space="preserve">. </w:t>
      </w:r>
      <w:r w:rsidRPr="008F0280">
        <w:rPr>
          <w:rFonts w:asciiTheme="majorBidi" w:hAnsiTheme="majorBidi" w:cstheme="majorBidi"/>
          <w:sz w:val="16"/>
          <w:szCs w:val="16"/>
        </w:rPr>
        <w:t>42: 166-170.</w:t>
      </w:r>
    </w:p>
    <w:p w:rsidR="00676FF7" w:rsidRPr="008F0280" w:rsidRDefault="00562A3C" w:rsidP="00967BC2">
      <w:pPr>
        <w:spacing w:after="0" w:line="240" w:lineRule="auto"/>
        <w:ind w:left="284" w:hanging="284"/>
        <w:jc w:val="both"/>
        <w:rPr>
          <w:rFonts w:asciiTheme="majorBidi" w:hAnsiTheme="majorBidi" w:cstheme="majorBidi"/>
          <w:sz w:val="16"/>
          <w:szCs w:val="16"/>
          <w:lang w:bidi="ar-EG"/>
        </w:rPr>
      </w:pPr>
      <w:r w:rsidRPr="008F0280">
        <w:rPr>
          <w:rFonts w:asciiTheme="majorBidi" w:hAnsiTheme="majorBidi" w:cstheme="majorBidi"/>
          <w:sz w:val="16"/>
          <w:szCs w:val="16"/>
        </w:rPr>
        <w:t xml:space="preserve">Iteman, I., Rippka, R. Tandeau De Marsac, N.  andHerdman, M. (2000). Comparison of conserved structural and regulatory domains within divergent 16S rRNA-23S rRNA spacer sequences of cyanobacteria. </w:t>
      </w:r>
      <w:r w:rsidRPr="008F0280">
        <w:rPr>
          <w:rFonts w:asciiTheme="majorBidi" w:hAnsiTheme="majorBidi" w:cstheme="majorBidi"/>
          <w:i/>
          <w:iCs/>
          <w:sz w:val="16"/>
          <w:szCs w:val="16"/>
        </w:rPr>
        <w:t>Microbiol</w:t>
      </w:r>
      <w:r w:rsidRPr="008F0280">
        <w:rPr>
          <w:rFonts w:asciiTheme="majorBidi" w:hAnsiTheme="majorBidi" w:cstheme="majorBidi"/>
          <w:sz w:val="16"/>
          <w:szCs w:val="16"/>
        </w:rPr>
        <w:t>.146: 1275- 1286.</w:t>
      </w:r>
    </w:p>
    <w:p w:rsidR="00562A3C" w:rsidRPr="008F0280" w:rsidRDefault="00562A3C" w:rsidP="00967BC2">
      <w:pPr>
        <w:spacing w:after="0" w:line="240" w:lineRule="auto"/>
        <w:ind w:left="284" w:hanging="284"/>
        <w:jc w:val="both"/>
        <w:rPr>
          <w:rFonts w:asciiTheme="majorBidi" w:hAnsiTheme="majorBidi" w:cstheme="majorBidi"/>
          <w:sz w:val="16"/>
          <w:szCs w:val="16"/>
          <w:lang w:bidi="ar-EG"/>
        </w:rPr>
      </w:pPr>
      <w:r w:rsidRPr="008F0280">
        <w:rPr>
          <w:rFonts w:asciiTheme="majorBidi" w:eastAsia="Times New Roman" w:hAnsiTheme="majorBidi" w:cstheme="majorBidi"/>
          <w:sz w:val="16"/>
          <w:szCs w:val="16"/>
        </w:rPr>
        <w:t>Nei, M. and Kumar, S. (2003). Molecular Evolution and Phylogenetics. Oxford University Press, New York</w:t>
      </w:r>
    </w:p>
    <w:p w:rsidR="00562A3C" w:rsidRPr="008F0280" w:rsidRDefault="00562A3C" w:rsidP="00967BC2">
      <w:pPr>
        <w:autoSpaceDE w:val="0"/>
        <w:autoSpaceDN w:val="0"/>
        <w:adjustRightInd w:val="0"/>
        <w:spacing w:after="0" w:line="240" w:lineRule="auto"/>
        <w:ind w:left="284" w:hanging="284"/>
        <w:jc w:val="both"/>
        <w:rPr>
          <w:rFonts w:asciiTheme="majorBidi" w:hAnsiTheme="majorBidi" w:cstheme="majorBidi"/>
          <w:sz w:val="16"/>
          <w:szCs w:val="16"/>
        </w:rPr>
      </w:pPr>
      <w:r w:rsidRPr="008F0280">
        <w:rPr>
          <w:rFonts w:asciiTheme="majorBidi" w:hAnsiTheme="majorBidi" w:cstheme="majorBidi"/>
          <w:sz w:val="16"/>
          <w:szCs w:val="16"/>
        </w:rPr>
        <w:t>Neilan, B.A,. Jacobs, D. and Goodman, A.E.(1995). Genetic diversity and phylogeny of toxic cyanobacteria determined by DNA polymorphisms within the phycocyanin locus.</w:t>
      </w:r>
      <w:r w:rsidRPr="008F0280">
        <w:rPr>
          <w:rFonts w:asciiTheme="majorBidi" w:hAnsiTheme="majorBidi" w:cstheme="majorBidi"/>
          <w:i/>
          <w:iCs/>
          <w:sz w:val="16"/>
          <w:szCs w:val="16"/>
        </w:rPr>
        <w:t>Appl. Environ. Microbiol.</w:t>
      </w:r>
      <w:r w:rsidRPr="008F0280">
        <w:rPr>
          <w:rFonts w:asciiTheme="majorBidi" w:hAnsiTheme="majorBidi" w:cstheme="majorBidi"/>
          <w:sz w:val="16"/>
          <w:szCs w:val="16"/>
        </w:rPr>
        <w:t>61, 3875-3883.</w:t>
      </w:r>
    </w:p>
    <w:p w:rsidR="00676FF7" w:rsidRPr="008F0280" w:rsidRDefault="000F0278" w:rsidP="00967BC2">
      <w:pPr>
        <w:spacing w:after="0" w:line="240" w:lineRule="auto"/>
        <w:ind w:left="284" w:hanging="284"/>
        <w:jc w:val="both"/>
        <w:rPr>
          <w:rFonts w:asciiTheme="majorBidi" w:hAnsiTheme="majorBidi" w:cstheme="majorBidi"/>
          <w:sz w:val="16"/>
          <w:szCs w:val="16"/>
          <w:lang w:bidi="ar-EG"/>
        </w:rPr>
      </w:pPr>
      <w:r w:rsidRPr="008F0280">
        <w:rPr>
          <w:rFonts w:asciiTheme="majorBidi" w:hAnsiTheme="majorBidi" w:cstheme="majorBidi"/>
          <w:sz w:val="16"/>
          <w:szCs w:val="16"/>
        </w:rPr>
        <w:t>Nübel, U., F. Garcia-Pichel, and Muyzer, G. (1997). PCR primers to amplify 16S rRNA genes from cyanobacteria.</w:t>
      </w:r>
      <w:r w:rsidRPr="008F0280">
        <w:rPr>
          <w:rFonts w:asciiTheme="majorBidi" w:hAnsiTheme="majorBidi" w:cstheme="majorBidi"/>
          <w:i/>
          <w:iCs/>
          <w:sz w:val="16"/>
          <w:szCs w:val="16"/>
        </w:rPr>
        <w:t xml:space="preserve">Appl.Environ. Microbiol. </w:t>
      </w:r>
      <w:r w:rsidRPr="008F0280">
        <w:rPr>
          <w:rFonts w:asciiTheme="majorBidi" w:hAnsiTheme="majorBidi" w:cstheme="majorBidi"/>
          <w:sz w:val="16"/>
          <w:szCs w:val="16"/>
        </w:rPr>
        <w:t>63: 3327-3332.</w:t>
      </w:r>
    </w:p>
    <w:p w:rsidR="00676FF7" w:rsidRPr="008F0280" w:rsidRDefault="000F0278" w:rsidP="00967BC2">
      <w:pPr>
        <w:spacing w:after="0" w:line="240" w:lineRule="auto"/>
        <w:ind w:left="284" w:hanging="284"/>
        <w:jc w:val="both"/>
        <w:rPr>
          <w:rFonts w:asciiTheme="majorBidi" w:hAnsiTheme="majorBidi" w:cstheme="majorBidi"/>
          <w:sz w:val="16"/>
          <w:szCs w:val="16"/>
          <w:lang w:bidi="ar-EG"/>
        </w:rPr>
      </w:pPr>
      <w:r w:rsidRPr="008F0280">
        <w:rPr>
          <w:rFonts w:asciiTheme="majorBidi" w:hAnsiTheme="majorBidi" w:cstheme="majorBidi"/>
          <w:sz w:val="16"/>
          <w:szCs w:val="16"/>
        </w:rPr>
        <w:t xml:space="preserve">Salomon, P.S., Janson, S. and Granéli, E.  (2003). Molecular identification of bacteria associated with filaments of </w:t>
      </w:r>
      <w:r w:rsidRPr="008F0280">
        <w:rPr>
          <w:rFonts w:asciiTheme="majorBidi" w:hAnsiTheme="majorBidi" w:cstheme="majorBidi"/>
          <w:i/>
          <w:iCs/>
          <w:sz w:val="16"/>
          <w:szCs w:val="16"/>
        </w:rPr>
        <w:t>Nodulariaspumigena</w:t>
      </w:r>
      <w:r w:rsidRPr="008F0280">
        <w:rPr>
          <w:rFonts w:asciiTheme="majorBidi" w:hAnsiTheme="majorBidi" w:cstheme="majorBidi"/>
          <w:sz w:val="16"/>
          <w:szCs w:val="16"/>
        </w:rPr>
        <w:t xml:space="preserve"> and their effect on the cyanobacterial growth. Harmful Algae</w:t>
      </w:r>
      <w:r w:rsidRPr="008F0280">
        <w:rPr>
          <w:rFonts w:asciiTheme="majorBidi" w:hAnsiTheme="majorBidi" w:cstheme="majorBidi"/>
          <w:i/>
          <w:iCs/>
          <w:sz w:val="16"/>
          <w:szCs w:val="16"/>
        </w:rPr>
        <w:t>.</w:t>
      </w:r>
      <w:r w:rsidRPr="008F0280">
        <w:rPr>
          <w:rFonts w:asciiTheme="majorBidi" w:hAnsiTheme="majorBidi" w:cstheme="majorBidi"/>
          <w:sz w:val="16"/>
          <w:szCs w:val="16"/>
        </w:rPr>
        <w:t>2: 261-272.</w:t>
      </w:r>
    </w:p>
    <w:p w:rsidR="000F0278" w:rsidRPr="008F0280" w:rsidRDefault="000F0278" w:rsidP="00967BC2">
      <w:pPr>
        <w:spacing w:after="0" w:line="240" w:lineRule="auto"/>
        <w:ind w:left="284" w:hanging="284"/>
        <w:jc w:val="both"/>
        <w:rPr>
          <w:rFonts w:asciiTheme="majorBidi" w:hAnsiTheme="majorBidi" w:cstheme="majorBidi"/>
          <w:sz w:val="16"/>
          <w:szCs w:val="16"/>
          <w:lang w:bidi="ar-EG"/>
        </w:rPr>
      </w:pPr>
      <w:r w:rsidRPr="008F0280">
        <w:rPr>
          <w:rFonts w:asciiTheme="majorBidi" w:hAnsiTheme="majorBidi" w:cstheme="majorBidi"/>
          <w:sz w:val="16"/>
          <w:szCs w:val="16"/>
        </w:rPr>
        <w:t>-Sherwood, A.R. and. Presting, G.G. ( 2007). Universal primers amplify a 23S rDNA plastid marker in eukaryotic algae and cyanobacteria. J. Phycol. 43: 605-608</w:t>
      </w:r>
    </w:p>
    <w:p w:rsidR="00676FF7" w:rsidRPr="008F0280" w:rsidRDefault="00676FF7" w:rsidP="00967BC2">
      <w:pPr>
        <w:spacing w:after="0" w:line="240" w:lineRule="auto"/>
        <w:ind w:left="284" w:hanging="284"/>
        <w:jc w:val="both"/>
        <w:rPr>
          <w:rFonts w:asciiTheme="majorBidi" w:eastAsia="Times New Roman" w:hAnsiTheme="majorBidi" w:cstheme="majorBidi"/>
          <w:sz w:val="16"/>
          <w:szCs w:val="16"/>
        </w:rPr>
      </w:pPr>
      <w:r w:rsidRPr="008F0280">
        <w:rPr>
          <w:rFonts w:asciiTheme="majorBidi" w:eastAsia="Times New Roman" w:hAnsiTheme="majorBidi" w:cstheme="majorBidi"/>
          <w:sz w:val="16"/>
          <w:szCs w:val="16"/>
        </w:rPr>
        <w:t xml:space="preserve">Tamura, K., Dudley, J., Nei, M. and Kumar, S. (2007). MEGA4: Molecular Evolutionary Genetics Analysis (MEGA) software version 4.0. </w:t>
      </w:r>
      <w:r w:rsidRPr="008F0280">
        <w:rPr>
          <w:rFonts w:asciiTheme="majorBidi" w:eastAsia="Times New Roman" w:hAnsiTheme="majorBidi" w:cstheme="majorBidi"/>
          <w:i/>
          <w:iCs/>
          <w:sz w:val="16"/>
          <w:szCs w:val="16"/>
        </w:rPr>
        <w:t>Molecular Biology and Evolution</w:t>
      </w:r>
      <w:r w:rsidRPr="008F0280">
        <w:rPr>
          <w:rFonts w:asciiTheme="majorBidi" w:eastAsia="Times New Roman" w:hAnsiTheme="majorBidi" w:cstheme="majorBidi"/>
          <w:sz w:val="16"/>
          <w:szCs w:val="16"/>
        </w:rPr>
        <w:t>. 24:1596-1599.</w:t>
      </w:r>
    </w:p>
    <w:p w:rsidR="00967BC2" w:rsidRPr="008F0280" w:rsidRDefault="00562A3C" w:rsidP="008F0280">
      <w:pPr>
        <w:autoSpaceDE w:val="0"/>
        <w:autoSpaceDN w:val="0"/>
        <w:adjustRightInd w:val="0"/>
        <w:spacing w:after="0" w:line="240" w:lineRule="auto"/>
        <w:ind w:left="284" w:hanging="284"/>
        <w:jc w:val="both"/>
        <w:rPr>
          <w:rFonts w:asciiTheme="majorBidi" w:hAnsiTheme="majorBidi" w:cstheme="majorBidi"/>
          <w:sz w:val="16"/>
          <w:szCs w:val="16"/>
        </w:rPr>
        <w:sectPr w:rsidR="00967BC2" w:rsidRPr="008F0280" w:rsidSect="00967BC2">
          <w:type w:val="continuous"/>
          <w:pgSz w:w="12240" w:h="15840"/>
          <w:pgMar w:top="1440" w:right="1440" w:bottom="1440" w:left="1440" w:header="720" w:footer="720" w:gutter="0"/>
          <w:cols w:num="2" w:space="709"/>
          <w:docGrid w:linePitch="360"/>
        </w:sectPr>
      </w:pPr>
      <w:r w:rsidRPr="008F0280">
        <w:rPr>
          <w:rFonts w:asciiTheme="majorBidi" w:eastAsia="Times New Roman" w:hAnsiTheme="majorBidi" w:cstheme="majorBidi"/>
          <w:sz w:val="16"/>
          <w:szCs w:val="16"/>
        </w:rPr>
        <w:t>Watanabe, M.M., Kawachi, M., Hiroki, M. and Kasai, F. (2000). NIES-Collection List of Strains</w:t>
      </w:r>
      <w:r w:rsidRPr="008F0280">
        <w:rPr>
          <w:rFonts w:asciiTheme="majorBidi" w:eastAsia="Times New Roman" w:hAnsiTheme="majorBidi" w:cstheme="majorBidi"/>
          <w:i/>
          <w:iCs/>
          <w:sz w:val="16"/>
          <w:szCs w:val="16"/>
        </w:rPr>
        <w:t xml:space="preserve"> (Sixth Edition) 2000 </w:t>
      </w:r>
      <w:r w:rsidRPr="008F0280">
        <w:rPr>
          <w:rFonts w:asciiTheme="majorBidi" w:eastAsia="Times New Roman" w:hAnsiTheme="majorBidi" w:cstheme="majorBidi"/>
          <w:sz w:val="16"/>
          <w:szCs w:val="16"/>
        </w:rPr>
        <w:t>Microalgae and Protozoa</w:t>
      </w:r>
      <w:r w:rsidRPr="008F0280">
        <w:rPr>
          <w:rFonts w:asciiTheme="majorBidi" w:eastAsia="Times New Roman" w:hAnsiTheme="majorBidi" w:cstheme="majorBidi"/>
          <w:i/>
          <w:iCs/>
          <w:sz w:val="16"/>
          <w:szCs w:val="16"/>
        </w:rPr>
        <w:t>.</w:t>
      </w:r>
      <w:r w:rsidR="002669D0">
        <w:rPr>
          <w:rFonts w:asciiTheme="majorBidi" w:eastAsia="Times New Roman" w:hAnsiTheme="majorBidi" w:cstheme="majorBidi"/>
          <w:i/>
          <w:iCs/>
          <w:sz w:val="16"/>
          <w:szCs w:val="16"/>
        </w:rPr>
        <w:t xml:space="preserve"> </w:t>
      </w:r>
      <w:r w:rsidRPr="008F0280">
        <w:rPr>
          <w:rFonts w:asciiTheme="majorBidi" w:eastAsia="Times New Roman" w:hAnsiTheme="majorBidi" w:cstheme="majorBidi"/>
          <w:sz w:val="16"/>
          <w:szCs w:val="16"/>
        </w:rPr>
        <w:t>Microbial Culture Collections, National Institute for Environmental Studies, Tsuk</w:t>
      </w:r>
      <w:r w:rsidR="008F0280">
        <w:rPr>
          <w:rFonts w:asciiTheme="majorBidi" w:eastAsia="Times New Roman" w:hAnsiTheme="majorBidi" w:cstheme="majorBidi"/>
          <w:sz w:val="16"/>
          <w:szCs w:val="16"/>
        </w:rPr>
        <w:t>uba, 159 pp.</w:t>
      </w:r>
    </w:p>
    <w:p w:rsidR="00F62861" w:rsidRPr="00967BC2" w:rsidRDefault="00F62861" w:rsidP="008F0280">
      <w:pPr>
        <w:spacing w:after="0" w:line="240" w:lineRule="auto"/>
        <w:jc w:val="both"/>
        <w:rPr>
          <w:rFonts w:asciiTheme="majorBidi" w:hAnsiTheme="majorBidi" w:cstheme="majorBidi"/>
          <w:sz w:val="20"/>
          <w:szCs w:val="20"/>
        </w:rPr>
      </w:pPr>
    </w:p>
    <w:sectPr w:rsidR="00F62861" w:rsidRPr="00967BC2" w:rsidSect="00967BC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B1F" w:rsidRDefault="00174B1F" w:rsidP="00B7442D">
      <w:pPr>
        <w:spacing w:after="0" w:line="240" w:lineRule="auto"/>
      </w:pPr>
      <w:r>
        <w:separator/>
      </w:r>
    </w:p>
  </w:endnote>
  <w:endnote w:type="continuationSeparator" w:id="1">
    <w:p w:rsidR="00174B1F" w:rsidRDefault="00174B1F" w:rsidP="00B74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5376"/>
      <w:docPartObj>
        <w:docPartGallery w:val="Page Numbers (Bottom of Page)"/>
        <w:docPartUnique/>
      </w:docPartObj>
    </w:sdtPr>
    <w:sdtContent>
      <w:p w:rsidR="002669D0" w:rsidRDefault="002669D0">
        <w:pPr>
          <w:pStyle w:val="Footer"/>
          <w:jc w:val="center"/>
        </w:pPr>
        <w:fldSimple w:instr=" PAGE   \* MERGEFORMAT ">
          <w:r>
            <w:rPr>
              <w:noProof/>
            </w:rPr>
            <w:t>91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B1F" w:rsidRDefault="00174B1F" w:rsidP="00B7442D">
      <w:pPr>
        <w:spacing w:after="0" w:line="240" w:lineRule="auto"/>
      </w:pPr>
      <w:r>
        <w:separator/>
      </w:r>
    </w:p>
  </w:footnote>
  <w:footnote w:type="continuationSeparator" w:id="1">
    <w:p w:rsidR="00174B1F" w:rsidRDefault="00174B1F" w:rsidP="00B744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BC2" w:rsidRPr="00967BC2" w:rsidRDefault="00967BC2" w:rsidP="002669D0">
    <w:pPr>
      <w:pBdr>
        <w:bottom w:val="thinThickMediumGap" w:sz="12" w:space="1" w:color="auto"/>
      </w:pBdr>
      <w:spacing w:after="0" w:line="240" w:lineRule="auto"/>
      <w:jc w:val="center"/>
      <w:rPr>
        <w:rFonts w:ascii="Times New Roman" w:eastAsia="Times New Roman" w:hAnsi="Times New Roman" w:cs="Times New Roman"/>
        <w:iCs/>
        <w:sz w:val="20"/>
        <w:szCs w:val="20"/>
      </w:rPr>
    </w:pPr>
    <w:bookmarkStart w:id="0" w:name="OLE_LINK11"/>
    <w:bookmarkStart w:id="1" w:name="OLE_LINK12"/>
    <w:bookmarkStart w:id="2" w:name="_Hlk309780917"/>
    <w:bookmarkStart w:id="3" w:name="OLE_LINK13"/>
    <w:bookmarkStart w:id="4" w:name="OLE_LINK14"/>
    <w:bookmarkStart w:id="5" w:name="_Hlk309780930"/>
    <w:bookmarkStart w:id="6" w:name="OLE_LINK21"/>
    <w:bookmarkStart w:id="7" w:name="OLE_LINK22"/>
    <w:bookmarkStart w:id="8" w:name="_Hlk309781944"/>
    <w:bookmarkStart w:id="9" w:name="OLE_LINK23"/>
    <w:bookmarkStart w:id="10" w:name="OLE_LINK24"/>
    <w:bookmarkStart w:id="11" w:name="_Hlk309781955"/>
    <w:bookmarkStart w:id="12" w:name="OLE_LINK25"/>
    <w:bookmarkStart w:id="13" w:name="OLE_LINK26"/>
    <w:bookmarkStart w:id="14" w:name="_Hlk309781959"/>
    <w:r w:rsidRPr="00967BC2">
      <w:rPr>
        <w:rFonts w:ascii="Times New Roman" w:eastAsia="Times New Roman" w:hAnsi="Times New Roman" w:cs="Times New Roman"/>
        <w:iCs/>
        <w:color w:val="000000"/>
        <w:sz w:val="20"/>
        <w:szCs w:val="20"/>
      </w:rPr>
      <w:t xml:space="preserve">Researcher, </w:t>
    </w:r>
    <w:r w:rsidRPr="00967BC2">
      <w:rPr>
        <w:rFonts w:ascii="Times New Roman" w:eastAsia="Times New Roman" w:hAnsi="Times New Roman" w:cs="Times New Roman"/>
        <w:iCs/>
        <w:sz w:val="20"/>
        <w:szCs w:val="20"/>
      </w:rPr>
      <w:t>2016;8(</w:t>
    </w:r>
    <w:r w:rsidR="002669D0">
      <w:rPr>
        <w:rFonts w:ascii="Times New Roman" w:eastAsia="Times New Roman" w:hAnsi="Times New Roman" w:cs="Times New Roman"/>
        <w:iCs/>
        <w:sz w:val="20"/>
        <w:szCs w:val="20"/>
        <w:lang w:eastAsia="zh-CN"/>
      </w:rPr>
      <w:t>9</w:t>
    </w:r>
    <w:r w:rsidRPr="00967BC2">
      <w:rPr>
        <w:rFonts w:ascii="Times New Roman" w:eastAsia="Times New Roman" w:hAnsi="Times New Roman" w:cs="Times New Roman"/>
        <w:iCs/>
        <w:sz w:val="20"/>
        <w:szCs w:val="20"/>
      </w:rPr>
      <w:t xml:space="preserve">)                                                                   </w:t>
    </w:r>
    <w:hyperlink r:id="rId1" w:history="1">
      <w:r w:rsidRPr="00967BC2">
        <w:rPr>
          <w:rFonts w:ascii="Times New Roman" w:eastAsia="Times New Roman" w:hAnsi="Times New Roman" w:cs="Times New Roman"/>
          <w:color w:val="0000FF"/>
          <w:sz w:val="20"/>
          <w:szCs w:val="20"/>
          <w:u w:val="single"/>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43DDC"/>
    <w:rsid w:val="000006BD"/>
    <w:rsid w:val="00024C22"/>
    <w:rsid w:val="000A300B"/>
    <w:rsid w:val="000F0278"/>
    <w:rsid w:val="001006DC"/>
    <w:rsid w:val="00172FAD"/>
    <w:rsid w:val="00173DB1"/>
    <w:rsid w:val="00174B1F"/>
    <w:rsid w:val="00181F10"/>
    <w:rsid w:val="001948C9"/>
    <w:rsid w:val="001C0464"/>
    <w:rsid w:val="001D1624"/>
    <w:rsid w:val="001D560F"/>
    <w:rsid w:val="001E2E8E"/>
    <w:rsid w:val="00212DD4"/>
    <w:rsid w:val="00240519"/>
    <w:rsid w:val="002477DB"/>
    <w:rsid w:val="00253CA3"/>
    <w:rsid w:val="00255327"/>
    <w:rsid w:val="002669D0"/>
    <w:rsid w:val="00272594"/>
    <w:rsid w:val="002A7EDD"/>
    <w:rsid w:val="002B19C4"/>
    <w:rsid w:val="002B5524"/>
    <w:rsid w:val="002E6BC0"/>
    <w:rsid w:val="00300A49"/>
    <w:rsid w:val="00307F03"/>
    <w:rsid w:val="003662F2"/>
    <w:rsid w:val="0038700C"/>
    <w:rsid w:val="003A24D1"/>
    <w:rsid w:val="003E0A36"/>
    <w:rsid w:val="00410FFD"/>
    <w:rsid w:val="00490BC4"/>
    <w:rsid w:val="00490F07"/>
    <w:rsid w:val="004B137C"/>
    <w:rsid w:val="004C5EFD"/>
    <w:rsid w:val="004D62E5"/>
    <w:rsid w:val="004F4B7C"/>
    <w:rsid w:val="0051073F"/>
    <w:rsid w:val="00526A24"/>
    <w:rsid w:val="00541830"/>
    <w:rsid w:val="00543DDC"/>
    <w:rsid w:val="005557A0"/>
    <w:rsid w:val="00562A3C"/>
    <w:rsid w:val="005668E1"/>
    <w:rsid w:val="00591CFF"/>
    <w:rsid w:val="005959D1"/>
    <w:rsid w:val="005E6392"/>
    <w:rsid w:val="005E7791"/>
    <w:rsid w:val="005E7CB7"/>
    <w:rsid w:val="006508C3"/>
    <w:rsid w:val="00661BA3"/>
    <w:rsid w:val="006706B6"/>
    <w:rsid w:val="00676FF7"/>
    <w:rsid w:val="0069691B"/>
    <w:rsid w:val="006A0A10"/>
    <w:rsid w:val="006A1803"/>
    <w:rsid w:val="006F29BA"/>
    <w:rsid w:val="0071046D"/>
    <w:rsid w:val="007C6FBE"/>
    <w:rsid w:val="007D005A"/>
    <w:rsid w:val="007D3634"/>
    <w:rsid w:val="00871132"/>
    <w:rsid w:val="00873188"/>
    <w:rsid w:val="0087707F"/>
    <w:rsid w:val="008C2FF9"/>
    <w:rsid w:val="008F0280"/>
    <w:rsid w:val="00967BC2"/>
    <w:rsid w:val="0098502B"/>
    <w:rsid w:val="009C1E5C"/>
    <w:rsid w:val="009E3A9A"/>
    <w:rsid w:val="00A10D8B"/>
    <w:rsid w:val="00A30DAE"/>
    <w:rsid w:val="00A3311E"/>
    <w:rsid w:val="00A44877"/>
    <w:rsid w:val="00A66728"/>
    <w:rsid w:val="00AA1ED3"/>
    <w:rsid w:val="00AC4294"/>
    <w:rsid w:val="00AC7F4B"/>
    <w:rsid w:val="00AD600D"/>
    <w:rsid w:val="00B00C05"/>
    <w:rsid w:val="00B033D8"/>
    <w:rsid w:val="00B50FC3"/>
    <w:rsid w:val="00B7442D"/>
    <w:rsid w:val="00B87A0A"/>
    <w:rsid w:val="00BD22F3"/>
    <w:rsid w:val="00C1512E"/>
    <w:rsid w:val="00C2312F"/>
    <w:rsid w:val="00C3217C"/>
    <w:rsid w:val="00C37014"/>
    <w:rsid w:val="00C663E9"/>
    <w:rsid w:val="00C70BF6"/>
    <w:rsid w:val="00CA259D"/>
    <w:rsid w:val="00CE4F1F"/>
    <w:rsid w:val="00D13F49"/>
    <w:rsid w:val="00D463C9"/>
    <w:rsid w:val="00E04969"/>
    <w:rsid w:val="00E6094C"/>
    <w:rsid w:val="00E75F28"/>
    <w:rsid w:val="00EA65AC"/>
    <w:rsid w:val="00F01A98"/>
    <w:rsid w:val="00F12927"/>
    <w:rsid w:val="00F25DC9"/>
    <w:rsid w:val="00F4774D"/>
    <w:rsid w:val="00F62861"/>
    <w:rsid w:val="00F66709"/>
    <w:rsid w:val="00F92929"/>
    <w:rsid w:val="00FC395E"/>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DD"/>
  </w:style>
  <w:style w:type="paragraph" w:styleId="Heading2">
    <w:name w:val="heading 2"/>
    <w:basedOn w:val="Normal"/>
    <w:link w:val="Heading2Char"/>
    <w:qFormat/>
    <w:rsid w:val="000F02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46D"/>
    <w:rPr>
      <w:color w:val="0000FF" w:themeColor="hyperlink"/>
      <w:u w:val="single"/>
    </w:rPr>
  </w:style>
  <w:style w:type="paragraph" w:styleId="BalloonText">
    <w:name w:val="Balloon Text"/>
    <w:basedOn w:val="Normal"/>
    <w:link w:val="BalloonTextChar"/>
    <w:uiPriority w:val="99"/>
    <w:semiHidden/>
    <w:unhideWhenUsed/>
    <w:rsid w:val="00A33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1E"/>
    <w:rPr>
      <w:rFonts w:ascii="Tahoma" w:hAnsi="Tahoma" w:cs="Tahoma"/>
      <w:sz w:val="16"/>
      <w:szCs w:val="16"/>
    </w:rPr>
  </w:style>
  <w:style w:type="paragraph" w:styleId="Header">
    <w:name w:val="header"/>
    <w:basedOn w:val="Normal"/>
    <w:link w:val="HeaderChar"/>
    <w:uiPriority w:val="99"/>
    <w:unhideWhenUsed/>
    <w:rsid w:val="00B74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42D"/>
  </w:style>
  <w:style w:type="paragraph" w:styleId="Footer">
    <w:name w:val="footer"/>
    <w:basedOn w:val="Normal"/>
    <w:link w:val="FooterChar"/>
    <w:uiPriority w:val="99"/>
    <w:unhideWhenUsed/>
    <w:rsid w:val="00B74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42D"/>
  </w:style>
  <w:style w:type="paragraph" w:styleId="ListParagraph">
    <w:name w:val="List Paragraph"/>
    <w:basedOn w:val="Normal"/>
    <w:uiPriority w:val="34"/>
    <w:qFormat/>
    <w:rsid w:val="0069691B"/>
    <w:pPr>
      <w:bidi/>
      <w:ind w:left="720"/>
      <w:contextualSpacing/>
    </w:pPr>
  </w:style>
  <w:style w:type="paragraph" w:styleId="PlainText">
    <w:name w:val="Plain Text"/>
    <w:basedOn w:val="Normal"/>
    <w:link w:val="PlainTextChar"/>
    <w:rsid w:val="0069691B"/>
    <w:pPr>
      <w:keepNext/>
      <w:widowControl w:val="0"/>
      <w:spacing w:after="0" w:line="360" w:lineRule="auto"/>
    </w:pPr>
    <w:rPr>
      <w:rFonts w:ascii="Times New Roman" w:eastAsia="Times New Roman" w:hAnsi="Times New Roman" w:cs="Courier New"/>
      <w:sz w:val="24"/>
      <w:szCs w:val="20"/>
    </w:rPr>
  </w:style>
  <w:style w:type="character" w:customStyle="1" w:styleId="PlainTextChar">
    <w:name w:val="Plain Text Char"/>
    <w:basedOn w:val="DefaultParagraphFont"/>
    <w:link w:val="PlainText"/>
    <w:rsid w:val="0069691B"/>
    <w:rPr>
      <w:rFonts w:ascii="Times New Roman" w:eastAsia="Times New Roman" w:hAnsi="Times New Roman" w:cs="Courier New"/>
      <w:sz w:val="24"/>
      <w:szCs w:val="20"/>
    </w:rPr>
  </w:style>
  <w:style w:type="character" w:customStyle="1" w:styleId="Heading2Char">
    <w:name w:val="Heading 2 Char"/>
    <w:basedOn w:val="DefaultParagraphFont"/>
    <w:link w:val="Heading2"/>
    <w:rsid w:val="000F0278"/>
    <w:rPr>
      <w:rFonts w:ascii="Times New Roman" w:eastAsia="Times New Roman" w:hAnsi="Times New Roman" w:cs="Times New Roman"/>
      <w:b/>
      <w:bCs/>
      <w:sz w:val="36"/>
      <w:szCs w:val="36"/>
    </w:rPr>
  </w:style>
  <w:style w:type="character" w:styleId="Strong">
    <w:name w:val="Strong"/>
    <w:uiPriority w:val="22"/>
    <w:qFormat/>
    <w:rsid w:val="000F0278"/>
    <w:rPr>
      <w:b/>
      <w:bCs/>
    </w:rPr>
  </w:style>
  <w:style w:type="character" w:customStyle="1" w:styleId="apple-converted-space">
    <w:name w:val="apple-converted-space"/>
    <w:basedOn w:val="DefaultParagraphFont"/>
    <w:rsid w:val="00266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DD"/>
  </w:style>
  <w:style w:type="paragraph" w:styleId="Heading2">
    <w:name w:val="heading 2"/>
    <w:basedOn w:val="Normal"/>
    <w:link w:val="Heading2Char"/>
    <w:qFormat/>
    <w:rsid w:val="000F02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46D"/>
    <w:rPr>
      <w:color w:val="0000FF" w:themeColor="hyperlink"/>
      <w:u w:val="single"/>
    </w:rPr>
  </w:style>
  <w:style w:type="paragraph" w:styleId="BalloonText">
    <w:name w:val="Balloon Text"/>
    <w:basedOn w:val="Normal"/>
    <w:link w:val="BalloonTextChar"/>
    <w:uiPriority w:val="99"/>
    <w:semiHidden/>
    <w:unhideWhenUsed/>
    <w:rsid w:val="00A33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1E"/>
    <w:rPr>
      <w:rFonts w:ascii="Tahoma" w:hAnsi="Tahoma" w:cs="Tahoma"/>
      <w:sz w:val="16"/>
      <w:szCs w:val="16"/>
    </w:rPr>
  </w:style>
  <w:style w:type="paragraph" w:styleId="Header">
    <w:name w:val="header"/>
    <w:basedOn w:val="Normal"/>
    <w:link w:val="HeaderChar"/>
    <w:uiPriority w:val="99"/>
    <w:unhideWhenUsed/>
    <w:rsid w:val="00B74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42D"/>
  </w:style>
  <w:style w:type="paragraph" w:styleId="Footer">
    <w:name w:val="footer"/>
    <w:basedOn w:val="Normal"/>
    <w:link w:val="FooterChar"/>
    <w:uiPriority w:val="99"/>
    <w:unhideWhenUsed/>
    <w:rsid w:val="00B74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42D"/>
  </w:style>
  <w:style w:type="paragraph" w:styleId="ListParagraph">
    <w:name w:val="List Paragraph"/>
    <w:basedOn w:val="Normal"/>
    <w:uiPriority w:val="34"/>
    <w:qFormat/>
    <w:rsid w:val="0069691B"/>
    <w:pPr>
      <w:bidi/>
      <w:ind w:left="720"/>
      <w:contextualSpacing/>
    </w:pPr>
  </w:style>
  <w:style w:type="paragraph" w:styleId="PlainText">
    <w:name w:val="Plain Text"/>
    <w:basedOn w:val="Normal"/>
    <w:link w:val="PlainTextChar"/>
    <w:rsid w:val="0069691B"/>
    <w:pPr>
      <w:keepNext/>
      <w:widowControl w:val="0"/>
      <w:spacing w:after="0" w:line="360" w:lineRule="auto"/>
    </w:pPr>
    <w:rPr>
      <w:rFonts w:ascii="Times New Roman" w:eastAsia="Times New Roman" w:hAnsi="Times New Roman" w:cs="Courier New"/>
      <w:sz w:val="24"/>
      <w:szCs w:val="20"/>
    </w:rPr>
  </w:style>
  <w:style w:type="character" w:customStyle="1" w:styleId="PlainTextChar">
    <w:name w:val="Plain Text Char"/>
    <w:basedOn w:val="DefaultParagraphFont"/>
    <w:link w:val="PlainText"/>
    <w:rsid w:val="0069691B"/>
    <w:rPr>
      <w:rFonts w:ascii="Times New Roman" w:eastAsia="Times New Roman" w:hAnsi="Times New Roman" w:cs="Courier New"/>
      <w:sz w:val="24"/>
      <w:szCs w:val="20"/>
    </w:rPr>
  </w:style>
  <w:style w:type="character" w:customStyle="1" w:styleId="Heading2Char">
    <w:name w:val="Heading 2 Char"/>
    <w:basedOn w:val="DefaultParagraphFont"/>
    <w:link w:val="Heading2"/>
    <w:rsid w:val="000F0278"/>
    <w:rPr>
      <w:rFonts w:ascii="Times New Roman" w:eastAsia="Times New Roman" w:hAnsi="Times New Roman" w:cs="Times New Roman"/>
      <w:b/>
      <w:bCs/>
      <w:sz w:val="36"/>
      <w:szCs w:val="36"/>
    </w:rPr>
  </w:style>
  <w:style w:type="character" w:styleId="Strong">
    <w:name w:val="Strong"/>
    <w:uiPriority w:val="22"/>
    <w:qFormat/>
    <w:rsid w:val="000F027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erminel_semary@yahoo.co.uk"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mailto:nelsemary@kfu.edu.s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4.emf"/><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www.dx.doi.org/10.7537/marsrsj080916.11"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barsem</dc:creator>
  <cp:lastModifiedBy>drmonazaki</cp:lastModifiedBy>
  <cp:revision>4</cp:revision>
  <dcterms:created xsi:type="dcterms:W3CDTF">2016-10-20T10:04:00Z</dcterms:created>
  <dcterms:modified xsi:type="dcterms:W3CDTF">2016-10-20T10:19:00Z</dcterms:modified>
</cp:coreProperties>
</file>