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E95" w:rsidRPr="0095112D" w:rsidRDefault="00273E95" w:rsidP="00F64E60">
      <w:pPr>
        <w:snapToGrid w:val="0"/>
        <w:jc w:val="center"/>
        <w:rPr>
          <w:b/>
          <w:bCs/>
          <w:sz w:val="20"/>
          <w:szCs w:val="20"/>
        </w:rPr>
      </w:pPr>
      <w:r w:rsidRPr="0095112D">
        <w:rPr>
          <w:b/>
          <w:bCs/>
          <w:sz w:val="20"/>
          <w:szCs w:val="20"/>
        </w:rPr>
        <w:t xml:space="preserve">Investigation the relationship between health literacy and quality of life in medical staff of NAJA hospital of Imam </w:t>
      </w:r>
      <w:proofErr w:type="spellStart"/>
      <w:r w:rsidRPr="0095112D">
        <w:rPr>
          <w:b/>
          <w:bCs/>
          <w:sz w:val="20"/>
          <w:szCs w:val="20"/>
        </w:rPr>
        <w:t>Sajjad</w:t>
      </w:r>
      <w:proofErr w:type="spellEnd"/>
      <w:r w:rsidRPr="0095112D">
        <w:rPr>
          <w:b/>
          <w:bCs/>
          <w:sz w:val="20"/>
          <w:szCs w:val="20"/>
        </w:rPr>
        <w:t xml:space="preserve"> (AS) in Tehran</w:t>
      </w:r>
    </w:p>
    <w:p w:rsidR="00273E95" w:rsidRPr="0095112D" w:rsidRDefault="00273E95" w:rsidP="00F64E60">
      <w:pPr>
        <w:snapToGrid w:val="0"/>
        <w:jc w:val="center"/>
        <w:rPr>
          <w:b/>
          <w:bCs/>
          <w:sz w:val="20"/>
          <w:szCs w:val="20"/>
        </w:rPr>
      </w:pPr>
    </w:p>
    <w:p w:rsidR="00273E95" w:rsidRPr="0095112D" w:rsidRDefault="00273E95" w:rsidP="00F64E60">
      <w:pPr>
        <w:snapToGrid w:val="0"/>
        <w:jc w:val="center"/>
        <w:rPr>
          <w:bCs/>
          <w:sz w:val="20"/>
          <w:szCs w:val="20"/>
          <w:vertAlign w:val="superscript"/>
        </w:rPr>
      </w:pPr>
      <w:proofErr w:type="spellStart"/>
      <w:r w:rsidRPr="0095112D">
        <w:rPr>
          <w:bCs/>
          <w:sz w:val="20"/>
          <w:szCs w:val="20"/>
        </w:rPr>
        <w:t>Simin</w:t>
      </w:r>
      <w:proofErr w:type="spellEnd"/>
      <w:r w:rsidRPr="0095112D">
        <w:rPr>
          <w:bCs/>
          <w:sz w:val="20"/>
          <w:szCs w:val="20"/>
        </w:rPr>
        <w:t xml:space="preserve"> Siri</w:t>
      </w:r>
      <w:r w:rsidRPr="0095112D">
        <w:rPr>
          <w:bCs/>
          <w:sz w:val="20"/>
          <w:szCs w:val="20"/>
          <w:vertAlign w:val="superscript"/>
        </w:rPr>
        <w:t>1</w:t>
      </w:r>
      <w:r w:rsidRPr="0095112D">
        <w:rPr>
          <w:bCs/>
          <w:sz w:val="20"/>
          <w:szCs w:val="20"/>
        </w:rPr>
        <w:t xml:space="preserve">, </w:t>
      </w:r>
      <w:proofErr w:type="spellStart"/>
      <w:r w:rsidRPr="0095112D">
        <w:rPr>
          <w:bCs/>
          <w:sz w:val="20"/>
          <w:szCs w:val="20"/>
        </w:rPr>
        <w:t>Narges</w:t>
      </w:r>
      <w:proofErr w:type="spellEnd"/>
      <w:r w:rsidRPr="0095112D">
        <w:rPr>
          <w:bCs/>
          <w:sz w:val="20"/>
          <w:szCs w:val="20"/>
        </w:rPr>
        <w:t xml:space="preserve"> Siri</w:t>
      </w:r>
      <w:r w:rsidRPr="0095112D">
        <w:rPr>
          <w:bCs/>
          <w:sz w:val="20"/>
          <w:szCs w:val="20"/>
          <w:vertAlign w:val="superscript"/>
        </w:rPr>
        <w:t>2</w:t>
      </w:r>
    </w:p>
    <w:p w:rsidR="00273E95" w:rsidRPr="0095112D" w:rsidRDefault="00273E95" w:rsidP="00F64E60">
      <w:pPr>
        <w:snapToGrid w:val="0"/>
        <w:jc w:val="center"/>
        <w:rPr>
          <w:bCs/>
          <w:sz w:val="20"/>
          <w:szCs w:val="20"/>
          <w:vertAlign w:val="superscript"/>
        </w:rPr>
      </w:pPr>
    </w:p>
    <w:p w:rsidR="00273E95" w:rsidRPr="0095112D" w:rsidRDefault="00273E95" w:rsidP="00F64E60">
      <w:pPr>
        <w:numPr>
          <w:ilvl w:val="0"/>
          <w:numId w:val="5"/>
        </w:numPr>
        <w:tabs>
          <w:tab w:val="clear" w:pos="720"/>
        </w:tabs>
        <w:snapToGrid w:val="0"/>
        <w:ind w:left="142" w:hangingChars="71" w:hanging="142"/>
        <w:jc w:val="center"/>
        <w:rPr>
          <w:bCs/>
          <w:sz w:val="20"/>
          <w:szCs w:val="20"/>
        </w:rPr>
      </w:pPr>
      <w:r w:rsidRPr="0095112D">
        <w:rPr>
          <w:bCs/>
          <w:sz w:val="20"/>
          <w:szCs w:val="20"/>
        </w:rPr>
        <w:t xml:space="preserve">Teacher of Natural Science, Master of Health Education, </w:t>
      </w:r>
      <w:proofErr w:type="spellStart"/>
      <w:r w:rsidRPr="0095112D">
        <w:rPr>
          <w:bCs/>
          <w:sz w:val="20"/>
          <w:szCs w:val="20"/>
        </w:rPr>
        <w:t>Tarbiat</w:t>
      </w:r>
      <w:proofErr w:type="spellEnd"/>
      <w:r w:rsidRPr="0095112D">
        <w:rPr>
          <w:bCs/>
          <w:sz w:val="20"/>
          <w:szCs w:val="20"/>
        </w:rPr>
        <w:t xml:space="preserve"> </w:t>
      </w:r>
      <w:proofErr w:type="spellStart"/>
      <w:r w:rsidRPr="0095112D">
        <w:rPr>
          <w:bCs/>
          <w:sz w:val="20"/>
          <w:szCs w:val="20"/>
        </w:rPr>
        <w:t>Modarres</w:t>
      </w:r>
      <w:proofErr w:type="spellEnd"/>
      <w:r w:rsidRPr="0095112D">
        <w:rPr>
          <w:bCs/>
          <w:sz w:val="20"/>
          <w:szCs w:val="20"/>
        </w:rPr>
        <w:t xml:space="preserve"> University</w:t>
      </w:r>
    </w:p>
    <w:p w:rsidR="00273E95" w:rsidRPr="0095112D" w:rsidRDefault="00273E95" w:rsidP="00F64E60">
      <w:pPr>
        <w:numPr>
          <w:ilvl w:val="0"/>
          <w:numId w:val="5"/>
        </w:numPr>
        <w:snapToGrid w:val="0"/>
        <w:ind w:left="142" w:hangingChars="71" w:hanging="142"/>
        <w:jc w:val="center"/>
        <w:rPr>
          <w:bCs/>
          <w:sz w:val="20"/>
          <w:szCs w:val="20"/>
        </w:rPr>
      </w:pPr>
      <w:r w:rsidRPr="0095112D">
        <w:rPr>
          <w:bCs/>
          <w:sz w:val="20"/>
          <w:szCs w:val="20"/>
        </w:rPr>
        <w:t xml:space="preserve">Chemistry teacher, Master of Chemistry, </w:t>
      </w:r>
      <w:proofErr w:type="spellStart"/>
      <w:r w:rsidRPr="0095112D">
        <w:rPr>
          <w:bCs/>
          <w:sz w:val="20"/>
          <w:szCs w:val="20"/>
        </w:rPr>
        <w:t>Payam</w:t>
      </w:r>
      <w:proofErr w:type="spellEnd"/>
      <w:r w:rsidRPr="0095112D">
        <w:rPr>
          <w:bCs/>
          <w:sz w:val="20"/>
          <w:szCs w:val="20"/>
        </w:rPr>
        <w:t xml:space="preserve"> </w:t>
      </w:r>
      <w:proofErr w:type="spellStart"/>
      <w:r w:rsidRPr="0095112D">
        <w:rPr>
          <w:bCs/>
          <w:sz w:val="20"/>
          <w:szCs w:val="20"/>
        </w:rPr>
        <w:t>Noor</w:t>
      </w:r>
      <w:proofErr w:type="spellEnd"/>
      <w:r w:rsidRPr="0095112D">
        <w:rPr>
          <w:bCs/>
          <w:sz w:val="20"/>
          <w:szCs w:val="20"/>
        </w:rPr>
        <w:t xml:space="preserve"> University of Qom</w:t>
      </w:r>
    </w:p>
    <w:p w:rsidR="00471E57" w:rsidRPr="0095112D" w:rsidRDefault="00D7171B" w:rsidP="00F64E60">
      <w:pPr>
        <w:snapToGrid w:val="0"/>
        <w:jc w:val="center"/>
        <w:rPr>
          <w:sz w:val="20"/>
          <w:szCs w:val="20"/>
        </w:rPr>
      </w:pPr>
      <w:hyperlink r:id="rId7" w:history="1">
        <w:r w:rsidR="00273E95" w:rsidRPr="0095112D">
          <w:rPr>
            <w:rStyle w:val="Hyperlink"/>
            <w:sz w:val="20"/>
            <w:szCs w:val="20"/>
          </w:rPr>
          <w:t>sirisimin@yahoo.com</w:t>
        </w:r>
      </w:hyperlink>
    </w:p>
    <w:p w:rsidR="00273E95" w:rsidRPr="0095112D" w:rsidRDefault="00273E95" w:rsidP="00F64E60">
      <w:pPr>
        <w:snapToGrid w:val="0"/>
        <w:jc w:val="center"/>
        <w:rPr>
          <w:sz w:val="20"/>
          <w:szCs w:val="20"/>
        </w:rPr>
      </w:pPr>
    </w:p>
    <w:p w:rsidR="005D1DA6" w:rsidRPr="0095112D" w:rsidRDefault="00471E57" w:rsidP="00F64E60">
      <w:pPr>
        <w:snapToGrid w:val="0"/>
        <w:jc w:val="both"/>
        <w:rPr>
          <w:sz w:val="20"/>
          <w:szCs w:val="20"/>
        </w:rPr>
      </w:pPr>
      <w:r w:rsidRPr="0095112D">
        <w:rPr>
          <w:b/>
          <w:sz w:val="20"/>
          <w:szCs w:val="20"/>
        </w:rPr>
        <w:t xml:space="preserve">Abstract: </w:t>
      </w:r>
      <w:bookmarkStart w:id="0" w:name="OLE_LINK1"/>
      <w:bookmarkStart w:id="1" w:name="OLE_LINK2"/>
      <w:r w:rsidR="00273E95" w:rsidRPr="0095112D">
        <w:rPr>
          <w:sz w:val="20"/>
          <w:szCs w:val="20"/>
        </w:rPr>
        <w:t xml:space="preserve">This study aimed to investigate the relationship between health literacy and quality of life in medical staff of NAJA hospital of Imam </w:t>
      </w:r>
      <w:proofErr w:type="spellStart"/>
      <w:r w:rsidR="00273E95" w:rsidRPr="0095112D">
        <w:rPr>
          <w:sz w:val="20"/>
          <w:szCs w:val="20"/>
        </w:rPr>
        <w:t>Sajjad</w:t>
      </w:r>
      <w:proofErr w:type="spellEnd"/>
      <w:r w:rsidR="00273E95" w:rsidRPr="0095112D">
        <w:rPr>
          <w:sz w:val="20"/>
          <w:szCs w:val="20"/>
        </w:rPr>
        <w:t xml:space="preserve"> (AS) in Tehran. Health literacy is the ability to read, understand and act on health and health advice and people who have inadequate health literacy are less likely written and oral information provided by health professionals to understand and serve their orders also have poorer health status and more medical costs to incur. As a result of inadequate health literacy today is a global threat. In other words, health literacy individual capacity to obtain, process and understand basic information and health services is defined in order to make appropriate decisions. Quality of life is also an important indicator of health status, quality of life in physical, psychological, spiritual and social and economic well-being of vision specialists, satisfaction and well-being is considered from the perspective of his own. As a concept unique to him and to everyone and relates to matters for which there was a particular aspect of his life and it gives more weight. The quality and his understanding of his culture and value system, and in relation to goals, expectations, standards and priorities to measuring health-related quality of life in general and specific tools made and in the areas of diagnosis, prediction and evaluation of effective and efficient way to care and treatment practices for chronic disease and even healthy people can help. The aim of this study was to determine health status, the relationship between health literacy and quality of life is registered with Imam </w:t>
      </w:r>
      <w:proofErr w:type="spellStart"/>
      <w:r w:rsidR="00273E95" w:rsidRPr="0095112D">
        <w:rPr>
          <w:sz w:val="20"/>
          <w:szCs w:val="20"/>
        </w:rPr>
        <w:t>Sajjad</w:t>
      </w:r>
      <w:proofErr w:type="spellEnd"/>
      <w:r w:rsidR="00273E95" w:rsidRPr="0095112D">
        <w:rPr>
          <w:sz w:val="20"/>
          <w:szCs w:val="20"/>
        </w:rPr>
        <w:t xml:space="preserve"> hospital.</w:t>
      </w:r>
      <w:bookmarkEnd w:id="0"/>
      <w:bookmarkEnd w:id="1"/>
    </w:p>
    <w:p w:rsidR="00F64E60" w:rsidRPr="0095112D" w:rsidRDefault="00D778C9" w:rsidP="00F64E60">
      <w:pPr>
        <w:adjustRightInd w:val="0"/>
        <w:snapToGrid w:val="0"/>
        <w:jc w:val="both"/>
        <w:rPr>
          <w:color w:val="000000"/>
          <w:sz w:val="20"/>
          <w:szCs w:val="20"/>
          <w:shd w:val="clear" w:color="auto" w:fill="FFFFFF"/>
        </w:rPr>
      </w:pPr>
      <w:r w:rsidRPr="0095112D">
        <w:rPr>
          <w:color w:val="000000"/>
          <w:sz w:val="20"/>
          <w:szCs w:val="20"/>
        </w:rPr>
        <w:t>[</w:t>
      </w:r>
      <w:proofErr w:type="spellStart"/>
      <w:r w:rsidR="00273E95" w:rsidRPr="0095112D">
        <w:rPr>
          <w:sz w:val="20"/>
          <w:szCs w:val="20"/>
        </w:rPr>
        <w:t>Simin</w:t>
      </w:r>
      <w:proofErr w:type="spellEnd"/>
      <w:r w:rsidR="00273E95" w:rsidRPr="0095112D">
        <w:rPr>
          <w:sz w:val="20"/>
          <w:szCs w:val="20"/>
        </w:rPr>
        <w:t xml:space="preserve"> </w:t>
      </w:r>
      <w:proofErr w:type="spellStart"/>
      <w:r w:rsidR="00273E95" w:rsidRPr="0095112D">
        <w:rPr>
          <w:sz w:val="20"/>
          <w:szCs w:val="20"/>
        </w:rPr>
        <w:t>Siri</w:t>
      </w:r>
      <w:proofErr w:type="spellEnd"/>
      <w:r w:rsidR="00273E95" w:rsidRPr="0095112D">
        <w:rPr>
          <w:sz w:val="20"/>
          <w:szCs w:val="20"/>
        </w:rPr>
        <w:t xml:space="preserve">, </w:t>
      </w:r>
      <w:proofErr w:type="spellStart"/>
      <w:r w:rsidR="00273E95" w:rsidRPr="0095112D">
        <w:rPr>
          <w:sz w:val="20"/>
          <w:szCs w:val="20"/>
        </w:rPr>
        <w:t>Narges</w:t>
      </w:r>
      <w:proofErr w:type="spellEnd"/>
      <w:r w:rsidR="00273E95" w:rsidRPr="0095112D">
        <w:rPr>
          <w:sz w:val="20"/>
          <w:szCs w:val="20"/>
        </w:rPr>
        <w:t xml:space="preserve"> </w:t>
      </w:r>
      <w:proofErr w:type="spellStart"/>
      <w:r w:rsidR="00273E95" w:rsidRPr="0095112D">
        <w:rPr>
          <w:sz w:val="20"/>
          <w:szCs w:val="20"/>
        </w:rPr>
        <w:t>Siri</w:t>
      </w:r>
      <w:proofErr w:type="spellEnd"/>
      <w:r w:rsidRPr="0095112D">
        <w:rPr>
          <w:sz w:val="20"/>
          <w:szCs w:val="20"/>
        </w:rPr>
        <w:t xml:space="preserve">. </w:t>
      </w:r>
      <w:r w:rsidR="00273E95" w:rsidRPr="0095112D">
        <w:rPr>
          <w:b/>
          <w:bCs/>
          <w:sz w:val="20"/>
          <w:szCs w:val="20"/>
        </w:rPr>
        <w:t xml:space="preserve">Investigation the relationship between health literacy and quality of life in medical staff of NAJA hospital of Imam </w:t>
      </w:r>
      <w:proofErr w:type="spellStart"/>
      <w:r w:rsidR="00273E95" w:rsidRPr="0095112D">
        <w:rPr>
          <w:b/>
          <w:bCs/>
          <w:sz w:val="20"/>
          <w:szCs w:val="20"/>
        </w:rPr>
        <w:t>Sajjad</w:t>
      </w:r>
      <w:proofErr w:type="spellEnd"/>
      <w:r w:rsidR="00273E95" w:rsidRPr="0095112D">
        <w:rPr>
          <w:b/>
          <w:bCs/>
          <w:sz w:val="20"/>
          <w:szCs w:val="20"/>
        </w:rPr>
        <w:t xml:space="preserve"> (AS) in Tehran</w:t>
      </w:r>
      <w:r w:rsidR="00F64E60" w:rsidRPr="0095112D">
        <w:rPr>
          <w:rFonts w:eastAsia="Times New Roman"/>
          <w:b/>
          <w:bCs/>
          <w:sz w:val="20"/>
          <w:szCs w:val="20"/>
          <w:lang w:bidi="fa-IR"/>
        </w:rPr>
        <w:t>.</w:t>
      </w:r>
      <w:r w:rsidR="00F64E60" w:rsidRPr="0095112D">
        <w:rPr>
          <w:bCs/>
          <w:i/>
          <w:sz w:val="20"/>
          <w:szCs w:val="20"/>
        </w:rPr>
        <w:t xml:space="preserve"> Researcher</w:t>
      </w:r>
      <w:r w:rsidR="00F64E60" w:rsidRPr="0095112D">
        <w:rPr>
          <w:bCs/>
          <w:sz w:val="20"/>
          <w:szCs w:val="20"/>
        </w:rPr>
        <w:t xml:space="preserve"> 201</w:t>
      </w:r>
      <w:r w:rsidR="00F64E60" w:rsidRPr="0095112D">
        <w:rPr>
          <w:rFonts w:hint="eastAsia"/>
          <w:bCs/>
          <w:sz w:val="20"/>
          <w:szCs w:val="20"/>
        </w:rPr>
        <w:t>6</w:t>
      </w:r>
      <w:r w:rsidR="00F64E60" w:rsidRPr="0095112D">
        <w:rPr>
          <w:bCs/>
          <w:sz w:val="20"/>
          <w:szCs w:val="20"/>
        </w:rPr>
        <w:t>;</w:t>
      </w:r>
      <w:r w:rsidR="00F64E60" w:rsidRPr="0095112D">
        <w:rPr>
          <w:rFonts w:hint="eastAsia"/>
          <w:bCs/>
          <w:sz w:val="20"/>
          <w:szCs w:val="20"/>
        </w:rPr>
        <w:t>8</w:t>
      </w:r>
      <w:r w:rsidR="00F64E60" w:rsidRPr="0095112D">
        <w:rPr>
          <w:bCs/>
          <w:sz w:val="20"/>
          <w:szCs w:val="20"/>
        </w:rPr>
        <w:t>(</w:t>
      </w:r>
      <w:r w:rsidR="00F64E60" w:rsidRPr="0095112D">
        <w:rPr>
          <w:rFonts w:hint="eastAsia"/>
          <w:bCs/>
          <w:sz w:val="20"/>
          <w:szCs w:val="20"/>
        </w:rPr>
        <w:t>10</w:t>
      </w:r>
      <w:r w:rsidR="00F64E60" w:rsidRPr="0095112D">
        <w:rPr>
          <w:bCs/>
          <w:sz w:val="20"/>
          <w:szCs w:val="20"/>
        </w:rPr>
        <w:t>):</w:t>
      </w:r>
      <w:r w:rsidR="0079024B" w:rsidRPr="0095112D">
        <w:rPr>
          <w:noProof/>
          <w:color w:val="000000"/>
          <w:sz w:val="20"/>
          <w:szCs w:val="20"/>
        </w:rPr>
        <w:t>53</w:t>
      </w:r>
      <w:r w:rsidR="00F64E60" w:rsidRPr="0095112D">
        <w:rPr>
          <w:color w:val="000000"/>
          <w:sz w:val="20"/>
          <w:szCs w:val="20"/>
        </w:rPr>
        <w:t>-</w:t>
      </w:r>
      <w:r w:rsidR="0079024B" w:rsidRPr="0095112D">
        <w:rPr>
          <w:noProof/>
          <w:color w:val="000000"/>
          <w:sz w:val="20"/>
          <w:szCs w:val="20"/>
        </w:rPr>
        <w:t>5</w:t>
      </w:r>
      <w:r w:rsidR="0095112D">
        <w:rPr>
          <w:noProof/>
          <w:color w:val="000000"/>
          <w:sz w:val="20"/>
          <w:szCs w:val="20"/>
        </w:rPr>
        <w:t>8</w:t>
      </w:r>
      <w:r w:rsidR="00F64E60" w:rsidRPr="0095112D">
        <w:rPr>
          <w:bCs/>
          <w:sz w:val="20"/>
          <w:szCs w:val="20"/>
        </w:rPr>
        <w:t xml:space="preserve">]. </w:t>
      </w:r>
      <w:r w:rsidR="00F64E60" w:rsidRPr="0095112D">
        <w:rPr>
          <w:sz w:val="20"/>
          <w:szCs w:val="20"/>
        </w:rPr>
        <w:t>ISSN 1553-9865 (print); ISSN 2163-8950 (online)</w:t>
      </w:r>
      <w:r w:rsidR="00F64E60" w:rsidRPr="0095112D">
        <w:rPr>
          <w:bCs/>
          <w:sz w:val="20"/>
          <w:szCs w:val="20"/>
        </w:rPr>
        <w:t xml:space="preserve">. </w:t>
      </w:r>
      <w:hyperlink r:id="rId8" w:history="1">
        <w:r w:rsidR="00F64E60" w:rsidRPr="0095112D">
          <w:rPr>
            <w:rStyle w:val="Hyperlink"/>
            <w:sz w:val="20"/>
            <w:szCs w:val="20"/>
          </w:rPr>
          <w:t>http://www.sciencepub.net/researcher</w:t>
        </w:r>
      </w:hyperlink>
      <w:r w:rsidR="00F64E60" w:rsidRPr="0095112D">
        <w:rPr>
          <w:bCs/>
          <w:sz w:val="20"/>
          <w:szCs w:val="20"/>
        </w:rPr>
        <w:t>.</w:t>
      </w:r>
      <w:r w:rsidR="00F64E60" w:rsidRPr="0095112D">
        <w:rPr>
          <w:rFonts w:hint="eastAsia"/>
          <w:bCs/>
          <w:sz w:val="20"/>
          <w:szCs w:val="20"/>
        </w:rPr>
        <w:t xml:space="preserve"> </w:t>
      </w:r>
      <w:r w:rsidR="00F64E60" w:rsidRPr="0095112D">
        <w:rPr>
          <w:rFonts w:hint="eastAsia"/>
          <w:bCs/>
          <w:sz w:val="20"/>
          <w:szCs w:val="20"/>
          <w:lang w:eastAsia="zh-CN"/>
        </w:rPr>
        <w:t>9</w:t>
      </w:r>
      <w:r w:rsidR="00F64E60" w:rsidRPr="0095112D">
        <w:rPr>
          <w:rFonts w:hint="eastAsia"/>
          <w:bCs/>
          <w:sz w:val="20"/>
          <w:szCs w:val="20"/>
        </w:rPr>
        <w:t xml:space="preserve">. </w:t>
      </w:r>
      <w:r w:rsidR="00F64E60" w:rsidRPr="0095112D">
        <w:rPr>
          <w:color w:val="000000"/>
          <w:sz w:val="20"/>
          <w:szCs w:val="20"/>
          <w:shd w:val="clear" w:color="auto" w:fill="FFFFFF"/>
        </w:rPr>
        <w:t>doi:</w:t>
      </w:r>
      <w:hyperlink r:id="rId9" w:history="1">
        <w:r w:rsidR="00F64E60" w:rsidRPr="0095112D">
          <w:rPr>
            <w:rStyle w:val="Hyperlink"/>
            <w:sz w:val="20"/>
            <w:szCs w:val="20"/>
            <w:shd w:val="clear" w:color="auto" w:fill="FFFFFF"/>
          </w:rPr>
          <w:t>10.7537/mars</w:t>
        </w:r>
        <w:r w:rsidR="00F64E60" w:rsidRPr="0095112D">
          <w:rPr>
            <w:rStyle w:val="Hyperlink"/>
            <w:rFonts w:hint="eastAsia"/>
            <w:sz w:val="20"/>
            <w:szCs w:val="20"/>
            <w:shd w:val="clear" w:color="auto" w:fill="FFFFFF"/>
          </w:rPr>
          <w:t>r</w:t>
        </w:r>
        <w:r w:rsidR="00F64E60" w:rsidRPr="0095112D">
          <w:rPr>
            <w:rStyle w:val="Hyperlink"/>
            <w:sz w:val="20"/>
            <w:szCs w:val="20"/>
            <w:shd w:val="clear" w:color="auto" w:fill="FFFFFF"/>
          </w:rPr>
          <w:t>sj</w:t>
        </w:r>
        <w:r w:rsidR="00F64E60" w:rsidRPr="0095112D">
          <w:rPr>
            <w:rStyle w:val="Hyperlink"/>
            <w:rFonts w:hint="eastAsia"/>
            <w:sz w:val="20"/>
            <w:szCs w:val="20"/>
            <w:shd w:val="clear" w:color="auto" w:fill="FFFFFF"/>
          </w:rPr>
          <w:t>0810</w:t>
        </w:r>
        <w:r w:rsidR="00F64E60" w:rsidRPr="0095112D">
          <w:rPr>
            <w:rStyle w:val="Hyperlink"/>
            <w:sz w:val="20"/>
            <w:szCs w:val="20"/>
            <w:shd w:val="clear" w:color="auto" w:fill="FFFFFF"/>
          </w:rPr>
          <w:t>1</w:t>
        </w:r>
        <w:r w:rsidR="00F64E60" w:rsidRPr="0095112D">
          <w:rPr>
            <w:rStyle w:val="Hyperlink"/>
            <w:rFonts w:hint="eastAsia"/>
            <w:sz w:val="20"/>
            <w:szCs w:val="20"/>
            <w:shd w:val="clear" w:color="auto" w:fill="FFFFFF"/>
          </w:rPr>
          <w:t>6.</w:t>
        </w:r>
        <w:r w:rsidR="00F64E60" w:rsidRPr="0095112D">
          <w:rPr>
            <w:rStyle w:val="Hyperlink"/>
            <w:sz w:val="20"/>
            <w:szCs w:val="20"/>
            <w:shd w:val="clear" w:color="auto" w:fill="FFFFFF"/>
          </w:rPr>
          <w:t>0</w:t>
        </w:r>
        <w:r w:rsidR="00F64E60" w:rsidRPr="0095112D">
          <w:rPr>
            <w:rStyle w:val="Hyperlink"/>
            <w:rFonts w:hint="eastAsia"/>
            <w:sz w:val="20"/>
            <w:szCs w:val="20"/>
            <w:shd w:val="clear" w:color="auto" w:fill="FFFFFF"/>
            <w:lang w:eastAsia="zh-CN"/>
          </w:rPr>
          <w:t>9</w:t>
        </w:r>
      </w:hyperlink>
      <w:r w:rsidR="00F64E60" w:rsidRPr="0095112D">
        <w:rPr>
          <w:color w:val="000000"/>
          <w:sz w:val="20"/>
          <w:szCs w:val="20"/>
          <w:shd w:val="clear" w:color="auto" w:fill="FFFFFF"/>
        </w:rPr>
        <w:t>.</w:t>
      </w:r>
    </w:p>
    <w:p w:rsidR="000B46C6" w:rsidRPr="0095112D" w:rsidRDefault="000B46C6" w:rsidP="00F64E60">
      <w:pPr>
        <w:snapToGrid w:val="0"/>
        <w:jc w:val="both"/>
        <w:rPr>
          <w:b/>
          <w:bCs/>
          <w:sz w:val="20"/>
          <w:szCs w:val="20"/>
        </w:rPr>
      </w:pPr>
    </w:p>
    <w:p w:rsidR="001817C7" w:rsidRPr="0095112D" w:rsidRDefault="001817C7" w:rsidP="00F64E60">
      <w:pPr>
        <w:snapToGrid w:val="0"/>
        <w:jc w:val="both"/>
        <w:rPr>
          <w:sz w:val="20"/>
          <w:szCs w:val="20"/>
        </w:rPr>
      </w:pPr>
      <w:r w:rsidRPr="0095112D">
        <w:rPr>
          <w:b/>
          <w:sz w:val="20"/>
          <w:szCs w:val="20"/>
        </w:rPr>
        <w:t xml:space="preserve">Keywords: </w:t>
      </w:r>
      <w:r w:rsidR="00273E95" w:rsidRPr="0095112D">
        <w:rPr>
          <w:sz w:val="20"/>
          <w:szCs w:val="20"/>
        </w:rPr>
        <w:t>education, health, quality of life, health subscales of health literacy, statements of quality of life</w:t>
      </w:r>
    </w:p>
    <w:p w:rsidR="00F64E60" w:rsidRPr="0095112D" w:rsidRDefault="00F64E60" w:rsidP="00F64E60">
      <w:pPr>
        <w:snapToGrid w:val="0"/>
        <w:jc w:val="both"/>
        <w:rPr>
          <w:b/>
          <w:sz w:val="20"/>
          <w:szCs w:val="20"/>
        </w:rPr>
      </w:pPr>
    </w:p>
    <w:p w:rsidR="00F64E60" w:rsidRPr="0095112D" w:rsidRDefault="00F64E60" w:rsidP="00F64E60">
      <w:pPr>
        <w:snapToGrid w:val="0"/>
        <w:jc w:val="both"/>
        <w:rPr>
          <w:b/>
          <w:sz w:val="20"/>
          <w:szCs w:val="20"/>
        </w:rPr>
        <w:sectPr w:rsidR="00F64E60" w:rsidRPr="0095112D" w:rsidSect="0079024B">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53"/>
          <w:cols w:space="720"/>
          <w:docGrid w:linePitch="360"/>
        </w:sectPr>
      </w:pPr>
    </w:p>
    <w:p w:rsidR="00471E57" w:rsidRPr="0095112D" w:rsidRDefault="00471E57" w:rsidP="00F64E60">
      <w:pPr>
        <w:snapToGrid w:val="0"/>
        <w:jc w:val="both"/>
        <w:rPr>
          <w:b/>
          <w:sz w:val="20"/>
          <w:szCs w:val="20"/>
        </w:rPr>
      </w:pPr>
      <w:r w:rsidRPr="0095112D">
        <w:rPr>
          <w:b/>
          <w:sz w:val="20"/>
          <w:szCs w:val="20"/>
        </w:rPr>
        <w:lastRenderedPageBreak/>
        <w:t>1. Introduction</w:t>
      </w:r>
    </w:p>
    <w:p w:rsidR="00273E95" w:rsidRPr="0095112D" w:rsidRDefault="00273E95" w:rsidP="00F64E60">
      <w:pPr>
        <w:suppressAutoHyphens w:val="0"/>
        <w:snapToGrid w:val="0"/>
        <w:ind w:firstLine="425"/>
        <w:jc w:val="both"/>
        <w:rPr>
          <w:rFonts w:eastAsia="Calibri"/>
          <w:sz w:val="20"/>
          <w:szCs w:val="20"/>
          <w:lang w:eastAsia="en-US"/>
        </w:rPr>
      </w:pPr>
      <w:r w:rsidRPr="0095112D">
        <w:rPr>
          <w:rFonts w:eastAsia="Calibri"/>
          <w:sz w:val="20"/>
          <w:szCs w:val="20"/>
          <w:lang w:eastAsia="en-US"/>
        </w:rPr>
        <w:t xml:space="preserve">The main objective in the development, improve the quality of life so that quality of life is an inalienable right of all human beings. No doubt in this regard, the health of the axes improves quality of life and physical and mental health also play an important role in it. Governments in order to enhance quality of life as an integral part of social development, economic, scientific, trying to provide primary health care and welfare physical, mental and social insurance. Islam, like other religions, paying special attention to the quality of life and religious beliefs and worship and lifestyle associated with its own again become an integral compilation. The concept of quality of life in physical, psychological, spiritual and social and economic well-being of vision specialists, satisfaction and well-being is considered from the perspective of his own Because it is a subjective concept for each individual is unique to him and relates to matters for which there was a particular aspect of his life and it gives more weight. The quality and his understanding of his culture and value system, and in relation to goals, expectations, standards and priorities to measuring health-related quality of life in general and with specific tools in diagnostics, predict and evaluate key to effective care and treatment </w:t>
      </w:r>
      <w:r w:rsidRPr="0095112D">
        <w:rPr>
          <w:rFonts w:eastAsia="Calibri"/>
          <w:sz w:val="20"/>
          <w:szCs w:val="20"/>
          <w:lang w:eastAsia="en-US"/>
        </w:rPr>
        <w:lastRenderedPageBreak/>
        <w:t>practices for chronic disease and healthy individuals. Even healthy people can work and achievements in quality of life, increase job satisfaction, productivity and effectiveness at work outlined utility can be claimed to the extent that they can benefit their physical and mental health in the workplace.</w:t>
      </w:r>
    </w:p>
    <w:p w:rsidR="00273E95" w:rsidRPr="0095112D" w:rsidRDefault="00273E95" w:rsidP="00F64E60">
      <w:pPr>
        <w:suppressAutoHyphens w:val="0"/>
        <w:snapToGrid w:val="0"/>
        <w:ind w:firstLine="425"/>
        <w:jc w:val="both"/>
        <w:rPr>
          <w:rFonts w:eastAsia="Calibri"/>
          <w:sz w:val="20"/>
          <w:szCs w:val="20"/>
          <w:lang w:eastAsia="en-US"/>
        </w:rPr>
      </w:pPr>
      <w:r w:rsidRPr="0095112D">
        <w:rPr>
          <w:rFonts w:eastAsia="Calibri"/>
          <w:sz w:val="20"/>
          <w:szCs w:val="20"/>
          <w:lang w:eastAsia="en-US"/>
        </w:rPr>
        <w:t xml:space="preserve">The factors that have an impact on quality of life: age, sex, education, class, social environment and other sociological factors. Quality of life is an important indicator of health status and the most important concepts in the provision of health care services and to achieve an optimum level in order to improve the health of the community and hence to increase the length of life, but also considers the quality of life. Many diseases are able to quality of life, economic income and a negative impact exercise their satisfaction and joy of life. For all marked and medical advances, industrialization, increasing life expectancy and changing lifestyles of people around the world to see. As mankind has a tendency to increase longevity positive features such as quality of life in our mind and words longevity and the quality of their life. In other words, should also be considered as the quality of life. Health and well-being only the absence of disease but a state of complete physical, mental, social and spiritual knowledge is the more </w:t>
      </w:r>
      <w:r w:rsidRPr="0095112D">
        <w:rPr>
          <w:rFonts w:eastAsia="Calibri"/>
          <w:sz w:val="20"/>
          <w:szCs w:val="20"/>
          <w:lang w:eastAsia="en-US"/>
        </w:rPr>
        <w:lastRenderedPageBreak/>
        <w:t>desirable lifestyle people will be more satisfied. As a result, the quality of life as a new measure of the health of both patients and compared with healthy subjects. To improve or maintain the ability to live performance can also be considered, in the best way possible in the absence of stable disease and as measurable efficiency in the treatment of diseases in chronic diseases can also be used.</w:t>
      </w:r>
      <w:r w:rsidR="00F64E60" w:rsidRPr="0095112D">
        <w:rPr>
          <w:rFonts w:eastAsia="Calibri"/>
          <w:sz w:val="20"/>
          <w:szCs w:val="20"/>
          <w:lang w:eastAsia="en-US"/>
        </w:rPr>
        <w:t xml:space="preserve"> </w:t>
      </w:r>
      <w:r w:rsidRPr="0095112D">
        <w:rPr>
          <w:rFonts w:eastAsia="Calibri"/>
          <w:sz w:val="20"/>
          <w:szCs w:val="20"/>
          <w:lang w:eastAsia="en-US"/>
        </w:rPr>
        <w:t>And a sense of joy and satisfaction and make some features of the two components is obtained and the ultimate goal of quality of life is to empower people to live a high quality, meaningful and enjoyable experience. Large-scale national and outbreak was performed and the results of 48 percent and only 11 percent literate enough were in Iran in this field and 56.6 percent of the inadequate health literacy, and only 28.1 percent they enjoy a high level of health literacy.</w:t>
      </w:r>
    </w:p>
    <w:p w:rsidR="00273E95" w:rsidRPr="0095112D" w:rsidRDefault="00273E95" w:rsidP="00F64E60">
      <w:pPr>
        <w:suppressAutoHyphens w:val="0"/>
        <w:snapToGrid w:val="0"/>
        <w:jc w:val="both"/>
        <w:rPr>
          <w:rFonts w:eastAsia="Calibri"/>
          <w:b/>
          <w:bCs/>
          <w:sz w:val="20"/>
          <w:szCs w:val="20"/>
          <w:lang w:eastAsia="en-US"/>
        </w:rPr>
      </w:pPr>
      <w:r w:rsidRPr="0095112D">
        <w:rPr>
          <w:rFonts w:eastAsia="Calibri"/>
          <w:b/>
          <w:bCs/>
          <w:sz w:val="20"/>
          <w:szCs w:val="20"/>
          <w:lang w:eastAsia="en-US"/>
        </w:rPr>
        <w:t>The importance of health literacy:</w:t>
      </w:r>
    </w:p>
    <w:p w:rsidR="00273E95" w:rsidRPr="0095112D" w:rsidRDefault="00273E95" w:rsidP="00F64E60">
      <w:pPr>
        <w:numPr>
          <w:ilvl w:val="0"/>
          <w:numId w:val="6"/>
        </w:numPr>
        <w:suppressAutoHyphens w:val="0"/>
        <w:snapToGrid w:val="0"/>
        <w:ind w:left="0" w:firstLine="425"/>
        <w:contextualSpacing/>
        <w:jc w:val="both"/>
        <w:rPr>
          <w:rFonts w:eastAsia="Calibri"/>
          <w:sz w:val="20"/>
          <w:szCs w:val="20"/>
          <w:lang w:eastAsia="en-US"/>
        </w:rPr>
      </w:pPr>
      <w:r w:rsidRPr="0095112D">
        <w:rPr>
          <w:rFonts w:eastAsia="Calibri"/>
          <w:sz w:val="20"/>
          <w:szCs w:val="20"/>
          <w:lang w:eastAsia="en-US"/>
        </w:rPr>
        <w:t>Prevent the spread of chronic diseases,</w:t>
      </w:r>
    </w:p>
    <w:p w:rsidR="00273E95" w:rsidRPr="0095112D" w:rsidRDefault="00273E95" w:rsidP="00F64E60">
      <w:pPr>
        <w:numPr>
          <w:ilvl w:val="0"/>
          <w:numId w:val="6"/>
        </w:numPr>
        <w:suppressAutoHyphens w:val="0"/>
        <w:snapToGrid w:val="0"/>
        <w:ind w:left="0" w:firstLine="425"/>
        <w:contextualSpacing/>
        <w:jc w:val="both"/>
        <w:rPr>
          <w:rFonts w:eastAsia="Calibri"/>
          <w:sz w:val="20"/>
          <w:szCs w:val="20"/>
          <w:lang w:eastAsia="en-US"/>
        </w:rPr>
      </w:pPr>
      <w:r w:rsidRPr="0095112D">
        <w:rPr>
          <w:rFonts w:eastAsia="Calibri"/>
          <w:sz w:val="20"/>
          <w:szCs w:val="20"/>
          <w:lang w:eastAsia="en-US"/>
        </w:rPr>
        <w:t>Reducing health care costs,</w:t>
      </w:r>
    </w:p>
    <w:p w:rsidR="00273E95" w:rsidRPr="0095112D" w:rsidRDefault="00273E95" w:rsidP="00F64E60">
      <w:pPr>
        <w:numPr>
          <w:ilvl w:val="0"/>
          <w:numId w:val="6"/>
        </w:numPr>
        <w:suppressAutoHyphens w:val="0"/>
        <w:snapToGrid w:val="0"/>
        <w:ind w:left="0" w:firstLine="425"/>
        <w:contextualSpacing/>
        <w:jc w:val="both"/>
        <w:rPr>
          <w:rFonts w:eastAsia="Calibri"/>
          <w:sz w:val="20"/>
          <w:szCs w:val="20"/>
          <w:lang w:eastAsia="en-US"/>
        </w:rPr>
      </w:pPr>
      <w:r w:rsidRPr="0095112D">
        <w:rPr>
          <w:rFonts w:eastAsia="Calibri"/>
          <w:sz w:val="20"/>
          <w:szCs w:val="20"/>
          <w:lang w:eastAsia="en-US"/>
        </w:rPr>
        <w:t>Prevention of chronic diseases,</w:t>
      </w:r>
    </w:p>
    <w:p w:rsidR="00273E95" w:rsidRPr="0095112D" w:rsidRDefault="00273E95" w:rsidP="00F64E60">
      <w:pPr>
        <w:numPr>
          <w:ilvl w:val="0"/>
          <w:numId w:val="6"/>
        </w:numPr>
        <w:suppressAutoHyphens w:val="0"/>
        <w:snapToGrid w:val="0"/>
        <w:ind w:left="0" w:firstLine="425"/>
        <w:contextualSpacing/>
        <w:jc w:val="both"/>
        <w:rPr>
          <w:rFonts w:eastAsia="Calibri"/>
          <w:sz w:val="20"/>
          <w:szCs w:val="20"/>
          <w:lang w:eastAsia="en-US"/>
        </w:rPr>
      </w:pPr>
      <w:r w:rsidRPr="0095112D">
        <w:rPr>
          <w:rFonts w:eastAsia="Calibri"/>
          <w:sz w:val="20"/>
          <w:szCs w:val="20"/>
          <w:lang w:eastAsia="en-US"/>
        </w:rPr>
        <w:t>Promote public health,</w:t>
      </w:r>
    </w:p>
    <w:p w:rsidR="00273E95" w:rsidRPr="0095112D" w:rsidRDefault="00273E95" w:rsidP="00F64E60">
      <w:pPr>
        <w:numPr>
          <w:ilvl w:val="0"/>
          <w:numId w:val="6"/>
        </w:numPr>
        <w:suppressAutoHyphens w:val="0"/>
        <w:snapToGrid w:val="0"/>
        <w:ind w:left="0" w:firstLine="425"/>
        <w:contextualSpacing/>
        <w:jc w:val="both"/>
        <w:rPr>
          <w:rFonts w:eastAsia="Calibri"/>
          <w:sz w:val="20"/>
          <w:szCs w:val="20"/>
          <w:lang w:eastAsia="en-US"/>
        </w:rPr>
      </w:pPr>
      <w:r w:rsidRPr="0095112D">
        <w:rPr>
          <w:rFonts w:eastAsia="Calibri"/>
          <w:sz w:val="20"/>
          <w:szCs w:val="20"/>
          <w:lang w:eastAsia="en-US"/>
        </w:rPr>
        <w:t>Identify literate society and a right policy decision to improve it.</w:t>
      </w:r>
    </w:p>
    <w:p w:rsidR="00273E95" w:rsidRPr="0095112D" w:rsidRDefault="00273E95" w:rsidP="00F64E60">
      <w:pPr>
        <w:suppressAutoHyphens w:val="0"/>
        <w:snapToGrid w:val="0"/>
        <w:jc w:val="both"/>
        <w:rPr>
          <w:rFonts w:eastAsia="Calibri"/>
          <w:b/>
          <w:bCs/>
          <w:sz w:val="20"/>
          <w:szCs w:val="20"/>
          <w:lang w:eastAsia="en-US"/>
        </w:rPr>
      </w:pPr>
      <w:r w:rsidRPr="0095112D">
        <w:rPr>
          <w:rFonts w:eastAsia="Calibri"/>
          <w:b/>
          <w:bCs/>
          <w:sz w:val="20"/>
          <w:szCs w:val="20"/>
          <w:lang w:eastAsia="en-US"/>
        </w:rPr>
        <w:lastRenderedPageBreak/>
        <w:t>Method:</w:t>
      </w:r>
    </w:p>
    <w:p w:rsidR="00273E95" w:rsidRPr="0095112D" w:rsidRDefault="00273E95" w:rsidP="00F64E60">
      <w:pPr>
        <w:suppressAutoHyphens w:val="0"/>
        <w:snapToGrid w:val="0"/>
        <w:ind w:firstLine="425"/>
        <w:jc w:val="both"/>
        <w:rPr>
          <w:rFonts w:eastAsia="Calibri"/>
          <w:sz w:val="20"/>
          <w:szCs w:val="20"/>
          <w:lang w:eastAsia="en-US"/>
        </w:rPr>
      </w:pPr>
      <w:r w:rsidRPr="0095112D">
        <w:rPr>
          <w:rFonts w:eastAsia="Calibri"/>
          <w:sz w:val="20"/>
          <w:szCs w:val="20"/>
          <w:lang w:eastAsia="en-US"/>
        </w:rPr>
        <w:t xml:space="preserve">The two questionnaires, one consisted of 26 questions, 33 questions related quality of life, and the second was to assess the level of health literacy in the community were targeted. Medical staff in terms of qualification and job title, age, gender, income levels and demographic data is studied. Primary education in the least about that service and the highest level of education you have your doctor at the hospital. Since medical statistics were low responders (n = 2) and the results are not </w:t>
      </w:r>
      <w:proofErr w:type="spellStart"/>
      <w:r w:rsidRPr="0095112D">
        <w:rPr>
          <w:rFonts w:eastAsia="Calibri"/>
          <w:sz w:val="20"/>
          <w:szCs w:val="20"/>
          <w:lang w:eastAsia="en-US"/>
        </w:rPr>
        <w:t>generalizable</w:t>
      </w:r>
      <w:proofErr w:type="spellEnd"/>
      <w:r w:rsidRPr="0095112D">
        <w:rPr>
          <w:rFonts w:eastAsia="Calibri"/>
          <w:sz w:val="20"/>
          <w:szCs w:val="20"/>
          <w:lang w:eastAsia="en-US"/>
        </w:rPr>
        <w:t xml:space="preserve"> data in this low volume of these two samples were removed from the population. Due to the lack of licensing for the use of patients as the object of study is massively deprived and had to be satisfied with the medical staff involved in the study responded to questions are available to the community as results expressed in the findings.</w:t>
      </w:r>
    </w:p>
    <w:p w:rsidR="00F64E60" w:rsidRPr="0095112D" w:rsidRDefault="00273E95" w:rsidP="00F64E60">
      <w:pPr>
        <w:suppressAutoHyphens w:val="0"/>
        <w:snapToGrid w:val="0"/>
        <w:jc w:val="both"/>
        <w:rPr>
          <w:rFonts w:eastAsia="Calibri"/>
          <w:b/>
          <w:bCs/>
          <w:sz w:val="20"/>
          <w:szCs w:val="20"/>
          <w:lang w:eastAsia="en-US"/>
        </w:rPr>
      </w:pPr>
      <w:r w:rsidRPr="0095112D">
        <w:rPr>
          <w:rFonts w:eastAsia="Calibri"/>
          <w:b/>
          <w:bCs/>
          <w:sz w:val="20"/>
          <w:szCs w:val="20"/>
          <w:lang w:eastAsia="en-US"/>
        </w:rPr>
        <w:t>Findings:</w:t>
      </w:r>
    </w:p>
    <w:p w:rsidR="00273E95" w:rsidRPr="0095112D" w:rsidRDefault="00273E95" w:rsidP="00F64E60">
      <w:pPr>
        <w:suppressAutoHyphens w:val="0"/>
        <w:snapToGrid w:val="0"/>
        <w:jc w:val="both"/>
        <w:rPr>
          <w:rFonts w:eastAsia="Calibri"/>
          <w:sz w:val="20"/>
          <w:szCs w:val="20"/>
          <w:lang w:eastAsia="en-US"/>
        </w:rPr>
      </w:pPr>
      <w:r w:rsidRPr="0095112D">
        <w:rPr>
          <w:rFonts w:eastAsia="Calibri"/>
          <w:sz w:val="20"/>
          <w:szCs w:val="20"/>
          <w:lang w:eastAsia="en-US"/>
        </w:rPr>
        <w:t>Statistical analyzes have been carried out in this chapter, including "descriptive analysis" and "analytical" in relation to data obtained by investigating the impact of health literacy on the quality of life.</w:t>
      </w:r>
    </w:p>
    <w:p w:rsidR="00273E95" w:rsidRPr="0095112D" w:rsidRDefault="00273E95" w:rsidP="00F64E60">
      <w:pPr>
        <w:suppressAutoHyphens w:val="0"/>
        <w:snapToGrid w:val="0"/>
        <w:jc w:val="both"/>
        <w:rPr>
          <w:rFonts w:eastAsia="Calibri"/>
          <w:b/>
          <w:bCs/>
          <w:sz w:val="20"/>
          <w:szCs w:val="20"/>
          <w:lang w:eastAsia="en-US"/>
        </w:rPr>
      </w:pPr>
      <w:r w:rsidRPr="0095112D">
        <w:rPr>
          <w:rFonts w:eastAsia="Calibri"/>
          <w:b/>
          <w:bCs/>
          <w:sz w:val="20"/>
          <w:szCs w:val="20"/>
          <w:lang w:eastAsia="en-US"/>
        </w:rPr>
        <w:t>Descriptive analysis of data</w:t>
      </w:r>
    </w:p>
    <w:p w:rsidR="00F64E60" w:rsidRPr="0095112D" w:rsidRDefault="00F64E60" w:rsidP="00F64E60">
      <w:pPr>
        <w:suppressAutoHyphens w:val="0"/>
        <w:snapToGrid w:val="0"/>
        <w:ind w:firstLine="425"/>
        <w:jc w:val="both"/>
        <w:rPr>
          <w:rFonts w:eastAsia="Calibri"/>
          <w:sz w:val="20"/>
          <w:szCs w:val="20"/>
          <w:lang w:eastAsia="en-US"/>
        </w:rPr>
        <w:sectPr w:rsidR="00F64E60" w:rsidRPr="0095112D" w:rsidSect="00F64E60">
          <w:headerReference w:type="default" r:id="rId13"/>
          <w:footerReference w:type="even" r:id="rId14"/>
          <w:footerReference w:type="default" r:id="rId15"/>
          <w:footnotePr>
            <w:pos w:val="beneathText"/>
          </w:footnotePr>
          <w:type w:val="continuous"/>
          <w:pgSz w:w="12240" w:h="15840" w:code="1"/>
          <w:pgMar w:top="1440" w:right="1440" w:bottom="1440" w:left="1440" w:header="720" w:footer="720" w:gutter="0"/>
          <w:cols w:num="2" w:space="600"/>
          <w:docGrid w:linePitch="360"/>
        </w:sectPr>
      </w:pPr>
    </w:p>
    <w:p w:rsidR="00F64E60" w:rsidRPr="0095112D" w:rsidRDefault="00F64E60" w:rsidP="00F64E60">
      <w:pPr>
        <w:suppressAutoHyphens w:val="0"/>
        <w:snapToGrid w:val="0"/>
        <w:ind w:firstLine="425"/>
        <w:jc w:val="both"/>
        <w:rPr>
          <w:rFonts w:eastAsiaTheme="minorEastAsia"/>
          <w:sz w:val="20"/>
          <w:szCs w:val="20"/>
          <w:lang w:eastAsia="zh-CN"/>
        </w:rPr>
      </w:pPr>
    </w:p>
    <w:p w:rsidR="00273E95" w:rsidRPr="0095112D" w:rsidRDefault="00273E95" w:rsidP="00F64E60">
      <w:pPr>
        <w:suppressAutoHyphens w:val="0"/>
        <w:snapToGrid w:val="0"/>
        <w:jc w:val="center"/>
        <w:rPr>
          <w:rFonts w:eastAsia="Calibri"/>
          <w:sz w:val="20"/>
          <w:szCs w:val="20"/>
          <w:lang w:eastAsia="en-US"/>
        </w:rPr>
      </w:pPr>
      <w:r w:rsidRPr="0095112D">
        <w:rPr>
          <w:rFonts w:eastAsia="Calibri"/>
          <w:sz w:val="20"/>
          <w:szCs w:val="20"/>
          <w:lang w:eastAsia="en-US"/>
        </w:rPr>
        <w:t>Table 1: Distribution of responses to the question "Overall, how satisfied are you with your life?"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6"/>
        <w:gridCol w:w="3117"/>
        <w:gridCol w:w="3117"/>
      </w:tblGrid>
      <w:tr w:rsidR="00273E95" w:rsidRPr="0095112D" w:rsidTr="00F64E60">
        <w:trPr>
          <w:jc w:val="center"/>
        </w:trPr>
        <w:tc>
          <w:tcPr>
            <w:tcW w:w="3116" w:type="dxa"/>
            <w:shd w:val="clear" w:color="auto" w:fill="auto"/>
          </w:tcPr>
          <w:p w:rsidR="00273E95" w:rsidRPr="0095112D" w:rsidRDefault="00273E95" w:rsidP="00F64E60">
            <w:pPr>
              <w:suppressAutoHyphens w:val="0"/>
              <w:snapToGrid w:val="0"/>
              <w:jc w:val="both"/>
              <w:rPr>
                <w:rFonts w:eastAsia="Calibri"/>
                <w:color w:val="000000"/>
                <w:sz w:val="20"/>
                <w:szCs w:val="20"/>
                <w:lang w:eastAsia="en-US"/>
              </w:rPr>
            </w:pPr>
          </w:p>
        </w:tc>
        <w:tc>
          <w:tcPr>
            <w:tcW w:w="3117" w:type="dxa"/>
            <w:shd w:val="clear" w:color="auto" w:fill="auto"/>
          </w:tcPr>
          <w:p w:rsidR="00273E95" w:rsidRPr="0095112D" w:rsidRDefault="00273E95" w:rsidP="00F64E60">
            <w:pPr>
              <w:suppressAutoHyphens w:val="0"/>
              <w:snapToGrid w:val="0"/>
              <w:jc w:val="both"/>
              <w:rPr>
                <w:rFonts w:eastAsia="Calibri"/>
                <w:b/>
                <w:bCs/>
                <w:color w:val="000000"/>
                <w:sz w:val="20"/>
                <w:szCs w:val="20"/>
                <w:lang w:eastAsia="en-US"/>
              </w:rPr>
            </w:pPr>
            <w:r w:rsidRPr="0095112D">
              <w:rPr>
                <w:rFonts w:eastAsia="Calibri"/>
                <w:b/>
                <w:bCs/>
                <w:color w:val="000000"/>
                <w:sz w:val="20"/>
                <w:szCs w:val="20"/>
                <w:lang w:eastAsia="en-US"/>
              </w:rPr>
              <w:t>Frequency</w:t>
            </w:r>
          </w:p>
        </w:tc>
        <w:tc>
          <w:tcPr>
            <w:tcW w:w="3117" w:type="dxa"/>
            <w:shd w:val="clear" w:color="auto" w:fill="auto"/>
          </w:tcPr>
          <w:p w:rsidR="00273E95" w:rsidRPr="0095112D" w:rsidRDefault="00273E95" w:rsidP="00F64E60">
            <w:pPr>
              <w:suppressAutoHyphens w:val="0"/>
              <w:snapToGrid w:val="0"/>
              <w:jc w:val="both"/>
              <w:rPr>
                <w:rFonts w:eastAsia="Calibri"/>
                <w:b/>
                <w:bCs/>
                <w:color w:val="000000"/>
                <w:sz w:val="20"/>
                <w:szCs w:val="20"/>
                <w:lang w:eastAsia="en-US"/>
              </w:rPr>
            </w:pPr>
            <w:r w:rsidRPr="0095112D">
              <w:rPr>
                <w:rFonts w:eastAsia="Calibri"/>
                <w:b/>
                <w:bCs/>
                <w:color w:val="000000"/>
                <w:sz w:val="20"/>
                <w:szCs w:val="20"/>
                <w:lang w:eastAsia="en-US"/>
              </w:rPr>
              <w:t>Frequency (%)</w:t>
            </w:r>
          </w:p>
        </w:tc>
      </w:tr>
      <w:tr w:rsidR="00273E95" w:rsidRPr="0095112D" w:rsidTr="00F64E60">
        <w:trPr>
          <w:jc w:val="center"/>
        </w:trPr>
        <w:tc>
          <w:tcPr>
            <w:tcW w:w="3116" w:type="dxa"/>
            <w:shd w:val="clear" w:color="auto" w:fill="auto"/>
          </w:tcPr>
          <w:p w:rsidR="00273E95" w:rsidRPr="0095112D" w:rsidRDefault="00273E95" w:rsidP="00F64E60">
            <w:pPr>
              <w:suppressAutoHyphens w:val="0"/>
              <w:snapToGrid w:val="0"/>
              <w:jc w:val="both"/>
              <w:rPr>
                <w:rFonts w:eastAsia="Calibri"/>
                <w:color w:val="000000"/>
                <w:sz w:val="20"/>
                <w:szCs w:val="20"/>
                <w:lang w:eastAsia="en-US"/>
              </w:rPr>
            </w:pPr>
            <w:r w:rsidRPr="0095112D">
              <w:rPr>
                <w:rFonts w:eastAsia="Calibri"/>
                <w:color w:val="000000"/>
                <w:sz w:val="20"/>
                <w:szCs w:val="20"/>
                <w:lang w:eastAsia="en-US"/>
              </w:rPr>
              <w:t>very good</w:t>
            </w:r>
          </w:p>
        </w:tc>
        <w:tc>
          <w:tcPr>
            <w:tcW w:w="3117" w:type="dxa"/>
            <w:shd w:val="clear" w:color="auto" w:fill="auto"/>
          </w:tcPr>
          <w:p w:rsidR="00273E95" w:rsidRPr="0095112D" w:rsidRDefault="00273E95" w:rsidP="00F64E60">
            <w:pPr>
              <w:suppressAutoHyphens w:val="0"/>
              <w:snapToGrid w:val="0"/>
              <w:jc w:val="both"/>
              <w:rPr>
                <w:rFonts w:eastAsia="Calibri"/>
                <w:color w:val="000000"/>
                <w:sz w:val="20"/>
                <w:szCs w:val="20"/>
                <w:lang w:eastAsia="en-US"/>
              </w:rPr>
            </w:pPr>
            <w:r w:rsidRPr="0095112D">
              <w:rPr>
                <w:rFonts w:eastAsia="Calibri"/>
                <w:color w:val="000000"/>
                <w:sz w:val="20"/>
                <w:szCs w:val="20"/>
                <w:lang w:eastAsia="en-US"/>
              </w:rPr>
              <w:t>7</w:t>
            </w:r>
          </w:p>
        </w:tc>
        <w:tc>
          <w:tcPr>
            <w:tcW w:w="3117" w:type="dxa"/>
            <w:shd w:val="clear" w:color="auto" w:fill="auto"/>
          </w:tcPr>
          <w:p w:rsidR="00273E95" w:rsidRPr="0095112D" w:rsidRDefault="00273E95" w:rsidP="00F64E60">
            <w:pPr>
              <w:suppressAutoHyphens w:val="0"/>
              <w:snapToGrid w:val="0"/>
              <w:jc w:val="both"/>
              <w:rPr>
                <w:rFonts w:eastAsia="Calibri"/>
                <w:color w:val="000000"/>
                <w:sz w:val="20"/>
                <w:szCs w:val="20"/>
                <w:lang w:eastAsia="en-US"/>
              </w:rPr>
            </w:pPr>
            <w:r w:rsidRPr="0095112D">
              <w:rPr>
                <w:rFonts w:eastAsia="Calibri"/>
                <w:color w:val="000000"/>
                <w:sz w:val="20"/>
                <w:szCs w:val="20"/>
                <w:lang w:eastAsia="en-US"/>
              </w:rPr>
              <w:t>11.7</w:t>
            </w:r>
          </w:p>
        </w:tc>
      </w:tr>
      <w:tr w:rsidR="00273E95" w:rsidRPr="0095112D" w:rsidTr="00F64E60">
        <w:trPr>
          <w:jc w:val="center"/>
        </w:trPr>
        <w:tc>
          <w:tcPr>
            <w:tcW w:w="3116" w:type="dxa"/>
            <w:shd w:val="clear" w:color="auto" w:fill="auto"/>
          </w:tcPr>
          <w:p w:rsidR="00273E95" w:rsidRPr="0095112D" w:rsidRDefault="00273E95" w:rsidP="00F64E60">
            <w:pPr>
              <w:suppressAutoHyphens w:val="0"/>
              <w:snapToGrid w:val="0"/>
              <w:jc w:val="both"/>
              <w:rPr>
                <w:rFonts w:eastAsia="Calibri"/>
                <w:color w:val="000000"/>
                <w:sz w:val="20"/>
                <w:szCs w:val="20"/>
                <w:lang w:eastAsia="en-US"/>
              </w:rPr>
            </w:pPr>
            <w:r w:rsidRPr="0095112D">
              <w:rPr>
                <w:rFonts w:eastAsia="Calibri"/>
                <w:color w:val="000000"/>
                <w:sz w:val="20"/>
                <w:szCs w:val="20"/>
                <w:lang w:eastAsia="en-US"/>
              </w:rPr>
              <w:t>Good</w:t>
            </w:r>
          </w:p>
        </w:tc>
        <w:tc>
          <w:tcPr>
            <w:tcW w:w="3117" w:type="dxa"/>
            <w:shd w:val="clear" w:color="auto" w:fill="auto"/>
          </w:tcPr>
          <w:p w:rsidR="00273E95" w:rsidRPr="0095112D" w:rsidRDefault="00273E95" w:rsidP="00F64E60">
            <w:pPr>
              <w:suppressAutoHyphens w:val="0"/>
              <w:snapToGrid w:val="0"/>
              <w:jc w:val="both"/>
              <w:rPr>
                <w:rFonts w:eastAsia="Calibri"/>
                <w:color w:val="000000"/>
                <w:sz w:val="20"/>
                <w:szCs w:val="20"/>
                <w:lang w:eastAsia="en-US"/>
              </w:rPr>
            </w:pPr>
            <w:r w:rsidRPr="0095112D">
              <w:rPr>
                <w:rFonts w:eastAsia="Calibri"/>
                <w:color w:val="000000"/>
                <w:sz w:val="20"/>
                <w:szCs w:val="20"/>
                <w:lang w:eastAsia="en-US"/>
              </w:rPr>
              <w:t>37</w:t>
            </w:r>
          </w:p>
        </w:tc>
        <w:tc>
          <w:tcPr>
            <w:tcW w:w="3117" w:type="dxa"/>
            <w:shd w:val="clear" w:color="auto" w:fill="auto"/>
          </w:tcPr>
          <w:p w:rsidR="00273E95" w:rsidRPr="0095112D" w:rsidRDefault="00273E95" w:rsidP="00F64E60">
            <w:pPr>
              <w:suppressAutoHyphens w:val="0"/>
              <w:snapToGrid w:val="0"/>
              <w:jc w:val="both"/>
              <w:rPr>
                <w:rFonts w:eastAsia="Calibri"/>
                <w:color w:val="000000"/>
                <w:sz w:val="20"/>
                <w:szCs w:val="20"/>
                <w:lang w:eastAsia="en-US"/>
              </w:rPr>
            </w:pPr>
            <w:r w:rsidRPr="0095112D">
              <w:rPr>
                <w:rFonts w:eastAsia="Calibri"/>
                <w:color w:val="000000"/>
                <w:sz w:val="20"/>
                <w:szCs w:val="20"/>
                <w:lang w:eastAsia="en-US"/>
              </w:rPr>
              <w:t>61.7</w:t>
            </w:r>
          </w:p>
        </w:tc>
      </w:tr>
      <w:tr w:rsidR="00273E95" w:rsidRPr="0095112D" w:rsidTr="00F64E60">
        <w:trPr>
          <w:jc w:val="center"/>
        </w:trPr>
        <w:tc>
          <w:tcPr>
            <w:tcW w:w="3116" w:type="dxa"/>
            <w:shd w:val="clear" w:color="auto" w:fill="auto"/>
          </w:tcPr>
          <w:p w:rsidR="00273E95" w:rsidRPr="0095112D" w:rsidRDefault="00273E95" w:rsidP="00F64E60">
            <w:pPr>
              <w:suppressAutoHyphens w:val="0"/>
              <w:snapToGrid w:val="0"/>
              <w:jc w:val="both"/>
              <w:rPr>
                <w:rFonts w:eastAsia="Calibri"/>
                <w:color w:val="000000"/>
                <w:sz w:val="20"/>
                <w:szCs w:val="20"/>
                <w:lang w:eastAsia="en-US"/>
              </w:rPr>
            </w:pPr>
            <w:r w:rsidRPr="0095112D">
              <w:rPr>
                <w:rFonts w:eastAsia="Calibri"/>
                <w:color w:val="000000"/>
                <w:sz w:val="20"/>
                <w:szCs w:val="20"/>
                <w:lang w:eastAsia="en-US"/>
              </w:rPr>
              <w:t>Neither good nor bad</w:t>
            </w:r>
          </w:p>
        </w:tc>
        <w:tc>
          <w:tcPr>
            <w:tcW w:w="3117" w:type="dxa"/>
            <w:shd w:val="clear" w:color="auto" w:fill="auto"/>
          </w:tcPr>
          <w:p w:rsidR="00273E95" w:rsidRPr="0095112D" w:rsidRDefault="00273E95" w:rsidP="00F64E60">
            <w:pPr>
              <w:suppressAutoHyphens w:val="0"/>
              <w:snapToGrid w:val="0"/>
              <w:jc w:val="both"/>
              <w:rPr>
                <w:rFonts w:eastAsia="Calibri"/>
                <w:color w:val="000000"/>
                <w:sz w:val="20"/>
                <w:szCs w:val="20"/>
                <w:lang w:eastAsia="en-US"/>
              </w:rPr>
            </w:pPr>
            <w:r w:rsidRPr="0095112D">
              <w:rPr>
                <w:rFonts w:eastAsia="Calibri"/>
                <w:color w:val="000000"/>
                <w:sz w:val="20"/>
                <w:szCs w:val="20"/>
                <w:lang w:eastAsia="en-US"/>
              </w:rPr>
              <w:t>9</w:t>
            </w:r>
          </w:p>
        </w:tc>
        <w:tc>
          <w:tcPr>
            <w:tcW w:w="3117" w:type="dxa"/>
            <w:shd w:val="clear" w:color="auto" w:fill="auto"/>
          </w:tcPr>
          <w:p w:rsidR="00273E95" w:rsidRPr="0095112D" w:rsidRDefault="00273E95" w:rsidP="00F64E60">
            <w:pPr>
              <w:suppressAutoHyphens w:val="0"/>
              <w:snapToGrid w:val="0"/>
              <w:jc w:val="both"/>
              <w:rPr>
                <w:rFonts w:eastAsia="Calibri"/>
                <w:color w:val="000000"/>
                <w:sz w:val="20"/>
                <w:szCs w:val="20"/>
                <w:lang w:eastAsia="en-US"/>
              </w:rPr>
            </w:pPr>
            <w:r w:rsidRPr="0095112D">
              <w:rPr>
                <w:rFonts w:eastAsia="Calibri"/>
                <w:color w:val="000000"/>
                <w:sz w:val="20"/>
                <w:szCs w:val="20"/>
                <w:lang w:eastAsia="en-US"/>
              </w:rPr>
              <w:t>15</w:t>
            </w:r>
          </w:p>
        </w:tc>
      </w:tr>
      <w:tr w:rsidR="00273E95" w:rsidRPr="0095112D" w:rsidTr="00F64E60">
        <w:trPr>
          <w:jc w:val="center"/>
        </w:trPr>
        <w:tc>
          <w:tcPr>
            <w:tcW w:w="3116" w:type="dxa"/>
            <w:shd w:val="clear" w:color="auto" w:fill="auto"/>
          </w:tcPr>
          <w:p w:rsidR="00273E95" w:rsidRPr="0095112D" w:rsidRDefault="00273E95" w:rsidP="00F64E60">
            <w:pPr>
              <w:suppressAutoHyphens w:val="0"/>
              <w:snapToGrid w:val="0"/>
              <w:jc w:val="both"/>
              <w:rPr>
                <w:rFonts w:eastAsia="Calibri"/>
                <w:color w:val="000000"/>
                <w:sz w:val="20"/>
                <w:szCs w:val="20"/>
                <w:lang w:eastAsia="en-US"/>
              </w:rPr>
            </w:pPr>
            <w:r w:rsidRPr="0095112D">
              <w:rPr>
                <w:rFonts w:eastAsia="Calibri"/>
                <w:color w:val="000000"/>
                <w:sz w:val="20"/>
                <w:szCs w:val="20"/>
                <w:lang w:eastAsia="en-US"/>
              </w:rPr>
              <w:t>Inappropriate</w:t>
            </w:r>
          </w:p>
        </w:tc>
        <w:tc>
          <w:tcPr>
            <w:tcW w:w="3117" w:type="dxa"/>
            <w:shd w:val="clear" w:color="auto" w:fill="auto"/>
          </w:tcPr>
          <w:p w:rsidR="00273E95" w:rsidRPr="0095112D" w:rsidRDefault="00273E95" w:rsidP="00F64E60">
            <w:pPr>
              <w:suppressAutoHyphens w:val="0"/>
              <w:snapToGrid w:val="0"/>
              <w:jc w:val="both"/>
              <w:rPr>
                <w:rFonts w:eastAsia="Calibri"/>
                <w:color w:val="000000"/>
                <w:sz w:val="20"/>
                <w:szCs w:val="20"/>
                <w:lang w:eastAsia="en-US"/>
              </w:rPr>
            </w:pPr>
            <w:r w:rsidRPr="0095112D">
              <w:rPr>
                <w:rFonts w:eastAsia="Calibri"/>
                <w:color w:val="000000"/>
                <w:sz w:val="20"/>
                <w:szCs w:val="20"/>
                <w:lang w:eastAsia="en-US"/>
              </w:rPr>
              <w:t>5</w:t>
            </w:r>
          </w:p>
        </w:tc>
        <w:tc>
          <w:tcPr>
            <w:tcW w:w="3117" w:type="dxa"/>
            <w:shd w:val="clear" w:color="auto" w:fill="auto"/>
          </w:tcPr>
          <w:p w:rsidR="00273E95" w:rsidRPr="0095112D" w:rsidRDefault="00273E95" w:rsidP="00F64E60">
            <w:pPr>
              <w:suppressAutoHyphens w:val="0"/>
              <w:snapToGrid w:val="0"/>
              <w:jc w:val="both"/>
              <w:rPr>
                <w:rFonts w:eastAsia="Calibri"/>
                <w:color w:val="000000"/>
                <w:sz w:val="20"/>
                <w:szCs w:val="20"/>
                <w:lang w:eastAsia="en-US"/>
              </w:rPr>
            </w:pPr>
            <w:r w:rsidRPr="0095112D">
              <w:rPr>
                <w:rFonts w:eastAsia="Calibri"/>
                <w:color w:val="000000"/>
                <w:sz w:val="20"/>
                <w:szCs w:val="20"/>
                <w:lang w:eastAsia="en-US"/>
              </w:rPr>
              <w:t>8.3</w:t>
            </w:r>
          </w:p>
        </w:tc>
      </w:tr>
      <w:tr w:rsidR="00273E95" w:rsidRPr="0095112D" w:rsidTr="00F64E60">
        <w:trPr>
          <w:jc w:val="center"/>
        </w:trPr>
        <w:tc>
          <w:tcPr>
            <w:tcW w:w="3116" w:type="dxa"/>
            <w:shd w:val="clear" w:color="auto" w:fill="auto"/>
          </w:tcPr>
          <w:p w:rsidR="00273E95" w:rsidRPr="0095112D" w:rsidRDefault="00273E95" w:rsidP="00F64E60">
            <w:pPr>
              <w:suppressAutoHyphens w:val="0"/>
              <w:snapToGrid w:val="0"/>
              <w:jc w:val="both"/>
              <w:rPr>
                <w:rFonts w:eastAsia="Calibri"/>
                <w:color w:val="000000"/>
                <w:sz w:val="20"/>
                <w:szCs w:val="20"/>
                <w:lang w:eastAsia="en-US"/>
              </w:rPr>
            </w:pPr>
            <w:r w:rsidRPr="0095112D">
              <w:rPr>
                <w:rFonts w:eastAsia="Calibri"/>
                <w:color w:val="000000"/>
                <w:sz w:val="20"/>
                <w:szCs w:val="20"/>
                <w:lang w:eastAsia="en-US"/>
              </w:rPr>
              <w:t>Very poor</w:t>
            </w:r>
          </w:p>
        </w:tc>
        <w:tc>
          <w:tcPr>
            <w:tcW w:w="3117" w:type="dxa"/>
            <w:shd w:val="clear" w:color="auto" w:fill="auto"/>
          </w:tcPr>
          <w:p w:rsidR="00273E95" w:rsidRPr="0095112D" w:rsidRDefault="00273E95" w:rsidP="00F64E60">
            <w:pPr>
              <w:suppressAutoHyphens w:val="0"/>
              <w:snapToGrid w:val="0"/>
              <w:jc w:val="both"/>
              <w:rPr>
                <w:rFonts w:eastAsia="Calibri"/>
                <w:color w:val="000000"/>
                <w:sz w:val="20"/>
                <w:szCs w:val="20"/>
                <w:lang w:eastAsia="en-US"/>
              </w:rPr>
            </w:pPr>
            <w:r w:rsidRPr="0095112D">
              <w:rPr>
                <w:rFonts w:eastAsia="Calibri"/>
                <w:color w:val="000000"/>
                <w:sz w:val="20"/>
                <w:szCs w:val="20"/>
                <w:lang w:eastAsia="en-US"/>
              </w:rPr>
              <w:t>2</w:t>
            </w:r>
          </w:p>
        </w:tc>
        <w:tc>
          <w:tcPr>
            <w:tcW w:w="3117" w:type="dxa"/>
            <w:shd w:val="clear" w:color="auto" w:fill="auto"/>
          </w:tcPr>
          <w:p w:rsidR="00273E95" w:rsidRPr="0095112D" w:rsidRDefault="00273E95" w:rsidP="00F64E60">
            <w:pPr>
              <w:suppressAutoHyphens w:val="0"/>
              <w:snapToGrid w:val="0"/>
              <w:jc w:val="both"/>
              <w:rPr>
                <w:rFonts w:eastAsia="Calibri"/>
                <w:color w:val="000000"/>
                <w:sz w:val="20"/>
                <w:szCs w:val="20"/>
                <w:lang w:eastAsia="en-US"/>
              </w:rPr>
            </w:pPr>
            <w:r w:rsidRPr="0095112D">
              <w:rPr>
                <w:rFonts w:eastAsia="Calibri"/>
                <w:color w:val="000000"/>
                <w:sz w:val="20"/>
                <w:szCs w:val="20"/>
                <w:lang w:eastAsia="en-US"/>
              </w:rPr>
              <w:t>3.3</w:t>
            </w:r>
          </w:p>
        </w:tc>
      </w:tr>
      <w:tr w:rsidR="00273E95" w:rsidRPr="0095112D" w:rsidTr="00F64E60">
        <w:trPr>
          <w:jc w:val="center"/>
        </w:trPr>
        <w:tc>
          <w:tcPr>
            <w:tcW w:w="3116" w:type="dxa"/>
            <w:shd w:val="clear" w:color="auto" w:fill="auto"/>
          </w:tcPr>
          <w:p w:rsidR="00273E95" w:rsidRPr="0095112D" w:rsidRDefault="00273E95" w:rsidP="00F64E60">
            <w:pPr>
              <w:suppressAutoHyphens w:val="0"/>
              <w:snapToGrid w:val="0"/>
              <w:jc w:val="both"/>
              <w:rPr>
                <w:rFonts w:eastAsia="Calibri"/>
                <w:color w:val="000000"/>
                <w:sz w:val="20"/>
                <w:szCs w:val="20"/>
                <w:lang w:eastAsia="en-US"/>
              </w:rPr>
            </w:pPr>
            <w:r w:rsidRPr="0095112D">
              <w:rPr>
                <w:rFonts w:eastAsia="Calibri"/>
                <w:color w:val="000000"/>
                <w:sz w:val="20"/>
                <w:szCs w:val="20"/>
                <w:lang w:eastAsia="en-US"/>
              </w:rPr>
              <w:t>Total</w:t>
            </w:r>
          </w:p>
        </w:tc>
        <w:tc>
          <w:tcPr>
            <w:tcW w:w="3117" w:type="dxa"/>
            <w:shd w:val="clear" w:color="auto" w:fill="auto"/>
          </w:tcPr>
          <w:p w:rsidR="00273E95" w:rsidRPr="0095112D" w:rsidRDefault="00273E95" w:rsidP="00F64E60">
            <w:pPr>
              <w:suppressAutoHyphens w:val="0"/>
              <w:snapToGrid w:val="0"/>
              <w:jc w:val="both"/>
              <w:rPr>
                <w:rFonts w:eastAsia="Calibri"/>
                <w:color w:val="000000"/>
                <w:sz w:val="20"/>
                <w:szCs w:val="20"/>
                <w:lang w:eastAsia="en-US"/>
              </w:rPr>
            </w:pPr>
            <w:r w:rsidRPr="0095112D">
              <w:rPr>
                <w:rFonts w:eastAsia="Calibri"/>
                <w:color w:val="000000"/>
                <w:sz w:val="20"/>
                <w:szCs w:val="20"/>
                <w:lang w:eastAsia="en-US"/>
              </w:rPr>
              <w:t>60</w:t>
            </w:r>
          </w:p>
        </w:tc>
        <w:tc>
          <w:tcPr>
            <w:tcW w:w="3117" w:type="dxa"/>
            <w:shd w:val="clear" w:color="auto" w:fill="auto"/>
          </w:tcPr>
          <w:p w:rsidR="00273E95" w:rsidRPr="0095112D" w:rsidRDefault="00273E95" w:rsidP="00F64E60">
            <w:pPr>
              <w:suppressAutoHyphens w:val="0"/>
              <w:snapToGrid w:val="0"/>
              <w:jc w:val="both"/>
              <w:rPr>
                <w:rFonts w:eastAsia="Calibri"/>
                <w:color w:val="000000"/>
                <w:sz w:val="20"/>
                <w:szCs w:val="20"/>
                <w:lang w:eastAsia="en-US"/>
              </w:rPr>
            </w:pPr>
            <w:r w:rsidRPr="0095112D">
              <w:rPr>
                <w:rFonts w:eastAsia="Calibri"/>
                <w:color w:val="000000"/>
                <w:sz w:val="20"/>
                <w:szCs w:val="20"/>
                <w:lang w:eastAsia="en-US"/>
              </w:rPr>
              <w:t>100</w:t>
            </w:r>
          </w:p>
        </w:tc>
      </w:tr>
    </w:tbl>
    <w:p w:rsidR="00273E95" w:rsidRPr="0095112D" w:rsidRDefault="00273E95" w:rsidP="00F64E60">
      <w:pPr>
        <w:suppressAutoHyphens w:val="0"/>
        <w:snapToGrid w:val="0"/>
        <w:jc w:val="center"/>
        <w:rPr>
          <w:rFonts w:eastAsia="Calibri"/>
          <w:sz w:val="20"/>
          <w:szCs w:val="20"/>
          <w:lang w:eastAsia="en-US"/>
        </w:rPr>
      </w:pPr>
    </w:p>
    <w:p w:rsidR="00273E95" w:rsidRPr="0095112D" w:rsidRDefault="00273E95" w:rsidP="00F64E60">
      <w:pPr>
        <w:suppressAutoHyphens w:val="0"/>
        <w:snapToGrid w:val="0"/>
        <w:jc w:val="center"/>
        <w:rPr>
          <w:rFonts w:eastAsia="Calibri"/>
          <w:sz w:val="20"/>
          <w:szCs w:val="20"/>
          <w:lang w:eastAsia="en-US"/>
        </w:rPr>
      </w:pPr>
      <w:r w:rsidRPr="0095112D">
        <w:rPr>
          <w:rFonts w:eastAsia="Calibri"/>
          <w:sz w:val="20"/>
          <w:szCs w:val="20"/>
          <w:lang w:eastAsia="en-US"/>
        </w:rPr>
        <w:t>Table 2: Distribution of responses to the question "How satisfied are you with your health?"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6"/>
        <w:gridCol w:w="3117"/>
        <w:gridCol w:w="3117"/>
      </w:tblGrid>
      <w:tr w:rsidR="00273E95" w:rsidRPr="0095112D" w:rsidTr="00F64E60">
        <w:trPr>
          <w:jc w:val="center"/>
        </w:trPr>
        <w:tc>
          <w:tcPr>
            <w:tcW w:w="3116" w:type="dxa"/>
            <w:shd w:val="clear" w:color="auto" w:fill="auto"/>
          </w:tcPr>
          <w:p w:rsidR="00273E95" w:rsidRPr="0095112D" w:rsidRDefault="00273E95" w:rsidP="00F64E60">
            <w:pPr>
              <w:suppressAutoHyphens w:val="0"/>
              <w:snapToGrid w:val="0"/>
              <w:jc w:val="both"/>
              <w:rPr>
                <w:rFonts w:eastAsia="Calibri"/>
                <w:color w:val="000000"/>
                <w:sz w:val="20"/>
                <w:szCs w:val="20"/>
                <w:lang w:eastAsia="en-US"/>
              </w:rPr>
            </w:pPr>
          </w:p>
        </w:tc>
        <w:tc>
          <w:tcPr>
            <w:tcW w:w="3117" w:type="dxa"/>
            <w:shd w:val="clear" w:color="auto" w:fill="auto"/>
          </w:tcPr>
          <w:p w:rsidR="00273E95" w:rsidRPr="0095112D" w:rsidRDefault="00273E95" w:rsidP="00F64E60">
            <w:pPr>
              <w:suppressAutoHyphens w:val="0"/>
              <w:snapToGrid w:val="0"/>
              <w:jc w:val="both"/>
              <w:rPr>
                <w:rFonts w:eastAsia="Calibri"/>
                <w:color w:val="000000"/>
                <w:sz w:val="20"/>
                <w:szCs w:val="20"/>
                <w:lang w:eastAsia="en-US"/>
              </w:rPr>
            </w:pPr>
            <w:r w:rsidRPr="0095112D">
              <w:rPr>
                <w:rFonts w:eastAsia="Calibri"/>
                <w:b/>
                <w:bCs/>
                <w:color w:val="000000"/>
                <w:sz w:val="20"/>
                <w:szCs w:val="20"/>
                <w:lang w:eastAsia="en-US"/>
              </w:rPr>
              <w:t>Frequency</w:t>
            </w:r>
          </w:p>
        </w:tc>
        <w:tc>
          <w:tcPr>
            <w:tcW w:w="3117" w:type="dxa"/>
            <w:shd w:val="clear" w:color="auto" w:fill="auto"/>
          </w:tcPr>
          <w:p w:rsidR="00273E95" w:rsidRPr="0095112D" w:rsidRDefault="00273E95" w:rsidP="00F64E60">
            <w:pPr>
              <w:suppressAutoHyphens w:val="0"/>
              <w:snapToGrid w:val="0"/>
              <w:jc w:val="both"/>
              <w:rPr>
                <w:rFonts w:eastAsia="Calibri"/>
                <w:b/>
                <w:bCs/>
                <w:color w:val="000000"/>
                <w:sz w:val="20"/>
                <w:szCs w:val="20"/>
                <w:lang w:eastAsia="en-US"/>
              </w:rPr>
            </w:pPr>
            <w:r w:rsidRPr="0095112D">
              <w:rPr>
                <w:rFonts w:eastAsia="Calibri"/>
                <w:b/>
                <w:bCs/>
                <w:color w:val="000000"/>
                <w:sz w:val="20"/>
                <w:szCs w:val="20"/>
                <w:lang w:eastAsia="en-US"/>
              </w:rPr>
              <w:t>Frequency (%)</w:t>
            </w:r>
          </w:p>
        </w:tc>
      </w:tr>
      <w:tr w:rsidR="00273E95" w:rsidRPr="0095112D" w:rsidTr="00F64E60">
        <w:trPr>
          <w:jc w:val="center"/>
        </w:trPr>
        <w:tc>
          <w:tcPr>
            <w:tcW w:w="3116" w:type="dxa"/>
            <w:shd w:val="clear" w:color="auto" w:fill="auto"/>
          </w:tcPr>
          <w:p w:rsidR="00273E95" w:rsidRPr="0095112D" w:rsidRDefault="00273E95" w:rsidP="00F64E60">
            <w:pPr>
              <w:suppressAutoHyphens w:val="0"/>
              <w:snapToGrid w:val="0"/>
              <w:jc w:val="both"/>
              <w:rPr>
                <w:rFonts w:eastAsia="Calibri"/>
                <w:color w:val="000000"/>
                <w:sz w:val="20"/>
                <w:szCs w:val="20"/>
                <w:lang w:eastAsia="en-US"/>
              </w:rPr>
            </w:pPr>
            <w:r w:rsidRPr="0095112D">
              <w:rPr>
                <w:rFonts w:eastAsia="Calibri"/>
                <w:color w:val="000000"/>
                <w:sz w:val="20"/>
                <w:szCs w:val="20"/>
                <w:lang w:eastAsia="en-US"/>
              </w:rPr>
              <w:t>Fully satisfied</w:t>
            </w:r>
          </w:p>
        </w:tc>
        <w:tc>
          <w:tcPr>
            <w:tcW w:w="3117" w:type="dxa"/>
            <w:shd w:val="clear" w:color="auto" w:fill="auto"/>
          </w:tcPr>
          <w:p w:rsidR="00273E95" w:rsidRPr="0095112D" w:rsidRDefault="00273E95" w:rsidP="00F64E60">
            <w:pPr>
              <w:suppressAutoHyphens w:val="0"/>
              <w:snapToGrid w:val="0"/>
              <w:jc w:val="both"/>
              <w:rPr>
                <w:rFonts w:eastAsia="Calibri"/>
                <w:color w:val="000000"/>
                <w:sz w:val="20"/>
                <w:szCs w:val="20"/>
                <w:lang w:eastAsia="en-US"/>
              </w:rPr>
            </w:pPr>
            <w:r w:rsidRPr="0095112D">
              <w:rPr>
                <w:rFonts w:eastAsia="Calibri"/>
                <w:color w:val="000000"/>
                <w:sz w:val="20"/>
                <w:szCs w:val="20"/>
                <w:lang w:eastAsia="en-US"/>
              </w:rPr>
              <w:t>10</w:t>
            </w:r>
          </w:p>
        </w:tc>
        <w:tc>
          <w:tcPr>
            <w:tcW w:w="3117" w:type="dxa"/>
            <w:shd w:val="clear" w:color="auto" w:fill="auto"/>
          </w:tcPr>
          <w:p w:rsidR="00273E95" w:rsidRPr="0095112D" w:rsidRDefault="00273E95" w:rsidP="00F64E60">
            <w:pPr>
              <w:suppressAutoHyphens w:val="0"/>
              <w:snapToGrid w:val="0"/>
              <w:jc w:val="both"/>
              <w:rPr>
                <w:rFonts w:eastAsia="Calibri"/>
                <w:color w:val="000000"/>
                <w:sz w:val="20"/>
                <w:szCs w:val="20"/>
                <w:lang w:eastAsia="en-US"/>
              </w:rPr>
            </w:pPr>
            <w:r w:rsidRPr="0095112D">
              <w:rPr>
                <w:rFonts w:eastAsia="Calibri"/>
                <w:color w:val="000000"/>
                <w:sz w:val="20"/>
                <w:szCs w:val="20"/>
                <w:lang w:eastAsia="en-US"/>
              </w:rPr>
              <w:t>16.7</w:t>
            </w:r>
          </w:p>
        </w:tc>
      </w:tr>
      <w:tr w:rsidR="00273E95" w:rsidRPr="0095112D" w:rsidTr="00F64E60">
        <w:trPr>
          <w:jc w:val="center"/>
        </w:trPr>
        <w:tc>
          <w:tcPr>
            <w:tcW w:w="3116" w:type="dxa"/>
            <w:shd w:val="clear" w:color="auto" w:fill="auto"/>
          </w:tcPr>
          <w:p w:rsidR="00273E95" w:rsidRPr="0095112D" w:rsidRDefault="00273E95" w:rsidP="00F64E60">
            <w:pPr>
              <w:suppressAutoHyphens w:val="0"/>
              <w:snapToGrid w:val="0"/>
              <w:jc w:val="both"/>
              <w:rPr>
                <w:rFonts w:eastAsia="Calibri"/>
                <w:color w:val="000000"/>
                <w:sz w:val="20"/>
                <w:szCs w:val="20"/>
                <w:lang w:eastAsia="en-US"/>
              </w:rPr>
            </w:pPr>
            <w:r w:rsidRPr="0095112D">
              <w:rPr>
                <w:rFonts w:eastAsia="Calibri"/>
                <w:color w:val="000000"/>
                <w:sz w:val="20"/>
                <w:szCs w:val="20"/>
                <w:lang w:eastAsia="en-US"/>
              </w:rPr>
              <w:t>Satisfied</w:t>
            </w:r>
          </w:p>
        </w:tc>
        <w:tc>
          <w:tcPr>
            <w:tcW w:w="3117" w:type="dxa"/>
            <w:shd w:val="clear" w:color="auto" w:fill="auto"/>
          </w:tcPr>
          <w:p w:rsidR="00273E95" w:rsidRPr="0095112D" w:rsidRDefault="00273E95" w:rsidP="00F64E60">
            <w:pPr>
              <w:suppressAutoHyphens w:val="0"/>
              <w:snapToGrid w:val="0"/>
              <w:jc w:val="both"/>
              <w:rPr>
                <w:rFonts w:eastAsia="Calibri"/>
                <w:color w:val="000000"/>
                <w:sz w:val="20"/>
                <w:szCs w:val="20"/>
                <w:lang w:eastAsia="en-US"/>
              </w:rPr>
            </w:pPr>
            <w:r w:rsidRPr="0095112D">
              <w:rPr>
                <w:rFonts w:eastAsia="Calibri"/>
                <w:color w:val="000000"/>
                <w:sz w:val="20"/>
                <w:szCs w:val="20"/>
                <w:lang w:eastAsia="en-US"/>
              </w:rPr>
              <w:t>34</w:t>
            </w:r>
          </w:p>
        </w:tc>
        <w:tc>
          <w:tcPr>
            <w:tcW w:w="3117" w:type="dxa"/>
            <w:shd w:val="clear" w:color="auto" w:fill="auto"/>
          </w:tcPr>
          <w:p w:rsidR="00273E95" w:rsidRPr="0095112D" w:rsidRDefault="00273E95" w:rsidP="00F64E60">
            <w:pPr>
              <w:suppressAutoHyphens w:val="0"/>
              <w:snapToGrid w:val="0"/>
              <w:jc w:val="both"/>
              <w:rPr>
                <w:rFonts w:eastAsia="Calibri"/>
                <w:color w:val="000000"/>
                <w:sz w:val="20"/>
                <w:szCs w:val="20"/>
                <w:lang w:eastAsia="en-US"/>
              </w:rPr>
            </w:pPr>
            <w:r w:rsidRPr="0095112D">
              <w:rPr>
                <w:rFonts w:eastAsia="Calibri"/>
                <w:color w:val="000000"/>
                <w:sz w:val="20"/>
                <w:szCs w:val="20"/>
                <w:lang w:eastAsia="en-US"/>
              </w:rPr>
              <w:t>56.7</w:t>
            </w:r>
          </w:p>
        </w:tc>
      </w:tr>
      <w:tr w:rsidR="00273E95" w:rsidRPr="0095112D" w:rsidTr="00F64E60">
        <w:trPr>
          <w:jc w:val="center"/>
        </w:trPr>
        <w:tc>
          <w:tcPr>
            <w:tcW w:w="3116" w:type="dxa"/>
            <w:shd w:val="clear" w:color="auto" w:fill="auto"/>
          </w:tcPr>
          <w:p w:rsidR="00273E95" w:rsidRPr="0095112D" w:rsidRDefault="00273E95" w:rsidP="00F64E60">
            <w:pPr>
              <w:suppressAutoHyphens w:val="0"/>
              <w:snapToGrid w:val="0"/>
              <w:jc w:val="both"/>
              <w:rPr>
                <w:rFonts w:eastAsia="Calibri"/>
                <w:color w:val="000000"/>
                <w:sz w:val="20"/>
                <w:szCs w:val="20"/>
                <w:lang w:eastAsia="en-US" w:bidi="fa-IR"/>
              </w:rPr>
            </w:pPr>
            <w:r w:rsidRPr="0095112D">
              <w:rPr>
                <w:rFonts w:eastAsia="Calibri"/>
                <w:color w:val="000000"/>
                <w:sz w:val="20"/>
                <w:szCs w:val="20"/>
                <w:lang w:eastAsia="en-US"/>
              </w:rPr>
              <w:t>Fairly satisfied</w:t>
            </w:r>
          </w:p>
        </w:tc>
        <w:tc>
          <w:tcPr>
            <w:tcW w:w="3117" w:type="dxa"/>
            <w:shd w:val="clear" w:color="auto" w:fill="auto"/>
          </w:tcPr>
          <w:p w:rsidR="00273E95" w:rsidRPr="0095112D" w:rsidRDefault="00273E95" w:rsidP="00F64E60">
            <w:pPr>
              <w:suppressAutoHyphens w:val="0"/>
              <w:snapToGrid w:val="0"/>
              <w:jc w:val="both"/>
              <w:rPr>
                <w:rFonts w:eastAsia="Calibri"/>
                <w:color w:val="000000"/>
                <w:sz w:val="20"/>
                <w:szCs w:val="20"/>
                <w:lang w:eastAsia="en-US"/>
              </w:rPr>
            </w:pPr>
            <w:r w:rsidRPr="0095112D">
              <w:rPr>
                <w:rFonts w:eastAsia="Calibri"/>
                <w:color w:val="000000"/>
                <w:sz w:val="20"/>
                <w:szCs w:val="20"/>
                <w:lang w:eastAsia="en-US"/>
              </w:rPr>
              <w:t>15</w:t>
            </w:r>
          </w:p>
        </w:tc>
        <w:tc>
          <w:tcPr>
            <w:tcW w:w="3117" w:type="dxa"/>
            <w:shd w:val="clear" w:color="auto" w:fill="auto"/>
          </w:tcPr>
          <w:p w:rsidR="00273E95" w:rsidRPr="0095112D" w:rsidRDefault="00273E95" w:rsidP="00F64E60">
            <w:pPr>
              <w:suppressAutoHyphens w:val="0"/>
              <w:snapToGrid w:val="0"/>
              <w:jc w:val="both"/>
              <w:rPr>
                <w:rFonts w:eastAsia="Calibri"/>
                <w:color w:val="000000"/>
                <w:sz w:val="20"/>
                <w:szCs w:val="20"/>
                <w:lang w:eastAsia="en-US"/>
              </w:rPr>
            </w:pPr>
            <w:r w:rsidRPr="0095112D">
              <w:rPr>
                <w:rFonts w:eastAsia="Calibri"/>
                <w:color w:val="000000"/>
                <w:sz w:val="20"/>
                <w:szCs w:val="20"/>
                <w:lang w:eastAsia="en-US"/>
              </w:rPr>
              <w:t>25</w:t>
            </w:r>
          </w:p>
        </w:tc>
      </w:tr>
      <w:tr w:rsidR="00273E95" w:rsidRPr="0095112D" w:rsidTr="00F64E60">
        <w:trPr>
          <w:jc w:val="center"/>
        </w:trPr>
        <w:tc>
          <w:tcPr>
            <w:tcW w:w="3116" w:type="dxa"/>
            <w:shd w:val="clear" w:color="auto" w:fill="auto"/>
          </w:tcPr>
          <w:p w:rsidR="00273E95" w:rsidRPr="0095112D" w:rsidRDefault="00273E95" w:rsidP="00F64E60">
            <w:pPr>
              <w:suppressAutoHyphens w:val="0"/>
              <w:snapToGrid w:val="0"/>
              <w:jc w:val="both"/>
              <w:rPr>
                <w:rFonts w:eastAsia="Calibri"/>
                <w:color w:val="000000"/>
                <w:sz w:val="20"/>
                <w:szCs w:val="20"/>
                <w:lang w:eastAsia="en-US"/>
              </w:rPr>
            </w:pPr>
            <w:r w:rsidRPr="0095112D">
              <w:rPr>
                <w:rFonts w:eastAsia="Calibri"/>
                <w:color w:val="000000"/>
                <w:sz w:val="20"/>
                <w:szCs w:val="20"/>
                <w:lang w:eastAsia="en-US"/>
              </w:rPr>
              <w:t>very dissatisfied</w:t>
            </w:r>
          </w:p>
        </w:tc>
        <w:tc>
          <w:tcPr>
            <w:tcW w:w="3117" w:type="dxa"/>
            <w:shd w:val="clear" w:color="auto" w:fill="auto"/>
          </w:tcPr>
          <w:p w:rsidR="00273E95" w:rsidRPr="0095112D" w:rsidRDefault="00273E95" w:rsidP="00F64E60">
            <w:pPr>
              <w:suppressAutoHyphens w:val="0"/>
              <w:snapToGrid w:val="0"/>
              <w:jc w:val="both"/>
              <w:rPr>
                <w:rFonts w:eastAsia="Calibri"/>
                <w:color w:val="000000"/>
                <w:sz w:val="20"/>
                <w:szCs w:val="20"/>
                <w:lang w:eastAsia="en-US"/>
              </w:rPr>
            </w:pPr>
            <w:r w:rsidRPr="0095112D">
              <w:rPr>
                <w:rFonts w:eastAsia="Calibri"/>
                <w:color w:val="000000"/>
                <w:sz w:val="20"/>
                <w:szCs w:val="20"/>
                <w:lang w:eastAsia="en-US"/>
              </w:rPr>
              <w:t>1</w:t>
            </w:r>
          </w:p>
        </w:tc>
        <w:tc>
          <w:tcPr>
            <w:tcW w:w="3117" w:type="dxa"/>
            <w:shd w:val="clear" w:color="auto" w:fill="auto"/>
          </w:tcPr>
          <w:p w:rsidR="00273E95" w:rsidRPr="0095112D" w:rsidRDefault="00273E95" w:rsidP="00F64E60">
            <w:pPr>
              <w:suppressAutoHyphens w:val="0"/>
              <w:snapToGrid w:val="0"/>
              <w:jc w:val="both"/>
              <w:rPr>
                <w:rFonts w:eastAsia="Calibri"/>
                <w:color w:val="000000"/>
                <w:sz w:val="20"/>
                <w:szCs w:val="20"/>
                <w:lang w:eastAsia="en-US"/>
              </w:rPr>
            </w:pPr>
            <w:r w:rsidRPr="0095112D">
              <w:rPr>
                <w:rFonts w:eastAsia="Calibri"/>
                <w:color w:val="000000"/>
                <w:sz w:val="20"/>
                <w:szCs w:val="20"/>
                <w:lang w:eastAsia="en-US"/>
              </w:rPr>
              <w:t>1.7</w:t>
            </w:r>
          </w:p>
        </w:tc>
      </w:tr>
      <w:tr w:rsidR="00273E95" w:rsidRPr="0095112D" w:rsidTr="00F64E60">
        <w:trPr>
          <w:jc w:val="center"/>
        </w:trPr>
        <w:tc>
          <w:tcPr>
            <w:tcW w:w="3116" w:type="dxa"/>
            <w:shd w:val="clear" w:color="auto" w:fill="auto"/>
          </w:tcPr>
          <w:p w:rsidR="00273E95" w:rsidRPr="0095112D" w:rsidRDefault="00273E95" w:rsidP="00F64E60">
            <w:pPr>
              <w:suppressAutoHyphens w:val="0"/>
              <w:snapToGrid w:val="0"/>
              <w:jc w:val="both"/>
              <w:rPr>
                <w:rFonts w:eastAsia="Calibri"/>
                <w:color w:val="000000"/>
                <w:sz w:val="20"/>
                <w:szCs w:val="20"/>
                <w:lang w:eastAsia="en-US"/>
              </w:rPr>
            </w:pPr>
            <w:r w:rsidRPr="0095112D">
              <w:rPr>
                <w:rFonts w:eastAsia="Calibri"/>
                <w:color w:val="000000"/>
                <w:sz w:val="20"/>
                <w:szCs w:val="20"/>
                <w:lang w:eastAsia="en-US"/>
              </w:rPr>
              <w:t>Total</w:t>
            </w:r>
          </w:p>
        </w:tc>
        <w:tc>
          <w:tcPr>
            <w:tcW w:w="3117" w:type="dxa"/>
            <w:shd w:val="clear" w:color="auto" w:fill="auto"/>
          </w:tcPr>
          <w:p w:rsidR="00273E95" w:rsidRPr="0095112D" w:rsidRDefault="00273E95" w:rsidP="00F64E60">
            <w:pPr>
              <w:suppressAutoHyphens w:val="0"/>
              <w:snapToGrid w:val="0"/>
              <w:jc w:val="both"/>
              <w:rPr>
                <w:rFonts w:eastAsia="Calibri"/>
                <w:color w:val="000000"/>
                <w:sz w:val="20"/>
                <w:szCs w:val="20"/>
                <w:lang w:eastAsia="en-US"/>
              </w:rPr>
            </w:pPr>
            <w:r w:rsidRPr="0095112D">
              <w:rPr>
                <w:rFonts w:eastAsia="Calibri"/>
                <w:color w:val="000000"/>
                <w:sz w:val="20"/>
                <w:szCs w:val="20"/>
                <w:lang w:eastAsia="en-US"/>
              </w:rPr>
              <w:t>60</w:t>
            </w:r>
          </w:p>
        </w:tc>
        <w:tc>
          <w:tcPr>
            <w:tcW w:w="3117" w:type="dxa"/>
            <w:shd w:val="clear" w:color="auto" w:fill="auto"/>
          </w:tcPr>
          <w:p w:rsidR="00273E95" w:rsidRPr="0095112D" w:rsidRDefault="00273E95" w:rsidP="00F64E60">
            <w:pPr>
              <w:suppressAutoHyphens w:val="0"/>
              <w:snapToGrid w:val="0"/>
              <w:jc w:val="both"/>
              <w:rPr>
                <w:rFonts w:eastAsia="Calibri"/>
                <w:color w:val="000000"/>
                <w:sz w:val="20"/>
                <w:szCs w:val="20"/>
                <w:lang w:eastAsia="en-US"/>
              </w:rPr>
            </w:pPr>
            <w:r w:rsidRPr="0095112D">
              <w:rPr>
                <w:rFonts w:eastAsia="Calibri"/>
                <w:color w:val="000000"/>
                <w:sz w:val="20"/>
                <w:szCs w:val="20"/>
                <w:lang w:eastAsia="en-US"/>
              </w:rPr>
              <w:t>100</w:t>
            </w:r>
          </w:p>
        </w:tc>
      </w:tr>
    </w:tbl>
    <w:p w:rsidR="00273E95" w:rsidRPr="0095112D" w:rsidRDefault="00273E95" w:rsidP="00F64E60">
      <w:pPr>
        <w:suppressAutoHyphens w:val="0"/>
        <w:snapToGrid w:val="0"/>
        <w:jc w:val="center"/>
        <w:rPr>
          <w:rFonts w:eastAsia="Calibri"/>
          <w:sz w:val="20"/>
          <w:szCs w:val="20"/>
          <w:lang w:eastAsia="en-US"/>
        </w:rPr>
      </w:pPr>
    </w:p>
    <w:p w:rsidR="00273E95" w:rsidRPr="0095112D" w:rsidRDefault="00273E95" w:rsidP="00F64E60">
      <w:pPr>
        <w:suppressAutoHyphens w:val="0"/>
        <w:snapToGrid w:val="0"/>
        <w:jc w:val="center"/>
        <w:rPr>
          <w:rFonts w:eastAsia="Calibri"/>
          <w:sz w:val="20"/>
          <w:szCs w:val="20"/>
          <w:lang w:eastAsia="en-US"/>
        </w:rPr>
      </w:pPr>
      <w:r w:rsidRPr="0095112D">
        <w:rPr>
          <w:rFonts w:eastAsia="Calibri"/>
          <w:sz w:val="20"/>
          <w:szCs w:val="20"/>
          <w:lang w:eastAsia="en-US"/>
        </w:rPr>
        <w:t>Table 3: Distribution of responses to the question "more content related to health and disease How did you get?"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5"/>
        <w:gridCol w:w="3145"/>
      </w:tblGrid>
      <w:tr w:rsidR="00273E95" w:rsidRPr="0095112D" w:rsidTr="00F64E60">
        <w:trPr>
          <w:jc w:val="center"/>
        </w:trPr>
        <w:tc>
          <w:tcPr>
            <w:tcW w:w="6205" w:type="dxa"/>
            <w:shd w:val="clear" w:color="auto" w:fill="auto"/>
          </w:tcPr>
          <w:p w:rsidR="00273E95" w:rsidRPr="0095112D" w:rsidRDefault="00273E95" w:rsidP="00F64E60">
            <w:pPr>
              <w:suppressAutoHyphens w:val="0"/>
              <w:snapToGrid w:val="0"/>
              <w:jc w:val="both"/>
              <w:rPr>
                <w:rFonts w:eastAsia="Calibri"/>
                <w:color w:val="000000"/>
                <w:sz w:val="20"/>
                <w:szCs w:val="20"/>
                <w:lang w:eastAsia="en-US"/>
              </w:rPr>
            </w:pPr>
          </w:p>
        </w:tc>
        <w:tc>
          <w:tcPr>
            <w:tcW w:w="3145" w:type="dxa"/>
            <w:shd w:val="clear" w:color="auto" w:fill="auto"/>
          </w:tcPr>
          <w:p w:rsidR="00273E95" w:rsidRPr="0095112D" w:rsidRDefault="00273E95" w:rsidP="00F64E60">
            <w:pPr>
              <w:suppressAutoHyphens w:val="0"/>
              <w:snapToGrid w:val="0"/>
              <w:jc w:val="both"/>
              <w:rPr>
                <w:rFonts w:eastAsia="Calibri"/>
                <w:color w:val="000000"/>
                <w:sz w:val="20"/>
                <w:szCs w:val="20"/>
                <w:lang w:eastAsia="en-US"/>
              </w:rPr>
            </w:pPr>
            <w:r w:rsidRPr="0095112D">
              <w:rPr>
                <w:rFonts w:eastAsia="Calibri"/>
                <w:b/>
                <w:bCs/>
                <w:color w:val="000000"/>
                <w:sz w:val="20"/>
                <w:szCs w:val="20"/>
                <w:lang w:eastAsia="en-US"/>
              </w:rPr>
              <w:t>Frequency</w:t>
            </w:r>
          </w:p>
        </w:tc>
      </w:tr>
      <w:tr w:rsidR="00273E95" w:rsidRPr="0095112D" w:rsidTr="00F64E60">
        <w:trPr>
          <w:jc w:val="center"/>
        </w:trPr>
        <w:tc>
          <w:tcPr>
            <w:tcW w:w="6205" w:type="dxa"/>
            <w:shd w:val="clear" w:color="auto" w:fill="auto"/>
          </w:tcPr>
          <w:p w:rsidR="00273E95" w:rsidRPr="0095112D" w:rsidRDefault="00273E95" w:rsidP="00F64E60">
            <w:pPr>
              <w:suppressAutoHyphens w:val="0"/>
              <w:snapToGrid w:val="0"/>
              <w:jc w:val="both"/>
              <w:rPr>
                <w:rFonts w:eastAsia="Calibri"/>
                <w:color w:val="000000"/>
                <w:sz w:val="20"/>
                <w:szCs w:val="20"/>
                <w:lang w:eastAsia="en-US"/>
              </w:rPr>
            </w:pPr>
            <w:r w:rsidRPr="0095112D">
              <w:rPr>
                <w:rFonts w:eastAsia="Calibri"/>
                <w:color w:val="000000"/>
                <w:sz w:val="20"/>
                <w:szCs w:val="20"/>
                <w:lang w:eastAsia="en-US"/>
              </w:rPr>
              <w:t>Ask questions from physicians and hospitals staff</w:t>
            </w:r>
          </w:p>
        </w:tc>
        <w:tc>
          <w:tcPr>
            <w:tcW w:w="3145" w:type="dxa"/>
            <w:shd w:val="clear" w:color="auto" w:fill="auto"/>
          </w:tcPr>
          <w:p w:rsidR="00273E95" w:rsidRPr="0095112D" w:rsidRDefault="00273E95" w:rsidP="00F64E60">
            <w:pPr>
              <w:suppressAutoHyphens w:val="0"/>
              <w:snapToGrid w:val="0"/>
              <w:jc w:val="both"/>
              <w:rPr>
                <w:rFonts w:eastAsia="Calibri"/>
                <w:color w:val="000000"/>
                <w:sz w:val="20"/>
                <w:szCs w:val="20"/>
                <w:lang w:eastAsia="en-US"/>
              </w:rPr>
            </w:pPr>
            <w:r w:rsidRPr="0095112D">
              <w:rPr>
                <w:rFonts w:eastAsia="Calibri"/>
                <w:color w:val="000000"/>
                <w:sz w:val="20"/>
                <w:szCs w:val="20"/>
                <w:lang w:eastAsia="en-US"/>
              </w:rPr>
              <w:t>48</w:t>
            </w:r>
          </w:p>
        </w:tc>
      </w:tr>
      <w:tr w:rsidR="00273E95" w:rsidRPr="0095112D" w:rsidTr="00F64E60">
        <w:trPr>
          <w:jc w:val="center"/>
        </w:trPr>
        <w:tc>
          <w:tcPr>
            <w:tcW w:w="6205" w:type="dxa"/>
            <w:shd w:val="clear" w:color="auto" w:fill="auto"/>
          </w:tcPr>
          <w:p w:rsidR="00273E95" w:rsidRPr="0095112D" w:rsidRDefault="00273E95" w:rsidP="00F64E60">
            <w:pPr>
              <w:suppressAutoHyphens w:val="0"/>
              <w:snapToGrid w:val="0"/>
              <w:jc w:val="both"/>
              <w:rPr>
                <w:rFonts w:eastAsia="Calibri"/>
                <w:color w:val="000000"/>
                <w:sz w:val="20"/>
                <w:szCs w:val="20"/>
                <w:lang w:eastAsia="en-US"/>
              </w:rPr>
            </w:pPr>
            <w:r w:rsidRPr="0095112D">
              <w:rPr>
                <w:rFonts w:eastAsia="Calibri"/>
                <w:color w:val="000000"/>
                <w:sz w:val="20"/>
                <w:szCs w:val="20"/>
                <w:lang w:eastAsia="en-US"/>
              </w:rPr>
              <w:t>Internet</w:t>
            </w:r>
          </w:p>
        </w:tc>
        <w:tc>
          <w:tcPr>
            <w:tcW w:w="3145" w:type="dxa"/>
            <w:shd w:val="clear" w:color="auto" w:fill="auto"/>
          </w:tcPr>
          <w:p w:rsidR="00273E95" w:rsidRPr="0095112D" w:rsidRDefault="00273E95" w:rsidP="00F64E60">
            <w:pPr>
              <w:suppressAutoHyphens w:val="0"/>
              <w:snapToGrid w:val="0"/>
              <w:jc w:val="both"/>
              <w:rPr>
                <w:rFonts w:eastAsia="Calibri"/>
                <w:color w:val="000000"/>
                <w:sz w:val="20"/>
                <w:szCs w:val="20"/>
                <w:lang w:eastAsia="en-US"/>
              </w:rPr>
            </w:pPr>
            <w:r w:rsidRPr="0095112D">
              <w:rPr>
                <w:rFonts w:eastAsia="Calibri"/>
                <w:color w:val="000000"/>
                <w:sz w:val="20"/>
                <w:szCs w:val="20"/>
                <w:lang w:eastAsia="en-US"/>
              </w:rPr>
              <w:t>35</w:t>
            </w:r>
          </w:p>
        </w:tc>
      </w:tr>
      <w:tr w:rsidR="00273E95" w:rsidRPr="0095112D" w:rsidTr="00F64E60">
        <w:trPr>
          <w:jc w:val="center"/>
        </w:trPr>
        <w:tc>
          <w:tcPr>
            <w:tcW w:w="6205" w:type="dxa"/>
            <w:shd w:val="clear" w:color="auto" w:fill="auto"/>
          </w:tcPr>
          <w:p w:rsidR="00273E95" w:rsidRPr="0095112D" w:rsidRDefault="00273E95" w:rsidP="00F64E60">
            <w:pPr>
              <w:suppressAutoHyphens w:val="0"/>
              <w:snapToGrid w:val="0"/>
              <w:jc w:val="both"/>
              <w:rPr>
                <w:rFonts w:eastAsia="Calibri"/>
                <w:color w:val="000000"/>
                <w:sz w:val="20"/>
                <w:szCs w:val="20"/>
                <w:lang w:eastAsia="en-US"/>
              </w:rPr>
            </w:pPr>
            <w:r w:rsidRPr="0095112D">
              <w:rPr>
                <w:rFonts w:eastAsia="Calibri"/>
                <w:color w:val="000000"/>
                <w:sz w:val="20"/>
                <w:szCs w:val="20"/>
                <w:lang w:eastAsia="en-US"/>
              </w:rPr>
              <w:t>IVR</w:t>
            </w:r>
          </w:p>
        </w:tc>
        <w:tc>
          <w:tcPr>
            <w:tcW w:w="3145" w:type="dxa"/>
            <w:shd w:val="clear" w:color="auto" w:fill="auto"/>
          </w:tcPr>
          <w:p w:rsidR="00273E95" w:rsidRPr="0095112D" w:rsidRDefault="00273E95" w:rsidP="00F64E60">
            <w:pPr>
              <w:suppressAutoHyphens w:val="0"/>
              <w:snapToGrid w:val="0"/>
              <w:jc w:val="both"/>
              <w:rPr>
                <w:rFonts w:eastAsia="Calibri"/>
                <w:color w:val="000000"/>
                <w:sz w:val="20"/>
                <w:szCs w:val="20"/>
                <w:lang w:eastAsia="en-US"/>
              </w:rPr>
            </w:pPr>
            <w:r w:rsidRPr="0095112D">
              <w:rPr>
                <w:rFonts w:eastAsia="Calibri"/>
                <w:color w:val="000000"/>
                <w:sz w:val="20"/>
                <w:szCs w:val="20"/>
                <w:lang w:eastAsia="en-US"/>
              </w:rPr>
              <w:t>0</w:t>
            </w:r>
          </w:p>
        </w:tc>
      </w:tr>
      <w:tr w:rsidR="00273E95" w:rsidRPr="0095112D" w:rsidTr="00F64E60">
        <w:trPr>
          <w:jc w:val="center"/>
        </w:trPr>
        <w:tc>
          <w:tcPr>
            <w:tcW w:w="6205" w:type="dxa"/>
            <w:shd w:val="clear" w:color="auto" w:fill="auto"/>
          </w:tcPr>
          <w:p w:rsidR="00273E95" w:rsidRPr="0095112D" w:rsidRDefault="00273E95" w:rsidP="00F64E60">
            <w:pPr>
              <w:suppressAutoHyphens w:val="0"/>
              <w:snapToGrid w:val="0"/>
              <w:jc w:val="both"/>
              <w:rPr>
                <w:rFonts w:eastAsia="Calibri"/>
                <w:color w:val="000000"/>
                <w:sz w:val="20"/>
                <w:szCs w:val="20"/>
                <w:lang w:eastAsia="en-US"/>
              </w:rPr>
            </w:pPr>
            <w:r w:rsidRPr="0095112D">
              <w:rPr>
                <w:rFonts w:eastAsia="Calibri"/>
                <w:color w:val="000000"/>
                <w:sz w:val="20"/>
                <w:szCs w:val="20"/>
                <w:lang w:eastAsia="en-US"/>
              </w:rPr>
              <w:t>Radio and TV</w:t>
            </w:r>
          </w:p>
        </w:tc>
        <w:tc>
          <w:tcPr>
            <w:tcW w:w="3145" w:type="dxa"/>
            <w:shd w:val="clear" w:color="auto" w:fill="auto"/>
          </w:tcPr>
          <w:p w:rsidR="00273E95" w:rsidRPr="0095112D" w:rsidRDefault="00273E95" w:rsidP="00F64E60">
            <w:pPr>
              <w:suppressAutoHyphens w:val="0"/>
              <w:snapToGrid w:val="0"/>
              <w:jc w:val="both"/>
              <w:rPr>
                <w:rFonts w:eastAsia="Calibri"/>
                <w:color w:val="000000"/>
                <w:sz w:val="20"/>
                <w:szCs w:val="20"/>
                <w:lang w:eastAsia="en-US"/>
              </w:rPr>
            </w:pPr>
            <w:r w:rsidRPr="0095112D">
              <w:rPr>
                <w:rFonts w:eastAsia="Calibri"/>
                <w:color w:val="000000"/>
                <w:sz w:val="20"/>
                <w:szCs w:val="20"/>
                <w:lang w:eastAsia="en-US"/>
              </w:rPr>
              <w:t>8</w:t>
            </w:r>
          </w:p>
        </w:tc>
      </w:tr>
      <w:tr w:rsidR="00273E95" w:rsidRPr="0095112D" w:rsidTr="00F64E60">
        <w:trPr>
          <w:jc w:val="center"/>
        </w:trPr>
        <w:tc>
          <w:tcPr>
            <w:tcW w:w="6205" w:type="dxa"/>
            <w:shd w:val="clear" w:color="auto" w:fill="auto"/>
          </w:tcPr>
          <w:p w:rsidR="00273E95" w:rsidRPr="0095112D" w:rsidRDefault="00273E95" w:rsidP="00F64E60">
            <w:pPr>
              <w:suppressAutoHyphens w:val="0"/>
              <w:snapToGrid w:val="0"/>
              <w:jc w:val="both"/>
              <w:rPr>
                <w:rFonts w:eastAsia="Calibri"/>
                <w:color w:val="000000"/>
                <w:sz w:val="20"/>
                <w:szCs w:val="20"/>
                <w:lang w:eastAsia="en-US"/>
              </w:rPr>
            </w:pPr>
            <w:r w:rsidRPr="0095112D">
              <w:rPr>
                <w:rFonts w:eastAsia="Calibri"/>
                <w:color w:val="000000"/>
                <w:sz w:val="20"/>
                <w:szCs w:val="20"/>
                <w:lang w:eastAsia="en-US"/>
              </w:rPr>
              <w:t>Newspapers and magazines</w:t>
            </w:r>
          </w:p>
        </w:tc>
        <w:tc>
          <w:tcPr>
            <w:tcW w:w="3145" w:type="dxa"/>
            <w:shd w:val="clear" w:color="auto" w:fill="auto"/>
          </w:tcPr>
          <w:p w:rsidR="00273E95" w:rsidRPr="0095112D" w:rsidRDefault="00273E95" w:rsidP="00F64E60">
            <w:pPr>
              <w:suppressAutoHyphens w:val="0"/>
              <w:snapToGrid w:val="0"/>
              <w:jc w:val="both"/>
              <w:rPr>
                <w:rFonts w:eastAsia="Calibri"/>
                <w:color w:val="000000"/>
                <w:sz w:val="20"/>
                <w:szCs w:val="20"/>
                <w:lang w:eastAsia="en-US"/>
              </w:rPr>
            </w:pPr>
            <w:r w:rsidRPr="0095112D">
              <w:rPr>
                <w:rFonts w:eastAsia="Calibri"/>
                <w:color w:val="000000"/>
                <w:sz w:val="20"/>
                <w:szCs w:val="20"/>
                <w:lang w:eastAsia="en-US"/>
              </w:rPr>
              <w:t>12</w:t>
            </w:r>
          </w:p>
        </w:tc>
      </w:tr>
      <w:tr w:rsidR="00273E95" w:rsidRPr="0095112D" w:rsidTr="00F64E60">
        <w:trPr>
          <w:jc w:val="center"/>
        </w:trPr>
        <w:tc>
          <w:tcPr>
            <w:tcW w:w="6205" w:type="dxa"/>
            <w:shd w:val="clear" w:color="auto" w:fill="auto"/>
          </w:tcPr>
          <w:p w:rsidR="00273E95" w:rsidRPr="0095112D" w:rsidRDefault="00273E95" w:rsidP="00F64E60">
            <w:pPr>
              <w:suppressAutoHyphens w:val="0"/>
              <w:snapToGrid w:val="0"/>
              <w:jc w:val="both"/>
              <w:rPr>
                <w:rFonts w:eastAsia="Calibri"/>
                <w:color w:val="000000"/>
                <w:sz w:val="20"/>
                <w:szCs w:val="20"/>
                <w:lang w:eastAsia="en-US"/>
              </w:rPr>
            </w:pPr>
            <w:r w:rsidRPr="0095112D">
              <w:rPr>
                <w:rFonts w:eastAsia="Calibri"/>
                <w:color w:val="000000"/>
                <w:sz w:val="20"/>
                <w:szCs w:val="20"/>
                <w:lang w:eastAsia="en-US"/>
              </w:rPr>
              <w:t>Friends and acquaintances</w:t>
            </w:r>
          </w:p>
        </w:tc>
        <w:tc>
          <w:tcPr>
            <w:tcW w:w="3145" w:type="dxa"/>
            <w:shd w:val="clear" w:color="auto" w:fill="auto"/>
          </w:tcPr>
          <w:p w:rsidR="00273E95" w:rsidRPr="0095112D" w:rsidRDefault="00273E95" w:rsidP="00F64E60">
            <w:pPr>
              <w:suppressAutoHyphens w:val="0"/>
              <w:snapToGrid w:val="0"/>
              <w:jc w:val="both"/>
              <w:rPr>
                <w:rFonts w:eastAsia="Calibri"/>
                <w:color w:val="000000"/>
                <w:sz w:val="20"/>
                <w:szCs w:val="20"/>
                <w:lang w:eastAsia="en-US"/>
              </w:rPr>
            </w:pPr>
            <w:r w:rsidRPr="0095112D">
              <w:rPr>
                <w:rFonts w:eastAsia="Calibri"/>
                <w:color w:val="000000"/>
                <w:sz w:val="20"/>
                <w:szCs w:val="20"/>
                <w:lang w:eastAsia="en-US"/>
              </w:rPr>
              <w:t>11</w:t>
            </w:r>
          </w:p>
        </w:tc>
      </w:tr>
      <w:tr w:rsidR="00273E95" w:rsidRPr="0095112D" w:rsidTr="00F64E60">
        <w:trPr>
          <w:jc w:val="center"/>
        </w:trPr>
        <w:tc>
          <w:tcPr>
            <w:tcW w:w="6205" w:type="dxa"/>
            <w:shd w:val="clear" w:color="auto" w:fill="auto"/>
          </w:tcPr>
          <w:p w:rsidR="00273E95" w:rsidRPr="0095112D" w:rsidRDefault="00273E95" w:rsidP="00F64E60">
            <w:pPr>
              <w:suppressAutoHyphens w:val="0"/>
              <w:snapToGrid w:val="0"/>
              <w:jc w:val="both"/>
              <w:rPr>
                <w:rFonts w:eastAsia="Calibri"/>
                <w:color w:val="000000"/>
                <w:sz w:val="20"/>
                <w:szCs w:val="20"/>
                <w:lang w:eastAsia="en-US"/>
              </w:rPr>
            </w:pPr>
            <w:r w:rsidRPr="0095112D">
              <w:rPr>
                <w:rFonts w:eastAsia="Calibri"/>
                <w:color w:val="000000"/>
                <w:sz w:val="20"/>
                <w:szCs w:val="20"/>
                <w:lang w:eastAsia="en-US"/>
              </w:rPr>
              <w:t>Training manual and handbook</w:t>
            </w:r>
          </w:p>
        </w:tc>
        <w:tc>
          <w:tcPr>
            <w:tcW w:w="3145" w:type="dxa"/>
            <w:shd w:val="clear" w:color="auto" w:fill="auto"/>
          </w:tcPr>
          <w:p w:rsidR="00273E95" w:rsidRPr="0095112D" w:rsidRDefault="00273E95" w:rsidP="00F64E60">
            <w:pPr>
              <w:suppressAutoHyphens w:val="0"/>
              <w:snapToGrid w:val="0"/>
              <w:jc w:val="both"/>
              <w:rPr>
                <w:rFonts w:eastAsia="Calibri"/>
                <w:color w:val="000000"/>
                <w:sz w:val="20"/>
                <w:szCs w:val="20"/>
                <w:lang w:eastAsia="en-US"/>
              </w:rPr>
            </w:pPr>
            <w:r w:rsidRPr="0095112D">
              <w:rPr>
                <w:rFonts w:eastAsia="Calibri"/>
                <w:color w:val="000000"/>
                <w:sz w:val="20"/>
                <w:szCs w:val="20"/>
                <w:lang w:eastAsia="en-US"/>
              </w:rPr>
              <w:t>18</w:t>
            </w:r>
          </w:p>
        </w:tc>
      </w:tr>
      <w:tr w:rsidR="00273E95" w:rsidRPr="0095112D" w:rsidTr="00F64E60">
        <w:trPr>
          <w:jc w:val="center"/>
        </w:trPr>
        <w:tc>
          <w:tcPr>
            <w:tcW w:w="6205" w:type="dxa"/>
            <w:shd w:val="clear" w:color="auto" w:fill="auto"/>
          </w:tcPr>
          <w:p w:rsidR="00273E95" w:rsidRPr="0095112D" w:rsidRDefault="00273E95" w:rsidP="00F64E60">
            <w:pPr>
              <w:suppressAutoHyphens w:val="0"/>
              <w:snapToGrid w:val="0"/>
              <w:jc w:val="both"/>
              <w:rPr>
                <w:rFonts w:eastAsia="Calibri"/>
                <w:color w:val="000000"/>
                <w:sz w:val="20"/>
                <w:szCs w:val="20"/>
                <w:lang w:eastAsia="en-US"/>
              </w:rPr>
            </w:pPr>
            <w:r w:rsidRPr="0095112D">
              <w:rPr>
                <w:rFonts w:eastAsia="Calibri"/>
                <w:color w:val="000000"/>
                <w:sz w:val="20"/>
                <w:szCs w:val="20"/>
                <w:lang w:eastAsia="en-US"/>
              </w:rPr>
              <w:t>I do not know where to get information</w:t>
            </w:r>
          </w:p>
        </w:tc>
        <w:tc>
          <w:tcPr>
            <w:tcW w:w="3145" w:type="dxa"/>
            <w:shd w:val="clear" w:color="auto" w:fill="auto"/>
          </w:tcPr>
          <w:p w:rsidR="00273E95" w:rsidRPr="0095112D" w:rsidRDefault="00273E95" w:rsidP="00F64E60">
            <w:pPr>
              <w:suppressAutoHyphens w:val="0"/>
              <w:snapToGrid w:val="0"/>
              <w:jc w:val="both"/>
              <w:rPr>
                <w:rFonts w:eastAsia="Calibri"/>
                <w:color w:val="000000"/>
                <w:sz w:val="20"/>
                <w:szCs w:val="20"/>
                <w:lang w:eastAsia="en-US"/>
              </w:rPr>
            </w:pPr>
            <w:r w:rsidRPr="0095112D">
              <w:rPr>
                <w:rFonts w:eastAsia="Calibri"/>
                <w:color w:val="000000"/>
                <w:sz w:val="20"/>
                <w:szCs w:val="20"/>
                <w:lang w:eastAsia="en-US"/>
              </w:rPr>
              <w:t>1</w:t>
            </w:r>
          </w:p>
        </w:tc>
      </w:tr>
      <w:tr w:rsidR="00273E95" w:rsidRPr="0095112D" w:rsidTr="00F64E60">
        <w:trPr>
          <w:jc w:val="center"/>
        </w:trPr>
        <w:tc>
          <w:tcPr>
            <w:tcW w:w="6205" w:type="dxa"/>
            <w:shd w:val="clear" w:color="auto" w:fill="auto"/>
          </w:tcPr>
          <w:p w:rsidR="00273E95" w:rsidRPr="0095112D" w:rsidRDefault="00273E95" w:rsidP="00F64E60">
            <w:pPr>
              <w:suppressAutoHyphens w:val="0"/>
              <w:snapToGrid w:val="0"/>
              <w:jc w:val="both"/>
              <w:rPr>
                <w:rFonts w:eastAsia="Calibri"/>
                <w:color w:val="000000"/>
                <w:sz w:val="20"/>
                <w:szCs w:val="20"/>
                <w:lang w:eastAsia="en-US"/>
              </w:rPr>
            </w:pPr>
            <w:r w:rsidRPr="0095112D">
              <w:rPr>
                <w:rFonts w:eastAsia="Calibri"/>
                <w:color w:val="000000"/>
                <w:sz w:val="20"/>
                <w:szCs w:val="20"/>
                <w:lang w:eastAsia="en-US"/>
              </w:rPr>
              <w:t>Total</w:t>
            </w:r>
          </w:p>
        </w:tc>
        <w:tc>
          <w:tcPr>
            <w:tcW w:w="3145" w:type="dxa"/>
            <w:shd w:val="clear" w:color="auto" w:fill="auto"/>
          </w:tcPr>
          <w:p w:rsidR="00273E95" w:rsidRPr="0095112D" w:rsidRDefault="00273E95" w:rsidP="00F64E60">
            <w:pPr>
              <w:suppressAutoHyphens w:val="0"/>
              <w:snapToGrid w:val="0"/>
              <w:jc w:val="both"/>
              <w:rPr>
                <w:rFonts w:eastAsia="Calibri"/>
                <w:color w:val="000000"/>
                <w:sz w:val="20"/>
                <w:szCs w:val="20"/>
                <w:lang w:eastAsia="en-US"/>
              </w:rPr>
            </w:pPr>
            <w:r w:rsidRPr="0095112D">
              <w:rPr>
                <w:rFonts w:eastAsia="Calibri"/>
                <w:color w:val="000000"/>
                <w:sz w:val="20"/>
                <w:szCs w:val="20"/>
                <w:lang w:eastAsia="en-US"/>
              </w:rPr>
              <w:t>60</w:t>
            </w:r>
          </w:p>
        </w:tc>
      </w:tr>
    </w:tbl>
    <w:p w:rsidR="00273E95" w:rsidRPr="0095112D" w:rsidRDefault="00273E95" w:rsidP="00F64E60">
      <w:pPr>
        <w:suppressAutoHyphens w:val="0"/>
        <w:snapToGrid w:val="0"/>
        <w:jc w:val="center"/>
        <w:rPr>
          <w:rFonts w:eastAsia="Calibri"/>
          <w:sz w:val="20"/>
          <w:szCs w:val="20"/>
          <w:lang w:eastAsia="en-US"/>
        </w:rPr>
      </w:pPr>
    </w:p>
    <w:p w:rsidR="0095112D" w:rsidRPr="0095112D" w:rsidRDefault="0095112D" w:rsidP="00F64E60">
      <w:pPr>
        <w:suppressAutoHyphens w:val="0"/>
        <w:snapToGrid w:val="0"/>
        <w:jc w:val="center"/>
        <w:rPr>
          <w:rFonts w:eastAsia="Calibri"/>
          <w:sz w:val="20"/>
          <w:szCs w:val="20"/>
          <w:lang w:eastAsia="en-US"/>
        </w:rPr>
      </w:pPr>
    </w:p>
    <w:p w:rsidR="00273E95" w:rsidRPr="0095112D" w:rsidRDefault="00273E95" w:rsidP="00F64E60">
      <w:pPr>
        <w:suppressAutoHyphens w:val="0"/>
        <w:snapToGrid w:val="0"/>
        <w:jc w:val="center"/>
        <w:rPr>
          <w:rFonts w:eastAsia="Calibri"/>
          <w:sz w:val="20"/>
          <w:szCs w:val="20"/>
          <w:lang w:eastAsia="en-US"/>
        </w:rPr>
      </w:pPr>
      <w:r w:rsidRPr="0095112D">
        <w:rPr>
          <w:rFonts w:eastAsia="Calibri"/>
          <w:sz w:val="20"/>
          <w:szCs w:val="20"/>
          <w:lang w:eastAsia="en-US"/>
        </w:rPr>
        <w:t>Table 4: Statistical analysis of quality of life subscales</w:t>
      </w:r>
    </w:p>
    <w:tbl>
      <w:tblPr>
        <w:tblStyle w:val="TableGrid"/>
        <w:bidiVisual/>
        <w:tblW w:w="0" w:type="auto"/>
        <w:jc w:val="center"/>
        <w:tblBorders>
          <w:insideH w:val="single" w:sz="6" w:space="0" w:color="auto"/>
          <w:insideV w:val="single" w:sz="6" w:space="0" w:color="auto"/>
        </w:tblBorders>
        <w:tblLook w:val="04A0"/>
      </w:tblPr>
      <w:tblGrid>
        <w:gridCol w:w="2380"/>
        <w:gridCol w:w="1532"/>
        <w:gridCol w:w="1429"/>
        <w:gridCol w:w="1650"/>
        <w:gridCol w:w="894"/>
        <w:gridCol w:w="1691"/>
      </w:tblGrid>
      <w:tr w:rsidR="00273E95" w:rsidRPr="0095112D" w:rsidTr="00F64E60">
        <w:trPr>
          <w:jc w:val="center"/>
        </w:trPr>
        <w:tc>
          <w:tcPr>
            <w:tcW w:w="0" w:type="auto"/>
            <w:gridSpan w:val="6"/>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b/>
                <w:bCs/>
                <w:color w:val="000000"/>
                <w:sz w:val="20"/>
                <w:szCs w:val="20"/>
                <w:lang w:eastAsia="en-US"/>
              </w:rPr>
              <w:t>Descriptive Statistics</w:t>
            </w:r>
          </w:p>
        </w:tc>
      </w:tr>
      <w:tr w:rsidR="00273E95" w:rsidRPr="0095112D" w:rsidTr="0095112D">
        <w:trPr>
          <w:jc w:val="center"/>
        </w:trPr>
        <w:tc>
          <w:tcPr>
            <w:tcW w:w="2380" w:type="dxa"/>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p>
        </w:tc>
        <w:tc>
          <w:tcPr>
            <w:tcW w:w="1532" w:type="dxa"/>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rPr>
              <w:t>number of samples</w:t>
            </w:r>
          </w:p>
        </w:tc>
        <w:tc>
          <w:tcPr>
            <w:tcW w:w="0" w:type="auto"/>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rPr>
              <w:t>Lowest amount</w:t>
            </w:r>
          </w:p>
        </w:tc>
        <w:tc>
          <w:tcPr>
            <w:tcW w:w="0" w:type="auto"/>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rPr>
              <w:t>maximum amount</w:t>
            </w:r>
          </w:p>
        </w:tc>
        <w:tc>
          <w:tcPr>
            <w:tcW w:w="0" w:type="auto"/>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rPr>
              <w:t>Average</w:t>
            </w:r>
          </w:p>
        </w:tc>
        <w:tc>
          <w:tcPr>
            <w:tcW w:w="0" w:type="auto"/>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rPr>
              <w:t>Standard deviation</w:t>
            </w:r>
          </w:p>
        </w:tc>
      </w:tr>
      <w:tr w:rsidR="00273E95" w:rsidRPr="0095112D" w:rsidTr="0095112D">
        <w:trPr>
          <w:jc w:val="center"/>
        </w:trPr>
        <w:tc>
          <w:tcPr>
            <w:tcW w:w="2380" w:type="dxa"/>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rPr>
              <w:t>Physical</w:t>
            </w:r>
          </w:p>
        </w:tc>
        <w:tc>
          <w:tcPr>
            <w:tcW w:w="1532" w:type="dxa"/>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bidi="fa-IR"/>
              </w:rPr>
              <w:t>60</w:t>
            </w:r>
          </w:p>
        </w:tc>
        <w:tc>
          <w:tcPr>
            <w:tcW w:w="0" w:type="auto"/>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rPr>
              <w:t>10.00</w:t>
            </w:r>
          </w:p>
        </w:tc>
        <w:tc>
          <w:tcPr>
            <w:tcW w:w="0" w:type="auto"/>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rPr>
              <w:t>38.00</w:t>
            </w:r>
          </w:p>
        </w:tc>
        <w:tc>
          <w:tcPr>
            <w:tcW w:w="0" w:type="auto"/>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rPr>
              <w:t>24.7705</w:t>
            </w:r>
          </w:p>
        </w:tc>
        <w:tc>
          <w:tcPr>
            <w:tcW w:w="0" w:type="auto"/>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rPr>
              <w:t>5.56595</w:t>
            </w:r>
          </w:p>
        </w:tc>
      </w:tr>
      <w:tr w:rsidR="00273E95" w:rsidRPr="0095112D" w:rsidTr="0095112D">
        <w:trPr>
          <w:jc w:val="center"/>
        </w:trPr>
        <w:tc>
          <w:tcPr>
            <w:tcW w:w="2380" w:type="dxa"/>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rPr>
              <w:t>Mental</w:t>
            </w:r>
          </w:p>
        </w:tc>
        <w:tc>
          <w:tcPr>
            <w:tcW w:w="1532" w:type="dxa"/>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bidi="fa-IR"/>
              </w:rPr>
              <w:t>60</w:t>
            </w:r>
          </w:p>
        </w:tc>
        <w:tc>
          <w:tcPr>
            <w:tcW w:w="0" w:type="auto"/>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rPr>
              <w:t>9.00</w:t>
            </w:r>
          </w:p>
        </w:tc>
        <w:tc>
          <w:tcPr>
            <w:tcW w:w="0" w:type="auto"/>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rPr>
              <w:t>34.00</w:t>
            </w:r>
          </w:p>
        </w:tc>
        <w:tc>
          <w:tcPr>
            <w:tcW w:w="0" w:type="auto"/>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rPr>
              <w:t>20.7705</w:t>
            </w:r>
          </w:p>
        </w:tc>
        <w:tc>
          <w:tcPr>
            <w:tcW w:w="0" w:type="auto"/>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rPr>
              <w:t>3.79646</w:t>
            </w:r>
          </w:p>
        </w:tc>
      </w:tr>
      <w:tr w:rsidR="00273E95" w:rsidRPr="0095112D" w:rsidTr="0095112D">
        <w:trPr>
          <w:jc w:val="center"/>
        </w:trPr>
        <w:tc>
          <w:tcPr>
            <w:tcW w:w="2380" w:type="dxa"/>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rPr>
              <w:t>Relationships with others</w:t>
            </w:r>
          </w:p>
        </w:tc>
        <w:tc>
          <w:tcPr>
            <w:tcW w:w="1532" w:type="dxa"/>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bidi="fa-IR"/>
              </w:rPr>
              <w:t>60</w:t>
            </w:r>
          </w:p>
        </w:tc>
        <w:tc>
          <w:tcPr>
            <w:tcW w:w="0" w:type="auto"/>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rPr>
              <w:t>4.00</w:t>
            </w:r>
          </w:p>
        </w:tc>
        <w:tc>
          <w:tcPr>
            <w:tcW w:w="0" w:type="auto"/>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rPr>
              <w:t>24.00</w:t>
            </w:r>
          </w:p>
        </w:tc>
        <w:tc>
          <w:tcPr>
            <w:tcW w:w="0" w:type="auto"/>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rPr>
              <w:t>10.3279</w:t>
            </w:r>
          </w:p>
        </w:tc>
        <w:tc>
          <w:tcPr>
            <w:tcW w:w="0" w:type="auto"/>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rPr>
              <w:t>2.88514</w:t>
            </w:r>
          </w:p>
        </w:tc>
      </w:tr>
      <w:tr w:rsidR="00273E95" w:rsidRPr="0095112D" w:rsidTr="0095112D">
        <w:trPr>
          <w:jc w:val="center"/>
        </w:trPr>
        <w:tc>
          <w:tcPr>
            <w:tcW w:w="2380" w:type="dxa"/>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rPr>
              <w:t>Environment</w:t>
            </w:r>
          </w:p>
        </w:tc>
        <w:tc>
          <w:tcPr>
            <w:tcW w:w="1532" w:type="dxa"/>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bidi="fa-IR"/>
              </w:rPr>
              <w:t>60</w:t>
            </w:r>
          </w:p>
        </w:tc>
        <w:tc>
          <w:tcPr>
            <w:tcW w:w="0" w:type="auto"/>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rPr>
              <w:t>13.00</w:t>
            </w:r>
          </w:p>
        </w:tc>
        <w:tc>
          <w:tcPr>
            <w:tcW w:w="0" w:type="auto"/>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rPr>
              <w:t>41.00</w:t>
            </w:r>
          </w:p>
        </w:tc>
        <w:tc>
          <w:tcPr>
            <w:tcW w:w="0" w:type="auto"/>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rPr>
              <w:t>25.4098</w:t>
            </w:r>
          </w:p>
        </w:tc>
        <w:tc>
          <w:tcPr>
            <w:tcW w:w="0" w:type="auto"/>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rPr>
              <w:t>4.85241</w:t>
            </w:r>
          </w:p>
        </w:tc>
      </w:tr>
      <w:tr w:rsidR="00273E95" w:rsidRPr="0095112D" w:rsidTr="0095112D">
        <w:trPr>
          <w:jc w:val="center"/>
        </w:trPr>
        <w:tc>
          <w:tcPr>
            <w:tcW w:w="2380" w:type="dxa"/>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rPr>
              <w:t>Quality of Life</w:t>
            </w:r>
          </w:p>
        </w:tc>
        <w:tc>
          <w:tcPr>
            <w:tcW w:w="1532" w:type="dxa"/>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bidi="fa-IR"/>
              </w:rPr>
              <w:t>60</w:t>
            </w:r>
          </w:p>
        </w:tc>
        <w:tc>
          <w:tcPr>
            <w:tcW w:w="0" w:type="auto"/>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rPr>
              <w:t>36.00</w:t>
            </w:r>
          </w:p>
        </w:tc>
        <w:tc>
          <w:tcPr>
            <w:tcW w:w="0" w:type="auto"/>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rPr>
              <w:t>114.00</w:t>
            </w:r>
          </w:p>
        </w:tc>
        <w:tc>
          <w:tcPr>
            <w:tcW w:w="0" w:type="auto"/>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rPr>
              <w:t>81.6000</w:t>
            </w:r>
          </w:p>
        </w:tc>
        <w:tc>
          <w:tcPr>
            <w:tcW w:w="0" w:type="auto"/>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rPr>
              <w:t>13.21555</w:t>
            </w:r>
          </w:p>
        </w:tc>
      </w:tr>
    </w:tbl>
    <w:p w:rsidR="00273E95" w:rsidRPr="0095112D" w:rsidRDefault="00273E95" w:rsidP="00F64E60">
      <w:pPr>
        <w:suppressAutoHyphens w:val="0"/>
        <w:snapToGrid w:val="0"/>
        <w:jc w:val="center"/>
        <w:rPr>
          <w:rFonts w:eastAsia="Calibri"/>
          <w:sz w:val="20"/>
          <w:szCs w:val="20"/>
          <w:lang w:eastAsia="en-US"/>
        </w:rPr>
      </w:pPr>
    </w:p>
    <w:p w:rsidR="00273E95" w:rsidRPr="0095112D" w:rsidRDefault="00273E95" w:rsidP="00F64E60">
      <w:pPr>
        <w:suppressAutoHyphens w:val="0"/>
        <w:snapToGrid w:val="0"/>
        <w:jc w:val="center"/>
        <w:rPr>
          <w:rFonts w:eastAsia="Calibri"/>
          <w:sz w:val="20"/>
          <w:szCs w:val="20"/>
          <w:lang w:eastAsia="en-US"/>
        </w:rPr>
      </w:pPr>
      <w:r w:rsidRPr="0095112D">
        <w:rPr>
          <w:rFonts w:eastAsia="Calibri"/>
          <w:sz w:val="20"/>
          <w:szCs w:val="20"/>
          <w:lang w:eastAsia="en-US"/>
        </w:rPr>
        <w:t>Table 5: Statistical analysis of variables in scale health literacy</w:t>
      </w:r>
    </w:p>
    <w:tbl>
      <w:tblPr>
        <w:tblStyle w:val="TableGrid"/>
        <w:bidiVisual/>
        <w:tblW w:w="0" w:type="auto"/>
        <w:tblBorders>
          <w:insideH w:val="single" w:sz="6" w:space="0" w:color="auto"/>
          <w:insideV w:val="single" w:sz="6" w:space="0" w:color="auto"/>
        </w:tblBorders>
        <w:tblLook w:val="04A0"/>
      </w:tblPr>
      <w:tblGrid>
        <w:gridCol w:w="2522"/>
        <w:gridCol w:w="1433"/>
        <w:gridCol w:w="1393"/>
        <w:gridCol w:w="1614"/>
        <w:gridCol w:w="966"/>
        <w:gridCol w:w="1648"/>
      </w:tblGrid>
      <w:tr w:rsidR="00273E95" w:rsidRPr="0095112D" w:rsidTr="00F64E60">
        <w:tc>
          <w:tcPr>
            <w:tcW w:w="0" w:type="auto"/>
            <w:gridSpan w:val="6"/>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b/>
                <w:bCs/>
                <w:color w:val="000000"/>
                <w:sz w:val="20"/>
                <w:szCs w:val="20"/>
                <w:lang w:eastAsia="en-US"/>
              </w:rPr>
              <w:t>Descriptive Statistics</w:t>
            </w:r>
          </w:p>
        </w:tc>
      </w:tr>
      <w:tr w:rsidR="00273E95" w:rsidRPr="0095112D" w:rsidTr="0095112D">
        <w:tc>
          <w:tcPr>
            <w:tcW w:w="2522" w:type="dxa"/>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p>
        </w:tc>
        <w:tc>
          <w:tcPr>
            <w:tcW w:w="1433" w:type="dxa"/>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rPr>
              <w:t>number of samples</w:t>
            </w:r>
          </w:p>
        </w:tc>
        <w:tc>
          <w:tcPr>
            <w:tcW w:w="0" w:type="auto"/>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rPr>
              <w:t>Lowest amount</w:t>
            </w:r>
          </w:p>
        </w:tc>
        <w:tc>
          <w:tcPr>
            <w:tcW w:w="0" w:type="auto"/>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rPr>
              <w:t>maximum amount</w:t>
            </w:r>
          </w:p>
        </w:tc>
        <w:tc>
          <w:tcPr>
            <w:tcW w:w="0" w:type="auto"/>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rPr>
              <w:t>Average</w:t>
            </w:r>
          </w:p>
        </w:tc>
        <w:tc>
          <w:tcPr>
            <w:tcW w:w="0" w:type="auto"/>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rPr>
              <w:t>Standard deviation</w:t>
            </w:r>
          </w:p>
        </w:tc>
      </w:tr>
      <w:tr w:rsidR="00273E95" w:rsidRPr="0095112D" w:rsidTr="0095112D">
        <w:tc>
          <w:tcPr>
            <w:tcW w:w="2522" w:type="dxa"/>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rPr>
              <w:t>Obtain information sources</w:t>
            </w:r>
          </w:p>
        </w:tc>
        <w:tc>
          <w:tcPr>
            <w:tcW w:w="1433" w:type="dxa"/>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bidi="fa-IR"/>
              </w:rPr>
              <w:t>60</w:t>
            </w:r>
          </w:p>
        </w:tc>
        <w:tc>
          <w:tcPr>
            <w:tcW w:w="0" w:type="auto"/>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rPr>
              <w:t>13.00</w:t>
            </w:r>
          </w:p>
        </w:tc>
        <w:tc>
          <w:tcPr>
            <w:tcW w:w="0" w:type="auto"/>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rPr>
              <w:t>47.00</w:t>
            </w:r>
          </w:p>
        </w:tc>
        <w:tc>
          <w:tcPr>
            <w:tcW w:w="0" w:type="auto"/>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rPr>
              <w:t>22.9672</w:t>
            </w:r>
          </w:p>
        </w:tc>
        <w:tc>
          <w:tcPr>
            <w:tcW w:w="0" w:type="auto"/>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rPr>
              <w:t>5.17998</w:t>
            </w:r>
          </w:p>
        </w:tc>
      </w:tr>
      <w:tr w:rsidR="00273E95" w:rsidRPr="0095112D" w:rsidTr="0095112D">
        <w:tc>
          <w:tcPr>
            <w:tcW w:w="2522" w:type="dxa"/>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rPr>
              <w:t>Reading and understanding</w:t>
            </w:r>
          </w:p>
        </w:tc>
        <w:tc>
          <w:tcPr>
            <w:tcW w:w="1433" w:type="dxa"/>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bidi="fa-IR"/>
              </w:rPr>
              <w:t>60</w:t>
            </w:r>
          </w:p>
        </w:tc>
        <w:tc>
          <w:tcPr>
            <w:tcW w:w="0" w:type="auto"/>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rPr>
              <w:t>6.00</w:t>
            </w:r>
          </w:p>
        </w:tc>
        <w:tc>
          <w:tcPr>
            <w:tcW w:w="0" w:type="auto"/>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rPr>
              <w:t>29.00</w:t>
            </w:r>
          </w:p>
        </w:tc>
        <w:tc>
          <w:tcPr>
            <w:tcW w:w="0" w:type="auto"/>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rPr>
              <w:t>16.0164</w:t>
            </w:r>
          </w:p>
        </w:tc>
        <w:tc>
          <w:tcPr>
            <w:tcW w:w="0" w:type="auto"/>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rPr>
              <w:t>3.96018</w:t>
            </w:r>
          </w:p>
        </w:tc>
      </w:tr>
      <w:tr w:rsidR="00273E95" w:rsidRPr="0095112D" w:rsidTr="0095112D">
        <w:tc>
          <w:tcPr>
            <w:tcW w:w="2522" w:type="dxa"/>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rPr>
              <w:t>The use of information</w:t>
            </w:r>
          </w:p>
        </w:tc>
        <w:tc>
          <w:tcPr>
            <w:tcW w:w="1433" w:type="dxa"/>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bidi="fa-IR"/>
              </w:rPr>
              <w:t>60</w:t>
            </w:r>
          </w:p>
        </w:tc>
        <w:tc>
          <w:tcPr>
            <w:tcW w:w="0" w:type="auto"/>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rPr>
              <w:t>10.00</w:t>
            </w:r>
          </w:p>
        </w:tc>
        <w:tc>
          <w:tcPr>
            <w:tcW w:w="0" w:type="auto"/>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rPr>
              <w:t>125.00</w:t>
            </w:r>
          </w:p>
        </w:tc>
        <w:tc>
          <w:tcPr>
            <w:tcW w:w="0" w:type="auto"/>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rPr>
              <w:t>25.5574</w:t>
            </w:r>
          </w:p>
        </w:tc>
        <w:tc>
          <w:tcPr>
            <w:tcW w:w="0" w:type="auto"/>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rPr>
              <w:t>13.79314</w:t>
            </w:r>
          </w:p>
        </w:tc>
      </w:tr>
      <w:tr w:rsidR="00273E95" w:rsidRPr="0095112D" w:rsidTr="0095112D">
        <w:tc>
          <w:tcPr>
            <w:tcW w:w="2522" w:type="dxa"/>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rPr>
              <w:t>Assessment</w:t>
            </w:r>
          </w:p>
        </w:tc>
        <w:tc>
          <w:tcPr>
            <w:tcW w:w="1433" w:type="dxa"/>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bidi="fa-IR"/>
              </w:rPr>
              <w:t>60</w:t>
            </w:r>
          </w:p>
        </w:tc>
        <w:tc>
          <w:tcPr>
            <w:tcW w:w="0" w:type="auto"/>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rPr>
              <w:t>8.00</w:t>
            </w:r>
          </w:p>
        </w:tc>
        <w:tc>
          <w:tcPr>
            <w:tcW w:w="0" w:type="auto"/>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rPr>
              <w:t>25.00</w:t>
            </w:r>
          </w:p>
        </w:tc>
        <w:tc>
          <w:tcPr>
            <w:tcW w:w="0" w:type="auto"/>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rPr>
              <w:t>15.8689</w:t>
            </w:r>
          </w:p>
        </w:tc>
        <w:tc>
          <w:tcPr>
            <w:tcW w:w="0" w:type="auto"/>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rPr>
              <w:t>3.17530</w:t>
            </w:r>
          </w:p>
        </w:tc>
      </w:tr>
      <w:tr w:rsidR="00273E95" w:rsidRPr="0095112D" w:rsidTr="0095112D">
        <w:tc>
          <w:tcPr>
            <w:tcW w:w="2522" w:type="dxa"/>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rPr>
              <w:t>Decision making</w:t>
            </w:r>
          </w:p>
        </w:tc>
        <w:tc>
          <w:tcPr>
            <w:tcW w:w="1433" w:type="dxa"/>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bidi="fa-IR"/>
              </w:rPr>
              <w:t>60</w:t>
            </w:r>
          </w:p>
        </w:tc>
        <w:tc>
          <w:tcPr>
            <w:tcW w:w="0" w:type="auto"/>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rPr>
              <w:t>21.00</w:t>
            </w:r>
          </w:p>
        </w:tc>
        <w:tc>
          <w:tcPr>
            <w:tcW w:w="0" w:type="auto"/>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rPr>
              <w:t>61.00</w:t>
            </w:r>
          </w:p>
        </w:tc>
        <w:tc>
          <w:tcPr>
            <w:tcW w:w="0" w:type="auto"/>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rPr>
              <w:t>46.1639</w:t>
            </w:r>
          </w:p>
        </w:tc>
        <w:tc>
          <w:tcPr>
            <w:tcW w:w="0" w:type="auto"/>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rPr>
              <w:t>8.43244</w:t>
            </w:r>
          </w:p>
        </w:tc>
      </w:tr>
      <w:tr w:rsidR="00273E95" w:rsidRPr="0095112D" w:rsidTr="0095112D">
        <w:tc>
          <w:tcPr>
            <w:tcW w:w="2522" w:type="dxa"/>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rPr>
              <w:t>Health Literacy</w:t>
            </w:r>
          </w:p>
        </w:tc>
        <w:tc>
          <w:tcPr>
            <w:tcW w:w="1433" w:type="dxa"/>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bidi="fa-IR"/>
              </w:rPr>
              <w:t>60</w:t>
            </w:r>
          </w:p>
        </w:tc>
        <w:tc>
          <w:tcPr>
            <w:tcW w:w="0" w:type="auto"/>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bidi="fa-IR"/>
              </w:rPr>
              <w:t>81.00</w:t>
            </w:r>
          </w:p>
        </w:tc>
        <w:tc>
          <w:tcPr>
            <w:tcW w:w="0" w:type="auto"/>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bidi="fa-IR"/>
              </w:rPr>
              <w:t>211.00</w:t>
            </w:r>
          </w:p>
        </w:tc>
        <w:tc>
          <w:tcPr>
            <w:tcW w:w="0" w:type="auto"/>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bidi="fa-IR"/>
              </w:rPr>
              <w:t>126.2333</w:t>
            </w:r>
          </w:p>
        </w:tc>
        <w:tc>
          <w:tcPr>
            <w:tcW w:w="0" w:type="auto"/>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bidi="fa-IR"/>
              </w:rPr>
              <w:t>20.97243</w:t>
            </w:r>
          </w:p>
        </w:tc>
      </w:tr>
    </w:tbl>
    <w:p w:rsidR="00F64E60" w:rsidRPr="0095112D" w:rsidRDefault="00F64E60" w:rsidP="00F64E60">
      <w:pPr>
        <w:suppressAutoHyphens w:val="0"/>
        <w:snapToGrid w:val="0"/>
        <w:jc w:val="both"/>
        <w:rPr>
          <w:rFonts w:eastAsia="Calibri"/>
          <w:b/>
          <w:bCs/>
          <w:sz w:val="20"/>
          <w:szCs w:val="20"/>
          <w:lang w:eastAsia="en-US"/>
        </w:rPr>
      </w:pPr>
    </w:p>
    <w:p w:rsidR="00F64E60" w:rsidRPr="0095112D" w:rsidRDefault="00F64E60" w:rsidP="00F64E60">
      <w:pPr>
        <w:suppressAutoHyphens w:val="0"/>
        <w:snapToGrid w:val="0"/>
        <w:jc w:val="both"/>
        <w:rPr>
          <w:rFonts w:eastAsia="Calibri"/>
          <w:b/>
          <w:bCs/>
          <w:sz w:val="20"/>
          <w:szCs w:val="20"/>
          <w:lang w:eastAsia="en-US"/>
        </w:rPr>
        <w:sectPr w:rsidR="00F64E60" w:rsidRPr="0095112D" w:rsidSect="0078091D">
          <w:headerReference w:type="default" r:id="rId16"/>
          <w:footerReference w:type="even" r:id="rId17"/>
          <w:footerReference w:type="default" r:id="rId18"/>
          <w:footnotePr>
            <w:pos w:val="beneathText"/>
          </w:footnotePr>
          <w:type w:val="continuous"/>
          <w:pgSz w:w="12240" w:h="15840" w:code="1"/>
          <w:pgMar w:top="1440" w:right="1440" w:bottom="1440" w:left="1440" w:header="720" w:footer="720" w:gutter="0"/>
          <w:cols w:space="576"/>
          <w:docGrid w:linePitch="360"/>
        </w:sectPr>
      </w:pPr>
    </w:p>
    <w:p w:rsidR="00273E95" w:rsidRPr="0095112D" w:rsidRDefault="00273E95" w:rsidP="00F64E60">
      <w:pPr>
        <w:suppressAutoHyphens w:val="0"/>
        <w:snapToGrid w:val="0"/>
        <w:jc w:val="both"/>
        <w:rPr>
          <w:rFonts w:eastAsia="Calibri"/>
          <w:b/>
          <w:bCs/>
          <w:sz w:val="20"/>
          <w:szCs w:val="20"/>
          <w:lang w:eastAsia="en-US"/>
        </w:rPr>
      </w:pPr>
      <w:r w:rsidRPr="0095112D">
        <w:rPr>
          <w:rFonts w:eastAsia="Calibri"/>
          <w:b/>
          <w:bCs/>
          <w:sz w:val="20"/>
          <w:szCs w:val="20"/>
          <w:lang w:eastAsia="en-US"/>
        </w:rPr>
        <w:lastRenderedPageBreak/>
        <w:t>Inferential analysis of data</w:t>
      </w:r>
    </w:p>
    <w:p w:rsidR="00273E95" w:rsidRPr="0095112D" w:rsidRDefault="00273E95" w:rsidP="00F64E60">
      <w:pPr>
        <w:suppressAutoHyphens w:val="0"/>
        <w:snapToGrid w:val="0"/>
        <w:ind w:firstLine="425"/>
        <w:jc w:val="both"/>
        <w:rPr>
          <w:rFonts w:eastAsia="Calibri"/>
          <w:sz w:val="20"/>
          <w:szCs w:val="20"/>
          <w:lang w:eastAsia="en-US"/>
        </w:rPr>
      </w:pPr>
      <w:r w:rsidRPr="0095112D">
        <w:rPr>
          <w:rFonts w:eastAsia="Calibri"/>
          <w:sz w:val="20"/>
          <w:szCs w:val="20"/>
          <w:lang w:eastAsia="en-US"/>
        </w:rPr>
        <w:t>To check whether the health literacy affects the quality of life for the good of the ANOVA and Pearson correlation test have used.</w:t>
      </w:r>
    </w:p>
    <w:p w:rsidR="00273E95" w:rsidRPr="0095112D" w:rsidRDefault="00273E95" w:rsidP="00F64E60">
      <w:pPr>
        <w:suppressAutoHyphens w:val="0"/>
        <w:snapToGrid w:val="0"/>
        <w:ind w:firstLine="425"/>
        <w:jc w:val="both"/>
        <w:rPr>
          <w:rFonts w:eastAsia="Calibri"/>
          <w:sz w:val="20"/>
          <w:szCs w:val="20"/>
          <w:lang w:eastAsia="en-US"/>
        </w:rPr>
      </w:pPr>
      <w:r w:rsidRPr="0095112D">
        <w:rPr>
          <w:rFonts w:eastAsia="Calibri"/>
          <w:sz w:val="20"/>
          <w:szCs w:val="20"/>
          <w:lang w:eastAsia="en-US"/>
        </w:rPr>
        <w:t>Hypothesis 1:</w:t>
      </w:r>
    </w:p>
    <w:p w:rsidR="00F64E60" w:rsidRPr="0095112D" w:rsidRDefault="00F64E60" w:rsidP="00F64E60">
      <w:pPr>
        <w:suppressAutoHyphens w:val="0"/>
        <w:snapToGrid w:val="0"/>
        <w:ind w:firstLine="425"/>
        <w:jc w:val="both"/>
        <w:rPr>
          <w:rFonts w:eastAsia="Calibri"/>
          <w:sz w:val="20"/>
          <w:szCs w:val="20"/>
          <w:lang w:eastAsia="en-US"/>
        </w:rPr>
      </w:pPr>
    </w:p>
    <w:p w:rsidR="00273E95" w:rsidRPr="0095112D" w:rsidRDefault="00273E95" w:rsidP="00F64E60">
      <w:pPr>
        <w:suppressAutoHyphens w:val="0"/>
        <w:snapToGrid w:val="0"/>
        <w:ind w:firstLine="425"/>
        <w:jc w:val="both"/>
        <w:rPr>
          <w:rFonts w:eastAsia="Calibri"/>
          <w:sz w:val="20"/>
          <w:szCs w:val="20"/>
          <w:lang w:eastAsia="en-US"/>
        </w:rPr>
      </w:pPr>
      <w:r w:rsidRPr="0095112D">
        <w:rPr>
          <w:rFonts w:eastAsia="Calibri"/>
          <w:sz w:val="20"/>
          <w:szCs w:val="20"/>
          <w:lang w:eastAsia="en-US"/>
        </w:rPr>
        <w:lastRenderedPageBreak/>
        <w:t>Is the average health literacy in both men and women are equal?</w:t>
      </w:r>
    </w:p>
    <w:p w:rsidR="00273E95" w:rsidRPr="0095112D" w:rsidRDefault="00273E95" w:rsidP="00F64E60">
      <w:pPr>
        <w:suppressAutoHyphens w:val="0"/>
        <w:snapToGrid w:val="0"/>
        <w:ind w:firstLine="425"/>
        <w:jc w:val="both"/>
        <w:rPr>
          <w:rFonts w:eastAsia="Calibri"/>
          <w:sz w:val="20"/>
          <w:szCs w:val="20"/>
          <w:lang w:eastAsia="en-US"/>
        </w:rPr>
      </w:pPr>
      <w:r w:rsidRPr="0095112D">
        <w:rPr>
          <w:rFonts w:eastAsia="Calibri"/>
          <w:sz w:val="20"/>
          <w:szCs w:val="20"/>
          <w:lang w:eastAsia="en-US"/>
        </w:rPr>
        <w:t>Hypothesis H</w:t>
      </w:r>
      <w:r w:rsidRPr="0095112D">
        <w:rPr>
          <w:rFonts w:eastAsia="Calibri"/>
          <w:sz w:val="20"/>
          <w:szCs w:val="20"/>
          <w:vertAlign w:val="subscript"/>
          <w:lang w:eastAsia="en-US"/>
        </w:rPr>
        <w:t>0</w:t>
      </w:r>
      <w:r w:rsidRPr="0095112D">
        <w:rPr>
          <w:rFonts w:eastAsia="Calibri"/>
          <w:sz w:val="20"/>
          <w:szCs w:val="20"/>
          <w:lang w:eastAsia="en-US"/>
        </w:rPr>
        <w:t>: average health literacy in both men and women are equal.</w:t>
      </w:r>
    </w:p>
    <w:p w:rsidR="00F64E60" w:rsidRPr="0095112D" w:rsidRDefault="00273E95" w:rsidP="00F64E60">
      <w:pPr>
        <w:suppressAutoHyphens w:val="0"/>
        <w:snapToGrid w:val="0"/>
        <w:ind w:firstLine="425"/>
        <w:jc w:val="both"/>
        <w:rPr>
          <w:rFonts w:eastAsia="Calibri"/>
          <w:sz w:val="20"/>
          <w:szCs w:val="20"/>
          <w:lang w:eastAsia="en-US"/>
        </w:rPr>
      </w:pPr>
      <w:r w:rsidRPr="0095112D">
        <w:rPr>
          <w:rFonts w:eastAsia="Calibri"/>
          <w:sz w:val="20"/>
          <w:szCs w:val="20"/>
          <w:lang w:eastAsia="en-US"/>
        </w:rPr>
        <w:t>Hypothesis H</w:t>
      </w:r>
      <w:r w:rsidRPr="0095112D">
        <w:rPr>
          <w:rFonts w:eastAsia="Calibri"/>
          <w:sz w:val="20"/>
          <w:szCs w:val="20"/>
          <w:vertAlign w:val="subscript"/>
          <w:lang w:eastAsia="en-US"/>
        </w:rPr>
        <w:t>1</w:t>
      </w:r>
      <w:r w:rsidRPr="0095112D">
        <w:rPr>
          <w:rFonts w:eastAsia="Calibri"/>
          <w:sz w:val="20"/>
          <w:szCs w:val="20"/>
          <w:lang w:eastAsia="en-US"/>
        </w:rPr>
        <w:t>: average health literacy in both males and females together.</w:t>
      </w:r>
    </w:p>
    <w:p w:rsidR="00F64E60" w:rsidRPr="0095112D" w:rsidRDefault="00F64E60" w:rsidP="00F64E60">
      <w:pPr>
        <w:suppressAutoHyphens w:val="0"/>
        <w:snapToGrid w:val="0"/>
        <w:ind w:firstLine="425"/>
        <w:jc w:val="both"/>
        <w:rPr>
          <w:rFonts w:eastAsia="Calibri"/>
          <w:sz w:val="20"/>
          <w:szCs w:val="20"/>
          <w:lang w:eastAsia="en-US"/>
        </w:rPr>
        <w:sectPr w:rsidR="00F64E60" w:rsidRPr="0095112D" w:rsidSect="0078091D">
          <w:headerReference w:type="default" r:id="rId19"/>
          <w:footerReference w:type="even" r:id="rId20"/>
          <w:footerReference w:type="default" r:id="rId21"/>
          <w:footnotePr>
            <w:pos w:val="beneathText"/>
          </w:footnotePr>
          <w:type w:val="continuous"/>
          <w:pgSz w:w="12240" w:h="15840" w:code="1"/>
          <w:pgMar w:top="1440" w:right="1440" w:bottom="1440" w:left="1440" w:header="720" w:footer="720" w:gutter="0"/>
          <w:cols w:num="2" w:space="576"/>
          <w:docGrid w:linePitch="360"/>
        </w:sectPr>
      </w:pPr>
    </w:p>
    <w:p w:rsidR="00273E95" w:rsidRPr="0095112D" w:rsidRDefault="00273E95" w:rsidP="00F64E60">
      <w:pPr>
        <w:suppressAutoHyphens w:val="0"/>
        <w:snapToGrid w:val="0"/>
        <w:jc w:val="center"/>
        <w:rPr>
          <w:rFonts w:eastAsia="Calibri"/>
          <w:sz w:val="20"/>
          <w:szCs w:val="20"/>
          <w:lang w:eastAsia="en-US"/>
        </w:rPr>
      </w:pPr>
    </w:p>
    <w:p w:rsidR="00273E95" w:rsidRPr="0095112D" w:rsidRDefault="00273E95" w:rsidP="00F64E60">
      <w:pPr>
        <w:suppressAutoHyphens w:val="0"/>
        <w:snapToGrid w:val="0"/>
        <w:jc w:val="center"/>
        <w:rPr>
          <w:rFonts w:eastAsia="Calibri"/>
          <w:sz w:val="20"/>
          <w:szCs w:val="20"/>
          <w:lang w:eastAsia="en-US"/>
        </w:rPr>
      </w:pPr>
      <w:r w:rsidRPr="0095112D">
        <w:rPr>
          <w:rFonts w:eastAsia="Calibri"/>
          <w:sz w:val="20"/>
          <w:szCs w:val="20"/>
          <w:lang w:eastAsia="en-US"/>
        </w:rPr>
        <w:t>Table 6: Statistical analysis of health literacy varies according to sex</w:t>
      </w:r>
    </w:p>
    <w:tbl>
      <w:tblPr>
        <w:tblStyle w:val="TableGrid"/>
        <w:bidiVisual/>
        <w:tblW w:w="0" w:type="auto"/>
        <w:tblBorders>
          <w:insideH w:val="single" w:sz="6" w:space="0" w:color="auto"/>
          <w:insideV w:val="single" w:sz="6" w:space="0" w:color="auto"/>
        </w:tblBorders>
        <w:tblLook w:val="04A0"/>
      </w:tblPr>
      <w:tblGrid>
        <w:gridCol w:w="805"/>
        <w:gridCol w:w="1207"/>
        <w:gridCol w:w="966"/>
        <w:gridCol w:w="1265"/>
        <w:gridCol w:w="1408"/>
        <w:gridCol w:w="1571"/>
        <w:gridCol w:w="1069"/>
        <w:gridCol w:w="1285"/>
      </w:tblGrid>
      <w:tr w:rsidR="00273E95" w:rsidRPr="0095112D" w:rsidTr="00F64E60">
        <w:tc>
          <w:tcPr>
            <w:tcW w:w="0" w:type="auto"/>
            <w:vMerge w:val="restart"/>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p>
        </w:tc>
        <w:tc>
          <w:tcPr>
            <w:tcW w:w="0" w:type="auto"/>
            <w:vMerge w:val="restart"/>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rPr>
              <w:t>number of samples</w:t>
            </w:r>
          </w:p>
        </w:tc>
        <w:tc>
          <w:tcPr>
            <w:tcW w:w="0" w:type="auto"/>
            <w:vMerge w:val="restart"/>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rPr>
              <w:t>Average</w:t>
            </w:r>
          </w:p>
        </w:tc>
        <w:tc>
          <w:tcPr>
            <w:tcW w:w="0" w:type="auto"/>
            <w:vMerge w:val="restart"/>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rPr>
              <w:t>Standard deviation</w:t>
            </w:r>
          </w:p>
        </w:tc>
        <w:tc>
          <w:tcPr>
            <w:tcW w:w="0" w:type="auto"/>
            <w:gridSpan w:val="2"/>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rPr>
              <w:t>95% confidence interval for the mean for the average</w:t>
            </w:r>
          </w:p>
        </w:tc>
        <w:tc>
          <w:tcPr>
            <w:tcW w:w="0" w:type="auto"/>
            <w:vMerge w:val="restart"/>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rPr>
              <w:t>Lowest amount</w:t>
            </w:r>
          </w:p>
        </w:tc>
        <w:tc>
          <w:tcPr>
            <w:tcW w:w="0" w:type="auto"/>
            <w:vMerge w:val="restart"/>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rPr>
              <w:t>maximum amount</w:t>
            </w:r>
          </w:p>
        </w:tc>
      </w:tr>
      <w:tr w:rsidR="00273E95" w:rsidRPr="0095112D" w:rsidTr="00F64E60">
        <w:tc>
          <w:tcPr>
            <w:tcW w:w="0" w:type="auto"/>
            <w:vMerge/>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p>
        </w:tc>
        <w:tc>
          <w:tcPr>
            <w:tcW w:w="0" w:type="auto"/>
            <w:vMerge/>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p>
        </w:tc>
        <w:tc>
          <w:tcPr>
            <w:tcW w:w="0" w:type="auto"/>
            <w:vMerge/>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p>
        </w:tc>
        <w:tc>
          <w:tcPr>
            <w:tcW w:w="0" w:type="auto"/>
            <w:vMerge/>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p>
        </w:tc>
        <w:tc>
          <w:tcPr>
            <w:tcW w:w="0" w:type="auto"/>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rPr>
              <w:t>Lowest amount</w:t>
            </w:r>
          </w:p>
        </w:tc>
        <w:tc>
          <w:tcPr>
            <w:tcW w:w="0" w:type="auto"/>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rPr>
              <w:t>maximum amount</w:t>
            </w:r>
          </w:p>
        </w:tc>
        <w:tc>
          <w:tcPr>
            <w:tcW w:w="0" w:type="auto"/>
            <w:vMerge/>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p>
        </w:tc>
        <w:tc>
          <w:tcPr>
            <w:tcW w:w="0" w:type="auto"/>
            <w:vMerge/>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p>
        </w:tc>
      </w:tr>
      <w:tr w:rsidR="00273E95" w:rsidRPr="0095112D" w:rsidTr="00F64E60">
        <w:tc>
          <w:tcPr>
            <w:tcW w:w="0" w:type="auto"/>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bidi="fa-IR"/>
              </w:rPr>
            </w:pPr>
            <w:r w:rsidRPr="0095112D">
              <w:rPr>
                <w:rFonts w:ascii="Times New Roman" w:hAnsi="Times New Roman" w:cs="Times New Roman"/>
                <w:color w:val="000000"/>
                <w:sz w:val="20"/>
                <w:szCs w:val="20"/>
                <w:lang w:eastAsia="en-US"/>
              </w:rPr>
              <w:t>Man</w:t>
            </w:r>
          </w:p>
        </w:tc>
        <w:tc>
          <w:tcPr>
            <w:tcW w:w="0" w:type="auto"/>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rPr>
              <w:t>40</w:t>
            </w:r>
          </w:p>
        </w:tc>
        <w:tc>
          <w:tcPr>
            <w:tcW w:w="0" w:type="auto"/>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rPr>
              <w:t>124.9250</w:t>
            </w:r>
          </w:p>
        </w:tc>
        <w:tc>
          <w:tcPr>
            <w:tcW w:w="0" w:type="auto"/>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rPr>
              <w:t>21.23542</w:t>
            </w:r>
          </w:p>
        </w:tc>
        <w:tc>
          <w:tcPr>
            <w:tcW w:w="0" w:type="auto"/>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rPr>
              <w:t>118.1336</w:t>
            </w:r>
          </w:p>
        </w:tc>
        <w:tc>
          <w:tcPr>
            <w:tcW w:w="0" w:type="auto"/>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rPr>
              <w:t>131.7164</w:t>
            </w:r>
          </w:p>
        </w:tc>
        <w:tc>
          <w:tcPr>
            <w:tcW w:w="0" w:type="auto"/>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rPr>
              <w:t>81.00</w:t>
            </w:r>
          </w:p>
        </w:tc>
        <w:tc>
          <w:tcPr>
            <w:tcW w:w="0" w:type="auto"/>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rPr>
              <w:t>211.00</w:t>
            </w:r>
          </w:p>
        </w:tc>
      </w:tr>
      <w:tr w:rsidR="00273E95" w:rsidRPr="0095112D" w:rsidTr="00F64E60">
        <w:tc>
          <w:tcPr>
            <w:tcW w:w="0" w:type="auto"/>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rPr>
              <w:t>Female</w:t>
            </w:r>
          </w:p>
        </w:tc>
        <w:tc>
          <w:tcPr>
            <w:tcW w:w="0" w:type="auto"/>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rPr>
              <w:t>20</w:t>
            </w:r>
          </w:p>
        </w:tc>
        <w:tc>
          <w:tcPr>
            <w:tcW w:w="0" w:type="auto"/>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rPr>
              <w:t>128.8500</w:t>
            </w:r>
          </w:p>
        </w:tc>
        <w:tc>
          <w:tcPr>
            <w:tcW w:w="0" w:type="auto"/>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rPr>
              <w:t>20.72191</w:t>
            </w:r>
          </w:p>
        </w:tc>
        <w:tc>
          <w:tcPr>
            <w:tcW w:w="0" w:type="auto"/>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rPr>
              <w:t>119.1518</w:t>
            </w:r>
          </w:p>
        </w:tc>
        <w:tc>
          <w:tcPr>
            <w:tcW w:w="0" w:type="auto"/>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rPr>
              <w:t>138.5482</w:t>
            </w:r>
          </w:p>
        </w:tc>
        <w:tc>
          <w:tcPr>
            <w:tcW w:w="0" w:type="auto"/>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rPr>
              <w:t>95.00</w:t>
            </w:r>
          </w:p>
        </w:tc>
        <w:tc>
          <w:tcPr>
            <w:tcW w:w="0" w:type="auto"/>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rPr>
              <w:t>159.00</w:t>
            </w:r>
          </w:p>
        </w:tc>
      </w:tr>
      <w:tr w:rsidR="00273E95" w:rsidRPr="0095112D" w:rsidTr="00F64E60">
        <w:tc>
          <w:tcPr>
            <w:tcW w:w="0" w:type="auto"/>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rPr>
              <w:t>Total</w:t>
            </w:r>
          </w:p>
        </w:tc>
        <w:tc>
          <w:tcPr>
            <w:tcW w:w="0" w:type="auto"/>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rPr>
              <w:t>60</w:t>
            </w:r>
          </w:p>
        </w:tc>
        <w:tc>
          <w:tcPr>
            <w:tcW w:w="0" w:type="auto"/>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rPr>
              <w:t>126.2333</w:t>
            </w:r>
          </w:p>
        </w:tc>
        <w:tc>
          <w:tcPr>
            <w:tcW w:w="0" w:type="auto"/>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rPr>
              <w:t>20.97243</w:t>
            </w:r>
          </w:p>
        </w:tc>
        <w:tc>
          <w:tcPr>
            <w:tcW w:w="0" w:type="auto"/>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rPr>
              <w:t>120.8156</w:t>
            </w:r>
          </w:p>
        </w:tc>
        <w:tc>
          <w:tcPr>
            <w:tcW w:w="0" w:type="auto"/>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rPr>
              <w:t>131.6511</w:t>
            </w:r>
          </w:p>
        </w:tc>
        <w:tc>
          <w:tcPr>
            <w:tcW w:w="0" w:type="auto"/>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rPr>
              <w:t>81.00</w:t>
            </w:r>
          </w:p>
        </w:tc>
        <w:tc>
          <w:tcPr>
            <w:tcW w:w="0" w:type="auto"/>
            <w:shd w:val="clear" w:color="auto" w:fill="auto"/>
            <w:vAlign w:val="center"/>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rPr>
              <w:t>211.00</w:t>
            </w:r>
          </w:p>
        </w:tc>
      </w:tr>
    </w:tbl>
    <w:p w:rsidR="00F64E60" w:rsidRPr="0095112D" w:rsidRDefault="00F64E60" w:rsidP="00F64E60">
      <w:pPr>
        <w:suppressAutoHyphens w:val="0"/>
        <w:snapToGrid w:val="0"/>
        <w:ind w:firstLine="425"/>
        <w:jc w:val="both"/>
        <w:rPr>
          <w:rFonts w:eastAsia="Calibri"/>
          <w:sz w:val="20"/>
          <w:szCs w:val="20"/>
          <w:lang w:eastAsia="en-US"/>
        </w:rPr>
      </w:pPr>
    </w:p>
    <w:p w:rsidR="00F64E60" w:rsidRPr="0095112D" w:rsidRDefault="00F64E60" w:rsidP="00F64E60">
      <w:pPr>
        <w:suppressAutoHyphens w:val="0"/>
        <w:snapToGrid w:val="0"/>
        <w:ind w:firstLine="425"/>
        <w:jc w:val="both"/>
        <w:rPr>
          <w:rFonts w:eastAsia="Calibri"/>
          <w:sz w:val="20"/>
          <w:szCs w:val="20"/>
          <w:lang w:eastAsia="en-US"/>
        </w:rPr>
        <w:sectPr w:rsidR="00F64E60" w:rsidRPr="0095112D" w:rsidSect="0078091D">
          <w:headerReference w:type="default" r:id="rId22"/>
          <w:footerReference w:type="even" r:id="rId23"/>
          <w:footerReference w:type="default" r:id="rId24"/>
          <w:footnotePr>
            <w:pos w:val="beneathText"/>
          </w:footnotePr>
          <w:type w:val="continuous"/>
          <w:pgSz w:w="12240" w:h="15840" w:code="1"/>
          <w:pgMar w:top="1440" w:right="1440" w:bottom="1440" w:left="1440" w:header="720" w:footer="720" w:gutter="0"/>
          <w:cols w:space="576"/>
          <w:docGrid w:linePitch="360"/>
        </w:sectPr>
      </w:pPr>
    </w:p>
    <w:p w:rsidR="00273E95" w:rsidRPr="0095112D" w:rsidRDefault="00273E95" w:rsidP="00F64E60">
      <w:pPr>
        <w:suppressAutoHyphens w:val="0"/>
        <w:snapToGrid w:val="0"/>
        <w:ind w:firstLine="425"/>
        <w:jc w:val="both"/>
        <w:rPr>
          <w:rFonts w:eastAsia="Calibri"/>
          <w:sz w:val="20"/>
          <w:szCs w:val="20"/>
          <w:lang w:eastAsia="en-US"/>
        </w:rPr>
      </w:pPr>
      <w:r w:rsidRPr="0095112D">
        <w:rPr>
          <w:rFonts w:eastAsia="Calibri"/>
          <w:sz w:val="20"/>
          <w:szCs w:val="20"/>
          <w:lang w:eastAsia="en-US"/>
        </w:rPr>
        <w:lastRenderedPageBreak/>
        <w:t>According to results from SPSS output and results of ANOVA, we find that the p- value obtained is equal to 0.400 and 0.05, therefore, conclude that the α=0.05. assumption we suppose accepted h</w:t>
      </w:r>
      <w:r w:rsidRPr="0095112D">
        <w:rPr>
          <w:rFonts w:eastAsia="Calibri"/>
          <w:sz w:val="20"/>
          <w:szCs w:val="20"/>
          <w:vertAlign w:val="subscript"/>
          <w:lang w:eastAsia="en-US"/>
        </w:rPr>
        <w:t>0</w:t>
      </w:r>
      <w:r w:rsidRPr="0095112D">
        <w:rPr>
          <w:rFonts w:eastAsia="Calibri"/>
          <w:sz w:val="20"/>
          <w:szCs w:val="20"/>
          <w:lang w:eastAsia="en-US"/>
        </w:rPr>
        <w:t xml:space="preserve"> and h</w:t>
      </w:r>
      <w:r w:rsidRPr="0095112D">
        <w:rPr>
          <w:rFonts w:eastAsia="Calibri"/>
          <w:sz w:val="20"/>
          <w:szCs w:val="20"/>
          <w:vertAlign w:val="subscript"/>
          <w:lang w:eastAsia="en-US"/>
        </w:rPr>
        <w:t xml:space="preserve">1 </w:t>
      </w:r>
      <w:r w:rsidRPr="0095112D">
        <w:rPr>
          <w:rFonts w:eastAsia="Calibri"/>
          <w:sz w:val="20"/>
          <w:szCs w:val="20"/>
          <w:lang w:eastAsia="en-US"/>
        </w:rPr>
        <w:t>is rejected, the average health literacy in women and men are equal.</w:t>
      </w:r>
    </w:p>
    <w:p w:rsidR="00273E95" w:rsidRPr="0095112D" w:rsidRDefault="00273E95" w:rsidP="00F64E60">
      <w:pPr>
        <w:suppressAutoHyphens w:val="0"/>
        <w:snapToGrid w:val="0"/>
        <w:ind w:firstLine="425"/>
        <w:jc w:val="both"/>
        <w:rPr>
          <w:rFonts w:eastAsia="Calibri"/>
          <w:sz w:val="20"/>
          <w:szCs w:val="20"/>
          <w:lang w:eastAsia="en-US"/>
        </w:rPr>
      </w:pPr>
      <w:r w:rsidRPr="0095112D">
        <w:rPr>
          <w:rFonts w:eastAsia="Calibri"/>
          <w:sz w:val="20"/>
          <w:szCs w:val="20"/>
          <w:lang w:eastAsia="en-US"/>
        </w:rPr>
        <w:t>Hypothesis 2:</w:t>
      </w:r>
    </w:p>
    <w:p w:rsidR="00273E95" w:rsidRPr="0095112D" w:rsidRDefault="00273E95" w:rsidP="00F64E60">
      <w:pPr>
        <w:suppressAutoHyphens w:val="0"/>
        <w:snapToGrid w:val="0"/>
        <w:ind w:firstLine="425"/>
        <w:jc w:val="both"/>
        <w:rPr>
          <w:rFonts w:eastAsia="Calibri"/>
          <w:sz w:val="20"/>
          <w:szCs w:val="20"/>
          <w:lang w:eastAsia="en-US"/>
        </w:rPr>
      </w:pPr>
      <w:r w:rsidRPr="0095112D">
        <w:rPr>
          <w:rFonts w:eastAsia="Calibri"/>
          <w:sz w:val="20"/>
          <w:szCs w:val="20"/>
          <w:lang w:eastAsia="en-US"/>
        </w:rPr>
        <w:t>The average health literacy in different occupations is not the same hospital.</w:t>
      </w:r>
    </w:p>
    <w:p w:rsidR="00273E95" w:rsidRPr="0095112D" w:rsidRDefault="00273E95" w:rsidP="00F64E60">
      <w:pPr>
        <w:suppressAutoHyphens w:val="0"/>
        <w:snapToGrid w:val="0"/>
        <w:ind w:firstLine="425"/>
        <w:jc w:val="both"/>
        <w:rPr>
          <w:rFonts w:eastAsia="Calibri"/>
          <w:sz w:val="20"/>
          <w:szCs w:val="20"/>
          <w:lang w:eastAsia="en-US"/>
        </w:rPr>
      </w:pPr>
      <w:r w:rsidRPr="0095112D">
        <w:rPr>
          <w:rFonts w:eastAsia="Calibri"/>
          <w:sz w:val="20"/>
          <w:szCs w:val="20"/>
          <w:lang w:eastAsia="en-US"/>
        </w:rPr>
        <w:t>Hypothesis H</w:t>
      </w:r>
      <w:r w:rsidRPr="0095112D">
        <w:rPr>
          <w:rFonts w:eastAsia="Calibri"/>
          <w:sz w:val="20"/>
          <w:szCs w:val="20"/>
          <w:vertAlign w:val="subscript"/>
          <w:lang w:eastAsia="en-US"/>
        </w:rPr>
        <w:t>0</w:t>
      </w:r>
      <w:r w:rsidRPr="0095112D">
        <w:rPr>
          <w:rFonts w:eastAsia="Calibri"/>
          <w:sz w:val="20"/>
          <w:szCs w:val="20"/>
          <w:lang w:eastAsia="en-US"/>
        </w:rPr>
        <w:t>: average health literacy in different occupations are the same hospital.</w:t>
      </w:r>
    </w:p>
    <w:p w:rsidR="00F64E60" w:rsidRPr="0095112D" w:rsidRDefault="00273E95" w:rsidP="00F64E60">
      <w:pPr>
        <w:suppressAutoHyphens w:val="0"/>
        <w:snapToGrid w:val="0"/>
        <w:ind w:firstLine="425"/>
        <w:jc w:val="both"/>
        <w:rPr>
          <w:rFonts w:eastAsia="Calibri"/>
          <w:sz w:val="20"/>
          <w:szCs w:val="20"/>
          <w:lang w:eastAsia="en-US"/>
        </w:rPr>
      </w:pPr>
      <w:r w:rsidRPr="0095112D">
        <w:rPr>
          <w:rFonts w:eastAsia="Calibri"/>
          <w:sz w:val="20"/>
          <w:szCs w:val="20"/>
          <w:lang w:eastAsia="en-US"/>
        </w:rPr>
        <w:t>Hypothesis H</w:t>
      </w:r>
      <w:r w:rsidRPr="0095112D">
        <w:rPr>
          <w:rFonts w:eastAsia="Calibri"/>
          <w:sz w:val="20"/>
          <w:szCs w:val="20"/>
          <w:vertAlign w:val="subscript"/>
          <w:lang w:eastAsia="en-US"/>
        </w:rPr>
        <w:t>1</w:t>
      </w:r>
      <w:r w:rsidRPr="0095112D">
        <w:rPr>
          <w:rFonts w:eastAsia="Calibri"/>
          <w:sz w:val="20"/>
          <w:szCs w:val="20"/>
          <w:lang w:eastAsia="en-US"/>
        </w:rPr>
        <w:t>: average health literacy in different occupations is not the same hospital.</w:t>
      </w:r>
    </w:p>
    <w:p w:rsidR="00F64E60" w:rsidRPr="0095112D" w:rsidRDefault="00F64E60" w:rsidP="00F64E60">
      <w:pPr>
        <w:suppressAutoHyphens w:val="0"/>
        <w:snapToGrid w:val="0"/>
        <w:ind w:firstLine="425"/>
        <w:jc w:val="both"/>
        <w:rPr>
          <w:rFonts w:eastAsia="Calibri"/>
          <w:sz w:val="20"/>
          <w:szCs w:val="20"/>
          <w:lang w:eastAsia="en-US"/>
        </w:rPr>
      </w:pPr>
      <w:r w:rsidRPr="0095112D">
        <w:rPr>
          <w:rFonts w:eastAsia="Calibri"/>
          <w:sz w:val="20"/>
          <w:szCs w:val="20"/>
          <w:lang w:eastAsia="en-US"/>
        </w:rPr>
        <w:lastRenderedPageBreak/>
        <w:t>As you can see in the table from SPSS, p- value obtained from the ANOVA is equal to 0.034 and less than 0.05, After the α= 0.05, the assumption and the assumption of h</w:t>
      </w:r>
      <w:r w:rsidRPr="0095112D">
        <w:rPr>
          <w:rFonts w:eastAsia="Calibri"/>
          <w:sz w:val="20"/>
          <w:szCs w:val="20"/>
          <w:vertAlign w:val="subscript"/>
          <w:lang w:eastAsia="en-US"/>
        </w:rPr>
        <w:t>0</w:t>
      </w:r>
      <w:r w:rsidRPr="0095112D">
        <w:rPr>
          <w:rFonts w:eastAsia="Calibri"/>
          <w:sz w:val="20"/>
          <w:szCs w:val="20"/>
          <w:lang w:eastAsia="en-US"/>
        </w:rPr>
        <w:t xml:space="preserve"> and h</w:t>
      </w:r>
      <w:r w:rsidRPr="0095112D">
        <w:rPr>
          <w:rFonts w:eastAsia="Calibri"/>
          <w:sz w:val="20"/>
          <w:szCs w:val="20"/>
          <w:vertAlign w:val="subscript"/>
          <w:lang w:eastAsia="en-US"/>
        </w:rPr>
        <w:t>1</w:t>
      </w:r>
      <w:r w:rsidRPr="0095112D">
        <w:rPr>
          <w:rFonts w:eastAsia="Calibri"/>
          <w:sz w:val="20"/>
          <w:szCs w:val="20"/>
          <w:lang w:eastAsia="en-US"/>
        </w:rPr>
        <w:t xml:space="preserve"> refused to accept, Therefore, we conclude that the level of health literacy in different jobs with different hospital.</w:t>
      </w:r>
    </w:p>
    <w:p w:rsidR="00F64E60" w:rsidRPr="0095112D" w:rsidRDefault="00F64E60" w:rsidP="00F64E60">
      <w:pPr>
        <w:suppressAutoHyphens w:val="0"/>
        <w:snapToGrid w:val="0"/>
        <w:ind w:firstLine="425"/>
        <w:jc w:val="both"/>
        <w:rPr>
          <w:rFonts w:eastAsiaTheme="minorEastAsia"/>
          <w:sz w:val="20"/>
          <w:szCs w:val="20"/>
          <w:lang w:eastAsia="zh-CN"/>
        </w:rPr>
      </w:pPr>
      <w:r w:rsidRPr="0095112D">
        <w:rPr>
          <w:rFonts w:eastAsia="Calibri"/>
          <w:sz w:val="20"/>
          <w:szCs w:val="20"/>
          <w:lang w:eastAsia="en-US"/>
        </w:rPr>
        <w:t>Looking at Table 7 also shows that the average occupational health literacy at lower levels, between the forces of all jobs fewer services and compare this amount to help workers more health workers and there is a significant difference between the two groups, but differences can be seen between the groups in the same way.</w:t>
      </w:r>
    </w:p>
    <w:p w:rsidR="00F64E60" w:rsidRPr="0095112D" w:rsidRDefault="00F64E60" w:rsidP="00F64E60">
      <w:pPr>
        <w:suppressAutoHyphens w:val="0"/>
        <w:snapToGrid w:val="0"/>
        <w:ind w:firstLine="425"/>
        <w:jc w:val="both"/>
        <w:rPr>
          <w:rFonts w:eastAsiaTheme="minorEastAsia"/>
          <w:sz w:val="20"/>
          <w:szCs w:val="20"/>
          <w:lang w:eastAsia="zh-CN"/>
        </w:rPr>
        <w:sectPr w:rsidR="00F64E60" w:rsidRPr="0095112D" w:rsidSect="0078091D">
          <w:headerReference w:type="default" r:id="rId25"/>
          <w:footerReference w:type="even" r:id="rId26"/>
          <w:footerReference w:type="default" r:id="rId27"/>
          <w:footnotePr>
            <w:pos w:val="beneathText"/>
          </w:footnotePr>
          <w:type w:val="continuous"/>
          <w:pgSz w:w="12240" w:h="15840" w:code="1"/>
          <w:pgMar w:top="1440" w:right="1440" w:bottom="1440" w:left="1440" w:header="720" w:footer="720" w:gutter="0"/>
          <w:cols w:num="2" w:space="576"/>
          <w:docGrid w:linePitch="360"/>
        </w:sectPr>
      </w:pPr>
    </w:p>
    <w:p w:rsidR="0095112D" w:rsidRPr="0095112D" w:rsidRDefault="0095112D" w:rsidP="00F64E60">
      <w:pPr>
        <w:suppressAutoHyphens w:val="0"/>
        <w:snapToGrid w:val="0"/>
        <w:jc w:val="center"/>
        <w:rPr>
          <w:rFonts w:eastAsia="Calibri"/>
          <w:sz w:val="20"/>
          <w:szCs w:val="20"/>
          <w:lang w:eastAsia="en-US"/>
        </w:rPr>
      </w:pPr>
    </w:p>
    <w:p w:rsidR="0095112D" w:rsidRPr="0095112D" w:rsidRDefault="0095112D" w:rsidP="00F64E60">
      <w:pPr>
        <w:suppressAutoHyphens w:val="0"/>
        <w:snapToGrid w:val="0"/>
        <w:jc w:val="center"/>
        <w:rPr>
          <w:rFonts w:eastAsia="Calibri"/>
          <w:sz w:val="20"/>
          <w:szCs w:val="20"/>
          <w:lang w:eastAsia="en-US"/>
        </w:rPr>
      </w:pPr>
    </w:p>
    <w:p w:rsidR="0095112D" w:rsidRPr="0095112D" w:rsidRDefault="0095112D" w:rsidP="00F64E60">
      <w:pPr>
        <w:suppressAutoHyphens w:val="0"/>
        <w:snapToGrid w:val="0"/>
        <w:jc w:val="center"/>
        <w:rPr>
          <w:rFonts w:eastAsia="Calibri"/>
          <w:sz w:val="20"/>
          <w:szCs w:val="20"/>
          <w:lang w:eastAsia="en-US"/>
        </w:rPr>
      </w:pPr>
    </w:p>
    <w:p w:rsidR="0095112D" w:rsidRDefault="0095112D" w:rsidP="00F64E60">
      <w:pPr>
        <w:suppressAutoHyphens w:val="0"/>
        <w:snapToGrid w:val="0"/>
        <w:jc w:val="center"/>
        <w:rPr>
          <w:rFonts w:eastAsia="Calibri"/>
          <w:sz w:val="20"/>
          <w:szCs w:val="20"/>
          <w:lang w:eastAsia="en-US"/>
        </w:rPr>
      </w:pPr>
    </w:p>
    <w:p w:rsidR="00273E95" w:rsidRPr="0095112D" w:rsidRDefault="00273E95" w:rsidP="00F64E60">
      <w:pPr>
        <w:suppressAutoHyphens w:val="0"/>
        <w:snapToGrid w:val="0"/>
        <w:jc w:val="center"/>
        <w:rPr>
          <w:rFonts w:eastAsia="Calibri"/>
          <w:sz w:val="20"/>
          <w:szCs w:val="20"/>
          <w:lang w:eastAsia="en-US"/>
        </w:rPr>
      </w:pPr>
      <w:r w:rsidRPr="0095112D">
        <w:rPr>
          <w:rFonts w:eastAsia="Calibri"/>
          <w:sz w:val="20"/>
          <w:szCs w:val="20"/>
          <w:lang w:eastAsia="en-US"/>
        </w:rPr>
        <w:t>Table 7: Breakdown of health literacy variable statistical calculations job</w:t>
      </w:r>
    </w:p>
    <w:tbl>
      <w:tblPr>
        <w:tblStyle w:val="TableGrid"/>
        <w:bidiVisual/>
        <w:tblW w:w="0" w:type="auto"/>
        <w:tblBorders>
          <w:insideH w:val="single" w:sz="6" w:space="0" w:color="auto"/>
          <w:insideV w:val="single" w:sz="6" w:space="0" w:color="auto"/>
        </w:tblBorders>
        <w:tblLook w:val="04A0"/>
      </w:tblPr>
      <w:tblGrid>
        <w:gridCol w:w="1388"/>
        <w:gridCol w:w="939"/>
        <w:gridCol w:w="966"/>
        <w:gridCol w:w="1307"/>
        <w:gridCol w:w="1207"/>
        <w:gridCol w:w="1345"/>
        <w:gridCol w:w="1104"/>
        <w:gridCol w:w="1320"/>
      </w:tblGrid>
      <w:tr w:rsidR="00F64E60" w:rsidRPr="0095112D" w:rsidTr="0095112D">
        <w:tc>
          <w:tcPr>
            <w:tcW w:w="1388" w:type="dxa"/>
            <w:vMerge w:val="restart"/>
            <w:shd w:val="clear" w:color="auto" w:fill="auto"/>
          </w:tcPr>
          <w:p w:rsidR="00273E95" w:rsidRPr="0095112D" w:rsidRDefault="00273E95" w:rsidP="00F64E60">
            <w:pPr>
              <w:suppressAutoHyphens w:val="0"/>
              <w:autoSpaceDE w:val="0"/>
              <w:autoSpaceDN w:val="0"/>
              <w:adjustRightInd w:val="0"/>
              <w:snapToGrid w:val="0"/>
              <w:jc w:val="both"/>
              <w:rPr>
                <w:rFonts w:ascii="Times New Roman" w:hAnsi="Times New Roman" w:cs="Times New Roman"/>
                <w:color w:val="000000"/>
                <w:sz w:val="20"/>
                <w:szCs w:val="20"/>
                <w:lang w:eastAsia="en-US" w:bidi="fa-IR"/>
              </w:rPr>
            </w:pPr>
          </w:p>
        </w:tc>
        <w:tc>
          <w:tcPr>
            <w:tcW w:w="939" w:type="dxa"/>
            <w:vMerge w:val="restart"/>
            <w:shd w:val="clear" w:color="auto" w:fill="auto"/>
          </w:tcPr>
          <w:p w:rsidR="00273E95" w:rsidRPr="0095112D" w:rsidRDefault="00273E95" w:rsidP="00F64E60">
            <w:pPr>
              <w:suppressAutoHyphens w:val="0"/>
              <w:autoSpaceDE w:val="0"/>
              <w:autoSpaceDN w:val="0"/>
              <w:adjustRightInd w:val="0"/>
              <w:snapToGrid w:val="0"/>
              <w:jc w:val="both"/>
              <w:rPr>
                <w:rFonts w:ascii="Times New Roman" w:hAnsi="Times New Roman" w:cs="Times New Roman"/>
                <w:color w:val="000000"/>
                <w:sz w:val="20"/>
                <w:szCs w:val="20"/>
                <w:lang w:eastAsia="en-US" w:bidi="fa-IR"/>
              </w:rPr>
            </w:pPr>
            <w:r w:rsidRPr="0095112D">
              <w:rPr>
                <w:rFonts w:ascii="Times New Roman" w:hAnsi="Times New Roman" w:cs="Times New Roman"/>
                <w:color w:val="000000"/>
                <w:sz w:val="20"/>
                <w:szCs w:val="20"/>
                <w:lang w:eastAsia="en-US" w:bidi="fa-IR"/>
              </w:rPr>
              <w:t>number of samples</w:t>
            </w:r>
          </w:p>
        </w:tc>
        <w:tc>
          <w:tcPr>
            <w:tcW w:w="0" w:type="auto"/>
            <w:vMerge w:val="restart"/>
            <w:shd w:val="clear" w:color="auto" w:fill="auto"/>
          </w:tcPr>
          <w:p w:rsidR="00273E95" w:rsidRPr="0095112D" w:rsidRDefault="00273E95" w:rsidP="00F64E60">
            <w:pPr>
              <w:suppressAutoHyphens w:val="0"/>
              <w:autoSpaceDE w:val="0"/>
              <w:autoSpaceDN w:val="0"/>
              <w:adjustRightInd w:val="0"/>
              <w:snapToGrid w:val="0"/>
              <w:jc w:val="both"/>
              <w:rPr>
                <w:rFonts w:ascii="Times New Roman" w:hAnsi="Times New Roman" w:cs="Times New Roman"/>
                <w:color w:val="000000"/>
                <w:sz w:val="20"/>
                <w:szCs w:val="20"/>
                <w:lang w:eastAsia="en-US" w:bidi="fa-IR"/>
              </w:rPr>
            </w:pPr>
            <w:r w:rsidRPr="0095112D">
              <w:rPr>
                <w:rFonts w:ascii="Times New Roman" w:hAnsi="Times New Roman" w:cs="Times New Roman"/>
                <w:color w:val="000000"/>
                <w:sz w:val="20"/>
                <w:szCs w:val="20"/>
                <w:lang w:eastAsia="en-US" w:bidi="fa-IR"/>
              </w:rPr>
              <w:t>Average</w:t>
            </w:r>
          </w:p>
        </w:tc>
        <w:tc>
          <w:tcPr>
            <w:tcW w:w="0" w:type="auto"/>
            <w:vMerge w:val="restart"/>
            <w:shd w:val="clear" w:color="auto" w:fill="auto"/>
          </w:tcPr>
          <w:p w:rsidR="00273E95" w:rsidRPr="0095112D" w:rsidRDefault="00273E95" w:rsidP="00F64E60">
            <w:pPr>
              <w:suppressAutoHyphens w:val="0"/>
              <w:autoSpaceDE w:val="0"/>
              <w:autoSpaceDN w:val="0"/>
              <w:adjustRightInd w:val="0"/>
              <w:snapToGrid w:val="0"/>
              <w:jc w:val="both"/>
              <w:rPr>
                <w:rFonts w:ascii="Times New Roman" w:hAnsi="Times New Roman" w:cs="Times New Roman"/>
                <w:color w:val="000000"/>
                <w:sz w:val="20"/>
                <w:szCs w:val="20"/>
                <w:lang w:eastAsia="en-US" w:bidi="fa-IR"/>
              </w:rPr>
            </w:pPr>
            <w:r w:rsidRPr="0095112D">
              <w:rPr>
                <w:rFonts w:ascii="Times New Roman" w:hAnsi="Times New Roman" w:cs="Times New Roman"/>
                <w:color w:val="000000"/>
                <w:sz w:val="20"/>
                <w:szCs w:val="20"/>
                <w:lang w:eastAsia="en-US" w:bidi="fa-IR"/>
              </w:rPr>
              <w:t>Standard deviation</w:t>
            </w:r>
          </w:p>
        </w:tc>
        <w:tc>
          <w:tcPr>
            <w:tcW w:w="0" w:type="auto"/>
            <w:gridSpan w:val="2"/>
            <w:shd w:val="clear" w:color="auto" w:fill="auto"/>
          </w:tcPr>
          <w:p w:rsidR="00273E95" w:rsidRPr="0095112D" w:rsidRDefault="00273E95" w:rsidP="00F64E60">
            <w:pPr>
              <w:suppressAutoHyphens w:val="0"/>
              <w:autoSpaceDE w:val="0"/>
              <w:autoSpaceDN w:val="0"/>
              <w:adjustRightInd w:val="0"/>
              <w:snapToGrid w:val="0"/>
              <w:jc w:val="both"/>
              <w:rPr>
                <w:rFonts w:ascii="Times New Roman" w:hAnsi="Times New Roman" w:cs="Times New Roman"/>
                <w:color w:val="000000"/>
                <w:sz w:val="20"/>
                <w:szCs w:val="20"/>
                <w:lang w:eastAsia="en-US" w:bidi="fa-IR"/>
              </w:rPr>
            </w:pPr>
            <w:r w:rsidRPr="0095112D">
              <w:rPr>
                <w:rFonts w:ascii="Times New Roman" w:hAnsi="Times New Roman" w:cs="Times New Roman"/>
                <w:color w:val="000000"/>
                <w:sz w:val="20"/>
                <w:szCs w:val="20"/>
                <w:lang w:eastAsia="en-US" w:bidi="fa-IR"/>
              </w:rPr>
              <w:t>95% confidence interval for the mean</w:t>
            </w:r>
          </w:p>
        </w:tc>
        <w:tc>
          <w:tcPr>
            <w:tcW w:w="0" w:type="auto"/>
            <w:vMerge w:val="restart"/>
            <w:shd w:val="clear" w:color="auto" w:fill="auto"/>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rPr>
              <w:t>Lowest amount</w:t>
            </w:r>
          </w:p>
        </w:tc>
        <w:tc>
          <w:tcPr>
            <w:tcW w:w="0" w:type="auto"/>
            <w:vMerge w:val="restart"/>
            <w:shd w:val="clear" w:color="auto" w:fill="auto"/>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rPr>
              <w:t>maximum amount</w:t>
            </w:r>
          </w:p>
        </w:tc>
      </w:tr>
      <w:tr w:rsidR="00F64E60" w:rsidRPr="0095112D" w:rsidTr="0095112D">
        <w:tc>
          <w:tcPr>
            <w:tcW w:w="1388" w:type="dxa"/>
            <w:vMerge/>
            <w:shd w:val="clear" w:color="auto" w:fill="auto"/>
          </w:tcPr>
          <w:p w:rsidR="00273E95" w:rsidRPr="0095112D" w:rsidRDefault="00273E95" w:rsidP="00F64E60">
            <w:pPr>
              <w:suppressAutoHyphens w:val="0"/>
              <w:autoSpaceDE w:val="0"/>
              <w:autoSpaceDN w:val="0"/>
              <w:adjustRightInd w:val="0"/>
              <w:snapToGrid w:val="0"/>
              <w:jc w:val="both"/>
              <w:rPr>
                <w:rFonts w:ascii="Times New Roman" w:hAnsi="Times New Roman" w:cs="Times New Roman"/>
                <w:color w:val="000000"/>
                <w:sz w:val="20"/>
                <w:szCs w:val="20"/>
                <w:lang w:eastAsia="en-US" w:bidi="fa-IR"/>
              </w:rPr>
            </w:pPr>
          </w:p>
        </w:tc>
        <w:tc>
          <w:tcPr>
            <w:tcW w:w="939" w:type="dxa"/>
            <w:vMerge/>
            <w:shd w:val="clear" w:color="auto" w:fill="auto"/>
          </w:tcPr>
          <w:p w:rsidR="00273E95" w:rsidRPr="0095112D" w:rsidRDefault="00273E95" w:rsidP="00F64E60">
            <w:pPr>
              <w:suppressAutoHyphens w:val="0"/>
              <w:autoSpaceDE w:val="0"/>
              <w:autoSpaceDN w:val="0"/>
              <w:adjustRightInd w:val="0"/>
              <w:snapToGrid w:val="0"/>
              <w:jc w:val="both"/>
              <w:rPr>
                <w:rFonts w:ascii="Times New Roman" w:hAnsi="Times New Roman" w:cs="Times New Roman"/>
                <w:color w:val="000000"/>
                <w:sz w:val="20"/>
                <w:szCs w:val="20"/>
                <w:lang w:eastAsia="en-US" w:bidi="fa-IR"/>
              </w:rPr>
            </w:pPr>
          </w:p>
        </w:tc>
        <w:tc>
          <w:tcPr>
            <w:tcW w:w="0" w:type="auto"/>
            <w:vMerge/>
            <w:shd w:val="clear" w:color="auto" w:fill="auto"/>
          </w:tcPr>
          <w:p w:rsidR="00273E95" w:rsidRPr="0095112D" w:rsidRDefault="00273E95" w:rsidP="00F64E60">
            <w:pPr>
              <w:suppressAutoHyphens w:val="0"/>
              <w:autoSpaceDE w:val="0"/>
              <w:autoSpaceDN w:val="0"/>
              <w:adjustRightInd w:val="0"/>
              <w:snapToGrid w:val="0"/>
              <w:jc w:val="both"/>
              <w:rPr>
                <w:rFonts w:ascii="Times New Roman" w:hAnsi="Times New Roman" w:cs="Times New Roman"/>
                <w:color w:val="000000"/>
                <w:sz w:val="20"/>
                <w:szCs w:val="20"/>
                <w:lang w:eastAsia="en-US" w:bidi="fa-IR"/>
              </w:rPr>
            </w:pPr>
          </w:p>
        </w:tc>
        <w:tc>
          <w:tcPr>
            <w:tcW w:w="0" w:type="auto"/>
            <w:vMerge/>
            <w:shd w:val="clear" w:color="auto" w:fill="auto"/>
          </w:tcPr>
          <w:p w:rsidR="00273E95" w:rsidRPr="0095112D" w:rsidRDefault="00273E95" w:rsidP="00F64E60">
            <w:pPr>
              <w:suppressAutoHyphens w:val="0"/>
              <w:autoSpaceDE w:val="0"/>
              <w:autoSpaceDN w:val="0"/>
              <w:adjustRightInd w:val="0"/>
              <w:snapToGrid w:val="0"/>
              <w:jc w:val="both"/>
              <w:rPr>
                <w:rFonts w:ascii="Times New Roman" w:hAnsi="Times New Roman" w:cs="Times New Roman"/>
                <w:color w:val="000000"/>
                <w:sz w:val="20"/>
                <w:szCs w:val="20"/>
                <w:lang w:eastAsia="en-US" w:bidi="fa-IR"/>
              </w:rPr>
            </w:pPr>
          </w:p>
        </w:tc>
        <w:tc>
          <w:tcPr>
            <w:tcW w:w="0" w:type="auto"/>
            <w:shd w:val="clear" w:color="auto" w:fill="auto"/>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rPr>
              <w:t>Lowest amount</w:t>
            </w:r>
          </w:p>
        </w:tc>
        <w:tc>
          <w:tcPr>
            <w:tcW w:w="0" w:type="auto"/>
            <w:shd w:val="clear" w:color="auto" w:fill="auto"/>
          </w:tcPr>
          <w:p w:rsidR="00273E95" w:rsidRPr="0095112D" w:rsidRDefault="00273E95" w:rsidP="00F64E60">
            <w:pPr>
              <w:suppressAutoHyphens w:val="0"/>
              <w:snapToGrid w:val="0"/>
              <w:jc w:val="both"/>
              <w:rPr>
                <w:rFonts w:ascii="Times New Roman" w:hAnsi="Times New Roman" w:cs="Times New Roman"/>
                <w:color w:val="000000"/>
                <w:sz w:val="20"/>
                <w:szCs w:val="20"/>
                <w:lang w:eastAsia="en-US"/>
              </w:rPr>
            </w:pPr>
            <w:r w:rsidRPr="0095112D">
              <w:rPr>
                <w:rFonts w:ascii="Times New Roman" w:hAnsi="Times New Roman" w:cs="Times New Roman"/>
                <w:color w:val="000000"/>
                <w:sz w:val="20"/>
                <w:szCs w:val="20"/>
                <w:lang w:eastAsia="en-US"/>
              </w:rPr>
              <w:t>maximum amount</w:t>
            </w:r>
          </w:p>
        </w:tc>
        <w:tc>
          <w:tcPr>
            <w:tcW w:w="0" w:type="auto"/>
            <w:vMerge/>
            <w:shd w:val="clear" w:color="auto" w:fill="auto"/>
          </w:tcPr>
          <w:p w:rsidR="00273E95" w:rsidRPr="0095112D" w:rsidRDefault="00273E95" w:rsidP="00F64E60">
            <w:pPr>
              <w:suppressAutoHyphens w:val="0"/>
              <w:autoSpaceDE w:val="0"/>
              <w:autoSpaceDN w:val="0"/>
              <w:adjustRightInd w:val="0"/>
              <w:snapToGrid w:val="0"/>
              <w:jc w:val="both"/>
              <w:rPr>
                <w:rFonts w:ascii="Times New Roman" w:hAnsi="Times New Roman" w:cs="Times New Roman"/>
                <w:color w:val="000000"/>
                <w:sz w:val="20"/>
                <w:szCs w:val="20"/>
                <w:lang w:eastAsia="en-US" w:bidi="fa-IR"/>
              </w:rPr>
            </w:pPr>
          </w:p>
        </w:tc>
        <w:tc>
          <w:tcPr>
            <w:tcW w:w="0" w:type="auto"/>
            <w:vMerge/>
            <w:shd w:val="clear" w:color="auto" w:fill="auto"/>
          </w:tcPr>
          <w:p w:rsidR="00273E95" w:rsidRPr="0095112D" w:rsidRDefault="00273E95" w:rsidP="00F64E60">
            <w:pPr>
              <w:suppressAutoHyphens w:val="0"/>
              <w:autoSpaceDE w:val="0"/>
              <w:autoSpaceDN w:val="0"/>
              <w:adjustRightInd w:val="0"/>
              <w:snapToGrid w:val="0"/>
              <w:jc w:val="both"/>
              <w:rPr>
                <w:rFonts w:ascii="Times New Roman" w:hAnsi="Times New Roman" w:cs="Times New Roman"/>
                <w:color w:val="000000"/>
                <w:sz w:val="20"/>
                <w:szCs w:val="20"/>
                <w:lang w:eastAsia="en-US" w:bidi="fa-IR"/>
              </w:rPr>
            </w:pPr>
          </w:p>
        </w:tc>
      </w:tr>
      <w:tr w:rsidR="00F64E60" w:rsidRPr="0095112D" w:rsidTr="0095112D">
        <w:tc>
          <w:tcPr>
            <w:tcW w:w="1388" w:type="dxa"/>
            <w:shd w:val="clear" w:color="auto" w:fill="auto"/>
          </w:tcPr>
          <w:p w:rsidR="00273E95" w:rsidRPr="0095112D" w:rsidRDefault="00273E95" w:rsidP="00F64E60">
            <w:pPr>
              <w:suppressAutoHyphens w:val="0"/>
              <w:autoSpaceDE w:val="0"/>
              <w:autoSpaceDN w:val="0"/>
              <w:adjustRightInd w:val="0"/>
              <w:snapToGrid w:val="0"/>
              <w:jc w:val="both"/>
              <w:rPr>
                <w:rFonts w:ascii="Times New Roman" w:hAnsi="Times New Roman" w:cs="Times New Roman"/>
                <w:color w:val="000000"/>
                <w:sz w:val="20"/>
                <w:szCs w:val="20"/>
                <w:lang w:eastAsia="en-US" w:bidi="fa-IR"/>
              </w:rPr>
            </w:pPr>
            <w:r w:rsidRPr="0095112D">
              <w:rPr>
                <w:rFonts w:ascii="Times New Roman" w:hAnsi="Times New Roman" w:cs="Times New Roman"/>
                <w:color w:val="000000"/>
                <w:sz w:val="20"/>
                <w:szCs w:val="20"/>
                <w:lang w:eastAsia="en-US" w:bidi="fa-IR"/>
              </w:rPr>
              <w:t>Soldier</w:t>
            </w:r>
          </w:p>
        </w:tc>
        <w:tc>
          <w:tcPr>
            <w:tcW w:w="939" w:type="dxa"/>
            <w:shd w:val="clear" w:color="auto" w:fill="auto"/>
          </w:tcPr>
          <w:p w:rsidR="00273E95" w:rsidRPr="0095112D" w:rsidRDefault="00273E95" w:rsidP="00F64E60">
            <w:pPr>
              <w:suppressAutoHyphens w:val="0"/>
              <w:autoSpaceDE w:val="0"/>
              <w:autoSpaceDN w:val="0"/>
              <w:adjustRightInd w:val="0"/>
              <w:snapToGrid w:val="0"/>
              <w:jc w:val="both"/>
              <w:rPr>
                <w:rFonts w:ascii="Times New Roman" w:hAnsi="Times New Roman" w:cs="Times New Roman"/>
                <w:color w:val="000000"/>
                <w:sz w:val="20"/>
                <w:szCs w:val="20"/>
                <w:lang w:eastAsia="en-US" w:bidi="fa-IR"/>
              </w:rPr>
            </w:pPr>
            <w:r w:rsidRPr="0095112D">
              <w:rPr>
                <w:rFonts w:ascii="Times New Roman" w:hAnsi="Times New Roman" w:cs="Times New Roman"/>
                <w:color w:val="000000"/>
                <w:sz w:val="20"/>
                <w:szCs w:val="20"/>
                <w:lang w:eastAsia="en-US" w:bidi="fa-IR"/>
              </w:rPr>
              <w:t>9</w:t>
            </w:r>
          </w:p>
        </w:tc>
        <w:tc>
          <w:tcPr>
            <w:tcW w:w="0" w:type="auto"/>
            <w:shd w:val="clear" w:color="auto" w:fill="auto"/>
          </w:tcPr>
          <w:p w:rsidR="00273E95" w:rsidRPr="0095112D" w:rsidRDefault="00273E95" w:rsidP="00F64E60">
            <w:pPr>
              <w:suppressAutoHyphens w:val="0"/>
              <w:autoSpaceDE w:val="0"/>
              <w:autoSpaceDN w:val="0"/>
              <w:adjustRightInd w:val="0"/>
              <w:snapToGrid w:val="0"/>
              <w:jc w:val="both"/>
              <w:rPr>
                <w:rFonts w:ascii="Times New Roman" w:hAnsi="Times New Roman" w:cs="Times New Roman"/>
                <w:color w:val="000000"/>
                <w:sz w:val="20"/>
                <w:szCs w:val="20"/>
                <w:lang w:eastAsia="en-US" w:bidi="fa-IR"/>
              </w:rPr>
            </w:pPr>
            <w:r w:rsidRPr="0095112D">
              <w:rPr>
                <w:rFonts w:ascii="Times New Roman" w:hAnsi="Times New Roman" w:cs="Times New Roman"/>
                <w:color w:val="000000"/>
                <w:sz w:val="20"/>
                <w:szCs w:val="20"/>
                <w:lang w:eastAsia="en-US" w:bidi="fa-IR"/>
              </w:rPr>
              <w:t>124.7778</w:t>
            </w:r>
          </w:p>
        </w:tc>
        <w:tc>
          <w:tcPr>
            <w:tcW w:w="0" w:type="auto"/>
            <w:shd w:val="clear" w:color="auto" w:fill="auto"/>
          </w:tcPr>
          <w:p w:rsidR="00273E95" w:rsidRPr="0095112D" w:rsidRDefault="00273E95" w:rsidP="00F64E60">
            <w:pPr>
              <w:suppressAutoHyphens w:val="0"/>
              <w:autoSpaceDE w:val="0"/>
              <w:autoSpaceDN w:val="0"/>
              <w:adjustRightInd w:val="0"/>
              <w:snapToGrid w:val="0"/>
              <w:jc w:val="both"/>
              <w:rPr>
                <w:rFonts w:ascii="Times New Roman" w:hAnsi="Times New Roman" w:cs="Times New Roman"/>
                <w:color w:val="000000"/>
                <w:sz w:val="20"/>
                <w:szCs w:val="20"/>
                <w:lang w:eastAsia="en-US" w:bidi="fa-IR"/>
              </w:rPr>
            </w:pPr>
            <w:r w:rsidRPr="0095112D">
              <w:rPr>
                <w:rFonts w:ascii="Times New Roman" w:hAnsi="Times New Roman" w:cs="Times New Roman"/>
                <w:color w:val="000000"/>
                <w:sz w:val="20"/>
                <w:szCs w:val="20"/>
                <w:lang w:eastAsia="en-US" w:bidi="fa-IR"/>
              </w:rPr>
              <w:t>18.44436</w:t>
            </w:r>
          </w:p>
        </w:tc>
        <w:tc>
          <w:tcPr>
            <w:tcW w:w="0" w:type="auto"/>
            <w:shd w:val="clear" w:color="auto" w:fill="auto"/>
          </w:tcPr>
          <w:p w:rsidR="00273E95" w:rsidRPr="0095112D" w:rsidRDefault="00273E95" w:rsidP="00F64E60">
            <w:pPr>
              <w:suppressAutoHyphens w:val="0"/>
              <w:autoSpaceDE w:val="0"/>
              <w:autoSpaceDN w:val="0"/>
              <w:adjustRightInd w:val="0"/>
              <w:snapToGrid w:val="0"/>
              <w:jc w:val="both"/>
              <w:rPr>
                <w:rFonts w:ascii="Times New Roman" w:hAnsi="Times New Roman" w:cs="Times New Roman"/>
                <w:color w:val="000000"/>
                <w:sz w:val="20"/>
                <w:szCs w:val="20"/>
                <w:lang w:eastAsia="en-US" w:bidi="fa-IR"/>
              </w:rPr>
            </w:pPr>
            <w:r w:rsidRPr="0095112D">
              <w:rPr>
                <w:rFonts w:ascii="Times New Roman" w:hAnsi="Times New Roman" w:cs="Times New Roman"/>
                <w:color w:val="000000"/>
                <w:sz w:val="20"/>
                <w:szCs w:val="20"/>
                <w:lang w:eastAsia="en-US" w:bidi="fa-IR"/>
              </w:rPr>
              <w:t>110.6002</w:t>
            </w:r>
          </w:p>
        </w:tc>
        <w:tc>
          <w:tcPr>
            <w:tcW w:w="0" w:type="auto"/>
            <w:shd w:val="clear" w:color="auto" w:fill="auto"/>
          </w:tcPr>
          <w:p w:rsidR="00273E95" w:rsidRPr="0095112D" w:rsidRDefault="00273E95" w:rsidP="00F64E60">
            <w:pPr>
              <w:suppressAutoHyphens w:val="0"/>
              <w:autoSpaceDE w:val="0"/>
              <w:autoSpaceDN w:val="0"/>
              <w:adjustRightInd w:val="0"/>
              <w:snapToGrid w:val="0"/>
              <w:jc w:val="both"/>
              <w:rPr>
                <w:rFonts w:ascii="Times New Roman" w:hAnsi="Times New Roman" w:cs="Times New Roman"/>
                <w:color w:val="000000"/>
                <w:sz w:val="20"/>
                <w:szCs w:val="20"/>
                <w:lang w:eastAsia="en-US" w:bidi="fa-IR"/>
              </w:rPr>
            </w:pPr>
            <w:r w:rsidRPr="0095112D">
              <w:rPr>
                <w:rFonts w:ascii="Times New Roman" w:hAnsi="Times New Roman" w:cs="Times New Roman"/>
                <w:color w:val="000000"/>
                <w:sz w:val="20"/>
                <w:szCs w:val="20"/>
                <w:lang w:eastAsia="en-US" w:bidi="fa-IR"/>
              </w:rPr>
              <w:t>138.9554</w:t>
            </w:r>
          </w:p>
        </w:tc>
        <w:tc>
          <w:tcPr>
            <w:tcW w:w="0" w:type="auto"/>
            <w:shd w:val="clear" w:color="auto" w:fill="auto"/>
          </w:tcPr>
          <w:p w:rsidR="00273E95" w:rsidRPr="0095112D" w:rsidRDefault="00273E95" w:rsidP="00F64E60">
            <w:pPr>
              <w:suppressAutoHyphens w:val="0"/>
              <w:autoSpaceDE w:val="0"/>
              <w:autoSpaceDN w:val="0"/>
              <w:adjustRightInd w:val="0"/>
              <w:snapToGrid w:val="0"/>
              <w:jc w:val="both"/>
              <w:rPr>
                <w:rFonts w:ascii="Times New Roman" w:hAnsi="Times New Roman" w:cs="Times New Roman"/>
                <w:color w:val="000000"/>
                <w:sz w:val="20"/>
                <w:szCs w:val="20"/>
                <w:lang w:eastAsia="en-US" w:bidi="fa-IR"/>
              </w:rPr>
            </w:pPr>
            <w:r w:rsidRPr="0095112D">
              <w:rPr>
                <w:rFonts w:ascii="Times New Roman" w:hAnsi="Times New Roman" w:cs="Times New Roman"/>
                <w:color w:val="000000"/>
                <w:sz w:val="20"/>
                <w:szCs w:val="20"/>
                <w:lang w:eastAsia="en-US" w:bidi="fa-IR"/>
              </w:rPr>
              <w:t>81.00</w:t>
            </w:r>
          </w:p>
        </w:tc>
        <w:tc>
          <w:tcPr>
            <w:tcW w:w="0" w:type="auto"/>
            <w:shd w:val="clear" w:color="auto" w:fill="auto"/>
          </w:tcPr>
          <w:p w:rsidR="00273E95" w:rsidRPr="0095112D" w:rsidRDefault="00273E95" w:rsidP="00F64E60">
            <w:pPr>
              <w:suppressAutoHyphens w:val="0"/>
              <w:autoSpaceDE w:val="0"/>
              <w:autoSpaceDN w:val="0"/>
              <w:adjustRightInd w:val="0"/>
              <w:snapToGrid w:val="0"/>
              <w:jc w:val="both"/>
              <w:rPr>
                <w:rFonts w:ascii="Times New Roman" w:hAnsi="Times New Roman" w:cs="Times New Roman"/>
                <w:color w:val="000000"/>
                <w:sz w:val="20"/>
                <w:szCs w:val="20"/>
                <w:lang w:eastAsia="en-US" w:bidi="fa-IR"/>
              </w:rPr>
            </w:pPr>
            <w:r w:rsidRPr="0095112D">
              <w:rPr>
                <w:rFonts w:ascii="Times New Roman" w:hAnsi="Times New Roman" w:cs="Times New Roman"/>
                <w:color w:val="000000"/>
                <w:sz w:val="20"/>
                <w:szCs w:val="20"/>
                <w:lang w:eastAsia="en-US" w:bidi="fa-IR"/>
              </w:rPr>
              <w:t>140.00</w:t>
            </w:r>
          </w:p>
        </w:tc>
      </w:tr>
      <w:tr w:rsidR="00F64E60" w:rsidRPr="0095112D" w:rsidTr="0095112D">
        <w:tc>
          <w:tcPr>
            <w:tcW w:w="1388" w:type="dxa"/>
            <w:shd w:val="clear" w:color="auto" w:fill="auto"/>
          </w:tcPr>
          <w:p w:rsidR="00273E95" w:rsidRPr="0095112D" w:rsidRDefault="00273E95" w:rsidP="00F64E60">
            <w:pPr>
              <w:suppressAutoHyphens w:val="0"/>
              <w:autoSpaceDE w:val="0"/>
              <w:autoSpaceDN w:val="0"/>
              <w:adjustRightInd w:val="0"/>
              <w:snapToGrid w:val="0"/>
              <w:jc w:val="both"/>
              <w:rPr>
                <w:rFonts w:ascii="Times New Roman" w:hAnsi="Times New Roman" w:cs="Times New Roman"/>
                <w:color w:val="000000"/>
                <w:sz w:val="20"/>
                <w:szCs w:val="20"/>
                <w:lang w:eastAsia="en-US" w:bidi="fa-IR"/>
              </w:rPr>
            </w:pPr>
            <w:r w:rsidRPr="0095112D">
              <w:rPr>
                <w:rFonts w:ascii="Times New Roman" w:hAnsi="Times New Roman" w:cs="Times New Roman"/>
                <w:color w:val="000000"/>
                <w:sz w:val="20"/>
                <w:szCs w:val="20"/>
                <w:lang w:eastAsia="en-US" w:bidi="fa-IR"/>
              </w:rPr>
              <w:t>Services</w:t>
            </w:r>
          </w:p>
        </w:tc>
        <w:tc>
          <w:tcPr>
            <w:tcW w:w="939" w:type="dxa"/>
            <w:shd w:val="clear" w:color="auto" w:fill="auto"/>
          </w:tcPr>
          <w:p w:rsidR="00273E95" w:rsidRPr="0095112D" w:rsidRDefault="00273E95" w:rsidP="00F64E60">
            <w:pPr>
              <w:suppressAutoHyphens w:val="0"/>
              <w:autoSpaceDE w:val="0"/>
              <w:autoSpaceDN w:val="0"/>
              <w:adjustRightInd w:val="0"/>
              <w:snapToGrid w:val="0"/>
              <w:jc w:val="both"/>
              <w:rPr>
                <w:rFonts w:ascii="Times New Roman" w:hAnsi="Times New Roman" w:cs="Times New Roman"/>
                <w:color w:val="000000"/>
                <w:sz w:val="20"/>
                <w:szCs w:val="20"/>
                <w:lang w:eastAsia="en-US" w:bidi="fa-IR"/>
              </w:rPr>
            </w:pPr>
            <w:r w:rsidRPr="0095112D">
              <w:rPr>
                <w:rFonts w:ascii="Times New Roman" w:hAnsi="Times New Roman" w:cs="Times New Roman"/>
                <w:color w:val="000000"/>
                <w:sz w:val="20"/>
                <w:szCs w:val="20"/>
                <w:lang w:eastAsia="en-US" w:bidi="fa-IR"/>
              </w:rPr>
              <w:t>5</w:t>
            </w:r>
          </w:p>
        </w:tc>
        <w:tc>
          <w:tcPr>
            <w:tcW w:w="0" w:type="auto"/>
            <w:shd w:val="clear" w:color="auto" w:fill="auto"/>
          </w:tcPr>
          <w:p w:rsidR="00273E95" w:rsidRPr="0095112D" w:rsidRDefault="00273E95" w:rsidP="00F64E60">
            <w:pPr>
              <w:suppressAutoHyphens w:val="0"/>
              <w:autoSpaceDE w:val="0"/>
              <w:autoSpaceDN w:val="0"/>
              <w:adjustRightInd w:val="0"/>
              <w:snapToGrid w:val="0"/>
              <w:jc w:val="both"/>
              <w:rPr>
                <w:rFonts w:ascii="Times New Roman" w:hAnsi="Times New Roman" w:cs="Times New Roman"/>
                <w:color w:val="000000"/>
                <w:sz w:val="20"/>
                <w:szCs w:val="20"/>
                <w:lang w:eastAsia="en-US" w:bidi="fa-IR"/>
              </w:rPr>
            </w:pPr>
            <w:r w:rsidRPr="0095112D">
              <w:rPr>
                <w:rFonts w:ascii="Times New Roman" w:hAnsi="Times New Roman" w:cs="Times New Roman"/>
                <w:color w:val="000000"/>
                <w:sz w:val="20"/>
                <w:szCs w:val="20"/>
                <w:lang w:eastAsia="en-US" w:bidi="fa-IR"/>
              </w:rPr>
              <w:t>106.6000</w:t>
            </w:r>
          </w:p>
        </w:tc>
        <w:tc>
          <w:tcPr>
            <w:tcW w:w="0" w:type="auto"/>
            <w:shd w:val="clear" w:color="auto" w:fill="auto"/>
          </w:tcPr>
          <w:p w:rsidR="00273E95" w:rsidRPr="0095112D" w:rsidRDefault="00273E95" w:rsidP="00F64E60">
            <w:pPr>
              <w:suppressAutoHyphens w:val="0"/>
              <w:autoSpaceDE w:val="0"/>
              <w:autoSpaceDN w:val="0"/>
              <w:adjustRightInd w:val="0"/>
              <w:snapToGrid w:val="0"/>
              <w:jc w:val="both"/>
              <w:rPr>
                <w:rFonts w:ascii="Times New Roman" w:hAnsi="Times New Roman" w:cs="Times New Roman"/>
                <w:color w:val="000000"/>
                <w:sz w:val="20"/>
                <w:szCs w:val="20"/>
                <w:lang w:eastAsia="en-US" w:bidi="fa-IR"/>
              </w:rPr>
            </w:pPr>
            <w:r w:rsidRPr="0095112D">
              <w:rPr>
                <w:rFonts w:ascii="Times New Roman" w:hAnsi="Times New Roman" w:cs="Times New Roman"/>
                <w:color w:val="000000"/>
                <w:sz w:val="20"/>
                <w:szCs w:val="20"/>
                <w:lang w:eastAsia="en-US" w:bidi="fa-IR"/>
              </w:rPr>
              <w:t>10.87658</w:t>
            </w:r>
          </w:p>
        </w:tc>
        <w:tc>
          <w:tcPr>
            <w:tcW w:w="0" w:type="auto"/>
            <w:shd w:val="clear" w:color="auto" w:fill="auto"/>
          </w:tcPr>
          <w:p w:rsidR="00273E95" w:rsidRPr="0095112D" w:rsidRDefault="00273E95" w:rsidP="00F64E60">
            <w:pPr>
              <w:suppressAutoHyphens w:val="0"/>
              <w:autoSpaceDE w:val="0"/>
              <w:autoSpaceDN w:val="0"/>
              <w:adjustRightInd w:val="0"/>
              <w:snapToGrid w:val="0"/>
              <w:jc w:val="both"/>
              <w:rPr>
                <w:rFonts w:ascii="Times New Roman" w:hAnsi="Times New Roman" w:cs="Times New Roman"/>
                <w:color w:val="000000"/>
                <w:sz w:val="20"/>
                <w:szCs w:val="20"/>
                <w:lang w:eastAsia="en-US" w:bidi="fa-IR"/>
              </w:rPr>
            </w:pPr>
            <w:r w:rsidRPr="0095112D">
              <w:rPr>
                <w:rFonts w:ascii="Times New Roman" w:hAnsi="Times New Roman" w:cs="Times New Roman"/>
                <w:color w:val="000000"/>
                <w:sz w:val="20"/>
                <w:szCs w:val="20"/>
                <w:lang w:eastAsia="en-US" w:bidi="fa-IR"/>
              </w:rPr>
              <w:t>93.0949</w:t>
            </w:r>
          </w:p>
        </w:tc>
        <w:tc>
          <w:tcPr>
            <w:tcW w:w="0" w:type="auto"/>
            <w:shd w:val="clear" w:color="auto" w:fill="auto"/>
          </w:tcPr>
          <w:p w:rsidR="00273E95" w:rsidRPr="0095112D" w:rsidRDefault="00273E95" w:rsidP="00F64E60">
            <w:pPr>
              <w:suppressAutoHyphens w:val="0"/>
              <w:autoSpaceDE w:val="0"/>
              <w:autoSpaceDN w:val="0"/>
              <w:adjustRightInd w:val="0"/>
              <w:snapToGrid w:val="0"/>
              <w:jc w:val="both"/>
              <w:rPr>
                <w:rFonts w:ascii="Times New Roman" w:hAnsi="Times New Roman" w:cs="Times New Roman"/>
                <w:color w:val="000000"/>
                <w:sz w:val="20"/>
                <w:szCs w:val="20"/>
                <w:lang w:eastAsia="en-US" w:bidi="fa-IR"/>
              </w:rPr>
            </w:pPr>
            <w:r w:rsidRPr="0095112D">
              <w:rPr>
                <w:rFonts w:ascii="Times New Roman" w:hAnsi="Times New Roman" w:cs="Times New Roman"/>
                <w:color w:val="000000"/>
                <w:sz w:val="20"/>
                <w:szCs w:val="20"/>
                <w:lang w:eastAsia="en-US" w:bidi="fa-IR"/>
              </w:rPr>
              <w:t>120.1051</w:t>
            </w:r>
          </w:p>
        </w:tc>
        <w:tc>
          <w:tcPr>
            <w:tcW w:w="0" w:type="auto"/>
            <w:shd w:val="clear" w:color="auto" w:fill="auto"/>
          </w:tcPr>
          <w:p w:rsidR="00273E95" w:rsidRPr="0095112D" w:rsidRDefault="00273E95" w:rsidP="00F64E60">
            <w:pPr>
              <w:suppressAutoHyphens w:val="0"/>
              <w:autoSpaceDE w:val="0"/>
              <w:autoSpaceDN w:val="0"/>
              <w:adjustRightInd w:val="0"/>
              <w:snapToGrid w:val="0"/>
              <w:jc w:val="both"/>
              <w:rPr>
                <w:rFonts w:ascii="Times New Roman" w:hAnsi="Times New Roman" w:cs="Times New Roman"/>
                <w:color w:val="000000"/>
                <w:sz w:val="20"/>
                <w:szCs w:val="20"/>
                <w:lang w:eastAsia="en-US" w:bidi="fa-IR"/>
              </w:rPr>
            </w:pPr>
            <w:r w:rsidRPr="0095112D">
              <w:rPr>
                <w:rFonts w:ascii="Times New Roman" w:hAnsi="Times New Roman" w:cs="Times New Roman"/>
                <w:color w:val="000000"/>
                <w:sz w:val="20"/>
                <w:szCs w:val="20"/>
                <w:lang w:eastAsia="en-US" w:bidi="fa-IR"/>
              </w:rPr>
              <w:t>95.00</w:t>
            </w:r>
          </w:p>
        </w:tc>
        <w:tc>
          <w:tcPr>
            <w:tcW w:w="0" w:type="auto"/>
            <w:shd w:val="clear" w:color="auto" w:fill="auto"/>
          </w:tcPr>
          <w:p w:rsidR="00273E95" w:rsidRPr="0095112D" w:rsidRDefault="00273E95" w:rsidP="00F64E60">
            <w:pPr>
              <w:suppressAutoHyphens w:val="0"/>
              <w:autoSpaceDE w:val="0"/>
              <w:autoSpaceDN w:val="0"/>
              <w:adjustRightInd w:val="0"/>
              <w:snapToGrid w:val="0"/>
              <w:jc w:val="both"/>
              <w:rPr>
                <w:rFonts w:ascii="Times New Roman" w:hAnsi="Times New Roman" w:cs="Times New Roman"/>
                <w:color w:val="000000"/>
                <w:sz w:val="20"/>
                <w:szCs w:val="20"/>
                <w:lang w:eastAsia="en-US" w:bidi="fa-IR"/>
              </w:rPr>
            </w:pPr>
            <w:r w:rsidRPr="0095112D">
              <w:rPr>
                <w:rFonts w:ascii="Times New Roman" w:hAnsi="Times New Roman" w:cs="Times New Roman"/>
                <w:color w:val="000000"/>
                <w:sz w:val="20"/>
                <w:szCs w:val="20"/>
                <w:lang w:eastAsia="en-US" w:bidi="fa-IR"/>
              </w:rPr>
              <w:t>119.00</w:t>
            </w:r>
          </w:p>
        </w:tc>
      </w:tr>
      <w:tr w:rsidR="00F64E60" w:rsidRPr="0095112D" w:rsidTr="0095112D">
        <w:tc>
          <w:tcPr>
            <w:tcW w:w="1388" w:type="dxa"/>
            <w:shd w:val="clear" w:color="auto" w:fill="auto"/>
          </w:tcPr>
          <w:p w:rsidR="00273E95" w:rsidRPr="0095112D" w:rsidRDefault="00273E95" w:rsidP="00F64E60">
            <w:pPr>
              <w:suppressAutoHyphens w:val="0"/>
              <w:autoSpaceDE w:val="0"/>
              <w:autoSpaceDN w:val="0"/>
              <w:adjustRightInd w:val="0"/>
              <w:snapToGrid w:val="0"/>
              <w:jc w:val="both"/>
              <w:rPr>
                <w:rFonts w:ascii="Times New Roman" w:hAnsi="Times New Roman" w:cs="Times New Roman"/>
                <w:color w:val="000000"/>
                <w:sz w:val="20"/>
                <w:szCs w:val="20"/>
                <w:lang w:eastAsia="en-US" w:bidi="fa-IR"/>
              </w:rPr>
            </w:pPr>
            <w:r w:rsidRPr="0095112D">
              <w:rPr>
                <w:rFonts w:ascii="Times New Roman" w:hAnsi="Times New Roman" w:cs="Times New Roman"/>
                <w:color w:val="000000"/>
                <w:sz w:val="20"/>
                <w:szCs w:val="20"/>
                <w:lang w:eastAsia="en-US" w:bidi="fa-IR"/>
              </w:rPr>
              <w:t>Nurse aid</w:t>
            </w:r>
          </w:p>
        </w:tc>
        <w:tc>
          <w:tcPr>
            <w:tcW w:w="939" w:type="dxa"/>
            <w:shd w:val="clear" w:color="auto" w:fill="auto"/>
          </w:tcPr>
          <w:p w:rsidR="00273E95" w:rsidRPr="0095112D" w:rsidRDefault="00273E95" w:rsidP="00F64E60">
            <w:pPr>
              <w:suppressAutoHyphens w:val="0"/>
              <w:autoSpaceDE w:val="0"/>
              <w:autoSpaceDN w:val="0"/>
              <w:adjustRightInd w:val="0"/>
              <w:snapToGrid w:val="0"/>
              <w:jc w:val="both"/>
              <w:rPr>
                <w:rFonts w:ascii="Times New Roman" w:hAnsi="Times New Roman" w:cs="Times New Roman"/>
                <w:color w:val="000000"/>
                <w:sz w:val="20"/>
                <w:szCs w:val="20"/>
                <w:lang w:eastAsia="en-US" w:bidi="fa-IR"/>
              </w:rPr>
            </w:pPr>
            <w:r w:rsidRPr="0095112D">
              <w:rPr>
                <w:rFonts w:ascii="Times New Roman" w:hAnsi="Times New Roman" w:cs="Times New Roman"/>
                <w:color w:val="000000"/>
                <w:sz w:val="20"/>
                <w:szCs w:val="20"/>
                <w:lang w:eastAsia="en-US" w:bidi="fa-IR"/>
              </w:rPr>
              <w:t>7</w:t>
            </w:r>
          </w:p>
        </w:tc>
        <w:tc>
          <w:tcPr>
            <w:tcW w:w="0" w:type="auto"/>
            <w:shd w:val="clear" w:color="auto" w:fill="auto"/>
          </w:tcPr>
          <w:p w:rsidR="00273E95" w:rsidRPr="0095112D" w:rsidRDefault="00273E95" w:rsidP="00F64E60">
            <w:pPr>
              <w:suppressAutoHyphens w:val="0"/>
              <w:autoSpaceDE w:val="0"/>
              <w:autoSpaceDN w:val="0"/>
              <w:adjustRightInd w:val="0"/>
              <w:snapToGrid w:val="0"/>
              <w:jc w:val="both"/>
              <w:rPr>
                <w:rFonts w:ascii="Times New Roman" w:hAnsi="Times New Roman" w:cs="Times New Roman"/>
                <w:color w:val="000000"/>
                <w:sz w:val="20"/>
                <w:szCs w:val="20"/>
                <w:lang w:eastAsia="en-US" w:bidi="fa-IR"/>
              </w:rPr>
            </w:pPr>
            <w:r w:rsidRPr="0095112D">
              <w:rPr>
                <w:rFonts w:ascii="Times New Roman" w:hAnsi="Times New Roman" w:cs="Times New Roman"/>
                <w:color w:val="000000"/>
                <w:sz w:val="20"/>
                <w:szCs w:val="20"/>
                <w:lang w:eastAsia="en-US" w:bidi="fa-IR"/>
              </w:rPr>
              <w:t>143.6667</w:t>
            </w:r>
          </w:p>
        </w:tc>
        <w:tc>
          <w:tcPr>
            <w:tcW w:w="0" w:type="auto"/>
            <w:shd w:val="clear" w:color="auto" w:fill="auto"/>
          </w:tcPr>
          <w:p w:rsidR="00273E95" w:rsidRPr="0095112D" w:rsidRDefault="00273E95" w:rsidP="00F64E60">
            <w:pPr>
              <w:suppressAutoHyphens w:val="0"/>
              <w:autoSpaceDE w:val="0"/>
              <w:autoSpaceDN w:val="0"/>
              <w:adjustRightInd w:val="0"/>
              <w:snapToGrid w:val="0"/>
              <w:jc w:val="both"/>
              <w:rPr>
                <w:rFonts w:ascii="Times New Roman" w:hAnsi="Times New Roman" w:cs="Times New Roman"/>
                <w:color w:val="000000"/>
                <w:sz w:val="20"/>
                <w:szCs w:val="20"/>
                <w:lang w:eastAsia="en-US" w:bidi="fa-IR"/>
              </w:rPr>
            </w:pPr>
            <w:r w:rsidRPr="0095112D">
              <w:rPr>
                <w:rFonts w:ascii="Times New Roman" w:hAnsi="Times New Roman" w:cs="Times New Roman"/>
                <w:color w:val="000000"/>
                <w:sz w:val="20"/>
                <w:szCs w:val="20"/>
                <w:lang w:eastAsia="en-US" w:bidi="fa-IR"/>
              </w:rPr>
              <w:t>36.16997</w:t>
            </w:r>
          </w:p>
        </w:tc>
        <w:tc>
          <w:tcPr>
            <w:tcW w:w="0" w:type="auto"/>
            <w:shd w:val="clear" w:color="auto" w:fill="auto"/>
          </w:tcPr>
          <w:p w:rsidR="00273E95" w:rsidRPr="0095112D" w:rsidRDefault="00273E95" w:rsidP="00F64E60">
            <w:pPr>
              <w:suppressAutoHyphens w:val="0"/>
              <w:autoSpaceDE w:val="0"/>
              <w:autoSpaceDN w:val="0"/>
              <w:adjustRightInd w:val="0"/>
              <w:snapToGrid w:val="0"/>
              <w:jc w:val="both"/>
              <w:rPr>
                <w:rFonts w:ascii="Times New Roman" w:hAnsi="Times New Roman" w:cs="Times New Roman"/>
                <w:color w:val="000000"/>
                <w:sz w:val="20"/>
                <w:szCs w:val="20"/>
                <w:lang w:eastAsia="en-US" w:bidi="fa-IR"/>
              </w:rPr>
            </w:pPr>
            <w:r w:rsidRPr="0095112D">
              <w:rPr>
                <w:rFonts w:ascii="Times New Roman" w:hAnsi="Times New Roman" w:cs="Times New Roman"/>
                <w:color w:val="000000"/>
                <w:sz w:val="20"/>
                <w:szCs w:val="20"/>
                <w:lang w:eastAsia="en-US" w:bidi="fa-IR"/>
              </w:rPr>
              <w:t>105.7086</w:t>
            </w:r>
          </w:p>
        </w:tc>
        <w:tc>
          <w:tcPr>
            <w:tcW w:w="0" w:type="auto"/>
            <w:shd w:val="clear" w:color="auto" w:fill="auto"/>
          </w:tcPr>
          <w:p w:rsidR="00273E95" w:rsidRPr="0095112D" w:rsidRDefault="00273E95" w:rsidP="00F64E60">
            <w:pPr>
              <w:suppressAutoHyphens w:val="0"/>
              <w:autoSpaceDE w:val="0"/>
              <w:autoSpaceDN w:val="0"/>
              <w:adjustRightInd w:val="0"/>
              <w:snapToGrid w:val="0"/>
              <w:jc w:val="both"/>
              <w:rPr>
                <w:rFonts w:ascii="Times New Roman" w:hAnsi="Times New Roman" w:cs="Times New Roman"/>
                <w:color w:val="000000"/>
                <w:sz w:val="20"/>
                <w:szCs w:val="20"/>
                <w:lang w:eastAsia="en-US" w:bidi="fa-IR"/>
              </w:rPr>
            </w:pPr>
            <w:r w:rsidRPr="0095112D">
              <w:rPr>
                <w:rFonts w:ascii="Times New Roman" w:hAnsi="Times New Roman" w:cs="Times New Roman"/>
                <w:color w:val="000000"/>
                <w:sz w:val="20"/>
                <w:szCs w:val="20"/>
                <w:lang w:eastAsia="en-US" w:bidi="fa-IR"/>
              </w:rPr>
              <w:t>181.6247</w:t>
            </w:r>
          </w:p>
        </w:tc>
        <w:tc>
          <w:tcPr>
            <w:tcW w:w="0" w:type="auto"/>
            <w:shd w:val="clear" w:color="auto" w:fill="auto"/>
          </w:tcPr>
          <w:p w:rsidR="00273E95" w:rsidRPr="0095112D" w:rsidRDefault="00273E95" w:rsidP="00F64E60">
            <w:pPr>
              <w:suppressAutoHyphens w:val="0"/>
              <w:autoSpaceDE w:val="0"/>
              <w:autoSpaceDN w:val="0"/>
              <w:adjustRightInd w:val="0"/>
              <w:snapToGrid w:val="0"/>
              <w:jc w:val="both"/>
              <w:rPr>
                <w:rFonts w:ascii="Times New Roman" w:hAnsi="Times New Roman" w:cs="Times New Roman"/>
                <w:color w:val="000000"/>
                <w:sz w:val="20"/>
                <w:szCs w:val="20"/>
                <w:lang w:eastAsia="en-US" w:bidi="fa-IR"/>
              </w:rPr>
            </w:pPr>
            <w:r w:rsidRPr="0095112D">
              <w:rPr>
                <w:rFonts w:ascii="Times New Roman" w:hAnsi="Times New Roman" w:cs="Times New Roman"/>
                <w:color w:val="000000"/>
                <w:sz w:val="20"/>
                <w:szCs w:val="20"/>
                <w:lang w:eastAsia="en-US" w:bidi="fa-IR"/>
              </w:rPr>
              <w:t>112.00</w:t>
            </w:r>
          </w:p>
        </w:tc>
        <w:tc>
          <w:tcPr>
            <w:tcW w:w="0" w:type="auto"/>
            <w:shd w:val="clear" w:color="auto" w:fill="auto"/>
          </w:tcPr>
          <w:p w:rsidR="00273E95" w:rsidRPr="0095112D" w:rsidRDefault="00273E95" w:rsidP="00F64E60">
            <w:pPr>
              <w:suppressAutoHyphens w:val="0"/>
              <w:autoSpaceDE w:val="0"/>
              <w:autoSpaceDN w:val="0"/>
              <w:adjustRightInd w:val="0"/>
              <w:snapToGrid w:val="0"/>
              <w:jc w:val="both"/>
              <w:rPr>
                <w:rFonts w:ascii="Times New Roman" w:hAnsi="Times New Roman" w:cs="Times New Roman"/>
                <w:color w:val="000000"/>
                <w:sz w:val="20"/>
                <w:szCs w:val="20"/>
                <w:lang w:eastAsia="en-US" w:bidi="fa-IR"/>
              </w:rPr>
            </w:pPr>
            <w:r w:rsidRPr="0095112D">
              <w:rPr>
                <w:rFonts w:ascii="Times New Roman" w:hAnsi="Times New Roman" w:cs="Times New Roman"/>
                <w:color w:val="000000"/>
                <w:sz w:val="20"/>
                <w:szCs w:val="20"/>
                <w:lang w:eastAsia="en-US" w:bidi="fa-IR"/>
              </w:rPr>
              <w:t>211.00</w:t>
            </w:r>
          </w:p>
        </w:tc>
      </w:tr>
      <w:tr w:rsidR="00F64E60" w:rsidRPr="0095112D" w:rsidTr="0095112D">
        <w:tc>
          <w:tcPr>
            <w:tcW w:w="1388" w:type="dxa"/>
            <w:shd w:val="clear" w:color="auto" w:fill="auto"/>
          </w:tcPr>
          <w:p w:rsidR="00273E95" w:rsidRPr="0095112D" w:rsidRDefault="00273E95" w:rsidP="00F64E60">
            <w:pPr>
              <w:suppressAutoHyphens w:val="0"/>
              <w:autoSpaceDE w:val="0"/>
              <w:autoSpaceDN w:val="0"/>
              <w:adjustRightInd w:val="0"/>
              <w:snapToGrid w:val="0"/>
              <w:jc w:val="both"/>
              <w:rPr>
                <w:rFonts w:ascii="Times New Roman" w:hAnsi="Times New Roman" w:cs="Times New Roman"/>
                <w:color w:val="000000"/>
                <w:sz w:val="20"/>
                <w:szCs w:val="20"/>
                <w:lang w:eastAsia="en-US" w:bidi="fa-IR"/>
              </w:rPr>
            </w:pPr>
            <w:r w:rsidRPr="0095112D">
              <w:rPr>
                <w:rFonts w:ascii="Times New Roman" w:hAnsi="Times New Roman" w:cs="Times New Roman"/>
                <w:color w:val="000000"/>
                <w:sz w:val="20"/>
                <w:szCs w:val="20"/>
                <w:lang w:eastAsia="en-US" w:bidi="fa-IR"/>
              </w:rPr>
              <w:t>Box office</w:t>
            </w:r>
          </w:p>
        </w:tc>
        <w:tc>
          <w:tcPr>
            <w:tcW w:w="939" w:type="dxa"/>
            <w:shd w:val="clear" w:color="auto" w:fill="auto"/>
          </w:tcPr>
          <w:p w:rsidR="00273E95" w:rsidRPr="0095112D" w:rsidRDefault="00273E95" w:rsidP="00F64E60">
            <w:pPr>
              <w:suppressAutoHyphens w:val="0"/>
              <w:autoSpaceDE w:val="0"/>
              <w:autoSpaceDN w:val="0"/>
              <w:adjustRightInd w:val="0"/>
              <w:snapToGrid w:val="0"/>
              <w:jc w:val="both"/>
              <w:rPr>
                <w:rFonts w:ascii="Times New Roman" w:hAnsi="Times New Roman" w:cs="Times New Roman"/>
                <w:color w:val="000000"/>
                <w:sz w:val="20"/>
                <w:szCs w:val="20"/>
                <w:lang w:eastAsia="en-US" w:bidi="fa-IR"/>
              </w:rPr>
            </w:pPr>
            <w:r w:rsidRPr="0095112D">
              <w:rPr>
                <w:rFonts w:ascii="Times New Roman" w:hAnsi="Times New Roman" w:cs="Times New Roman"/>
                <w:color w:val="000000"/>
                <w:sz w:val="20"/>
                <w:szCs w:val="20"/>
                <w:lang w:eastAsia="en-US" w:bidi="fa-IR"/>
              </w:rPr>
              <w:t>8</w:t>
            </w:r>
          </w:p>
        </w:tc>
        <w:tc>
          <w:tcPr>
            <w:tcW w:w="0" w:type="auto"/>
            <w:shd w:val="clear" w:color="auto" w:fill="auto"/>
          </w:tcPr>
          <w:p w:rsidR="00273E95" w:rsidRPr="0095112D" w:rsidRDefault="00273E95" w:rsidP="00F64E60">
            <w:pPr>
              <w:suppressAutoHyphens w:val="0"/>
              <w:autoSpaceDE w:val="0"/>
              <w:autoSpaceDN w:val="0"/>
              <w:adjustRightInd w:val="0"/>
              <w:snapToGrid w:val="0"/>
              <w:jc w:val="both"/>
              <w:rPr>
                <w:rFonts w:ascii="Times New Roman" w:hAnsi="Times New Roman" w:cs="Times New Roman"/>
                <w:color w:val="000000"/>
                <w:sz w:val="20"/>
                <w:szCs w:val="20"/>
                <w:lang w:eastAsia="en-US" w:bidi="fa-IR"/>
              </w:rPr>
            </w:pPr>
            <w:r w:rsidRPr="0095112D">
              <w:rPr>
                <w:rFonts w:ascii="Times New Roman" w:hAnsi="Times New Roman" w:cs="Times New Roman"/>
                <w:color w:val="000000"/>
                <w:sz w:val="20"/>
                <w:szCs w:val="20"/>
                <w:lang w:eastAsia="en-US" w:bidi="fa-IR"/>
              </w:rPr>
              <w:t>120.0000</w:t>
            </w:r>
          </w:p>
        </w:tc>
        <w:tc>
          <w:tcPr>
            <w:tcW w:w="0" w:type="auto"/>
            <w:shd w:val="clear" w:color="auto" w:fill="auto"/>
          </w:tcPr>
          <w:p w:rsidR="00273E95" w:rsidRPr="0095112D" w:rsidRDefault="00273E95" w:rsidP="00F64E60">
            <w:pPr>
              <w:suppressAutoHyphens w:val="0"/>
              <w:autoSpaceDE w:val="0"/>
              <w:autoSpaceDN w:val="0"/>
              <w:adjustRightInd w:val="0"/>
              <w:snapToGrid w:val="0"/>
              <w:jc w:val="both"/>
              <w:rPr>
                <w:rFonts w:ascii="Times New Roman" w:hAnsi="Times New Roman" w:cs="Times New Roman"/>
                <w:color w:val="000000"/>
                <w:sz w:val="20"/>
                <w:szCs w:val="20"/>
                <w:lang w:eastAsia="en-US" w:bidi="fa-IR"/>
              </w:rPr>
            </w:pPr>
            <w:r w:rsidRPr="0095112D">
              <w:rPr>
                <w:rFonts w:ascii="Times New Roman" w:hAnsi="Times New Roman" w:cs="Times New Roman"/>
                <w:color w:val="000000"/>
                <w:sz w:val="20"/>
                <w:szCs w:val="20"/>
                <w:lang w:eastAsia="en-US" w:bidi="fa-IR"/>
              </w:rPr>
              <w:t>15.10913</w:t>
            </w:r>
          </w:p>
        </w:tc>
        <w:tc>
          <w:tcPr>
            <w:tcW w:w="0" w:type="auto"/>
            <w:shd w:val="clear" w:color="auto" w:fill="auto"/>
          </w:tcPr>
          <w:p w:rsidR="00273E95" w:rsidRPr="0095112D" w:rsidRDefault="00273E95" w:rsidP="00F64E60">
            <w:pPr>
              <w:suppressAutoHyphens w:val="0"/>
              <w:autoSpaceDE w:val="0"/>
              <w:autoSpaceDN w:val="0"/>
              <w:adjustRightInd w:val="0"/>
              <w:snapToGrid w:val="0"/>
              <w:jc w:val="both"/>
              <w:rPr>
                <w:rFonts w:ascii="Times New Roman" w:hAnsi="Times New Roman" w:cs="Times New Roman"/>
                <w:color w:val="000000"/>
                <w:sz w:val="20"/>
                <w:szCs w:val="20"/>
                <w:lang w:eastAsia="en-US" w:bidi="fa-IR"/>
              </w:rPr>
            </w:pPr>
            <w:r w:rsidRPr="0095112D">
              <w:rPr>
                <w:rFonts w:ascii="Times New Roman" w:hAnsi="Times New Roman" w:cs="Times New Roman"/>
                <w:color w:val="000000"/>
                <w:sz w:val="20"/>
                <w:szCs w:val="20"/>
                <w:lang w:eastAsia="en-US" w:bidi="fa-IR"/>
              </w:rPr>
              <w:t>107.3685</w:t>
            </w:r>
          </w:p>
        </w:tc>
        <w:tc>
          <w:tcPr>
            <w:tcW w:w="0" w:type="auto"/>
            <w:shd w:val="clear" w:color="auto" w:fill="auto"/>
          </w:tcPr>
          <w:p w:rsidR="00273E95" w:rsidRPr="0095112D" w:rsidRDefault="00273E95" w:rsidP="00F64E60">
            <w:pPr>
              <w:suppressAutoHyphens w:val="0"/>
              <w:autoSpaceDE w:val="0"/>
              <w:autoSpaceDN w:val="0"/>
              <w:adjustRightInd w:val="0"/>
              <w:snapToGrid w:val="0"/>
              <w:jc w:val="both"/>
              <w:rPr>
                <w:rFonts w:ascii="Times New Roman" w:hAnsi="Times New Roman" w:cs="Times New Roman"/>
                <w:color w:val="000000"/>
                <w:sz w:val="20"/>
                <w:szCs w:val="20"/>
                <w:lang w:eastAsia="en-US" w:bidi="fa-IR"/>
              </w:rPr>
            </w:pPr>
            <w:r w:rsidRPr="0095112D">
              <w:rPr>
                <w:rFonts w:ascii="Times New Roman" w:hAnsi="Times New Roman" w:cs="Times New Roman"/>
                <w:color w:val="000000"/>
                <w:sz w:val="20"/>
                <w:szCs w:val="20"/>
                <w:lang w:eastAsia="en-US" w:bidi="fa-IR"/>
              </w:rPr>
              <w:t>132.6315</w:t>
            </w:r>
          </w:p>
        </w:tc>
        <w:tc>
          <w:tcPr>
            <w:tcW w:w="0" w:type="auto"/>
            <w:shd w:val="clear" w:color="auto" w:fill="auto"/>
          </w:tcPr>
          <w:p w:rsidR="00273E95" w:rsidRPr="0095112D" w:rsidRDefault="00273E95" w:rsidP="00F64E60">
            <w:pPr>
              <w:suppressAutoHyphens w:val="0"/>
              <w:autoSpaceDE w:val="0"/>
              <w:autoSpaceDN w:val="0"/>
              <w:adjustRightInd w:val="0"/>
              <w:snapToGrid w:val="0"/>
              <w:jc w:val="both"/>
              <w:rPr>
                <w:rFonts w:ascii="Times New Roman" w:hAnsi="Times New Roman" w:cs="Times New Roman"/>
                <w:color w:val="000000"/>
                <w:sz w:val="20"/>
                <w:szCs w:val="20"/>
                <w:lang w:eastAsia="en-US" w:bidi="fa-IR"/>
              </w:rPr>
            </w:pPr>
            <w:r w:rsidRPr="0095112D">
              <w:rPr>
                <w:rFonts w:ascii="Times New Roman" w:hAnsi="Times New Roman" w:cs="Times New Roman"/>
                <w:color w:val="000000"/>
                <w:sz w:val="20"/>
                <w:szCs w:val="20"/>
                <w:lang w:eastAsia="en-US" w:bidi="fa-IR"/>
              </w:rPr>
              <w:t>96.00</w:t>
            </w:r>
          </w:p>
        </w:tc>
        <w:tc>
          <w:tcPr>
            <w:tcW w:w="0" w:type="auto"/>
            <w:shd w:val="clear" w:color="auto" w:fill="auto"/>
          </w:tcPr>
          <w:p w:rsidR="00273E95" w:rsidRPr="0095112D" w:rsidRDefault="00273E95" w:rsidP="00F64E60">
            <w:pPr>
              <w:suppressAutoHyphens w:val="0"/>
              <w:autoSpaceDE w:val="0"/>
              <w:autoSpaceDN w:val="0"/>
              <w:adjustRightInd w:val="0"/>
              <w:snapToGrid w:val="0"/>
              <w:jc w:val="both"/>
              <w:rPr>
                <w:rFonts w:ascii="Times New Roman" w:hAnsi="Times New Roman" w:cs="Times New Roman"/>
                <w:color w:val="000000"/>
                <w:sz w:val="20"/>
                <w:szCs w:val="20"/>
                <w:lang w:eastAsia="en-US" w:bidi="fa-IR"/>
              </w:rPr>
            </w:pPr>
            <w:r w:rsidRPr="0095112D">
              <w:rPr>
                <w:rFonts w:ascii="Times New Roman" w:hAnsi="Times New Roman" w:cs="Times New Roman"/>
                <w:color w:val="000000"/>
                <w:sz w:val="20"/>
                <w:szCs w:val="20"/>
                <w:lang w:eastAsia="en-US" w:bidi="fa-IR"/>
              </w:rPr>
              <w:t>144.00</w:t>
            </w:r>
          </w:p>
        </w:tc>
      </w:tr>
      <w:tr w:rsidR="00F64E60" w:rsidRPr="0095112D" w:rsidTr="0095112D">
        <w:tc>
          <w:tcPr>
            <w:tcW w:w="1388" w:type="dxa"/>
            <w:shd w:val="clear" w:color="auto" w:fill="auto"/>
          </w:tcPr>
          <w:p w:rsidR="00273E95" w:rsidRPr="0095112D" w:rsidRDefault="00273E95" w:rsidP="00F64E60">
            <w:pPr>
              <w:suppressAutoHyphens w:val="0"/>
              <w:autoSpaceDE w:val="0"/>
              <w:autoSpaceDN w:val="0"/>
              <w:adjustRightInd w:val="0"/>
              <w:snapToGrid w:val="0"/>
              <w:jc w:val="both"/>
              <w:rPr>
                <w:rFonts w:ascii="Times New Roman" w:hAnsi="Times New Roman" w:cs="Times New Roman"/>
                <w:color w:val="000000"/>
                <w:sz w:val="20"/>
                <w:szCs w:val="20"/>
                <w:lang w:eastAsia="en-US" w:bidi="fa-IR"/>
              </w:rPr>
            </w:pPr>
            <w:r w:rsidRPr="0095112D">
              <w:rPr>
                <w:rFonts w:ascii="Times New Roman" w:hAnsi="Times New Roman" w:cs="Times New Roman"/>
                <w:color w:val="000000"/>
                <w:sz w:val="20"/>
                <w:szCs w:val="20"/>
                <w:lang w:eastAsia="en-US" w:bidi="fa-IR"/>
              </w:rPr>
              <w:t>surgery room</w:t>
            </w:r>
          </w:p>
        </w:tc>
        <w:tc>
          <w:tcPr>
            <w:tcW w:w="939" w:type="dxa"/>
            <w:shd w:val="clear" w:color="auto" w:fill="auto"/>
          </w:tcPr>
          <w:p w:rsidR="00273E95" w:rsidRPr="0095112D" w:rsidRDefault="00273E95" w:rsidP="00F64E60">
            <w:pPr>
              <w:suppressAutoHyphens w:val="0"/>
              <w:autoSpaceDE w:val="0"/>
              <w:autoSpaceDN w:val="0"/>
              <w:adjustRightInd w:val="0"/>
              <w:snapToGrid w:val="0"/>
              <w:jc w:val="both"/>
              <w:rPr>
                <w:rFonts w:ascii="Times New Roman" w:hAnsi="Times New Roman" w:cs="Times New Roman"/>
                <w:color w:val="000000"/>
                <w:sz w:val="20"/>
                <w:szCs w:val="20"/>
                <w:lang w:eastAsia="en-US" w:bidi="fa-IR"/>
              </w:rPr>
            </w:pPr>
            <w:r w:rsidRPr="0095112D">
              <w:rPr>
                <w:rFonts w:ascii="Times New Roman" w:hAnsi="Times New Roman" w:cs="Times New Roman"/>
                <w:color w:val="000000"/>
                <w:sz w:val="20"/>
                <w:szCs w:val="20"/>
                <w:lang w:eastAsia="en-US" w:bidi="fa-IR"/>
              </w:rPr>
              <w:t>9</w:t>
            </w:r>
          </w:p>
        </w:tc>
        <w:tc>
          <w:tcPr>
            <w:tcW w:w="0" w:type="auto"/>
            <w:shd w:val="clear" w:color="auto" w:fill="auto"/>
          </w:tcPr>
          <w:p w:rsidR="00273E95" w:rsidRPr="0095112D" w:rsidRDefault="00273E95" w:rsidP="00F64E60">
            <w:pPr>
              <w:suppressAutoHyphens w:val="0"/>
              <w:autoSpaceDE w:val="0"/>
              <w:autoSpaceDN w:val="0"/>
              <w:adjustRightInd w:val="0"/>
              <w:snapToGrid w:val="0"/>
              <w:jc w:val="both"/>
              <w:rPr>
                <w:rFonts w:ascii="Times New Roman" w:hAnsi="Times New Roman" w:cs="Times New Roman"/>
                <w:color w:val="000000"/>
                <w:sz w:val="20"/>
                <w:szCs w:val="20"/>
                <w:lang w:eastAsia="en-US" w:bidi="fa-IR"/>
              </w:rPr>
            </w:pPr>
            <w:r w:rsidRPr="0095112D">
              <w:rPr>
                <w:rFonts w:ascii="Times New Roman" w:hAnsi="Times New Roman" w:cs="Times New Roman"/>
                <w:color w:val="000000"/>
                <w:sz w:val="20"/>
                <w:szCs w:val="20"/>
                <w:lang w:eastAsia="en-US" w:bidi="fa-IR"/>
              </w:rPr>
              <w:t>117.0000</w:t>
            </w:r>
          </w:p>
        </w:tc>
        <w:tc>
          <w:tcPr>
            <w:tcW w:w="0" w:type="auto"/>
            <w:shd w:val="clear" w:color="auto" w:fill="auto"/>
          </w:tcPr>
          <w:p w:rsidR="00273E95" w:rsidRPr="0095112D" w:rsidRDefault="00273E95" w:rsidP="00F64E60">
            <w:pPr>
              <w:suppressAutoHyphens w:val="0"/>
              <w:autoSpaceDE w:val="0"/>
              <w:autoSpaceDN w:val="0"/>
              <w:adjustRightInd w:val="0"/>
              <w:snapToGrid w:val="0"/>
              <w:jc w:val="both"/>
              <w:rPr>
                <w:rFonts w:ascii="Times New Roman" w:hAnsi="Times New Roman" w:cs="Times New Roman"/>
                <w:color w:val="000000"/>
                <w:sz w:val="20"/>
                <w:szCs w:val="20"/>
                <w:lang w:eastAsia="en-US" w:bidi="fa-IR"/>
              </w:rPr>
            </w:pPr>
            <w:r w:rsidRPr="0095112D">
              <w:rPr>
                <w:rFonts w:ascii="Times New Roman" w:hAnsi="Times New Roman" w:cs="Times New Roman"/>
                <w:color w:val="000000"/>
                <w:sz w:val="20"/>
                <w:szCs w:val="20"/>
                <w:lang w:eastAsia="en-US" w:bidi="fa-IR"/>
              </w:rPr>
              <w:t>17.38534</w:t>
            </w:r>
          </w:p>
        </w:tc>
        <w:tc>
          <w:tcPr>
            <w:tcW w:w="0" w:type="auto"/>
            <w:shd w:val="clear" w:color="auto" w:fill="auto"/>
          </w:tcPr>
          <w:p w:rsidR="00273E95" w:rsidRPr="0095112D" w:rsidRDefault="00273E95" w:rsidP="00F64E60">
            <w:pPr>
              <w:suppressAutoHyphens w:val="0"/>
              <w:autoSpaceDE w:val="0"/>
              <w:autoSpaceDN w:val="0"/>
              <w:adjustRightInd w:val="0"/>
              <w:snapToGrid w:val="0"/>
              <w:jc w:val="both"/>
              <w:rPr>
                <w:rFonts w:ascii="Times New Roman" w:hAnsi="Times New Roman" w:cs="Times New Roman"/>
                <w:color w:val="000000"/>
                <w:sz w:val="20"/>
                <w:szCs w:val="20"/>
                <w:lang w:eastAsia="en-US" w:bidi="fa-IR"/>
              </w:rPr>
            </w:pPr>
            <w:r w:rsidRPr="0095112D">
              <w:rPr>
                <w:rFonts w:ascii="Times New Roman" w:hAnsi="Times New Roman" w:cs="Times New Roman"/>
                <w:color w:val="000000"/>
                <w:sz w:val="20"/>
                <w:szCs w:val="20"/>
                <w:lang w:eastAsia="en-US" w:bidi="fa-IR"/>
              </w:rPr>
              <w:t>103.6364</w:t>
            </w:r>
          </w:p>
        </w:tc>
        <w:tc>
          <w:tcPr>
            <w:tcW w:w="0" w:type="auto"/>
            <w:shd w:val="clear" w:color="auto" w:fill="auto"/>
          </w:tcPr>
          <w:p w:rsidR="00273E95" w:rsidRPr="0095112D" w:rsidRDefault="00273E95" w:rsidP="00F64E60">
            <w:pPr>
              <w:suppressAutoHyphens w:val="0"/>
              <w:autoSpaceDE w:val="0"/>
              <w:autoSpaceDN w:val="0"/>
              <w:adjustRightInd w:val="0"/>
              <w:snapToGrid w:val="0"/>
              <w:jc w:val="both"/>
              <w:rPr>
                <w:rFonts w:ascii="Times New Roman" w:hAnsi="Times New Roman" w:cs="Times New Roman"/>
                <w:color w:val="000000"/>
                <w:sz w:val="20"/>
                <w:szCs w:val="20"/>
                <w:lang w:eastAsia="en-US" w:bidi="fa-IR"/>
              </w:rPr>
            </w:pPr>
            <w:r w:rsidRPr="0095112D">
              <w:rPr>
                <w:rFonts w:ascii="Times New Roman" w:hAnsi="Times New Roman" w:cs="Times New Roman"/>
                <w:color w:val="000000"/>
                <w:sz w:val="20"/>
                <w:szCs w:val="20"/>
                <w:lang w:eastAsia="en-US" w:bidi="fa-IR"/>
              </w:rPr>
              <w:t>130.3636</w:t>
            </w:r>
          </w:p>
        </w:tc>
        <w:tc>
          <w:tcPr>
            <w:tcW w:w="0" w:type="auto"/>
            <w:shd w:val="clear" w:color="auto" w:fill="auto"/>
          </w:tcPr>
          <w:p w:rsidR="00273E95" w:rsidRPr="0095112D" w:rsidRDefault="00273E95" w:rsidP="00F64E60">
            <w:pPr>
              <w:suppressAutoHyphens w:val="0"/>
              <w:autoSpaceDE w:val="0"/>
              <w:autoSpaceDN w:val="0"/>
              <w:adjustRightInd w:val="0"/>
              <w:snapToGrid w:val="0"/>
              <w:jc w:val="both"/>
              <w:rPr>
                <w:rFonts w:ascii="Times New Roman" w:hAnsi="Times New Roman" w:cs="Times New Roman"/>
                <w:color w:val="000000"/>
                <w:sz w:val="20"/>
                <w:szCs w:val="20"/>
                <w:lang w:eastAsia="en-US" w:bidi="fa-IR"/>
              </w:rPr>
            </w:pPr>
            <w:r w:rsidRPr="0095112D">
              <w:rPr>
                <w:rFonts w:ascii="Times New Roman" w:hAnsi="Times New Roman" w:cs="Times New Roman"/>
                <w:color w:val="000000"/>
                <w:sz w:val="20"/>
                <w:szCs w:val="20"/>
                <w:lang w:eastAsia="en-US" w:bidi="fa-IR"/>
              </w:rPr>
              <w:t>87.00</w:t>
            </w:r>
          </w:p>
        </w:tc>
        <w:tc>
          <w:tcPr>
            <w:tcW w:w="0" w:type="auto"/>
            <w:shd w:val="clear" w:color="auto" w:fill="auto"/>
          </w:tcPr>
          <w:p w:rsidR="00273E95" w:rsidRPr="0095112D" w:rsidRDefault="00273E95" w:rsidP="00F64E60">
            <w:pPr>
              <w:suppressAutoHyphens w:val="0"/>
              <w:autoSpaceDE w:val="0"/>
              <w:autoSpaceDN w:val="0"/>
              <w:adjustRightInd w:val="0"/>
              <w:snapToGrid w:val="0"/>
              <w:jc w:val="both"/>
              <w:rPr>
                <w:rFonts w:ascii="Times New Roman" w:hAnsi="Times New Roman" w:cs="Times New Roman"/>
                <w:color w:val="000000"/>
                <w:sz w:val="20"/>
                <w:szCs w:val="20"/>
                <w:lang w:eastAsia="en-US" w:bidi="fa-IR"/>
              </w:rPr>
            </w:pPr>
            <w:r w:rsidRPr="0095112D">
              <w:rPr>
                <w:rFonts w:ascii="Times New Roman" w:hAnsi="Times New Roman" w:cs="Times New Roman"/>
                <w:color w:val="000000"/>
                <w:sz w:val="20"/>
                <w:szCs w:val="20"/>
                <w:lang w:eastAsia="en-US" w:bidi="fa-IR"/>
              </w:rPr>
              <w:t>135.00</w:t>
            </w:r>
          </w:p>
        </w:tc>
      </w:tr>
      <w:tr w:rsidR="00F64E60" w:rsidRPr="0095112D" w:rsidTr="0095112D">
        <w:tc>
          <w:tcPr>
            <w:tcW w:w="1388" w:type="dxa"/>
            <w:shd w:val="clear" w:color="auto" w:fill="auto"/>
          </w:tcPr>
          <w:p w:rsidR="00273E95" w:rsidRPr="0095112D" w:rsidRDefault="00273E95" w:rsidP="00F64E60">
            <w:pPr>
              <w:suppressAutoHyphens w:val="0"/>
              <w:autoSpaceDE w:val="0"/>
              <w:autoSpaceDN w:val="0"/>
              <w:adjustRightInd w:val="0"/>
              <w:snapToGrid w:val="0"/>
              <w:jc w:val="both"/>
              <w:rPr>
                <w:rFonts w:ascii="Times New Roman" w:hAnsi="Times New Roman" w:cs="Times New Roman"/>
                <w:color w:val="000000"/>
                <w:sz w:val="20"/>
                <w:szCs w:val="20"/>
                <w:lang w:eastAsia="en-US" w:bidi="fa-IR"/>
              </w:rPr>
            </w:pPr>
            <w:r w:rsidRPr="0095112D">
              <w:rPr>
                <w:rFonts w:ascii="Times New Roman" w:hAnsi="Times New Roman" w:cs="Times New Roman"/>
                <w:color w:val="000000"/>
                <w:sz w:val="20"/>
                <w:szCs w:val="20"/>
                <w:lang w:eastAsia="en-US" w:bidi="fa-IR"/>
              </w:rPr>
              <w:t>Nurse</w:t>
            </w:r>
          </w:p>
        </w:tc>
        <w:tc>
          <w:tcPr>
            <w:tcW w:w="939" w:type="dxa"/>
            <w:shd w:val="clear" w:color="auto" w:fill="auto"/>
          </w:tcPr>
          <w:p w:rsidR="00273E95" w:rsidRPr="0095112D" w:rsidRDefault="00273E95" w:rsidP="00F64E60">
            <w:pPr>
              <w:suppressAutoHyphens w:val="0"/>
              <w:autoSpaceDE w:val="0"/>
              <w:autoSpaceDN w:val="0"/>
              <w:adjustRightInd w:val="0"/>
              <w:snapToGrid w:val="0"/>
              <w:jc w:val="both"/>
              <w:rPr>
                <w:rFonts w:ascii="Times New Roman" w:hAnsi="Times New Roman" w:cs="Times New Roman"/>
                <w:color w:val="000000"/>
                <w:sz w:val="20"/>
                <w:szCs w:val="20"/>
                <w:lang w:eastAsia="en-US" w:bidi="fa-IR"/>
              </w:rPr>
            </w:pPr>
            <w:r w:rsidRPr="0095112D">
              <w:rPr>
                <w:rFonts w:ascii="Times New Roman" w:hAnsi="Times New Roman" w:cs="Times New Roman"/>
                <w:color w:val="000000"/>
                <w:sz w:val="20"/>
                <w:szCs w:val="20"/>
                <w:lang w:eastAsia="en-US" w:bidi="fa-IR"/>
              </w:rPr>
              <w:t>22</w:t>
            </w:r>
          </w:p>
        </w:tc>
        <w:tc>
          <w:tcPr>
            <w:tcW w:w="0" w:type="auto"/>
            <w:shd w:val="clear" w:color="auto" w:fill="auto"/>
          </w:tcPr>
          <w:p w:rsidR="00273E95" w:rsidRPr="0095112D" w:rsidRDefault="00273E95" w:rsidP="00F64E60">
            <w:pPr>
              <w:suppressAutoHyphens w:val="0"/>
              <w:autoSpaceDE w:val="0"/>
              <w:autoSpaceDN w:val="0"/>
              <w:adjustRightInd w:val="0"/>
              <w:snapToGrid w:val="0"/>
              <w:jc w:val="both"/>
              <w:rPr>
                <w:rFonts w:ascii="Times New Roman" w:hAnsi="Times New Roman" w:cs="Times New Roman"/>
                <w:color w:val="000000"/>
                <w:sz w:val="20"/>
                <w:szCs w:val="20"/>
                <w:lang w:eastAsia="en-US" w:bidi="fa-IR"/>
              </w:rPr>
            </w:pPr>
            <w:r w:rsidRPr="0095112D">
              <w:rPr>
                <w:rFonts w:ascii="Times New Roman" w:hAnsi="Times New Roman" w:cs="Times New Roman"/>
                <w:color w:val="000000"/>
                <w:sz w:val="20"/>
                <w:szCs w:val="20"/>
                <w:lang w:eastAsia="en-US" w:bidi="fa-IR"/>
              </w:rPr>
              <w:t>132.1364</w:t>
            </w:r>
          </w:p>
        </w:tc>
        <w:tc>
          <w:tcPr>
            <w:tcW w:w="0" w:type="auto"/>
            <w:shd w:val="clear" w:color="auto" w:fill="auto"/>
          </w:tcPr>
          <w:p w:rsidR="00273E95" w:rsidRPr="0095112D" w:rsidRDefault="00273E95" w:rsidP="00F64E60">
            <w:pPr>
              <w:suppressAutoHyphens w:val="0"/>
              <w:autoSpaceDE w:val="0"/>
              <w:autoSpaceDN w:val="0"/>
              <w:adjustRightInd w:val="0"/>
              <w:snapToGrid w:val="0"/>
              <w:jc w:val="both"/>
              <w:rPr>
                <w:rFonts w:ascii="Times New Roman" w:hAnsi="Times New Roman" w:cs="Times New Roman"/>
                <w:color w:val="000000"/>
                <w:sz w:val="20"/>
                <w:szCs w:val="20"/>
                <w:lang w:eastAsia="en-US" w:bidi="fa-IR"/>
              </w:rPr>
            </w:pPr>
            <w:r w:rsidRPr="0095112D">
              <w:rPr>
                <w:rFonts w:ascii="Times New Roman" w:hAnsi="Times New Roman" w:cs="Times New Roman"/>
                <w:color w:val="000000"/>
                <w:sz w:val="20"/>
                <w:szCs w:val="20"/>
                <w:lang w:eastAsia="en-US" w:bidi="fa-IR"/>
              </w:rPr>
              <w:t>17.57784</w:t>
            </w:r>
          </w:p>
        </w:tc>
        <w:tc>
          <w:tcPr>
            <w:tcW w:w="0" w:type="auto"/>
            <w:shd w:val="clear" w:color="auto" w:fill="auto"/>
          </w:tcPr>
          <w:p w:rsidR="00273E95" w:rsidRPr="0095112D" w:rsidRDefault="00273E95" w:rsidP="00F64E60">
            <w:pPr>
              <w:suppressAutoHyphens w:val="0"/>
              <w:autoSpaceDE w:val="0"/>
              <w:autoSpaceDN w:val="0"/>
              <w:adjustRightInd w:val="0"/>
              <w:snapToGrid w:val="0"/>
              <w:jc w:val="both"/>
              <w:rPr>
                <w:rFonts w:ascii="Times New Roman" w:hAnsi="Times New Roman" w:cs="Times New Roman"/>
                <w:color w:val="000000"/>
                <w:sz w:val="20"/>
                <w:szCs w:val="20"/>
                <w:lang w:eastAsia="en-US" w:bidi="fa-IR"/>
              </w:rPr>
            </w:pPr>
            <w:r w:rsidRPr="0095112D">
              <w:rPr>
                <w:rFonts w:ascii="Times New Roman" w:hAnsi="Times New Roman" w:cs="Times New Roman"/>
                <w:color w:val="000000"/>
                <w:sz w:val="20"/>
                <w:szCs w:val="20"/>
                <w:lang w:eastAsia="en-US" w:bidi="fa-IR"/>
              </w:rPr>
              <w:t>124.3428</w:t>
            </w:r>
          </w:p>
        </w:tc>
        <w:tc>
          <w:tcPr>
            <w:tcW w:w="0" w:type="auto"/>
            <w:shd w:val="clear" w:color="auto" w:fill="auto"/>
          </w:tcPr>
          <w:p w:rsidR="00273E95" w:rsidRPr="0095112D" w:rsidRDefault="00273E95" w:rsidP="00F64E60">
            <w:pPr>
              <w:suppressAutoHyphens w:val="0"/>
              <w:autoSpaceDE w:val="0"/>
              <w:autoSpaceDN w:val="0"/>
              <w:adjustRightInd w:val="0"/>
              <w:snapToGrid w:val="0"/>
              <w:jc w:val="both"/>
              <w:rPr>
                <w:rFonts w:ascii="Times New Roman" w:hAnsi="Times New Roman" w:cs="Times New Roman"/>
                <w:color w:val="000000"/>
                <w:sz w:val="20"/>
                <w:szCs w:val="20"/>
                <w:lang w:eastAsia="en-US" w:bidi="fa-IR"/>
              </w:rPr>
            </w:pPr>
            <w:r w:rsidRPr="0095112D">
              <w:rPr>
                <w:rFonts w:ascii="Times New Roman" w:hAnsi="Times New Roman" w:cs="Times New Roman"/>
                <w:color w:val="000000"/>
                <w:sz w:val="20"/>
                <w:szCs w:val="20"/>
                <w:lang w:eastAsia="en-US" w:bidi="fa-IR"/>
              </w:rPr>
              <w:t>139.9299</w:t>
            </w:r>
          </w:p>
        </w:tc>
        <w:tc>
          <w:tcPr>
            <w:tcW w:w="0" w:type="auto"/>
            <w:shd w:val="clear" w:color="auto" w:fill="auto"/>
          </w:tcPr>
          <w:p w:rsidR="00273E95" w:rsidRPr="0095112D" w:rsidRDefault="00273E95" w:rsidP="00F64E60">
            <w:pPr>
              <w:suppressAutoHyphens w:val="0"/>
              <w:autoSpaceDE w:val="0"/>
              <w:autoSpaceDN w:val="0"/>
              <w:adjustRightInd w:val="0"/>
              <w:snapToGrid w:val="0"/>
              <w:jc w:val="both"/>
              <w:rPr>
                <w:rFonts w:ascii="Times New Roman" w:hAnsi="Times New Roman" w:cs="Times New Roman"/>
                <w:color w:val="000000"/>
                <w:sz w:val="20"/>
                <w:szCs w:val="20"/>
                <w:lang w:eastAsia="en-US" w:bidi="fa-IR"/>
              </w:rPr>
            </w:pPr>
            <w:r w:rsidRPr="0095112D">
              <w:rPr>
                <w:rFonts w:ascii="Times New Roman" w:hAnsi="Times New Roman" w:cs="Times New Roman"/>
                <w:color w:val="000000"/>
                <w:sz w:val="20"/>
                <w:szCs w:val="20"/>
                <w:lang w:eastAsia="en-US" w:bidi="fa-IR"/>
              </w:rPr>
              <w:t>102.00</w:t>
            </w:r>
          </w:p>
        </w:tc>
        <w:tc>
          <w:tcPr>
            <w:tcW w:w="0" w:type="auto"/>
            <w:shd w:val="clear" w:color="auto" w:fill="auto"/>
          </w:tcPr>
          <w:p w:rsidR="00273E95" w:rsidRPr="0095112D" w:rsidRDefault="00273E95" w:rsidP="00F64E60">
            <w:pPr>
              <w:suppressAutoHyphens w:val="0"/>
              <w:autoSpaceDE w:val="0"/>
              <w:autoSpaceDN w:val="0"/>
              <w:adjustRightInd w:val="0"/>
              <w:snapToGrid w:val="0"/>
              <w:jc w:val="both"/>
              <w:rPr>
                <w:rFonts w:ascii="Times New Roman" w:hAnsi="Times New Roman" w:cs="Times New Roman"/>
                <w:color w:val="000000"/>
                <w:sz w:val="20"/>
                <w:szCs w:val="20"/>
                <w:lang w:eastAsia="en-US" w:bidi="fa-IR"/>
              </w:rPr>
            </w:pPr>
            <w:r w:rsidRPr="0095112D">
              <w:rPr>
                <w:rFonts w:ascii="Times New Roman" w:hAnsi="Times New Roman" w:cs="Times New Roman"/>
                <w:color w:val="000000"/>
                <w:sz w:val="20"/>
                <w:szCs w:val="20"/>
                <w:lang w:eastAsia="en-US" w:bidi="fa-IR"/>
              </w:rPr>
              <w:t>159.00</w:t>
            </w:r>
          </w:p>
        </w:tc>
      </w:tr>
      <w:tr w:rsidR="00F64E60" w:rsidRPr="0095112D" w:rsidTr="0095112D">
        <w:tc>
          <w:tcPr>
            <w:tcW w:w="1388" w:type="dxa"/>
            <w:shd w:val="clear" w:color="auto" w:fill="auto"/>
          </w:tcPr>
          <w:p w:rsidR="00273E95" w:rsidRPr="0095112D" w:rsidRDefault="00273E95" w:rsidP="00F64E60">
            <w:pPr>
              <w:suppressAutoHyphens w:val="0"/>
              <w:autoSpaceDE w:val="0"/>
              <w:autoSpaceDN w:val="0"/>
              <w:adjustRightInd w:val="0"/>
              <w:snapToGrid w:val="0"/>
              <w:jc w:val="both"/>
              <w:rPr>
                <w:rFonts w:ascii="Times New Roman" w:hAnsi="Times New Roman" w:cs="Times New Roman"/>
                <w:color w:val="000000"/>
                <w:sz w:val="20"/>
                <w:szCs w:val="20"/>
                <w:lang w:eastAsia="en-US" w:bidi="fa-IR"/>
              </w:rPr>
            </w:pPr>
            <w:r w:rsidRPr="0095112D">
              <w:rPr>
                <w:rFonts w:ascii="Times New Roman" w:hAnsi="Times New Roman" w:cs="Times New Roman"/>
                <w:color w:val="000000"/>
                <w:sz w:val="20"/>
                <w:szCs w:val="20"/>
                <w:lang w:eastAsia="en-US" w:bidi="fa-IR"/>
              </w:rPr>
              <w:t>Total</w:t>
            </w:r>
          </w:p>
        </w:tc>
        <w:tc>
          <w:tcPr>
            <w:tcW w:w="939" w:type="dxa"/>
            <w:shd w:val="clear" w:color="auto" w:fill="auto"/>
          </w:tcPr>
          <w:p w:rsidR="00273E95" w:rsidRPr="0095112D" w:rsidRDefault="00273E95" w:rsidP="00F64E60">
            <w:pPr>
              <w:suppressAutoHyphens w:val="0"/>
              <w:autoSpaceDE w:val="0"/>
              <w:autoSpaceDN w:val="0"/>
              <w:adjustRightInd w:val="0"/>
              <w:snapToGrid w:val="0"/>
              <w:jc w:val="both"/>
              <w:rPr>
                <w:rFonts w:ascii="Times New Roman" w:hAnsi="Times New Roman" w:cs="Times New Roman"/>
                <w:color w:val="000000"/>
                <w:sz w:val="20"/>
                <w:szCs w:val="20"/>
                <w:lang w:eastAsia="en-US" w:bidi="fa-IR"/>
              </w:rPr>
            </w:pPr>
            <w:r w:rsidRPr="0095112D">
              <w:rPr>
                <w:rFonts w:ascii="Times New Roman" w:hAnsi="Times New Roman" w:cs="Times New Roman"/>
                <w:color w:val="000000"/>
                <w:sz w:val="20"/>
                <w:szCs w:val="20"/>
                <w:lang w:eastAsia="en-US" w:bidi="fa-IR"/>
              </w:rPr>
              <w:t>60</w:t>
            </w:r>
          </w:p>
        </w:tc>
        <w:tc>
          <w:tcPr>
            <w:tcW w:w="0" w:type="auto"/>
            <w:shd w:val="clear" w:color="auto" w:fill="auto"/>
          </w:tcPr>
          <w:p w:rsidR="00273E95" w:rsidRPr="0095112D" w:rsidRDefault="00273E95" w:rsidP="00F64E60">
            <w:pPr>
              <w:suppressAutoHyphens w:val="0"/>
              <w:autoSpaceDE w:val="0"/>
              <w:autoSpaceDN w:val="0"/>
              <w:adjustRightInd w:val="0"/>
              <w:snapToGrid w:val="0"/>
              <w:jc w:val="both"/>
              <w:rPr>
                <w:rFonts w:ascii="Times New Roman" w:hAnsi="Times New Roman" w:cs="Times New Roman"/>
                <w:color w:val="000000"/>
                <w:sz w:val="20"/>
                <w:szCs w:val="20"/>
                <w:lang w:eastAsia="en-US" w:bidi="fa-IR"/>
              </w:rPr>
            </w:pPr>
            <w:r w:rsidRPr="0095112D">
              <w:rPr>
                <w:rFonts w:ascii="Times New Roman" w:hAnsi="Times New Roman" w:cs="Times New Roman"/>
                <w:color w:val="000000"/>
                <w:sz w:val="20"/>
                <w:szCs w:val="20"/>
                <w:lang w:eastAsia="en-US" w:bidi="fa-IR"/>
              </w:rPr>
              <w:t>126.2333</w:t>
            </w:r>
          </w:p>
        </w:tc>
        <w:tc>
          <w:tcPr>
            <w:tcW w:w="0" w:type="auto"/>
            <w:shd w:val="clear" w:color="auto" w:fill="auto"/>
          </w:tcPr>
          <w:p w:rsidR="00273E95" w:rsidRPr="0095112D" w:rsidRDefault="00273E95" w:rsidP="00F64E60">
            <w:pPr>
              <w:suppressAutoHyphens w:val="0"/>
              <w:autoSpaceDE w:val="0"/>
              <w:autoSpaceDN w:val="0"/>
              <w:adjustRightInd w:val="0"/>
              <w:snapToGrid w:val="0"/>
              <w:jc w:val="both"/>
              <w:rPr>
                <w:rFonts w:ascii="Times New Roman" w:hAnsi="Times New Roman" w:cs="Times New Roman"/>
                <w:color w:val="000000"/>
                <w:sz w:val="20"/>
                <w:szCs w:val="20"/>
                <w:lang w:eastAsia="en-US" w:bidi="fa-IR"/>
              </w:rPr>
            </w:pPr>
            <w:r w:rsidRPr="0095112D">
              <w:rPr>
                <w:rFonts w:ascii="Times New Roman" w:hAnsi="Times New Roman" w:cs="Times New Roman"/>
                <w:color w:val="000000"/>
                <w:sz w:val="20"/>
                <w:szCs w:val="20"/>
                <w:lang w:eastAsia="en-US" w:bidi="fa-IR"/>
              </w:rPr>
              <w:t>20.97243</w:t>
            </w:r>
          </w:p>
        </w:tc>
        <w:tc>
          <w:tcPr>
            <w:tcW w:w="0" w:type="auto"/>
            <w:shd w:val="clear" w:color="auto" w:fill="auto"/>
          </w:tcPr>
          <w:p w:rsidR="00273E95" w:rsidRPr="0095112D" w:rsidRDefault="00273E95" w:rsidP="00F64E60">
            <w:pPr>
              <w:suppressAutoHyphens w:val="0"/>
              <w:autoSpaceDE w:val="0"/>
              <w:autoSpaceDN w:val="0"/>
              <w:adjustRightInd w:val="0"/>
              <w:snapToGrid w:val="0"/>
              <w:jc w:val="both"/>
              <w:rPr>
                <w:rFonts w:ascii="Times New Roman" w:hAnsi="Times New Roman" w:cs="Times New Roman"/>
                <w:color w:val="000000"/>
                <w:sz w:val="20"/>
                <w:szCs w:val="20"/>
                <w:lang w:eastAsia="en-US" w:bidi="fa-IR"/>
              </w:rPr>
            </w:pPr>
            <w:r w:rsidRPr="0095112D">
              <w:rPr>
                <w:rFonts w:ascii="Times New Roman" w:hAnsi="Times New Roman" w:cs="Times New Roman"/>
                <w:color w:val="000000"/>
                <w:sz w:val="20"/>
                <w:szCs w:val="20"/>
                <w:lang w:eastAsia="en-US" w:bidi="fa-IR"/>
              </w:rPr>
              <w:t>120.8156</w:t>
            </w:r>
          </w:p>
        </w:tc>
        <w:tc>
          <w:tcPr>
            <w:tcW w:w="0" w:type="auto"/>
            <w:shd w:val="clear" w:color="auto" w:fill="auto"/>
          </w:tcPr>
          <w:p w:rsidR="00273E95" w:rsidRPr="0095112D" w:rsidRDefault="00273E95" w:rsidP="00F64E60">
            <w:pPr>
              <w:suppressAutoHyphens w:val="0"/>
              <w:autoSpaceDE w:val="0"/>
              <w:autoSpaceDN w:val="0"/>
              <w:adjustRightInd w:val="0"/>
              <w:snapToGrid w:val="0"/>
              <w:jc w:val="both"/>
              <w:rPr>
                <w:rFonts w:ascii="Times New Roman" w:hAnsi="Times New Roman" w:cs="Times New Roman"/>
                <w:color w:val="000000"/>
                <w:sz w:val="20"/>
                <w:szCs w:val="20"/>
                <w:lang w:eastAsia="en-US" w:bidi="fa-IR"/>
              </w:rPr>
            </w:pPr>
            <w:r w:rsidRPr="0095112D">
              <w:rPr>
                <w:rFonts w:ascii="Times New Roman" w:hAnsi="Times New Roman" w:cs="Times New Roman"/>
                <w:color w:val="000000"/>
                <w:sz w:val="20"/>
                <w:szCs w:val="20"/>
                <w:lang w:eastAsia="en-US" w:bidi="fa-IR"/>
              </w:rPr>
              <w:t>131.6511</w:t>
            </w:r>
          </w:p>
        </w:tc>
        <w:tc>
          <w:tcPr>
            <w:tcW w:w="0" w:type="auto"/>
            <w:shd w:val="clear" w:color="auto" w:fill="auto"/>
          </w:tcPr>
          <w:p w:rsidR="00273E95" w:rsidRPr="0095112D" w:rsidRDefault="00273E95" w:rsidP="00F64E60">
            <w:pPr>
              <w:suppressAutoHyphens w:val="0"/>
              <w:autoSpaceDE w:val="0"/>
              <w:autoSpaceDN w:val="0"/>
              <w:adjustRightInd w:val="0"/>
              <w:snapToGrid w:val="0"/>
              <w:jc w:val="both"/>
              <w:rPr>
                <w:rFonts w:ascii="Times New Roman" w:hAnsi="Times New Roman" w:cs="Times New Roman"/>
                <w:color w:val="000000"/>
                <w:sz w:val="20"/>
                <w:szCs w:val="20"/>
                <w:lang w:eastAsia="en-US" w:bidi="fa-IR"/>
              </w:rPr>
            </w:pPr>
            <w:r w:rsidRPr="0095112D">
              <w:rPr>
                <w:rFonts w:ascii="Times New Roman" w:hAnsi="Times New Roman" w:cs="Times New Roman"/>
                <w:color w:val="000000"/>
                <w:sz w:val="20"/>
                <w:szCs w:val="20"/>
                <w:lang w:eastAsia="en-US" w:bidi="fa-IR"/>
              </w:rPr>
              <w:t>81.00</w:t>
            </w:r>
          </w:p>
        </w:tc>
        <w:tc>
          <w:tcPr>
            <w:tcW w:w="0" w:type="auto"/>
            <w:shd w:val="clear" w:color="auto" w:fill="auto"/>
          </w:tcPr>
          <w:p w:rsidR="00273E95" w:rsidRPr="0095112D" w:rsidRDefault="00273E95" w:rsidP="00F64E60">
            <w:pPr>
              <w:suppressAutoHyphens w:val="0"/>
              <w:autoSpaceDE w:val="0"/>
              <w:autoSpaceDN w:val="0"/>
              <w:adjustRightInd w:val="0"/>
              <w:snapToGrid w:val="0"/>
              <w:jc w:val="both"/>
              <w:rPr>
                <w:rFonts w:ascii="Times New Roman" w:hAnsi="Times New Roman" w:cs="Times New Roman"/>
                <w:color w:val="000000"/>
                <w:sz w:val="20"/>
                <w:szCs w:val="20"/>
                <w:lang w:eastAsia="en-US" w:bidi="fa-IR"/>
              </w:rPr>
            </w:pPr>
            <w:r w:rsidRPr="0095112D">
              <w:rPr>
                <w:rFonts w:ascii="Times New Roman" w:hAnsi="Times New Roman" w:cs="Times New Roman"/>
                <w:color w:val="000000"/>
                <w:sz w:val="20"/>
                <w:szCs w:val="20"/>
                <w:lang w:eastAsia="en-US" w:bidi="fa-IR"/>
              </w:rPr>
              <w:t>211.00</w:t>
            </w:r>
          </w:p>
        </w:tc>
      </w:tr>
    </w:tbl>
    <w:p w:rsidR="00F64E60" w:rsidRDefault="00F64E60" w:rsidP="00F64E60">
      <w:pPr>
        <w:suppressAutoHyphens w:val="0"/>
        <w:snapToGrid w:val="0"/>
        <w:ind w:firstLine="425"/>
        <w:jc w:val="both"/>
        <w:rPr>
          <w:rFonts w:eastAsia="Calibri"/>
          <w:sz w:val="20"/>
          <w:szCs w:val="20"/>
          <w:lang w:eastAsia="en-US"/>
        </w:rPr>
      </w:pPr>
    </w:p>
    <w:p w:rsidR="0095112D" w:rsidRPr="0095112D" w:rsidRDefault="0095112D" w:rsidP="00F64E60">
      <w:pPr>
        <w:suppressAutoHyphens w:val="0"/>
        <w:snapToGrid w:val="0"/>
        <w:ind w:firstLine="425"/>
        <w:jc w:val="both"/>
        <w:rPr>
          <w:rFonts w:eastAsia="Calibri"/>
          <w:sz w:val="20"/>
          <w:szCs w:val="20"/>
          <w:lang w:eastAsia="en-US"/>
        </w:rPr>
      </w:pPr>
    </w:p>
    <w:p w:rsidR="00F64E60" w:rsidRPr="0095112D" w:rsidRDefault="00F64E60" w:rsidP="00F64E60">
      <w:pPr>
        <w:suppressAutoHyphens w:val="0"/>
        <w:snapToGrid w:val="0"/>
        <w:ind w:firstLine="425"/>
        <w:jc w:val="both"/>
        <w:rPr>
          <w:rFonts w:eastAsia="Calibri"/>
          <w:sz w:val="20"/>
          <w:szCs w:val="20"/>
          <w:lang w:eastAsia="en-US"/>
        </w:rPr>
        <w:sectPr w:rsidR="00F64E60" w:rsidRPr="0095112D" w:rsidSect="0078091D">
          <w:headerReference w:type="default" r:id="rId28"/>
          <w:footerReference w:type="even" r:id="rId29"/>
          <w:footerReference w:type="default" r:id="rId30"/>
          <w:footnotePr>
            <w:pos w:val="beneathText"/>
          </w:footnotePr>
          <w:type w:val="continuous"/>
          <w:pgSz w:w="12240" w:h="15840" w:code="1"/>
          <w:pgMar w:top="1440" w:right="1440" w:bottom="1440" w:left="1440" w:header="720" w:footer="720" w:gutter="0"/>
          <w:cols w:space="576"/>
          <w:docGrid w:linePitch="360"/>
        </w:sectPr>
      </w:pPr>
    </w:p>
    <w:p w:rsidR="00273E95" w:rsidRPr="0095112D" w:rsidRDefault="00273E95" w:rsidP="00F64E60">
      <w:pPr>
        <w:suppressAutoHyphens w:val="0"/>
        <w:snapToGrid w:val="0"/>
        <w:jc w:val="both"/>
        <w:rPr>
          <w:rFonts w:eastAsia="Calibri"/>
          <w:b/>
          <w:bCs/>
          <w:sz w:val="20"/>
          <w:szCs w:val="20"/>
          <w:lang w:eastAsia="en-US"/>
        </w:rPr>
      </w:pPr>
      <w:r w:rsidRPr="0095112D">
        <w:rPr>
          <w:rFonts w:eastAsia="Calibri"/>
          <w:b/>
          <w:bCs/>
          <w:sz w:val="20"/>
          <w:szCs w:val="20"/>
          <w:lang w:eastAsia="en-US"/>
        </w:rPr>
        <w:lastRenderedPageBreak/>
        <w:t>Discussion:</w:t>
      </w:r>
    </w:p>
    <w:p w:rsidR="00273E95" w:rsidRPr="0095112D" w:rsidRDefault="00273E95" w:rsidP="00F64E60">
      <w:pPr>
        <w:suppressAutoHyphens w:val="0"/>
        <w:snapToGrid w:val="0"/>
        <w:ind w:firstLine="425"/>
        <w:jc w:val="both"/>
        <w:rPr>
          <w:rFonts w:eastAsia="Calibri"/>
          <w:sz w:val="20"/>
          <w:szCs w:val="20"/>
          <w:lang w:eastAsia="en-US"/>
        </w:rPr>
      </w:pPr>
      <w:r w:rsidRPr="0095112D">
        <w:rPr>
          <w:rFonts w:eastAsia="Calibri"/>
          <w:sz w:val="20"/>
          <w:szCs w:val="20"/>
          <w:lang w:eastAsia="en-US"/>
        </w:rPr>
        <w:t>Health literacy is a global issue and Statement WHO pivotal role in determining the health disparities, whether in countries rich and poor. In this study call into question the satisfaction of the quality of life of 61.7 percent were satisfied and only 3.3 percentage terms so this is inappropriate 15% neither good nor bad are the conditions I have described. The answer to the second question the quality of life, satisfaction with health status 56.7 percent were satisfied and only 1.7 percent said they are very dissatisfied 25% fairly satisfied and minimum quality of life scores in the 36's and the highest 114 and on the other hand a total of at least scores 81 of 114 health literacy. In general, said the relationship between health literacy assessment with subscales of quality of life (physical-psychological relationship with others and the environment) and on the other hand the quality of life and health literacy statements (reading and understanding of resource businesses - employing Information- assessment and decision-making) the connection between any of the scales and subscales and total score quality of life and there is no health literacy.</w:t>
      </w:r>
    </w:p>
    <w:p w:rsidR="00273E95" w:rsidRPr="0095112D" w:rsidRDefault="00273E95" w:rsidP="00F64E60">
      <w:pPr>
        <w:suppressAutoHyphens w:val="0"/>
        <w:snapToGrid w:val="0"/>
        <w:ind w:firstLine="425"/>
        <w:jc w:val="both"/>
        <w:rPr>
          <w:rFonts w:eastAsia="Calibri"/>
          <w:sz w:val="20"/>
          <w:szCs w:val="20"/>
          <w:lang w:eastAsia="en-US"/>
        </w:rPr>
      </w:pPr>
      <w:r w:rsidRPr="0095112D">
        <w:rPr>
          <w:rFonts w:eastAsia="Calibri"/>
          <w:sz w:val="20"/>
          <w:szCs w:val="20"/>
          <w:lang w:eastAsia="en-US"/>
        </w:rPr>
        <w:t>The study showed that many areas of life, men, working significantly correlated with mental health domains of physical function three areas including anxiety, social dysfunction and depression showed significant correlation.</w:t>
      </w:r>
    </w:p>
    <w:p w:rsidR="00273E95" w:rsidRPr="0095112D" w:rsidRDefault="00273E95" w:rsidP="00F64E60">
      <w:pPr>
        <w:suppressAutoHyphens w:val="0"/>
        <w:snapToGrid w:val="0"/>
        <w:ind w:firstLine="425"/>
        <w:jc w:val="both"/>
        <w:rPr>
          <w:rFonts w:eastAsia="Calibri"/>
          <w:sz w:val="20"/>
          <w:szCs w:val="20"/>
          <w:lang w:eastAsia="en-US"/>
        </w:rPr>
      </w:pPr>
      <w:r w:rsidRPr="0095112D">
        <w:rPr>
          <w:rFonts w:eastAsia="Calibri"/>
          <w:sz w:val="20"/>
          <w:szCs w:val="20"/>
          <w:lang w:eastAsia="en-US"/>
        </w:rPr>
        <w:t xml:space="preserve">The results potting and colleagues associated with health-related quality of life </w:t>
      </w:r>
      <w:proofErr w:type="spellStart"/>
      <w:r w:rsidRPr="0095112D">
        <w:rPr>
          <w:rFonts w:eastAsia="Calibri"/>
          <w:sz w:val="20"/>
          <w:szCs w:val="20"/>
          <w:lang w:eastAsia="en-US"/>
        </w:rPr>
        <w:t>Shirazi</w:t>
      </w:r>
      <w:proofErr w:type="spellEnd"/>
      <w:r w:rsidRPr="0095112D">
        <w:rPr>
          <w:rFonts w:eastAsia="Calibri"/>
          <w:sz w:val="20"/>
          <w:szCs w:val="20"/>
          <w:lang w:eastAsia="en-US"/>
        </w:rPr>
        <w:t xml:space="preserve"> 2-5 years old kids showed that several factors affect children's health-related quality of life. According to family income, parental education level, family size, number of children, birth can be said that with the increase in family income, parents' education level increased quality of life. But the average score for quality of life questionnaire showed no statistically significant difference between boys and girls. On the other hand, 2-5 years old kids’ health-related quality of life in the </w:t>
      </w:r>
      <w:r w:rsidRPr="0095112D">
        <w:rPr>
          <w:rFonts w:eastAsia="Calibri"/>
          <w:sz w:val="20"/>
          <w:szCs w:val="20"/>
          <w:lang w:eastAsia="en-US"/>
        </w:rPr>
        <w:lastRenderedPageBreak/>
        <w:t xml:space="preserve">city is directly related to the level of socio-economic. While the results of this study the quality of life is significantly associated with income. </w:t>
      </w:r>
      <w:proofErr w:type="spellStart"/>
      <w:r w:rsidRPr="0095112D">
        <w:rPr>
          <w:rFonts w:eastAsia="Calibri"/>
          <w:sz w:val="20"/>
          <w:szCs w:val="20"/>
          <w:lang w:eastAsia="en-US"/>
        </w:rPr>
        <w:t>Noghani</w:t>
      </w:r>
      <w:proofErr w:type="spellEnd"/>
      <w:r w:rsidRPr="0095112D">
        <w:rPr>
          <w:rFonts w:eastAsia="Calibri"/>
          <w:sz w:val="20"/>
          <w:szCs w:val="20"/>
          <w:lang w:eastAsia="en-US"/>
        </w:rPr>
        <w:t xml:space="preserve"> doctor and his research colleagues examined the quality of life of citizens and their relationship with social capital in the city of Mashhad.</w:t>
      </w:r>
    </w:p>
    <w:p w:rsidR="00273E95" w:rsidRPr="0095112D" w:rsidRDefault="00273E95" w:rsidP="00F64E60">
      <w:pPr>
        <w:suppressAutoHyphens w:val="0"/>
        <w:snapToGrid w:val="0"/>
        <w:ind w:firstLine="425"/>
        <w:jc w:val="both"/>
        <w:rPr>
          <w:rFonts w:eastAsia="Calibri"/>
          <w:sz w:val="20"/>
          <w:szCs w:val="20"/>
          <w:lang w:eastAsia="en-US"/>
        </w:rPr>
      </w:pPr>
      <w:r w:rsidRPr="0095112D">
        <w:rPr>
          <w:rFonts w:eastAsia="Calibri"/>
          <w:sz w:val="20"/>
          <w:szCs w:val="20"/>
          <w:lang w:eastAsia="en-US"/>
        </w:rPr>
        <w:t>They both objective and subjective quality of life in two fundamental aspects of the analysis and showed that social capital, in explaining the importance of quality of life is more than income and education. The relationship between independent variables with both objective and subjective quality of life showed that physical capital (income) more than other variables are significant objective quality of life as well as human capital (education) has had a positive impact on both quality of life. This study was consistent with the primary after the earnings impact on quality of life, but no significant relationship between education level and quality of life.</w:t>
      </w:r>
    </w:p>
    <w:p w:rsidR="00273E95" w:rsidRPr="0095112D" w:rsidRDefault="00273E95" w:rsidP="00F64E60">
      <w:pPr>
        <w:suppressAutoHyphens w:val="0"/>
        <w:snapToGrid w:val="0"/>
        <w:ind w:firstLine="425"/>
        <w:jc w:val="both"/>
        <w:rPr>
          <w:rFonts w:eastAsia="Calibri"/>
          <w:sz w:val="20"/>
          <w:szCs w:val="20"/>
          <w:lang w:eastAsia="en-US"/>
        </w:rPr>
      </w:pPr>
      <w:r w:rsidRPr="0095112D">
        <w:rPr>
          <w:rFonts w:eastAsia="Calibri"/>
          <w:sz w:val="20"/>
          <w:szCs w:val="20"/>
          <w:lang w:eastAsia="en-US"/>
        </w:rPr>
        <w:t xml:space="preserve">The findings of </w:t>
      </w:r>
      <w:proofErr w:type="spellStart"/>
      <w:r w:rsidRPr="0095112D">
        <w:rPr>
          <w:rFonts w:eastAsia="Calibri"/>
          <w:sz w:val="20"/>
          <w:szCs w:val="20"/>
          <w:lang w:eastAsia="en-US"/>
        </w:rPr>
        <w:t>Chegini</w:t>
      </w:r>
      <w:proofErr w:type="spellEnd"/>
      <w:r w:rsidRPr="0095112D">
        <w:rPr>
          <w:rFonts w:eastAsia="Calibri"/>
          <w:sz w:val="20"/>
          <w:szCs w:val="20"/>
          <w:lang w:eastAsia="en-US"/>
        </w:rPr>
        <w:t xml:space="preserve"> and colleagues in the study of quality of work life and job satisfaction of public hospitals Rasht showed that between each of the components of quality of work life and job satisfaction with 99% confidence level alpha 0.01 according to the correlation coefficient r positive relationship there is a significant degree. Moderating effect of lower intensity is the relationship between dependent and independent variables. </w:t>
      </w:r>
      <w:proofErr w:type="spellStart"/>
      <w:r w:rsidRPr="0095112D">
        <w:rPr>
          <w:rFonts w:eastAsia="Calibri"/>
          <w:sz w:val="20"/>
          <w:szCs w:val="20"/>
          <w:lang w:eastAsia="en-US"/>
        </w:rPr>
        <w:t>Goudarzi</w:t>
      </w:r>
      <w:proofErr w:type="spellEnd"/>
      <w:r w:rsidRPr="0095112D">
        <w:rPr>
          <w:rFonts w:eastAsia="Calibri"/>
          <w:sz w:val="20"/>
          <w:szCs w:val="20"/>
          <w:lang w:eastAsia="en-US"/>
        </w:rPr>
        <w:t xml:space="preserve"> research results and collaboration between health literacy and level of education. While the study did not found a significant association between health literacy and education. TOCI showed that among educated health literacy significantly increased and with significant associated jobs. In both cases results in line with the findings of the present study is that it confirms TOCI. Research </w:t>
      </w:r>
      <w:proofErr w:type="spellStart"/>
      <w:r w:rsidRPr="0095112D">
        <w:rPr>
          <w:rFonts w:eastAsia="Calibri"/>
          <w:sz w:val="20"/>
          <w:szCs w:val="20"/>
          <w:lang w:eastAsia="en-US"/>
        </w:rPr>
        <w:t>Kooshyar</w:t>
      </w:r>
      <w:proofErr w:type="spellEnd"/>
      <w:r w:rsidRPr="0095112D">
        <w:rPr>
          <w:rFonts w:eastAsia="Calibri"/>
          <w:sz w:val="20"/>
          <w:szCs w:val="20"/>
          <w:lang w:eastAsia="en-US"/>
        </w:rPr>
        <w:t xml:space="preserve"> and colleagues showed that the correlation between health literacy and employment and from this point of view with our findings were similar. The study that between this and there is a significant relationship between access to </w:t>
      </w:r>
      <w:r w:rsidRPr="0095112D">
        <w:rPr>
          <w:rFonts w:eastAsia="Calibri"/>
          <w:sz w:val="20"/>
          <w:szCs w:val="20"/>
          <w:lang w:eastAsia="en-US"/>
        </w:rPr>
        <w:lastRenderedPageBreak/>
        <w:t>information including people who use the Internet have had higher health literacy.</w:t>
      </w:r>
    </w:p>
    <w:p w:rsidR="00273E95" w:rsidRPr="0095112D" w:rsidRDefault="00273E95" w:rsidP="00F64E60">
      <w:pPr>
        <w:suppressAutoHyphens w:val="0"/>
        <w:snapToGrid w:val="0"/>
        <w:ind w:firstLine="425"/>
        <w:jc w:val="both"/>
        <w:rPr>
          <w:rFonts w:eastAsia="Calibri"/>
          <w:sz w:val="20"/>
          <w:szCs w:val="20"/>
          <w:lang w:eastAsia="en-US"/>
        </w:rPr>
      </w:pPr>
      <w:r w:rsidRPr="0095112D">
        <w:rPr>
          <w:rFonts w:eastAsia="Calibri"/>
          <w:sz w:val="20"/>
          <w:szCs w:val="20"/>
          <w:lang w:eastAsia="en-US"/>
        </w:rPr>
        <w:t>We entered this area and significant correlation between health literacy and access to the Internet not mind. But the use of the Internet vulnerable target population statistics after the second figure is devoted to the question of hospital staff. It may be because easy access to colleagues and plan relevant questions for Talk face to face with medical staff who have had a great relationship during work hours.</w:t>
      </w:r>
    </w:p>
    <w:p w:rsidR="00273E95" w:rsidRDefault="00273E95" w:rsidP="00F64E60">
      <w:pPr>
        <w:suppressAutoHyphens w:val="0"/>
        <w:snapToGrid w:val="0"/>
        <w:ind w:firstLine="425"/>
        <w:jc w:val="both"/>
        <w:rPr>
          <w:rFonts w:eastAsia="Calibri"/>
          <w:sz w:val="20"/>
          <w:szCs w:val="20"/>
          <w:lang w:eastAsia="en-US"/>
        </w:rPr>
      </w:pPr>
      <w:r w:rsidRPr="0095112D">
        <w:rPr>
          <w:rFonts w:eastAsia="Calibri"/>
          <w:sz w:val="20"/>
          <w:szCs w:val="20"/>
          <w:lang w:eastAsia="en-US"/>
        </w:rPr>
        <w:t xml:space="preserve">This research </w:t>
      </w:r>
      <w:proofErr w:type="spellStart"/>
      <w:r w:rsidRPr="0095112D">
        <w:rPr>
          <w:rFonts w:eastAsia="Calibri"/>
          <w:sz w:val="20"/>
          <w:szCs w:val="20"/>
          <w:lang w:eastAsia="en-US"/>
        </w:rPr>
        <w:t>Rafizadeh</w:t>
      </w:r>
      <w:proofErr w:type="spellEnd"/>
      <w:r w:rsidRPr="0095112D">
        <w:rPr>
          <w:rFonts w:eastAsia="Calibri"/>
          <w:sz w:val="20"/>
          <w:szCs w:val="20"/>
          <w:lang w:eastAsia="en-US"/>
        </w:rPr>
        <w:t xml:space="preserve"> and cooperation between the health of P=0.01 Occupation P=0.02 access to information sources P=0.01 significant relationship jobs P=0.001 and access to information sources P= 0.04 significant association was studying </w:t>
      </w:r>
      <w:proofErr w:type="spellStart"/>
      <w:r w:rsidRPr="0095112D">
        <w:rPr>
          <w:rFonts w:eastAsia="Calibri"/>
          <w:sz w:val="20"/>
          <w:szCs w:val="20"/>
          <w:lang w:eastAsia="en-US"/>
        </w:rPr>
        <w:t>Abdi</w:t>
      </w:r>
      <w:proofErr w:type="spellEnd"/>
      <w:r w:rsidRPr="0095112D">
        <w:rPr>
          <w:rFonts w:eastAsia="Calibri"/>
          <w:sz w:val="20"/>
          <w:szCs w:val="20"/>
          <w:lang w:eastAsia="en-US"/>
        </w:rPr>
        <w:t xml:space="preserve"> 2014 the quality of life of postmenopausal women in Tehran, which confirmed the association between education and quality of life while in this study, this relationship was not found.</w:t>
      </w:r>
    </w:p>
    <w:p w:rsidR="0095112D" w:rsidRPr="0095112D" w:rsidRDefault="0095112D" w:rsidP="00F64E60">
      <w:pPr>
        <w:suppressAutoHyphens w:val="0"/>
        <w:snapToGrid w:val="0"/>
        <w:ind w:firstLine="425"/>
        <w:jc w:val="both"/>
        <w:rPr>
          <w:rFonts w:eastAsia="Calibri"/>
          <w:sz w:val="20"/>
          <w:szCs w:val="20"/>
          <w:lang w:eastAsia="en-US"/>
        </w:rPr>
      </w:pPr>
    </w:p>
    <w:p w:rsidR="00273E95" w:rsidRPr="0095112D" w:rsidRDefault="00273E95" w:rsidP="00F64E60">
      <w:pPr>
        <w:suppressAutoHyphens w:val="0"/>
        <w:snapToGrid w:val="0"/>
        <w:jc w:val="both"/>
        <w:rPr>
          <w:rFonts w:eastAsia="Calibri"/>
          <w:b/>
          <w:bCs/>
          <w:sz w:val="20"/>
          <w:szCs w:val="20"/>
          <w:lang w:eastAsia="en-US"/>
        </w:rPr>
      </w:pPr>
      <w:r w:rsidRPr="0095112D">
        <w:rPr>
          <w:rFonts w:eastAsia="Calibri"/>
          <w:b/>
          <w:bCs/>
          <w:sz w:val="20"/>
          <w:szCs w:val="20"/>
          <w:lang w:eastAsia="en-US"/>
        </w:rPr>
        <w:t>Suggestions:</w:t>
      </w:r>
    </w:p>
    <w:p w:rsidR="00273E95" w:rsidRPr="0095112D" w:rsidRDefault="00273E95" w:rsidP="00F64E60">
      <w:pPr>
        <w:suppressAutoHyphens w:val="0"/>
        <w:snapToGrid w:val="0"/>
        <w:ind w:firstLine="425"/>
        <w:jc w:val="both"/>
        <w:rPr>
          <w:rFonts w:eastAsia="Calibri"/>
          <w:sz w:val="20"/>
          <w:szCs w:val="20"/>
          <w:lang w:eastAsia="en-US"/>
        </w:rPr>
      </w:pPr>
      <w:r w:rsidRPr="0095112D">
        <w:rPr>
          <w:rFonts w:eastAsia="Calibri"/>
          <w:sz w:val="20"/>
          <w:szCs w:val="20"/>
          <w:lang w:eastAsia="en-US"/>
        </w:rPr>
        <w:t>Low health literacy relation to educational level, gender, which suggests that inadequate recognition other factors are included in determining the level of health literacy that should be considered and analyzed. The relationship between quality of life, some occupations with lower education and income level significant, that policy makers need to consider this issue to upgrade the standard of living and quality of life approved in addition to the economic dimension of spirituality for hope and enhances quality of life can be somewhat helpful.</w:t>
      </w:r>
    </w:p>
    <w:p w:rsidR="00273E95" w:rsidRPr="0095112D" w:rsidRDefault="00273E95" w:rsidP="00F64E60">
      <w:pPr>
        <w:suppressAutoHyphens w:val="0"/>
        <w:snapToGrid w:val="0"/>
        <w:ind w:firstLine="425"/>
        <w:jc w:val="both"/>
        <w:rPr>
          <w:rFonts w:eastAsiaTheme="minorEastAsia"/>
          <w:sz w:val="20"/>
          <w:szCs w:val="20"/>
          <w:lang w:eastAsia="zh-CN"/>
        </w:rPr>
      </w:pPr>
      <w:r w:rsidRPr="0095112D">
        <w:rPr>
          <w:rFonts w:eastAsia="Calibri"/>
          <w:sz w:val="20"/>
          <w:szCs w:val="20"/>
          <w:lang w:eastAsia="en-US" w:bidi="fa-IR"/>
        </w:rPr>
        <w:t xml:space="preserve">Lower health literacy levels in groups with lower education, the need for health promotion programs to bring health literacy, the comprehensive plans with different special education classes, </w:t>
      </w:r>
      <w:r w:rsidRPr="0095112D">
        <w:rPr>
          <w:rFonts w:eastAsia="Calibri"/>
          <w:sz w:val="20"/>
          <w:szCs w:val="20"/>
          <w:lang w:eastAsia="en-US"/>
        </w:rPr>
        <w:t>create educational media and materials, simple and understandable and efficient educational interventions for people with inadequate health literacy, health literacy level in the community can be an effective step to reduce and helps policy makers to provide appropriate solutions to improve the health literacy of citizens.</w:t>
      </w:r>
    </w:p>
    <w:p w:rsidR="00F64E60" w:rsidRDefault="00F64E60" w:rsidP="00F64E60">
      <w:pPr>
        <w:suppressAutoHyphens w:val="0"/>
        <w:snapToGrid w:val="0"/>
        <w:ind w:firstLine="425"/>
        <w:jc w:val="both"/>
        <w:rPr>
          <w:rFonts w:eastAsiaTheme="minorEastAsia"/>
          <w:sz w:val="20"/>
          <w:szCs w:val="20"/>
          <w:lang w:eastAsia="zh-CN"/>
        </w:rPr>
      </w:pPr>
    </w:p>
    <w:p w:rsidR="0095112D" w:rsidRPr="0095112D" w:rsidRDefault="0095112D" w:rsidP="00F64E60">
      <w:pPr>
        <w:suppressAutoHyphens w:val="0"/>
        <w:snapToGrid w:val="0"/>
        <w:ind w:firstLine="425"/>
        <w:jc w:val="both"/>
        <w:rPr>
          <w:rFonts w:eastAsiaTheme="minorEastAsia"/>
          <w:sz w:val="20"/>
          <w:szCs w:val="20"/>
          <w:lang w:eastAsia="zh-CN"/>
        </w:rPr>
      </w:pPr>
    </w:p>
    <w:p w:rsidR="00273E95" w:rsidRPr="0095112D" w:rsidRDefault="00273E95" w:rsidP="00F64E60">
      <w:pPr>
        <w:suppressAutoHyphens w:val="0"/>
        <w:snapToGrid w:val="0"/>
        <w:jc w:val="both"/>
        <w:rPr>
          <w:rFonts w:eastAsia="Calibri"/>
          <w:b/>
          <w:bCs/>
          <w:sz w:val="20"/>
          <w:szCs w:val="20"/>
          <w:lang w:eastAsia="en-US"/>
        </w:rPr>
      </w:pPr>
      <w:r w:rsidRPr="0095112D">
        <w:rPr>
          <w:rFonts w:eastAsia="Calibri"/>
          <w:b/>
          <w:bCs/>
          <w:sz w:val="20"/>
          <w:szCs w:val="20"/>
          <w:lang w:eastAsia="en-US"/>
        </w:rPr>
        <w:t>References:</w:t>
      </w:r>
    </w:p>
    <w:p w:rsidR="00273E95" w:rsidRPr="0095112D" w:rsidRDefault="00273E95" w:rsidP="00F64E60">
      <w:pPr>
        <w:numPr>
          <w:ilvl w:val="0"/>
          <w:numId w:val="7"/>
        </w:numPr>
        <w:suppressAutoHyphens w:val="0"/>
        <w:snapToGrid w:val="0"/>
        <w:ind w:left="425" w:hanging="425"/>
        <w:contextualSpacing/>
        <w:jc w:val="both"/>
        <w:rPr>
          <w:rFonts w:eastAsia="Calibri"/>
          <w:b/>
          <w:bCs/>
          <w:sz w:val="20"/>
          <w:szCs w:val="20"/>
          <w:lang w:eastAsia="en-US"/>
        </w:rPr>
      </w:pPr>
      <w:r w:rsidRPr="0095112D">
        <w:rPr>
          <w:rFonts w:eastAsia="Calibri"/>
          <w:sz w:val="20"/>
          <w:szCs w:val="20"/>
          <w:lang w:eastAsia="en-US"/>
        </w:rPr>
        <w:t>Journal of Hospital / School of Public Health University of Medical Sciences Tehran</w:t>
      </w:r>
      <w:r w:rsidR="00F64E60" w:rsidRPr="0095112D">
        <w:rPr>
          <w:rFonts w:eastAsiaTheme="minorEastAsia" w:hint="eastAsia"/>
          <w:sz w:val="20"/>
          <w:szCs w:val="20"/>
          <w:lang w:eastAsia="zh-CN"/>
        </w:rPr>
        <w:t>.</w:t>
      </w:r>
    </w:p>
    <w:p w:rsidR="00273E95" w:rsidRPr="0095112D" w:rsidRDefault="00273E95" w:rsidP="00F64E60">
      <w:pPr>
        <w:numPr>
          <w:ilvl w:val="0"/>
          <w:numId w:val="7"/>
        </w:numPr>
        <w:suppressAutoHyphens w:val="0"/>
        <w:snapToGrid w:val="0"/>
        <w:ind w:left="425" w:hanging="425"/>
        <w:contextualSpacing/>
        <w:jc w:val="both"/>
        <w:rPr>
          <w:rFonts w:eastAsia="Calibri"/>
          <w:b/>
          <w:bCs/>
          <w:sz w:val="20"/>
          <w:szCs w:val="20"/>
          <w:lang w:eastAsia="en-US"/>
        </w:rPr>
      </w:pPr>
      <w:r w:rsidRPr="0095112D">
        <w:rPr>
          <w:rFonts w:eastAsia="Calibri"/>
          <w:sz w:val="20"/>
          <w:szCs w:val="20"/>
          <w:lang w:eastAsia="en-US"/>
        </w:rPr>
        <w:t xml:space="preserve">The paper presents the design and Psychometric assessment of the urban population's health literacy (18-65) years, Ali </w:t>
      </w:r>
      <w:proofErr w:type="spellStart"/>
      <w:r w:rsidRPr="0095112D">
        <w:rPr>
          <w:rFonts w:eastAsia="Calibri"/>
          <w:sz w:val="20"/>
          <w:szCs w:val="20"/>
          <w:lang w:eastAsia="en-US"/>
        </w:rPr>
        <w:t>Montazeri</w:t>
      </w:r>
      <w:proofErr w:type="spellEnd"/>
      <w:r w:rsidRPr="0095112D">
        <w:rPr>
          <w:rFonts w:eastAsia="Calibri"/>
          <w:sz w:val="20"/>
          <w:szCs w:val="20"/>
          <w:lang w:eastAsia="en-US"/>
        </w:rPr>
        <w:t xml:space="preserve">, </w:t>
      </w:r>
      <w:proofErr w:type="spellStart"/>
      <w:r w:rsidRPr="0095112D">
        <w:rPr>
          <w:rFonts w:eastAsia="Calibri"/>
          <w:sz w:val="20"/>
          <w:szCs w:val="20"/>
          <w:lang w:eastAsia="en-US"/>
        </w:rPr>
        <w:t>Mahmoud</w:t>
      </w:r>
      <w:proofErr w:type="spellEnd"/>
      <w:r w:rsidRPr="0095112D">
        <w:rPr>
          <w:rFonts w:eastAsia="Calibri"/>
          <w:sz w:val="20"/>
          <w:szCs w:val="20"/>
          <w:lang w:eastAsia="en-US"/>
        </w:rPr>
        <w:t xml:space="preserve"> </w:t>
      </w:r>
      <w:proofErr w:type="spellStart"/>
      <w:r w:rsidRPr="0095112D">
        <w:rPr>
          <w:rFonts w:eastAsia="Calibri"/>
          <w:sz w:val="20"/>
          <w:szCs w:val="20"/>
          <w:lang w:eastAsia="en-US"/>
        </w:rPr>
        <w:t>Tavousi</w:t>
      </w:r>
      <w:proofErr w:type="spellEnd"/>
      <w:r w:rsidRPr="0095112D">
        <w:rPr>
          <w:rFonts w:eastAsia="Calibri"/>
          <w:sz w:val="20"/>
          <w:szCs w:val="20"/>
          <w:lang w:eastAsia="en-US"/>
        </w:rPr>
        <w:t xml:space="preserve"> et al., publishing, monitoring, seal and date </w:t>
      </w:r>
      <w:proofErr w:type="spellStart"/>
      <w:r w:rsidRPr="0095112D">
        <w:rPr>
          <w:rFonts w:eastAsia="Calibri"/>
          <w:sz w:val="20"/>
          <w:szCs w:val="20"/>
          <w:lang w:eastAsia="en-US"/>
        </w:rPr>
        <w:t>Aban</w:t>
      </w:r>
      <w:proofErr w:type="spellEnd"/>
      <w:r w:rsidRPr="0095112D">
        <w:rPr>
          <w:rFonts w:eastAsia="Calibri"/>
          <w:sz w:val="20"/>
          <w:szCs w:val="20"/>
          <w:lang w:eastAsia="en-US"/>
        </w:rPr>
        <w:t xml:space="preserve"> 1393 Volume 13 Issue 5 Page 589 of 599 Tas</w:t>
      </w:r>
      <w:r w:rsidR="00F64E60" w:rsidRPr="0095112D">
        <w:rPr>
          <w:rFonts w:eastAsiaTheme="minorEastAsia" w:hint="eastAsia"/>
          <w:sz w:val="20"/>
          <w:szCs w:val="20"/>
          <w:lang w:eastAsia="zh-CN"/>
        </w:rPr>
        <w:t>.</w:t>
      </w:r>
    </w:p>
    <w:p w:rsidR="00273E95" w:rsidRPr="0095112D" w:rsidRDefault="00D7171B" w:rsidP="00F64E60">
      <w:pPr>
        <w:numPr>
          <w:ilvl w:val="0"/>
          <w:numId w:val="7"/>
        </w:numPr>
        <w:suppressAutoHyphens w:val="0"/>
        <w:snapToGrid w:val="0"/>
        <w:ind w:left="425" w:hanging="425"/>
        <w:contextualSpacing/>
        <w:jc w:val="both"/>
        <w:rPr>
          <w:rFonts w:eastAsia="Calibri"/>
          <w:b/>
          <w:bCs/>
          <w:sz w:val="20"/>
          <w:szCs w:val="20"/>
          <w:lang w:eastAsia="en-US"/>
        </w:rPr>
      </w:pPr>
      <w:hyperlink r:id="rId31" w:history="1">
        <w:r w:rsidR="00273E95" w:rsidRPr="0095112D">
          <w:rPr>
            <w:rFonts w:eastAsia="Calibri"/>
            <w:color w:val="0563C1"/>
            <w:sz w:val="20"/>
            <w:szCs w:val="20"/>
            <w:u w:val="single"/>
            <w:lang w:eastAsia="en-US"/>
          </w:rPr>
          <w:t>jhosp@tums.ac.ir</w:t>
        </w:r>
      </w:hyperlink>
    </w:p>
    <w:p w:rsidR="00273E95" w:rsidRPr="0095112D" w:rsidRDefault="00273E95" w:rsidP="00F64E60">
      <w:pPr>
        <w:numPr>
          <w:ilvl w:val="0"/>
          <w:numId w:val="7"/>
        </w:numPr>
        <w:suppressAutoHyphens w:val="0"/>
        <w:snapToGrid w:val="0"/>
        <w:ind w:left="425" w:hanging="425"/>
        <w:contextualSpacing/>
        <w:jc w:val="both"/>
        <w:rPr>
          <w:rFonts w:eastAsia="Calibri"/>
          <w:b/>
          <w:bCs/>
          <w:sz w:val="20"/>
          <w:szCs w:val="20"/>
          <w:lang w:eastAsia="en-US"/>
        </w:rPr>
      </w:pPr>
      <w:proofErr w:type="spellStart"/>
      <w:r w:rsidRPr="0095112D">
        <w:rPr>
          <w:rFonts w:eastAsia="Calibri"/>
          <w:sz w:val="20"/>
          <w:szCs w:val="20"/>
          <w:lang w:eastAsia="en-US"/>
        </w:rPr>
        <w:t>Nejat</w:t>
      </w:r>
      <w:proofErr w:type="spellEnd"/>
      <w:r w:rsidRPr="0095112D">
        <w:rPr>
          <w:rFonts w:eastAsia="Calibri"/>
          <w:sz w:val="20"/>
          <w:szCs w:val="20"/>
          <w:lang w:eastAsia="en-US"/>
        </w:rPr>
        <w:t xml:space="preserve"> et al., 2006.</w:t>
      </w:r>
      <w:r w:rsidRPr="0095112D">
        <w:rPr>
          <w:rFonts w:eastAsia="Calibri"/>
          <w:b/>
          <w:bCs/>
          <w:sz w:val="20"/>
          <w:szCs w:val="20"/>
          <w:lang w:eastAsia="en-US"/>
        </w:rPr>
        <w:t xml:space="preserve"> </w:t>
      </w:r>
      <w:r w:rsidRPr="0095112D">
        <w:rPr>
          <w:rFonts w:eastAsia="Calibri"/>
          <w:sz w:val="20"/>
          <w:szCs w:val="20"/>
          <w:lang w:eastAsia="en-US"/>
        </w:rPr>
        <w:t xml:space="preserve">the standard of the World Health Organization Quality of Life </w:t>
      </w:r>
      <w:r w:rsidRPr="0095112D">
        <w:rPr>
          <w:rFonts w:eastAsia="Calibri"/>
          <w:sz w:val="20"/>
          <w:szCs w:val="20"/>
          <w:lang w:eastAsia="en-US"/>
        </w:rPr>
        <w:lastRenderedPageBreak/>
        <w:t>Questionnaire, the translation and psychometric Iranian statements, Faculty of Health and Health Research Institute, Volume 4, Number 4, Winter 85 Pages 12</w:t>
      </w:r>
      <w:r w:rsidR="00F64E60" w:rsidRPr="0095112D">
        <w:rPr>
          <w:rFonts w:eastAsiaTheme="minorEastAsia" w:hint="eastAsia"/>
          <w:sz w:val="20"/>
          <w:szCs w:val="20"/>
          <w:lang w:eastAsia="zh-CN"/>
        </w:rPr>
        <w:t>.</w:t>
      </w:r>
    </w:p>
    <w:p w:rsidR="00273E95" w:rsidRPr="0095112D" w:rsidRDefault="00273E95" w:rsidP="00F64E60">
      <w:pPr>
        <w:numPr>
          <w:ilvl w:val="0"/>
          <w:numId w:val="7"/>
        </w:numPr>
        <w:suppressAutoHyphens w:val="0"/>
        <w:snapToGrid w:val="0"/>
        <w:ind w:left="425" w:hanging="425"/>
        <w:contextualSpacing/>
        <w:jc w:val="both"/>
        <w:rPr>
          <w:rFonts w:eastAsia="Calibri"/>
          <w:sz w:val="20"/>
          <w:szCs w:val="20"/>
          <w:lang w:eastAsia="en-US"/>
        </w:rPr>
      </w:pPr>
      <w:r w:rsidRPr="0095112D">
        <w:rPr>
          <w:rFonts w:eastAsia="Calibri"/>
          <w:sz w:val="20"/>
          <w:szCs w:val="20"/>
          <w:lang w:eastAsia="en-US"/>
        </w:rPr>
        <w:t>Mental site founded in 1392 and demographics, quality of life scores 26 items</w:t>
      </w:r>
      <w:r w:rsidR="00F64E60" w:rsidRPr="0095112D">
        <w:rPr>
          <w:rFonts w:eastAsiaTheme="minorEastAsia" w:hint="eastAsia"/>
          <w:sz w:val="20"/>
          <w:szCs w:val="20"/>
          <w:lang w:eastAsia="zh-CN"/>
        </w:rPr>
        <w:t>.</w:t>
      </w:r>
    </w:p>
    <w:p w:rsidR="00273E95" w:rsidRPr="0095112D" w:rsidRDefault="00273E95" w:rsidP="00F64E60">
      <w:pPr>
        <w:numPr>
          <w:ilvl w:val="0"/>
          <w:numId w:val="7"/>
        </w:numPr>
        <w:suppressAutoHyphens w:val="0"/>
        <w:snapToGrid w:val="0"/>
        <w:ind w:left="425" w:hanging="425"/>
        <w:contextualSpacing/>
        <w:jc w:val="both"/>
        <w:rPr>
          <w:rFonts w:eastAsia="Calibri"/>
          <w:sz w:val="20"/>
          <w:szCs w:val="20"/>
          <w:lang w:eastAsia="en-US"/>
        </w:rPr>
      </w:pPr>
      <w:proofErr w:type="spellStart"/>
      <w:r w:rsidRPr="0095112D">
        <w:rPr>
          <w:rFonts w:eastAsia="Calibri"/>
          <w:sz w:val="20"/>
          <w:szCs w:val="20"/>
          <w:lang w:eastAsia="en-US"/>
        </w:rPr>
        <w:t>Nikkhooi</w:t>
      </w:r>
      <w:proofErr w:type="spellEnd"/>
      <w:r w:rsidRPr="0095112D">
        <w:rPr>
          <w:rFonts w:eastAsia="Calibri"/>
          <w:sz w:val="20"/>
          <w:szCs w:val="20"/>
          <w:lang w:eastAsia="en-US"/>
        </w:rPr>
        <w:t xml:space="preserve">, </w:t>
      </w:r>
      <w:proofErr w:type="spellStart"/>
      <w:r w:rsidRPr="0095112D">
        <w:rPr>
          <w:rFonts w:eastAsia="Calibri"/>
          <w:sz w:val="20"/>
          <w:szCs w:val="20"/>
          <w:lang w:eastAsia="en-US"/>
        </w:rPr>
        <w:t>Ghulam</w:t>
      </w:r>
      <w:proofErr w:type="spellEnd"/>
      <w:r w:rsidRPr="0095112D">
        <w:rPr>
          <w:rFonts w:eastAsia="Calibri"/>
          <w:sz w:val="20"/>
          <w:szCs w:val="20"/>
          <w:lang w:eastAsia="en-US"/>
        </w:rPr>
        <w:t xml:space="preserve"> </w:t>
      </w:r>
      <w:proofErr w:type="spellStart"/>
      <w:r w:rsidRPr="0095112D">
        <w:rPr>
          <w:rFonts w:eastAsia="Calibri"/>
          <w:sz w:val="20"/>
          <w:szCs w:val="20"/>
          <w:lang w:eastAsia="en-US"/>
        </w:rPr>
        <w:t>Haider</w:t>
      </w:r>
      <w:proofErr w:type="spellEnd"/>
      <w:r w:rsidRPr="0095112D">
        <w:rPr>
          <w:rFonts w:eastAsia="Calibri"/>
          <w:sz w:val="20"/>
          <w:szCs w:val="20"/>
          <w:lang w:eastAsia="en-US"/>
        </w:rPr>
        <w:t>, PhD in Psychology, National University of Tabriz, lecturer and researcher</w:t>
      </w:r>
      <w:r w:rsidR="00F64E60" w:rsidRPr="0095112D">
        <w:rPr>
          <w:rFonts w:eastAsiaTheme="minorEastAsia" w:hint="eastAsia"/>
          <w:sz w:val="20"/>
          <w:szCs w:val="20"/>
          <w:lang w:eastAsia="zh-CN"/>
        </w:rPr>
        <w:t>.</w:t>
      </w:r>
    </w:p>
    <w:p w:rsidR="00273E95" w:rsidRPr="0095112D" w:rsidRDefault="00273E95" w:rsidP="00F64E60">
      <w:pPr>
        <w:numPr>
          <w:ilvl w:val="0"/>
          <w:numId w:val="7"/>
        </w:numPr>
        <w:suppressAutoHyphens w:val="0"/>
        <w:snapToGrid w:val="0"/>
        <w:ind w:left="425" w:hanging="425"/>
        <w:contextualSpacing/>
        <w:jc w:val="both"/>
        <w:rPr>
          <w:rFonts w:eastAsia="Calibri"/>
          <w:sz w:val="20"/>
          <w:szCs w:val="20"/>
          <w:lang w:eastAsia="en-US"/>
        </w:rPr>
      </w:pPr>
      <w:r w:rsidRPr="0095112D">
        <w:rPr>
          <w:rFonts w:eastAsia="Calibri"/>
          <w:sz w:val="20"/>
          <w:szCs w:val="20"/>
          <w:lang w:eastAsia="en-US"/>
        </w:rPr>
        <w:t>The relationship between health literacy and general health status and health behaviors of elderly people in Isfahan. Journal of Health System</w:t>
      </w:r>
      <w:r w:rsidR="00F64E60" w:rsidRPr="0095112D">
        <w:rPr>
          <w:rFonts w:eastAsiaTheme="minorEastAsia" w:hint="eastAsia"/>
          <w:sz w:val="20"/>
          <w:szCs w:val="20"/>
          <w:lang w:eastAsia="zh-CN"/>
        </w:rPr>
        <w:t>.</w:t>
      </w:r>
    </w:p>
    <w:p w:rsidR="00273E95" w:rsidRPr="0095112D" w:rsidRDefault="00273E95" w:rsidP="00F64E60">
      <w:pPr>
        <w:numPr>
          <w:ilvl w:val="0"/>
          <w:numId w:val="7"/>
        </w:numPr>
        <w:suppressAutoHyphens w:val="0"/>
        <w:snapToGrid w:val="0"/>
        <w:ind w:left="425" w:hanging="425"/>
        <w:contextualSpacing/>
        <w:jc w:val="both"/>
        <w:rPr>
          <w:rFonts w:eastAsia="Calibri"/>
          <w:sz w:val="20"/>
          <w:szCs w:val="20"/>
          <w:lang w:eastAsia="en-US"/>
        </w:rPr>
      </w:pPr>
      <w:r w:rsidRPr="0095112D">
        <w:rPr>
          <w:rFonts w:eastAsia="Calibri"/>
          <w:sz w:val="20"/>
          <w:szCs w:val="20"/>
          <w:lang w:eastAsia="en-US"/>
        </w:rPr>
        <w:t xml:space="preserve">8-Bohlman LN, Panzer AM, </w:t>
      </w:r>
      <w:proofErr w:type="spellStart"/>
      <w:r w:rsidRPr="0095112D">
        <w:rPr>
          <w:rFonts w:eastAsia="Calibri"/>
          <w:sz w:val="20"/>
          <w:szCs w:val="20"/>
          <w:lang w:eastAsia="en-US"/>
        </w:rPr>
        <w:t>Kindig</w:t>
      </w:r>
      <w:proofErr w:type="spellEnd"/>
      <w:r w:rsidRPr="0095112D">
        <w:rPr>
          <w:rFonts w:eastAsia="Calibri"/>
          <w:sz w:val="20"/>
          <w:szCs w:val="20"/>
          <w:lang w:eastAsia="en-US"/>
        </w:rPr>
        <w:t xml:space="preserve"> DA. Health literacy: a prescription to end confusion. Washington (DC): National Academies Press; 2004.</w:t>
      </w:r>
    </w:p>
    <w:p w:rsidR="00273E95" w:rsidRPr="0095112D" w:rsidRDefault="00273E95" w:rsidP="00F64E60">
      <w:pPr>
        <w:numPr>
          <w:ilvl w:val="0"/>
          <w:numId w:val="7"/>
        </w:numPr>
        <w:suppressAutoHyphens w:val="0"/>
        <w:snapToGrid w:val="0"/>
        <w:ind w:left="425" w:hanging="425"/>
        <w:contextualSpacing/>
        <w:jc w:val="both"/>
        <w:rPr>
          <w:rFonts w:eastAsia="Calibri"/>
          <w:sz w:val="20"/>
          <w:szCs w:val="20"/>
          <w:lang w:eastAsia="en-US"/>
        </w:rPr>
      </w:pPr>
      <w:proofErr w:type="spellStart"/>
      <w:r w:rsidRPr="0095112D">
        <w:rPr>
          <w:rFonts w:eastAsia="Calibri"/>
          <w:sz w:val="20"/>
          <w:szCs w:val="20"/>
          <w:lang w:eastAsia="en-US"/>
        </w:rPr>
        <w:t>Sihota</w:t>
      </w:r>
      <w:proofErr w:type="spellEnd"/>
      <w:r w:rsidRPr="0095112D">
        <w:rPr>
          <w:rFonts w:eastAsia="Calibri"/>
          <w:sz w:val="20"/>
          <w:szCs w:val="20"/>
          <w:lang w:eastAsia="en-US"/>
        </w:rPr>
        <w:t xml:space="preserve"> S, </w:t>
      </w:r>
      <w:proofErr w:type="spellStart"/>
      <w:r w:rsidRPr="0095112D">
        <w:rPr>
          <w:rFonts w:eastAsia="Calibri"/>
          <w:sz w:val="20"/>
          <w:szCs w:val="20"/>
          <w:lang w:eastAsia="en-US"/>
        </w:rPr>
        <w:t>Lennard</w:t>
      </w:r>
      <w:proofErr w:type="spellEnd"/>
      <w:r w:rsidRPr="0095112D">
        <w:rPr>
          <w:rFonts w:eastAsia="Calibri"/>
          <w:sz w:val="20"/>
          <w:szCs w:val="20"/>
          <w:lang w:eastAsia="en-US"/>
        </w:rPr>
        <w:t xml:space="preserve"> L. Health literacy: being able to make the most of health. London: National Consumer Council; 2004.</w:t>
      </w:r>
    </w:p>
    <w:p w:rsidR="00273E95" w:rsidRPr="0095112D" w:rsidRDefault="00273E95" w:rsidP="00F64E60">
      <w:pPr>
        <w:numPr>
          <w:ilvl w:val="0"/>
          <w:numId w:val="7"/>
        </w:numPr>
        <w:suppressAutoHyphens w:val="0"/>
        <w:snapToGrid w:val="0"/>
        <w:ind w:left="425" w:hanging="425"/>
        <w:contextualSpacing/>
        <w:jc w:val="both"/>
        <w:rPr>
          <w:rFonts w:eastAsia="Calibri"/>
          <w:sz w:val="20"/>
          <w:szCs w:val="20"/>
          <w:lang w:eastAsia="en-US"/>
        </w:rPr>
      </w:pPr>
      <w:proofErr w:type="spellStart"/>
      <w:r w:rsidRPr="0095112D">
        <w:rPr>
          <w:rFonts w:eastAsia="Calibri"/>
          <w:sz w:val="20"/>
          <w:szCs w:val="20"/>
          <w:lang w:eastAsia="en-US"/>
        </w:rPr>
        <w:t>Tehrani</w:t>
      </w:r>
      <w:proofErr w:type="spellEnd"/>
      <w:r w:rsidRPr="0095112D">
        <w:rPr>
          <w:rFonts w:eastAsia="Calibri"/>
          <w:sz w:val="20"/>
          <w:szCs w:val="20"/>
          <w:lang w:eastAsia="en-US"/>
        </w:rPr>
        <w:t xml:space="preserve"> </w:t>
      </w:r>
      <w:proofErr w:type="spellStart"/>
      <w:r w:rsidRPr="0095112D">
        <w:rPr>
          <w:rFonts w:eastAsia="Calibri"/>
          <w:sz w:val="20"/>
          <w:szCs w:val="20"/>
          <w:lang w:eastAsia="en-US"/>
        </w:rPr>
        <w:t>Banihashemi</w:t>
      </w:r>
      <w:proofErr w:type="spellEnd"/>
      <w:r w:rsidRPr="0095112D">
        <w:rPr>
          <w:rFonts w:eastAsia="Calibri"/>
          <w:sz w:val="20"/>
          <w:szCs w:val="20"/>
          <w:lang w:eastAsia="en-US"/>
        </w:rPr>
        <w:t xml:space="preserve"> SA, Amir </w:t>
      </w:r>
      <w:proofErr w:type="spellStart"/>
      <w:r w:rsidRPr="0095112D">
        <w:rPr>
          <w:rFonts w:eastAsia="Calibri"/>
          <w:sz w:val="20"/>
          <w:szCs w:val="20"/>
          <w:lang w:eastAsia="en-US"/>
        </w:rPr>
        <w:t>Khani</w:t>
      </w:r>
      <w:proofErr w:type="spellEnd"/>
      <w:r w:rsidRPr="0095112D">
        <w:rPr>
          <w:rFonts w:eastAsia="Calibri"/>
          <w:sz w:val="20"/>
          <w:szCs w:val="20"/>
          <w:lang w:eastAsia="en-US"/>
        </w:rPr>
        <w:t xml:space="preserve"> A, </w:t>
      </w:r>
      <w:proofErr w:type="spellStart"/>
      <w:r w:rsidRPr="0095112D">
        <w:rPr>
          <w:rFonts w:eastAsia="Calibri"/>
          <w:sz w:val="20"/>
          <w:szCs w:val="20"/>
          <w:lang w:eastAsia="en-US"/>
        </w:rPr>
        <w:t>Haghdoust</w:t>
      </w:r>
      <w:proofErr w:type="spellEnd"/>
      <w:r w:rsidRPr="0095112D">
        <w:rPr>
          <w:rFonts w:eastAsia="Calibri"/>
          <w:sz w:val="20"/>
          <w:szCs w:val="20"/>
          <w:lang w:eastAsia="en-US"/>
        </w:rPr>
        <w:t xml:space="preserve"> A, </w:t>
      </w:r>
      <w:proofErr w:type="spellStart"/>
      <w:r w:rsidRPr="0095112D">
        <w:rPr>
          <w:rFonts w:eastAsia="Calibri"/>
          <w:sz w:val="20"/>
          <w:szCs w:val="20"/>
          <w:lang w:eastAsia="en-US"/>
        </w:rPr>
        <w:t>Alavian</w:t>
      </w:r>
      <w:proofErr w:type="spellEnd"/>
      <w:r w:rsidRPr="0095112D">
        <w:rPr>
          <w:rFonts w:eastAsia="Calibri"/>
          <w:sz w:val="20"/>
          <w:szCs w:val="20"/>
          <w:lang w:eastAsia="en-US"/>
        </w:rPr>
        <w:t xml:space="preserve"> M, </w:t>
      </w:r>
      <w:proofErr w:type="spellStart"/>
      <w:r w:rsidRPr="0095112D">
        <w:rPr>
          <w:rFonts w:eastAsia="Calibri"/>
          <w:sz w:val="20"/>
          <w:szCs w:val="20"/>
          <w:lang w:eastAsia="en-US"/>
        </w:rPr>
        <w:t>Asghari</w:t>
      </w:r>
      <w:proofErr w:type="spellEnd"/>
      <w:r w:rsidRPr="0095112D">
        <w:rPr>
          <w:rFonts w:eastAsia="Calibri"/>
          <w:sz w:val="20"/>
          <w:szCs w:val="20"/>
          <w:lang w:eastAsia="en-US"/>
        </w:rPr>
        <w:t xml:space="preserve"> </w:t>
      </w:r>
      <w:proofErr w:type="spellStart"/>
      <w:r w:rsidRPr="0095112D">
        <w:rPr>
          <w:rFonts w:eastAsia="Calibri"/>
          <w:sz w:val="20"/>
          <w:szCs w:val="20"/>
          <w:lang w:eastAsia="en-US"/>
        </w:rPr>
        <w:t>Fard</w:t>
      </w:r>
      <w:proofErr w:type="spellEnd"/>
      <w:r w:rsidRPr="0095112D">
        <w:rPr>
          <w:rFonts w:eastAsia="Calibri"/>
          <w:sz w:val="20"/>
          <w:szCs w:val="20"/>
          <w:lang w:eastAsia="en-US"/>
        </w:rPr>
        <w:t xml:space="preserve"> H, </w:t>
      </w:r>
      <w:proofErr w:type="spellStart"/>
      <w:r w:rsidRPr="0095112D">
        <w:rPr>
          <w:rFonts w:eastAsia="Calibri"/>
          <w:sz w:val="20"/>
          <w:szCs w:val="20"/>
          <w:lang w:eastAsia="en-US"/>
        </w:rPr>
        <w:t>Baradaran</w:t>
      </w:r>
      <w:proofErr w:type="spellEnd"/>
      <w:r w:rsidRPr="0095112D">
        <w:rPr>
          <w:rFonts w:eastAsia="Calibri"/>
          <w:sz w:val="20"/>
          <w:szCs w:val="20"/>
          <w:lang w:eastAsia="en-US"/>
        </w:rPr>
        <w:t xml:space="preserve"> H, et al. Health literacy in five province and relative effective factors. Strides in Development of Medical Education 2007; 4(1): 1-9.</w:t>
      </w:r>
    </w:p>
    <w:p w:rsidR="00273E95" w:rsidRPr="0095112D" w:rsidRDefault="00273E95" w:rsidP="00F64E60">
      <w:pPr>
        <w:numPr>
          <w:ilvl w:val="0"/>
          <w:numId w:val="7"/>
        </w:numPr>
        <w:suppressAutoHyphens w:val="0"/>
        <w:snapToGrid w:val="0"/>
        <w:ind w:left="425" w:hanging="425"/>
        <w:contextualSpacing/>
        <w:jc w:val="both"/>
        <w:rPr>
          <w:rFonts w:eastAsia="Calibri"/>
          <w:sz w:val="20"/>
          <w:szCs w:val="20"/>
          <w:lang w:eastAsia="en-US"/>
        </w:rPr>
      </w:pPr>
      <w:proofErr w:type="spellStart"/>
      <w:r w:rsidRPr="0095112D">
        <w:rPr>
          <w:rFonts w:eastAsia="Calibri"/>
          <w:sz w:val="20"/>
          <w:szCs w:val="20"/>
          <w:lang w:eastAsia="en-US"/>
        </w:rPr>
        <w:t>Kalichman</w:t>
      </w:r>
      <w:proofErr w:type="spellEnd"/>
      <w:r w:rsidRPr="0095112D">
        <w:rPr>
          <w:rFonts w:eastAsia="Calibri"/>
          <w:sz w:val="20"/>
          <w:szCs w:val="20"/>
          <w:lang w:eastAsia="en-US"/>
        </w:rPr>
        <w:t xml:space="preserve"> SC, </w:t>
      </w:r>
      <w:proofErr w:type="spellStart"/>
      <w:r w:rsidRPr="0095112D">
        <w:rPr>
          <w:rFonts w:eastAsia="Calibri"/>
          <w:sz w:val="20"/>
          <w:szCs w:val="20"/>
          <w:lang w:eastAsia="en-US"/>
        </w:rPr>
        <w:t>Benotsch</w:t>
      </w:r>
      <w:proofErr w:type="spellEnd"/>
      <w:r w:rsidRPr="0095112D">
        <w:rPr>
          <w:rFonts w:eastAsia="Calibri"/>
          <w:sz w:val="20"/>
          <w:szCs w:val="20"/>
          <w:lang w:eastAsia="en-US"/>
        </w:rPr>
        <w:t xml:space="preserve"> E, Suarez T, </w:t>
      </w:r>
      <w:proofErr w:type="spellStart"/>
      <w:r w:rsidRPr="0095112D">
        <w:rPr>
          <w:rFonts w:eastAsia="Calibri"/>
          <w:sz w:val="20"/>
          <w:szCs w:val="20"/>
          <w:lang w:eastAsia="en-US"/>
        </w:rPr>
        <w:t>Catz</w:t>
      </w:r>
      <w:proofErr w:type="spellEnd"/>
      <w:r w:rsidRPr="0095112D">
        <w:rPr>
          <w:rFonts w:eastAsia="Calibri"/>
          <w:sz w:val="20"/>
          <w:szCs w:val="20"/>
          <w:lang w:eastAsia="en-US"/>
        </w:rPr>
        <w:t xml:space="preserve"> S, Miller J, </w:t>
      </w:r>
      <w:proofErr w:type="spellStart"/>
      <w:r w:rsidRPr="0095112D">
        <w:rPr>
          <w:rFonts w:eastAsia="Calibri"/>
          <w:sz w:val="20"/>
          <w:szCs w:val="20"/>
          <w:lang w:eastAsia="en-US"/>
        </w:rPr>
        <w:t>Rompa</w:t>
      </w:r>
      <w:proofErr w:type="spellEnd"/>
      <w:r w:rsidRPr="0095112D">
        <w:rPr>
          <w:rFonts w:eastAsia="Calibri"/>
          <w:sz w:val="20"/>
          <w:szCs w:val="20"/>
          <w:lang w:eastAsia="en-US"/>
        </w:rPr>
        <w:t xml:space="preserve"> D. Health literacy and health-related knowledge among persons living with HIV/AIDS. Am J </w:t>
      </w:r>
      <w:proofErr w:type="spellStart"/>
      <w:r w:rsidRPr="0095112D">
        <w:rPr>
          <w:rFonts w:eastAsia="Calibri"/>
          <w:sz w:val="20"/>
          <w:szCs w:val="20"/>
          <w:lang w:eastAsia="en-US"/>
        </w:rPr>
        <w:t>Prev</w:t>
      </w:r>
      <w:proofErr w:type="spellEnd"/>
      <w:r w:rsidRPr="0095112D">
        <w:rPr>
          <w:rFonts w:eastAsia="Calibri"/>
          <w:sz w:val="20"/>
          <w:szCs w:val="20"/>
          <w:lang w:eastAsia="en-US"/>
        </w:rPr>
        <w:t xml:space="preserve"> Med 2000; 18(4): 325-31.</w:t>
      </w:r>
    </w:p>
    <w:p w:rsidR="00273E95" w:rsidRPr="0095112D" w:rsidRDefault="00273E95" w:rsidP="00F64E60">
      <w:pPr>
        <w:numPr>
          <w:ilvl w:val="0"/>
          <w:numId w:val="7"/>
        </w:numPr>
        <w:suppressAutoHyphens w:val="0"/>
        <w:snapToGrid w:val="0"/>
        <w:ind w:left="425" w:hanging="425"/>
        <w:contextualSpacing/>
        <w:jc w:val="both"/>
        <w:rPr>
          <w:rFonts w:eastAsia="Calibri"/>
          <w:sz w:val="20"/>
          <w:szCs w:val="20"/>
          <w:lang w:eastAsia="en-US"/>
        </w:rPr>
      </w:pPr>
      <w:r w:rsidRPr="0095112D">
        <w:rPr>
          <w:rFonts w:eastAsia="Calibri"/>
          <w:sz w:val="20"/>
          <w:szCs w:val="20"/>
          <w:lang w:eastAsia="en-US"/>
        </w:rPr>
        <w:t>young sc(2006)</w:t>
      </w:r>
      <w:r w:rsidR="00F64E60" w:rsidRPr="0095112D">
        <w:rPr>
          <w:rFonts w:eastAsia="Calibri"/>
          <w:sz w:val="20"/>
          <w:szCs w:val="20"/>
          <w:lang w:eastAsia="en-US"/>
        </w:rPr>
        <w:t>. D</w:t>
      </w:r>
      <w:r w:rsidRPr="0095112D">
        <w:rPr>
          <w:rFonts w:eastAsia="Calibri"/>
          <w:sz w:val="20"/>
          <w:szCs w:val="20"/>
          <w:lang w:eastAsia="en-US"/>
        </w:rPr>
        <w:t>evelopment of Psychometric properties of the dialysis module of the (WHOQOL-BREF)TAIWAN Version</w:t>
      </w:r>
      <w:r w:rsidR="00F64E60" w:rsidRPr="0095112D">
        <w:rPr>
          <w:rFonts w:eastAsia="Calibri"/>
          <w:sz w:val="20"/>
          <w:szCs w:val="20"/>
          <w:lang w:eastAsia="en-US"/>
        </w:rPr>
        <w:t xml:space="preserve">. </w:t>
      </w:r>
      <w:proofErr w:type="spellStart"/>
      <w:r w:rsidR="00F64E60" w:rsidRPr="0095112D">
        <w:rPr>
          <w:rFonts w:eastAsia="Calibri"/>
          <w:sz w:val="20"/>
          <w:szCs w:val="20"/>
          <w:lang w:eastAsia="en-US"/>
        </w:rPr>
        <w:t>J</w:t>
      </w:r>
      <w:r w:rsidRPr="0095112D">
        <w:rPr>
          <w:rFonts w:eastAsia="Calibri"/>
          <w:sz w:val="20"/>
          <w:szCs w:val="20"/>
          <w:lang w:eastAsia="en-US"/>
        </w:rPr>
        <w:t>formos</w:t>
      </w:r>
      <w:proofErr w:type="spellEnd"/>
      <w:r w:rsidR="00F64E60" w:rsidRPr="0095112D">
        <w:rPr>
          <w:rFonts w:eastAsiaTheme="minorEastAsia" w:hint="eastAsia"/>
          <w:sz w:val="20"/>
          <w:szCs w:val="20"/>
          <w:lang w:eastAsia="zh-CN"/>
        </w:rPr>
        <w:t xml:space="preserve"> </w:t>
      </w:r>
      <w:r w:rsidRPr="0095112D">
        <w:rPr>
          <w:rFonts w:eastAsia="Calibri"/>
          <w:sz w:val="20"/>
          <w:szCs w:val="20"/>
          <w:lang w:eastAsia="en-US"/>
        </w:rPr>
        <w:t>Med</w:t>
      </w:r>
      <w:r w:rsidR="00F64E60" w:rsidRPr="0095112D">
        <w:rPr>
          <w:rFonts w:eastAsiaTheme="minorEastAsia" w:hint="eastAsia"/>
          <w:sz w:val="20"/>
          <w:szCs w:val="20"/>
          <w:lang w:eastAsia="zh-CN"/>
        </w:rPr>
        <w:t xml:space="preserve"> </w:t>
      </w:r>
      <w:r w:rsidRPr="0095112D">
        <w:rPr>
          <w:rFonts w:eastAsia="Calibri"/>
          <w:sz w:val="20"/>
          <w:szCs w:val="20"/>
          <w:lang w:eastAsia="en-US"/>
        </w:rPr>
        <w:t>Assoc.2006:105(4):299-309(ISSN:0929-6646</w:t>
      </w:r>
      <w:r w:rsidR="00F64E60" w:rsidRPr="0095112D">
        <w:rPr>
          <w:rFonts w:eastAsiaTheme="minorEastAsia" w:hint="eastAsia"/>
          <w:sz w:val="20"/>
          <w:szCs w:val="20"/>
          <w:lang w:eastAsia="zh-CN"/>
        </w:rPr>
        <w:t>.</w:t>
      </w:r>
    </w:p>
    <w:p w:rsidR="00273E95" w:rsidRPr="0095112D" w:rsidRDefault="00273E95" w:rsidP="00F64E60">
      <w:pPr>
        <w:numPr>
          <w:ilvl w:val="0"/>
          <w:numId w:val="7"/>
        </w:numPr>
        <w:suppressAutoHyphens w:val="0"/>
        <w:snapToGrid w:val="0"/>
        <w:ind w:left="425" w:hanging="425"/>
        <w:contextualSpacing/>
        <w:jc w:val="both"/>
        <w:rPr>
          <w:rFonts w:eastAsia="Calibri"/>
          <w:sz w:val="20"/>
          <w:szCs w:val="20"/>
          <w:lang w:eastAsia="en-US"/>
        </w:rPr>
      </w:pPr>
      <w:proofErr w:type="spellStart"/>
      <w:r w:rsidRPr="0095112D">
        <w:rPr>
          <w:rFonts w:eastAsia="Calibri"/>
          <w:sz w:val="20"/>
          <w:szCs w:val="20"/>
          <w:lang w:eastAsia="en-US"/>
        </w:rPr>
        <w:t>Usefy</w:t>
      </w:r>
      <w:proofErr w:type="spellEnd"/>
      <w:r w:rsidR="00F64E60" w:rsidRPr="0095112D">
        <w:rPr>
          <w:rFonts w:eastAsia="Calibri"/>
          <w:sz w:val="20"/>
          <w:szCs w:val="20"/>
          <w:lang w:eastAsia="en-US"/>
        </w:rPr>
        <w:t>. A</w:t>
      </w:r>
      <w:r w:rsidRPr="0095112D">
        <w:rPr>
          <w:rFonts w:eastAsia="Calibri"/>
          <w:sz w:val="20"/>
          <w:szCs w:val="20"/>
          <w:lang w:eastAsia="en-US"/>
        </w:rPr>
        <w:t xml:space="preserve">R </w:t>
      </w:r>
      <w:proofErr w:type="spellStart"/>
      <w:r w:rsidRPr="0095112D">
        <w:rPr>
          <w:rFonts w:eastAsia="Calibri"/>
          <w:sz w:val="20"/>
          <w:szCs w:val="20"/>
          <w:lang w:eastAsia="en-US"/>
        </w:rPr>
        <w:t>GHassemi</w:t>
      </w:r>
      <w:proofErr w:type="spellEnd"/>
      <w:r w:rsidR="00F64E60" w:rsidRPr="0095112D">
        <w:rPr>
          <w:rFonts w:eastAsia="Calibri"/>
          <w:sz w:val="20"/>
          <w:szCs w:val="20"/>
          <w:lang w:eastAsia="en-US"/>
        </w:rPr>
        <w:t xml:space="preserve">. </w:t>
      </w:r>
      <w:proofErr w:type="spellStart"/>
      <w:r w:rsidR="00F64E60" w:rsidRPr="0095112D">
        <w:rPr>
          <w:rFonts w:eastAsia="Calibri"/>
          <w:sz w:val="20"/>
          <w:szCs w:val="20"/>
          <w:lang w:eastAsia="en-US"/>
        </w:rPr>
        <w:t>G</w:t>
      </w:r>
      <w:r w:rsidRPr="0095112D">
        <w:rPr>
          <w:rFonts w:eastAsia="Calibri"/>
          <w:sz w:val="20"/>
          <w:szCs w:val="20"/>
          <w:lang w:eastAsia="en-US"/>
        </w:rPr>
        <w:t>h</w:t>
      </w:r>
      <w:proofErr w:type="spellEnd"/>
      <w:r w:rsidR="00F64E60" w:rsidRPr="0095112D">
        <w:rPr>
          <w:rFonts w:eastAsia="Calibri"/>
          <w:sz w:val="20"/>
          <w:szCs w:val="20"/>
          <w:lang w:eastAsia="en-US"/>
        </w:rPr>
        <w:t>. R</w:t>
      </w:r>
      <w:r w:rsidRPr="0095112D">
        <w:rPr>
          <w:rFonts w:eastAsia="Calibri"/>
          <w:sz w:val="20"/>
          <w:szCs w:val="20"/>
          <w:lang w:eastAsia="en-US"/>
        </w:rPr>
        <w:t xml:space="preserve">. </w:t>
      </w:r>
      <w:proofErr w:type="spellStart"/>
      <w:r w:rsidRPr="0095112D">
        <w:rPr>
          <w:rFonts w:eastAsia="Calibri"/>
          <w:sz w:val="20"/>
          <w:szCs w:val="20"/>
          <w:lang w:eastAsia="en-US"/>
        </w:rPr>
        <w:t>Sarrafzadegan</w:t>
      </w:r>
      <w:proofErr w:type="spellEnd"/>
      <w:r w:rsidRPr="0095112D">
        <w:rPr>
          <w:rFonts w:eastAsia="Calibri"/>
          <w:sz w:val="20"/>
          <w:szCs w:val="20"/>
          <w:lang w:eastAsia="en-US"/>
        </w:rPr>
        <w:t xml:space="preserve"> </w:t>
      </w:r>
      <w:proofErr w:type="spellStart"/>
      <w:r w:rsidRPr="0095112D">
        <w:rPr>
          <w:rFonts w:eastAsia="Calibri"/>
          <w:sz w:val="20"/>
          <w:szCs w:val="20"/>
          <w:lang w:eastAsia="en-US"/>
        </w:rPr>
        <w:t>Gh</w:t>
      </w:r>
      <w:proofErr w:type="spellEnd"/>
      <w:r w:rsidR="00F64E60" w:rsidRPr="0095112D">
        <w:rPr>
          <w:rFonts w:eastAsia="Calibri"/>
          <w:sz w:val="20"/>
          <w:szCs w:val="20"/>
          <w:lang w:eastAsia="en-US"/>
        </w:rPr>
        <w:t xml:space="preserve">. R. </w:t>
      </w:r>
      <w:proofErr w:type="spellStart"/>
      <w:r w:rsidR="00F64E60" w:rsidRPr="0095112D">
        <w:rPr>
          <w:rFonts w:eastAsia="Calibri"/>
          <w:sz w:val="20"/>
          <w:szCs w:val="20"/>
          <w:lang w:eastAsia="en-US"/>
        </w:rPr>
        <w:t>M</w:t>
      </w:r>
      <w:r w:rsidRPr="0095112D">
        <w:rPr>
          <w:rFonts w:eastAsia="Calibri"/>
          <w:sz w:val="20"/>
          <w:szCs w:val="20"/>
          <w:lang w:eastAsia="en-US"/>
        </w:rPr>
        <w:t>allik</w:t>
      </w:r>
      <w:proofErr w:type="spellEnd"/>
      <w:r w:rsidR="00F64E60" w:rsidRPr="0095112D">
        <w:rPr>
          <w:rFonts w:eastAsia="Calibri"/>
          <w:sz w:val="20"/>
          <w:szCs w:val="20"/>
          <w:lang w:eastAsia="en-US"/>
        </w:rPr>
        <w:t>. S</w:t>
      </w:r>
      <w:r w:rsidRPr="0095112D">
        <w:rPr>
          <w:rFonts w:eastAsia="Calibri"/>
          <w:sz w:val="20"/>
          <w:szCs w:val="20"/>
          <w:lang w:eastAsia="en-US"/>
        </w:rPr>
        <w:t>M</w:t>
      </w:r>
      <w:r w:rsidR="00F64E60" w:rsidRPr="0095112D">
        <w:rPr>
          <w:rFonts w:eastAsia="Calibri"/>
          <w:sz w:val="20"/>
          <w:szCs w:val="20"/>
          <w:lang w:eastAsia="en-US"/>
        </w:rPr>
        <w:t xml:space="preserve">. </w:t>
      </w:r>
      <w:proofErr w:type="spellStart"/>
      <w:r w:rsidR="00F64E60" w:rsidRPr="0095112D">
        <w:rPr>
          <w:rFonts w:eastAsia="Calibri"/>
          <w:sz w:val="20"/>
          <w:szCs w:val="20"/>
          <w:lang w:eastAsia="en-US"/>
        </w:rPr>
        <w:t>B</w:t>
      </w:r>
      <w:r w:rsidRPr="0095112D">
        <w:rPr>
          <w:rFonts w:eastAsia="Calibri"/>
          <w:sz w:val="20"/>
          <w:szCs w:val="20"/>
          <w:lang w:eastAsia="en-US"/>
        </w:rPr>
        <w:t>aghaei</w:t>
      </w:r>
      <w:proofErr w:type="spellEnd"/>
      <w:r w:rsidR="00F64E60" w:rsidRPr="0095112D">
        <w:rPr>
          <w:rFonts w:eastAsia="Calibri"/>
          <w:sz w:val="20"/>
          <w:szCs w:val="20"/>
          <w:lang w:eastAsia="en-US"/>
        </w:rPr>
        <w:t xml:space="preserve">. N. </w:t>
      </w:r>
      <w:proofErr w:type="spellStart"/>
      <w:r w:rsidR="00F64E60" w:rsidRPr="0095112D">
        <w:rPr>
          <w:rFonts w:eastAsia="Calibri"/>
          <w:sz w:val="20"/>
          <w:szCs w:val="20"/>
          <w:lang w:eastAsia="en-US"/>
        </w:rPr>
        <w:t>R</w:t>
      </w:r>
      <w:r w:rsidRPr="0095112D">
        <w:rPr>
          <w:rFonts w:eastAsia="Calibri"/>
          <w:sz w:val="20"/>
          <w:szCs w:val="20"/>
          <w:lang w:eastAsia="en-US"/>
        </w:rPr>
        <w:t>abiei</w:t>
      </w:r>
      <w:proofErr w:type="spellEnd"/>
      <w:r w:rsidR="00F64E60" w:rsidRPr="0095112D">
        <w:rPr>
          <w:rFonts w:eastAsia="Calibri"/>
          <w:sz w:val="20"/>
          <w:szCs w:val="20"/>
          <w:lang w:eastAsia="en-US"/>
        </w:rPr>
        <w:t>. R</w:t>
      </w:r>
      <w:r w:rsidRPr="0095112D">
        <w:rPr>
          <w:rFonts w:eastAsia="Calibri"/>
          <w:sz w:val="20"/>
          <w:szCs w:val="20"/>
          <w:lang w:eastAsia="en-US"/>
        </w:rPr>
        <w:t>(2009)</w:t>
      </w:r>
      <w:r w:rsidR="00F64E60" w:rsidRPr="0095112D">
        <w:rPr>
          <w:rFonts w:eastAsia="Calibri"/>
          <w:sz w:val="20"/>
          <w:szCs w:val="20"/>
          <w:lang w:eastAsia="en-US"/>
        </w:rPr>
        <w:t>. P</w:t>
      </w:r>
      <w:r w:rsidRPr="0095112D">
        <w:rPr>
          <w:rFonts w:eastAsia="Calibri"/>
          <w:sz w:val="20"/>
          <w:szCs w:val="20"/>
          <w:lang w:eastAsia="en-US"/>
        </w:rPr>
        <w:t xml:space="preserve">sycho </w:t>
      </w:r>
      <w:proofErr w:type="spellStart"/>
      <w:r w:rsidRPr="0095112D">
        <w:rPr>
          <w:rFonts w:eastAsia="Calibri"/>
          <w:sz w:val="20"/>
          <w:szCs w:val="20"/>
          <w:lang w:eastAsia="en-US"/>
        </w:rPr>
        <w:t>ometric</w:t>
      </w:r>
      <w:proofErr w:type="spellEnd"/>
      <w:r w:rsidRPr="0095112D">
        <w:rPr>
          <w:rFonts w:eastAsia="Calibri"/>
          <w:sz w:val="20"/>
          <w:szCs w:val="20"/>
          <w:lang w:eastAsia="en-US"/>
        </w:rPr>
        <w:t xml:space="preserve"> properties (WHOQOL-BREF) of the in an Iranian Adult sample</w:t>
      </w:r>
      <w:r w:rsidR="00F64E60" w:rsidRPr="0095112D">
        <w:rPr>
          <w:rFonts w:eastAsia="Calibri"/>
          <w:sz w:val="20"/>
          <w:szCs w:val="20"/>
          <w:lang w:eastAsia="en-US"/>
        </w:rPr>
        <w:t>. c</w:t>
      </w:r>
      <w:r w:rsidRPr="0095112D">
        <w:rPr>
          <w:rFonts w:eastAsia="Calibri"/>
          <w:sz w:val="20"/>
          <w:szCs w:val="20"/>
          <w:lang w:eastAsia="en-US"/>
        </w:rPr>
        <w:t>ommunity</w:t>
      </w:r>
      <w:r w:rsidR="00F64E60" w:rsidRPr="0095112D">
        <w:rPr>
          <w:rFonts w:eastAsia="Calibri"/>
          <w:sz w:val="20"/>
          <w:szCs w:val="20"/>
          <w:lang w:eastAsia="en-US"/>
        </w:rPr>
        <w:t xml:space="preserve"> </w:t>
      </w:r>
      <w:r w:rsidRPr="0095112D">
        <w:rPr>
          <w:rFonts w:eastAsia="Calibri"/>
          <w:sz w:val="20"/>
          <w:szCs w:val="20"/>
          <w:lang w:eastAsia="en-US"/>
        </w:rPr>
        <w:t xml:space="preserve">Mental health J </w:t>
      </w:r>
      <w:proofErr w:type="spellStart"/>
      <w:r w:rsidRPr="0095112D">
        <w:rPr>
          <w:rFonts w:eastAsia="Calibri"/>
          <w:sz w:val="20"/>
          <w:szCs w:val="20"/>
          <w:lang w:eastAsia="en-US"/>
        </w:rPr>
        <w:t>Doi</w:t>
      </w:r>
      <w:proofErr w:type="spellEnd"/>
      <w:r w:rsidR="0095112D">
        <w:rPr>
          <w:rFonts w:eastAsia="Calibri"/>
          <w:sz w:val="20"/>
          <w:szCs w:val="20"/>
          <w:lang w:eastAsia="en-US"/>
        </w:rPr>
        <w:t xml:space="preserve"> </w:t>
      </w:r>
      <w:r w:rsidRPr="0095112D">
        <w:rPr>
          <w:rFonts w:eastAsia="Calibri"/>
          <w:sz w:val="20"/>
          <w:szCs w:val="20"/>
          <w:lang w:eastAsia="en-US"/>
        </w:rPr>
        <w:t>10.1007ls105597-099-9282-8</w:t>
      </w:r>
      <w:r w:rsidR="00F64E60" w:rsidRPr="0095112D">
        <w:rPr>
          <w:rFonts w:eastAsiaTheme="minorEastAsia" w:hint="eastAsia"/>
          <w:sz w:val="20"/>
          <w:szCs w:val="20"/>
          <w:lang w:eastAsia="zh-CN"/>
        </w:rPr>
        <w:t>.</w:t>
      </w:r>
    </w:p>
    <w:p w:rsidR="00273E95" w:rsidRPr="0095112D" w:rsidRDefault="00273E95" w:rsidP="00F64E60">
      <w:pPr>
        <w:numPr>
          <w:ilvl w:val="0"/>
          <w:numId w:val="7"/>
        </w:numPr>
        <w:suppressAutoHyphens w:val="0"/>
        <w:snapToGrid w:val="0"/>
        <w:ind w:left="425" w:hanging="425"/>
        <w:contextualSpacing/>
        <w:jc w:val="both"/>
        <w:rPr>
          <w:rFonts w:eastAsia="Calibri"/>
          <w:sz w:val="20"/>
          <w:szCs w:val="20"/>
          <w:lang w:eastAsia="en-US"/>
        </w:rPr>
      </w:pPr>
      <w:r w:rsidRPr="0095112D">
        <w:rPr>
          <w:rFonts w:eastAsia="Calibri"/>
          <w:sz w:val="20"/>
          <w:szCs w:val="20"/>
          <w:lang w:eastAsia="en-US"/>
        </w:rPr>
        <w:t>Bergner</w:t>
      </w:r>
      <w:r w:rsidR="00F64E60" w:rsidRPr="0095112D">
        <w:rPr>
          <w:rFonts w:eastAsia="Calibri"/>
          <w:sz w:val="20"/>
          <w:szCs w:val="20"/>
          <w:lang w:eastAsia="en-US"/>
        </w:rPr>
        <w:t xml:space="preserve">, M, </w:t>
      </w:r>
      <w:proofErr w:type="spellStart"/>
      <w:r w:rsidR="00F64E60" w:rsidRPr="0095112D">
        <w:rPr>
          <w:rFonts w:eastAsia="Calibri"/>
          <w:sz w:val="20"/>
          <w:szCs w:val="20"/>
          <w:lang w:eastAsia="en-US"/>
        </w:rPr>
        <w:t>B</w:t>
      </w:r>
      <w:r w:rsidRPr="0095112D">
        <w:rPr>
          <w:rFonts w:eastAsia="Calibri"/>
          <w:sz w:val="20"/>
          <w:szCs w:val="20"/>
          <w:lang w:eastAsia="en-US"/>
        </w:rPr>
        <w:t>obbit</w:t>
      </w:r>
      <w:proofErr w:type="spellEnd"/>
      <w:r w:rsidR="00F64E60" w:rsidRPr="0095112D">
        <w:rPr>
          <w:rFonts w:eastAsia="Calibri"/>
          <w:sz w:val="20"/>
          <w:szCs w:val="20"/>
          <w:lang w:eastAsia="en-US"/>
        </w:rPr>
        <w:t>, R. A, c</w:t>
      </w:r>
      <w:r w:rsidRPr="0095112D">
        <w:rPr>
          <w:rFonts w:eastAsia="Calibri"/>
          <w:sz w:val="20"/>
          <w:szCs w:val="20"/>
          <w:lang w:eastAsia="en-US"/>
        </w:rPr>
        <w:t>arter</w:t>
      </w:r>
      <w:r w:rsidR="00F64E60" w:rsidRPr="0095112D">
        <w:rPr>
          <w:rFonts w:eastAsia="Calibri"/>
          <w:sz w:val="20"/>
          <w:szCs w:val="20"/>
          <w:lang w:eastAsia="en-US"/>
        </w:rPr>
        <w:t xml:space="preserve">, W. B. </w:t>
      </w:r>
      <w:proofErr w:type="spellStart"/>
      <w:r w:rsidR="00F64E60" w:rsidRPr="0095112D">
        <w:rPr>
          <w:rFonts w:eastAsia="Calibri"/>
          <w:sz w:val="20"/>
          <w:szCs w:val="20"/>
          <w:lang w:eastAsia="en-US"/>
        </w:rPr>
        <w:t>e</w:t>
      </w:r>
      <w:r w:rsidRPr="0095112D">
        <w:rPr>
          <w:rFonts w:eastAsia="Calibri"/>
          <w:sz w:val="20"/>
          <w:szCs w:val="20"/>
          <w:lang w:eastAsia="en-US"/>
        </w:rPr>
        <w:t>tal</w:t>
      </w:r>
      <w:proofErr w:type="spellEnd"/>
      <w:r w:rsidRPr="0095112D">
        <w:rPr>
          <w:rFonts w:eastAsia="Calibri"/>
          <w:sz w:val="20"/>
          <w:szCs w:val="20"/>
          <w:lang w:eastAsia="en-US"/>
        </w:rPr>
        <w:t>.</w:t>
      </w:r>
      <w:r w:rsidR="0095112D">
        <w:rPr>
          <w:rFonts w:eastAsia="Calibri"/>
          <w:sz w:val="20"/>
          <w:szCs w:val="20"/>
          <w:lang w:eastAsia="en-US"/>
        </w:rPr>
        <w:t xml:space="preserve"> </w:t>
      </w:r>
      <w:r w:rsidRPr="0095112D">
        <w:rPr>
          <w:rFonts w:eastAsia="Calibri"/>
          <w:sz w:val="20"/>
          <w:szCs w:val="20"/>
          <w:lang w:eastAsia="en-US"/>
        </w:rPr>
        <w:t xml:space="preserve">(1981) </w:t>
      </w:r>
      <w:proofErr w:type="spellStart"/>
      <w:r w:rsidRPr="0095112D">
        <w:rPr>
          <w:rFonts w:eastAsia="Calibri"/>
          <w:sz w:val="20"/>
          <w:szCs w:val="20"/>
          <w:lang w:eastAsia="en-US"/>
        </w:rPr>
        <w:t>Thesickness</w:t>
      </w:r>
      <w:proofErr w:type="spellEnd"/>
      <w:r w:rsidRPr="0095112D">
        <w:rPr>
          <w:rFonts w:eastAsia="Calibri"/>
          <w:sz w:val="20"/>
          <w:szCs w:val="20"/>
          <w:lang w:eastAsia="en-US"/>
        </w:rPr>
        <w:t xml:space="preserve"> impact profile</w:t>
      </w:r>
      <w:r w:rsidR="00F64E60" w:rsidRPr="0095112D">
        <w:rPr>
          <w:rFonts w:eastAsia="Calibri"/>
          <w:sz w:val="20"/>
          <w:szCs w:val="20"/>
          <w:lang w:eastAsia="en-US"/>
        </w:rPr>
        <w:t>: D</w:t>
      </w:r>
      <w:r w:rsidRPr="0095112D">
        <w:rPr>
          <w:rFonts w:eastAsia="Calibri"/>
          <w:sz w:val="20"/>
          <w:szCs w:val="20"/>
          <w:lang w:eastAsia="en-US"/>
        </w:rPr>
        <w:t>evelopment and final</w:t>
      </w:r>
      <w:r w:rsidR="00F64E60" w:rsidRPr="0095112D">
        <w:rPr>
          <w:rFonts w:eastAsia="Calibri"/>
          <w:sz w:val="20"/>
          <w:szCs w:val="20"/>
          <w:lang w:eastAsia="en-US"/>
        </w:rPr>
        <w:t>. r</w:t>
      </w:r>
      <w:r w:rsidRPr="0095112D">
        <w:rPr>
          <w:rFonts w:eastAsia="Calibri"/>
          <w:sz w:val="20"/>
          <w:szCs w:val="20"/>
          <w:lang w:eastAsia="en-US"/>
        </w:rPr>
        <w:t>eversion of a health status measure</w:t>
      </w:r>
      <w:r w:rsidR="00F64E60" w:rsidRPr="0095112D">
        <w:rPr>
          <w:rFonts w:eastAsia="Calibri"/>
          <w:sz w:val="20"/>
          <w:szCs w:val="20"/>
          <w:lang w:eastAsia="en-US"/>
        </w:rPr>
        <w:t>. m</w:t>
      </w:r>
      <w:r w:rsidRPr="0095112D">
        <w:rPr>
          <w:rFonts w:eastAsia="Calibri"/>
          <w:sz w:val="20"/>
          <w:szCs w:val="20"/>
          <w:lang w:eastAsia="en-US"/>
        </w:rPr>
        <w:t>edical care,19,787-808</w:t>
      </w:r>
      <w:r w:rsidR="00F64E60" w:rsidRPr="0095112D">
        <w:rPr>
          <w:rFonts w:eastAsiaTheme="minorEastAsia" w:hint="eastAsia"/>
          <w:sz w:val="20"/>
          <w:szCs w:val="20"/>
          <w:lang w:eastAsia="zh-CN"/>
        </w:rPr>
        <w:t>.</w:t>
      </w:r>
    </w:p>
    <w:p w:rsidR="00273E95" w:rsidRPr="0095112D" w:rsidRDefault="00273E95" w:rsidP="00F64E60">
      <w:pPr>
        <w:numPr>
          <w:ilvl w:val="0"/>
          <w:numId w:val="7"/>
        </w:numPr>
        <w:suppressAutoHyphens w:val="0"/>
        <w:snapToGrid w:val="0"/>
        <w:ind w:left="425" w:hanging="425"/>
        <w:contextualSpacing/>
        <w:jc w:val="both"/>
        <w:rPr>
          <w:rFonts w:eastAsia="Calibri"/>
          <w:sz w:val="20"/>
          <w:szCs w:val="20"/>
          <w:lang w:eastAsia="en-US"/>
        </w:rPr>
      </w:pPr>
      <w:proofErr w:type="spellStart"/>
      <w:r w:rsidRPr="0095112D">
        <w:rPr>
          <w:rFonts w:eastAsia="Calibri"/>
          <w:sz w:val="20"/>
          <w:szCs w:val="20"/>
          <w:lang w:eastAsia="en-US"/>
        </w:rPr>
        <w:t>Golkari</w:t>
      </w:r>
      <w:proofErr w:type="spellEnd"/>
      <w:r w:rsidRPr="0095112D">
        <w:rPr>
          <w:rFonts w:eastAsia="Calibri"/>
          <w:sz w:val="20"/>
          <w:szCs w:val="20"/>
          <w:lang w:eastAsia="en-US"/>
        </w:rPr>
        <w:t xml:space="preserve">, A. and </w:t>
      </w:r>
      <w:proofErr w:type="spellStart"/>
      <w:r w:rsidRPr="0095112D">
        <w:rPr>
          <w:rFonts w:eastAsia="Calibri"/>
          <w:sz w:val="20"/>
          <w:szCs w:val="20"/>
          <w:lang w:eastAsia="en-US"/>
        </w:rPr>
        <w:t>Moeini</w:t>
      </w:r>
      <w:proofErr w:type="spellEnd"/>
      <w:r w:rsidRPr="0095112D">
        <w:rPr>
          <w:rFonts w:eastAsia="Calibri"/>
          <w:sz w:val="20"/>
          <w:szCs w:val="20"/>
          <w:lang w:eastAsia="en-US"/>
        </w:rPr>
        <w:t xml:space="preserve">, </w:t>
      </w:r>
      <w:proofErr w:type="spellStart"/>
      <w:r w:rsidRPr="0095112D">
        <w:rPr>
          <w:rFonts w:eastAsia="Calibri"/>
          <w:sz w:val="20"/>
          <w:szCs w:val="20"/>
          <w:lang w:eastAsia="en-US"/>
        </w:rPr>
        <w:t>Ahmd</w:t>
      </w:r>
      <w:proofErr w:type="spellEnd"/>
      <w:r w:rsidRPr="0095112D">
        <w:rPr>
          <w:rFonts w:eastAsia="Calibri"/>
          <w:sz w:val="20"/>
          <w:szCs w:val="20"/>
          <w:lang w:eastAsia="en-US"/>
        </w:rPr>
        <w:t xml:space="preserve">. relationship between socioeconomic status and health-related quality of life Kvdkan2-5Salh </w:t>
      </w:r>
      <w:proofErr w:type="spellStart"/>
      <w:r w:rsidRPr="0095112D">
        <w:rPr>
          <w:rFonts w:eastAsia="Calibri"/>
          <w:sz w:val="20"/>
          <w:szCs w:val="20"/>
          <w:lang w:eastAsia="en-US"/>
        </w:rPr>
        <w:t>Shyrazy</w:t>
      </w:r>
      <w:proofErr w:type="spellEnd"/>
      <w:r w:rsidR="00F64E60" w:rsidRPr="0095112D">
        <w:rPr>
          <w:rFonts w:eastAsia="Calibri"/>
          <w:sz w:val="20"/>
          <w:szCs w:val="20"/>
          <w:lang w:eastAsia="en-US"/>
        </w:rPr>
        <w:t xml:space="preserve">. </w:t>
      </w:r>
      <w:proofErr w:type="spellStart"/>
      <w:r w:rsidR="00F64E60" w:rsidRPr="0095112D">
        <w:rPr>
          <w:rFonts w:eastAsia="Calibri"/>
          <w:sz w:val="20"/>
          <w:szCs w:val="20"/>
          <w:lang w:eastAsia="en-US"/>
        </w:rPr>
        <w:t>m</w:t>
      </w:r>
      <w:r w:rsidRPr="0095112D">
        <w:rPr>
          <w:rFonts w:eastAsia="Calibri"/>
          <w:sz w:val="20"/>
          <w:szCs w:val="20"/>
          <w:lang w:eastAsia="en-US"/>
        </w:rPr>
        <w:t>rkz</w:t>
      </w:r>
      <w:proofErr w:type="spellEnd"/>
      <w:r w:rsidRPr="0095112D">
        <w:rPr>
          <w:rFonts w:eastAsia="Calibri"/>
          <w:sz w:val="20"/>
          <w:szCs w:val="20"/>
          <w:lang w:eastAsia="en-US"/>
        </w:rPr>
        <w:t xml:space="preserve"> Regional Information Science and Technology Ss534-541 document 2395963</w:t>
      </w:r>
      <w:r w:rsidR="00F64E60" w:rsidRPr="0095112D">
        <w:rPr>
          <w:rFonts w:eastAsiaTheme="minorEastAsia" w:hint="eastAsia"/>
          <w:sz w:val="20"/>
          <w:szCs w:val="20"/>
          <w:lang w:eastAsia="zh-CN"/>
        </w:rPr>
        <w:t>.</w:t>
      </w:r>
    </w:p>
    <w:p w:rsidR="00273E95" w:rsidRPr="0095112D" w:rsidRDefault="00273E95" w:rsidP="00F64E60">
      <w:pPr>
        <w:numPr>
          <w:ilvl w:val="0"/>
          <w:numId w:val="7"/>
        </w:numPr>
        <w:suppressAutoHyphens w:val="0"/>
        <w:snapToGrid w:val="0"/>
        <w:ind w:left="425" w:hanging="425"/>
        <w:contextualSpacing/>
        <w:jc w:val="both"/>
        <w:rPr>
          <w:rFonts w:eastAsia="Calibri"/>
          <w:sz w:val="20"/>
          <w:szCs w:val="20"/>
          <w:lang w:eastAsia="en-US"/>
        </w:rPr>
      </w:pPr>
      <w:r w:rsidRPr="0095112D">
        <w:rPr>
          <w:rFonts w:eastAsia="Calibri"/>
          <w:sz w:val="20"/>
          <w:szCs w:val="20"/>
          <w:lang w:eastAsia="en-US"/>
        </w:rPr>
        <w:t xml:space="preserve">Integrated System Management </w:t>
      </w:r>
      <w:proofErr w:type="spellStart"/>
      <w:r w:rsidRPr="0095112D">
        <w:rPr>
          <w:rFonts w:eastAsia="Calibri"/>
          <w:sz w:val="20"/>
          <w:szCs w:val="20"/>
          <w:lang w:eastAsia="en-US"/>
        </w:rPr>
        <w:t>Ferdowsi</w:t>
      </w:r>
      <w:proofErr w:type="spellEnd"/>
      <w:r w:rsidRPr="0095112D">
        <w:rPr>
          <w:rFonts w:eastAsia="Calibri"/>
          <w:sz w:val="20"/>
          <w:szCs w:val="20"/>
          <w:lang w:eastAsia="en-US"/>
        </w:rPr>
        <w:t xml:space="preserve"> University of Mashhad journals (Journal of Social Sciences Faculty of Letters and Human Sciences 1387 spring and summer of 1387 </w:t>
      </w:r>
      <w:proofErr w:type="spellStart"/>
      <w:r w:rsidRPr="0095112D">
        <w:rPr>
          <w:rFonts w:eastAsia="Calibri"/>
          <w:sz w:val="20"/>
          <w:szCs w:val="20"/>
          <w:lang w:eastAsia="en-US"/>
        </w:rPr>
        <w:t>Noghani</w:t>
      </w:r>
      <w:proofErr w:type="spellEnd"/>
      <w:r w:rsidRPr="0095112D">
        <w:rPr>
          <w:rFonts w:eastAsia="Calibri"/>
          <w:sz w:val="20"/>
          <w:szCs w:val="20"/>
          <w:lang w:eastAsia="en-US"/>
        </w:rPr>
        <w:t xml:space="preserve"> 5 (1), as the quality of life of citizens </w:t>
      </w:r>
      <w:r w:rsidRPr="0095112D">
        <w:rPr>
          <w:rFonts w:eastAsia="Calibri"/>
          <w:sz w:val="20"/>
          <w:szCs w:val="20"/>
          <w:lang w:eastAsia="en-US"/>
        </w:rPr>
        <w:lastRenderedPageBreak/>
        <w:t>and social capital and its relationship with the city of Mashhad</w:t>
      </w:r>
      <w:r w:rsidR="00F64E60" w:rsidRPr="0095112D">
        <w:rPr>
          <w:rFonts w:eastAsiaTheme="minorEastAsia" w:hint="eastAsia"/>
          <w:sz w:val="20"/>
          <w:szCs w:val="20"/>
          <w:lang w:eastAsia="zh-CN"/>
        </w:rPr>
        <w:t>.</w:t>
      </w:r>
    </w:p>
    <w:p w:rsidR="00273E95" w:rsidRPr="0095112D" w:rsidRDefault="00273E95" w:rsidP="00F64E60">
      <w:pPr>
        <w:numPr>
          <w:ilvl w:val="0"/>
          <w:numId w:val="7"/>
        </w:numPr>
        <w:suppressAutoHyphens w:val="0"/>
        <w:snapToGrid w:val="0"/>
        <w:ind w:left="425" w:hanging="425"/>
        <w:contextualSpacing/>
        <w:jc w:val="both"/>
        <w:rPr>
          <w:rFonts w:eastAsia="Calibri"/>
          <w:sz w:val="20"/>
          <w:szCs w:val="20"/>
          <w:lang w:eastAsia="en-US"/>
        </w:rPr>
      </w:pPr>
      <w:proofErr w:type="spellStart"/>
      <w:r w:rsidRPr="0095112D">
        <w:rPr>
          <w:rFonts w:eastAsia="Calibri"/>
          <w:sz w:val="20"/>
          <w:szCs w:val="20"/>
          <w:lang w:eastAsia="en-US"/>
        </w:rPr>
        <w:t>Godarzvand</w:t>
      </w:r>
      <w:proofErr w:type="spellEnd"/>
      <w:r w:rsidRPr="0095112D">
        <w:rPr>
          <w:rFonts w:eastAsia="Calibri"/>
          <w:sz w:val="20"/>
          <w:szCs w:val="20"/>
          <w:lang w:eastAsia="en-US"/>
        </w:rPr>
        <w:t xml:space="preserve"> </w:t>
      </w:r>
      <w:proofErr w:type="spellStart"/>
      <w:r w:rsidRPr="0095112D">
        <w:rPr>
          <w:rFonts w:eastAsia="Calibri"/>
          <w:sz w:val="20"/>
          <w:szCs w:val="20"/>
          <w:lang w:eastAsia="en-US"/>
        </w:rPr>
        <w:t>Chegini</w:t>
      </w:r>
      <w:proofErr w:type="spellEnd"/>
      <w:r w:rsidRPr="0095112D">
        <w:rPr>
          <w:rFonts w:eastAsia="Calibri"/>
          <w:sz w:val="20"/>
          <w:szCs w:val="20"/>
          <w:lang w:eastAsia="en-US"/>
        </w:rPr>
        <w:t xml:space="preserve">, </w:t>
      </w:r>
      <w:proofErr w:type="spellStart"/>
      <w:r w:rsidRPr="0095112D">
        <w:rPr>
          <w:rFonts w:eastAsia="Calibri"/>
          <w:sz w:val="20"/>
          <w:szCs w:val="20"/>
          <w:lang w:eastAsia="en-US"/>
        </w:rPr>
        <w:t>Ghazaleh</w:t>
      </w:r>
      <w:proofErr w:type="spellEnd"/>
      <w:r w:rsidRPr="0095112D">
        <w:rPr>
          <w:rFonts w:eastAsia="Calibri"/>
          <w:sz w:val="20"/>
          <w:szCs w:val="20"/>
          <w:lang w:eastAsia="en-US"/>
        </w:rPr>
        <w:t xml:space="preserve"> College of Medical Sciences (related quality of life </w:t>
      </w:r>
      <w:proofErr w:type="spellStart"/>
      <w:r w:rsidRPr="0095112D">
        <w:rPr>
          <w:rFonts w:eastAsia="Calibri"/>
          <w:sz w:val="20"/>
          <w:szCs w:val="20"/>
          <w:lang w:eastAsia="en-US"/>
        </w:rPr>
        <w:t>Zahedan</w:t>
      </w:r>
      <w:proofErr w:type="spellEnd"/>
      <w:r w:rsidRPr="0095112D">
        <w:rPr>
          <w:rFonts w:eastAsia="Calibri"/>
          <w:sz w:val="20"/>
          <w:szCs w:val="20"/>
          <w:lang w:eastAsia="en-US"/>
        </w:rPr>
        <w:t xml:space="preserve"> journal of research in medical;1391;14(2) 108-111</w:t>
      </w:r>
      <w:r w:rsidR="00F64E60" w:rsidRPr="0095112D">
        <w:rPr>
          <w:rFonts w:eastAsiaTheme="minorEastAsia" w:hint="eastAsia"/>
          <w:sz w:val="20"/>
          <w:szCs w:val="20"/>
          <w:lang w:eastAsia="zh-CN"/>
        </w:rPr>
        <w:t>.</w:t>
      </w:r>
    </w:p>
    <w:p w:rsidR="00273E95" w:rsidRPr="0095112D" w:rsidRDefault="00273E95" w:rsidP="00F64E60">
      <w:pPr>
        <w:numPr>
          <w:ilvl w:val="0"/>
          <w:numId w:val="7"/>
        </w:numPr>
        <w:suppressAutoHyphens w:val="0"/>
        <w:snapToGrid w:val="0"/>
        <w:ind w:left="425" w:hanging="425"/>
        <w:contextualSpacing/>
        <w:jc w:val="both"/>
        <w:rPr>
          <w:rFonts w:eastAsia="Calibri"/>
          <w:sz w:val="20"/>
          <w:szCs w:val="20"/>
          <w:lang w:eastAsia="en-US"/>
        </w:rPr>
      </w:pPr>
      <w:proofErr w:type="spellStart"/>
      <w:r w:rsidRPr="0095112D">
        <w:rPr>
          <w:rFonts w:eastAsia="Calibri"/>
          <w:sz w:val="20"/>
          <w:szCs w:val="20"/>
          <w:lang w:eastAsia="en-US"/>
        </w:rPr>
        <w:t>Goudarzi</w:t>
      </w:r>
      <w:proofErr w:type="spellEnd"/>
      <w:r w:rsidRPr="0095112D">
        <w:rPr>
          <w:rFonts w:eastAsia="Calibri"/>
          <w:sz w:val="20"/>
          <w:szCs w:val="20"/>
          <w:lang w:eastAsia="en-US"/>
        </w:rPr>
        <w:t xml:space="preserve"> M; </w:t>
      </w:r>
      <w:proofErr w:type="spellStart"/>
      <w:r w:rsidRPr="0095112D">
        <w:rPr>
          <w:rFonts w:eastAsia="Calibri"/>
          <w:sz w:val="20"/>
          <w:szCs w:val="20"/>
          <w:lang w:eastAsia="en-US"/>
        </w:rPr>
        <w:t>Ebrahimzadeh</w:t>
      </w:r>
      <w:proofErr w:type="spellEnd"/>
      <w:r w:rsidRPr="0095112D">
        <w:rPr>
          <w:rFonts w:eastAsia="Calibri"/>
          <w:sz w:val="20"/>
          <w:szCs w:val="20"/>
          <w:lang w:eastAsia="en-US"/>
        </w:rPr>
        <w:t xml:space="preserve"> E, Rabi A, </w:t>
      </w:r>
      <w:proofErr w:type="spellStart"/>
      <w:r w:rsidRPr="0095112D">
        <w:rPr>
          <w:rFonts w:eastAsia="Calibri"/>
          <w:sz w:val="20"/>
          <w:szCs w:val="20"/>
          <w:lang w:eastAsia="en-US"/>
        </w:rPr>
        <w:t>Saeedipoor</w:t>
      </w:r>
      <w:proofErr w:type="spellEnd"/>
      <w:r w:rsidRPr="0095112D">
        <w:rPr>
          <w:rFonts w:eastAsia="Calibri"/>
          <w:sz w:val="20"/>
          <w:szCs w:val="20"/>
          <w:lang w:eastAsia="en-US"/>
        </w:rPr>
        <w:t xml:space="preserve"> B, </w:t>
      </w:r>
      <w:proofErr w:type="spellStart"/>
      <w:r w:rsidRPr="0095112D">
        <w:rPr>
          <w:rFonts w:eastAsia="Calibri"/>
          <w:sz w:val="20"/>
          <w:szCs w:val="20"/>
          <w:lang w:eastAsia="en-US"/>
        </w:rPr>
        <w:t>Asghari</w:t>
      </w:r>
      <w:proofErr w:type="spellEnd"/>
      <w:r w:rsidRPr="0095112D">
        <w:rPr>
          <w:rFonts w:eastAsia="Calibri"/>
          <w:sz w:val="20"/>
          <w:szCs w:val="20"/>
          <w:lang w:eastAsia="en-US"/>
        </w:rPr>
        <w:t xml:space="preserve"> M. The relationship between knowledge, attitude and self-efficacy in patients with type 2 diabetes in Karaj. Iranian </w:t>
      </w:r>
      <w:proofErr w:type="spellStart"/>
      <w:r w:rsidRPr="0095112D">
        <w:rPr>
          <w:rFonts w:eastAsia="Calibri"/>
          <w:sz w:val="20"/>
          <w:szCs w:val="20"/>
          <w:lang w:eastAsia="en-US"/>
        </w:rPr>
        <w:t>Jornal</w:t>
      </w:r>
      <w:proofErr w:type="spellEnd"/>
      <w:r w:rsidRPr="0095112D">
        <w:rPr>
          <w:rFonts w:eastAsia="Calibri"/>
          <w:sz w:val="20"/>
          <w:szCs w:val="20"/>
          <w:lang w:eastAsia="en-US"/>
        </w:rPr>
        <w:t xml:space="preserve"> of Diabetes and Metabolism. 2012; 11(3): 269- 81(Persian).</w:t>
      </w:r>
    </w:p>
    <w:p w:rsidR="00273E95" w:rsidRPr="0095112D" w:rsidRDefault="00273E95" w:rsidP="00F64E60">
      <w:pPr>
        <w:numPr>
          <w:ilvl w:val="0"/>
          <w:numId w:val="7"/>
        </w:numPr>
        <w:suppressAutoHyphens w:val="0"/>
        <w:snapToGrid w:val="0"/>
        <w:ind w:left="425" w:hanging="425"/>
        <w:contextualSpacing/>
        <w:jc w:val="both"/>
        <w:rPr>
          <w:rFonts w:eastAsia="Calibri"/>
          <w:sz w:val="20"/>
          <w:szCs w:val="20"/>
          <w:lang w:eastAsia="en-US"/>
        </w:rPr>
      </w:pPr>
      <w:proofErr w:type="spellStart"/>
      <w:r w:rsidRPr="0095112D">
        <w:rPr>
          <w:rFonts w:eastAsia="Calibri"/>
          <w:sz w:val="20"/>
          <w:szCs w:val="20"/>
          <w:lang w:eastAsia="en-US"/>
        </w:rPr>
        <w:t>Ghanbari</w:t>
      </w:r>
      <w:proofErr w:type="spellEnd"/>
      <w:r w:rsidRPr="0095112D">
        <w:rPr>
          <w:rFonts w:eastAsia="Calibri"/>
          <w:sz w:val="20"/>
          <w:szCs w:val="20"/>
          <w:lang w:eastAsia="en-US"/>
        </w:rPr>
        <w:t xml:space="preserve"> S, </w:t>
      </w:r>
      <w:proofErr w:type="spellStart"/>
      <w:r w:rsidRPr="0095112D">
        <w:rPr>
          <w:rFonts w:eastAsia="Calibri"/>
          <w:sz w:val="20"/>
          <w:szCs w:val="20"/>
          <w:lang w:eastAsia="en-US"/>
        </w:rPr>
        <w:t>Majlessi</w:t>
      </w:r>
      <w:proofErr w:type="spellEnd"/>
      <w:r w:rsidRPr="0095112D">
        <w:rPr>
          <w:rFonts w:eastAsia="Calibri"/>
          <w:sz w:val="20"/>
          <w:szCs w:val="20"/>
          <w:lang w:eastAsia="en-US"/>
        </w:rPr>
        <w:t xml:space="preserve"> F, </w:t>
      </w:r>
      <w:proofErr w:type="spellStart"/>
      <w:r w:rsidRPr="0095112D">
        <w:rPr>
          <w:rFonts w:eastAsia="Calibri"/>
          <w:sz w:val="20"/>
          <w:szCs w:val="20"/>
          <w:lang w:eastAsia="en-US"/>
        </w:rPr>
        <w:t>Ghaffari</w:t>
      </w:r>
      <w:proofErr w:type="spellEnd"/>
      <w:r w:rsidRPr="0095112D">
        <w:rPr>
          <w:rFonts w:eastAsia="Calibri"/>
          <w:sz w:val="20"/>
          <w:szCs w:val="20"/>
          <w:lang w:eastAsia="en-US"/>
        </w:rPr>
        <w:t xml:space="preserve"> M, </w:t>
      </w:r>
      <w:proofErr w:type="spellStart"/>
      <w:r w:rsidRPr="0095112D">
        <w:rPr>
          <w:rFonts w:eastAsia="Calibri"/>
          <w:sz w:val="20"/>
          <w:szCs w:val="20"/>
          <w:lang w:eastAsia="en-US"/>
        </w:rPr>
        <w:t>Mahmoodi</w:t>
      </w:r>
      <w:proofErr w:type="spellEnd"/>
      <w:r w:rsidRPr="0095112D">
        <w:rPr>
          <w:rFonts w:eastAsia="Calibri"/>
          <w:sz w:val="20"/>
          <w:szCs w:val="20"/>
          <w:lang w:eastAsia="en-US"/>
        </w:rPr>
        <w:t xml:space="preserve"> </w:t>
      </w:r>
      <w:proofErr w:type="spellStart"/>
      <w:r w:rsidRPr="0095112D">
        <w:rPr>
          <w:rFonts w:eastAsia="Calibri"/>
          <w:sz w:val="20"/>
          <w:szCs w:val="20"/>
          <w:lang w:eastAsia="en-US"/>
        </w:rPr>
        <w:t>Majdabadi</w:t>
      </w:r>
      <w:proofErr w:type="spellEnd"/>
      <w:r w:rsidRPr="0095112D">
        <w:rPr>
          <w:rFonts w:eastAsia="Calibri"/>
          <w:sz w:val="20"/>
          <w:szCs w:val="20"/>
          <w:lang w:eastAsia="en-US"/>
        </w:rPr>
        <w:t xml:space="preserve"> M. Evaluation of health literacy of pregnant women in urban health centers of </w:t>
      </w:r>
      <w:proofErr w:type="spellStart"/>
      <w:r w:rsidRPr="0095112D">
        <w:rPr>
          <w:rFonts w:eastAsia="Calibri"/>
          <w:sz w:val="20"/>
          <w:szCs w:val="20"/>
          <w:lang w:eastAsia="en-US"/>
        </w:rPr>
        <w:lastRenderedPageBreak/>
        <w:t>Shahid</w:t>
      </w:r>
      <w:proofErr w:type="spellEnd"/>
      <w:r w:rsidRPr="0095112D">
        <w:rPr>
          <w:rFonts w:eastAsia="Calibri"/>
          <w:sz w:val="20"/>
          <w:szCs w:val="20"/>
          <w:lang w:eastAsia="en-US"/>
        </w:rPr>
        <w:t xml:space="preserve"> </w:t>
      </w:r>
      <w:proofErr w:type="spellStart"/>
      <w:r w:rsidRPr="0095112D">
        <w:rPr>
          <w:rFonts w:eastAsia="Calibri"/>
          <w:sz w:val="20"/>
          <w:szCs w:val="20"/>
          <w:lang w:eastAsia="en-US"/>
        </w:rPr>
        <w:t>Beheshti</w:t>
      </w:r>
      <w:proofErr w:type="spellEnd"/>
      <w:r w:rsidRPr="0095112D">
        <w:rPr>
          <w:rFonts w:eastAsia="Calibri"/>
          <w:sz w:val="20"/>
          <w:szCs w:val="20"/>
          <w:lang w:eastAsia="en-US"/>
        </w:rPr>
        <w:t xml:space="preserve"> Medical University. </w:t>
      </w:r>
      <w:proofErr w:type="spellStart"/>
      <w:r w:rsidRPr="0095112D">
        <w:rPr>
          <w:rFonts w:eastAsia="Calibri"/>
          <w:sz w:val="20"/>
          <w:szCs w:val="20"/>
          <w:lang w:eastAsia="en-US"/>
        </w:rPr>
        <w:t>Shahed</w:t>
      </w:r>
      <w:proofErr w:type="spellEnd"/>
      <w:r w:rsidRPr="0095112D">
        <w:rPr>
          <w:rFonts w:eastAsia="Calibri"/>
          <w:sz w:val="20"/>
          <w:szCs w:val="20"/>
          <w:lang w:eastAsia="en-US"/>
        </w:rPr>
        <w:t xml:space="preserve"> Journals System Bimonthly Official Publication Medical </w:t>
      </w:r>
      <w:proofErr w:type="spellStart"/>
      <w:r w:rsidRPr="0095112D">
        <w:rPr>
          <w:rFonts w:eastAsia="Calibri"/>
          <w:sz w:val="20"/>
          <w:szCs w:val="20"/>
          <w:lang w:eastAsia="en-US"/>
        </w:rPr>
        <w:t>Daneshvar</w:t>
      </w:r>
      <w:proofErr w:type="spellEnd"/>
      <w:r w:rsidRPr="0095112D">
        <w:rPr>
          <w:rFonts w:eastAsia="Calibri"/>
          <w:sz w:val="20"/>
          <w:szCs w:val="20"/>
          <w:lang w:eastAsia="en-US"/>
        </w:rPr>
        <w:t>. 2012; 19(97): 1-12(Persian)</w:t>
      </w:r>
      <w:r w:rsidR="00F64E60" w:rsidRPr="0095112D">
        <w:rPr>
          <w:rFonts w:eastAsiaTheme="minorEastAsia" w:hint="eastAsia"/>
          <w:sz w:val="20"/>
          <w:szCs w:val="20"/>
          <w:lang w:eastAsia="zh-CN"/>
        </w:rPr>
        <w:t>.</w:t>
      </w:r>
    </w:p>
    <w:p w:rsidR="00273E95" w:rsidRPr="0095112D" w:rsidRDefault="00273E95" w:rsidP="00F64E60">
      <w:pPr>
        <w:numPr>
          <w:ilvl w:val="0"/>
          <w:numId w:val="7"/>
        </w:numPr>
        <w:suppressAutoHyphens w:val="0"/>
        <w:snapToGrid w:val="0"/>
        <w:ind w:left="425" w:hanging="425"/>
        <w:contextualSpacing/>
        <w:jc w:val="both"/>
        <w:rPr>
          <w:rFonts w:eastAsia="Calibri"/>
          <w:sz w:val="20"/>
          <w:szCs w:val="20"/>
          <w:lang w:eastAsia="en-US"/>
        </w:rPr>
      </w:pPr>
      <w:proofErr w:type="spellStart"/>
      <w:r w:rsidRPr="0095112D">
        <w:rPr>
          <w:rFonts w:eastAsia="Calibri"/>
          <w:sz w:val="20"/>
          <w:szCs w:val="20"/>
          <w:lang w:eastAsia="en-US"/>
        </w:rPr>
        <w:t>Toci</w:t>
      </w:r>
      <w:proofErr w:type="spellEnd"/>
      <w:r w:rsidRPr="0095112D">
        <w:rPr>
          <w:rFonts w:eastAsia="Calibri"/>
          <w:sz w:val="20"/>
          <w:szCs w:val="20"/>
          <w:lang w:eastAsia="en-US"/>
        </w:rPr>
        <w:t xml:space="preserve"> E, </w:t>
      </w:r>
      <w:proofErr w:type="spellStart"/>
      <w:r w:rsidRPr="0095112D">
        <w:rPr>
          <w:rFonts w:eastAsia="Calibri"/>
          <w:sz w:val="20"/>
          <w:szCs w:val="20"/>
          <w:lang w:eastAsia="en-US"/>
        </w:rPr>
        <w:t>Burazeri</w:t>
      </w:r>
      <w:proofErr w:type="spellEnd"/>
      <w:r w:rsidRPr="0095112D">
        <w:rPr>
          <w:rFonts w:eastAsia="Calibri"/>
          <w:sz w:val="20"/>
          <w:szCs w:val="20"/>
          <w:lang w:eastAsia="en-US"/>
        </w:rPr>
        <w:t xml:space="preserve"> G, </w:t>
      </w:r>
      <w:proofErr w:type="spellStart"/>
      <w:r w:rsidRPr="0095112D">
        <w:rPr>
          <w:rFonts w:eastAsia="Calibri"/>
          <w:sz w:val="20"/>
          <w:szCs w:val="20"/>
          <w:lang w:eastAsia="en-US"/>
        </w:rPr>
        <w:t>Myftiu</w:t>
      </w:r>
      <w:proofErr w:type="spellEnd"/>
      <w:r w:rsidRPr="0095112D">
        <w:rPr>
          <w:rFonts w:eastAsia="Calibri"/>
          <w:sz w:val="20"/>
          <w:szCs w:val="20"/>
          <w:lang w:eastAsia="en-US"/>
        </w:rPr>
        <w:t xml:space="preserve"> S, Sorensen K, Brand H. Health literacy in a population-based sample of adult men and women in a South Eastern European country. J Public Health (</w:t>
      </w:r>
      <w:proofErr w:type="spellStart"/>
      <w:r w:rsidRPr="0095112D">
        <w:rPr>
          <w:rFonts w:eastAsia="Calibri"/>
          <w:sz w:val="20"/>
          <w:szCs w:val="20"/>
          <w:lang w:eastAsia="en-US"/>
        </w:rPr>
        <w:t>Oxf</w:t>
      </w:r>
      <w:proofErr w:type="spellEnd"/>
      <w:r w:rsidRPr="0095112D">
        <w:rPr>
          <w:rFonts w:eastAsia="Calibri"/>
          <w:sz w:val="20"/>
          <w:szCs w:val="20"/>
          <w:lang w:eastAsia="en-US"/>
        </w:rPr>
        <w:t xml:space="preserve">). 2015; </w:t>
      </w:r>
      <w:proofErr w:type="spellStart"/>
      <w:r w:rsidRPr="0095112D">
        <w:rPr>
          <w:rFonts w:eastAsia="Calibri"/>
          <w:sz w:val="20"/>
          <w:szCs w:val="20"/>
          <w:lang w:eastAsia="en-US"/>
        </w:rPr>
        <w:t>pii</w:t>
      </w:r>
      <w:proofErr w:type="spellEnd"/>
      <w:r w:rsidRPr="0095112D">
        <w:rPr>
          <w:rFonts w:eastAsia="Calibri"/>
          <w:sz w:val="20"/>
          <w:szCs w:val="20"/>
          <w:lang w:eastAsia="en-US"/>
        </w:rPr>
        <w:t>: fdv006.</w:t>
      </w:r>
    </w:p>
    <w:p w:rsidR="00F64E60" w:rsidRPr="0095112D" w:rsidRDefault="00273E95" w:rsidP="00F64E60">
      <w:pPr>
        <w:numPr>
          <w:ilvl w:val="0"/>
          <w:numId w:val="7"/>
        </w:numPr>
        <w:suppressAutoHyphens w:val="0"/>
        <w:snapToGrid w:val="0"/>
        <w:ind w:left="425" w:hanging="425"/>
        <w:contextualSpacing/>
        <w:jc w:val="both"/>
        <w:rPr>
          <w:rFonts w:eastAsiaTheme="minorEastAsia"/>
          <w:sz w:val="20"/>
          <w:szCs w:val="20"/>
          <w:lang w:eastAsia="zh-CN"/>
        </w:rPr>
      </w:pPr>
      <w:proofErr w:type="spellStart"/>
      <w:r w:rsidRPr="0095112D">
        <w:rPr>
          <w:rFonts w:eastAsia="Calibri"/>
          <w:sz w:val="20"/>
          <w:szCs w:val="20"/>
          <w:lang w:eastAsia="en-US"/>
        </w:rPr>
        <w:t>Kooshyar</w:t>
      </w:r>
      <w:proofErr w:type="spellEnd"/>
      <w:r w:rsidRPr="0095112D">
        <w:rPr>
          <w:rFonts w:eastAsia="Calibri"/>
          <w:sz w:val="20"/>
          <w:szCs w:val="20"/>
          <w:lang w:eastAsia="en-US"/>
        </w:rPr>
        <w:t xml:space="preserve"> H, </w:t>
      </w:r>
      <w:proofErr w:type="spellStart"/>
      <w:r w:rsidRPr="0095112D">
        <w:rPr>
          <w:rFonts w:eastAsia="Calibri"/>
          <w:sz w:val="20"/>
          <w:szCs w:val="20"/>
          <w:lang w:eastAsia="en-US"/>
        </w:rPr>
        <w:t>Shoorvazi</w:t>
      </w:r>
      <w:proofErr w:type="spellEnd"/>
      <w:r w:rsidRPr="0095112D">
        <w:rPr>
          <w:rFonts w:eastAsia="Calibri"/>
          <w:sz w:val="20"/>
          <w:szCs w:val="20"/>
          <w:lang w:eastAsia="en-US"/>
        </w:rPr>
        <w:t xml:space="preserve"> M, </w:t>
      </w:r>
      <w:proofErr w:type="spellStart"/>
      <w:r w:rsidRPr="0095112D">
        <w:rPr>
          <w:rFonts w:eastAsia="Calibri"/>
          <w:sz w:val="20"/>
          <w:szCs w:val="20"/>
          <w:lang w:eastAsia="en-US"/>
        </w:rPr>
        <w:t>Dalir</w:t>
      </w:r>
      <w:proofErr w:type="spellEnd"/>
      <w:r w:rsidRPr="0095112D">
        <w:rPr>
          <w:rFonts w:eastAsia="Calibri"/>
          <w:sz w:val="20"/>
          <w:szCs w:val="20"/>
          <w:lang w:eastAsia="en-US"/>
        </w:rPr>
        <w:t xml:space="preserve"> Z, </w:t>
      </w:r>
      <w:proofErr w:type="spellStart"/>
      <w:r w:rsidRPr="0095112D">
        <w:rPr>
          <w:rFonts w:eastAsia="Calibri"/>
          <w:sz w:val="20"/>
          <w:szCs w:val="20"/>
          <w:lang w:eastAsia="en-US"/>
        </w:rPr>
        <w:t>Hosseini</w:t>
      </w:r>
      <w:proofErr w:type="spellEnd"/>
      <w:r w:rsidRPr="0095112D">
        <w:rPr>
          <w:rFonts w:eastAsia="Calibri"/>
          <w:sz w:val="20"/>
          <w:szCs w:val="20"/>
          <w:lang w:eastAsia="en-US"/>
        </w:rPr>
        <w:t xml:space="preserve"> M. Health Literacy and its Relationship with Medical Adherence and Health-Related Quality of Life in Diabetic Community- Residing Elderly. Journal of </w:t>
      </w:r>
      <w:proofErr w:type="spellStart"/>
      <w:r w:rsidRPr="0095112D">
        <w:rPr>
          <w:rFonts w:eastAsia="Calibri"/>
          <w:sz w:val="20"/>
          <w:szCs w:val="20"/>
          <w:lang w:eastAsia="en-US"/>
        </w:rPr>
        <w:t>Mazandaran</w:t>
      </w:r>
      <w:proofErr w:type="spellEnd"/>
      <w:r w:rsidRPr="0095112D">
        <w:rPr>
          <w:rFonts w:eastAsia="Calibri"/>
          <w:sz w:val="20"/>
          <w:szCs w:val="20"/>
          <w:lang w:eastAsia="en-US"/>
        </w:rPr>
        <w:t xml:space="preserve"> University of Medical Sciences. 2014; 23(1): 134-43(Persian)</w:t>
      </w:r>
      <w:r w:rsidR="00F64E60" w:rsidRPr="0095112D">
        <w:rPr>
          <w:rFonts w:eastAsiaTheme="minorEastAsia" w:hint="eastAsia"/>
          <w:sz w:val="20"/>
          <w:szCs w:val="20"/>
          <w:lang w:eastAsia="zh-CN"/>
        </w:rPr>
        <w:t>.</w:t>
      </w:r>
      <w:r w:rsidR="0095112D" w:rsidRPr="0095112D">
        <w:rPr>
          <w:rFonts w:eastAsiaTheme="minorEastAsia"/>
          <w:sz w:val="20"/>
          <w:szCs w:val="20"/>
          <w:lang w:eastAsia="zh-CN"/>
        </w:rPr>
        <w:t xml:space="preserve"> </w:t>
      </w:r>
    </w:p>
    <w:p w:rsidR="00F64E60" w:rsidRPr="0095112D" w:rsidRDefault="00F64E60" w:rsidP="00F64E60">
      <w:pPr>
        <w:suppressAutoHyphens w:val="0"/>
        <w:snapToGrid w:val="0"/>
        <w:contextualSpacing/>
        <w:jc w:val="both"/>
        <w:rPr>
          <w:rFonts w:eastAsia="Calibri"/>
          <w:sz w:val="20"/>
          <w:szCs w:val="20"/>
          <w:lang w:eastAsia="en-US"/>
        </w:rPr>
        <w:sectPr w:rsidR="00F64E60" w:rsidRPr="0095112D" w:rsidSect="0078091D">
          <w:headerReference w:type="default" r:id="rId32"/>
          <w:footerReference w:type="even" r:id="rId33"/>
          <w:footerReference w:type="default" r:id="rId34"/>
          <w:footnotePr>
            <w:pos w:val="beneathText"/>
          </w:footnotePr>
          <w:type w:val="continuous"/>
          <w:pgSz w:w="12240" w:h="15840" w:code="1"/>
          <w:pgMar w:top="1440" w:right="1440" w:bottom="1440" w:left="1440" w:header="720" w:footer="720" w:gutter="0"/>
          <w:cols w:num="2" w:space="576"/>
          <w:docGrid w:linePitch="360"/>
        </w:sectPr>
      </w:pPr>
    </w:p>
    <w:p w:rsidR="00F64E60" w:rsidRPr="0095112D" w:rsidRDefault="00F64E60" w:rsidP="00F64E60">
      <w:pPr>
        <w:suppressAutoHyphens w:val="0"/>
        <w:snapToGrid w:val="0"/>
        <w:contextualSpacing/>
        <w:jc w:val="both"/>
        <w:rPr>
          <w:rFonts w:eastAsiaTheme="minorEastAsia"/>
          <w:sz w:val="20"/>
          <w:szCs w:val="20"/>
          <w:lang w:eastAsia="zh-CN"/>
        </w:rPr>
      </w:pPr>
    </w:p>
    <w:p w:rsidR="00F64E60" w:rsidRPr="0095112D" w:rsidRDefault="00F64E60" w:rsidP="00F64E60">
      <w:pPr>
        <w:suppressAutoHyphens w:val="0"/>
        <w:snapToGrid w:val="0"/>
        <w:contextualSpacing/>
        <w:jc w:val="both"/>
        <w:rPr>
          <w:rFonts w:eastAsiaTheme="minorEastAsia"/>
          <w:sz w:val="20"/>
          <w:szCs w:val="20"/>
          <w:lang w:eastAsia="zh-CN"/>
        </w:rPr>
      </w:pPr>
    </w:p>
    <w:p w:rsidR="00F64E60" w:rsidRPr="0095112D" w:rsidRDefault="00F64E60" w:rsidP="00F64E60">
      <w:pPr>
        <w:suppressAutoHyphens w:val="0"/>
        <w:snapToGrid w:val="0"/>
        <w:contextualSpacing/>
        <w:jc w:val="both"/>
        <w:rPr>
          <w:rFonts w:eastAsia="Calibri"/>
          <w:sz w:val="20"/>
          <w:szCs w:val="20"/>
          <w:lang w:eastAsia="en-US"/>
        </w:rPr>
      </w:pPr>
    </w:p>
    <w:p w:rsidR="00273E95" w:rsidRPr="0095112D" w:rsidRDefault="00F64E60" w:rsidP="00F64E60">
      <w:pPr>
        <w:suppressAutoHyphens w:val="0"/>
        <w:snapToGrid w:val="0"/>
        <w:contextualSpacing/>
        <w:jc w:val="both"/>
        <w:rPr>
          <w:rFonts w:eastAsia="Calibri"/>
          <w:sz w:val="20"/>
          <w:szCs w:val="20"/>
          <w:lang w:eastAsia="en-US"/>
        </w:rPr>
      </w:pPr>
      <w:r w:rsidRPr="0095112D">
        <w:rPr>
          <w:rFonts w:eastAsia="Calibri"/>
          <w:sz w:val="20"/>
          <w:szCs w:val="20"/>
          <w:lang w:eastAsia="en-US"/>
        </w:rPr>
        <w:t>1</w:t>
      </w:r>
      <w:r w:rsidRPr="0095112D">
        <w:rPr>
          <w:rFonts w:eastAsiaTheme="minorEastAsia" w:hint="eastAsia"/>
          <w:sz w:val="20"/>
          <w:szCs w:val="20"/>
          <w:lang w:eastAsia="zh-CN"/>
        </w:rPr>
        <w:t>0</w:t>
      </w:r>
      <w:r w:rsidRPr="0095112D">
        <w:rPr>
          <w:rFonts w:eastAsia="Calibri"/>
          <w:sz w:val="20"/>
          <w:szCs w:val="20"/>
          <w:lang w:eastAsia="en-US"/>
        </w:rPr>
        <w:t>/2</w:t>
      </w:r>
      <w:r w:rsidRPr="0095112D">
        <w:rPr>
          <w:rFonts w:eastAsiaTheme="minorEastAsia" w:hint="eastAsia"/>
          <w:sz w:val="20"/>
          <w:szCs w:val="20"/>
          <w:lang w:eastAsia="zh-CN"/>
        </w:rPr>
        <w:t>5</w:t>
      </w:r>
      <w:r w:rsidRPr="0095112D">
        <w:rPr>
          <w:rFonts w:eastAsia="Calibri"/>
          <w:sz w:val="20"/>
          <w:szCs w:val="20"/>
          <w:lang w:eastAsia="en-US"/>
        </w:rPr>
        <w:t>/2016</w:t>
      </w:r>
    </w:p>
    <w:sectPr w:rsidR="00273E95" w:rsidRPr="0095112D" w:rsidSect="0078091D">
      <w:headerReference w:type="default" r:id="rId35"/>
      <w:footerReference w:type="even" r:id="rId36"/>
      <w:footerReference w:type="default" r:id="rId37"/>
      <w:footnotePr>
        <w:pos w:val="beneathText"/>
      </w:footnotePr>
      <w:type w:val="continuous"/>
      <w:pgSz w:w="12240" w:h="15840" w:code="1"/>
      <w:pgMar w:top="1440" w:right="1440" w:bottom="1440" w:left="1440" w:header="720" w:footer="720" w:gutter="0"/>
      <w:cols w:num="2" w:space="57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F38" w:rsidRDefault="009F1F38">
      <w:r>
        <w:separator/>
      </w:r>
    </w:p>
  </w:endnote>
  <w:endnote w:type="continuationSeparator" w:id="0">
    <w:p w:rsidR="009F1F38" w:rsidRDefault="009F1F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E60" w:rsidRDefault="00D7171B" w:rsidP="00B3167C">
    <w:pPr>
      <w:pStyle w:val="Footer"/>
      <w:framePr w:wrap="around" w:vAnchor="text" w:hAnchor="margin" w:xAlign="center" w:y="1"/>
      <w:rPr>
        <w:rStyle w:val="PageNumber"/>
      </w:rPr>
    </w:pPr>
    <w:r>
      <w:rPr>
        <w:rStyle w:val="PageNumber"/>
      </w:rPr>
      <w:fldChar w:fldCharType="begin"/>
    </w:r>
    <w:r w:rsidR="00F64E60">
      <w:rPr>
        <w:rStyle w:val="PageNumber"/>
      </w:rPr>
      <w:instrText xml:space="preserve">PAGE  </w:instrText>
    </w:r>
    <w:r>
      <w:rPr>
        <w:rStyle w:val="PageNumber"/>
      </w:rPr>
      <w:fldChar w:fldCharType="end"/>
    </w:r>
  </w:p>
  <w:p w:rsidR="00F64E60" w:rsidRDefault="00F64E60"/>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E60" w:rsidRPr="00F64E60" w:rsidRDefault="00D7171B" w:rsidP="00F64E60">
    <w:pPr>
      <w:jc w:val="center"/>
      <w:rPr>
        <w:sz w:val="20"/>
      </w:rPr>
    </w:pPr>
    <w:r w:rsidRPr="00F64E60">
      <w:rPr>
        <w:sz w:val="20"/>
      </w:rPr>
      <w:fldChar w:fldCharType="begin"/>
    </w:r>
    <w:r w:rsidR="00F64E60" w:rsidRPr="00F64E60">
      <w:rPr>
        <w:sz w:val="20"/>
      </w:rPr>
      <w:instrText xml:space="preserve"> page </w:instrText>
    </w:r>
    <w:r w:rsidRPr="00F64E60">
      <w:rPr>
        <w:sz w:val="20"/>
      </w:rPr>
      <w:fldChar w:fldCharType="separate"/>
    </w:r>
    <w:r w:rsidR="00F64E60">
      <w:rPr>
        <w:noProof/>
        <w:sz w:val="20"/>
      </w:rPr>
      <w:t>1</w:t>
    </w:r>
    <w:r w:rsidRPr="00F64E60">
      <w:rPr>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E60" w:rsidRDefault="00D7171B" w:rsidP="00B3167C">
    <w:pPr>
      <w:pStyle w:val="Footer"/>
      <w:framePr w:wrap="around" w:vAnchor="text" w:hAnchor="margin" w:xAlign="center" w:y="1"/>
      <w:rPr>
        <w:rStyle w:val="PageNumber"/>
      </w:rPr>
    </w:pPr>
    <w:r>
      <w:rPr>
        <w:rStyle w:val="PageNumber"/>
      </w:rPr>
      <w:fldChar w:fldCharType="begin"/>
    </w:r>
    <w:r w:rsidR="00F64E60">
      <w:rPr>
        <w:rStyle w:val="PageNumber"/>
      </w:rPr>
      <w:instrText xml:space="preserve">PAGE  </w:instrText>
    </w:r>
    <w:r>
      <w:rPr>
        <w:rStyle w:val="PageNumber"/>
      </w:rPr>
      <w:fldChar w:fldCharType="end"/>
    </w:r>
  </w:p>
  <w:p w:rsidR="00F64E60" w:rsidRDefault="00F64E60"/>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E60" w:rsidRPr="00F64E60" w:rsidRDefault="00D7171B" w:rsidP="00F64E60">
    <w:pPr>
      <w:jc w:val="center"/>
      <w:rPr>
        <w:sz w:val="20"/>
      </w:rPr>
    </w:pPr>
    <w:r w:rsidRPr="00F64E60">
      <w:rPr>
        <w:sz w:val="20"/>
      </w:rPr>
      <w:fldChar w:fldCharType="begin"/>
    </w:r>
    <w:r w:rsidR="00F64E60" w:rsidRPr="00F64E60">
      <w:rPr>
        <w:sz w:val="20"/>
      </w:rPr>
      <w:instrText xml:space="preserve"> page </w:instrText>
    </w:r>
    <w:r w:rsidRPr="00F64E60">
      <w:rPr>
        <w:sz w:val="20"/>
      </w:rPr>
      <w:fldChar w:fldCharType="separate"/>
    </w:r>
    <w:r w:rsidR="00F64E60">
      <w:rPr>
        <w:noProof/>
        <w:sz w:val="20"/>
      </w:rPr>
      <w:t>4</w:t>
    </w:r>
    <w:r w:rsidRPr="00F64E60">
      <w:rPr>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E60" w:rsidRDefault="00D7171B" w:rsidP="00B3167C">
    <w:pPr>
      <w:pStyle w:val="Footer"/>
      <w:framePr w:wrap="around" w:vAnchor="text" w:hAnchor="margin" w:xAlign="center" w:y="1"/>
      <w:rPr>
        <w:rStyle w:val="PageNumber"/>
      </w:rPr>
    </w:pPr>
    <w:r>
      <w:rPr>
        <w:rStyle w:val="PageNumber"/>
      </w:rPr>
      <w:fldChar w:fldCharType="begin"/>
    </w:r>
    <w:r w:rsidR="00F64E60">
      <w:rPr>
        <w:rStyle w:val="PageNumber"/>
      </w:rPr>
      <w:instrText xml:space="preserve">PAGE  </w:instrText>
    </w:r>
    <w:r>
      <w:rPr>
        <w:rStyle w:val="PageNumber"/>
      </w:rPr>
      <w:fldChar w:fldCharType="end"/>
    </w:r>
  </w:p>
  <w:p w:rsidR="00F64E60" w:rsidRDefault="00F64E60"/>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E60" w:rsidRPr="00F64E60" w:rsidRDefault="00D7171B" w:rsidP="00F64E60">
    <w:pPr>
      <w:jc w:val="center"/>
      <w:rPr>
        <w:sz w:val="20"/>
      </w:rPr>
    </w:pPr>
    <w:r w:rsidRPr="00F64E60">
      <w:rPr>
        <w:sz w:val="20"/>
      </w:rPr>
      <w:fldChar w:fldCharType="begin"/>
    </w:r>
    <w:r w:rsidR="00F64E60" w:rsidRPr="00F64E60">
      <w:rPr>
        <w:sz w:val="20"/>
      </w:rPr>
      <w:instrText xml:space="preserve"> page </w:instrText>
    </w:r>
    <w:r w:rsidRPr="00F64E60">
      <w:rPr>
        <w:sz w:val="20"/>
      </w:rPr>
      <w:fldChar w:fldCharType="separate"/>
    </w:r>
    <w:r w:rsidR="0095112D">
      <w:rPr>
        <w:noProof/>
        <w:sz w:val="20"/>
      </w:rPr>
      <w:t>56</w:t>
    </w:r>
    <w:r w:rsidRPr="00F64E60">
      <w:rPr>
        <w:sz w:val="20"/>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E60" w:rsidRDefault="00D7171B" w:rsidP="00B3167C">
    <w:pPr>
      <w:pStyle w:val="Footer"/>
      <w:framePr w:wrap="around" w:vAnchor="text" w:hAnchor="margin" w:xAlign="center" w:y="1"/>
      <w:rPr>
        <w:rStyle w:val="PageNumber"/>
      </w:rPr>
    </w:pPr>
    <w:r>
      <w:rPr>
        <w:rStyle w:val="PageNumber"/>
      </w:rPr>
      <w:fldChar w:fldCharType="begin"/>
    </w:r>
    <w:r w:rsidR="00F64E60">
      <w:rPr>
        <w:rStyle w:val="PageNumber"/>
      </w:rPr>
      <w:instrText xml:space="preserve">PAGE  </w:instrText>
    </w:r>
    <w:r>
      <w:rPr>
        <w:rStyle w:val="PageNumber"/>
      </w:rPr>
      <w:fldChar w:fldCharType="end"/>
    </w:r>
  </w:p>
  <w:p w:rsidR="00F64E60" w:rsidRDefault="00F64E60"/>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E60" w:rsidRPr="00F64E60" w:rsidRDefault="00D7171B" w:rsidP="00F64E60">
    <w:pPr>
      <w:jc w:val="center"/>
      <w:rPr>
        <w:sz w:val="20"/>
      </w:rPr>
    </w:pPr>
    <w:r w:rsidRPr="00F64E60">
      <w:rPr>
        <w:sz w:val="20"/>
      </w:rPr>
      <w:fldChar w:fldCharType="begin"/>
    </w:r>
    <w:r w:rsidR="00F64E60" w:rsidRPr="00F64E60">
      <w:rPr>
        <w:sz w:val="20"/>
      </w:rPr>
      <w:instrText xml:space="preserve"> page </w:instrText>
    </w:r>
    <w:r w:rsidRPr="00F64E60">
      <w:rPr>
        <w:sz w:val="20"/>
      </w:rPr>
      <w:fldChar w:fldCharType="separate"/>
    </w:r>
    <w:r w:rsidR="0095112D">
      <w:rPr>
        <w:noProof/>
        <w:sz w:val="20"/>
      </w:rPr>
      <w:t>58</w:t>
    </w:r>
    <w:r w:rsidRPr="00F64E60">
      <w:rPr>
        <w:sz w:val="20"/>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D7171B"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F64E60" w:rsidRDefault="00D7171B" w:rsidP="00F64E60">
    <w:pPr>
      <w:jc w:val="center"/>
      <w:rPr>
        <w:sz w:val="20"/>
      </w:rPr>
    </w:pPr>
    <w:r w:rsidRPr="00F64E60">
      <w:rPr>
        <w:sz w:val="20"/>
      </w:rPr>
      <w:fldChar w:fldCharType="begin"/>
    </w:r>
    <w:r w:rsidR="00F64E60" w:rsidRPr="00F64E60">
      <w:rPr>
        <w:sz w:val="20"/>
      </w:rPr>
      <w:instrText xml:space="preserve"> page </w:instrText>
    </w:r>
    <w:r w:rsidRPr="00F64E60">
      <w:rPr>
        <w:sz w:val="20"/>
      </w:rPr>
      <w:fldChar w:fldCharType="separate"/>
    </w:r>
    <w:r w:rsidR="00F64E60">
      <w:rPr>
        <w:noProof/>
        <w:sz w:val="20"/>
      </w:rPr>
      <w:t>1</w:t>
    </w:r>
    <w:r w:rsidRPr="00F64E60">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E60" w:rsidRPr="00F64E60" w:rsidRDefault="00D7171B" w:rsidP="00F64E60">
    <w:pPr>
      <w:jc w:val="center"/>
      <w:rPr>
        <w:sz w:val="20"/>
      </w:rPr>
    </w:pPr>
    <w:r w:rsidRPr="00F64E60">
      <w:rPr>
        <w:sz w:val="20"/>
      </w:rPr>
      <w:fldChar w:fldCharType="begin"/>
    </w:r>
    <w:r w:rsidR="00F64E60" w:rsidRPr="00F64E60">
      <w:rPr>
        <w:sz w:val="20"/>
      </w:rPr>
      <w:instrText xml:space="preserve"> page </w:instrText>
    </w:r>
    <w:r w:rsidRPr="00F64E60">
      <w:rPr>
        <w:sz w:val="20"/>
      </w:rPr>
      <w:fldChar w:fldCharType="separate"/>
    </w:r>
    <w:r w:rsidR="0095112D">
      <w:rPr>
        <w:noProof/>
        <w:sz w:val="20"/>
      </w:rPr>
      <w:t>53</w:t>
    </w:r>
    <w:r w:rsidRPr="00F64E60">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E60" w:rsidRDefault="00D7171B" w:rsidP="00B3167C">
    <w:pPr>
      <w:pStyle w:val="Footer"/>
      <w:framePr w:wrap="around" w:vAnchor="text" w:hAnchor="margin" w:xAlign="center" w:y="1"/>
      <w:rPr>
        <w:rStyle w:val="PageNumber"/>
      </w:rPr>
    </w:pPr>
    <w:r>
      <w:rPr>
        <w:rStyle w:val="PageNumber"/>
      </w:rPr>
      <w:fldChar w:fldCharType="begin"/>
    </w:r>
    <w:r w:rsidR="00F64E60">
      <w:rPr>
        <w:rStyle w:val="PageNumber"/>
      </w:rPr>
      <w:instrText xml:space="preserve">PAGE  </w:instrText>
    </w:r>
    <w:r>
      <w:rPr>
        <w:rStyle w:val="PageNumber"/>
      </w:rPr>
      <w:fldChar w:fldCharType="end"/>
    </w:r>
  </w:p>
  <w:p w:rsidR="00F64E60" w:rsidRDefault="00F64E60"/>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E60" w:rsidRPr="00F64E60" w:rsidRDefault="00D7171B" w:rsidP="00F64E60">
    <w:pPr>
      <w:jc w:val="center"/>
      <w:rPr>
        <w:sz w:val="20"/>
      </w:rPr>
    </w:pPr>
    <w:r w:rsidRPr="00F64E60">
      <w:rPr>
        <w:sz w:val="20"/>
      </w:rPr>
      <w:fldChar w:fldCharType="begin"/>
    </w:r>
    <w:r w:rsidR="00F64E60" w:rsidRPr="00F64E60">
      <w:rPr>
        <w:sz w:val="20"/>
      </w:rPr>
      <w:instrText xml:space="preserve"> page </w:instrText>
    </w:r>
    <w:r w:rsidRPr="00F64E60">
      <w:rPr>
        <w:sz w:val="20"/>
      </w:rPr>
      <w:fldChar w:fldCharType="separate"/>
    </w:r>
    <w:r w:rsidR="0095112D">
      <w:rPr>
        <w:noProof/>
        <w:sz w:val="20"/>
      </w:rPr>
      <w:t>54</w:t>
    </w:r>
    <w:r w:rsidRPr="00F64E60">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E60" w:rsidRDefault="00D7171B" w:rsidP="00B3167C">
    <w:pPr>
      <w:pStyle w:val="Footer"/>
      <w:framePr w:wrap="around" w:vAnchor="text" w:hAnchor="margin" w:xAlign="center" w:y="1"/>
      <w:rPr>
        <w:rStyle w:val="PageNumber"/>
      </w:rPr>
    </w:pPr>
    <w:r>
      <w:rPr>
        <w:rStyle w:val="PageNumber"/>
      </w:rPr>
      <w:fldChar w:fldCharType="begin"/>
    </w:r>
    <w:r w:rsidR="00F64E60">
      <w:rPr>
        <w:rStyle w:val="PageNumber"/>
      </w:rPr>
      <w:instrText xml:space="preserve">PAGE  </w:instrText>
    </w:r>
    <w:r>
      <w:rPr>
        <w:rStyle w:val="PageNumber"/>
      </w:rPr>
      <w:fldChar w:fldCharType="end"/>
    </w:r>
  </w:p>
  <w:p w:rsidR="00F64E60" w:rsidRDefault="00F64E60"/>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E60" w:rsidRPr="00F64E60" w:rsidRDefault="00D7171B" w:rsidP="00F64E60">
    <w:pPr>
      <w:jc w:val="center"/>
      <w:rPr>
        <w:sz w:val="20"/>
      </w:rPr>
    </w:pPr>
    <w:r w:rsidRPr="00F64E60">
      <w:rPr>
        <w:sz w:val="20"/>
      </w:rPr>
      <w:fldChar w:fldCharType="begin"/>
    </w:r>
    <w:r w:rsidR="00F64E60" w:rsidRPr="00F64E60">
      <w:rPr>
        <w:sz w:val="20"/>
      </w:rPr>
      <w:instrText xml:space="preserve"> page </w:instrText>
    </w:r>
    <w:r w:rsidRPr="00F64E60">
      <w:rPr>
        <w:sz w:val="20"/>
      </w:rPr>
      <w:fldChar w:fldCharType="separate"/>
    </w:r>
    <w:r w:rsidR="0095112D">
      <w:rPr>
        <w:noProof/>
        <w:sz w:val="20"/>
      </w:rPr>
      <w:t>55</w:t>
    </w:r>
    <w:r w:rsidRPr="00F64E60">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E60" w:rsidRDefault="00D7171B" w:rsidP="00B3167C">
    <w:pPr>
      <w:pStyle w:val="Footer"/>
      <w:framePr w:wrap="around" w:vAnchor="text" w:hAnchor="margin" w:xAlign="center" w:y="1"/>
      <w:rPr>
        <w:rStyle w:val="PageNumber"/>
      </w:rPr>
    </w:pPr>
    <w:r>
      <w:rPr>
        <w:rStyle w:val="PageNumber"/>
      </w:rPr>
      <w:fldChar w:fldCharType="begin"/>
    </w:r>
    <w:r w:rsidR="00F64E60">
      <w:rPr>
        <w:rStyle w:val="PageNumber"/>
      </w:rPr>
      <w:instrText xml:space="preserve">PAGE  </w:instrText>
    </w:r>
    <w:r>
      <w:rPr>
        <w:rStyle w:val="PageNumber"/>
      </w:rPr>
      <w:fldChar w:fldCharType="end"/>
    </w:r>
  </w:p>
  <w:p w:rsidR="00F64E60" w:rsidRDefault="00F64E60"/>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E60" w:rsidRPr="00F64E60" w:rsidRDefault="00D7171B" w:rsidP="00F64E60">
    <w:pPr>
      <w:jc w:val="center"/>
      <w:rPr>
        <w:sz w:val="20"/>
      </w:rPr>
    </w:pPr>
    <w:r w:rsidRPr="00F64E60">
      <w:rPr>
        <w:sz w:val="20"/>
      </w:rPr>
      <w:fldChar w:fldCharType="begin"/>
    </w:r>
    <w:r w:rsidR="00F64E60" w:rsidRPr="00F64E60">
      <w:rPr>
        <w:sz w:val="20"/>
      </w:rPr>
      <w:instrText xml:space="preserve"> page </w:instrText>
    </w:r>
    <w:r w:rsidRPr="00F64E60">
      <w:rPr>
        <w:sz w:val="20"/>
      </w:rPr>
      <w:fldChar w:fldCharType="separate"/>
    </w:r>
    <w:r w:rsidR="00F64E60">
      <w:rPr>
        <w:noProof/>
        <w:sz w:val="20"/>
      </w:rPr>
      <w:t>1</w:t>
    </w:r>
    <w:r w:rsidRPr="00F64E60">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E60" w:rsidRDefault="00D7171B" w:rsidP="00B3167C">
    <w:pPr>
      <w:pStyle w:val="Footer"/>
      <w:framePr w:wrap="around" w:vAnchor="text" w:hAnchor="margin" w:xAlign="center" w:y="1"/>
      <w:rPr>
        <w:rStyle w:val="PageNumber"/>
      </w:rPr>
    </w:pPr>
    <w:r>
      <w:rPr>
        <w:rStyle w:val="PageNumber"/>
      </w:rPr>
      <w:fldChar w:fldCharType="begin"/>
    </w:r>
    <w:r w:rsidR="00F64E60">
      <w:rPr>
        <w:rStyle w:val="PageNumber"/>
      </w:rPr>
      <w:instrText xml:space="preserve">PAGE  </w:instrText>
    </w:r>
    <w:r>
      <w:rPr>
        <w:rStyle w:val="PageNumber"/>
      </w:rPr>
      <w:fldChar w:fldCharType="end"/>
    </w:r>
  </w:p>
  <w:p w:rsidR="00F64E60" w:rsidRDefault="00F64E6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F38" w:rsidRDefault="009F1F38">
      <w:r>
        <w:separator/>
      </w:r>
    </w:p>
  </w:footnote>
  <w:footnote w:type="continuationSeparator" w:id="0">
    <w:p w:rsidR="009F1F38" w:rsidRDefault="009F1F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E60" w:rsidRPr="00F64E60" w:rsidRDefault="00F64E60" w:rsidP="00F64E60">
    <w:pPr>
      <w:pBdr>
        <w:bottom w:val="thinThickMediumGap" w:sz="12" w:space="1" w:color="auto"/>
      </w:pBdr>
      <w:tabs>
        <w:tab w:val="left" w:pos="851"/>
        <w:tab w:val="right" w:pos="8364"/>
      </w:tabs>
      <w:adjustRightInd w:val="0"/>
      <w:snapToGrid w:val="0"/>
      <w:jc w:val="both"/>
      <w:rPr>
        <w:iCs/>
        <w:sz w:val="20"/>
        <w:szCs w:val="20"/>
      </w:rPr>
    </w:pPr>
    <w:r w:rsidRPr="00F64E60">
      <w:rPr>
        <w:rFonts w:hint="eastAsia"/>
        <w:iCs/>
        <w:color w:val="000000"/>
        <w:sz w:val="20"/>
        <w:szCs w:val="20"/>
      </w:rPr>
      <w:tab/>
    </w:r>
    <w:r w:rsidRPr="00F64E60">
      <w:rPr>
        <w:iCs/>
        <w:color w:val="000000"/>
        <w:sz w:val="20"/>
        <w:szCs w:val="20"/>
      </w:rPr>
      <w:t xml:space="preserve">Researcher </w:t>
    </w:r>
    <w:r w:rsidRPr="00F64E60">
      <w:rPr>
        <w:iCs/>
        <w:sz w:val="20"/>
        <w:szCs w:val="20"/>
      </w:rPr>
      <w:t>201</w:t>
    </w:r>
    <w:r w:rsidRPr="00F64E60">
      <w:rPr>
        <w:rFonts w:hint="eastAsia"/>
        <w:iCs/>
        <w:sz w:val="20"/>
        <w:szCs w:val="20"/>
      </w:rPr>
      <w:t>6</w:t>
    </w:r>
    <w:r w:rsidRPr="00F64E60">
      <w:rPr>
        <w:iCs/>
        <w:sz w:val="20"/>
        <w:szCs w:val="20"/>
      </w:rPr>
      <w:t>;</w:t>
    </w:r>
    <w:r w:rsidRPr="00F64E60">
      <w:rPr>
        <w:rFonts w:hint="eastAsia"/>
        <w:iCs/>
        <w:sz w:val="20"/>
        <w:szCs w:val="20"/>
      </w:rPr>
      <w:t>8</w:t>
    </w:r>
    <w:r w:rsidRPr="00F64E60">
      <w:rPr>
        <w:iCs/>
        <w:sz w:val="20"/>
        <w:szCs w:val="20"/>
      </w:rPr>
      <w:t>(</w:t>
    </w:r>
    <w:r w:rsidRPr="00F64E60">
      <w:rPr>
        <w:rFonts w:hint="eastAsia"/>
        <w:iCs/>
        <w:sz w:val="20"/>
        <w:szCs w:val="20"/>
      </w:rPr>
      <w:t>10</w:t>
    </w:r>
    <w:r w:rsidRPr="00F64E60">
      <w:rPr>
        <w:iCs/>
        <w:sz w:val="20"/>
        <w:szCs w:val="20"/>
      </w:rPr>
      <w:t xml:space="preserve">)  </w:t>
    </w:r>
    <w:r w:rsidRPr="00F64E60">
      <w:rPr>
        <w:rFonts w:hint="eastAsia"/>
        <w:iCs/>
        <w:sz w:val="20"/>
        <w:szCs w:val="20"/>
      </w:rPr>
      <w:t xml:space="preserve"> </w:t>
    </w:r>
    <w:r w:rsidRPr="00F64E60">
      <w:rPr>
        <w:iCs/>
        <w:sz w:val="20"/>
        <w:szCs w:val="20"/>
      </w:rPr>
      <w:t xml:space="preserve"> </w:t>
    </w:r>
    <w:r w:rsidRPr="00F64E60">
      <w:rPr>
        <w:rFonts w:hint="eastAsia"/>
        <w:iCs/>
        <w:sz w:val="20"/>
        <w:szCs w:val="20"/>
      </w:rPr>
      <w:tab/>
    </w:r>
    <w:r w:rsidRPr="00F64E60">
      <w:rPr>
        <w:iCs/>
        <w:sz w:val="20"/>
        <w:szCs w:val="20"/>
      </w:rPr>
      <w:t xml:space="preserve">    </w:t>
    </w:r>
    <w:r w:rsidRPr="00F64E60">
      <w:rPr>
        <w:sz w:val="20"/>
        <w:szCs w:val="20"/>
      </w:rPr>
      <w:t xml:space="preserve"> </w:t>
    </w:r>
    <w:hyperlink r:id="rId1" w:history="1">
      <w:r w:rsidRPr="00F64E60">
        <w:rPr>
          <w:rStyle w:val="Hyperlink"/>
          <w:sz w:val="20"/>
          <w:szCs w:val="20"/>
        </w:rPr>
        <w:t>http://www.sciencepub.net/researcher</w:t>
      </w:r>
    </w:hyperlink>
  </w:p>
  <w:p w:rsidR="00F64E60" w:rsidRPr="00F64E60" w:rsidRDefault="00F64E60" w:rsidP="00F64E60">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E60" w:rsidRPr="00F64E60" w:rsidRDefault="00F64E60" w:rsidP="00F64E60">
    <w:pPr>
      <w:pBdr>
        <w:bottom w:val="thinThickMediumGap" w:sz="12" w:space="1" w:color="auto"/>
      </w:pBdr>
      <w:tabs>
        <w:tab w:val="left" w:pos="851"/>
        <w:tab w:val="right" w:pos="8364"/>
      </w:tabs>
      <w:adjustRightInd w:val="0"/>
      <w:snapToGrid w:val="0"/>
      <w:jc w:val="both"/>
      <w:rPr>
        <w:iCs/>
        <w:sz w:val="20"/>
        <w:szCs w:val="20"/>
      </w:rPr>
    </w:pPr>
    <w:r w:rsidRPr="00F64E60">
      <w:rPr>
        <w:rFonts w:hint="eastAsia"/>
        <w:iCs/>
        <w:color w:val="000000"/>
        <w:sz w:val="20"/>
        <w:szCs w:val="20"/>
      </w:rPr>
      <w:tab/>
    </w:r>
    <w:r w:rsidRPr="00F64E60">
      <w:rPr>
        <w:iCs/>
        <w:color w:val="000000"/>
        <w:sz w:val="20"/>
        <w:szCs w:val="20"/>
      </w:rPr>
      <w:t xml:space="preserve">Researcher </w:t>
    </w:r>
    <w:r w:rsidRPr="00F64E60">
      <w:rPr>
        <w:iCs/>
        <w:sz w:val="20"/>
        <w:szCs w:val="20"/>
      </w:rPr>
      <w:t>201</w:t>
    </w:r>
    <w:r w:rsidRPr="00F64E60">
      <w:rPr>
        <w:rFonts w:hint="eastAsia"/>
        <w:iCs/>
        <w:sz w:val="20"/>
        <w:szCs w:val="20"/>
      </w:rPr>
      <w:t>6</w:t>
    </w:r>
    <w:r w:rsidRPr="00F64E60">
      <w:rPr>
        <w:iCs/>
        <w:sz w:val="20"/>
        <w:szCs w:val="20"/>
      </w:rPr>
      <w:t>;</w:t>
    </w:r>
    <w:r w:rsidRPr="00F64E60">
      <w:rPr>
        <w:rFonts w:hint="eastAsia"/>
        <w:iCs/>
        <w:sz w:val="20"/>
        <w:szCs w:val="20"/>
      </w:rPr>
      <w:t>8</w:t>
    </w:r>
    <w:r w:rsidRPr="00F64E60">
      <w:rPr>
        <w:iCs/>
        <w:sz w:val="20"/>
        <w:szCs w:val="20"/>
      </w:rPr>
      <w:t>(</w:t>
    </w:r>
    <w:r w:rsidRPr="00F64E60">
      <w:rPr>
        <w:rFonts w:hint="eastAsia"/>
        <w:iCs/>
        <w:sz w:val="20"/>
        <w:szCs w:val="20"/>
      </w:rPr>
      <w:t>10</w:t>
    </w:r>
    <w:r w:rsidRPr="00F64E60">
      <w:rPr>
        <w:iCs/>
        <w:sz w:val="20"/>
        <w:szCs w:val="20"/>
      </w:rPr>
      <w:t xml:space="preserve">)  </w:t>
    </w:r>
    <w:r w:rsidRPr="00F64E60">
      <w:rPr>
        <w:rFonts w:hint="eastAsia"/>
        <w:iCs/>
        <w:sz w:val="20"/>
        <w:szCs w:val="20"/>
      </w:rPr>
      <w:t xml:space="preserve"> </w:t>
    </w:r>
    <w:r w:rsidRPr="00F64E60">
      <w:rPr>
        <w:iCs/>
        <w:sz w:val="20"/>
        <w:szCs w:val="20"/>
      </w:rPr>
      <w:t xml:space="preserve"> </w:t>
    </w:r>
    <w:r w:rsidRPr="00F64E60">
      <w:rPr>
        <w:rFonts w:hint="eastAsia"/>
        <w:iCs/>
        <w:sz w:val="20"/>
        <w:szCs w:val="20"/>
      </w:rPr>
      <w:tab/>
    </w:r>
    <w:r w:rsidRPr="00F64E60">
      <w:rPr>
        <w:iCs/>
        <w:sz w:val="20"/>
        <w:szCs w:val="20"/>
      </w:rPr>
      <w:t xml:space="preserve">    </w:t>
    </w:r>
    <w:r w:rsidRPr="00F64E60">
      <w:rPr>
        <w:sz w:val="20"/>
        <w:szCs w:val="20"/>
      </w:rPr>
      <w:t xml:space="preserve"> </w:t>
    </w:r>
    <w:hyperlink r:id="rId1" w:history="1">
      <w:r w:rsidRPr="00F64E60">
        <w:rPr>
          <w:rStyle w:val="Hyperlink"/>
          <w:sz w:val="20"/>
          <w:szCs w:val="20"/>
        </w:rPr>
        <w:t>http://www.sciencepub.net/researcher</w:t>
      </w:r>
    </w:hyperlink>
  </w:p>
  <w:p w:rsidR="00F64E60" w:rsidRPr="00F64E60" w:rsidRDefault="00F64E60" w:rsidP="00F64E60">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E60" w:rsidRPr="00F64E60" w:rsidRDefault="00F64E60" w:rsidP="00F64E60">
    <w:pPr>
      <w:pBdr>
        <w:bottom w:val="thinThickMediumGap" w:sz="12" w:space="1" w:color="auto"/>
      </w:pBdr>
      <w:tabs>
        <w:tab w:val="left" w:pos="851"/>
        <w:tab w:val="right" w:pos="8364"/>
      </w:tabs>
      <w:adjustRightInd w:val="0"/>
      <w:snapToGrid w:val="0"/>
      <w:jc w:val="both"/>
      <w:rPr>
        <w:iCs/>
        <w:sz w:val="20"/>
        <w:szCs w:val="20"/>
      </w:rPr>
    </w:pPr>
    <w:r w:rsidRPr="00F64E60">
      <w:rPr>
        <w:rFonts w:hint="eastAsia"/>
        <w:iCs/>
        <w:color w:val="000000"/>
        <w:sz w:val="20"/>
        <w:szCs w:val="20"/>
      </w:rPr>
      <w:tab/>
    </w:r>
    <w:r w:rsidRPr="00F64E60">
      <w:rPr>
        <w:iCs/>
        <w:color w:val="000000"/>
        <w:sz w:val="20"/>
        <w:szCs w:val="20"/>
      </w:rPr>
      <w:t xml:space="preserve">Researcher </w:t>
    </w:r>
    <w:r w:rsidRPr="00F64E60">
      <w:rPr>
        <w:iCs/>
        <w:sz w:val="20"/>
        <w:szCs w:val="20"/>
      </w:rPr>
      <w:t>201</w:t>
    </w:r>
    <w:r w:rsidRPr="00F64E60">
      <w:rPr>
        <w:rFonts w:hint="eastAsia"/>
        <w:iCs/>
        <w:sz w:val="20"/>
        <w:szCs w:val="20"/>
      </w:rPr>
      <w:t>6</w:t>
    </w:r>
    <w:r w:rsidRPr="00F64E60">
      <w:rPr>
        <w:iCs/>
        <w:sz w:val="20"/>
        <w:szCs w:val="20"/>
      </w:rPr>
      <w:t>;</w:t>
    </w:r>
    <w:r w:rsidRPr="00F64E60">
      <w:rPr>
        <w:rFonts w:hint="eastAsia"/>
        <w:iCs/>
        <w:sz w:val="20"/>
        <w:szCs w:val="20"/>
      </w:rPr>
      <w:t>8</w:t>
    </w:r>
    <w:r w:rsidRPr="00F64E60">
      <w:rPr>
        <w:iCs/>
        <w:sz w:val="20"/>
        <w:szCs w:val="20"/>
      </w:rPr>
      <w:t>(</w:t>
    </w:r>
    <w:r w:rsidRPr="00F64E60">
      <w:rPr>
        <w:rFonts w:hint="eastAsia"/>
        <w:iCs/>
        <w:sz w:val="20"/>
        <w:szCs w:val="20"/>
      </w:rPr>
      <w:t>10</w:t>
    </w:r>
    <w:r w:rsidRPr="00F64E60">
      <w:rPr>
        <w:iCs/>
        <w:sz w:val="20"/>
        <w:szCs w:val="20"/>
      </w:rPr>
      <w:t xml:space="preserve">)  </w:t>
    </w:r>
    <w:r w:rsidRPr="00F64E60">
      <w:rPr>
        <w:rFonts w:hint="eastAsia"/>
        <w:iCs/>
        <w:sz w:val="20"/>
        <w:szCs w:val="20"/>
      </w:rPr>
      <w:t xml:space="preserve"> </w:t>
    </w:r>
    <w:r w:rsidRPr="00F64E60">
      <w:rPr>
        <w:iCs/>
        <w:sz w:val="20"/>
        <w:szCs w:val="20"/>
      </w:rPr>
      <w:t xml:space="preserve"> </w:t>
    </w:r>
    <w:r w:rsidRPr="00F64E60">
      <w:rPr>
        <w:rFonts w:hint="eastAsia"/>
        <w:iCs/>
        <w:sz w:val="20"/>
        <w:szCs w:val="20"/>
      </w:rPr>
      <w:tab/>
    </w:r>
    <w:r w:rsidRPr="00F64E60">
      <w:rPr>
        <w:iCs/>
        <w:sz w:val="20"/>
        <w:szCs w:val="20"/>
      </w:rPr>
      <w:t xml:space="preserve">    </w:t>
    </w:r>
    <w:r w:rsidRPr="00F64E60">
      <w:rPr>
        <w:sz w:val="20"/>
        <w:szCs w:val="20"/>
      </w:rPr>
      <w:t xml:space="preserve"> </w:t>
    </w:r>
    <w:hyperlink r:id="rId1" w:history="1">
      <w:r w:rsidRPr="00F64E60">
        <w:rPr>
          <w:rStyle w:val="Hyperlink"/>
          <w:sz w:val="20"/>
          <w:szCs w:val="20"/>
        </w:rPr>
        <w:t>http://www.sciencepub.net/researcher</w:t>
      </w:r>
    </w:hyperlink>
  </w:p>
  <w:p w:rsidR="00F64E60" w:rsidRPr="00F64E60" w:rsidRDefault="00F64E60" w:rsidP="00F64E60">
    <w:pPr>
      <w:tabs>
        <w:tab w:val="left" w:pos="851"/>
        <w:tab w:val="right" w:pos="8364"/>
      </w:tabs>
      <w:adjustRightInd w:val="0"/>
      <w:snapToGrid w:val="0"/>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E60" w:rsidRPr="00F64E60" w:rsidRDefault="00F64E60" w:rsidP="00F64E60">
    <w:pPr>
      <w:pBdr>
        <w:bottom w:val="thinThickMediumGap" w:sz="12" w:space="1" w:color="auto"/>
      </w:pBdr>
      <w:tabs>
        <w:tab w:val="left" w:pos="851"/>
        <w:tab w:val="right" w:pos="8364"/>
      </w:tabs>
      <w:adjustRightInd w:val="0"/>
      <w:snapToGrid w:val="0"/>
      <w:jc w:val="both"/>
      <w:rPr>
        <w:iCs/>
        <w:sz w:val="20"/>
        <w:szCs w:val="20"/>
      </w:rPr>
    </w:pPr>
    <w:r w:rsidRPr="00F64E60">
      <w:rPr>
        <w:rFonts w:hint="eastAsia"/>
        <w:iCs/>
        <w:color w:val="000000"/>
        <w:sz w:val="20"/>
        <w:szCs w:val="20"/>
      </w:rPr>
      <w:tab/>
    </w:r>
    <w:r w:rsidRPr="00F64E60">
      <w:rPr>
        <w:iCs/>
        <w:color w:val="000000"/>
        <w:sz w:val="20"/>
        <w:szCs w:val="20"/>
      </w:rPr>
      <w:t xml:space="preserve">Researcher </w:t>
    </w:r>
    <w:r w:rsidRPr="00F64E60">
      <w:rPr>
        <w:iCs/>
        <w:sz w:val="20"/>
        <w:szCs w:val="20"/>
      </w:rPr>
      <w:t>201</w:t>
    </w:r>
    <w:r w:rsidRPr="00F64E60">
      <w:rPr>
        <w:rFonts w:hint="eastAsia"/>
        <w:iCs/>
        <w:sz w:val="20"/>
        <w:szCs w:val="20"/>
      </w:rPr>
      <w:t>6</w:t>
    </w:r>
    <w:r w:rsidRPr="00F64E60">
      <w:rPr>
        <w:iCs/>
        <w:sz w:val="20"/>
        <w:szCs w:val="20"/>
      </w:rPr>
      <w:t>;</w:t>
    </w:r>
    <w:r w:rsidRPr="00F64E60">
      <w:rPr>
        <w:rFonts w:hint="eastAsia"/>
        <w:iCs/>
        <w:sz w:val="20"/>
        <w:szCs w:val="20"/>
      </w:rPr>
      <w:t>8</w:t>
    </w:r>
    <w:r w:rsidRPr="00F64E60">
      <w:rPr>
        <w:iCs/>
        <w:sz w:val="20"/>
        <w:szCs w:val="20"/>
      </w:rPr>
      <w:t>(</w:t>
    </w:r>
    <w:r w:rsidRPr="00F64E60">
      <w:rPr>
        <w:rFonts w:hint="eastAsia"/>
        <w:iCs/>
        <w:sz w:val="20"/>
        <w:szCs w:val="20"/>
      </w:rPr>
      <w:t>10</w:t>
    </w:r>
    <w:r w:rsidRPr="00F64E60">
      <w:rPr>
        <w:iCs/>
        <w:sz w:val="20"/>
        <w:szCs w:val="20"/>
      </w:rPr>
      <w:t xml:space="preserve">)  </w:t>
    </w:r>
    <w:r w:rsidRPr="00F64E60">
      <w:rPr>
        <w:rFonts w:hint="eastAsia"/>
        <w:iCs/>
        <w:sz w:val="20"/>
        <w:szCs w:val="20"/>
      </w:rPr>
      <w:t xml:space="preserve"> </w:t>
    </w:r>
    <w:r w:rsidRPr="00F64E60">
      <w:rPr>
        <w:iCs/>
        <w:sz w:val="20"/>
        <w:szCs w:val="20"/>
      </w:rPr>
      <w:t xml:space="preserve"> </w:t>
    </w:r>
    <w:r w:rsidRPr="00F64E60">
      <w:rPr>
        <w:rFonts w:hint="eastAsia"/>
        <w:iCs/>
        <w:sz w:val="20"/>
        <w:szCs w:val="20"/>
      </w:rPr>
      <w:tab/>
    </w:r>
    <w:r w:rsidRPr="00F64E60">
      <w:rPr>
        <w:iCs/>
        <w:sz w:val="20"/>
        <w:szCs w:val="20"/>
      </w:rPr>
      <w:t xml:space="preserve">    </w:t>
    </w:r>
    <w:r w:rsidRPr="00F64E60">
      <w:rPr>
        <w:sz w:val="20"/>
        <w:szCs w:val="20"/>
      </w:rPr>
      <w:t xml:space="preserve"> </w:t>
    </w:r>
    <w:hyperlink r:id="rId1" w:history="1">
      <w:r w:rsidRPr="00F64E60">
        <w:rPr>
          <w:rStyle w:val="Hyperlink"/>
          <w:sz w:val="20"/>
          <w:szCs w:val="20"/>
        </w:rPr>
        <w:t>http://www.sciencepub.net/researcher</w:t>
      </w:r>
    </w:hyperlink>
  </w:p>
  <w:p w:rsidR="00F64E60" w:rsidRPr="00F64E60" w:rsidRDefault="00F64E60" w:rsidP="00F64E60">
    <w:pPr>
      <w:tabs>
        <w:tab w:val="left" w:pos="851"/>
        <w:tab w:val="right" w:pos="8364"/>
      </w:tabs>
      <w:adjustRightInd w:val="0"/>
      <w:snapToGrid w:val="0"/>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E60" w:rsidRPr="00F64E60" w:rsidRDefault="00F64E60" w:rsidP="00F64E60">
    <w:pPr>
      <w:pBdr>
        <w:bottom w:val="thinThickMediumGap" w:sz="12" w:space="1" w:color="auto"/>
      </w:pBdr>
      <w:tabs>
        <w:tab w:val="left" w:pos="851"/>
        <w:tab w:val="right" w:pos="8364"/>
      </w:tabs>
      <w:adjustRightInd w:val="0"/>
      <w:snapToGrid w:val="0"/>
      <w:jc w:val="both"/>
      <w:rPr>
        <w:iCs/>
        <w:sz w:val="20"/>
        <w:szCs w:val="20"/>
      </w:rPr>
    </w:pPr>
    <w:r w:rsidRPr="00F64E60">
      <w:rPr>
        <w:rFonts w:hint="eastAsia"/>
        <w:iCs/>
        <w:color w:val="000000"/>
        <w:sz w:val="20"/>
        <w:szCs w:val="20"/>
      </w:rPr>
      <w:tab/>
    </w:r>
    <w:r w:rsidRPr="00F64E60">
      <w:rPr>
        <w:iCs/>
        <w:color w:val="000000"/>
        <w:sz w:val="20"/>
        <w:szCs w:val="20"/>
      </w:rPr>
      <w:t xml:space="preserve">Researcher </w:t>
    </w:r>
    <w:r w:rsidRPr="00F64E60">
      <w:rPr>
        <w:iCs/>
        <w:sz w:val="20"/>
        <w:szCs w:val="20"/>
      </w:rPr>
      <w:t>201</w:t>
    </w:r>
    <w:r w:rsidRPr="00F64E60">
      <w:rPr>
        <w:rFonts w:hint="eastAsia"/>
        <w:iCs/>
        <w:sz w:val="20"/>
        <w:szCs w:val="20"/>
      </w:rPr>
      <w:t>6</w:t>
    </w:r>
    <w:r w:rsidRPr="00F64E60">
      <w:rPr>
        <w:iCs/>
        <w:sz w:val="20"/>
        <w:szCs w:val="20"/>
      </w:rPr>
      <w:t>;</w:t>
    </w:r>
    <w:r w:rsidRPr="00F64E60">
      <w:rPr>
        <w:rFonts w:hint="eastAsia"/>
        <w:iCs/>
        <w:sz w:val="20"/>
        <w:szCs w:val="20"/>
      </w:rPr>
      <w:t>8</w:t>
    </w:r>
    <w:r w:rsidRPr="00F64E60">
      <w:rPr>
        <w:iCs/>
        <w:sz w:val="20"/>
        <w:szCs w:val="20"/>
      </w:rPr>
      <w:t>(</w:t>
    </w:r>
    <w:r w:rsidRPr="00F64E60">
      <w:rPr>
        <w:rFonts w:hint="eastAsia"/>
        <w:iCs/>
        <w:sz w:val="20"/>
        <w:szCs w:val="20"/>
      </w:rPr>
      <w:t>10</w:t>
    </w:r>
    <w:r w:rsidRPr="00F64E60">
      <w:rPr>
        <w:iCs/>
        <w:sz w:val="20"/>
        <w:szCs w:val="20"/>
      </w:rPr>
      <w:t xml:space="preserve">)  </w:t>
    </w:r>
    <w:r w:rsidRPr="00F64E60">
      <w:rPr>
        <w:rFonts w:hint="eastAsia"/>
        <w:iCs/>
        <w:sz w:val="20"/>
        <w:szCs w:val="20"/>
      </w:rPr>
      <w:t xml:space="preserve"> </w:t>
    </w:r>
    <w:r w:rsidRPr="00F64E60">
      <w:rPr>
        <w:iCs/>
        <w:sz w:val="20"/>
        <w:szCs w:val="20"/>
      </w:rPr>
      <w:t xml:space="preserve"> </w:t>
    </w:r>
    <w:r w:rsidRPr="00F64E60">
      <w:rPr>
        <w:rFonts w:hint="eastAsia"/>
        <w:iCs/>
        <w:sz w:val="20"/>
        <w:szCs w:val="20"/>
      </w:rPr>
      <w:tab/>
    </w:r>
    <w:r w:rsidRPr="00F64E60">
      <w:rPr>
        <w:iCs/>
        <w:sz w:val="20"/>
        <w:szCs w:val="20"/>
      </w:rPr>
      <w:t xml:space="preserve">    </w:t>
    </w:r>
    <w:r w:rsidRPr="00F64E60">
      <w:rPr>
        <w:sz w:val="20"/>
        <w:szCs w:val="20"/>
      </w:rPr>
      <w:t xml:space="preserve"> </w:t>
    </w:r>
    <w:hyperlink r:id="rId1" w:history="1">
      <w:r w:rsidRPr="00F64E60">
        <w:rPr>
          <w:rStyle w:val="Hyperlink"/>
          <w:sz w:val="20"/>
          <w:szCs w:val="20"/>
        </w:rPr>
        <w:t>http://www.sciencepub.net/researcher</w:t>
      </w:r>
    </w:hyperlink>
  </w:p>
  <w:p w:rsidR="00F64E60" w:rsidRPr="00F64E60" w:rsidRDefault="00F64E60" w:rsidP="00F64E60">
    <w:pPr>
      <w:tabs>
        <w:tab w:val="left" w:pos="851"/>
        <w:tab w:val="right" w:pos="8364"/>
      </w:tabs>
      <w:adjustRightInd w:val="0"/>
      <w:snapToGrid w:val="0"/>
      <w:jc w:val="both"/>
      <w:rPr>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E60" w:rsidRPr="00F64E60" w:rsidRDefault="00F64E60" w:rsidP="00F64E60">
    <w:pPr>
      <w:pBdr>
        <w:bottom w:val="thinThickMediumGap" w:sz="12" w:space="1" w:color="auto"/>
      </w:pBdr>
      <w:tabs>
        <w:tab w:val="left" w:pos="851"/>
        <w:tab w:val="right" w:pos="8364"/>
      </w:tabs>
      <w:adjustRightInd w:val="0"/>
      <w:snapToGrid w:val="0"/>
      <w:jc w:val="both"/>
      <w:rPr>
        <w:iCs/>
        <w:sz w:val="20"/>
        <w:szCs w:val="20"/>
      </w:rPr>
    </w:pPr>
    <w:r w:rsidRPr="00F64E60">
      <w:rPr>
        <w:rFonts w:hint="eastAsia"/>
        <w:iCs/>
        <w:color w:val="000000"/>
        <w:sz w:val="20"/>
        <w:szCs w:val="20"/>
      </w:rPr>
      <w:tab/>
    </w:r>
    <w:r w:rsidRPr="00F64E60">
      <w:rPr>
        <w:iCs/>
        <w:color w:val="000000"/>
        <w:sz w:val="20"/>
        <w:szCs w:val="20"/>
      </w:rPr>
      <w:t xml:space="preserve">Researcher </w:t>
    </w:r>
    <w:r w:rsidRPr="00F64E60">
      <w:rPr>
        <w:iCs/>
        <w:sz w:val="20"/>
        <w:szCs w:val="20"/>
      </w:rPr>
      <w:t>201</w:t>
    </w:r>
    <w:r w:rsidRPr="00F64E60">
      <w:rPr>
        <w:rFonts w:hint="eastAsia"/>
        <w:iCs/>
        <w:sz w:val="20"/>
        <w:szCs w:val="20"/>
      </w:rPr>
      <w:t>6</w:t>
    </w:r>
    <w:r w:rsidRPr="00F64E60">
      <w:rPr>
        <w:iCs/>
        <w:sz w:val="20"/>
        <w:szCs w:val="20"/>
      </w:rPr>
      <w:t>;</w:t>
    </w:r>
    <w:r w:rsidRPr="00F64E60">
      <w:rPr>
        <w:rFonts w:hint="eastAsia"/>
        <w:iCs/>
        <w:sz w:val="20"/>
        <w:szCs w:val="20"/>
      </w:rPr>
      <w:t>8</w:t>
    </w:r>
    <w:r w:rsidRPr="00F64E60">
      <w:rPr>
        <w:iCs/>
        <w:sz w:val="20"/>
        <w:szCs w:val="20"/>
      </w:rPr>
      <w:t>(</w:t>
    </w:r>
    <w:r w:rsidRPr="00F64E60">
      <w:rPr>
        <w:rFonts w:hint="eastAsia"/>
        <w:iCs/>
        <w:sz w:val="20"/>
        <w:szCs w:val="20"/>
      </w:rPr>
      <w:t>10</w:t>
    </w:r>
    <w:r w:rsidRPr="00F64E60">
      <w:rPr>
        <w:iCs/>
        <w:sz w:val="20"/>
        <w:szCs w:val="20"/>
      </w:rPr>
      <w:t xml:space="preserve">)  </w:t>
    </w:r>
    <w:r w:rsidRPr="00F64E60">
      <w:rPr>
        <w:rFonts w:hint="eastAsia"/>
        <w:iCs/>
        <w:sz w:val="20"/>
        <w:szCs w:val="20"/>
      </w:rPr>
      <w:t xml:space="preserve"> </w:t>
    </w:r>
    <w:r w:rsidRPr="00F64E60">
      <w:rPr>
        <w:iCs/>
        <w:sz w:val="20"/>
        <w:szCs w:val="20"/>
      </w:rPr>
      <w:t xml:space="preserve"> </w:t>
    </w:r>
    <w:r w:rsidRPr="00F64E60">
      <w:rPr>
        <w:rFonts w:hint="eastAsia"/>
        <w:iCs/>
        <w:sz w:val="20"/>
        <w:szCs w:val="20"/>
      </w:rPr>
      <w:tab/>
    </w:r>
    <w:r w:rsidRPr="00F64E60">
      <w:rPr>
        <w:iCs/>
        <w:sz w:val="20"/>
        <w:szCs w:val="20"/>
      </w:rPr>
      <w:t xml:space="preserve">    </w:t>
    </w:r>
    <w:r w:rsidRPr="00F64E60">
      <w:rPr>
        <w:sz w:val="20"/>
        <w:szCs w:val="20"/>
      </w:rPr>
      <w:t xml:space="preserve"> </w:t>
    </w:r>
    <w:hyperlink r:id="rId1" w:history="1">
      <w:r w:rsidRPr="00F64E60">
        <w:rPr>
          <w:rStyle w:val="Hyperlink"/>
          <w:sz w:val="20"/>
          <w:szCs w:val="20"/>
        </w:rPr>
        <w:t>http://www.sciencepub.net/researcher</w:t>
      </w:r>
    </w:hyperlink>
  </w:p>
  <w:p w:rsidR="00F64E60" w:rsidRPr="00F64E60" w:rsidRDefault="00F64E60" w:rsidP="00F64E60">
    <w:pPr>
      <w:tabs>
        <w:tab w:val="left" w:pos="851"/>
        <w:tab w:val="right" w:pos="8364"/>
      </w:tabs>
      <w:adjustRightInd w:val="0"/>
      <w:snapToGrid w:val="0"/>
      <w:jc w:val="both"/>
      <w:rPr>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E60" w:rsidRPr="00F64E60" w:rsidRDefault="00F64E60" w:rsidP="00F64E60">
    <w:pPr>
      <w:pBdr>
        <w:bottom w:val="thinThickMediumGap" w:sz="12" w:space="1" w:color="auto"/>
      </w:pBdr>
      <w:tabs>
        <w:tab w:val="left" w:pos="851"/>
        <w:tab w:val="right" w:pos="8364"/>
      </w:tabs>
      <w:adjustRightInd w:val="0"/>
      <w:snapToGrid w:val="0"/>
      <w:jc w:val="both"/>
      <w:rPr>
        <w:iCs/>
        <w:sz w:val="20"/>
        <w:szCs w:val="20"/>
      </w:rPr>
    </w:pPr>
    <w:r w:rsidRPr="00F64E60">
      <w:rPr>
        <w:rFonts w:hint="eastAsia"/>
        <w:iCs/>
        <w:color w:val="000000"/>
        <w:sz w:val="20"/>
        <w:szCs w:val="20"/>
      </w:rPr>
      <w:tab/>
    </w:r>
    <w:r w:rsidRPr="00F64E60">
      <w:rPr>
        <w:iCs/>
        <w:color w:val="000000"/>
        <w:sz w:val="20"/>
        <w:szCs w:val="20"/>
      </w:rPr>
      <w:t xml:space="preserve">Researcher </w:t>
    </w:r>
    <w:r w:rsidRPr="00F64E60">
      <w:rPr>
        <w:iCs/>
        <w:sz w:val="20"/>
        <w:szCs w:val="20"/>
      </w:rPr>
      <w:t>201</w:t>
    </w:r>
    <w:r w:rsidRPr="00F64E60">
      <w:rPr>
        <w:rFonts w:hint="eastAsia"/>
        <w:iCs/>
        <w:sz w:val="20"/>
        <w:szCs w:val="20"/>
      </w:rPr>
      <w:t>6</w:t>
    </w:r>
    <w:r w:rsidRPr="00F64E60">
      <w:rPr>
        <w:iCs/>
        <w:sz w:val="20"/>
        <w:szCs w:val="20"/>
      </w:rPr>
      <w:t>;</w:t>
    </w:r>
    <w:r w:rsidRPr="00F64E60">
      <w:rPr>
        <w:rFonts w:hint="eastAsia"/>
        <w:iCs/>
        <w:sz w:val="20"/>
        <w:szCs w:val="20"/>
      </w:rPr>
      <w:t>8</w:t>
    </w:r>
    <w:r w:rsidRPr="00F64E60">
      <w:rPr>
        <w:iCs/>
        <w:sz w:val="20"/>
        <w:szCs w:val="20"/>
      </w:rPr>
      <w:t>(</w:t>
    </w:r>
    <w:r w:rsidRPr="00F64E60">
      <w:rPr>
        <w:rFonts w:hint="eastAsia"/>
        <w:iCs/>
        <w:sz w:val="20"/>
        <w:szCs w:val="20"/>
      </w:rPr>
      <w:t>10</w:t>
    </w:r>
    <w:r w:rsidRPr="00F64E60">
      <w:rPr>
        <w:iCs/>
        <w:sz w:val="20"/>
        <w:szCs w:val="20"/>
      </w:rPr>
      <w:t xml:space="preserve">)  </w:t>
    </w:r>
    <w:r w:rsidRPr="00F64E60">
      <w:rPr>
        <w:rFonts w:hint="eastAsia"/>
        <w:iCs/>
        <w:sz w:val="20"/>
        <w:szCs w:val="20"/>
      </w:rPr>
      <w:t xml:space="preserve"> </w:t>
    </w:r>
    <w:r w:rsidRPr="00F64E60">
      <w:rPr>
        <w:iCs/>
        <w:sz w:val="20"/>
        <w:szCs w:val="20"/>
      </w:rPr>
      <w:t xml:space="preserve"> </w:t>
    </w:r>
    <w:r w:rsidRPr="00F64E60">
      <w:rPr>
        <w:rFonts w:hint="eastAsia"/>
        <w:iCs/>
        <w:sz w:val="20"/>
        <w:szCs w:val="20"/>
      </w:rPr>
      <w:tab/>
    </w:r>
    <w:r w:rsidRPr="00F64E60">
      <w:rPr>
        <w:iCs/>
        <w:sz w:val="20"/>
        <w:szCs w:val="20"/>
      </w:rPr>
      <w:t xml:space="preserve">    </w:t>
    </w:r>
    <w:r w:rsidRPr="00F64E60">
      <w:rPr>
        <w:sz w:val="20"/>
        <w:szCs w:val="20"/>
      </w:rPr>
      <w:t xml:space="preserve"> </w:t>
    </w:r>
    <w:hyperlink r:id="rId1" w:history="1">
      <w:r w:rsidRPr="00F64E60">
        <w:rPr>
          <w:rStyle w:val="Hyperlink"/>
          <w:sz w:val="20"/>
          <w:szCs w:val="20"/>
        </w:rPr>
        <w:t>http://www.sciencepub.net/researcher</w:t>
      </w:r>
    </w:hyperlink>
  </w:p>
  <w:p w:rsidR="00F64E60" w:rsidRPr="00F64E60" w:rsidRDefault="00F64E60" w:rsidP="00F64E60">
    <w:pPr>
      <w:tabs>
        <w:tab w:val="left" w:pos="851"/>
        <w:tab w:val="right" w:pos="8364"/>
      </w:tabs>
      <w:adjustRightInd w:val="0"/>
      <w:snapToGrid w:val="0"/>
      <w:jc w:val="both"/>
      <w:rPr>
        <w:sz w:val="20"/>
        <w:szCs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E60" w:rsidRPr="00F64E60" w:rsidRDefault="00F64E60" w:rsidP="00F64E60">
    <w:pPr>
      <w:pBdr>
        <w:bottom w:val="thinThickMediumGap" w:sz="12" w:space="1" w:color="auto"/>
      </w:pBdr>
      <w:tabs>
        <w:tab w:val="left" w:pos="851"/>
        <w:tab w:val="right" w:pos="8364"/>
      </w:tabs>
      <w:adjustRightInd w:val="0"/>
      <w:snapToGrid w:val="0"/>
      <w:jc w:val="both"/>
      <w:rPr>
        <w:iCs/>
        <w:sz w:val="20"/>
        <w:szCs w:val="20"/>
      </w:rPr>
    </w:pPr>
    <w:r w:rsidRPr="00F64E60">
      <w:rPr>
        <w:rFonts w:hint="eastAsia"/>
        <w:iCs/>
        <w:color w:val="000000"/>
        <w:sz w:val="20"/>
        <w:szCs w:val="20"/>
      </w:rPr>
      <w:tab/>
    </w:r>
    <w:r w:rsidRPr="00F64E60">
      <w:rPr>
        <w:iCs/>
        <w:color w:val="000000"/>
        <w:sz w:val="20"/>
        <w:szCs w:val="20"/>
      </w:rPr>
      <w:t xml:space="preserve">Researcher </w:t>
    </w:r>
    <w:r w:rsidRPr="00F64E60">
      <w:rPr>
        <w:iCs/>
        <w:sz w:val="20"/>
        <w:szCs w:val="20"/>
      </w:rPr>
      <w:t>201</w:t>
    </w:r>
    <w:r w:rsidRPr="00F64E60">
      <w:rPr>
        <w:rFonts w:hint="eastAsia"/>
        <w:iCs/>
        <w:sz w:val="20"/>
        <w:szCs w:val="20"/>
      </w:rPr>
      <w:t>6</w:t>
    </w:r>
    <w:r w:rsidRPr="00F64E60">
      <w:rPr>
        <w:iCs/>
        <w:sz w:val="20"/>
        <w:szCs w:val="20"/>
      </w:rPr>
      <w:t>;</w:t>
    </w:r>
    <w:r w:rsidRPr="00F64E60">
      <w:rPr>
        <w:rFonts w:hint="eastAsia"/>
        <w:iCs/>
        <w:sz w:val="20"/>
        <w:szCs w:val="20"/>
      </w:rPr>
      <w:t>8</w:t>
    </w:r>
    <w:r w:rsidRPr="00F64E60">
      <w:rPr>
        <w:iCs/>
        <w:sz w:val="20"/>
        <w:szCs w:val="20"/>
      </w:rPr>
      <w:t>(</w:t>
    </w:r>
    <w:r w:rsidRPr="00F64E60">
      <w:rPr>
        <w:rFonts w:hint="eastAsia"/>
        <w:iCs/>
        <w:sz w:val="20"/>
        <w:szCs w:val="20"/>
      </w:rPr>
      <w:t>10</w:t>
    </w:r>
    <w:r w:rsidRPr="00F64E60">
      <w:rPr>
        <w:iCs/>
        <w:sz w:val="20"/>
        <w:szCs w:val="20"/>
      </w:rPr>
      <w:t xml:space="preserve">)  </w:t>
    </w:r>
    <w:r w:rsidRPr="00F64E60">
      <w:rPr>
        <w:rFonts w:hint="eastAsia"/>
        <w:iCs/>
        <w:sz w:val="20"/>
        <w:szCs w:val="20"/>
      </w:rPr>
      <w:t xml:space="preserve"> </w:t>
    </w:r>
    <w:r w:rsidRPr="00F64E60">
      <w:rPr>
        <w:iCs/>
        <w:sz w:val="20"/>
        <w:szCs w:val="20"/>
      </w:rPr>
      <w:t xml:space="preserve"> </w:t>
    </w:r>
    <w:r w:rsidRPr="00F64E60">
      <w:rPr>
        <w:rFonts w:hint="eastAsia"/>
        <w:iCs/>
        <w:sz w:val="20"/>
        <w:szCs w:val="20"/>
      </w:rPr>
      <w:tab/>
    </w:r>
    <w:r w:rsidRPr="00F64E60">
      <w:rPr>
        <w:iCs/>
        <w:sz w:val="20"/>
        <w:szCs w:val="20"/>
      </w:rPr>
      <w:t xml:space="preserve">    </w:t>
    </w:r>
    <w:r w:rsidRPr="00F64E60">
      <w:rPr>
        <w:sz w:val="20"/>
        <w:szCs w:val="20"/>
      </w:rPr>
      <w:t xml:space="preserve"> </w:t>
    </w:r>
    <w:hyperlink r:id="rId1" w:history="1">
      <w:r w:rsidRPr="00F64E60">
        <w:rPr>
          <w:rStyle w:val="Hyperlink"/>
          <w:sz w:val="20"/>
          <w:szCs w:val="20"/>
        </w:rPr>
        <w:t>http://www.sciencepub.net/researcher</w:t>
      </w:r>
    </w:hyperlink>
  </w:p>
  <w:p w:rsidR="00F64E60" w:rsidRPr="00F64E60" w:rsidRDefault="00F64E60" w:rsidP="00F64E60">
    <w:pPr>
      <w:tabs>
        <w:tab w:val="left" w:pos="851"/>
        <w:tab w:val="right" w:pos="8364"/>
      </w:tabs>
      <w:adjustRightInd w:val="0"/>
      <w:snapToGrid w:val="0"/>
      <w:jc w:val="both"/>
      <w:rPr>
        <w:sz w:val="20"/>
        <w:szCs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E60" w:rsidRPr="00F64E60" w:rsidRDefault="00F64E60" w:rsidP="00F64E60">
    <w:pPr>
      <w:pBdr>
        <w:bottom w:val="thinThickMediumGap" w:sz="12" w:space="1" w:color="auto"/>
      </w:pBdr>
      <w:tabs>
        <w:tab w:val="left" w:pos="851"/>
        <w:tab w:val="right" w:pos="8364"/>
      </w:tabs>
      <w:adjustRightInd w:val="0"/>
      <w:snapToGrid w:val="0"/>
      <w:jc w:val="both"/>
      <w:rPr>
        <w:iCs/>
        <w:sz w:val="20"/>
        <w:szCs w:val="20"/>
      </w:rPr>
    </w:pPr>
    <w:r w:rsidRPr="00F64E60">
      <w:rPr>
        <w:rFonts w:hint="eastAsia"/>
        <w:iCs/>
        <w:color w:val="000000"/>
        <w:sz w:val="20"/>
        <w:szCs w:val="20"/>
      </w:rPr>
      <w:tab/>
    </w:r>
    <w:r w:rsidRPr="00F64E60">
      <w:rPr>
        <w:iCs/>
        <w:color w:val="000000"/>
        <w:sz w:val="20"/>
        <w:szCs w:val="20"/>
      </w:rPr>
      <w:t xml:space="preserve">Researcher </w:t>
    </w:r>
    <w:r w:rsidRPr="00F64E60">
      <w:rPr>
        <w:iCs/>
        <w:sz w:val="20"/>
        <w:szCs w:val="20"/>
      </w:rPr>
      <w:t>201</w:t>
    </w:r>
    <w:r w:rsidRPr="00F64E60">
      <w:rPr>
        <w:rFonts w:hint="eastAsia"/>
        <w:iCs/>
        <w:sz w:val="20"/>
        <w:szCs w:val="20"/>
      </w:rPr>
      <w:t>6</w:t>
    </w:r>
    <w:r w:rsidRPr="00F64E60">
      <w:rPr>
        <w:iCs/>
        <w:sz w:val="20"/>
        <w:szCs w:val="20"/>
      </w:rPr>
      <w:t>;</w:t>
    </w:r>
    <w:r w:rsidRPr="00F64E60">
      <w:rPr>
        <w:rFonts w:hint="eastAsia"/>
        <w:iCs/>
        <w:sz w:val="20"/>
        <w:szCs w:val="20"/>
      </w:rPr>
      <w:t>8</w:t>
    </w:r>
    <w:r w:rsidRPr="00F64E60">
      <w:rPr>
        <w:iCs/>
        <w:sz w:val="20"/>
        <w:szCs w:val="20"/>
      </w:rPr>
      <w:t>(</w:t>
    </w:r>
    <w:r w:rsidRPr="00F64E60">
      <w:rPr>
        <w:rFonts w:hint="eastAsia"/>
        <w:iCs/>
        <w:sz w:val="20"/>
        <w:szCs w:val="20"/>
      </w:rPr>
      <w:t>10</w:t>
    </w:r>
    <w:r w:rsidRPr="00F64E60">
      <w:rPr>
        <w:iCs/>
        <w:sz w:val="20"/>
        <w:szCs w:val="20"/>
      </w:rPr>
      <w:t xml:space="preserve">)  </w:t>
    </w:r>
    <w:r w:rsidRPr="00F64E60">
      <w:rPr>
        <w:rFonts w:hint="eastAsia"/>
        <w:iCs/>
        <w:sz w:val="20"/>
        <w:szCs w:val="20"/>
      </w:rPr>
      <w:t xml:space="preserve"> </w:t>
    </w:r>
    <w:r w:rsidRPr="00F64E60">
      <w:rPr>
        <w:iCs/>
        <w:sz w:val="20"/>
        <w:szCs w:val="20"/>
      </w:rPr>
      <w:t xml:space="preserve"> </w:t>
    </w:r>
    <w:r w:rsidRPr="00F64E60">
      <w:rPr>
        <w:rFonts w:hint="eastAsia"/>
        <w:iCs/>
        <w:sz w:val="20"/>
        <w:szCs w:val="20"/>
      </w:rPr>
      <w:tab/>
    </w:r>
    <w:r w:rsidRPr="00F64E60">
      <w:rPr>
        <w:iCs/>
        <w:sz w:val="20"/>
        <w:szCs w:val="20"/>
      </w:rPr>
      <w:t xml:space="preserve">    </w:t>
    </w:r>
    <w:r w:rsidRPr="00F64E60">
      <w:rPr>
        <w:sz w:val="20"/>
        <w:szCs w:val="20"/>
      </w:rPr>
      <w:t xml:space="preserve"> </w:t>
    </w:r>
    <w:hyperlink r:id="rId1" w:history="1">
      <w:r w:rsidRPr="00F64E60">
        <w:rPr>
          <w:rStyle w:val="Hyperlink"/>
          <w:sz w:val="20"/>
          <w:szCs w:val="20"/>
        </w:rPr>
        <w:t>http://www.sciencepub.net/researcher</w:t>
      </w:r>
    </w:hyperlink>
  </w:p>
  <w:p w:rsidR="00F64E60" w:rsidRPr="00F64E60" w:rsidRDefault="00F64E60" w:rsidP="00F64E60">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DB390A"/>
    <w:multiLevelType w:val="hybridMultilevel"/>
    <w:tmpl w:val="9EE66CBC"/>
    <w:lvl w:ilvl="0" w:tplc="D0C0DCE6">
      <w:start w:val="1"/>
      <w:numFmt w:val="decimal"/>
      <w:lvlText w:val="%1."/>
      <w:lvlJc w:val="left"/>
      <w:pPr>
        <w:tabs>
          <w:tab w:val="num" w:pos="720"/>
        </w:tabs>
        <w:ind w:left="720" w:hanging="360"/>
      </w:pPr>
      <w:rPr>
        <w:rFonts w:hint="default"/>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2A4948"/>
    <w:multiLevelType w:val="hybridMultilevel"/>
    <w:tmpl w:val="22E86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C839FF"/>
    <w:multiLevelType w:val="hybridMultilevel"/>
    <w:tmpl w:val="CE985C9A"/>
    <w:lvl w:ilvl="0" w:tplc="07F46B1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6">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2"/>
  </w:num>
  <w:num w:numId="4">
    <w:abstractNumId w:val="6"/>
  </w:num>
  <w:num w:numId="5">
    <w:abstractNumId w:val="1"/>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6385"/>
  </w:hdrShapeDefaults>
  <w:footnotePr>
    <w:pos w:val="beneathText"/>
    <w:footnote w:id="-1"/>
    <w:footnote w:id="0"/>
  </w:footnotePr>
  <w:endnotePr>
    <w:endnote w:id="-1"/>
    <w:endnote w:id="0"/>
  </w:endnotePr>
  <w:compat>
    <w:useFELayout/>
  </w:compat>
  <w:rsids>
    <w:rsidRoot w:val="009459B3"/>
    <w:rsid w:val="00000358"/>
    <w:rsid w:val="00005C8E"/>
    <w:rsid w:val="000075A2"/>
    <w:rsid w:val="00012408"/>
    <w:rsid w:val="0006091F"/>
    <w:rsid w:val="00080CE9"/>
    <w:rsid w:val="000827B7"/>
    <w:rsid w:val="000844D7"/>
    <w:rsid w:val="00086790"/>
    <w:rsid w:val="00090A06"/>
    <w:rsid w:val="000A0250"/>
    <w:rsid w:val="000B46C6"/>
    <w:rsid w:val="000D29EB"/>
    <w:rsid w:val="000F6D06"/>
    <w:rsid w:val="001817C7"/>
    <w:rsid w:val="00183764"/>
    <w:rsid w:val="001964D0"/>
    <w:rsid w:val="001B3F80"/>
    <w:rsid w:val="001B41B8"/>
    <w:rsid w:val="001B650D"/>
    <w:rsid w:val="001C3D42"/>
    <w:rsid w:val="00205E97"/>
    <w:rsid w:val="00245C21"/>
    <w:rsid w:val="002721F1"/>
    <w:rsid w:val="00273E95"/>
    <w:rsid w:val="00282FA1"/>
    <w:rsid w:val="002B5613"/>
    <w:rsid w:val="002D3558"/>
    <w:rsid w:val="002D589A"/>
    <w:rsid w:val="002F20CD"/>
    <w:rsid w:val="002F49EF"/>
    <w:rsid w:val="00314F95"/>
    <w:rsid w:val="003169A5"/>
    <w:rsid w:val="00322FAB"/>
    <w:rsid w:val="00345581"/>
    <w:rsid w:val="0034702D"/>
    <w:rsid w:val="003679A0"/>
    <w:rsid w:val="00394B65"/>
    <w:rsid w:val="003A785E"/>
    <w:rsid w:val="003B55FF"/>
    <w:rsid w:val="003B651F"/>
    <w:rsid w:val="003C0116"/>
    <w:rsid w:val="003C4C28"/>
    <w:rsid w:val="003E7FC6"/>
    <w:rsid w:val="0043645D"/>
    <w:rsid w:val="00436625"/>
    <w:rsid w:val="00454A59"/>
    <w:rsid w:val="00456753"/>
    <w:rsid w:val="00471E57"/>
    <w:rsid w:val="00480715"/>
    <w:rsid w:val="0049143E"/>
    <w:rsid w:val="004C7E2A"/>
    <w:rsid w:val="004D01D3"/>
    <w:rsid w:val="004D0467"/>
    <w:rsid w:val="004E02BF"/>
    <w:rsid w:val="004F4AFB"/>
    <w:rsid w:val="00520D1A"/>
    <w:rsid w:val="0052512B"/>
    <w:rsid w:val="00553F9B"/>
    <w:rsid w:val="00593132"/>
    <w:rsid w:val="005A21B0"/>
    <w:rsid w:val="005A5E42"/>
    <w:rsid w:val="005C2F35"/>
    <w:rsid w:val="005D1DA6"/>
    <w:rsid w:val="005F11C2"/>
    <w:rsid w:val="005F5E04"/>
    <w:rsid w:val="0065209A"/>
    <w:rsid w:val="00657995"/>
    <w:rsid w:val="006B5399"/>
    <w:rsid w:val="006D5C2E"/>
    <w:rsid w:val="006E6ACB"/>
    <w:rsid w:val="006E7156"/>
    <w:rsid w:val="006F1706"/>
    <w:rsid w:val="00744442"/>
    <w:rsid w:val="007725E7"/>
    <w:rsid w:val="0078091D"/>
    <w:rsid w:val="0078507E"/>
    <w:rsid w:val="0079024B"/>
    <w:rsid w:val="007B01CC"/>
    <w:rsid w:val="007D3D09"/>
    <w:rsid w:val="007D746F"/>
    <w:rsid w:val="007F763B"/>
    <w:rsid w:val="008131CF"/>
    <w:rsid w:val="00814FA7"/>
    <w:rsid w:val="008233D0"/>
    <w:rsid w:val="0085007D"/>
    <w:rsid w:val="00875C08"/>
    <w:rsid w:val="008A20AC"/>
    <w:rsid w:val="008A67B6"/>
    <w:rsid w:val="0091208A"/>
    <w:rsid w:val="00914558"/>
    <w:rsid w:val="00935CF7"/>
    <w:rsid w:val="0094140D"/>
    <w:rsid w:val="009459B3"/>
    <w:rsid w:val="0095112D"/>
    <w:rsid w:val="00952EB8"/>
    <w:rsid w:val="00971C0C"/>
    <w:rsid w:val="00997A8E"/>
    <w:rsid w:val="009A3681"/>
    <w:rsid w:val="009E25BC"/>
    <w:rsid w:val="009F1F38"/>
    <w:rsid w:val="00A1557F"/>
    <w:rsid w:val="00A3476D"/>
    <w:rsid w:val="00A67749"/>
    <w:rsid w:val="00B3167C"/>
    <w:rsid w:val="00B36B45"/>
    <w:rsid w:val="00B60E8D"/>
    <w:rsid w:val="00B80C0E"/>
    <w:rsid w:val="00B918AE"/>
    <w:rsid w:val="00B94E19"/>
    <w:rsid w:val="00BD2A8D"/>
    <w:rsid w:val="00BF6579"/>
    <w:rsid w:val="00C0761F"/>
    <w:rsid w:val="00C101C9"/>
    <w:rsid w:val="00C44596"/>
    <w:rsid w:val="00C60D61"/>
    <w:rsid w:val="00C92003"/>
    <w:rsid w:val="00CA2F05"/>
    <w:rsid w:val="00CC4387"/>
    <w:rsid w:val="00CE7B2F"/>
    <w:rsid w:val="00CF24FB"/>
    <w:rsid w:val="00CF6616"/>
    <w:rsid w:val="00D04C27"/>
    <w:rsid w:val="00D13147"/>
    <w:rsid w:val="00D26F2E"/>
    <w:rsid w:val="00D3777A"/>
    <w:rsid w:val="00D56002"/>
    <w:rsid w:val="00D7171B"/>
    <w:rsid w:val="00D778C9"/>
    <w:rsid w:val="00DF6507"/>
    <w:rsid w:val="00DF7353"/>
    <w:rsid w:val="00E015B9"/>
    <w:rsid w:val="00E34501"/>
    <w:rsid w:val="00E34DBD"/>
    <w:rsid w:val="00E52EA0"/>
    <w:rsid w:val="00E57761"/>
    <w:rsid w:val="00E617EB"/>
    <w:rsid w:val="00E73E1D"/>
    <w:rsid w:val="00EB51F4"/>
    <w:rsid w:val="00EC565A"/>
    <w:rsid w:val="00EC5C53"/>
    <w:rsid w:val="00ED4441"/>
    <w:rsid w:val="00ED4A29"/>
    <w:rsid w:val="00ED4ED9"/>
    <w:rsid w:val="00EE1CEE"/>
    <w:rsid w:val="00EE1F4B"/>
    <w:rsid w:val="00F02346"/>
    <w:rsid w:val="00F03305"/>
    <w:rsid w:val="00F2228B"/>
    <w:rsid w:val="00F62573"/>
    <w:rsid w:val="00F64E60"/>
    <w:rsid w:val="00F83A62"/>
    <w:rsid w:val="00FA6D77"/>
    <w:rsid w:val="00FB5B6A"/>
    <w:rsid w:val="00FC4906"/>
    <w:rsid w:val="00FF5835"/>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9E25BC"/>
    <w:pPr>
      <w:keepNext/>
      <w:numPr>
        <w:numId w:val="1"/>
      </w:numPr>
      <w:outlineLvl w:val="0"/>
    </w:pPr>
    <w:rPr>
      <w:b/>
      <w:bCs/>
      <w:sz w:val="32"/>
    </w:rPr>
  </w:style>
  <w:style w:type="paragraph" w:styleId="Heading2">
    <w:name w:val="heading 2"/>
    <w:basedOn w:val="Normal"/>
    <w:next w:val="Normal"/>
    <w:qFormat/>
    <w:rsid w:val="009E25BC"/>
    <w:pPr>
      <w:keepNext/>
      <w:numPr>
        <w:ilvl w:val="1"/>
        <w:numId w:val="1"/>
      </w:numPr>
      <w:jc w:val="both"/>
      <w:outlineLvl w:val="1"/>
    </w:pPr>
    <w:rPr>
      <w:b/>
      <w:sz w:val="28"/>
    </w:rPr>
  </w:style>
  <w:style w:type="paragraph" w:styleId="Heading3">
    <w:name w:val="heading 3"/>
    <w:basedOn w:val="Normal"/>
    <w:next w:val="Normal"/>
    <w:qFormat/>
    <w:rsid w:val="009E25BC"/>
    <w:pPr>
      <w:keepNext/>
      <w:numPr>
        <w:ilvl w:val="2"/>
        <w:numId w:val="1"/>
      </w:numPr>
      <w:spacing w:line="360" w:lineRule="auto"/>
      <w:jc w:val="both"/>
      <w:outlineLvl w:val="2"/>
    </w:pPr>
    <w:rPr>
      <w:b/>
      <w:bCs/>
    </w:rPr>
  </w:style>
  <w:style w:type="paragraph" w:styleId="Heading6">
    <w:name w:val="heading 6"/>
    <w:basedOn w:val="Normal"/>
    <w:next w:val="Normal"/>
    <w:qFormat/>
    <w:rsid w:val="009E25BC"/>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9E25BC"/>
  </w:style>
  <w:style w:type="character" w:customStyle="1" w:styleId="WW-Absatz-Standardschriftart">
    <w:name w:val="WW-Absatz-Standardschriftart"/>
    <w:rsid w:val="009E25BC"/>
  </w:style>
  <w:style w:type="character" w:customStyle="1" w:styleId="WW-Absatz-Standardschriftart1">
    <w:name w:val="WW-Absatz-Standardschriftart1"/>
    <w:rsid w:val="009E25BC"/>
  </w:style>
  <w:style w:type="character" w:customStyle="1" w:styleId="WW-Absatz-Standardschriftart11">
    <w:name w:val="WW-Absatz-Standardschriftart11"/>
    <w:rsid w:val="009E25BC"/>
  </w:style>
  <w:style w:type="character" w:customStyle="1" w:styleId="WW-Absatz-Standardschriftart111">
    <w:name w:val="WW-Absatz-Standardschriftart111"/>
    <w:rsid w:val="009E25BC"/>
  </w:style>
  <w:style w:type="character" w:customStyle="1" w:styleId="WW-Absatz-Standardschriftart1111">
    <w:name w:val="WW-Absatz-Standardschriftart1111"/>
    <w:rsid w:val="009E25BC"/>
  </w:style>
  <w:style w:type="character" w:customStyle="1" w:styleId="WW-Absatz-Standardschriftart11111">
    <w:name w:val="WW-Absatz-Standardschriftart11111"/>
    <w:rsid w:val="009E25BC"/>
  </w:style>
  <w:style w:type="character" w:customStyle="1" w:styleId="WW-Absatz-Standardschriftart111111">
    <w:name w:val="WW-Absatz-Standardschriftart111111"/>
    <w:rsid w:val="009E25BC"/>
  </w:style>
  <w:style w:type="character" w:customStyle="1" w:styleId="WW-Absatz-Standardschriftart1111111">
    <w:name w:val="WW-Absatz-Standardschriftart1111111"/>
    <w:rsid w:val="009E25BC"/>
  </w:style>
  <w:style w:type="character" w:customStyle="1" w:styleId="WW-Absatz-Standardschriftart11111111">
    <w:name w:val="WW-Absatz-Standardschriftart11111111"/>
    <w:rsid w:val="009E25BC"/>
  </w:style>
  <w:style w:type="character" w:customStyle="1" w:styleId="WW-Absatz-Standardschriftart111111111">
    <w:name w:val="WW-Absatz-Standardschriftart111111111"/>
    <w:rsid w:val="009E25BC"/>
  </w:style>
  <w:style w:type="character" w:customStyle="1" w:styleId="WW-Absatz-Standardschriftart1111111111">
    <w:name w:val="WW-Absatz-Standardschriftart1111111111"/>
    <w:rsid w:val="009E25BC"/>
  </w:style>
  <w:style w:type="character" w:customStyle="1" w:styleId="WW-Absatz-Standardschriftart11111111111">
    <w:name w:val="WW-Absatz-Standardschriftart11111111111"/>
    <w:rsid w:val="009E25BC"/>
  </w:style>
  <w:style w:type="character" w:customStyle="1" w:styleId="WW-Absatz-Standardschriftart111111111111">
    <w:name w:val="WW-Absatz-Standardschriftart111111111111"/>
    <w:rsid w:val="009E25BC"/>
  </w:style>
  <w:style w:type="character" w:customStyle="1" w:styleId="WW-Absatz-Standardschriftart1111111111111">
    <w:name w:val="WW-Absatz-Standardschriftart1111111111111"/>
    <w:rsid w:val="009E25BC"/>
  </w:style>
  <w:style w:type="character" w:customStyle="1" w:styleId="WW-Absatz-Standardschriftart11111111111111">
    <w:name w:val="WW-Absatz-Standardschriftart11111111111111"/>
    <w:rsid w:val="009E25BC"/>
  </w:style>
  <w:style w:type="character" w:customStyle="1" w:styleId="WW-Absatz-Standardschriftart111111111111111">
    <w:name w:val="WW-Absatz-Standardschriftart111111111111111"/>
    <w:rsid w:val="009E25BC"/>
  </w:style>
  <w:style w:type="character" w:customStyle="1" w:styleId="WW-Absatz-Standardschriftart1111111111111111">
    <w:name w:val="WW-Absatz-Standardschriftart1111111111111111"/>
    <w:rsid w:val="009E25BC"/>
  </w:style>
  <w:style w:type="character" w:customStyle="1" w:styleId="WW8Num1z0">
    <w:name w:val="WW8Num1z0"/>
    <w:rsid w:val="009E25BC"/>
    <w:rPr>
      <w:rFonts w:ascii="Symbol" w:eastAsia="Times New Roman" w:hAnsi="Symbol" w:cs="Times New Roman"/>
    </w:rPr>
  </w:style>
  <w:style w:type="character" w:customStyle="1" w:styleId="WW8Num1z1">
    <w:name w:val="WW8Num1z1"/>
    <w:rsid w:val="009E25BC"/>
    <w:rPr>
      <w:rFonts w:ascii="Courier New" w:hAnsi="Courier New" w:cs="Courier New"/>
    </w:rPr>
  </w:style>
  <w:style w:type="character" w:customStyle="1" w:styleId="WW8Num1z2">
    <w:name w:val="WW8Num1z2"/>
    <w:rsid w:val="009E25BC"/>
    <w:rPr>
      <w:rFonts w:ascii="Wingdings" w:hAnsi="Wingdings"/>
    </w:rPr>
  </w:style>
  <w:style w:type="character" w:customStyle="1" w:styleId="WW8Num1z3">
    <w:name w:val="WW8Num1z3"/>
    <w:rsid w:val="009E25BC"/>
    <w:rPr>
      <w:rFonts w:ascii="Symbol" w:hAnsi="Symbol"/>
    </w:rPr>
  </w:style>
  <w:style w:type="character" w:styleId="PageNumber">
    <w:name w:val="page number"/>
    <w:basedOn w:val="DefaultParagraphFont"/>
    <w:rsid w:val="009E25BC"/>
  </w:style>
  <w:style w:type="character" w:styleId="Hyperlink">
    <w:name w:val="Hyperlink"/>
    <w:rsid w:val="009E25BC"/>
    <w:rPr>
      <w:color w:val="0000FF"/>
      <w:u w:val="single"/>
    </w:rPr>
  </w:style>
  <w:style w:type="character" w:styleId="FollowedHyperlink">
    <w:name w:val="FollowedHyperlink"/>
    <w:rsid w:val="009E25BC"/>
    <w:rPr>
      <w:color w:val="800080"/>
      <w:u w:val="single"/>
    </w:rPr>
  </w:style>
  <w:style w:type="character" w:customStyle="1" w:styleId="NumberingSymbols">
    <w:name w:val="Numbering Symbols"/>
    <w:rsid w:val="009E25BC"/>
  </w:style>
  <w:style w:type="paragraph" w:customStyle="1" w:styleId="Heading">
    <w:name w:val="Heading"/>
    <w:basedOn w:val="Normal"/>
    <w:next w:val="BodyText"/>
    <w:rsid w:val="009E25BC"/>
    <w:pPr>
      <w:keepNext/>
      <w:spacing w:before="240" w:after="120"/>
    </w:pPr>
    <w:rPr>
      <w:rFonts w:ascii="Nimbus Sans L" w:eastAsia="DejaVu Sans" w:hAnsi="Nimbus Sans L" w:cs="DejaVu Sans"/>
      <w:sz w:val="28"/>
      <w:szCs w:val="28"/>
    </w:rPr>
  </w:style>
  <w:style w:type="paragraph" w:styleId="BodyText">
    <w:name w:val="Body Text"/>
    <w:basedOn w:val="Normal"/>
    <w:rsid w:val="009E25BC"/>
    <w:pPr>
      <w:spacing w:line="360" w:lineRule="auto"/>
    </w:pPr>
  </w:style>
  <w:style w:type="paragraph" w:styleId="List">
    <w:name w:val="List"/>
    <w:basedOn w:val="BodyText"/>
    <w:rsid w:val="009E25BC"/>
  </w:style>
  <w:style w:type="paragraph" w:styleId="Caption">
    <w:name w:val="caption"/>
    <w:basedOn w:val="Normal"/>
    <w:qFormat/>
    <w:rsid w:val="009E25BC"/>
    <w:pPr>
      <w:suppressLineNumbers/>
      <w:spacing w:before="120" w:after="120"/>
    </w:pPr>
    <w:rPr>
      <w:i/>
      <w:iCs/>
    </w:rPr>
  </w:style>
  <w:style w:type="paragraph" w:customStyle="1" w:styleId="Index">
    <w:name w:val="Index"/>
    <w:basedOn w:val="Normal"/>
    <w:rsid w:val="009E25BC"/>
    <w:pPr>
      <w:suppressLineNumbers/>
    </w:pPr>
  </w:style>
  <w:style w:type="paragraph" w:styleId="Header">
    <w:name w:val="header"/>
    <w:basedOn w:val="Normal"/>
    <w:next w:val="Heading1"/>
    <w:link w:val="HeaderChar"/>
    <w:rsid w:val="009E25BC"/>
    <w:pPr>
      <w:tabs>
        <w:tab w:val="center" w:pos="4320"/>
        <w:tab w:val="right" w:pos="8640"/>
      </w:tabs>
    </w:pPr>
  </w:style>
  <w:style w:type="paragraph" w:styleId="BodyTextIndent3">
    <w:name w:val="Body Text Indent 3"/>
    <w:basedOn w:val="Normal"/>
    <w:rsid w:val="009E25BC"/>
    <w:pPr>
      <w:spacing w:line="360" w:lineRule="auto"/>
      <w:ind w:firstLine="720"/>
      <w:jc w:val="both"/>
    </w:pPr>
    <w:rPr>
      <w:b/>
      <w:bCs/>
    </w:rPr>
  </w:style>
  <w:style w:type="paragraph" w:styleId="BodyTextIndent">
    <w:name w:val="Body Text Indent"/>
    <w:basedOn w:val="Normal"/>
    <w:rsid w:val="009E25BC"/>
    <w:pPr>
      <w:ind w:left="540" w:hanging="720"/>
      <w:jc w:val="both"/>
    </w:pPr>
  </w:style>
  <w:style w:type="paragraph" w:styleId="BodyTextIndent2">
    <w:name w:val="Body Text Indent 2"/>
    <w:basedOn w:val="Normal"/>
    <w:rsid w:val="009E25BC"/>
    <w:pPr>
      <w:spacing w:line="360" w:lineRule="auto"/>
      <w:ind w:firstLine="720"/>
      <w:jc w:val="both"/>
    </w:pPr>
  </w:style>
  <w:style w:type="paragraph" w:styleId="BodyText2">
    <w:name w:val="Body Text 2"/>
    <w:basedOn w:val="Normal"/>
    <w:rsid w:val="009E25BC"/>
    <w:pPr>
      <w:spacing w:line="360" w:lineRule="auto"/>
      <w:jc w:val="both"/>
    </w:pPr>
  </w:style>
  <w:style w:type="paragraph" w:styleId="Footer">
    <w:name w:val="footer"/>
    <w:basedOn w:val="Normal"/>
    <w:rsid w:val="009E25BC"/>
    <w:pPr>
      <w:tabs>
        <w:tab w:val="center" w:pos="4320"/>
        <w:tab w:val="right" w:pos="8640"/>
      </w:tabs>
    </w:pPr>
    <w:rPr>
      <w:sz w:val="32"/>
    </w:rPr>
  </w:style>
  <w:style w:type="paragraph" w:customStyle="1" w:styleId="TableContents">
    <w:name w:val="Table Contents"/>
    <w:basedOn w:val="Normal"/>
    <w:rsid w:val="009E25BC"/>
    <w:pPr>
      <w:suppressLineNumbers/>
    </w:pPr>
  </w:style>
  <w:style w:type="paragraph" w:customStyle="1" w:styleId="TableHeading">
    <w:name w:val="Table Heading"/>
    <w:basedOn w:val="TableContents"/>
    <w:rsid w:val="009E25BC"/>
    <w:pPr>
      <w:jc w:val="center"/>
    </w:pPr>
    <w:rPr>
      <w:b/>
      <w:bCs/>
    </w:rPr>
  </w:style>
  <w:style w:type="paragraph" w:customStyle="1" w:styleId="Framecontents">
    <w:name w:val="Frame contents"/>
    <w:basedOn w:val="BodyText"/>
    <w:rsid w:val="009E25BC"/>
  </w:style>
  <w:style w:type="paragraph" w:customStyle="1" w:styleId="Text">
    <w:name w:val="Text"/>
    <w:basedOn w:val="Normal"/>
    <w:rsid w:val="009E25BC"/>
    <w:pPr>
      <w:autoSpaceDE w:val="0"/>
      <w:spacing w:line="252" w:lineRule="auto"/>
      <w:ind w:firstLine="202"/>
    </w:pPr>
    <w:rPr>
      <w:rFonts w:eastAsia="PMingLiU"/>
      <w:kern w:val="1"/>
      <w:sz w:val="20"/>
      <w:szCs w:val="20"/>
    </w:rPr>
  </w:style>
  <w:style w:type="character" w:customStyle="1" w:styleId="HeaderChar">
    <w:name w:val="Header Char"/>
    <w:link w:val="Header"/>
    <w:rsid w:val="00D778C9"/>
    <w:rPr>
      <w:sz w:val="24"/>
      <w:szCs w:val="24"/>
      <w:lang w:eastAsia="ar-SA"/>
    </w:rPr>
  </w:style>
  <w:style w:type="table" w:styleId="TableGrid">
    <w:name w:val="Table Grid"/>
    <w:basedOn w:val="TableNormal"/>
    <w:uiPriority w:val="39"/>
    <w:rsid w:val="00273E95"/>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footer" Target="footer11.xm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8.xml"/><Relationship Id="rId34" Type="http://schemas.openxmlformats.org/officeDocument/2006/relationships/footer" Target="footer16.xml"/><Relationship Id="rId7" Type="http://schemas.openxmlformats.org/officeDocument/2006/relationships/hyperlink" Target="mailto:sirisimin@yahoo.com" TargetMode="Externa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6.xml"/><Relationship Id="rId33" Type="http://schemas.openxmlformats.org/officeDocument/2006/relationships/footer" Target="footer15.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7.xml"/><Relationship Id="rId29" Type="http://schemas.openxmlformats.org/officeDocument/2006/relationships/footer" Target="foot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10.xml"/><Relationship Id="rId32" Type="http://schemas.openxmlformats.org/officeDocument/2006/relationships/header" Target="header8.xml"/><Relationship Id="rId37" Type="http://schemas.openxmlformats.org/officeDocument/2006/relationships/footer" Target="footer18.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9.xml"/><Relationship Id="rId28" Type="http://schemas.openxmlformats.org/officeDocument/2006/relationships/header" Target="header7.xml"/><Relationship Id="rId36" Type="http://schemas.openxmlformats.org/officeDocument/2006/relationships/footer" Target="footer17.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hyperlink" Target="mailto:jhosp@tums.ac.ir" TargetMode="External"/><Relationship Id="rId4" Type="http://schemas.openxmlformats.org/officeDocument/2006/relationships/webSettings" Target="webSettings.xml"/><Relationship Id="rId9" Type="http://schemas.openxmlformats.org/officeDocument/2006/relationships/hyperlink" Target="http://www.dx.doi.org/10.7537/marsrsj081016.09" TargetMode="Externa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footer" Target="footer12.xml"/><Relationship Id="rId30" Type="http://schemas.openxmlformats.org/officeDocument/2006/relationships/footer" Target="footer14.xml"/><Relationship Id="rId35" Type="http://schemas.openxmlformats.org/officeDocument/2006/relationships/header" Target="header9.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3232</Words>
  <Characters>18429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21618</CharactersWithSpaces>
  <SharedDoc>false</SharedDoc>
  <HLinks>
    <vt:vector size="42" baseType="variant">
      <vt:variant>
        <vt:i4>2752600</vt:i4>
      </vt:variant>
      <vt:variant>
        <vt:i4>9</vt:i4>
      </vt:variant>
      <vt:variant>
        <vt:i4>0</vt:i4>
      </vt:variant>
      <vt:variant>
        <vt:i4>5</vt:i4>
      </vt:variant>
      <vt:variant>
        <vt:lpwstr>mailto:jhosp@tums.ac.ir</vt:lpwstr>
      </vt:variant>
      <vt:variant>
        <vt:lpwstr/>
      </vt:variant>
      <vt:variant>
        <vt:i4>393281</vt:i4>
      </vt:variant>
      <vt:variant>
        <vt:i4>6</vt:i4>
      </vt:variant>
      <vt:variant>
        <vt:i4>0</vt:i4>
      </vt:variant>
      <vt:variant>
        <vt:i4>5</vt:i4>
      </vt:variant>
      <vt:variant>
        <vt:lpwstr>http://www.dx.doi.org/10.7537/marsrsj08xx16xx</vt:lpwstr>
      </vt:variant>
      <vt:variant>
        <vt:lpwstr/>
      </vt:variant>
      <vt:variant>
        <vt:i4>4391003</vt:i4>
      </vt:variant>
      <vt:variant>
        <vt:i4>3</vt:i4>
      </vt:variant>
      <vt:variant>
        <vt:i4>0</vt:i4>
      </vt:variant>
      <vt:variant>
        <vt:i4>5</vt:i4>
      </vt:variant>
      <vt:variant>
        <vt:lpwstr>http://www.sciencepub.net/researcher</vt:lpwstr>
      </vt:variant>
      <vt:variant>
        <vt:lpwstr/>
      </vt:variant>
      <vt:variant>
        <vt:i4>6488133</vt:i4>
      </vt:variant>
      <vt:variant>
        <vt:i4>0</vt:i4>
      </vt:variant>
      <vt:variant>
        <vt:i4>0</vt:i4>
      </vt:variant>
      <vt:variant>
        <vt:i4>5</vt:i4>
      </vt:variant>
      <vt:variant>
        <vt:lpwstr>mailto:sirisimin@yahoo.com</vt:lpwstr>
      </vt:variant>
      <vt:variant>
        <vt:lpwstr/>
      </vt:variant>
      <vt:variant>
        <vt:i4>6553620</vt:i4>
      </vt:variant>
      <vt:variant>
        <vt:i4>11</vt:i4>
      </vt:variant>
      <vt:variant>
        <vt:i4>0</vt:i4>
      </vt:variant>
      <vt:variant>
        <vt:i4>5</vt:i4>
      </vt:variant>
      <vt:variant>
        <vt:lpwstr>mailto:researcher135@gmail.com</vt:lpwstr>
      </vt:variant>
      <vt:variant>
        <vt:lpwstr/>
      </vt:variant>
      <vt:variant>
        <vt:i4>4391003</vt:i4>
      </vt:variant>
      <vt:variant>
        <vt:i4>8</vt:i4>
      </vt:variant>
      <vt:variant>
        <vt:i4>0</vt:i4>
      </vt:variant>
      <vt:variant>
        <vt:i4>5</vt:i4>
      </vt:variant>
      <vt:variant>
        <vt:lpwstr>http://www.sciencepub.net/researcher</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keywords>science, research, publish</cp:keywords>
  <cp:lastModifiedBy>Administrator</cp:lastModifiedBy>
  <cp:revision>3</cp:revision>
  <cp:lastPrinted>2008-06-25T09:46:00Z</cp:lastPrinted>
  <dcterms:created xsi:type="dcterms:W3CDTF">2016-11-23T13:08:00Z</dcterms:created>
  <dcterms:modified xsi:type="dcterms:W3CDTF">2016-11-24T08:59:00Z</dcterms:modified>
  <cp:category>science</cp:category>
</cp:coreProperties>
</file>