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79" w:rsidRPr="00A23190" w:rsidRDefault="00D600E3" w:rsidP="003F7252">
      <w:pPr>
        <w:snapToGrid w:val="0"/>
        <w:spacing w:after="0" w:line="240" w:lineRule="auto"/>
        <w:jc w:val="center"/>
        <w:rPr>
          <w:rFonts w:ascii="Times New Roman" w:hAnsi="Times New Roman" w:cs="Times New Roman"/>
          <w:b/>
          <w:sz w:val="20"/>
          <w:szCs w:val="20"/>
          <w:lang w:eastAsia="zh-CN"/>
        </w:rPr>
      </w:pPr>
      <w:r w:rsidRPr="00A23190">
        <w:rPr>
          <w:rFonts w:ascii="Times New Roman" w:hAnsi="Times New Roman" w:cs="Times New Roman"/>
          <w:b/>
          <w:sz w:val="20"/>
          <w:szCs w:val="20"/>
        </w:rPr>
        <w:t>Impact assessment of Dhampur sugar mill effluent on water quality of Bijnor district (U.P.)</w:t>
      </w:r>
    </w:p>
    <w:p w:rsidR="003F7252" w:rsidRPr="00A23190" w:rsidRDefault="003F7252" w:rsidP="003F7252">
      <w:pPr>
        <w:snapToGrid w:val="0"/>
        <w:spacing w:after="0" w:line="240" w:lineRule="auto"/>
        <w:jc w:val="center"/>
        <w:rPr>
          <w:rFonts w:ascii="Times New Roman" w:hAnsi="Times New Roman" w:cs="Times New Roman"/>
          <w:b/>
          <w:sz w:val="20"/>
          <w:szCs w:val="20"/>
          <w:lang w:eastAsia="zh-CN"/>
        </w:rPr>
      </w:pPr>
    </w:p>
    <w:p w:rsidR="00D6314F" w:rsidRPr="00A23190" w:rsidRDefault="00F50DC1" w:rsidP="003F7252">
      <w:pPr>
        <w:snapToGrid w:val="0"/>
        <w:spacing w:after="0" w:line="240" w:lineRule="auto"/>
        <w:jc w:val="center"/>
        <w:rPr>
          <w:rFonts w:ascii="Times New Roman" w:hAnsi="Times New Roman" w:cs="Times New Roman"/>
          <w:sz w:val="20"/>
          <w:szCs w:val="20"/>
          <w:lang w:eastAsia="zh-CN"/>
        </w:rPr>
      </w:pPr>
      <w:r w:rsidRPr="00A23190">
        <w:rPr>
          <w:rFonts w:ascii="Times New Roman" w:hAnsi="Times New Roman" w:cs="Times New Roman"/>
          <w:sz w:val="20"/>
          <w:szCs w:val="20"/>
        </w:rPr>
        <w:t>Gagan Matta,</w:t>
      </w:r>
      <w:r w:rsidR="00D6314F" w:rsidRPr="00A23190">
        <w:rPr>
          <w:rFonts w:ascii="Times New Roman" w:hAnsi="Times New Roman" w:cs="Times New Roman"/>
          <w:sz w:val="20"/>
          <w:szCs w:val="20"/>
        </w:rPr>
        <w:t xml:space="preserve"> </w:t>
      </w:r>
      <w:r w:rsidRPr="00A23190">
        <w:rPr>
          <w:rFonts w:ascii="Times New Roman" w:hAnsi="Times New Roman" w:cs="Times New Roman"/>
          <w:sz w:val="20"/>
          <w:szCs w:val="20"/>
        </w:rPr>
        <w:t xml:space="preserve">Mahesh Kumar, </w:t>
      </w:r>
      <w:r w:rsidR="00D6314F" w:rsidRPr="00A23190">
        <w:rPr>
          <w:rFonts w:ascii="Times New Roman" w:hAnsi="Times New Roman" w:cs="Times New Roman"/>
          <w:sz w:val="20"/>
          <w:szCs w:val="20"/>
        </w:rPr>
        <w:t>Sachin Kumar</w:t>
      </w:r>
      <w:r w:rsidRPr="00A23190">
        <w:rPr>
          <w:rFonts w:ascii="Times New Roman" w:hAnsi="Times New Roman" w:cs="Times New Roman"/>
          <w:sz w:val="20"/>
          <w:szCs w:val="20"/>
        </w:rPr>
        <w:t xml:space="preserve">, </w:t>
      </w:r>
      <w:r w:rsidR="003D2219" w:rsidRPr="00A23190">
        <w:rPr>
          <w:rFonts w:ascii="Times New Roman" w:hAnsi="Times New Roman" w:cs="Times New Roman"/>
          <w:bCs/>
          <w:color w:val="000000" w:themeColor="text1"/>
          <w:sz w:val="20"/>
          <w:szCs w:val="20"/>
        </w:rPr>
        <w:t>Aayoosh</w:t>
      </w:r>
      <w:r w:rsidR="003D2219" w:rsidRPr="00A23190">
        <w:rPr>
          <w:rFonts w:ascii="Times New Roman" w:hAnsi="Times New Roman" w:cs="Times New Roman"/>
          <w:sz w:val="20"/>
          <w:szCs w:val="20"/>
        </w:rPr>
        <w:t xml:space="preserve"> Walia, </w:t>
      </w:r>
      <w:r w:rsidRPr="00A23190">
        <w:rPr>
          <w:rFonts w:ascii="Times New Roman" w:hAnsi="Times New Roman" w:cs="Times New Roman"/>
          <w:sz w:val="20"/>
          <w:szCs w:val="20"/>
        </w:rPr>
        <w:t>Avinash Kumar and Ajendra Kumar*</w:t>
      </w:r>
    </w:p>
    <w:p w:rsidR="003F7252" w:rsidRPr="00A23190" w:rsidRDefault="003F7252" w:rsidP="003F7252">
      <w:pPr>
        <w:snapToGrid w:val="0"/>
        <w:spacing w:after="0" w:line="240" w:lineRule="auto"/>
        <w:jc w:val="center"/>
        <w:rPr>
          <w:rFonts w:ascii="Times New Roman" w:hAnsi="Times New Roman" w:cs="Times New Roman"/>
          <w:sz w:val="20"/>
          <w:szCs w:val="20"/>
          <w:lang w:eastAsia="zh-CN"/>
        </w:rPr>
      </w:pPr>
    </w:p>
    <w:p w:rsidR="00D6314F" w:rsidRPr="00A23190" w:rsidRDefault="00D6314F" w:rsidP="003F7252">
      <w:pPr>
        <w:snapToGrid w:val="0"/>
        <w:spacing w:after="0" w:line="240" w:lineRule="auto"/>
        <w:jc w:val="center"/>
        <w:rPr>
          <w:rFonts w:ascii="Times New Roman" w:hAnsi="Times New Roman" w:cs="Times New Roman"/>
          <w:sz w:val="20"/>
          <w:szCs w:val="20"/>
        </w:rPr>
      </w:pPr>
      <w:r w:rsidRPr="00A23190">
        <w:rPr>
          <w:rFonts w:ascii="Times New Roman" w:hAnsi="Times New Roman" w:cs="Times New Roman"/>
          <w:sz w:val="20"/>
          <w:szCs w:val="20"/>
        </w:rPr>
        <w:t>Department of Zoology &amp; Environment Sci</w:t>
      </w:r>
      <w:r w:rsidR="00647E91" w:rsidRPr="00A23190">
        <w:rPr>
          <w:rFonts w:ascii="Times New Roman" w:hAnsi="Times New Roman" w:cs="Times New Roman"/>
          <w:sz w:val="20"/>
          <w:szCs w:val="20"/>
        </w:rPr>
        <w:t>ences</w:t>
      </w:r>
    </w:p>
    <w:p w:rsidR="00647E91" w:rsidRPr="00A23190" w:rsidRDefault="00647E91" w:rsidP="003F7252">
      <w:pPr>
        <w:snapToGrid w:val="0"/>
        <w:spacing w:after="0" w:line="240" w:lineRule="auto"/>
        <w:jc w:val="center"/>
        <w:rPr>
          <w:rFonts w:ascii="Times New Roman" w:hAnsi="Times New Roman" w:cs="Times New Roman"/>
          <w:sz w:val="20"/>
          <w:szCs w:val="20"/>
        </w:rPr>
      </w:pPr>
      <w:r w:rsidRPr="00A23190">
        <w:rPr>
          <w:rFonts w:ascii="Times New Roman" w:hAnsi="Times New Roman" w:cs="Times New Roman"/>
          <w:sz w:val="20"/>
          <w:szCs w:val="20"/>
        </w:rPr>
        <w:t>*Department of Mathematics and Statistics</w:t>
      </w:r>
    </w:p>
    <w:p w:rsidR="00D6314F" w:rsidRPr="00A23190" w:rsidRDefault="00F50DC1" w:rsidP="003F7252">
      <w:pPr>
        <w:snapToGrid w:val="0"/>
        <w:spacing w:after="0" w:line="240" w:lineRule="auto"/>
        <w:jc w:val="center"/>
        <w:rPr>
          <w:rFonts w:ascii="Times New Roman" w:hAnsi="Times New Roman" w:cs="Times New Roman"/>
          <w:sz w:val="20"/>
          <w:szCs w:val="20"/>
        </w:rPr>
      </w:pPr>
      <w:r w:rsidRPr="00A23190">
        <w:rPr>
          <w:rFonts w:ascii="Times New Roman" w:hAnsi="Times New Roman" w:cs="Times New Roman"/>
          <w:sz w:val="20"/>
          <w:szCs w:val="20"/>
        </w:rPr>
        <w:t xml:space="preserve">Gurkula Kangri University, </w:t>
      </w:r>
      <w:r w:rsidR="00D6314F" w:rsidRPr="00A23190">
        <w:rPr>
          <w:rFonts w:ascii="Times New Roman" w:hAnsi="Times New Roman" w:cs="Times New Roman"/>
          <w:sz w:val="20"/>
          <w:szCs w:val="20"/>
        </w:rPr>
        <w:t>Har</w:t>
      </w:r>
      <w:r w:rsidR="0091461D" w:rsidRPr="00A23190">
        <w:rPr>
          <w:rFonts w:ascii="Times New Roman" w:hAnsi="Times New Roman" w:cs="Times New Roman"/>
          <w:sz w:val="20"/>
          <w:szCs w:val="20"/>
        </w:rPr>
        <w:t>i</w:t>
      </w:r>
      <w:r w:rsidR="00647E91" w:rsidRPr="00A23190">
        <w:rPr>
          <w:rFonts w:ascii="Times New Roman" w:hAnsi="Times New Roman" w:cs="Times New Roman"/>
          <w:sz w:val="20"/>
          <w:szCs w:val="20"/>
        </w:rPr>
        <w:t>dwar, India</w:t>
      </w:r>
    </w:p>
    <w:p w:rsidR="00647E91" w:rsidRPr="00A23190" w:rsidRDefault="00A4615C" w:rsidP="003F7252">
      <w:pPr>
        <w:snapToGrid w:val="0"/>
        <w:spacing w:after="0" w:line="240" w:lineRule="auto"/>
        <w:jc w:val="center"/>
        <w:rPr>
          <w:rFonts w:ascii="Times New Roman" w:hAnsi="Times New Roman" w:cs="Times New Roman" w:hint="eastAsia"/>
          <w:sz w:val="20"/>
          <w:szCs w:val="20"/>
          <w:lang w:eastAsia="zh-CN"/>
        </w:rPr>
      </w:pPr>
      <w:hyperlink r:id="rId8" w:history="1">
        <w:r w:rsidRPr="00A23190">
          <w:rPr>
            <w:rStyle w:val="Hyperlink"/>
            <w:rFonts w:ascii="Times New Roman" w:hAnsi="Times New Roman" w:cs="Times New Roman"/>
            <w:sz w:val="20"/>
            <w:szCs w:val="20"/>
          </w:rPr>
          <w:t>drgaganmatta@gkv.ac.in</w:t>
        </w:r>
      </w:hyperlink>
      <w:r w:rsidRPr="00A23190">
        <w:rPr>
          <w:rFonts w:ascii="Times New Roman" w:hAnsi="Times New Roman" w:cs="Times New Roman" w:hint="eastAsia"/>
          <w:sz w:val="20"/>
          <w:szCs w:val="20"/>
          <w:lang w:eastAsia="zh-CN"/>
        </w:rPr>
        <w:t xml:space="preserve"> </w:t>
      </w:r>
    </w:p>
    <w:p w:rsidR="003F7252" w:rsidRPr="00A23190" w:rsidRDefault="003F7252" w:rsidP="003F7252">
      <w:pPr>
        <w:snapToGrid w:val="0"/>
        <w:spacing w:after="0" w:line="240" w:lineRule="auto"/>
        <w:jc w:val="center"/>
        <w:rPr>
          <w:rFonts w:ascii="Times New Roman" w:hAnsi="Times New Roman" w:cs="Times New Roman"/>
          <w:sz w:val="20"/>
          <w:szCs w:val="20"/>
          <w:lang w:eastAsia="zh-CN"/>
        </w:rPr>
      </w:pPr>
    </w:p>
    <w:p w:rsidR="00647E91" w:rsidRPr="00A23190" w:rsidRDefault="00A33279" w:rsidP="003F7252">
      <w:pPr>
        <w:snapToGrid w:val="0"/>
        <w:spacing w:after="0" w:line="240" w:lineRule="auto"/>
        <w:jc w:val="both"/>
        <w:rPr>
          <w:rFonts w:ascii="Times New Roman" w:hAnsi="Times New Roman" w:cs="Times New Roman"/>
          <w:bCs/>
          <w:color w:val="000000"/>
          <w:sz w:val="20"/>
          <w:szCs w:val="20"/>
        </w:rPr>
      </w:pPr>
      <w:r w:rsidRPr="00A23190">
        <w:rPr>
          <w:rFonts w:ascii="Times New Roman" w:hAnsi="Times New Roman" w:cs="Times New Roman"/>
          <w:b/>
          <w:sz w:val="20"/>
          <w:szCs w:val="20"/>
        </w:rPr>
        <w:t>Abstract</w:t>
      </w:r>
      <w:r w:rsidR="003F7252" w:rsidRPr="00A23190">
        <w:rPr>
          <w:rFonts w:ascii="Times New Roman" w:hAnsi="Times New Roman" w:cs="Times New Roman" w:hint="eastAsia"/>
          <w:b/>
          <w:sz w:val="20"/>
          <w:szCs w:val="20"/>
          <w:lang w:eastAsia="zh-CN"/>
        </w:rPr>
        <w:t xml:space="preserve">: </w:t>
      </w:r>
      <w:r w:rsidR="00D600E3" w:rsidRPr="00A23190">
        <w:rPr>
          <w:rFonts w:ascii="Times New Roman" w:hAnsi="Times New Roman" w:cs="Times New Roman"/>
          <w:bCs/>
          <w:color w:val="000000"/>
          <w:sz w:val="20"/>
          <w:szCs w:val="20"/>
        </w:rPr>
        <w:t>Industrial</w:t>
      </w:r>
      <w:r w:rsidR="001166F1" w:rsidRPr="00A23190">
        <w:rPr>
          <w:rFonts w:ascii="Times New Roman" w:hAnsi="Times New Roman" w:cs="Times New Roman"/>
          <w:bCs/>
          <w:color w:val="000000"/>
          <w:sz w:val="20"/>
          <w:szCs w:val="20"/>
        </w:rPr>
        <w:t xml:space="preserve"> effluents are the major source of water pollution, which disturb the life cycle of the living thing on Ear</w:t>
      </w:r>
      <w:r w:rsidR="00707E01" w:rsidRPr="00A23190">
        <w:rPr>
          <w:rFonts w:ascii="Times New Roman" w:hAnsi="Times New Roman" w:cs="Times New Roman"/>
          <w:bCs/>
          <w:color w:val="000000"/>
          <w:sz w:val="20"/>
          <w:szCs w:val="20"/>
        </w:rPr>
        <w:t>th</w:t>
      </w:r>
      <w:r w:rsidR="00707E01" w:rsidRPr="00A23190">
        <w:rPr>
          <w:rFonts w:ascii="Times New Roman" w:hAnsi="Times New Roman" w:cs="Times New Roman"/>
          <w:b/>
          <w:bCs/>
          <w:color w:val="000000"/>
          <w:sz w:val="20"/>
          <w:szCs w:val="20"/>
        </w:rPr>
        <w:t xml:space="preserve">. </w:t>
      </w:r>
      <w:r w:rsidR="00707E01" w:rsidRPr="00A23190">
        <w:rPr>
          <w:rFonts w:ascii="Times New Roman" w:hAnsi="Times New Roman" w:cs="Times New Roman"/>
          <w:bCs/>
          <w:color w:val="000000"/>
          <w:sz w:val="20"/>
          <w:szCs w:val="20"/>
        </w:rPr>
        <w:t>Among the factors polluting the groundwater and surface water</w:t>
      </w:r>
      <w:r w:rsidR="00C650B7" w:rsidRPr="00A23190">
        <w:rPr>
          <w:rFonts w:ascii="Times New Roman" w:hAnsi="Times New Roman" w:cs="Times New Roman"/>
          <w:bCs/>
          <w:color w:val="000000"/>
          <w:sz w:val="20"/>
          <w:szCs w:val="20"/>
        </w:rPr>
        <w:t>, sugar mills certainly have a larger share in form of their discharge of the wastewater as effluent. In this aspect the present study was carried out for the pollutants concentrations in the Dhampur sugar mill effluent.</w:t>
      </w:r>
      <w:r w:rsidR="002B3BF1" w:rsidRPr="00A23190">
        <w:rPr>
          <w:rFonts w:ascii="Times New Roman" w:hAnsi="Times New Roman" w:cs="Times New Roman"/>
          <w:bCs/>
          <w:color w:val="000000"/>
          <w:sz w:val="20"/>
          <w:szCs w:val="20"/>
        </w:rPr>
        <w:t xml:space="preserve"> E</w:t>
      </w:r>
      <w:r w:rsidR="00C650B7" w:rsidRPr="00A23190">
        <w:rPr>
          <w:rFonts w:ascii="Times New Roman" w:hAnsi="Times New Roman" w:cs="Times New Roman"/>
          <w:bCs/>
          <w:color w:val="000000"/>
          <w:sz w:val="20"/>
          <w:szCs w:val="20"/>
        </w:rPr>
        <w:t xml:space="preserve">very industry should adopt the Zero Liquid Discharge (ZLD) in their industry premises to avoid discharge of effluent without treatment. Groundwater &amp; surface water samples were analysed for various parameters like pH, EC, TDS, TSS, BOD, </w:t>
      </w:r>
      <w:r w:rsidR="009875AC" w:rsidRPr="00A23190">
        <w:rPr>
          <w:rFonts w:ascii="Times New Roman" w:hAnsi="Times New Roman" w:cs="Times New Roman"/>
          <w:bCs/>
          <w:color w:val="000000"/>
          <w:sz w:val="20"/>
          <w:szCs w:val="20"/>
        </w:rPr>
        <w:t>COD, DO</w:t>
      </w:r>
      <w:r w:rsidR="00C650B7" w:rsidRPr="00A23190">
        <w:rPr>
          <w:rFonts w:ascii="Times New Roman" w:hAnsi="Times New Roman" w:cs="Times New Roman"/>
          <w:bCs/>
          <w:color w:val="000000"/>
          <w:sz w:val="20"/>
          <w:szCs w:val="20"/>
        </w:rPr>
        <w:t xml:space="preserve"> &amp; NO</w:t>
      </w:r>
      <w:r w:rsidR="00C650B7" w:rsidRPr="00A23190">
        <w:rPr>
          <w:rFonts w:ascii="Times New Roman" w:hAnsi="Times New Roman" w:cs="Times New Roman"/>
          <w:bCs/>
          <w:color w:val="000000"/>
          <w:sz w:val="20"/>
          <w:szCs w:val="20"/>
          <w:vertAlign w:val="subscript"/>
        </w:rPr>
        <w:t>3</w:t>
      </w:r>
      <w:r w:rsidR="00C650B7" w:rsidRPr="00A23190">
        <w:rPr>
          <w:rFonts w:ascii="Times New Roman" w:hAnsi="Times New Roman" w:cs="Times New Roman"/>
          <w:bCs/>
          <w:color w:val="000000"/>
          <w:sz w:val="20"/>
          <w:szCs w:val="20"/>
        </w:rPr>
        <w:t xml:space="preserve"> during the period of operation of sugar </w:t>
      </w:r>
      <w:r w:rsidR="009875AC" w:rsidRPr="00A23190">
        <w:rPr>
          <w:rFonts w:ascii="Times New Roman" w:hAnsi="Times New Roman" w:cs="Times New Roman"/>
          <w:bCs/>
          <w:color w:val="000000"/>
          <w:sz w:val="20"/>
          <w:szCs w:val="20"/>
        </w:rPr>
        <w:t>mill.</w:t>
      </w:r>
      <w:r w:rsidR="00EF3019" w:rsidRPr="00A23190">
        <w:rPr>
          <w:rFonts w:ascii="Times New Roman" w:hAnsi="Times New Roman" w:cs="Times New Roman"/>
          <w:bCs/>
          <w:color w:val="000000"/>
          <w:sz w:val="20"/>
          <w:szCs w:val="20"/>
        </w:rPr>
        <w:t xml:space="preserve"> The results revealed that there were variations in some parameters. The high values of</w:t>
      </w:r>
      <w:r w:rsidR="00DF5B26" w:rsidRPr="00A23190">
        <w:rPr>
          <w:rFonts w:ascii="Times New Roman" w:hAnsi="Times New Roman" w:cs="Times New Roman"/>
          <w:bCs/>
          <w:color w:val="000000"/>
          <w:sz w:val="20"/>
          <w:szCs w:val="20"/>
        </w:rPr>
        <w:t xml:space="preserve"> DO (7.2 mg/Lit.), Nitrate </w:t>
      </w:r>
      <w:r w:rsidR="00EF3019" w:rsidRPr="00A23190">
        <w:rPr>
          <w:rFonts w:ascii="Times New Roman" w:hAnsi="Times New Roman" w:cs="Times New Roman"/>
          <w:bCs/>
          <w:color w:val="000000"/>
          <w:sz w:val="20"/>
          <w:szCs w:val="20"/>
        </w:rPr>
        <w:t>(</w:t>
      </w:r>
      <w:r w:rsidR="00DF5B26" w:rsidRPr="00A23190">
        <w:rPr>
          <w:rFonts w:ascii="Times New Roman" w:hAnsi="Times New Roman" w:cs="Times New Roman"/>
          <w:bCs/>
          <w:color w:val="000000"/>
          <w:sz w:val="20"/>
          <w:szCs w:val="20"/>
        </w:rPr>
        <w:t>49 mg/Lit.) were found in the samples.</w:t>
      </w:r>
      <w:r w:rsidR="009875AC" w:rsidRPr="00A23190">
        <w:rPr>
          <w:rFonts w:ascii="Times New Roman" w:hAnsi="Times New Roman" w:cs="Times New Roman"/>
          <w:bCs/>
          <w:color w:val="000000"/>
          <w:sz w:val="20"/>
          <w:szCs w:val="20"/>
        </w:rPr>
        <w:t xml:space="preserve"> The</w:t>
      </w:r>
      <w:r w:rsidR="00C650B7" w:rsidRPr="00A23190">
        <w:rPr>
          <w:rFonts w:ascii="Times New Roman" w:hAnsi="Times New Roman" w:cs="Times New Roman"/>
          <w:bCs/>
          <w:color w:val="000000"/>
          <w:sz w:val="20"/>
          <w:szCs w:val="20"/>
        </w:rPr>
        <w:t xml:space="preserve"> investigation suggests that water quality management, an important issue for the sustenance of human civilization </w:t>
      </w:r>
      <w:r w:rsidR="009875AC" w:rsidRPr="00A23190">
        <w:rPr>
          <w:rFonts w:ascii="Times New Roman" w:hAnsi="Times New Roman" w:cs="Times New Roman"/>
          <w:bCs/>
          <w:color w:val="000000"/>
          <w:sz w:val="20"/>
          <w:szCs w:val="20"/>
        </w:rPr>
        <w:t>must become a major priority.</w:t>
      </w:r>
    </w:p>
    <w:p w:rsidR="00504F95" w:rsidRPr="00A23190" w:rsidRDefault="00504F95" w:rsidP="003F7252">
      <w:pPr>
        <w:adjustRightInd w:val="0"/>
        <w:snapToGrid w:val="0"/>
        <w:spacing w:after="0" w:line="240" w:lineRule="auto"/>
        <w:jc w:val="both"/>
        <w:rPr>
          <w:rFonts w:ascii="Times New Roman" w:hAnsi="Times New Roman" w:cs="Times New Roman"/>
          <w:color w:val="000000"/>
          <w:sz w:val="20"/>
          <w:szCs w:val="20"/>
          <w:shd w:val="clear" w:color="auto" w:fill="FFFFFF"/>
        </w:rPr>
      </w:pPr>
      <w:r w:rsidRPr="00A23190">
        <w:rPr>
          <w:rFonts w:ascii="Times New Roman" w:hAnsi="Times New Roman" w:cs="Times New Roman" w:hint="eastAsia"/>
          <w:sz w:val="20"/>
          <w:szCs w:val="20"/>
        </w:rPr>
        <w:t>[</w:t>
      </w:r>
      <w:r w:rsidR="003F7252" w:rsidRPr="00A23190">
        <w:rPr>
          <w:rFonts w:ascii="Times New Roman" w:hAnsi="Times New Roman" w:cs="Times New Roman"/>
          <w:sz w:val="20"/>
          <w:szCs w:val="20"/>
        </w:rPr>
        <w:t xml:space="preserve">Gagan Matta, Mahesh Kumar, Sachin Kumar, </w:t>
      </w:r>
      <w:r w:rsidR="003F7252" w:rsidRPr="00A23190">
        <w:rPr>
          <w:rFonts w:ascii="Times New Roman" w:hAnsi="Times New Roman" w:cs="Times New Roman"/>
          <w:bCs/>
          <w:color w:val="000000" w:themeColor="text1"/>
          <w:sz w:val="20"/>
          <w:szCs w:val="20"/>
        </w:rPr>
        <w:t>Aayoosh</w:t>
      </w:r>
      <w:r w:rsidR="003F7252" w:rsidRPr="00A23190">
        <w:rPr>
          <w:rFonts w:ascii="Times New Roman" w:hAnsi="Times New Roman" w:cs="Times New Roman"/>
          <w:sz w:val="20"/>
          <w:szCs w:val="20"/>
        </w:rPr>
        <w:t xml:space="preserve"> Walia, Avinash Kumar and Ajendra Kumar</w:t>
      </w:r>
      <w:r w:rsidRPr="00A23190">
        <w:rPr>
          <w:rFonts w:ascii="Times New Roman" w:hAnsi="Times New Roman" w:cs="Times New Roman"/>
          <w:sz w:val="20"/>
          <w:szCs w:val="20"/>
        </w:rPr>
        <w:t>.</w:t>
      </w:r>
      <w:r w:rsidRPr="00A23190">
        <w:rPr>
          <w:rFonts w:ascii="Times New Roman" w:hAnsi="Times New Roman" w:cs="Times New Roman" w:hint="eastAsia"/>
          <w:b/>
          <w:bCs/>
          <w:sz w:val="20"/>
          <w:szCs w:val="20"/>
          <w:lang w:bidi="fa-IR"/>
        </w:rPr>
        <w:t xml:space="preserve"> </w:t>
      </w:r>
      <w:r w:rsidR="003F7252" w:rsidRPr="00A23190">
        <w:rPr>
          <w:rFonts w:ascii="Times New Roman" w:hAnsi="Times New Roman" w:cs="Times New Roman"/>
          <w:b/>
          <w:sz w:val="20"/>
          <w:szCs w:val="20"/>
        </w:rPr>
        <w:t>Impact assessment of Dhampur sugar mill effluent on water quality of Bijnor district (U.P.)</w:t>
      </w:r>
      <w:r w:rsidRPr="00A23190">
        <w:rPr>
          <w:rFonts w:ascii="Times New Roman" w:eastAsia="Times New Roman" w:hAnsi="Times New Roman" w:cs="Times New Roman"/>
          <w:b/>
          <w:bCs/>
          <w:sz w:val="20"/>
          <w:szCs w:val="20"/>
          <w:lang w:bidi="fa-IR"/>
        </w:rPr>
        <w:t>.</w:t>
      </w:r>
      <w:r w:rsidRPr="00A23190">
        <w:rPr>
          <w:rFonts w:ascii="Times New Roman" w:hAnsi="Times New Roman" w:cs="Times New Roman"/>
          <w:bCs/>
          <w:i/>
          <w:sz w:val="20"/>
          <w:szCs w:val="20"/>
        </w:rPr>
        <w:t xml:space="preserve"> Researcher</w:t>
      </w:r>
      <w:r w:rsidRPr="00A23190">
        <w:rPr>
          <w:rFonts w:ascii="Times New Roman" w:hAnsi="Times New Roman" w:cs="Times New Roman"/>
          <w:bCs/>
          <w:sz w:val="20"/>
          <w:szCs w:val="20"/>
        </w:rPr>
        <w:t xml:space="preserve"> 201</w:t>
      </w:r>
      <w:r w:rsidRPr="00A23190">
        <w:rPr>
          <w:rFonts w:ascii="Times New Roman" w:hAnsi="Times New Roman" w:cs="Times New Roman" w:hint="eastAsia"/>
          <w:bCs/>
          <w:sz w:val="20"/>
          <w:szCs w:val="20"/>
        </w:rPr>
        <w:t>6</w:t>
      </w:r>
      <w:r w:rsidRPr="00A23190">
        <w:rPr>
          <w:rFonts w:ascii="Times New Roman" w:hAnsi="Times New Roman" w:cs="Times New Roman"/>
          <w:bCs/>
          <w:sz w:val="20"/>
          <w:szCs w:val="20"/>
        </w:rPr>
        <w:t>;</w:t>
      </w:r>
      <w:r w:rsidRPr="00A23190">
        <w:rPr>
          <w:rFonts w:ascii="Times New Roman" w:hAnsi="Times New Roman" w:cs="Times New Roman" w:hint="eastAsia"/>
          <w:bCs/>
          <w:sz w:val="20"/>
          <w:szCs w:val="20"/>
        </w:rPr>
        <w:t>8</w:t>
      </w:r>
      <w:r w:rsidRPr="00A23190">
        <w:rPr>
          <w:rFonts w:ascii="Times New Roman" w:hAnsi="Times New Roman" w:cs="Times New Roman"/>
          <w:bCs/>
          <w:sz w:val="20"/>
          <w:szCs w:val="20"/>
        </w:rPr>
        <w:t>(</w:t>
      </w:r>
      <w:r w:rsidRPr="00A23190">
        <w:rPr>
          <w:rFonts w:ascii="Times New Roman" w:hAnsi="Times New Roman" w:cs="Times New Roman" w:hint="eastAsia"/>
          <w:bCs/>
          <w:sz w:val="20"/>
          <w:szCs w:val="20"/>
        </w:rPr>
        <w:t>10</w:t>
      </w:r>
      <w:r w:rsidRPr="00A23190">
        <w:rPr>
          <w:rFonts w:ascii="Times New Roman" w:hAnsi="Times New Roman" w:cs="Times New Roman"/>
          <w:bCs/>
          <w:sz w:val="20"/>
          <w:szCs w:val="20"/>
        </w:rPr>
        <w:t>):</w:t>
      </w:r>
      <w:r w:rsidR="00FB1EE9" w:rsidRPr="00A23190">
        <w:rPr>
          <w:rFonts w:ascii="Times New Roman" w:hAnsi="Times New Roman" w:cs="Times New Roman"/>
          <w:noProof/>
          <w:color w:val="000000"/>
          <w:sz w:val="20"/>
          <w:szCs w:val="20"/>
        </w:rPr>
        <w:t>64</w:t>
      </w:r>
      <w:r w:rsidRPr="00A23190">
        <w:rPr>
          <w:rFonts w:ascii="Times New Roman" w:hAnsi="Times New Roman" w:cs="Times New Roman"/>
          <w:color w:val="000000"/>
          <w:sz w:val="20"/>
          <w:szCs w:val="20"/>
        </w:rPr>
        <w:t>-</w:t>
      </w:r>
      <w:r w:rsidR="00FB1EE9" w:rsidRPr="00A23190">
        <w:rPr>
          <w:rFonts w:ascii="Times New Roman" w:hAnsi="Times New Roman" w:cs="Times New Roman"/>
          <w:noProof/>
          <w:color w:val="000000"/>
          <w:sz w:val="20"/>
          <w:szCs w:val="20"/>
        </w:rPr>
        <w:t>70</w:t>
      </w:r>
      <w:r w:rsidRPr="00A23190">
        <w:rPr>
          <w:rFonts w:ascii="Times New Roman" w:hAnsi="Times New Roman" w:cs="Times New Roman"/>
          <w:bCs/>
          <w:sz w:val="20"/>
          <w:szCs w:val="20"/>
        </w:rPr>
        <w:t xml:space="preserve">]. </w:t>
      </w:r>
      <w:r w:rsidRPr="00A23190">
        <w:rPr>
          <w:rFonts w:ascii="Times New Roman" w:hAnsi="Times New Roman" w:cs="Times New Roman"/>
          <w:sz w:val="20"/>
          <w:szCs w:val="20"/>
        </w:rPr>
        <w:t>ISSN 1553-9865 (print); ISSN 2163-8950 (online)</w:t>
      </w:r>
      <w:r w:rsidRPr="00A23190">
        <w:rPr>
          <w:rFonts w:ascii="Times New Roman" w:hAnsi="Times New Roman" w:cs="Times New Roman"/>
          <w:bCs/>
          <w:sz w:val="20"/>
          <w:szCs w:val="20"/>
        </w:rPr>
        <w:t xml:space="preserve">. </w:t>
      </w:r>
      <w:hyperlink r:id="rId9" w:history="1">
        <w:r w:rsidRPr="00A23190">
          <w:rPr>
            <w:rStyle w:val="Hyperlink"/>
            <w:rFonts w:ascii="Times New Roman" w:hAnsi="Times New Roman" w:cs="Times New Roman"/>
            <w:color w:val="0000FF"/>
            <w:sz w:val="20"/>
            <w:szCs w:val="20"/>
          </w:rPr>
          <w:t>http://www.sciencepub.net/researcher</w:t>
        </w:r>
      </w:hyperlink>
      <w:r w:rsidRPr="00A23190">
        <w:rPr>
          <w:rFonts w:ascii="Times New Roman" w:hAnsi="Times New Roman" w:cs="Times New Roman"/>
          <w:bCs/>
          <w:sz w:val="20"/>
          <w:szCs w:val="20"/>
        </w:rPr>
        <w:t>.</w:t>
      </w:r>
      <w:r w:rsidRPr="00A23190">
        <w:rPr>
          <w:rFonts w:ascii="Times New Roman" w:hAnsi="Times New Roman" w:cs="Times New Roman" w:hint="eastAsia"/>
          <w:bCs/>
          <w:sz w:val="20"/>
          <w:szCs w:val="20"/>
        </w:rPr>
        <w:t xml:space="preserve"> </w:t>
      </w:r>
      <w:r w:rsidR="003F7252" w:rsidRPr="00A23190">
        <w:rPr>
          <w:rFonts w:ascii="Times New Roman" w:hAnsi="Times New Roman" w:cs="Times New Roman" w:hint="eastAsia"/>
          <w:bCs/>
          <w:sz w:val="20"/>
          <w:szCs w:val="20"/>
          <w:lang w:eastAsia="zh-CN"/>
        </w:rPr>
        <w:t>11</w:t>
      </w:r>
      <w:r w:rsidRPr="00A23190">
        <w:rPr>
          <w:rFonts w:ascii="Times New Roman" w:hAnsi="Times New Roman" w:cs="Times New Roman" w:hint="eastAsia"/>
          <w:bCs/>
          <w:sz w:val="20"/>
          <w:szCs w:val="20"/>
        </w:rPr>
        <w:t xml:space="preserve">. </w:t>
      </w:r>
      <w:r w:rsidRPr="00A23190">
        <w:rPr>
          <w:rFonts w:ascii="Times New Roman" w:hAnsi="Times New Roman" w:cs="Times New Roman"/>
          <w:color w:val="000000"/>
          <w:sz w:val="20"/>
          <w:szCs w:val="20"/>
          <w:shd w:val="clear" w:color="auto" w:fill="FFFFFF"/>
        </w:rPr>
        <w:t>doi:</w:t>
      </w:r>
      <w:hyperlink r:id="rId10" w:history="1">
        <w:r w:rsidRPr="00A23190">
          <w:rPr>
            <w:rStyle w:val="Hyperlink"/>
            <w:rFonts w:ascii="Times New Roman" w:hAnsi="Times New Roman" w:cs="Times New Roman"/>
            <w:color w:val="0000FF"/>
            <w:sz w:val="20"/>
            <w:szCs w:val="20"/>
            <w:shd w:val="clear" w:color="auto" w:fill="FFFFFF"/>
          </w:rPr>
          <w:t>10.7537/mars</w:t>
        </w:r>
        <w:r w:rsidRPr="00A23190">
          <w:rPr>
            <w:rStyle w:val="Hyperlink"/>
            <w:rFonts w:ascii="Times New Roman" w:hAnsi="Times New Roman" w:cs="Times New Roman" w:hint="eastAsia"/>
            <w:color w:val="0000FF"/>
            <w:sz w:val="20"/>
            <w:szCs w:val="20"/>
            <w:shd w:val="clear" w:color="auto" w:fill="FFFFFF"/>
          </w:rPr>
          <w:t>r</w:t>
        </w:r>
        <w:r w:rsidRPr="00A23190">
          <w:rPr>
            <w:rStyle w:val="Hyperlink"/>
            <w:rFonts w:ascii="Times New Roman" w:hAnsi="Times New Roman" w:cs="Times New Roman"/>
            <w:color w:val="0000FF"/>
            <w:sz w:val="20"/>
            <w:szCs w:val="20"/>
            <w:shd w:val="clear" w:color="auto" w:fill="FFFFFF"/>
          </w:rPr>
          <w:t>sj</w:t>
        </w:r>
        <w:r w:rsidRPr="00A23190">
          <w:rPr>
            <w:rStyle w:val="Hyperlink"/>
            <w:rFonts w:ascii="Times New Roman" w:hAnsi="Times New Roman" w:cs="Times New Roman" w:hint="eastAsia"/>
            <w:color w:val="0000FF"/>
            <w:sz w:val="20"/>
            <w:szCs w:val="20"/>
            <w:shd w:val="clear" w:color="auto" w:fill="FFFFFF"/>
          </w:rPr>
          <w:t>0810</w:t>
        </w:r>
        <w:r w:rsidRPr="00A23190">
          <w:rPr>
            <w:rStyle w:val="Hyperlink"/>
            <w:rFonts w:ascii="Times New Roman" w:hAnsi="Times New Roman" w:cs="Times New Roman"/>
            <w:color w:val="0000FF"/>
            <w:sz w:val="20"/>
            <w:szCs w:val="20"/>
            <w:shd w:val="clear" w:color="auto" w:fill="FFFFFF"/>
          </w:rPr>
          <w:t>1</w:t>
        </w:r>
        <w:r w:rsidRPr="00A23190">
          <w:rPr>
            <w:rStyle w:val="Hyperlink"/>
            <w:rFonts w:ascii="Times New Roman" w:hAnsi="Times New Roman" w:cs="Times New Roman" w:hint="eastAsia"/>
            <w:color w:val="0000FF"/>
            <w:sz w:val="20"/>
            <w:szCs w:val="20"/>
            <w:shd w:val="clear" w:color="auto" w:fill="FFFFFF"/>
          </w:rPr>
          <w:t>6.</w:t>
        </w:r>
        <w:r w:rsidR="003F7252" w:rsidRPr="00A23190">
          <w:rPr>
            <w:rStyle w:val="Hyperlink"/>
            <w:rFonts w:ascii="Times New Roman" w:hAnsi="Times New Roman" w:cs="Times New Roman" w:hint="eastAsia"/>
            <w:color w:val="0000FF"/>
            <w:sz w:val="20"/>
            <w:szCs w:val="20"/>
            <w:shd w:val="clear" w:color="auto" w:fill="FFFFFF"/>
            <w:lang w:eastAsia="zh-CN"/>
          </w:rPr>
          <w:t>11</w:t>
        </w:r>
      </w:hyperlink>
      <w:r w:rsidRPr="00A23190">
        <w:rPr>
          <w:rFonts w:ascii="Times New Roman" w:hAnsi="Times New Roman" w:cs="Times New Roman"/>
          <w:color w:val="000000"/>
          <w:sz w:val="20"/>
          <w:szCs w:val="20"/>
          <w:shd w:val="clear" w:color="auto" w:fill="FFFFFF"/>
        </w:rPr>
        <w:t>.</w:t>
      </w:r>
    </w:p>
    <w:p w:rsidR="00405221" w:rsidRPr="00A23190" w:rsidRDefault="00405221" w:rsidP="003F7252">
      <w:pPr>
        <w:autoSpaceDE w:val="0"/>
        <w:autoSpaceDN w:val="0"/>
        <w:adjustRightInd w:val="0"/>
        <w:snapToGrid w:val="0"/>
        <w:spacing w:after="0" w:line="240" w:lineRule="auto"/>
        <w:jc w:val="both"/>
        <w:rPr>
          <w:rFonts w:ascii="Times New Roman" w:hAnsi="Times New Roman" w:cs="Times New Roman"/>
          <w:b/>
          <w:bCs/>
          <w:iCs/>
          <w:color w:val="000000"/>
          <w:sz w:val="20"/>
          <w:szCs w:val="20"/>
        </w:rPr>
      </w:pPr>
    </w:p>
    <w:p w:rsidR="001166F1" w:rsidRPr="00A23190" w:rsidRDefault="009875AC" w:rsidP="003F7252">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A23190">
        <w:rPr>
          <w:rFonts w:ascii="Times New Roman" w:hAnsi="Times New Roman" w:cs="Times New Roman"/>
          <w:b/>
          <w:bCs/>
          <w:iCs/>
          <w:color w:val="000000"/>
          <w:sz w:val="20"/>
          <w:szCs w:val="20"/>
        </w:rPr>
        <w:t xml:space="preserve">Key words: </w:t>
      </w:r>
      <w:r w:rsidRPr="00A23190">
        <w:rPr>
          <w:rFonts w:ascii="Times New Roman" w:hAnsi="Times New Roman" w:cs="Times New Roman"/>
          <w:iCs/>
          <w:color w:val="000000"/>
          <w:sz w:val="20"/>
          <w:szCs w:val="20"/>
        </w:rPr>
        <w:t>Ground water, Eff</w:t>
      </w:r>
      <w:r w:rsidR="0079748F" w:rsidRPr="00A23190">
        <w:rPr>
          <w:rFonts w:ascii="Times New Roman" w:hAnsi="Times New Roman" w:cs="Times New Roman"/>
          <w:iCs/>
          <w:color w:val="000000"/>
          <w:sz w:val="20"/>
          <w:szCs w:val="20"/>
        </w:rPr>
        <w:t>luent, ZLD, Sugar industry</w:t>
      </w:r>
    </w:p>
    <w:p w:rsidR="001166F1" w:rsidRPr="00A23190" w:rsidRDefault="001166F1" w:rsidP="003F7252">
      <w:pPr>
        <w:autoSpaceDE w:val="0"/>
        <w:autoSpaceDN w:val="0"/>
        <w:adjustRightInd w:val="0"/>
        <w:snapToGrid w:val="0"/>
        <w:spacing w:after="0" w:line="240" w:lineRule="auto"/>
        <w:jc w:val="both"/>
        <w:rPr>
          <w:rFonts w:ascii="Times New Roman" w:hAnsi="Times New Roman" w:cs="Times New Roman"/>
          <w:sz w:val="20"/>
          <w:szCs w:val="20"/>
        </w:rPr>
      </w:pPr>
    </w:p>
    <w:p w:rsidR="003F7252" w:rsidRPr="00A23190" w:rsidRDefault="003F7252" w:rsidP="003F7252">
      <w:pPr>
        <w:snapToGrid w:val="0"/>
        <w:spacing w:after="0" w:line="240" w:lineRule="auto"/>
        <w:jc w:val="both"/>
        <w:rPr>
          <w:rFonts w:ascii="Times New Roman" w:hAnsi="Times New Roman" w:cs="Times New Roman"/>
          <w:b/>
          <w:sz w:val="20"/>
          <w:szCs w:val="20"/>
        </w:rPr>
        <w:sectPr w:rsidR="003F7252" w:rsidRPr="00A23190" w:rsidSect="00FB1EE9">
          <w:headerReference w:type="default" r:id="rId11"/>
          <w:footerReference w:type="default" r:id="rId12"/>
          <w:type w:val="continuous"/>
          <w:pgSz w:w="12242" w:h="15842" w:code="1"/>
          <w:pgMar w:top="1440" w:right="1440" w:bottom="1440" w:left="1440" w:header="720" w:footer="720" w:gutter="0"/>
          <w:pgNumType w:start="64"/>
          <w:cols w:space="708"/>
          <w:docGrid w:linePitch="360"/>
        </w:sectPr>
      </w:pPr>
    </w:p>
    <w:p w:rsidR="003F7252" w:rsidRPr="00A23190" w:rsidRDefault="003F7252" w:rsidP="003F7252">
      <w:pPr>
        <w:snapToGrid w:val="0"/>
        <w:spacing w:after="0" w:line="240" w:lineRule="auto"/>
        <w:jc w:val="both"/>
        <w:rPr>
          <w:rFonts w:ascii="Times New Roman" w:hAnsi="Times New Roman" w:cs="Times New Roman"/>
          <w:b/>
          <w:sz w:val="20"/>
          <w:szCs w:val="20"/>
          <w:lang w:eastAsia="zh-CN"/>
        </w:rPr>
      </w:pPr>
      <w:r w:rsidRPr="00A23190">
        <w:rPr>
          <w:rFonts w:ascii="Times New Roman" w:hAnsi="Times New Roman" w:cs="Times New Roman"/>
          <w:b/>
          <w:sz w:val="20"/>
          <w:szCs w:val="20"/>
        </w:rPr>
        <w:lastRenderedPageBreak/>
        <w:t>Introduction</w:t>
      </w:r>
    </w:p>
    <w:p w:rsidR="008B6145" w:rsidRPr="00A23190" w:rsidRDefault="008B6145" w:rsidP="003F7252">
      <w:pPr>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Water is one of the most important precious resources found on the earth. It is an essential requirement not only for life sustenance but for the economic &amp; industrial development also. In the last few decades, the tremendous increase in dem</w:t>
      </w:r>
      <w:r w:rsidR="00D600E3" w:rsidRPr="00A23190">
        <w:rPr>
          <w:rFonts w:ascii="Times New Roman" w:hAnsi="Times New Roman" w:cs="Times New Roman"/>
          <w:sz w:val="20"/>
          <w:szCs w:val="20"/>
        </w:rPr>
        <w:t>and for the freshwater has been</w:t>
      </w:r>
      <w:r w:rsidRPr="00A23190">
        <w:rPr>
          <w:rFonts w:ascii="Times New Roman" w:hAnsi="Times New Roman" w:cs="Times New Roman"/>
          <w:sz w:val="20"/>
          <w:szCs w:val="20"/>
        </w:rPr>
        <w:t xml:space="preserve"> matter of great concern</w:t>
      </w:r>
      <w:r w:rsidR="006F22A0" w:rsidRPr="00A23190">
        <w:rPr>
          <w:rFonts w:ascii="Times New Roman" w:hAnsi="Times New Roman" w:cs="Times New Roman"/>
          <w:bCs/>
          <w:sz w:val="20"/>
          <w:szCs w:val="20"/>
          <w:lang w:bidi="hi-IN"/>
        </w:rPr>
        <w:t>(Matta</w:t>
      </w:r>
      <w:r w:rsidR="006F22A0" w:rsidRPr="00A23190">
        <w:rPr>
          <w:rFonts w:ascii="Times New Roman" w:hAnsi="Times New Roman" w:cs="Times New Roman"/>
          <w:sz w:val="20"/>
          <w:szCs w:val="20"/>
          <w:lang w:bidi="hi-IN"/>
        </w:rPr>
        <w:t>,</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2014</w:t>
      </w:r>
      <w:r w:rsidR="006F22A0" w:rsidRPr="00A23190">
        <w:rPr>
          <w:rFonts w:ascii="Times New Roman" w:hAnsi="Times New Roman" w:cs="Times New Roman"/>
          <w:bCs/>
          <w:color w:val="000000"/>
          <w:sz w:val="20"/>
          <w:szCs w:val="20"/>
          <w:lang w:bidi="hi-IN"/>
        </w:rPr>
        <w:t>;</w:t>
      </w:r>
      <w:r w:rsidR="006F22A0" w:rsidRPr="00A23190">
        <w:rPr>
          <w:rFonts w:ascii="Times New Roman" w:hAnsi="Times New Roman" w:cs="Times New Roman"/>
          <w:bCs/>
          <w:color w:val="000000"/>
          <w:sz w:val="20"/>
          <w:szCs w:val="20"/>
        </w:rPr>
        <w:t xml:space="preserve"> Matta</w:t>
      </w:r>
      <w:r w:rsidR="006F22A0" w:rsidRPr="00A23190">
        <w:rPr>
          <w:rFonts w:ascii="Times New Roman" w:hAnsi="Times New Roman" w:cs="Times New Roman"/>
          <w:color w:val="000000"/>
          <w:sz w:val="20"/>
          <w:szCs w:val="20"/>
        </w:rPr>
        <w:t xml:space="preserve"> and Kumar, 2015; </w:t>
      </w:r>
      <w:r w:rsidR="006F22A0" w:rsidRPr="00A23190">
        <w:rPr>
          <w:rFonts w:ascii="Times New Roman" w:hAnsi="Times New Roman" w:cs="Times New Roman"/>
          <w:bCs/>
          <w:color w:val="000000"/>
          <w:sz w:val="20"/>
          <w:szCs w:val="20"/>
        </w:rPr>
        <w:t xml:space="preserve">Matta, Gagan, </w:t>
      </w:r>
      <w:r w:rsidR="006F22A0" w:rsidRPr="00A23190">
        <w:rPr>
          <w:rFonts w:ascii="Times New Roman" w:hAnsi="Times New Roman" w:cs="Times New Roman"/>
          <w:color w:val="000000"/>
          <w:sz w:val="20"/>
          <w:szCs w:val="20"/>
        </w:rPr>
        <w:t>2015a;</w:t>
      </w:r>
      <w:r w:rsidR="006F22A0" w:rsidRPr="00A23190">
        <w:rPr>
          <w:rFonts w:ascii="Times New Roman" w:hAnsi="Times New Roman" w:cs="Times New Roman"/>
          <w:bCs/>
          <w:color w:val="000000"/>
          <w:sz w:val="20"/>
          <w:szCs w:val="20"/>
        </w:rPr>
        <w:t xml:space="preserve"> </w:t>
      </w:r>
      <w:r w:rsidR="006F22A0" w:rsidRPr="00A23190">
        <w:rPr>
          <w:rFonts w:ascii="Times New Roman" w:hAnsi="Times New Roman" w:cs="Times New Roman"/>
          <w:sz w:val="20"/>
          <w:szCs w:val="20"/>
        </w:rPr>
        <w:t>Matta,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2015a;</w:t>
      </w:r>
      <w:r w:rsidR="006F22A0" w:rsidRPr="00A23190">
        <w:rPr>
          <w:rFonts w:ascii="Times New Roman" w:hAnsi="Times New Roman" w:cs="Times New Roman"/>
          <w:bCs/>
          <w:color w:val="000000"/>
          <w:sz w:val="20"/>
          <w:szCs w:val="20"/>
        </w:rPr>
        <w:t xml:space="preserve"> </w:t>
      </w:r>
      <w:r w:rsidR="006F22A0" w:rsidRPr="00A23190">
        <w:rPr>
          <w:rFonts w:ascii="Times New Roman" w:hAnsi="Times New Roman" w:cs="Times New Roman"/>
          <w:sz w:val="20"/>
          <w:szCs w:val="20"/>
          <w:lang w:bidi="hi-IN"/>
        </w:rPr>
        <w:t>Matta, Gagan, 2015b;</w:t>
      </w:r>
      <w:r w:rsidR="006F22A0" w:rsidRPr="00A23190">
        <w:rPr>
          <w:rFonts w:ascii="Times New Roman" w:hAnsi="Times New Roman" w:cs="Times New Roman"/>
          <w:bCs/>
          <w:color w:val="000000"/>
          <w:sz w:val="20"/>
          <w:szCs w:val="20"/>
        </w:rPr>
        <w:t xml:space="preserve"> </w:t>
      </w:r>
      <w:r w:rsidR="006F22A0" w:rsidRPr="00A23190">
        <w:rPr>
          <w:rFonts w:ascii="Times New Roman" w:hAnsi="Times New Roman" w:cs="Times New Roman"/>
          <w:sz w:val="20"/>
          <w:szCs w:val="20"/>
          <w:lang w:bidi="hi-IN"/>
        </w:rPr>
        <w:t>Matta,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2015b)</w:t>
      </w:r>
      <w:r w:rsidRPr="00A23190">
        <w:rPr>
          <w:rFonts w:ascii="Times New Roman" w:hAnsi="Times New Roman" w:cs="Times New Roman"/>
          <w:sz w:val="20"/>
          <w:szCs w:val="20"/>
        </w:rPr>
        <w:t xml:space="preserve">. The release of treated &amp; untreated industrial effluents into various surface water bodies has not only affected the water quality but also polluted the groundwater due </w:t>
      </w:r>
      <w:r w:rsidR="00377836" w:rsidRPr="00A23190">
        <w:rPr>
          <w:rFonts w:ascii="Times New Roman" w:hAnsi="Times New Roman" w:cs="Times New Roman"/>
          <w:sz w:val="20"/>
          <w:szCs w:val="20"/>
        </w:rPr>
        <w:t>to percolation</w:t>
      </w:r>
      <w:r w:rsidR="004A272E" w:rsidRPr="00A23190">
        <w:rPr>
          <w:rFonts w:ascii="Times New Roman" w:hAnsi="Times New Roman" w:cs="Times New Roman"/>
          <w:sz w:val="20"/>
          <w:szCs w:val="20"/>
        </w:rPr>
        <w:t xml:space="preserve"> of water soluble pollutants</w:t>
      </w:r>
      <w:r w:rsidR="00DF5B26" w:rsidRPr="00A23190">
        <w:rPr>
          <w:rFonts w:ascii="Times New Roman" w:hAnsi="Times New Roman" w:cs="Times New Roman"/>
          <w:sz w:val="20"/>
          <w:szCs w:val="20"/>
        </w:rPr>
        <w:t xml:space="preserve"> </w:t>
      </w:r>
      <w:r w:rsidR="004A272E" w:rsidRPr="00A23190">
        <w:rPr>
          <w:rFonts w:ascii="Times New Roman" w:hAnsi="Times New Roman" w:cs="Times New Roman"/>
          <w:sz w:val="20"/>
          <w:szCs w:val="20"/>
        </w:rPr>
        <w:t xml:space="preserve">(Mycin, R.T., </w:t>
      </w:r>
      <w:r w:rsidR="00DF5B26" w:rsidRPr="00A23190">
        <w:rPr>
          <w:rFonts w:ascii="Times New Roman" w:hAnsi="Times New Roman" w:cs="Times New Roman"/>
          <w:sz w:val="20"/>
          <w:szCs w:val="20"/>
        </w:rPr>
        <w:t>2014</w:t>
      </w:r>
      <w:r w:rsidR="006F22A0" w:rsidRPr="00A23190">
        <w:rPr>
          <w:rFonts w:ascii="Times New Roman" w:hAnsi="Times New Roman" w:cs="Times New Roman"/>
          <w:bCs/>
          <w:sz w:val="20"/>
          <w:szCs w:val="20"/>
        </w:rPr>
        <w:t>; Matta,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2015c;</w:t>
      </w:r>
      <w:r w:rsidR="006F22A0" w:rsidRPr="00A23190">
        <w:rPr>
          <w:rFonts w:ascii="Times New Roman" w:hAnsi="Times New Roman" w:cs="Times New Roman"/>
          <w:sz w:val="20"/>
          <w:szCs w:val="20"/>
          <w:lang w:bidi="hi-IN"/>
        </w:rPr>
        <w:t xml:space="preserve"> </w:t>
      </w:r>
      <w:r w:rsidR="006F22A0" w:rsidRPr="00A23190">
        <w:rPr>
          <w:rFonts w:ascii="Times New Roman" w:hAnsi="Times New Roman" w:cs="Times New Roman"/>
          <w:sz w:val="20"/>
          <w:szCs w:val="20"/>
        </w:rPr>
        <w:t>Matta,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xml:space="preserve">., 2015d; </w:t>
      </w:r>
      <w:r w:rsidR="006F22A0" w:rsidRPr="00A23190">
        <w:rPr>
          <w:rFonts w:ascii="Times New Roman" w:hAnsi="Times New Roman" w:cs="Times New Roman"/>
          <w:sz w:val="20"/>
          <w:szCs w:val="20"/>
        </w:rPr>
        <w:t>Matta,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xml:space="preserve">., 2016; </w:t>
      </w:r>
      <w:r w:rsidR="006F22A0" w:rsidRPr="00A23190">
        <w:rPr>
          <w:rFonts w:ascii="Times New Roman" w:hAnsi="Times New Roman" w:cs="Times New Roman"/>
          <w:sz w:val="20"/>
          <w:szCs w:val="20"/>
        </w:rPr>
        <w:t>Matta and Gjyli, 2016)</w:t>
      </w:r>
      <w:r w:rsidR="004A272E" w:rsidRPr="00A23190">
        <w:rPr>
          <w:rFonts w:ascii="Times New Roman" w:hAnsi="Times New Roman" w:cs="Times New Roman"/>
          <w:sz w:val="20"/>
          <w:szCs w:val="20"/>
        </w:rPr>
        <w:t>.</w:t>
      </w:r>
    </w:p>
    <w:p w:rsidR="006F22A0" w:rsidRPr="00A23190" w:rsidRDefault="00897ECA" w:rsidP="003F7252">
      <w:pPr>
        <w:shd w:val="clear" w:color="auto" w:fill="FFFFFF"/>
        <w:tabs>
          <w:tab w:val="left" w:pos="540"/>
          <w:tab w:val="left" w:pos="5573"/>
          <w:tab w:val="left" w:pos="7920"/>
        </w:tabs>
        <w:snapToGrid w:val="0"/>
        <w:spacing w:after="0" w:line="240" w:lineRule="auto"/>
        <w:ind w:firstLine="425"/>
        <w:contextualSpacing/>
        <w:jc w:val="both"/>
        <w:rPr>
          <w:rFonts w:ascii="Times New Roman" w:hAnsi="Times New Roman" w:cs="Times New Roman"/>
          <w:color w:val="000000"/>
          <w:sz w:val="20"/>
          <w:szCs w:val="20"/>
          <w:lang w:eastAsia="zh-CN"/>
        </w:rPr>
      </w:pPr>
      <w:r w:rsidRPr="00A23190">
        <w:rPr>
          <w:rFonts w:ascii="Times New Roman" w:hAnsi="Times New Roman" w:cs="Times New Roman"/>
          <w:color w:val="222222"/>
          <w:sz w:val="20"/>
          <w:szCs w:val="20"/>
          <w:shd w:val="clear" w:color="auto" w:fill="FFFFFF"/>
        </w:rPr>
        <w:t>We know that pollution is a</w:t>
      </w:r>
      <w:r w:rsidRPr="00A23190">
        <w:rPr>
          <w:rStyle w:val="apple-converted-space"/>
          <w:rFonts w:ascii="Times New Roman" w:hAnsi="Times New Roman" w:cs="Times New Roman"/>
          <w:color w:val="222222"/>
          <w:sz w:val="20"/>
          <w:szCs w:val="20"/>
          <w:shd w:val="clear" w:color="auto" w:fill="FFFFFF"/>
        </w:rPr>
        <w:t> </w:t>
      </w:r>
      <w:r w:rsidRPr="00A23190">
        <w:rPr>
          <w:rStyle w:val="italic"/>
          <w:rFonts w:ascii="Times New Roman" w:hAnsi="Times New Roman" w:cs="Times New Roman"/>
          <w:i/>
          <w:iCs/>
          <w:color w:val="222222"/>
          <w:sz w:val="20"/>
          <w:szCs w:val="20"/>
          <w:shd w:val="clear" w:color="auto" w:fill="FFFFFF"/>
        </w:rPr>
        <w:t>human problem</w:t>
      </w:r>
      <w:r w:rsidRPr="00A23190">
        <w:rPr>
          <w:rStyle w:val="apple-converted-space"/>
          <w:rFonts w:ascii="Times New Roman" w:hAnsi="Times New Roman" w:cs="Times New Roman"/>
          <w:color w:val="222222"/>
          <w:sz w:val="20"/>
          <w:szCs w:val="20"/>
          <w:shd w:val="clear" w:color="auto" w:fill="FFFFFF"/>
        </w:rPr>
        <w:t> </w:t>
      </w:r>
      <w:r w:rsidRPr="00A23190">
        <w:rPr>
          <w:rFonts w:ascii="Times New Roman" w:hAnsi="Times New Roman" w:cs="Times New Roman"/>
          <w:color w:val="222222"/>
          <w:sz w:val="20"/>
          <w:szCs w:val="20"/>
          <w:shd w:val="clear" w:color="auto" w:fill="FFFFFF"/>
        </w:rPr>
        <w:t>because it is a relatively recent development in the planet's history: before the 19th century Industrial Revolution, people lived more in harmony with their immediate environment. As industrialization has spread around the globe, so the problem of pollution has spread with it</w:t>
      </w:r>
      <w:r w:rsidR="006F22A0" w:rsidRPr="00A23190">
        <w:rPr>
          <w:rFonts w:ascii="Times New Roman" w:hAnsi="Times New Roman" w:cs="Times New Roman"/>
          <w:color w:val="222222"/>
          <w:sz w:val="20"/>
          <w:szCs w:val="20"/>
          <w:shd w:val="clear" w:color="auto" w:fill="FFFFFF"/>
        </w:rPr>
        <w:t xml:space="preserve"> </w:t>
      </w:r>
      <w:r w:rsidR="006F22A0" w:rsidRPr="00A23190">
        <w:rPr>
          <w:rFonts w:ascii="Times New Roman" w:eastAsia="Calibri" w:hAnsi="Times New Roman" w:cs="Times New Roman"/>
          <w:bCs/>
          <w:iCs/>
          <w:color w:val="000000"/>
          <w:sz w:val="20"/>
          <w:szCs w:val="20"/>
        </w:rPr>
        <w:t xml:space="preserve">(Khanna and Matta, </w:t>
      </w:r>
      <w:r w:rsidR="006F22A0" w:rsidRPr="00A23190">
        <w:rPr>
          <w:rFonts w:ascii="Times New Roman" w:hAnsi="Times New Roman" w:cs="Times New Roman"/>
          <w:bCs/>
          <w:iCs/>
          <w:color w:val="000000"/>
          <w:sz w:val="20"/>
          <w:szCs w:val="20"/>
        </w:rPr>
        <w:t xml:space="preserve">2009; </w:t>
      </w:r>
      <w:r w:rsidR="006F22A0" w:rsidRPr="00A23190">
        <w:rPr>
          <w:rFonts w:ascii="Times New Roman" w:eastAsia="Calibri" w:hAnsi="Times New Roman" w:cs="Times New Roman"/>
          <w:bCs/>
          <w:iCs/>
          <w:color w:val="000000"/>
          <w:sz w:val="20"/>
          <w:szCs w:val="20"/>
        </w:rPr>
        <w:t xml:space="preserve">Khanna, </w:t>
      </w:r>
      <w:r w:rsidR="006F22A0" w:rsidRPr="00A23190">
        <w:rPr>
          <w:rFonts w:ascii="Times New Roman" w:eastAsia="Calibri" w:hAnsi="Times New Roman" w:cs="Times New Roman"/>
          <w:bCs/>
          <w:i/>
          <w:iCs/>
          <w:color w:val="000000"/>
          <w:sz w:val="20"/>
          <w:szCs w:val="20"/>
        </w:rPr>
        <w:t>et al</w:t>
      </w:r>
      <w:r w:rsidR="006F22A0" w:rsidRPr="00A23190">
        <w:rPr>
          <w:rFonts w:ascii="Times New Roman" w:eastAsia="Calibri" w:hAnsi="Times New Roman" w:cs="Times New Roman"/>
          <w:bCs/>
          <w:iCs/>
          <w:color w:val="000000"/>
          <w:sz w:val="20"/>
          <w:szCs w:val="20"/>
        </w:rPr>
        <w:t xml:space="preserve">., </w:t>
      </w:r>
      <w:r w:rsidR="006F22A0" w:rsidRPr="00A23190">
        <w:rPr>
          <w:rFonts w:ascii="Times New Roman" w:hAnsi="Times New Roman" w:cs="Times New Roman"/>
          <w:bCs/>
          <w:iCs/>
          <w:color w:val="000000"/>
          <w:sz w:val="20"/>
          <w:szCs w:val="20"/>
        </w:rPr>
        <w:t>2009;</w:t>
      </w:r>
      <w:r w:rsidR="006F22A0" w:rsidRPr="00A23190">
        <w:rPr>
          <w:rFonts w:ascii="Times New Roman" w:eastAsia="Calibri" w:hAnsi="Times New Roman" w:cs="Times New Roman"/>
          <w:bCs/>
          <w:iCs/>
          <w:color w:val="000000"/>
          <w:sz w:val="20"/>
          <w:szCs w:val="20"/>
        </w:rPr>
        <w:t xml:space="preserve"> </w:t>
      </w:r>
      <w:r w:rsidR="006F22A0" w:rsidRPr="00A23190">
        <w:rPr>
          <w:rFonts w:ascii="Times New Roman" w:hAnsi="Times New Roman" w:cs="Times New Roman"/>
          <w:color w:val="000000"/>
          <w:sz w:val="20"/>
          <w:szCs w:val="20"/>
        </w:rPr>
        <w:t xml:space="preserve">Singh,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xml:space="preserve">., 2010; Matta,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2011;</w:t>
      </w:r>
      <w:r w:rsidR="006F22A0" w:rsidRPr="00A23190">
        <w:rPr>
          <w:rFonts w:ascii="Times New Roman" w:eastAsia="Calibri" w:hAnsi="Times New Roman" w:cs="Times New Roman"/>
          <w:bCs/>
          <w:iCs/>
          <w:color w:val="000000"/>
          <w:sz w:val="20"/>
          <w:szCs w:val="20"/>
        </w:rPr>
        <w:t xml:space="preserve"> </w:t>
      </w:r>
      <w:r w:rsidR="006F22A0" w:rsidRPr="00A23190">
        <w:rPr>
          <w:rFonts w:ascii="Times New Roman" w:eastAsia="Calibri" w:hAnsi="Times New Roman" w:cs="Times New Roman"/>
          <w:color w:val="000000"/>
          <w:sz w:val="20"/>
          <w:szCs w:val="20"/>
        </w:rPr>
        <w:t>Tewari,</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2010;</w:t>
      </w:r>
      <w:r w:rsidR="006F22A0" w:rsidRPr="00A23190">
        <w:rPr>
          <w:rFonts w:ascii="Times New Roman" w:eastAsia="Calibri" w:hAnsi="Times New Roman" w:cs="Times New Roman"/>
          <w:bCs/>
          <w:iCs/>
          <w:color w:val="000000"/>
          <w:sz w:val="20"/>
          <w:szCs w:val="20"/>
        </w:rPr>
        <w:t xml:space="preserve"> </w:t>
      </w:r>
      <w:r w:rsidR="006F22A0" w:rsidRPr="00A23190">
        <w:rPr>
          <w:rFonts w:ascii="Times New Roman" w:eastAsia="Calibri" w:hAnsi="Times New Roman" w:cs="Times New Roman"/>
          <w:color w:val="000000"/>
          <w:sz w:val="20"/>
          <w:szCs w:val="20"/>
        </w:rPr>
        <w:t>Khanna,</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2010)</w:t>
      </w:r>
      <w:r w:rsidR="006F22A0" w:rsidRPr="00A23190">
        <w:rPr>
          <w:rFonts w:ascii="Times New Roman" w:eastAsia="Calibri" w:hAnsi="Times New Roman" w:cs="Times New Roman"/>
          <w:bCs/>
          <w:iCs/>
          <w:color w:val="000000"/>
          <w:sz w:val="20"/>
          <w:szCs w:val="20"/>
        </w:rPr>
        <w:t>.</w:t>
      </w:r>
      <w:r w:rsidR="0047525C" w:rsidRPr="00A23190">
        <w:rPr>
          <w:rFonts w:ascii="Times New Roman" w:eastAsia="Calibri" w:hAnsi="Times New Roman" w:cs="Times New Roman"/>
          <w:bCs/>
          <w:iCs/>
          <w:color w:val="000000"/>
          <w:sz w:val="20"/>
          <w:szCs w:val="20"/>
        </w:rPr>
        <w:t xml:space="preserve"> </w:t>
      </w:r>
      <w:r w:rsidRPr="00A23190">
        <w:rPr>
          <w:rFonts w:ascii="Times New Roman" w:hAnsi="Times New Roman" w:cs="Times New Roman"/>
          <w:color w:val="222222"/>
          <w:sz w:val="20"/>
          <w:szCs w:val="20"/>
          <w:shd w:val="clear" w:color="auto" w:fill="FFFFFF"/>
        </w:rPr>
        <w:t>When Earth's population was much smaller, no one believed pollution would ever present a serious problem. It was once popularly believed that the oceans were far too big to pollute</w:t>
      </w:r>
      <w:r w:rsidR="006F22A0" w:rsidRPr="00A23190">
        <w:rPr>
          <w:rFonts w:ascii="Times New Roman" w:hAnsi="Times New Roman" w:cs="Times New Roman"/>
          <w:color w:val="222222"/>
          <w:sz w:val="20"/>
          <w:szCs w:val="20"/>
          <w:shd w:val="clear" w:color="auto" w:fill="FFFFFF"/>
        </w:rPr>
        <w:t xml:space="preserve"> (</w:t>
      </w:r>
      <w:r w:rsidR="006F22A0" w:rsidRPr="00A23190">
        <w:rPr>
          <w:rFonts w:ascii="Times New Roman" w:hAnsi="Times New Roman" w:cs="Times New Roman"/>
          <w:color w:val="000000"/>
          <w:sz w:val="20"/>
          <w:szCs w:val="20"/>
        </w:rPr>
        <w:t xml:space="preserve">Prachi,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2011;</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Singh,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2011;</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Khanna,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2011a;</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Bhadauriya,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xml:space="preserve">., 2011; Khanna,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2011b;</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Khanna,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xml:space="preserve">., </w:t>
      </w:r>
      <w:r w:rsidR="006F22A0" w:rsidRPr="00A23190">
        <w:rPr>
          <w:rFonts w:ascii="Times New Roman" w:hAnsi="Times New Roman" w:cs="Times New Roman"/>
          <w:color w:val="000000"/>
          <w:sz w:val="20"/>
          <w:szCs w:val="20"/>
        </w:rPr>
        <w:lastRenderedPageBreak/>
        <w:t>2012a;</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Khanna,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2012b;</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rPr>
        <w:t xml:space="preserve">Khanna,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2012c)</w:t>
      </w:r>
      <w:r w:rsidRPr="00A23190">
        <w:rPr>
          <w:rFonts w:ascii="Times New Roman" w:hAnsi="Times New Roman" w:cs="Times New Roman"/>
          <w:color w:val="222222"/>
          <w:sz w:val="20"/>
          <w:szCs w:val="20"/>
          <w:shd w:val="clear" w:color="auto" w:fill="FFFFFF"/>
        </w:rPr>
        <w:t>. Today, with around 7 billion people on the planet, it has become apparent that there are limits. Pollution is one of the signs that humans have exceeded those limits.</w:t>
      </w:r>
      <w:r w:rsidR="006F22A0" w:rsidRPr="00A23190">
        <w:rPr>
          <w:rFonts w:ascii="Times New Roman" w:eastAsia="Calibri" w:hAnsi="Times New Roman" w:cs="Times New Roman"/>
          <w:color w:val="000000"/>
          <w:sz w:val="20"/>
          <w:szCs w:val="20"/>
        </w:rPr>
        <w:t xml:space="preserve"> (Matta, Gagan, </w:t>
      </w:r>
      <w:r w:rsidR="006F22A0" w:rsidRPr="00A23190">
        <w:rPr>
          <w:rFonts w:ascii="Times New Roman" w:hAnsi="Times New Roman" w:cs="Times New Roman"/>
          <w:color w:val="000000"/>
          <w:sz w:val="20"/>
          <w:szCs w:val="20"/>
        </w:rPr>
        <w:t xml:space="preserve">2010; </w:t>
      </w:r>
      <w:r w:rsidR="006F22A0" w:rsidRPr="00A23190">
        <w:rPr>
          <w:rFonts w:ascii="Times New Roman" w:eastAsia="Calibri" w:hAnsi="Times New Roman" w:cs="Times New Roman"/>
          <w:bCs/>
          <w:color w:val="000000"/>
          <w:sz w:val="20"/>
          <w:szCs w:val="20"/>
        </w:rPr>
        <w:t xml:space="preserve">Cherian and Matta, </w:t>
      </w:r>
      <w:r w:rsidR="006F22A0" w:rsidRPr="00A23190">
        <w:rPr>
          <w:rFonts w:ascii="Times New Roman" w:hAnsi="Times New Roman" w:cs="Times New Roman"/>
          <w:bCs/>
          <w:color w:val="000000"/>
          <w:sz w:val="20"/>
          <w:szCs w:val="20"/>
        </w:rPr>
        <w:t>2010</w:t>
      </w:r>
      <w:r w:rsidR="006F22A0" w:rsidRPr="00A23190">
        <w:rPr>
          <w:rFonts w:ascii="Times New Roman" w:hAnsi="Times New Roman" w:cs="Times New Roman"/>
          <w:color w:val="000000"/>
          <w:sz w:val="20"/>
          <w:szCs w:val="20"/>
        </w:rPr>
        <w:t>;</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shd w:val="clear" w:color="auto" w:fill="FFFFFF"/>
        </w:rPr>
        <w:t xml:space="preserve">Arora, </w:t>
      </w:r>
      <w:r w:rsidR="006F22A0" w:rsidRPr="00A23190">
        <w:rPr>
          <w:rFonts w:ascii="Times New Roman" w:hAnsi="Times New Roman" w:cs="Times New Roman"/>
          <w:i/>
          <w:color w:val="000000"/>
          <w:sz w:val="20"/>
          <w:szCs w:val="20"/>
        </w:rPr>
        <w:t>et al</w:t>
      </w:r>
      <w:r w:rsidR="006F22A0" w:rsidRPr="00A23190">
        <w:rPr>
          <w:rFonts w:ascii="Times New Roman" w:hAnsi="Times New Roman" w:cs="Times New Roman"/>
          <w:color w:val="000000"/>
          <w:sz w:val="20"/>
          <w:szCs w:val="20"/>
        </w:rPr>
        <w:t>., 2014;</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shd w:val="clear" w:color="auto" w:fill="FFFFFF"/>
        </w:rPr>
        <w:t>Matta, Gagan, 2014a;</w:t>
      </w:r>
      <w:r w:rsidR="006F22A0" w:rsidRPr="00A23190">
        <w:rPr>
          <w:rFonts w:ascii="Times New Roman" w:eastAsia="Calibri" w:hAnsi="Times New Roman" w:cs="Times New Roman"/>
          <w:color w:val="000000"/>
          <w:sz w:val="20"/>
          <w:szCs w:val="20"/>
        </w:rPr>
        <w:t xml:space="preserve"> </w:t>
      </w:r>
      <w:r w:rsidR="006F22A0" w:rsidRPr="00A23190">
        <w:rPr>
          <w:rFonts w:ascii="Times New Roman" w:hAnsi="Times New Roman" w:cs="Times New Roman"/>
          <w:color w:val="000000"/>
          <w:sz w:val="20"/>
          <w:szCs w:val="20"/>
          <w:shd w:val="clear" w:color="auto" w:fill="FFFFFF"/>
        </w:rPr>
        <w:t>Matta, Gagan, 2014b)</w:t>
      </w:r>
      <w:r w:rsidR="0047525C" w:rsidRPr="00A23190">
        <w:rPr>
          <w:rFonts w:ascii="Times New Roman" w:hAnsi="Times New Roman" w:cs="Times New Roman" w:hint="eastAsia"/>
          <w:color w:val="000000"/>
          <w:sz w:val="20"/>
          <w:szCs w:val="20"/>
          <w:shd w:val="clear" w:color="auto" w:fill="FFFFFF"/>
          <w:lang w:eastAsia="zh-CN"/>
        </w:rPr>
        <w:t>.</w:t>
      </w:r>
    </w:p>
    <w:p w:rsidR="001723CC" w:rsidRPr="00A23190" w:rsidRDefault="00377836" w:rsidP="003F7252">
      <w:pPr>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 xml:space="preserve">India is the biggest </w:t>
      </w:r>
      <w:r w:rsidR="00972CDE" w:rsidRPr="00A23190">
        <w:rPr>
          <w:rFonts w:ascii="Times New Roman" w:hAnsi="Times New Roman" w:cs="Times New Roman"/>
          <w:sz w:val="20"/>
          <w:szCs w:val="20"/>
        </w:rPr>
        <w:t>producer</w:t>
      </w:r>
      <w:r w:rsidR="00D44F76" w:rsidRPr="00A23190">
        <w:rPr>
          <w:rFonts w:ascii="Times New Roman" w:hAnsi="Times New Roman" w:cs="Times New Roman"/>
          <w:sz w:val="20"/>
          <w:szCs w:val="20"/>
        </w:rPr>
        <w:t xml:space="preserve"> of sugar on the planet with 550 sugar mills which produces 1305 million metric tonnes</w:t>
      </w:r>
      <w:r w:rsidR="00972CDE" w:rsidRPr="00A23190">
        <w:rPr>
          <w:rFonts w:ascii="Times New Roman" w:hAnsi="Times New Roman" w:cs="Times New Roman"/>
          <w:sz w:val="20"/>
          <w:szCs w:val="20"/>
        </w:rPr>
        <w:t xml:space="preserve"> sugar</w:t>
      </w:r>
      <w:r w:rsidR="00D44F76" w:rsidRPr="00A23190">
        <w:rPr>
          <w:rFonts w:ascii="Times New Roman" w:hAnsi="Times New Roman" w:cs="Times New Roman"/>
          <w:sz w:val="20"/>
          <w:szCs w:val="20"/>
        </w:rPr>
        <w:t xml:space="preserve"> per year</w:t>
      </w:r>
      <w:r w:rsidR="0047525C" w:rsidRPr="00A23190">
        <w:rPr>
          <w:rFonts w:ascii="Times New Roman" w:hAnsi="Times New Roman" w:cs="Times New Roman"/>
          <w:sz w:val="20"/>
          <w:szCs w:val="20"/>
        </w:rPr>
        <w:t xml:space="preserve"> </w:t>
      </w:r>
      <w:r w:rsidR="004A272E" w:rsidRPr="00A23190">
        <w:rPr>
          <w:rFonts w:ascii="Times New Roman" w:hAnsi="Times New Roman" w:cs="Times New Roman"/>
          <w:sz w:val="20"/>
          <w:szCs w:val="20"/>
        </w:rPr>
        <w:t>(Saini, S. and Pant, S., 2014)</w:t>
      </w:r>
      <w:r w:rsidR="0047525C" w:rsidRPr="00A23190">
        <w:rPr>
          <w:rFonts w:ascii="Times New Roman" w:hAnsi="Times New Roman" w:cs="Times New Roman"/>
          <w:sz w:val="20"/>
          <w:szCs w:val="20"/>
        </w:rPr>
        <w:t>.</w:t>
      </w:r>
      <w:r w:rsidR="00972CDE" w:rsidRPr="00A23190">
        <w:rPr>
          <w:rFonts w:ascii="Times New Roman" w:hAnsi="Times New Roman" w:cs="Times New Roman"/>
          <w:sz w:val="20"/>
          <w:szCs w:val="20"/>
        </w:rPr>
        <w:t xml:space="preserve"> </w:t>
      </w:r>
      <w:r w:rsidRPr="00A23190">
        <w:rPr>
          <w:rFonts w:ascii="Times New Roman" w:hAnsi="Times New Roman" w:cs="Times New Roman"/>
          <w:sz w:val="20"/>
          <w:szCs w:val="20"/>
        </w:rPr>
        <w:t xml:space="preserve">Sugar industry is a standout amongst the most imperative agro-based commercial ventures in India &amp; is in charge of making critical effect on provincial economy specifically &amp; nation’s economy as well. Sugar commercial enterprises rank second among agro-based business in India. Sugar industry is seasonal in nature </w:t>
      </w:r>
      <w:r w:rsidR="001723CC" w:rsidRPr="00A23190">
        <w:rPr>
          <w:rFonts w:ascii="Times New Roman" w:hAnsi="Times New Roman" w:cs="Times New Roman"/>
          <w:sz w:val="20"/>
          <w:szCs w:val="20"/>
        </w:rPr>
        <w:t>&amp; operates just for 120 to 200 days in a year for the most part from mid November to mid April</w:t>
      </w:r>
      <w:r w:rsidR="004A272E" w:rsidRPr="00A23190">
        <w:rPr>
          <w:rFonts w:ascii="Times New Roman" w:hAnsi="Times New Roman" w:cs="Times New Roman"/>
          <w:sz w:val="20"/>
          <w:szCs w:val="20"/>
        </w:rPr>
        <w:t xml:space="preserve"> (Deepthi, T. and Prabhakharan, J., 2016).</w:t>
      </w:r>
    </w:p>
    <w:p w:rsidR="00377836" w:rsidRPr="00A23190" w:rsidRDefault="001723CC" w:rsidP="003F7252">
      <w:pPr>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The Dhampur Sugar Mill (DSM) is located at Dhampur</w:t>
      </w:r>
      <w:r w:rsidR="00E2218E" w:rsidRPr="00A23190">
        <w:rPr>
          <w:rFonts w:ascii="Times New Roman" w:hAnsi="Times New Roman" w:cs="Times New Roman"/>
          <w:sz w:val="20"/>
          <w:szCs w:val="20"/>
        </w:rPr>
        <w:t xml:space="preserve"> tehsil of Bijnore </w:t>
      </w:r>
      <w:r w:rsidR="00B110CD" w:rsidRPr="00A23190">
        <w:rPr>
          <w:rFonts w:ascii="Times New Roman" w:hAnsi="Times New Roman" w:cs="Times New Roman"/>
          <w:sz w:val="20"/>
          <w:szCs w:val="20"/>
        </w:rPr>
        <w:t xml:space="preserve">district in Uttar Pradesh. It is a private sugar factory </w:t>
      </w:r>
      <w:r w:rsidR="0020199B" w:rsidRPr="00A23190">
        <w:rPr>
          <w:rFonts w:ascii="Times New Roman" w:hAnsi="Times New Roman" w:cs="Times New Roman"/>
          <w:sz w:val="20"/>
          <w:szCs w:val="20"/>
        </w:rPr>
        <w:t xml:space="preserve">which started in </w:t>
      </w:r>
      <w:r w:rsidR="00D44F76" w:rsidRPr="00A23190">
        <w:rPr>
          <w:rFonts w:ascii="Times New Roman" w:hAnsi="Times New Roman" w:cs="Times New Roman"/>
          <w:sz w:val="20"/>
          <w:szCs w:val="20"/>
        </w:rPr>
        <w:t>1933;</w:t>
      </w:r>
      <w:r w:rsidR="0020199B" w:rsidRPr="00A23190">
        <w:rPr>
          <w:rFonts w:ascii="Times New Roman" w:hAnsi="Times New Roman" w:cs="Times New Roman"/>
          <w:sz w:val="20"/>
          <w:szCs w:val="20"/>
        </w:rPr>
        <w:t xml:space="preserve"> it is one of the </w:t>
      </w:r>
      <w:r w:rsidR="00D44F76" w:rsidRPr="00A23190">
        <w:rPr>
          <w:rFonts w:ascii="Times New Roman" w:hAnsi="Times New Roman" w:cs="Times New Roman"/>
          <w:sz w:val="20"/>
          <w:szCs w:val="20"/>
        </w:rPr>
        <w:t xml:space="preserve">largest producers of refined sugar in the country. DSM has </w:t>
      </w:r>
      <w:r w:rsidR="005E32A3" w:rsidRPr="00A23190">
        <w:rPr>
          <w:rFonts w:ascii="Times New Roman" w:hAnsi="Times New Roman" w:cs="Times New Roman"/>
          <w:sz w:val="20"/>
          <w:szCs w:val="20"/>
        </w:rPr>
        <w:t>initial</w:t>
      </w:r>
      <w:r w:rsidR="00D44F76" w:rsidRPr="00A23190">
        <w:rPr>
          <w:rFonts w:ascii="Times New Roman" w:hAnsi="Times New Roman" w:cs="Times New Roman"/>
          <w:sz w:val="20"/>
          <w:szCs w:val="20"/>
        </w:rPr>
        <w:t xml:space="preserve"> capacity of 44,500 metric tonnes of sugarcane crushing per day (TCD), presently it makes 4200 metric tonnes of sugar per day.</w:t>
      </w:r>
    </w:p>
    <w:p w:rsidR="00BA32FA" w:rsidRPr="00A23190" w:rsidRDefault="00D44F76" w:rsidP="003F7252">
      <w:pPr>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 xml:space="preserve">India is </w:t>
      </w:r>
      <w:r w:rsidR="000713C7" w:rsidRPr="00A23190">
        <w:rPr>
          <w:rFonts w:ascii="Times New Roman" w:hAnsi="Times New Roman" w:cs="Times New Roman"/>
          <w:sz w:val="20"/>
          <w:szCs w:val="20"/>
        </w:rPr>
        <w:t>agriculture</w:t>
      </w:r>
      <w:r w:rsidRPr="00A23190">
        <w:rPr>
          <w:rFonts w:ascii="Times New Roman" w:hAnsi="Times New Roman" w:cs="Times New Roman"/>
          <w:sz w:val="20"/>
          <w:szCs w:val="20"/>
        </w:rPr>
        <w:t xml:space="preserve"> based country </w:t>
      </w:r>
      <w:r w:rsidR="000713C7" w:rsidRPr="00A23190">
        <w:rPr>
          <w:rFonts w:ascii="Times New Roman" w:hAnsi="Times New Roman" w:cs="Times New Roman"/>
          <w:sz w:val="20"/>
          <w:szCs w:val="20"/>
        </w:rPr>
        <w:t xml:space="preserve">&amp; major use of water resources is for irrigation purposes. Sugar industry consumes substantial volume of water in different processing units, increase in sugar industrialization </w:t>
      </w:r>
      <w:r w:rsidR="00EC75F8" w:rsidRPr="00A23190">
        <w:rPr>
          <w:rFonts w:ascii="Times New Roman" w:hAnsi="Times New Roman" w:cs="Times New Roman"/>
          <w:sz w:val="20"/>
          <w:szCs w:val="20"/>
        </w:rPr>
        <w:t xml:space="preserve">along with high rate of urbanization </w:t>
      </w:r>
      <w:r w:rsidR="00EC75F8" w:rsidRPr="00A23190">
        <w:rPr>
          <w:rFonts w:ascii="Times New Roman" w:hAnsi="Times New Roman" w:cs="Times New Roman"/>
          <w:sz w:val="20"/>
          <w:szCs w:val="20"/>
        </w:rPr>
        <w:lastRenderedPageBreak/>
        <w:t>&amp; subsequent increase in population has led to the environmental degradation of the water resources</w:t>
      </w:r>
      <w:r w:rsidR="004A272E" w:rsidRPr="00A23190">
        <w:rPr>
          <w:rFonts w:ascii="Times New Roman" w:hAnsi="Times New Roman" w:cs="Times New Roman"/>
          <w:sz w:val="20"/>
          <w:szCs w:val="20"/>
        </w:rPr>
        <w:t xml:space="preserve"> (Kumar, S.D. and Srikantaswamy, S., 2015)</w:t>
      </w:r>
      <w:r w:rsidR="0047525C" w:rsidRPr="00A23190">
        <w:rPr>
          <w:rFonts w:ascii="Times New Roman" w:hAnsi="Times New Roman" w:cs="Times New Roman"/>
          <w:sz w:val="20"/>
          <w:szCs w:val="20"/>
        </w:rPr>
        <w:t>. T</w:t>
      </w:r>
      <w:r w:rsidR="00BA32FA" w:rsidRPr="00A23190">
        <w:rPr>
          <w:rFonts w:ascii="Times New Roman" w:hAnsi="Times New Roman" w:cs="Times New Roman"/>
          <w:sz w:val="20"/>
          <w:szCs w:val="20"/>
        </w:rPr>
        <w:t>here are two categories of sugar manufacturing process in India viz. (i) Carbonation process (ii) Sulphitation process for the production of white sugar. The present sugar industries have following operations:-</w:t>
      </w:r>
    </w:p>
    <w:p w:rsidR="00BA32FA" w:rsidRPr="00A23190" w:rsidRDefault="00BA32FA" w:rsidP="0047525C">
      <w:pPr>
        <w:pStyle w:val="ListParagraph"/>
        <w:numPr>
          <w:ilvl w:val="0"/>
          <w:numId w:val="1"/>
        </w:numPr>
        <w:snapToGrid w:val="0"/>
        <w:spacing w:after="0" w:line="240" w:lineRule="auto"/>
        <w:ind w:left="420" w:hangingChars="210" w:hanging="420"/>
        <w:jc w:val="both"/>
        <w:rPr>
          <w:rFonts w:ascii="Times New Roman" w:hAnsi="Times New Roman" w:cs="Times New Roman"/>
          <w:sz w:val="20"/>
          <w:szCs w:val="20"/>
        </w:rPr>
      </w:pPr>
      <w:r w:rsidRPr="00A23190">
        <w:rPr>
          <w:rFonts w:ascii="Times New Roman" w:hAnsi="Times New Roman" w:cs="Times New Roman"/>
          <w:sz w:val="20"/>
          <w:szCs w:val="20"/>
        </w:rPr>
        <w:t>Milling</w:t>
      </w:r>
    </w:p>
    <w:p w:rsidR="00BA32FA" w:rsidRPr="00A23190" w:rsidRDefault="00BA32FA" w:rsidP="0047525C">
      <w:pPr>
        <w:pStyle w:val="ListParagraph"/>
        <w:numPr>
          <w:ilvl w:val="0"/>
          <w:numId w:val="1"/>
        </w:numPr>
        <w:snapToGrid w:val="0"/>
        <w:spacing w:after="0" w:line="240" w:lineRule="auto"/>
        <w:ind w:left="420" w:hangingChars="210" w:hanging="420"/>
        <w:jc w:val="both"/>
        <w:rPr>
          <w:rFonts w:ascii="Times New Roman" w:hAnsi="Times New Roman" w:cs="Times New Roman"/>
          <w:sz w:val="20"/>
          <w:szCs w:val="20"/>
        </w:rPr>
      </w:pPr>
      <w:r w:rsidRPr="00A23190">
        <w:rPr>
          <w:rFonts w:ascii="Times New Roman" w:hAnsi="Times New Roman" w:cs="Times New Roman"/>
          <w:sz w:val="20"/>
          <w:szCs w:val="20"/>
        </w:rPr>
        <w:t>Classification</w:t>
      </w:r>
    </w:p>
    <w:p w:rsidR="00BA32FA" w:rsidRPr="00A23190" w:rsidRDefault="00BA32FA" w:rsidP="0047525C">
      <w:pPr>
        <w:pStyle w:val="ListParagraph"/>
        <w:numPr>
          <w:ilvl w:val="0"/>
          <w:numId w:val="1"/>
        </w:numPr>
        <w:snapToGrid w:val="0"/>
        <w:spacing w:after="0" w:line="240" w:lineRule="auto"/>
        <w:ind w:left="420" w:hangingChars="210" w:hanging="420"/>
        <w:jc w:val="both"/>
        <w:rPr>
          <w:rFonts w:ascii="Times New Roman" w:hAnsi="Times New Roman" w:cs="Times New Roman"/>
          <w:sz w:val="20"/>
          <w:szCs w:val="20"/>
        </w:rPr>
      </w:pPr>
      <w:r w:rsidRPr="00A23190">
        <w:rPr>
          <w:rFonts w:ascii="Times New Roman" w:hAnsi="Times New Roman" w:cs="Times New Roman"/>
          <w:sz w:val="20"/>
          <w:szCs w:val="20"/>
        </w:rPr>
        <w:t>Evaporation</w:t>
      </w:r>
    </w:p>
    <w:p w:rsidR="00BA32FA" w:rsidRPr="00A23190" w:rsidRDefault="00BA32FA" w:rsidP="0047525C">
      <w:pPr>
        <w:pStyle w:val="ListParagraph"/>
        <w:numPr>
          <w:ilvl w:val="0"/>
          <w:numId w:val="1"/>
        </w:numPr>
        <w:snapToGrid w:val="0"/>
        <w:spacing w:after="0" w:line="240" w:lineRule="auto"/>
        <w:ind w:left="420" w:hangingChars="210" w:hanging="420"/>
        <w:jc w:val="both"/>
        <w:rPr>
          <w:rFonts w:ascii="Times New Roman" w:hAnsi="Times New Roman" w:cs="Times New Roman"/>
          <w:sz w:val="20"/>
          <w:szCs w:val="20"/>
        </w:rPr>
      </w:pPr>
      <w:r w:rsidRPr="00A23190">
        <w:rPr>
          <w:rFonts w:ascii="Times New Roman" w:hAnsi="Times New Roman" w:cs="Times New Roman"/>
          <w:sz w:val="20"/>
          <w:szCs w:val="20"/>
        </w:rPr>
        <w:lastRenderedPageBreak/>
        <w:t>Crystallization</w:t>
      </w:r>
    </w:p>
    <w:p w:rsidR="00BA32FA" w:rsidRPr="00A23190" w:rsidRDefault="00BA32FA" w:rsidP="0047525C">
      <w:pPr>
        <w:pStyle w:val="ListParagraph"/>
        <w:numPr>
          <w:ilvl w:val="0"/>
          <w:numId w:val="1"/>
        </w:numPr>
        <w:snapToGrid w:val="0"/>
        <w:spacing w:after="0" w:line="240" w:lineRule="auto"/>
        <w:ind w:left="420" w:hangingChars="210" w:hanging="420"/>
        <w:jc w:val="both"/>
        <w:rPr>
          <w:rFonts w:ascii="Times New Roman" w:hAnsi="Times New Roman" w:cs="Times New Roman"/>
          <w:sz w:val="20"/>
          <w:szCs w:val="20"/>
        </w:rPr>
      </w:pPr>
      <w:r w:rsidRPr="00A23190">
        <w:rPr>
          <w:rFonts w:ascii="Times New Roman" w:hAnsi="Times New Roman" w:cs="Times New Roman"/>
          <w:sz w:val="20"/>
          <w:szCs w:val="20"/>
        </w:rPr>
        <w:t>Centrifugation</w:t>
      </w:r>
    </w:p>
    <w:p w:rsidR="004632D4" w:rsidRPr="00A23190" w:rsidRDefault="00BA32FA" w:rsidP="003F7252">
      <w:pPr>
        <w:snapToGrid w:val="0"/>
        <w:spacing w:after="0" w:line="240" w:lineRule="auto"/>
        <w:ind w:firstLine="425"/>
        <w:jc w:val="both"/>
        <w:rPr>
          <w:rFonts w:ascii="Times New Roman" w:hAnsi="Times New Roman" w:cs="Times New Roman"/>
          <w:sz w:val="20"/>
          <w:szCs w:val="20"/>
          <w:lang w:eastAsia="zh-CN"/>
        </w:rPr>
      </w:pPr>
      <w:r w:rsidRPr="00A23190">
        <w:rPr>
          <w:rFonts w:ascii="Times New Roman" w:hAnsi="Times New Roman" w:cs="Times New Roman"/>
          <w:sz w:val="20"/>
          <w:szCs w:val="20"/>
        </w:rPr>
        <w:t xml:space="preserve">During the production of sugarcane huge amount of water is discharged as wastewater to the surroundings with partially or without treatment, this wastewater is generally released </w:t>
      </w:r>
      <w:r w:rsidR="004632D4" w:rsidRPr="00A23190">
        <w:rPr>
          <w:rFonts w:ascii="Times New Roman" w:hAnsi="Times New Roman" w:cs="Times New Roman"/>
          <w:sz w:val="20"/>
          <w:szCs w:val="20"/>
        </w:rPr>
        <w:t>into nearby water sources such as rivers, ponds or stream which produces obno</w:t>
      </w:r>
      <w:r w:rsidR="007A505C" w:rsidRPr="00A23190">
        <w:rPr>
          <w:rFonts w:ascii="Times New Roman" w:hAnsi="Times New Roman" w:cs="Times New Roman"/>
          <w:sz w:val="20"/>
          <w:szCs w:val="20"/>
        </w:rPr>
        <w:t>xious odour &amp; unpleasant colour (Bandugula et al., 2014).</w:t>
      </w:r>
    </w:p>
    <w:p w:rsidR="003F7252" w:rsidRPr="00A23190" w:rsidRDefault="003F7252" w:rsidP="003F7252">
      <w:pPr>
        <w:snapToGrid w:val="0"/>
        <w:spacing w:after="0" w:line="240" w:lineRule="auto"/>
        <w:ind w:firstLine="425"/>
        <w:jc w:val="both"/>
        <w:rPr>
          <w:rFonts w:ascii="Times New Roman" w:hAnsi="Times New Roman" w:cs="Times New Roman"/>
          <w:sz w:val="20"/>
          <w:szCs w:val="20"/>
          <w:lang w:eastAsia="zh-CN"/>
        </w:rPr>
        <w:sectPr w:rsidR="003F7252" w:rsidRPr="00A23190" w:rsidSect="003F7252">
          <w:type w:val="continuous"/>
          <w:pgSz w:w="12242" w:h="15842" w:code="1"/>
          <w:pgMar w:top="1440" w:right="1440" w:bottom="1440" w:left="1440" w:header="720" w:footer="720" w:gutter="0"/>
          <w:cols w:num="2" w:space="550"/>
          <w:docGrid w:linePitch="360"/>
        </w:sectPr>
      </w:pPr>
    </w:p>
    <w:p w:rsidR="003F7252" w:rsidRPr="00A23190" w:rsidRDefault="003F7252" w:rsidP="003F7252">
      <w:pPr>
        <w:snapToGrid w:val="0"/>
        <w:spacing w:after="0" w:line="240" w:lineRule="auto"/>
        <w:ind w:firstLine="425"/>
        <w:jc w:val="both"/>
        <w:rPr>
          <w:rFonts w:ascii="Times New Roman" w:hAnsi="Times New Roman" w:cs="Times New Roman"/>
          <w:sz w:val="20"/>
          <w:szCs w:val="20"/>
          <w:lang w:eastAsia="zh-CN"/>
        </w:rPr>
      </w:pPr>
    </w:p>
    <w:p w:rsidR="005B70EA" w:rsidRPr="00A23190" w:rsidRDefault="005B70EA" w:rsidP="003F7252">
      <w:pPr>
        <w:snapToGrid w:val="0"/>
        <w:spacing w:after="0" w:line="240" w:lineRule="auto"/>
        <w:jc w:val="center"/>
        <w:rPr>
          <w:rFonts w:ascii="Times New Roman" w:hAnsi="Times New Roman" w:cs="Times New Roman"/>
          <w:sz w:val="20"/>
          <w:szCs w:val="20"/>
        </w:rPr>
      </w:pPr>
      <w:r w:rsidRPr="00A23190">
        <w:rPr>
          <w:rFonts w:ascii="Times New Roman" w:hAnsi="Times New Roman" w:cs="Times New Roman"/>
          <w:noProof/>
          <w:sz w:val="20"/>
          <w:szCs w:val="20"/>
          <w:lang w:val="en-US" w:eastAsia="zh-CN"/>
        </w:rPr>
        <w:drawing>
          <wp:inline distT="0" distB="0" distL="0" distR="0">
            <wp:extent cx="5724101" cy="3038475"/>
            <wp:effectExtent l="19050" t="0" r="0" b="0"/>
            <wp:docPr id="18" name="Picture 5" descr="C:\Users\sachin\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chin\Desktop\map.jpg"/>
                    <pic:cNvPicPr>
                      <a:picLocks noChangeAspect="1" noChangeArrowheads="1"/>
                    </pic:cNvPicPr>
                  </pic:nvPicPr>
                  <pic:blipFill>
                    <a:blip r:embed="rId13" cstate="print">
                      <a:lum bright="-10000" contrast="40000"/>
                    </a:blip>
                    <a:srcRect/>
                    <a:stretch>
                      <a:fillRect/>
                    </a:stretch>
                  </pic:blipFill>
                  <pic:spPr bwMode="auto">
                    <a:xfrm>
                      <a:off x="0" y="0"/>
                      <a:ext cx="5724101" cy="3038475"/>
                    </a:xfrm>
                    <a:prstGeom prst="rect">
                      <a:avLst/>
                    </a:prstGeom>
                    <a:noFill/>
                    <a:ln w="9525">
                      <a:noFill/>
                      <a:miter lim="800000"/>
                      <a:headEnd/>
                      <a:tailEnd/>
                    </a:ln>
                  </pic:spPr>
                </pic:pic>
              </a:graphicData>
            </a:graphic>
          </wp:inline>
        </w:drawing>
      </w:r>
    </w:p>
    <w:p w:rsidR="005B70EA" w:rsidRPr="00A23190" w:rsidRDefault="005B70EA" w:rsidP="0047525C">
      <w:pPr>
        <w:snapToGrid w:val="0"/>
        <w:spacing w:after="0" w:line="240" w:lineRule="auto"/>
        <w:jc w:val="center"/>
        <w:rPr>
          <w:rFonts w:ascii="Times New Roman" w:hAnsi="Times New Roman" w:cs="Times New Roman"/>
          <w:sz w:val="20"/>
          <w:szCs w:val="20"/>
        </w:rPr>
      </w:pPr>
      <w:r w:rsidRPr="00A23190">
        <w:rPr>
          <w:rFonts w:ascii="Times New Roman" w:hAnsi="Times New Roman" w:cs="Times New Roman"/>
          <w:b/>
          <w:sz w:val="20"/>
          <w:szCs w:val="20"/>
        </w:rPr>
        <w:t xml:space="preserve">Fig. 1. </w:t>
      </w:r>
      <w:r w:rsidRPr="00A23190">
        <w:rPr>
          <w:rFonts w:ascii="Times New Roman" w:hAnsi="Times New Roman" w:cs="Times New Roman"/>
          <w:sz w:val="20"/>
          <w:szCs w:val="20"/>
        </w:rPr>
        <w:t>Map showing all three study</w:t>
      </w:r>
      <w:r w:rsidR="00647E91" w:rsidRPr="00A23190">
        <w:rPr>
          <w:rFonts w:ascii="Times New Roman" w:hAnsi="Times New Roman" w:cs="Times New Roman"/>
          <w:sz w:val="20"/>
          <w:szCs w:val="20"/>
        </w:rPr>
        <w:t xml:space="preserve"> area.</w:t>
      </w:r>
    </w:p>
    <w:p w:rsidR="003F7252" w:rsidRPr="00A23190" w:rsidRDefault="003F7252" w:rsidP="003F7252">
      <w:pPr>
        <w:snapToGrid w:val="0"/>
        <w:spacing w:after="0" w:line="240" w:lineRule="auto"/>
        <w:jc w:val="both"/>
        <w:rPr>
          <w:rFonts w:ascii="Times New Roman" w:hAnsi="Times New Roman" w:cs="Times New Roman"/>
          <w:b/>
          <w:sz w:val="20"/>
          <w:szCs w:val="20"/>
          <w:lang w:eastAsia="zh-CN"/>
        </w:rPr>
      </w:pPr>
    </w:p>
    <w:p w:rsidR="0047525C" w:rsidRPr="00A23190" w:rsidRDefault="0047525C" w:rsidP="003F7252">
      <w:pPr>
        <w:snapToGrid w:val="0"/>
        <w:spacing w:after="0" w:line="240" w:lineRule="auto"/>
        <w:jc w:val="both"/>
        <w:rPr>
          <w:rFonts w:ascii="Times New Roman" w:hAnsi="Times New Roman" w:cs="Times New Roman"/>
          <w:b/>
          <w:sz w:val="20"/>
          <w:szCs w:val="20"/>
          <w:lang w:eastAsia="zh-CN"/>
        </w:rPr>
        <w:sectPr w:rsidR="0047525C" w:rsidRPr="00A23190" w:rsidSect="00A933AA">
          <w:type w:val="continuous"/>
          <w:pgSz w:w="12242" w:h="15842" w:code="1"/>
          <w:pgMar w:top="1440" w:right="1440" w:bottom="1440" w:left="1440" w:header="720" w:footer="720" w:gutter="0"/>
          <w:cols w:space="708"/>
          <w:docGrid w:linePitch="360"/>
        </w:sectPr>
      </w:pPr>
    </w:p>
    <w:p w:rsidR="00E04AAD" w:rsidRPr="00A23190" w:rsidRDefault="0047525C" w:rsidP="003F7252">
      <w:pPr>
        <w:snapToGrid w:val="0"/>
        <w:spacing w:after="0" w:line="240" w:lineRule="auto"/>
        <w:jc w:val="both"/>
        <w:rPr>
          <w:rFonts w:ascii="Times New Roman" w:hAnsi="Times New Roman" w:cs="Times New Roman"/>
          <w:b/>
          <w:sz w:val="20"/>
          <w:szCs w:val="20"/>
        </w:rPr>
      </w:pPr>
      <w:r w:rsidRPr="00A23190">
        <w:rPr>
          <w:rFonts w:ascii="Times New Roman" w:hAnsi="Times New Roman" w:cs="Times New Roman"/>
          <w:b/>
          <w:sz w:val="20"/>
          <w:szCs w:val="20"/>
        </w:rPr>
        <w:lastRenderedPageBreak/>
        <w:t>Methodology</w:t>
      </w:r>
    </w:p>
    <w:p w:rsidR="00812724" w:rsidRPr="00A23190" w:rsidRDefault="003259BD" w:rsidP="003F7252">
      <w:pPr>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W</w:t>
      </w:r>
      <w:r w:rsidR="008F4ACE" w:rsidRPr="00A23190">
        <w:rPr>
          <w:rFonts w:ascii="Times New Roman" w:hAnsi="Times New Roman" w:cs="Times New Roman"/>
          <w:sz w:val="20"/>
          <w:szCs w:val="20"/>
        </w:rPr>
        <w:t xml:space="preserve">ater samples were collected from </w:t>
      </w:r>
      <w:r w:rsidR="00817839" w:rsidRPr="00A23190">
        <w:rPr>
          <w:rFonts w:ascii="Times New Roman" w:hAnsi="Times New Roman" w:cs="Times New Roman"/>
          <w:sz w:val="20"/>
          <w:szCs w:val="20"/>
        </w:rPr>
        <w:t>hand pumps</w:t>
      </w:r>
      <w:r w:rsidR="008F4ACE" w:rsidRPr="00A23190">
        <w:rPr>
          <w:rFonts w:ascii="Times New Roman" w:hAnsi="Times New Roman" w:cs="Times New Roman"/>
          <w:sz w:val="20"/>
          <w:szCs w:val="20"/>
        </w:rPr>
        <w:t xml:space="preserve"> close to the stream &amp; progressively away from it. Thus six sampling sites were selected in the study area, three each for groundwater &amp; surface water. Samples were collected at the operational period of </w:t>
      </w:r>
      <w:r w:rsidR="00322D63" w:rsidRPr="00A23190">
        <w:rPr>
          <w:rFonts w:ascii="Times New Roman" w:hAnsi="Times New Roman" w:cs="Times New Roman"/>
          <w:sz w:val="20"/>
          <w:szCs w:val="20"/>
        </w:rPr>
        <w:t>DSM in</w:t>
      </w:r>
      <w:r w:rsidR="008F4ACE" w:rsidRPr="00A23190">
        <w:rPr>
          <w:rFonts w:ascii="Times New Roman" w:hAnsi="Times New Roman" w:cs="Times New Roman"/>
          <w:sz w:val="20"/>
          <w:szCs w:val="20"/>
        </w:rPr>
        <w:t xml:space="preserve"> precleaned polyethene</w:t>
      </w:r>
      <w:r w:rsidR="00817839" w:rsidRPr="00A23190">
        <w:rPr>
          <w:rFonts w:ascii="Times New Roman" w:hAnsi="Times New Roman" w:cs="Times New Roman"/>
          <w:sz w:val="20"/>
          <w:szCs w:val="20"/>
        </w:rPr>
        <w:t xml:space="preserve"> bottles of one litre capacity; care was taken to collect samples. The Ph, EC &amp; Temperature were measured in the field while analysis was carried out in the laboratory by </w:t>
      </w:r>
      <w:r w:rsidR="00647E91" w:rsidRPr="00A23190">
        <w:rPr>
          <w:rFonts w:ascii="Times New Roman" w:hAnsi="Times New Roman" w:cs="Times New Roman"/>
          <w:sz w:val="20"/>
          <w:szCs w:val="20"/>
        </w:rPr>
        <w:t>using standardized</w:t>
      </w:r>
      <w:r w:rsidR="00817839" w:rsidRPr="00A23190">
        <w:rPr>
          <w:rFonts w:ascii="Times New Roman" w:hAnsi="Times New Roman" w:cs="Times New Roman"/>
          <w:sz w:val="20"/>
          <w:szCs w:val="20"/>
        </w:rPr>
        <w:t xml:space="preserve"> protocol of APH</w:t>
      </w:r>
      <w:r w:rsidR="00322D63" w:rsidRPr="00A23190">
        <w:rPr>
          <w:rFonts w:ascii="Times New Roman" w:hAnsi="Times New Roman" w:cs="Times New Roman"/>
          <w:sz w:val="20"/>
          <w:szCs w:val="20"/>
        </w:rPr>
        <w:t>A (2012).</w:t>
      </w:r>
    </w:p>
    <w:p w:rsidR="0047525C" w:rsidRPr="00A23190" w:rsidRDefault="0047525C" w:rsidP="003F7252">
      <w:pPr>
        <w:snapToGrid w:val="0"/>
        <w:spacing w:after="0" w:line="240" w:lineRule="auto"/>
        <w:jc w:val="both"/>
        <w:rPr>
          <w:rFonts w:ascii="Times New Roman" w:hAnsi="Times New Roman" w:cs="Times New Roman"/>
          <w:b/>
          <w:sz w:val="20"/>
          <w:szCs w:val="20"/>
          <w:lang w:eastAsia="zh-CN"/>
        </w:rPr>
      </w:pPr>
    </w:p>
    <w:p w:rsidR="00817839" w:rsidRPr="00A23190" w:rsidRDefault="0047525C" w:rsidP="003F7252">
      <w:pPr>
        <w:snapToGrid w:val="0"/>
        <w:spacing w:after="0" w:line="240" w:lineRule="auto"/>
        <w:jc w:val="both"/>
        <w:rPr>
          <w:rFonts w:ascii="Times New Roman" w:hAnsi="Times New Roman" w:cs="Times New Roman"/>
          <w:b/>
          <w:sz w:val="20"/>
          <w:szCs w:val="20"/>
        </w:rPr>
      </w:pPr>
      <w:r w:rsidRPr="00A23190">
        <w:rPr>
          <w:rFonts w:ascii="Times New Roman" w:hAnsi="Times New Roman" w:cs="Times New Roman"/>
          <w:b/>
          <w:sz w:val="20"/>
          <w:szCs w:val="20"/>
        </w:rPr>
        <w:t>Result &amp; Discussion</w:t>
      </w:r>
    </w:p>
    <w:p w:rsidR="00812724" w:rsidRPr="00A23190" w:rsidRDefault="00812724" w:rsidP="003F7252">
      <w:pPr>
        <w:pStyle w:val="Default"/>
        <w:snapToGrid w:val="0"/>
        <w:jc w:val="both"/>
        <w:rPr>
          <w:sz w:val="20"/>
          <w:szCs w:val="20"/>
        </w:rPr>
      </w:pPr>
      <w:r w:rsidRPr="00A23190">
        <w:rPr>
          <w:b/>
          <w:bCs/>
          <w:sz w:val="20"/>
          <w:szCs w:val="20"/>
        </w:rPr>
        <w:t>Colo</w:t>
      </w:r>
      <w:r w:rsidR="0013739B" w:rsidRPr="00A23190">
        <w:rPr>
          <w:b/>
          <w:bCs/>
          <w:sz w:val="20"/>
          <w:szCs w:val="20"/>
        </w:rPr>
        <w:t>u</w:t>
      </w:r>
      <w:r w:rsidRPr="00A23190">
        <w:rPr>
          <w:b/>
          <w:bCs/>
          <w:sz w:val="20"/>
          <w:szCs w:val="20"/>
        </w:rPr>
        <w:t>r</w:t>
      </w:r>
    </w:p>
    <w:p w:rsidR="00812724" w:rsidRPr="00A23190" w:rsidRDefault="00812724" w:rsidP="003F7252">
      <w:pPr>
        <w:pStyle w:val="Default"/>
        <w:snapToGrid w:val="0"/>
        <w:ind w:firstLine="425"/>
        <w:jc w:val="both"/>
        <w:rPr>
          <w:sz w:val="20"/>
          <w:szCs w:val="20"/>
        </w:rPr>
      </w:pPr>
      <w:r w:rsidRPr="00A23190">
        <w:rPr>
          <w:sz w:val="20"/>
          <w:szCs w:val="20"/>
        </w:rPr>
        <w:t>As per the present study, the colo</w:t>
      </w:r>
      <w:r w:rsidR="00284EF2" w:rsidRPr="00A23190">
        <w:rPr>
          <w:sz w:val="20"/>
          <w:szCs w:val="20"/>
        </w:rPr>
        <w:t xml:space="preserve">ur of </w:t>
      </w:r>
      <w:r w:rsidRPr="00A23190">
        <w:rPr>
          <w:sz w:val="20"/>
          <w:szCs w:val="20"/>
        </w:rPr>
        <w:t>efflu</w:t>
      </w:r>
      <w:r w:rsidR="00284EF2" w:rsidRPr="00A23190">
        <w:rPr>
          <w:sz w:val="20"/>
          <w:szCs w:val="20"/>
        </w:rPr>
        <w:t xml:space="preserve">ent was dark brownish at all the three sampling sites i.e. DSM, Ranibagh </w:t>
      </w:r>
      <w:r w:rsidR="0088549C" w:rsidRPr="00A23190">
        <w:rPr>
          <w:sz w:val="20"/>
          <w:szCs w:val="20"/>
        </w:rPr>
        <w:t>colony</w:t>
      </w:r>
      <w:r w:rsidR="005E32A3" w:rsidRPr="00A23190">
        <w:rPr>
          <w:sz w:val="20"/>
          <w:szCs w:val="20"/>
        </w:rPr>
        <w:t>, State Bank colony</w:t>
      </w:r>
      <w:r w:rsidR="0088549C" w:rsidRPr="00A23190">
        <w:rPr>
          <w:sz w:val="20"/>
          <w:szCs w:val="20"/>
        </w:rPr>
        <w:t xml:space="preserve"> &amp; Naurngabad.</w:t>
      </w:r>
    </w:p>
    <w:p w:rsidR="00F56662" w:rsidRPr="00A23190" w:rsidRDefault="00812724" w:rsidP="003F7252">
      <w:pPr>
        <w:pStyle w:val="Default"/>
        <w:snapToGrid w:val="0"/>
        <w:jc w:val="both"/>
        <w:rPr>
          <w:sz w:val="20"/>
          <w:szCs w:val="20"/>
        </w:rPr>
      </w:pPr>
      <w:r w:rsidRPr="00A23190">
        <w:rPr>
          <w:b/>
          <w:bCs/>
          <w:sz w:val="20"/>
          <w:szCs w:val="20"/>
        </w:rPr>
        <w:t>Temperature</w:t>
      </w:r>
    </w:p>
    <w:p w:rsidR="00812724" w:rsidRPr="00A23190" w:rsidRDefault="00812724" w:rsidP="003F7252">
      <w:pPr>
        <w:pStyle w:val="Default"/>
        <w:snapToGrid w:val="0"/>
        <w:ind w:firstLine="425"/>
        <w:jc w:val="both"/>
        <w:rPr>
          <w:sz w:val="20"/>
          <w:szCs w:val="20"/>
        </w:rPr>
      </w:pPr>
      <w:r w:rsidRPr="00A23190">
        <w:rPr>
          <w:sz w:val="20"/>
          <w:szCs w:val="20"/>
        </w:rPr>
        <w:t xml:space="preserve">Temperature plays an important role in certain chemical and biological reactions taking place in water which affects organism’s metabolic activity. It </w:t>
      </w:r>
      <w:r w:rsidRPr="00A23190">
        <w:rPr>
          <w:sz w:val="20"/>
          <w:szCs w:val="20"/>
        </w:rPr>
        <w:lastRenderedPageBreak/>
        <w:t xml:space="preserve">depends upon season, time sampling </w:t>
      </w:r>
      <w:r w:rsidR="0088549C" w:rsidRPr="00A23190">
        <w:rPr>
          <w:sz w:val="20"/>
          <w:szCs w:val="20"/>
        </w:rPr>
        <w:t>etc</w:t>
      </w:r>
      <w:r w:rsidR="00D73628" w:rsidRPr="00A23190">
        <w:rPr>
          <w:sz w:val="20"/>
          <w:szCs w:val="20"/>
        </w:rPr>
        <w:t>. The temperatures recorded were between 16-18</w:t>
      </w:r>
      <w:r w:rsidRPr="00A23190">
        <w:rPr>
          <w:sz w:val="20"/>
          <w:szCs w:val="20"/>
        </w:rPr>
        <w:t xml:space="preserve">°C. The temperature </w:t>
      </w:r>
      <w:r w:rsidR="00D73628" w:rsidRPr="00A23190">
        <w:rPr>
          <w:sz w:val="20"/>
          <w:szCs w:val="20"/>
        </w:rPr>
        <w:t>of the discharge at DSM outlet was recorded 26°C.</w:t>
      </w:r>
    </w:p>
    <w:p w:rsidR="00812724" w:rsidRPr="00A23190" w:rsidRDefault="00812724" w:rsidP="003F7252">
      <w:pPr>
        <w:pStyle w:val="Default"/>
        <w:snapToGrid w:val="0"/>
        <w:jc w:val="both"/>
        <w:rPr>
          <w:sz w:val="20"/>
          <w:szCs w:val="20"/>
        </w:rPr>
      </w:pPr>
      <w:r w:rsidRPr="00A23190">
        <w:rPr>
          <w:b/>
          <w:bCs/>
          <w:sz w:val="20"/>
          <w:szCs w:val="20"/>
        </w:rPr>
        <w:t>pH</w:t>
      </w:r>
    </w:p>
    <w:p w:rsidR="00812724" w:rsidRPr="00A23190" w:rsidRDefault="00812724" w:rsidP="003F7252">
      <w:pPr>
        <w:pStyle w:val="Default"/>
        <w:snapToGrid w:val="0"/>
        <w:ind w:firstLine="425"/>
        <w:jc w:val="both"/>
        <w:rPr>
          <w:sz w:val="20"/>
          <w:szCs w:val="20"/>
        </w:rPr>
      </w:pPr>
      <w:r w:rsidRPr="00A23190">
        <w:rPr>
          <w:sz w:val="20"/>
          <w:szCs w:val="20"/>
        </w:rPr>
        <w:t>In the present study, pH v</w:t>
      </w:r>
      <w:r w:rsidR="00D73628" w:rsidRPr="00A23190">
        <w:rPr>
          <w:sz w:val="20"/>
          <w:szCs w:val="20"/>
        </w:rPr>
        <w:t>alues of groundwater and surface water are 6.9 and 8.5</w:t>
      </w:r>
      <w:r w:rsidRPr="00A23190">
        <w:rPr>
          <w:sz w:val="20"/>
          <w:szCs w:val="20"/>
        </w:rPr>
        <w:t xml:space="preserve"> respectively. According </w:t>
      </w:r>
      <w:r w:rsidR="00D73628" w:rsidRPr="00A23190">
        <w:rPr>
          <w:sz w:val="20"/>
          <w:szCs w:val="20"/>
        </w:rPr>
        <w:t xml:space="preserve">to </w:t>
      </w:r>
      <w:r w:rsidRPr="00A23190">
        <w:rPr>
          <w:sz w:val="20"/>
          <w:szCs w:val="20"/>
        </w:rPr>
        <w:t>BIS standards pH of the effluents sh</w:t>
      </w:r>
      <w:r w:rsidR="00D73628" w:rsidRPr="00A23190">
        <w:rPr>
          <w:sz w:val="20"/>
          <w:szCs w:val="20"/>
        </w:rPr>
        <w:t>ould be in the range of 6.5 to 9</w:t>
      </w:r>
      <w:r w:rsidR="00F86EA6" w:rsidRPr="00A23190">
        <w:rPr>
          <w:sz w:val="20"/>
          <w:szCs w:val="20"/>
        </w:rPr>
        <w:t>.0.</w:t>
      </w:r>
    </w:p>
    <w:p w:rsidR="00812724" w:rsidRPr="00A23190" w:rsidRDefault="00812724" w:rsidP="003F7252">
      <w:pPr>
        <w:pStyle w:val="Default"/>
        <w:snapToGrid w:val="0"/>
        <w:jc w:val="both"/>
        <w:rPr>
          <w:sz w:val="20"/>
          <w:szCs w:val="20"/>
        </w:rPr>
      </w:pPr>
      <w:r w:rsidRPr="00A23190">
        <w:rPr>
          <w:b/>
          <w:bCs/>
          <w:sz w:val="20"/>
          <w:szCs w:val="20"/>
        </w:rPr>
        <w:t>Dissolved Oxygen</w:t>
      </w:r>
    </w:p>
    <w:p w:rsidR="00812724" w:rsidRPr="00A23190" w:rsidRDefault="00812724" w:rsidP="003F7252">
      <w:pPr>
        <w:pStyle w:val="Default"/>
        <w:snapToGrid w:val="0"/>
        <w:ind w:firstLine="425"/>
        <w:jc w:val="both"/>
        <w:rPr>
          <w:sz w:val="20"/>
          <w:szCs w:val="20"/>
        </w:rPr>
      </w:pPr>
      <w:r w:rsidRPr="00A23190">
        <w:rPr>
          <w:sz w:val="20"/>
          <w:szCs w:val="20"/>
        </w:rPr>
        <w:t xml:space="preserve">The analysis of Dissolved Oxygen (DO) is one of the very important factors in water pollution and waste water control. Aquatic ecosystem totally depends on DO only. It </w:t>
      </w:r>
      <w:r w:rsidR="0013739B" w:rsidRPr="00A23190">
        <w:rPr>
          <w:sz w:val="20"/>
          <w:szCs w:val="20"/>
        </w:rPr>
        <w:t>affects</w:t>
      </w:r>
      <w:r w:rsidRPr="00A23190">
        <w:rPr>
          <w:sz w:val="20"/>
          <w:szCs w:val="20"/>
        </w:rPr>
        <w:t xml:space="preserve"> the metabolic activities of microor</w:t>
      </w:r>
      <w:r w:rsidR="00F86EA6" w:rsidRPr="00A23190">
        <w:rPr>
          <w:sz w:val="20"/>
          <w:szCs w:val="20"/>
        </w:rPr>
        <w:t>ganism</w:t>
      </w:r>
      <w:r w:rsidRPr="00A23190">
        <w:rPr>
          <w:sz w:val="20"/>
          <w:szCs w:val="20"/>
        </w:rPr>
        <w:t>. According to the BIS standards, the DO of effluent should be within the range 4 to 6 mg/lit. In the pr</w:t>
      </w:r>
      <w:r w:rsidR="00F86EA6" w:rsidRPr="00A23190">
        <w:rPr>
          <w:sz w:val="20"/>
          <w:szCs w:val="20"/>
        </w:rPr>
        <w:t>esent study, DO of the surface water</w:t>
      </w:r>
      <w:r w:rsidRPr="00A23190">
        <w:rPr>
          <w:sz w:val="20"/>
          <w:szCs w:val="20"/>
        </w:rPr>
        <w:t xml:space="preserve"> sample </w:t>
      </w:r>
      <w:r w:rsidR="00F86EA6" w:rsidRPr="00A23190">
        <w:rPr>
          <w:sz w:val="20"/>
          <w:szCs w:val="20"/>
        </w:rPr>
        <w:t>of</w:t>
      </w:r>
      <w:r w:rsidR="0047525C" w:rsidRPr="00A23190">
        <w:rPr>
          <w:sz w:val="20"/>
          <w:szCs w:val="20"/>
        </w:rPr>
        <w:t xml:space="preserve"> </w:t>
      </w:r>
      <w:r w:rsidR="00F86EA6" w:rsidRPr="00A23190">
        <w:rPr>
          <w:sz w:val="20"/>
          <w:szCs w:val="20"/>
        </w:rPr>
        <w:t xml:space="preserve">DSM was recorded 6.9 to 7.2 </w:t>
      </w:r>
      <w:r w:rsidRPr="00A23190">
        <w:rPr>
          <w:sz w:val="20"/>
          <w:szCs w:val="20"/>
        </w:rPr>
        <w:t>g/lit respec</w:t>
      </w:r>
      <w:r w:rsidR="00F86EA6" w:rsidRPr="00A23190">
        <w:rPr>
          <w:sz w:val="20"/>
          <w:szCs w:val="20"/>
        </w:rPr>
        <w:t>tively which is higher</w:t>
      </w:r>
      <w:r w:rsidRPr="00A23190">
        <w:rPr>
          <w:sz w:val="20"/>
          <w:szCs w:val="20"/>
        </w:rPr>
        <w:t xml:space="preserve"> than the BIS Indian standard values.</w:t>
      </w:r>
    </w:p>
    <w:p w:rsidR="00812724" w:rsidRPr="00A23190" w:rsidRDefault="00812724" w:rsidP="003F7252">
      <w:pPr>
        <w:pStyle w:val="Default"/>
        <w:snapToGrid w:val="0"/>
        <w:jc w:val="both"/>
        <w:rPr>
          <w:sz w:val="20"/>
          <w:szCs w:val="20"/>
        </w:rPr>
      </w:pPr>
      <w:r w:rsidRPr="00A23190">
        <w:rPr>
          <w:b/>
          <w:bCs/>
          <w:sz w:val="20"/>
          <w:szCs w:val="20"/>
        </w:rPr>
        <w:t>BOD</w:t>
      </w:r>
    </w:p>
    <w:p w:rsidR="00812724" w:rsidRPr="00A23190" w:rsidRDefault="00812724" w:rsidP="003F7252">
      <w:pPr>
        <w:pStyle w:val="Default"/>
        <w:snapToGrid w:val="0"/>
        <w:ind w:firstLine="425"/>
        <w:jc w:val="both"/>
        <w:rPr>
          <w:sz w:val="20"/>
          <w:szCs w:val="20"/>
        </w:rPr>
      </w:pPr>
      <w:r w:rsidRPr="00A23190">
        <w:rPr>
          <w:sz w:val="20"/>
          <w:szCs w:val="20"/>
        </w:rPr>
        <w:lastRenderedPageBreak/>
        <w:t>Biochemical Oxygen Demand (BOD) is defined as amount of oxygen required by microorganism while stabilizing biological decomposable organic matter in water under aerobic conditions. The BO</w:t>
      </w:r>
      <w:r w:rsidR="00F86EA6" w:rsidRPr="00A23190">
        <w:rPr>
          <w:sz w:val="20"/>
          <w:szCs w:val="20"/>
        </w:rPr>
        <w:t>D</w:t>
      </w:r>
      <w:r w:rsidRPr="00A23190">
        <w:rPr>
          <w:sz w:val="20"/>
          <w:szCs w:val="20"/>
        </w:rPr>
        <w:t xml:space="preserve"> is a very slow process in oxidation; organic pollutants are oxidized by microorganisms into carbon dioxide, water using dissolved Oxygen. In the present </w:t>
      </w:r>
      <w:r w:rsidR="008E3E92" w:rsidRPr="00A23190">
        <w:rPr>
          <w:sz w:val="20"/>
          <w:szCs w:val="20"/>
        </w:rPr>
        <w:t>study, the BOD of all the three surface water samples</w:t>
      </w:r>
      <w:r w:rsidRPr="00A23190">
        <w:rPr>
          <w:sz w:val="20"/>
          <w:szCs w:val="20"/>
        </w:rPr>
        <w:t xml:space="preserve"> exceed</w:t>
      </w:r>
      <w:r w:rsidR="008E3E92" w:rsidRPr="00A23190">
        <w:rPr>
          <w:sz w:val="20"/>
          <w:szCs w:val="20"/>
        </w:rPr>
        <w:t>ed the BIS Indian standard value i.e.</w:t>
      </w:r>
      <w:r w:rsidRPr="00A23190">
        <w:rPr>
          <w:sz w:val="20"/>
          <w:szCs w:val="20"/>
        </w:rPr>
        <w:t xml:space="preserve"> 50 mg/l.</w:t>
      </w:r>
    </w:p>
    <w:p w:rsidR="00812724" w:rsidRPr="00A23190" w:rsidRDefault="00812724" w:rsidP="003F7252">
      <w:pPr>
        <w:pStyle w:val="Default"/>
        <w:snapToGrid w:val="0"/>
        <w:jc w:val="both"/>
        <w:rPr>
          <w:sz w:val="20"/>
          <w:szCs w:val="20"/>
        </w:rPr>
      </w:pPr>
      <w:r w:rsidRPr="00A23190">
        <w:rPr>
          <w:b/>
          <w:bCs/>
          <w:sz w:val="20"/>
          <w:szCs w:val="20"/>
        </w:rPr>
        <w:t>COD</w:t>
      </w:r>
    </w:p>
    <w:p w:rsidR="008E3E92" w:rsidRPr="00A23190" w:rsidRDefault="00812724" w:rsidP="003F7252">
      <w:pPr>
        <w:pStyle w:val="Default"/>
        <w:snapToGrid w:val="0"/>
        <w:ind w:firstLine="425"/>
        <w:jc w:val="both"/>
        <w:rPr>
          <w:sz w:val="20"/>
          <w:szCs w:val="20"/>
        </w:rPr>
      </w:pPr>
      <w:r w:rsidRPr="00A23190">
        <w:rPr>
          <w:sz w:val="20"/>
          <w:szCs w:val="20"/>
        </w:rPr>
        <w:t>The chemical Oxygen demand test describes the amount of oxygen required for chemical oxidation of organic matter with the help of strong chemical oxidant. The COD is a test which is used to measure the amount or quantity of pollution which has been released by domestic and industrial waste. COD is useful to</w:t>
      </w:r>
      <w:r w:rsidR="008E3E92" w:rsidRPr="00A23190">
        <w:rPr>
          <w:sz w:val="20"/>
          <w:szCs w:val="20"/>
        </w:rPr>
        <w:t xml:space="preserve"> </w:t>
      </w:r>
      <w:r w:rsidRPr="00A23190">
        <w:rPr>
          <w:sz w:val="20"/>
          <w:szCs w:val="20"/>
        </w:rPr>
        <w:t>determine the exact toxic condition and presence of biological matters. In the present study</w:t>
      </w:r>
      <w:r w:rsidR="008E3E92" w:rsidRPr="00A23190">
        <w:rPr>
          <w:sz w:val="20"/>
          <w:szCs w:val="20"/>
        </w:rPr>
        <w:t>, the COD of both groundwater &amp; surface water samples did not exceeded the</w:t>
      </w:r>
      <w:r w:rsidRPr="00A23190">
        <w:rPr>
          <w:sz w:val="20"/>
          <w:szCs w:val="20"/>
        </w:rPr>
        <w:t xml:space="preserve"> BIS standard (250 mg/L).</w:t>
      </w:r>
    </w:p>
    <w:p w:rsidR="00812724" w:rsidRPr="00A23190" w:rsidRDefault="00812724" w:rsidP="003F7252">
      <w:pPr>
        <w:pStyle w:val="Default"/>
        <w:snapToGrid w:val="0"/>
        <w:jc w:val="both"/>
        <w:rPr>
          <w:sz w:val="20"/>
          <w:szCs w:val="20"/>
        </w:rPr>
      </w:pPr>
      <w:r w:rsidRPr="00A23190">
        <w:rPr>
          <w:b/>
          <w:bCs/>
          <w:sz w:val="20"/>
          <w:szCs w:val="20"/>
        </w:rPr>
        <w:t>TDS</w:t>
      </w:r>
    </w:p>
    <w:p w:rsidR="00812724" w:rsidRPr="00A23190" w:rsidRDefault="00812724" w:rsidP="003F725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sz w:val="20"/>
          <w:szCs w:val="20"/>
        </w:rPr>
        <w:t xml:space="preserve">The total dissolved solids concentration in the effluent represent the colloidal form and dissolved </w:t>
      </w:r>
      <w:r w:rsidR="008E3E92" w:rsidRPr="00A23190">
        <w:rPr>
          <w:rFonts w:ascii="Times New Roman" w:hAnsi="Times New Roman" w:cs="Times New Roman"/>
          <w:sz w:val="20"/>
          <w:szCs w:val="20"/>
        </w:rPr>
        <w:t>spectres</w:t>
      </w:r>
      <w:r w:rsidRPr="00A23190">
        <w:rPr>
          <w:rFonts w:ascii="Times New Roman" w:hAnsi="Times New Roman" w:cs="Times New Roman"/>
          <w:sz w:val="20"/>
          <w:szCs w:val="20"/>
        </w:rPr>
        <w:t>. The rate of collision aggregated process is also influenced by pH of</w:t>
      </w:r>
      <w:r w:rsidR="008E3E92" w:rsidRPr="00A23190">
        <w:rPr>
          <w:rFonts w:ascii="Times New Roman" w:hAnsi="Times New Roman" w:cs="Times New Roman"/>
          <w:sz w:val="20"/>
          <w:szCs w:val="20"/>
        </w:rPr>
        <w:t xml:space="preserve"> </w:t>
      </w:r>
      <w:r w:rsidRPr="00A23190">
        <w:rPr>
          <w:rFonts w:ascii="Times New Roman" w:hAnsi="Times New Roman" w:cs="Times New Roman"/>
          <w:sz w:val="20"/>
          <w:szCs w:val="20"/>
        </w:rPr>
        <w:t xml:space="preserve">this effluent. In the rainy season less concentration of total dissolved solids are </w:t>
      </w:r>
      <w:r w:rsidRPr="00A23190">
        <w:rPr>
          <w:rFonts w:ascii="Times New Roman" w:hAnsi="Times New Roman" w:cs="Times New Roman"/>
          <w:sz w:val="20"/>
          <w:szCs w:val="20"/>
        </w:rPr>
        <w:lastRenderedPageBreak/>
        <w:t>obtained due to dilution of waste effluent with rain water. In the present</w:t>
      </w:r>
      <w:r w:rsidR="001B6F60" w:rsidRPr="00A23190">
        <w:rPr>
          <w:rFonts w:ascii="Times New Roman" w:hAnsi="Times New Roman" w:cs="Times New Roman"/>
          <w:sz w:val="20"/>
          <w:szCs w:val="20"/>
        </w:rPr>
        <w:t xml:space="preserve"> study, the total solids in both groundwater &amp; surface water were within the prescribed limits of </w:t>
      </w:r>
      <w:r w:rsidRPr="00A23190">
        <w:rPr>
          <w:rFonts w:ascii="Times New Roman" w:hAnsi="Times New Roman" w:cs="Times New Roman"/>
          <w:sz w:val="20"/>
          <w:szCs w:val="20"/>
        </w:rPr>
        <w:t xml:space="preserve">BIS Indian Standards (500 mg/L). </w:t>
      </w:r>
      <w:r w:rsidR="001607A6" w:rsidRPr="00A23190">
        <w:rPr>
          <w:rFonts w:ascii="Times New Roman" w:hAnsi="Times New Roman" w:cs="Times New Roman"/>
          <w:sz w:val="20"/>
          <w:szCs w:val="20"/>
        </w:rPr>
        <w:t>On the basis of TDS, salinisation of groundwater is defined by Mehta et al., 2000.</w:t>
      </w:r>
    </w:p>
    <w:p w:rsidR="00812724" w:rsidRPr="00A23190" w:rsidRDefault="00812724" w:rsidP="003F7252">
      <w:pPr>
        <w:pStyle w:val="Default"/>
        <w:snapToGrid w:val="0"/>
        <w:jc w:val="both"/>
        <w:rPr>
          <w:sz w:val="20"/>
          <w:szCs w:val="20"/>
        </w:rPr>
      </w:pPr>
      <w:r w:rsidRPr="00A23190">
        <w:rPr>
          <w:b/>
          <w:bCs/>
          <w:sz w:val="20"/>
          <w:szCs w:val="20"/>
        </w:rPr>
        <w:t>TSS</w:t>
      </w:r>
    </w:p>
    <w:p w:rsidR="00812724" w:rsidRPr="00A23190" w:rsidRDefault="00812724" w:rsidP="003F7252">
      <w:pPr>
        <w:pStyle w:val="Default"/>
        <w:snapToGrid w:val="0"/>
        <w:ind w:firstLine="425"/>
        <w:jc w:val="both"/>
        <w:rPr>
          <w:sz w:val="20"/>
          <w:szCs w:val="20"/>
        </w:rPr>
      </w:pPr>
      <w:r w:rsidRPr="00A23190">
        <w:rPr>
          <w:sz w:val="20"/>
          <w:szCs w:val="20"/>
        </w:rPr>
        <w:t>Suspended solids are the cause of suspended particle inside the water body influencing turbidity. According</w:t>
      </w:r>
      <w:r w:rsidR="00CB350B" w:rsidRPr="00A23190">
        <w:rPr>
          <w:sz w:val="20"/>
          <w:szCs w:val="20"/>
        </w:rPr>
        <w:t xml:space="preserve"> to</w:t>
      </w:r>
      <w:r w:rsidRPr="00A23190">
        <w:rPr>
          <w:sz w:val="20"/>
          <w:szCs w:val="20"/>
        </w:rPr>
        <w:t xml:space="preserve"> the present study, the suspended solids o</w:t>
      </w:r>
      <w:r w:rsidR="00CB350B" w:rsidRPr="00A23190">
        <w:rPr>
          <w:sz w:val="20"/>
          <w:szCs w:val="20"/>
        </w:rPr>
        <w:t>f groundwater &amp; surface water samples were well within BIS standards</w:t>
      </w:r>
      <w:r w:rsidR="00FB3873" w:rsidRPr="00A23190">
        <w:rPr>
          <w:sz w:val="20"/>
          <w:szCs w:val="20"/>
        </w:rPr>
        <w:t xml:space="preserve"> (500 mg/L).</w:t>
      </w:r>
    </w:p>
    <w:p w:rsidR="00812724" w:rsidRPr="00A23190" w:rsidRDefault="00FB3873" w:rsidP="003F7252">
      <w:pPr>
        <w:pStyle w:val="Default"/>
        <w:snapToGrid w:val="0"/>
        <w:jc w:val="both"/>
        <w:rPr>
          <w:b/>
          <w:bCs/>
          <w:sz w:val="20"/>
          <w:szCs w:val="20"/>
        </w:rPr>
      </w:pPr>
      <w:r w:rsidRPr="00A23190">
        <w:rPr>
          <w:b/>
          <w:bCs/>
          <w:sz w:val="20"/>
          <w:szCs w:val="20"/>
        </w:rPr>
        <w:t>Nitrate</w:t>
      </w:r>
    </w:p>
    <w:p w:rsidR="00FB3873" w:rsidRPr="00A23190" w:rsidRDefault="001D021D" w:rsidP="003F725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23190">
        <w:rPr>
          <w:rFonts w:ascii="Times New Roman" w:hAnsi="Times New Roman" w:cs="Times New Roman"/>
          <w:bCs/>
          <w:sz w:val="20"/>
          <w:szCs w:val="20"/>
        </w:rPr>
        <w:t xml:space="preserve">The nitrate </w:t>
      </w:r>
      <w:r w:rsidR="00D6314F" w:rsidRPr="00A23190">
        <w:rPr>
          <w:rFonts w:ascii="Times New Roman" w:hAnsi="Times New Roman" w:cs="Times New Roman"/>
          <w:bCs/>
          <w:sz w:val="20"/>
          <w:szCs w:val="20"/>
        </w:rPr>
        <w:t>concentrations vary</w:t>
      </w:r>
      <w:r w:rsidRPr="00A23190">
        <w:rPr>
          <w:rFonts w:ascii="Times New Roman" w:hAnsi="Times New Roman" w:cs="Times New Roman"/>
          <w:bCs/>
          <w:sz w:val="20"/>
          <w:szCs w:val="20"/>
        </w:rPr>
        <w:t xml:space="preserve"> between 25 to 49 mg/l. The high </w:t>
      </w:r>
      <w:r w:rsidR="00D56687" w:rsidRPr="00A23190">
        <w:rPr>
          <w:rFonts w:ascii="Times New Roman" w:hAnsi="Times New Roman" w:cs="Times New Roman"/>
          <w:bCs/>
          <w:sz w:val="20"/>
          <w:szCs w:val="20"/>
        </w:rPr>
        <w:t xml:space="preserve">level </w:t>
      </w:r>
      <w:r w:rsidR="00D56687" w:rsidRPr="00A23190">
        <w:rPr>
          <w:rStyle w:val="SubtleEmphasis"/>
          <w:rFonts w:ascii="Times New Roman" w:hAnsi="Times New Roman" w:cs="Times New Roman"/>
          <w:i w:val="0"/>
          <w:color w:val="auto"/>
          <w:sz w:val="20"/>
          <w:szCs w:val="20"/>
        </w:rPr>
        <w:t>of nitrate is</w:t>
      </w:r>
      <w:r w:rsidR="005E32A3" w:rsidRPr="00A23190">
        <w:rPr>
          <w:rStyle w:val="SubtleEmphasis"/>
          <w:rFonts w:ascii="Times New Roman" w:hAnsi="Times New Roman" w:cs="Times New Roman"/>
          <w:i w:val="0"/>
          <w:color w:val="auto"/>
          <w:sz w:val="20"/>
          <w:szCs w:val="20"/>
        </w:rPr>
        <w:t xml:space="preserve"> observed at the Ranibagh, State Bank colony &amp; </w:t>
      </w:r>
      <w:r w:rsidR="00760699" w:rsidRPr="00A23190">
        <w:rPr>
          <w:rStyle w:val="SubtleEmphasis"/>
          <w:rFonts w:ascii="Times New Roman" w:hAnsi="Times New Roman" w:cs="Times New Roman"/>
          <w:i w:val="0"/>
          <w:color w:val="auto"/>
          <w:sz w:val="20"/>
          <w:szCs w:val="20"/>
        </w:rPr>
        <w:t>Naurangabad site.</w:t>
      </w:r>
      <w:r w:rsidR="00D6314F" w:rsidRPr="00A23190">
        <w:rPr>
          <w:rStyle w:val="SubtleEmphasis"/>
          <w:rFonts w:ascii="Times New Roman" w:hAnsi="Times New Roman" w:cs="Times New Roman"/>
          <w:i w:val="0"/>
          <w:color w:val="auto"/>
          <w:sz w:val="20"/>
          <w:szCs w:val="20"/>
        </w:rPr>
        <w:t xml:space="preserve"> </w:t>
      </w:r>
      <w:r w:rsidR="00760699" w:rsidRPr="00A23190">
        <w:rPr>
          <w:rStyle w:val="SubtleEmphasis"/>
          <w:rFonts w:ascii="Times New Roman" w:hAnsi="Times New Roman" w:cs="Times New Roman"/>
          <w:i w:val="0"/>
          <w:color w:val="auto"/>
          <w:sz w:val="20"/>
          <w:szCs w:val="20"/>
        </w:rPr>
        <w:t xml:space="preserve">Thus, nitrate pollution in the area </w:t>
      </w:r>
      <w:r w:rsidR="00D56687" w:rsidRPr="00A23190">
        <w:rPr>
          <w:rStyle w:val="SubtleEmphasis"/>
          <w:rFonts w:ascii="Times New Roman" w:hAnsi="Times New Roman" w:cs="Times New Roman"/>
          <w:i w:val="0"/>
          <w:color w:val="auto"/>
          <w:sz w:val="20"/>
          <w:szCs w:val="20"/>
        </w:rPr>
        <w:t>is the combined effect of agricultural activity &amp; the mixing of sugar mill effluent.</w:t>
      </w:r>
      <w:r w:rsidR="00D6314F" w:rsidRPr="00A23190">
        <w:rPr>
          <w:rFonts w:ascii="Times New Roman" w:hAnsi="Times New Roman" w:cs="Times New Roman"/>
          <w:sz w:val="20"/>
          <w:szCs w:val="20"/>
        </w:rPr>
        <w:t xml:space="preserve"> It is observed that all nitrate samples from the study area have exceeded the permissible limit </w:t>
      </w:r>
      <w:r w:rsidR="00CA112A" w:rsidRPr="00A23190">
        <w:rPr>
          <w:rFonts w:ascii="Times New Roman" w:hAnsi="Times New Roman" w:cs="Times New Roman"/>
          <w:sz w:val="20"/>
          <w:szCs w:val="20"/>
        </w:rPr>
        <w:t>of nitrate prescribed by drinking water standard (Deshmukh, K.K., 2014). Thus, the groundwater resources contaminated with</w:t>
      </w:r>
      <w:r w:rsidR="006D073B" w:rsidRPr="00A23190">
        <w:rPr>
          <w:rFonts w:ascii="Times New Roman" w:hAnsi="Times New Roman" w:cs="Times New Roman"/>
          <w:sz w:val="20"/>
          <w:szCs w:val="20"/>
        </w:rPr>
        <w:t xml:space="preserve"> </w:t>
      </w:r>
      <w:r w:rsidR="00CA112A" w:rsidRPr="00A23190">
        <w:rPr>
          <w:rFonts w:ascii="Times New Roman" w:hAnsi="Times New Roman" w:cs="Times New Roman"/>
          <w:sz w:val="20"/>
          <w:szCs w:val="20"/>
        </w:rPr>
        <w:t>high levels of nitrate prove to be environmental hazards (Hill A.R., 1982, Pawar N.J. and Shaikh I.J.,</w:t>
      </w:r>
      <w:r w:rsidR="00A4615C" w:rsidRPr="00A23190">
        <w:rPr>
          <w:rFonts w:ascii="Times New Roman" w:hAnsi="Times New Roman" w:cs="Times New Roman" w:hint="eastAsia"/>
          <w:sz w:val="20"/>
          <w:szCs w:val="20"/>
          <w:lang w:eastAsia="zh-CN"/>
        </w:rPr>
        <w:t xml:space="preserve"> </w:t>
      </w:r>
      <w:r w:rsidR="00CA112A" w:rsidRPr="00A23190">
        <w:rPr>
          <w:rFonts w:ascii="Times New Roman" w:hAnsi="Times New Roman" w:cs="Times New Roman"/>
          <w:sz w:val="20"/>
          <w:szCs w:val="20"/>
        </w:rPr>
        <w:t>1995, Datta P.S., Deb D.L. and Tyagi S.K., 1997).</w:t>
      </w:r>
    </w:p>
    <w:p w:rsidR="003F7252" w:rsidRPr="00A23190" w:rsidRDefault="003F7252" w:rsidP="003F7252">
      <w:pPr>
        <w:pStyle w:val="Default"/>
        <w:snapToGrid w:val="0"/>
        <w:jc w:val="center"/>
        <w:rPr>
          <w:sz w:val="20"/>
          <w:szCs w:val="20"/>
        </w:rPr>
        <w:sectPr w:rsidR="003F7252" w:rsidRPr="00A23190" w:rsidSect="003F7252">
          <w:type w:val="continuous"/>
          <w:pgSz w:w="12242" w:h="15842" w:code="1"/>
          <w:pgMar w:top="1440" w:right="1440" w:bottom="1440" w:left="1440" w:header="720" w:footer="720" w:gutter="0"/>
          <w:cols w:num="2" w:space="550"/>
          <w:docGrid w:linePitch="360"/>
        </w:sectPr>
      </w:pPr>
    </w:p>
    <w:p w:rsidR="00812724" w:rsidRPr="00A23190" w:rsidRDefault="00812724" w:rsidP="003F7252">
      <w:pPr>
        <w:pStyle w:val="Default"/>
        <w:snapToGrid w:val="0"/>
        <w:jc w:val="center"/>
        <w:rPr>
          <w:sz w:val="20"/>
          <w:szCs w:val="20"/>
        </w:rPr>
      </w:pPr>
    </w:p>
    <w:p w:rsidR="00406971" w:rsidRPr="00A23190" w:rsidRDefault="00432E30" w:rsidP="003F7252">
      <w:pPr>
        <w:snapToGrid w:val="0"/>
        <w:spacing w:after="0" w:line="240" w:lineRule="auto"/>
        <w:jc w:val="center"/>
        <w:rPr>
          <w:rFonts w:ascii="Times New Roman" w:hAnsi="Times New Roman" w:cs="Times New Roman"/>
          <w:b/>
          <w:bCs/>
          <w:sz w:val="20"/>
          <w:szCs w:val="20"/>
          <w:lang w:eastAsia="zh-CN"/>
        </w:rPr>
      </w:pPr>
      <w:r w:rsidRPr="00A23190">
        <w:rPr>
          <w:rFonts w:ascii="Times New Roman" w:hAnsi="Times New Roman" w:cs="Times New Roman"/>
          <w:b/>
          <w:bCs/>
          <w:sz w:val="20"/>
          <w:szCs w:val="20"/>
        </w:rPr>
        <w:t>Table</w:t>
      </w:r>
      <w:r w:rsidR="00BF0885" w:rsidRPr="00A23190">
        <w:rPr>
          <w:rFonts w:ascii="Times New Roman" w:hAnsi="Times New Roman" w:cs="Times New Roman"/>
          <w:b/>
          <w:bCs/>
          <w:sz w:val="20"/>
          <w:szCs w:val="20"/>
        </w:rPr>
        <w:t xml:space="preserve"> 1</w:t>
      </w:r>
      <w:r w:rsidR="00A4615C" w:rsidRPr="00A23190">
        <w:rPr>
          <w:rFonts w:ascii="Times New Roman" w:hAnsi="Times New Roman" w:cs="Times New Roman" w:hint="eastAsia"/>
          <w:b/>
          <w:bCs/>
          <w:sz w:val="20"/>
          <w:szCs w:val="20"/>
          <w:lang w:eastAsia="zh-CN"/>
        </w:rPr>
        <w:t>.</w:t>
      </w:r>
      <w:r w:rsidR="00BF0885" w:rsidRPr="00A23190">
        <w:rPr>
          <w:rFonts w:ascii="Times New Roman" w:hAnsi="Times New Roman" w:cs="Times New Roman"/>
          <w:b/>
          <w:bCs/>
          <w:sz w:val="20"/>
          <w:szCs w:val="20"/>
        </w:rPr>
        <w:t xml:space="preserve"> </w:t>
      </w:r>
      <w:r w:rsidR="00E46B33" w:rsidRPr="00A23190">
        <w:rPr>
          <w:rFonts w:ascii="Times New Roman" w:hAnsi="Times New Roman" w:cs="Times New Roman"/>
          <w:b/>
          <w:bCs/>
          <w:sz w:val="20"/>
          <w:szCs w:val="20"/>
        </w:rPr>
        <w:t>Physico–chemical Analysis o</w:t>
      </w:r>
      <w:r w:rsidR="005E32A3" w:rsidRPr="00A23190">
        <w:rPr>
          <w:rFonts w:ascii="Times New Roman" w:hAnsi="Times New Roman" w:cs="Times New Roman"/>
          <w:b/>
          <w:bCs/>
          <w:sz w:val="20"/>
          <w:szCs w:val="20"/>
        </w:rPr>
        <w:t>f groundwater</w:t>
      </w:r>
    </w:p>
    <w:tbl>
      <w:tblPr>
        <w:tblStyle w:val="TableGrid"/>
        <w:tblW w:w="0" w:type="auto"/>
        <w:jc w:val="center"/>
        <w:tblInd w:w="-1" w:type="dxa"/>
        <w:tblLook w:val="04A0"/>
      </w:tblPr>
      <w:tblGrid>
        <w:gridCol w:w="1849"/>
        <w:gridCol w:w="1848"/>
        <w:gridCol w:w="1848"/>
        <w:gridCol w:w="1847"/>
        <w:gridCol w:w="1859"/>
      </w:tblGrid>
      <w:tr w:rsidR="00E806BC" w:rsidRPr="00A23190" w:rsidTr="00E806BC">
        <w:trPr>
          <w:jc w:val="center"/>
        </w:trPr>
        <w:tc>
          <w:tcPr>
            <w:tcW w:w="1849" w:type="dxa"/>
            <w:tcBorders>
              <w:top w:val="single" w:sz="4" w:space="0" w:color="auto"/>
              <w:tl2br w:val="single" w:sz="4" w:space="0" w:color="auto"/>
            </w:tcBorders>
            <w:shd w:val="clear" w:color="auto" w:fill="auto"/>
          </w:tcPr>
          <w:p w:rsidR="00E806BC" w:rsidRPr="00A23190" w:rsidRDefault="00E806BC" w:rsidP="00E806BC">
            <w:pPr>
              <w:snapToGrid w:val="0"/>
              <w:ind w:firstLine="425"/>
              <w:jc w:val="both"/>
              <w:rPr>
                <w:b/>
                <w:sz w:val="20"/>
                <w:szCs w:val="20"/>
              </w:rPr>
            </w:pPr>
            <w:r w:rsidRPr="00A23190">
              <w:rPr>
                <w:b/>
                <w:sz w:val="20"/>
                <w:szCs w:val="20"/>
              </w:rPr>
              <w:t>Sites</w:t>
            </w:r>
          </w:p>
          <w:p w:rsidR="00E806BC" w:rsidRPr="00A23190" w:rsidRDefault="00E806BC" w:rsidP="00E806BC">
            <w:pPr>
              <w:snapToGrid w:val="0"/>
              <w:jc w:val="both"/>
              <w:rPr>
                <w:b/>
                <w:sz w:val="20"/>
                <w:szCs w:val="20"/>
              </w:rPr>
            </w:pPr>
            <w:r w:rsidRPr="00A23190">
              <w:rPr>
                <w:b/>
                <w:sz w:val="20"/>
                <w:szCs w:val="20"/>
              </w:rPr>
              <w:t>Parameters</w:t>
            </w:r>
          </w:p>
        </w:tc>
        <w:tc>
          <w:tcPr>
            <w:tcW w:w="1848" w:type="dxa"/>
            <w:tcBorders>
              <w:top w:val="single" w:sz="4" w:space="0" w:color="auto"/>
            </w:tcBorders>
          </w:tcPr>
          <w:p w:rsidR="00E806BC" w:rsidRPr="00A23190" w:rsidRDefault="00E806BC" w:rsidP="00E806BC">
            <w:pPr>
              <w:snapToGrid w:val="0"/>
              <w:jc w:val="both"/>
              <w:rPr>
                <w:b/>
                <w:sz w:val="20"/>
                <w:szCs w:val="20"/>
              </w:rPr>
            </w:pPr>
            <w:r w:rsidRPr="00A23190">
              <w:rPr>
                <w:b/>
                <w:sz w:val="20"/>
                <w:szCs w:val="20"/>
              </w:rPr>
              <w:t>Dhampur Sugar Mill</w:t>
            </w:r>
          </w:p>
        </w:tc>
        <w:tc>
          <w:tcPr>
            <w:tcW w:w="1848" w:type="dxa"/>
            <w:tcBorders>
              <w:top w:val="single" w:sz="4" w:space="0" w:color="auto"/>
            </w:tcBorders>
          </w:tcPr>
          <w:p w:rsidR="00E806BC" w:rsidRPr="00A23190" w:rsidRDefault="00E806BC" w:rsidP="00E806BC">
            <w:pPr>
              <w:snapToGrid w:val="0"/>
              <w:jc w:val="both"/>
              <w:rPr>
                <w:b/>
                <w:sz w:val="20"/>
                <w:szCs w:val="20"/>
              </w:rPr>
            </w:pPr>
            <w:r w:rsidRPr="00A23190">
              <w:rPr>
                <w:b/>
                <w:sz w:val="20"/>
                <w:szCs w:val="20"/>
              </w:rPr>
              <w:t>Naurangabad</w:t>
            </w:r>
          </w:p>
        </w:tc>
        <w:tc>
          <w:tcPr>
            <w:tcW w:w="1847" w:type="dxa"/>
            <w:tcBorders>
              <w:top w:val="single" w:sz="4" w:space="0" w:color="auto"/>
            </w:tcBorders>
          </w:tcPr>
          <w:p w:rsidR="00E806BC" w:rsidRPr="00A23190" w:rsidRDefault="00E806BC" w:rsidP="00E806BC">
            <w:pPr>
              <w:snapToGrid w:val="0"/>
              <w:jc w:val="both"/>
              <w:rPr>
                <w:b/>
                <w:sz w:val="20"/>
                <w:szCs w:val="20"/>
              </w:rPr>
            </w:pPr>
            <w:r w:rsidRPr="00A23190">
              <w:rPr>
                <w:b/>
                <w:sz w:val="20"/>
                <w:szCs w:val="20"/>
              </w:rPr>
              <w:t>State-Bank colony</w:t>
            </w:r>
          </w:p>
        </w:tc>
        <w:tc>
          <w:tcPr>
            <w:tcW w:w="1859" w:type="dxa"/>
            <w:tcBorders>
              <w:top w:val="single" w:sz="4" w:space="0" w:color="auto"/>
            </w:tcBorders>
          </w:tcPr>
          <w:p w:rsidR="00E806BC" w:rsidRPr="00A23190" w:rsidRDefault="00E806BC" w:rsidP="00E806BC">
            <w:pPr>
              <w:snapToGrid w:val="0"/>
              <w:jc w:val="both"/>
              <w:rPr>
                <w:b/>
                <w:sz w:val="20"/>
                <w:szCs w:val="20"/>
              </w:rPr>
            </w:pPr>
            <w:r w:rsidRPr="00A23190">
              <w:rPr>
                <w:b/>
                <w:sz w:val="20"/>
                <w:szCs w:val="20"/>
              </w:rPr>
              <w:t>Ranibagh colony</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Ph</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7.85</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7.5</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7.01</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7.4</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Temperature</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16.2</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17.1</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17.9</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16.7</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TS</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220</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235</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215</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228</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TDS</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79</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86</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89</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87</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TSS</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150</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156</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140</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146</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BOD</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2.4</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2.8</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2.6</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2.5</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COD</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7.70</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7.9</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8.0</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7.8</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rPr>
            </w:pPr>
            <w:r w:rsidRPr="00A23190">
              <w:rPr>
                <w:b/>
                <w:sz w:val="20"/>
                <w:szCs w:val="20"/>
              </w:rPr>
              <w:t>DO</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6.9</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6.79</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6.80</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6.81</w:t>
            </w:r>
          </w:p>
        </w:tc>
      </w:tr>
      <w:tr w:rsidR="00E46B33" w:rsidRPr="00A23190" w:rsidTr="00E806BC">
        <w:trPr>
          <w:jc w:val="center"/>
        </w:trPr>
        <w:tc>
          <w:tcPr>
            <w:tcW w:w="1849" w:type="dxa"/>
          </w:tcPr>
          <w:p w:rsidR="00E46B33" w:rsidRPr="00A23190" w:rsidRDefault="00E46B33" w:rsidP="003F7252">
            <w:pPr>
              <w:tabs>
                <w:tab w:val="left" w:pos="6540"/>
              </w:tabs>
              <w:snapToGrid w:val="0"/>
              <w:jc w:val="both"/>
              <w:rPr>
                <w:b/>
                <w:sz w:val="20"/>
                <w:szCs w:val="20"/>
                <w:vertAlign w:val="superscript"/>
              </w:rPr>
            </w:pPr>
            <w:r w:rsidRPr="00A23190">
              <w:rPr>
                <w:b/>
                <w:sz w:val="20"/>
                <w:szCs w:val="20"/>
              </w:rPr>
              <w:t>NO</w:t>
            </w:r>
            <w:r w:rsidRPr="00A23190">
              <w:rPr>
                <w:b/>
                <w:sz w:val="20"/>
                <w:szCs w:val="20"/>
                <w:vertAlign w:val="subscript"/>
              </w:rPr>
              <w:t>3</w:t>
            </w:r>
            <w:r w:rsidRPr="00A23190">
              <w:rPr>
                <w:b/>
                <w:sz w:val="20"/>
                <w:szCs w:val="20"/>
                <w:vertAlign w:val="superscript"/>
              </w:rPr>
              <w:t>-</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25.3</w:t>
            </w:r>
          </w:p>
        </w:tc>
        <w:tc>
          <w:tcPr>
            <w:tcW w:w="1848" w:type="dxa"/>
          </w:tcPr>
          <w:p w:rsidR="00E46B33" w:rsidRPr="00A23190" w:rsidRDefault="00E46B33" w:rsidP="003F7252">
            <w:pPr>
              <w:tabs>
                <w:tab w:val="left" w:pos="6540"/>
              </w:tabs>
              <w:snapToGrid w:val="0"/>
              <w:jc w:val="both"/>
              <w:rPr>
                <w:sz w:val="20"/>
                <w:szCs w:val="20"/>
              </w:rPr>
            </w:pPr>
            <w:r w:rsidRPr="00A23190">
              <w:rPr>
                <w:sz w:val="20"/>
                <w:szCs w:val="20"/>
              </w:rPr>
              <w:t>26.4</w:t>
            </w:r>
          </w:p>
        </w:tc>
        <w:tc>
          <w:tcPr>
            <w:tcW w:w="1847" w:type="dxa"/>
          </w:tcPr>
          <w:p w:rsidR="00E46B33" w:rsidRPr="00A23190" w:rsidRDefault="00E46B33" w:rsidP="003F7252">
            <w:pPr>
              <w:tabs>
                <w:tab w:val="left" w:pos="6540"/>
              </w:tabs>
              <w:snapToGrid w:val="0"/>
              <w:jc w:val="both"/>
              <w:rPr>
                <w:sz w:val="20"/>
                <w:szCs w:val="20"/>
              </w:rPr>
            </w:pPr>
            <w:r w:rsidRPr="00A23190">
              <w:rPr>
                <w:sz w:val="20"/>
                <w:szCs w:val="20"/>
              </w:rPr>
              <w:t>28.9</w:t>
            </w:r>
          </w:p>
        </w:tc>
        <w:tc>
          <w:tcPr>
            <w:tcW w:w="1859" w:type="dxa"/>
          </w:tcPr>
          <w:p w:rsidR="00E46B33" w:rsidRPr="00A23190" w:rsidRDefault="00E46B33" w:rsidP="003F7252">
            <w:pPr>
              <w:tabs>
                <w:tab w:val="left" w:pos="7488"/>
              </w:tabs>
              <w:snapToGrid w:val="0"/>
              <w:jc w:val="both"/>
              <w:rPr>
                <w:sz w:val="20"/>
                <w:szCs w:val="20"/>
              </w:rPr>
            </w:pPr>
            <w:r w:rsidRPr="00A23190">
              <w:rPr>
                <w:sz w:val="20"/>
                <w:szCs w:val="20"/>
              </w:rPr>
              <w:t>27.2</w:t>
            </w:r>
          </w:p>
        </w:tc>
      </w:tr>
    </w:tbl>
    <w:p w:rsidR="00812724" w:rsidRPr="00A23190" w:rsidRDefault="00E46B33" w:rsidP="0047525C">
      <w:pPr>
        <w:snapToGrid w:val="0"/>
        <w:spacing w:after="0" w:line="240" w:lineRule="auto"/>
        <w:jc w:val="both"/>
        <w:rPr>
          <w:rFonts w:ascii="Times New Roman" w:hAnsi="Times New Roman" w:cs="Times New Roman"/>
          <w:sz w:val="20"/>
          <w:szCs w:val="20"/>
          <w:lang w:eastAsia="zh-CN"/>
        </w:rPr>
      </w:pPr>
      <w:r w:rsidRPr="00A23190">
        <w:rPr>
          <w:rFonts w:ascii="Times New Roman" w:hAnsi="Times New Roman" w:cs="Times New Roman"/>
          <w:sz w:val="20"/>
          <w:szCs w:val="20"/>
        </w:rPr>
        <w:t>(N.B.: All concentrations are reported in mg/l except pH and EC (μ/cm)</w:t>
      </w:r>
    </w:p>
    <w:p w:rsidR="00E806BC" w:rsidRPr="00A23190" w:rsidRDefault="00E806BC" w:rsidP="003F7252">
      <w:pPr>
        <w:snapToGrid w:val="0"/>
        <w:spacing w:after="0" w:line="240" w:lineRule="auto"/>
        <w:jc w:val="center"/>
        <w:rPr>
          <w:rFonts w:ascii="Times New Roman" w:hAnsi="Times New Roman" w:cs="Times New Roman"/>
          <w:sz w:val="20"/>
          <w:szCs w:val="20"/>
          <w:lang w:eastAsia="zh-CN"/>
        </w:rPr>
      </w:pPr>
    </w:p>
    <w:p w:rsidR="002A0C14" w:rsidRPr="00A23190" w:rsidRDefault="00E46B33" w:rsidP="003F7252">
      <w:pPr>
        <w:snapToGrid w:val="0"/>
        <w:spacing w:after="0" w:line="240" w:lineRule="auto"/>
        <w:jc w:val="center"/>
        <w:rPr>
          <w:rFonts w:ascii="Times New Roman" w:hAnsi="Times New Roman" w:cs="Times New Roman"/>
          <w:b/>
          <w:bCs/>
          <w:sz w:val="20"/>
          <w:szCs w:val="20"/>
        </w:rPr>
      </w:pPr>
      <w:r w:rsidRPr="00A23190">
        <w:rPr>
          <w:rFonts w:ascii="Times New Roman" w:hAnsi="Times New Roman" w:cs="Times New Roman"/>
          <w:b/>
          <w:bCs/>
          <w:sz w:val="20"/>
          <w:szCs w:val="20"/>
        </w:rPr>
        <w:t>Tab</w:t>
      </w:r>
      <w:r w:rsidR="00C934DB" w:rsidRPr="00A23190">
        <w:rPr>
          <w:rFonts w:ascii="Times New Roman" w:hAnsi="Times New Roman" w:cs="Times New Roman"/>
          <w:b/>
          <w:bCs/>
          <w:sz w:val="20"/>
          <w:szCs w:val="20"/>
        </w:rPr>
        <w:t>le</w:t>
      </w:r>
      <w:r w:rsidRPr="00A23190">
        <w:rPr>
          <w:rFonts w:ascii="Times New Roman" w:hAnsi="Times New Roman" w:cs="Times New Roman"/>
          <w:b/>
          <w:bCs/>
          <w:sz w:val="20"/>
          <w:szCs w:val="20"/>
        </w:rPr>
        <w:t xml:space="preserve"> 2</w:t>
      </w:r>
      <w:r w:rsidR="00A23190" w:rsidRPr="00A23190">
        <w:rPr>
          <w:rFonts w:ascii="Times New Roman" w:hAnsi="Times New Roman" w:cs="Times New Roman" w:hint="eastAsia"/>
          <w:b/>
          <w:bCs/>
          <w:sz w:val="20"/>
          <w:szCs w:val="20"/>
          <w:lang w:eastAsia="zh-CN"/>
        </w:rPr>
        <w:t>.</w:t>
      </w:r>
      <w:r w:rsidR="0079748F" w:rsidRPr="00A23190">
        <w:rPr>
          <w:rFonts w:ascii="Times New Roman" w:hAnsi="Times New Roman" w:cs="Times New Roman"/>
          <w:b/>
          <w:bCs/>
          <w:sz w:val="20"/>
          <w:szCs w:val="20"/>
        </w:rPr>
        <w:t xml:space="preserve"> </w:t>
      </w:r>
      <w:r w:rsidRPr="00A23190">
        <w:rPr>
          <w:rFonts w:ascii="Times New Roman" w:hAnsi="Times New Roman" w:cs="Times New Roman"/>
          <w:b/>
          <w:bCs/>
          <w:sz w:val="20"/>
          <w:szCs w:val="20"/>
        </w:rPr>
        <w:t>Physico–chemical Analysis of groun</w:t>
      </w:r>
      <w:r w:rsidR="005E32A3" w:rsidRPr="00A23190">
        <w:rPr>
          <w:rFonts w:ascii="Times New Roman" w:hAnsi="Times New Roman" w:cs="Times New Roman"/>
          <w:b/>
          <w:bCs/>
          <w:sz w:val="20"/>
          <w:szCs w:val="20"/>
        </w:rPr>
        <w:t>dwater</w:t>
      </w:r>
    </w:p>
    <w:tbl>
      <w:tblPr>
        <w:tblStyle w:val="TableGrid"/>
        <w:tblW w:w="0" w:type="auto"/>
        <w:jc w:val="center"/>
        <w:tblInd w:w="-108" w:type="dxa"/>
        <w:tblLook w:val="04A0"/>
      </w:tblPr>
      <w:tblGrid>
        <w:gridCol w:w="1848"/>
        <w:gridCol w:w="1848"/>
        <w:gridCol w:w="1848"/>
        <w:gridCol w:w="1849"/>
        <w:gridCol w:w="1849"/>
      </w:tblGrid>
      <w:tr w:rsidR="002A0C14" w:rsidRPr="00A23190" w:rsidTr="00E806BC">
        <w:trPr>
          <w:jc w:val="center"/>
        </w:trPr>
        <w:tc>
          <w:tcPr>
            <w:tcW w:w="1848" w:type="dxa"/>
            <w:tcBorders>
              <w:top w:val="single" w:sz="4" w:space="0" w:color="auto"/>
              <w:tl2br w:val="single" w:sz="4" w:space="0" w:color="auto"/>
            </w:tcBorders>
            <w:shd w:val="clear" w:color="auto" w:fill="auto"/>
          </w:tcPr>
          <w:p w:rsidR="002A0C14" w:rsidRPr="00A23190" w:rsidRDefault="005E32A3" w:rsidP="003F7252">
            <w:pPr>
              <w:snapToGrid w:val="0"/>
              <w:ind w:firstLine="425"/>
              <w:jc w:val="both"/>
              <w:rPr>
                <w:b/>
                <w:sz w:val="20"/>
                <w:szCs w:val="20"/>
              </w:rPr>
            </w:pPr>
            <w:r w:rsidRPr="00A23190">
              <w:rPr>
                <w:b/>
                <w:sz w:val="20"/>
                <w:szCs w:val="20"/>
              </w:rPr>
              <w:t>Sites</w:t>
            </w:r>
          </w:p>
          <w:p w:rsidR="002A0C14" w:rsidRPr="00A23190" w:rsidRDefault="002A0C14" w:rsidP="003F7252">
            <w:pPr>
              <w:snapToGrid w:val="0"/>
              <w:jc w:val="both"/>
              <w:rPr>
                <w:b/>
                <w:sz w:val="20"/>
                <w:szCs w:val="20"/>
              </w:rPr>
            </w:pPr>
            <w:r w:rsidRPr="00A23190">
              <w:rPr>
                <w:b/>
                <w:sz w:val="20"/>
                <w:szCs w:val="20"/>
              </w:rPr>
              <w:t>Parameters</w:t>
            </w:r>
          </w:p>
        </w:tc>
        <w:tc>
          <w:tcPr>
            <w:tcW w:w="1848" w:type="dxa"/>
            <w:tcBorders>
              <w:top w:val="single" w:sz="4" w:space="0" w:color="auto"/>
            </w:tcBorders>
          </w:tcPr>
          <w:p w:rsidR="002A0C14" w:rsidRPr="00A23190" w:rsidRDefault="005E32A3" w:rsidP="003F7252">
            <w:pPr>
              <w:snapToGrid w:val="0"/>
              <w:jc w:val="both"/>
              <w:rPr>
                <w:b/>
                <w:sz w:val="20"/>
                <w:szCs w:val="20"/>
              </w:rPr>
            </w:pPr>
            <w:r w:rsidRPr="00A23190">
              <w:rPr>
                <w:b/>
                <w:sz w:val="20"/>
                <w:szCs w:val="20"/>
              </w:rPr>
              <w:t>Dhampur Sugar Mill</w:t>
            </w:r>
          </w:p>
        </w:tc>
        <w:tc>
          <w:tcPr>
            <w:tcW w:w="1848" w:type="dxa"/>
            <w:tcBorders>
              <w:top w:val="single" w:sz="4" w:space="0" w:color="auto"/>
            </w:tcBorders>
          </w:tcPr>
          <w:p w:rsidR="002A0C14" w:rsidRPr="00A23190" w:rsidRDefault="005E32A3" w:rsidP="003F7252">
            <w:pPr>
              <w:snapToGrid w:val="0"/>
              <w:jc w:val="both"/>
              <w:rPr>
                <w:b/>
                <w:sz w:val="20"/>
                <w:szCs w:val="20"/>
              </w:rPr>
            </w:pPr>
            <w:r w:rsidRPr="00A23190">
              <w:rPr>
                <w:b/>
                <w:sz w:val="20"/>
                <w:szCs w:val="20"/>
              </w:rPr>
              <w:t>Naurangabad</w:t>
            </w:r>
          </w:p>
        </w:tc>
        <w:tc>
          <w:tcPr>
            <w:tcW w:w="1849" w:type="dxa"/>
            <w:tcBorders>
              <w:top w:val="single" w:sz="4" w:space="0" w:color="auto"/>
            </w:tcBorders>
          </w:tcPr>
          <w:p w:rsidR="002A0C14" w:rsidRPr="00A23190" w:rsidRDefault="005E32A3" w:rsidP="003F7252">
            <w:pPr>
              <w:snapToGrid w:val="0"/>
              <w:jc w:val="both"/>
              <w:rPr>
                <w:b/>
                <w:sz w:val="20"/>
                <w:szCs w:val="20"/>
              </w:rPr>
            </w:pPr>
            <w:r w:rsidRPr="00A23190">
              <w:rPr>
                <w:b/>
                <w:sz w:val="20"/>
                <w:szCs w:val="20"/>
              </w:rPr>
              <w:t>State-Bank colony</w:t>
            </w:r>
          </w:p>
        </w:tc>
        <w:tc>
          <w:tcPr>
            <w:tcW w:w="1849" w:type="dxa"/>
            <w:tcBorders>
              <w:top w:val="single" w:sz="4" w:space="0" w:color="auto"/>
            </w:tcBorders>
          </w:tcPr>
          <w:p w:rsidR="002A0C14" w:rsidRPr="00A23190" w:rsidRDefault="005E32A3" w:rsidP="003F7252">
            <w:pPr>
              <w:snapToGrid w:val="0"/>
              <w:jc w:val="both"/>
              <w:rPr>
                <w:rFonts w:hint="eastAsia"/>
                <w:b/>
                <w:sz w:val="20"/>
                <w:szCs w:val="20"/>
                <w:lang w:eastAsia="zh-CN"/>
              </w:rPr>
            </w:pPr>
            <w:r w:rsidRPr="00A23190">
              <w:rPr>
                <w:b/>
                <w:sz w:val="20"/>
                <w:szCs w:val="20"/>
              </w:rPr>
              <w:t>Ranibagh colony</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pH</w:t>
            </w:r>
          </w:p>
        </w:tc>
        <w:tc>
          <w:tcPr>
            <w:tcW w:w="1848" w:type="dxa"/>
          </w:tcPr>
          <w:p w:rsidR="00DA2C5D" w:rsidRPr="00A23190" w:rsidRDefault="00DA2C5D" w:rsidP="003F7252">
            <w:pPr>
              <w:snapToGrid w:val="0"/>
              <w:jc w:val="both"/>
              <w:rPr>
                <w:sz w:val="20"/>
                <w:szCs w:val="20"/>
              </w:rPr>
            </w:pPr>
            <w:r w:rsidRPr="00A23190">
              <w:rPr>
                <w:sz w:val="20"/>
                <w:szCs w:val="20"/>
              </w:rPr>
              <w:t>7.42</w:t>
            </w:r>
          </w:p>
        </w:tc>
        <w:tc>
          <w:tcPr>
            <w:tcW w:w="1848" w:type="dxa"/>
          </w:tcPr>
          <w:p w:rsidR="00DA2C5D" w:rsidRPr="00A23190" w:rsidRDefault="00DA2C5D" w:rsidP="003F7252">
            <w:pPr>
              <w:snapToGrid w:val="0"/>
              <w:jc w:val="both"/>
              <w:rPr>
                <w:sz w:val="20"/>
                <w:szCs w:val="20"/>
              </w:rPr>
            </w:pPr>
            <w:r w:rsidRPr="00A23190">
              <w:rPr>
                <w:sz w:val="20"/>
                <w:szCs w:val="20"/>
              </w:rPr>
              <w:t>7.35</w:t>
            </w:r>
          </w:p>
        </w:tc>
        <w:tc>
          <w:tcPr>
            <w:tcW w:w="1849" w:type="dxa"/>
          </w:tcPr>
          <w:p w:rsidR="00DA2C5D" w:rsidRPr="00A23190" w:rsidRDefault="00DA2C5D" w:rsidP="003F7252">
            <w:pPr>
              <w:snapToGrid w:val="0"/>
              <w:jc w:val="both"/>
              <w:rPr>
                <w:sz w:val="20"/>
                <w:szCs w:val="20"/>
              </w:rPr>
            </w:pPr>
            <w:r w:rsidRPr="00A23190">
              <w:rPr>
                <w:sz w:val="20"/>
                <w:szCs w:val="20"/>
              </w:rPr>
              <w:t>7.46</w:t>
            </w:r>
          </w:p>
        </w:tc>
        <w:tc>
          <w:tcPr>
            <w:tcW w:w="1849" w:type="dxa"/>
          </w:tcPr>
          <w:p w:rsidR="00DA2C5D" w:rsidRPr="00A23190" w:rsidRDefault="00DA2C5D" w:rsidP="003F7252">
            <w:pPr>
              <w:snapToGrid w:val="0"/>
              <w:jc w:val="both"/>
              <w:rPr>
                <w:sz w:val="20"/>
                <w:szCs w:val="20"/>
              </w:rPr>
            </w:pPr>
            <w:r w:rsidRPr="00A23190">
              <w:rPr>
                <w:sz w:val="20"/>
                <w:szCs w:val="20"/>
              </w:rPr>
              <w:t>7.31</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Temperature</w:t>
            </w:r>
          </w:p>
        </w:tc>
        <w:tc>
          <w:tcPr>
            <w:tcW w:w="1848" w:type="dxa"/>
          </w:tcPr>
          <w:p w:rsidR="00DA2C5D" w:rsidRPr="00A23190" w:rsidRDefault="00DA2C5D" w:rsidP="003F7252">
            <w:pPr>
              <w:snapToGrid w:val="0"/>
              <w:jc w:val="both"/>
              <w:rPr>
                <w:sz w:val="20"/>
                <w:szCs w:val="20"/>
              </w:rPr>
            </w:pPr>
            <w:r w:rsidRPr="00A23190">
              <w:rPr>
                <w:sz w:val="20"/>
                <w:szCs w:val="20"/>
              </w:rPr>
              <w:t>18.9</w:t>
            </w:r>
          </w:p>
        </w:tc>
        <w:tc>
          <w:tcPr>
            <w:tcW w:w="1848" w:type="dxa"/>
          </w:tcPr>
          <w:p w:rsidR="00DA2C5D" w:rsidRPr="00A23190" w:rsidRDefault="00DA2C5D" w:rsidP="003F7252">
            <w:pPr>
              <w:snapToGrid w:val="0"/>
              <w:jc w:val="both"/>
              <w:rPr>
                <w:sz w:val="20"/>
                <w:szCs w:val="20"/>
              </w:rPr>
            </w:pPr>
            <w:r w:rsidRPr="00A23190">
              <w:rPr>
                <w:sz w:val="20"/>
                <w:szCs w:val="20"/>
              </w:rPr>
              <w:t>17.2</w:t>
            </w:r>
          </w:p>
        </w:tc>
        <w:tc>
          <w:tcPr>
            <w:tcW w:w="1849" w:type="dxa"/>
          </w:tcPr>
          <w:p w:rsidR="00DA2C5D" w:rsidRPr="00A23190" w:rsidRDefault="00DA2C5D" w:rsidP="003F7252">
            <w:pPr>
              <w:snapToGrid w:val="0"/>
              <w:jc w:val="both"/>
              <w:rPr>
                <w:sz w:val="20"/>
                <w:szCs w:val="20"/>
              </w:rPr>
            </w:pPr>
            <w:r w:rsidRPr="00A23190">
              <w:rPr>
                <w:sz w:val="20"/>
                <w:szCs w:val="20"/>
              </w:rPr>
              <w:t>18.5</w:t>
            </w:r>
          </w:p>
        </w:tc>
        <w:tc>
          <w:tcPr>
            <w:tcW w:w="1849" w:type="dxa"/>
          </w:tcPr>
          <w:p w:rsidR="00DA2C5D" w:rsidRPr="00A23190" w:rsidRDefault="00DA2C5D" w:rsidP="003F7252">
            <w:pPr>
              <w:snapToGrid w:val="0"/>
              <w:jc w:val="both"/>
              <w:rPr>
                <w:sz w:val="20"/>
                <w:szCs w:val="20"/>
              </w:rPr>
            </w:pPr>
            <w:r w:rsidRPr="00A23190">
              <w:rPr>
                <w:sz w:val="20"/>
                <w:szCs w:val="20"/>
              </w:rPr>
              <w:t>19.0</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TS</w:t>
            </w:r>
          </w:p>
        </w:tc>
        <w:tc>
          <w:tcPr>
            <w:tcW w:w="1848" w:type="dxa"/>
          </w:tcPr>
          <w:p w:rsidR="00DA2C5D" w:rsidRPr="00A23190" w:rsidRDefault="00DA2C5D" w:rsidP="003F7252">
            <w:pPr>
              <w:snapToGrid w:val="0"/>
              <w:jc w:val="both"/>
              <w:rPr>
                <w:sz w:val="20"/>
                <w:szCs w:val="20"/>
              </w:rPr>
            </w:pPr>
            <w:r w:rsidRPr="00A23190">
              <w:rPr>
                <w:sz w:val="20"/>
                <w:szCs w:val="20"/>
              </w:rPr>
              <w:t>485</w:t>
            </w:r>
          </w:p>
        </w:tc>
        <w:tc>
          <w:tcPr>
            <w:tcW w:w="1848" w:type="dxa"/>
          </w:tcPr>
          <w:p w:rsidR="00DA2C5D" w:rsidRPr="00A23190" w:rsidRDefault="00DA2C5D" w:rsidP="003F7252">
            <w:pPr>
              <w:snapToGrid w:val="0"/>
              <w:jc w:val="both"/>
              <w:rPr>
                <w:sz w:val="20"/>
                <w:szCs w:val="20"/>
              </w:rPr>
            </w:pPr>
            <w:r w:rsidRPr="00A23190">
              <w:rPr>
                <w:sz w:val="20"/>
                <w:szCs w:val="20"/>
              </w:rPr>
              <w:t>490</w:t>
            </w:r>
          </w:p>
        </w:tc>
        <w:tc>
          <w:tcPr>
            <w:tcW w:w="1849" w:type="dxa"/>
          </w:tcPr>
          <w:p w:rsidR="00DA2C5D" w:rsidRPr="00A23190" w:rsidRDefault="00DA2C5D" w:rsidP="003F7252">
            <w:pPr>
              <w:snapToGrid w:val="0"/>
              <w:jc w:val="both"/>
              <w:rPr>
                <w:sz w:val="20"/>
                <w:szCs w:val="20"/>
              </w:rPr>
            </w:pPr>
            <w:r w:rsidRPr="00A23190">
              <w:rPr>
                <w:sz w:val="20"/>
                <w:szCs w:val="20"/>
              </w:rPr>
              <w:t>497</w:t>
            </w:r>
          </w:p>
        </w:tc>
        <w:tc>
          <w:tcPr>
            <w:tcW w:w="1849" w:type="dxa"/>
          </w:tcPr>
          <w:p w:rsidR="00DA2C5D" w:rsidRPr="00A23190" w:rsidRDefault="00DA2C5D" w:rsidP="003F7252">
            <w:pPr>
              <w:snapToGrid w:val="0"/>
              <w:jc w:val="both"/>
              <w:rPr>
                <w:sz w:val="20"/>
                <w:szCs w:val="20"/>
              </w:rPr>
            </w:pPr>
            <w:r w:rsidRPr="00A23190">
              <w:rPr>
                <w:sz w:val="20"/>
                <w:szCs w:val="20"/>
              </w:rPr>
              <w:t>499</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TDS</w:t>
            </w:r>
          </w:p>
        </w:tc>
        <w:tc>
          <w:tcPr>
            <w:tcW w:w="1848" w:type="dxa"/>
          </w:tcPr>
          <w:p w:rsidR="00DA2C5D" w:rsidRPr="00A23190" w:rsidRDefault="00DA2C5D" w:rsidP="003F7252">
            <w:pPr>
              <w:snapToGrid w:val="0"/>
              <w:jc w:val="both"/>
              <w:rPr>
                <w:sz w:val="20"/>
                <w:szCs w:val="20"/>
              </w:rPr>
            </w:pPr>
            <w:r w:rsidRPr="00A23190">
              <w:rPr>
                <w:sz w:val="20"/>
                <w:szCs w:val="20"/>
              </w:rPr>
              <w:t>300</w:t>
            </w:r>
          </w:p>
        </w:tc>
        <w:tc>
          <w:tcPr>
            <w:tcW w:w="1848" w:type="dxa"/>
          </w:tcPr>
          <w:p w:rsidR="00DA2C5D" w:rsidRPr="00A23190" w:rsidRDefault="00DA2C5D" w:rsidP="003F7252">
            <w:pPr>
              <w:snapToGrid w:val="0"/>
              <w:jc w:val="both"/>
              <w:rPr>
                <w:sz w:val="20"/>
                <w:szCs w:val="20"/>
              </w:rPr>
            </w:pPr>
            <w:r w:rsidRPr="00A23190">
              <w:rPr>
                <w:sz w:val="20"/>
                <w:szCs w:val="20"/>
              </w:rPr>
              <w:t>309</w:t>
            </w:r>
          </w:p>
        </w:tc>
        <w:tc>
          <w:tcPr>
            <w:tcW w:w="1849" w:type="dxa"/>
          </w:tcPr>
          <w:p w:rsidR="00DA2C5D" w:rsidRPr="00A23190" w:rsidRDefault="00DA2C5D" w:rsidP="003F7252">
            <w:pPr>
              <w:snapToGrid w:val="0"/>
              <w:jc w:val="both"/>
              <w:rPr>
                <w:sz w:val="20"/>
                <w:szCs w:val="20"/>
              </w:rPr>
            </w:pPr>
            <w:r w:rsidRPr="00A23190">
              <w:rPr>
                <w:sz w:val="20"/>
                <w:szCs w:val="20"/>
              </w:rPr>
              <w:t>306</w:t>
            </w:r>
          </w:p>
        </w:tc>
        <w:tc>
          <w:tcPr>
            <w:tcW w:w="1849" w:type="dxa"/>
          </w:tcPr>
          <w:p w:rsidR="00DA2C5D" w:rsidRPr="00A23190" w:rsidRDefault="00DA2C5D" w:rsidP="003F7252">
            <w:pPr>
              <w:snapToGrid w:val="0"/>
              <w:jc w:val="both"/>
              <w:rPr>
                <w:sz w:val="20"/>
                <w:szCs w:val="20"/>
              </w:rPr>
            </w:pPr>
            <w:r w:rsidRPr="00A23190">
              <w:rPr>
                <w:sz w:val="20"/>
                <w:szCs w:val="20"/>
              </w:rPr>
              <w:t>295</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TSS</w:t>
            </w:r>
          </w:p>
        </w:tc>
        <w:tc>
          <w:tcPr>
            <w:tcW w:w="1848" w:type="dxa"/>
          </w:tcPr>
          <w:p w:rsidR="00DA2C5D" w:rsidRPr="00A23190" w:rsidRDefault="00DA2C5D" w:rsidP="003F7252">
            <w:pPr>
              <w:snapToGrid w:val="0"/>
              <w:jc w:val="both"/>
              <w:rPr>
                <w:sz w:val="20"/>
                <w:szCs w:val="20"/>
              </w:rPr>
            </w:pPr>
            <w:r w:rsidRPr="00A23190">
              <w:rPr>
                <w:sz w:val="20"/>
                <w:szCs w:val="20"/>
              </w:rPr>
              <w:t>185</w:t>
            </w:r>
          </w:p>
        </w:tc>
        <w:tc>
          <w:tcPr>
            <w:tcW w:w="1848" w:type="dxa"/>
          </w:tcPr>
          <w:p w:rsidR="00DA2C5D" w:rsidRPr="00A23190" w:rsidRDefault="00DA2C5D" w:rsidP="003F7252">
            <w:pPr>
              <w:snapToGrid w:val="0"/>
              <w:jc w:val="both"/>
              <w:rPr>
                <w:sz w:val="20"/>
                <w:szCs w:val="20"/>
              </w:rPr>
            </w:pPr>
            <w:r w:rsidRPr="00A23190">
              <w:rPr>
                <w:sz w:val="20"/>
                <w:szCs w:val="20"/>
              </w:rPr>
              <w:t>181</w:t>
            </w:r>
          </w:p>
        </w:tc>
        <w:tc>
          <w:tcPr>
            <w:tcW w:w="1849" w:type="dxa"/>
          </w:tcPr>
          <w:p w:rsidR="00DA2C5D" w:rsidRPr="00A23190" w:rsidRDefault="00DA2C5D" w:rsidP="003F7252">
            <w:pPr>
              <w:snapToGrid w:val="0"/>
              <w:jc w:val="both"/>
              <w:rPr>
                <w:sz w:val="20"/>
                <w:szCs w:val="20"/>
              </w:rPr>
            </w:pPr>
            <w:r w:rsidRPr="00A23190">
              <w:rPr>
                <w:sz w:val="20"/>
                <w:szCs w:val="20"/>
              </w:rPr>
              <w:t>191</w:t>
            </w:r>
          </w:p>
        </w:tc>
        <w:tc>
          <w:tcPr>
            <w:tcW w:w="1849" w:type="dxa"/>
          </w:tcPr>
          <w:p w:rsidR="00DA2C5D" w:rsidRPr="00A23190" w:rsidRDefault="00DA2C5D" w:rsidP="003F7252">
            <w:pPr>
              <w:snapToGrid w:val="0"/>
              <w:jc w:val="both"/>
              <w:rPr>
                <w:sz w:val="20"/>
                <w:szCs w:val="20"/>
              </w:rPr>
            </w:pPr>
            <w:r w:rsidRPr="00A23190">
              <w:rPr>
                <w:sz w:val="20"/>
                <w:szCs w:val="20"/>
              </w:rPr>
              <w:t>204</w:t>
            </w:r>
          </w:p>
        </w:tc>
      </w:tr>
      <w:tr w:rsidR="00DA2C5D" w:rsidRPr="00A23190" w:rsidTr="00E806BC">
        <w:trPr>
          <w:jc w:val="center"/>
        </w:trPr>
        <w:tc>
          <w:tcPr>
            <w:tcW w:w="1848" w:type="dxa"/>
            <w:shd w:val="clear" w:color="auto" w:fill="auto"/>
          </w:tcPr>
          <w:p w:rsidR="00DA2C5D" w:rsidRPr="00A23190" w:rsidRDefault="00DA2C5D" w:rsidP="003F7252">
            <w:pPr>
              <w:snapToGrid w:val="0"/>
              <w:ind w:firstLine="425"/>
              <w:jc w:val="both"/>
              <w:rPr>
                <w:b/>
                <w:sz w:val="20"/>
                <w:szCs w:val="20"/>
              </w:rPr>
            </w:pPr>
            <w:r w:rsidRPr="00A23190">
              <w:rPr>
                <w:b/>
                <w:sz w:val="20"/>
                <w:szCs w:val="20"/>
              </w:rPr>
              <w:t>BOD</w:t>
            </w:r>
          </w:p>
        </w:tc>
        <w:tc>
          <w:tcPr>
            <w:tcW w:w="1848" w:type="dxa"/>
          </w:tcPr>
          <w:p w:rsidR="00DA2C5D" w:rsidRPr="00A23190" w:rsidRDefault="00DA2C5D" w:rsidP="003F7252">
            <w:pPr>
              <w:snapToGrid w:val="0"/>
              <w:jc w:val="both"/>
              <w:rPr>
                <w:sz w:val="20"/>
                <w:szCs w:val="20"/>
              </w:rPr>
            </w:pPr>
            <w:r w:rsidRPr="00A23190">
              <w:rPr>
                <w:sz w:val="20"/>
                <w:szCs w:val="20"/>
              </w:rPr>
              <w:t>2.01</w:t>
            </w:r>
          </w:p>
        </w:tc>
        <w:tc>
          <w:tcPr>
            <w:tcW w:w="1848" w:type="dxa"/>
          </w:tcPr>
          <w:p w:rsidR="00DA2C5D" w:rsidRPr="00A23190" w:rsidRDefault="00DA2C5D" w:rsidP="003F7252">
            <w:pPr>
              <w:snapToGrid w:val="0"/>
              <w:jc w:val="both"/>
              <w:rPr>
                <w:sz w:val="20"/>
                <w:szCs w:val="20"/>
              </w:rPr>
            </w:pPr>
            <w:r w:rsidRPr="00A23190">
              <w:rPr>
                <w:sz w:val="20"/>
                <w:szCs w:val="20"/>
              </w:rPr>
              <w:t>2.3</w:t>
            </w:r>
          </w:p>
        </w:tc>
        <w:tc>
          <w:tcPr>
            <w:tcW w:w="1849" w:type="dxa"/>
          </w:tcPr>
          <w:p w:rsidR="00DA2C5D" w:rsidRPr="00A23190" w:rsidRDefault="00DA2C5D" w:rsidP="003F7252">
            <w:pPr>
              <w:snapToGrid w:val="0"/>
              <w:jc w:val="both"/>
              <w:rPr>
                <w:sz w:val="20"/>
                <w:szCs w:val="20"/>
              </w:rPr>
            </w:pPr>
            <w:r w:rsidRPr="00A23190">
              <w:rPr>
                <w:sz w:val="20"/>
                <w:szCs w:val="20"/>
              </w:rPr>
              <w:t>2.8</w:t>
            </w:r>
          </w:p>
        </w:tc>
        <w:tc>
          <w:tcPr>
            <w:tcW w:w="1849" w:type="dxa"/>
          </w:tcPr>
          <w:p w:rsidR="00DA2C5D" w:rsidRPr="00A23190" w:rsidRDefault="00DA2C5D" w:rsidP="003F7252">
            <w:pPr>
              <w:snapToGrid w:val="0"/>
              <w:jc w:val="both"/>
              <w:rPr>
                <w:sz w:val="20"/>
                <w:szCs w:val="20"/>
              </w:rPr>
            </w:pPr>
            <w:r w:rsidRPr="00A23190">
              <w:rPr>
                <w:sz w:val="20"/>
                <w:szCs w:val="20"/>
              </w:rPr>
              <w:t>2.7</w:t>
            </w:r>
          </w:p>
        </w:tc>
      </w:tr>
      <w:tr w:rsidR="00DA2C5D" w:rsidRPr="00A23190" w:rsidTr="00E806BC">
        <w:trPr>
          <w:jc w:val="center"/>
        </w:trPr>
        <w:tc>
          <w:tcPr>
            <w:tcW w:w="1848" w:type="dxa"/>
          </w:tcPr>
          <w:p w:rsidR="00DA2C5D" w:rsidRPr="00A23190" w:rsidRDefault="00DA2C5D" w:rsidP="003F7252">
            <w:pPr>
              <w:snapToGrid w:val="0"/>
              <w:ind w:firstLine="425"/>
              <w:jc w:val="both"/>
              <w:rPr>
                <w:b/>
                <w:sz w:val="20"/>
                <w:szCs w:val="20"/>
              </w:rPr>
            </w:pPr>
            <w:r w:rsidRPr="00A23190">
              <w:rPr>
                <w:b/>
                <w:sz w:val="20"/>
                <w:szCs w:val="20"/>
              </w:rPr>
              <w:t>COD</w:t>
            </w:r>
          </w:p>
        </w:tc>
        <w:tc>
          <w:tcPr>
            <w:tcW w:w="1848" w:type="dxa"/>
          </w:tcPr>
          <w:p w:rsidR="00DA2C5D" w:rsidRPr="00A23190" w:rsidRDefault="00DA2C5D" w:rsidP="003F7252">
            <w:pPr>
              <w:snapToGrid w:val="0"/>
              <w:jc w:val="both"/>
              <w:rPr>
                <w:sz w:val="20"/>
                <w:szCs w:val="20"/>
              </w:rPr>
            </w:pPr>
            <w:r w:rsidRPr="00A23190">
              <w:rPr>
                <w:sz w:val="20"/>
                <w:szCs w:val="20"/>
              </w:rPr>
              <w:t>7.1</w:t>
            </w:r>
          </w:p>
        </w:tc>
        <w:tc>
          <w:tcPr>
            <w:tcW w:w="1848" w:type="dxa"/>
          </w:tcPr>
          <w:p w:rsidR="00DA2C5D" w:rsidRPr="00A23190" w:rsidRDefault="00DA2C5D" w:rsidP="003F7252">
            <w:pPr>
              <w:snapToGrid w:val="0"/>
              <w:jc w:val="both"/>
              <w:rPr>
                <w:sz w:val="20"/>
                <w:szCs w:val="20"/>
              </w:rPr>
            </w:pPr>
            <w:r w:rsidRPr="00A23190">
              <w:rPr>
                <w:sz w:val="20"/>
                <w:szCs w:val="20"/>
              </w:rPr>
              <w:t>6.5</w:t>
            </w:r>
          </w:p>
        </w:tc>
        <w:tc>
          <w:tcPr>
            <w:tcW w:w="1849" w:type="dxa"/>
          </w:tcPr>
          <w:p w:rsidR="00DA2C5D" w:rsidRPr="00A23190" w:rsidRDefault="00DA2C5D" w:rsidP="003F7252">
            <w:pPr>
              <w:snapToGrid w:val="0"/>
              <w:jc w:val="both"/>
              <w:rPr>
                <w:sz w:val="20"/>
                <w:szCs w:val="20"/>
              </w:rPr>
            </w:pPr>
            <w:r w:rsidRPr="00A23190">
              <w:rPr>
                <w:sz w:val="20"/>
                <w:szCs w:val="20"/>
              </w:rPr>
              <w:t>8.3</w:t>
            </w:r>
          </w:p>
        </w:tc>
        <w:tc>
          <w:tcPr>
            <w:tcW w:w="1849" w:type="dxa"/>
          </w:tcPr>
          <w:p w:rsidR="00DA2C5D" w:rsidRPr="00A23190" w:rsidRDefault="00DA2C5D" w:rsidP="003F7252">
            <w:pPr>
              <w:snapToGrid w:val="0"/>
              <w:jc w:val="both"/>
              <w:rPr>
                <w:sz w:val="20"/>
                <w:szCs w:val="20"/>
              </w:rPr>
            </w:pPr>
            <w:r w:rsidRPr="00A23190">
              <w:rPr>
                <w:sz w:val="20"/>
                <w:szCs w:val="20"/>
              </w:rPr>
              <w:t>8.6</w:t>
            </w:r>
          </w:p>
        </w:tc>
      </w:tr>
      <w:tr w:rsidR="00DA2C5D" w:rsidRPr="00A23190" w:rsidTr="00E806BC">
        <w:trPr>
          <w:jc w:val="center"/>
        </w:trPr>
        <w:tc>
          <w:tcPr>
            <w:tcW w:w="1848" w:type="dxa"/>
          </w:tcPr>
          <w:p w:rsidR="00DA2C5D" w:rsidRPr="00A23190" w:rsidRDefault="00DA2C5D" w:rsidP="003F7252">
            <w:pPr>
              <w:snapToGrid w:val="0"/>
              <w:ind w:firstLine="425"/>
              <w:jc w:val="both"/>
              <w:rPr>
                <w:b/>
                <w:sz w:val="20"/>
                <w:szCs w:val="20"/>
              </w:rPr>
            </w:pPr>
            <w:r w:rsidRPr="00A23190">
              <w:rPr>
                <w:b/>
                <w:sz w:val="20"/>
                <w:szCs w:val="20"/>
              </w:rPr>
              <w:t>DO</w:t>
            </w:r>
          </w:p>
        </w:tc>
        <w:tc>
          <w:tcPr>
            <w:tcW w:w="1848" w:type="dxa"/>
          </w:tcPr>
          <w:p w:rsidR="00DA2C5D" w:rsidRPr="00A23190" w:rsidRDefault="00DA2C5D" w:rsidP="003F7252">
            <w:pPr>
              <w:snapToGrid w:val="0"/>
              <w:jc w:val="both"/>
              <w:rPr>
                <w:sz w:val="20"/>
                <w:szCs w:val="20"/>
              </w:rPr>
            </w:pPr>
            <w:r w:rsidRPr="00A23190">
              <w:rPr>
                <w:sz w:val="20"/>
                <w:szCs w:val="20"/>
              </w:rPr>
              <w:t>3.45</w:t>
            </w:r>
          </w:p>
        </w:tc>
        <w:tc>
          <w:tcPr>
            <w:tcW w:w="1848" w:type="dxa"/>
          </w:tcPr>
          <w:p w:rsidR="00DA2C5D" w:rsidRPr="00A23190" w:rsidRDefault="00DA2C5D" w:rsidP="003F7252">
            <w:pPr>
              <w:snapToGrid w:val="0"/>
              <w:jc w:val="both"/>
              <w:rPr>
                <w:sz w:val="20"/>
                <w:szCs w:val="20"/>
              </w:rPr>
            </w:pPr>
            <w:r w:rsidRPr="00A23190">
              <w:rPr>
                <w:sz w:val="20"/>
                <w:szCs w:val="20"/>
              </w:rPr>
              <w:t>3.49</w:t>
            </w:r>
          </w:p>
        </w:tc>
        <w:tc>
          <w:tcPr>
            <w:tcW w:w="1849" w:type="dxa"/>
          </w:tcPr>
          <w:p w:rsidR="00DA2C5D" w:rsidRPr="00A23190" w:rsidRDefault="00DA2C5D" w:rsidP="003F7252">
            <w:pPr>
              <w:snapToGrid w:val="0"/>
              <w:jc w:val="both"/>
              <w:rPr>
                <w:sz w:val="20"/>
                <w:szCs w:val="20"/>
              </w:rPr>
            </w:pPr>
            <w:r w:rsidRPr="00A23190">
              <w:rPr>
                <w:sz w:val="20"/>
                <w:szCs w:val="20"/>
              </w:rPr>
              <w:t>3.41</w:t>
            </w:r>
          </w:p>
        </w:tc>
        <w:tc>
          <w:tcPr>
            <w:tcW w:w="1849" w:type="dxa"/>
          </w:tcPr>
          <w:p w:rsidR="00DA2C5D" w:rsidRPr="00A23190" w:rsidRDefault="00DA2C5D" w:rsidP="003F7252">
            <w:pPr>
              <w:snapToGrid w:val="0"/>
              <w:jc w:val="both"/>
              <w:rPr>
                <w:sz w:val="20"/>
                <w:szCs w:val="20"/>
              </w:rPr>
            </w:pPr>
            <w:r w:rsidRPr="00A23190">
              <w:rPr>
                <w:sz w:val="20"/>
                <w:szCs w:val="20"/>
              </w:rPr>
              <w:t>3.44</w:t>
            </w:r>
          </w:p>
        </w:tc>
      </w:tr>
      <w:tr w:rsidR="00DA2C5D" w:rsidRPr="00A23190" w:rsidTr="00E806BC">
        <w:trPr>
          <w:jc w:val="center"/>
        </w:trPr>
        <w:tc>
          <w:tcPr>
            <w:tcW w:w="1848" w:type="dxa"/>
          </w:tcPr>
          <w:p w:rsidR="00DA2C5D" w:rsidRPr="00A23190" w:rsidRDefault="00DA2C5D" w:rsidP="003F7252">
            <w:pPr>
              <w:snapToGrid w:val="0"/>
              <w:ind w:firstLine="425"/>
              <w:jc w:val="both"/>
              <w:rPr>
                <w:b/>
                <w:sz w:val="20"/>
                <w:szCs w:val="20"/>
              </w:rPr>
            </w:pPr>
            <w:r w:rsidRPr="00A23190">
              <w:rPr>
                <w:b/>
                <w:sz w:val="20"/>
                <w:szCs w:val="20"/>
              </w:rPr>
              <w:t>Nitrates</w:t>
            </w:r>
          </w:p>
        </w:tc>
        <w:tc>
          <w:tcPr>
            <w:tcW w:w="1848" w:type="dxa"/>
          </w:tcPr>
          <w:p w:rsidR="00DA2C5D" w:rsidRPr="00A23190" w:rsidRDefault="00DA2C5D" w:rsidP="003F7252">
            <w:pPr>
              <w:snapToGrid w:val="0"/>
              <w:jc w:val="both"/>
              <w:rPr>
                <w:sz w:val="20"/>
                <w:szCs w:val="20"/>
              </w:rPr>
            </w:pPr>
            <w:r w:rsidRPr="00A23190">
              <w:rPr>
                <w:sz w:val="20"/>
                <w:szCs w:val="20"/>
              </w:rPr>
              <w:t>48</w:t>
            </w:r>
          </w:p>
        </w:tc>
        <w:tc>
          <w:tcPr>
            <w:tcW w:w="1848" w:type="dxa"/>
          </w:tcPr>
          <w:p w:rsidR="00DA2C5D" w:rsidRPr="00A23190" w:rsidRDefault="00DA2C5D" w:rsidP="003F7252">
            <w:pPr>
              <w:snapToGrid w:val="0"/>
              <w:jc w:val="both"/>
              <w:rPr>
                <w:sz w:val="20"/>
                <w:szCs w:val="20"/>
              </w:rPr>
            </w:pPr>
            <w:r w:rsidRPr="00A23190">
              <w:rPr>
                <w:sz w:val="20"/>
                <w:szCs w:val="20"/>
              </w:rPr>
              <w:t>48</w:t>
            </w:r>
          </w:p>
        </w:tc>
        <w:tc>
          <w:tcPr>
            <w:tcW w:w="1849" w:type="dxa"/>
          </w:tcPr>
          <w:p w:rsidR="00DA2C5D" w:rsidRPr="00A23190" w:rsidRDefault="00DA2C5D" w:rsidP="003F7252">
            <w:pPr>
              <w:snapToGrid w:val="0"/>
              <w:jc w:val="both"/>
              <w:rPr>
                <w:sz w:val="20"/>
                <w:szCs w:val="20"/>
              </w:rPr>
            </w:pPr>
            <w:r w:rsidRPr="00A23190">
              <w:rPr>
                <w:sz w:val="20"/>
                <w:szCs w:val="20"/>
              </w:rPr>
              <w:t>47</w:t>
            </w:r>
          </w:p>
        </w:tc>
        <w:tc>
          <w:tcPr>
            <w:tcW w:w="1849" w:type="dxa"/>
          </w:tcPr>
          <w:p w:rsidR="00DA2C5D" w:rsidRPr="00A23190" w:rsidRDefault="00DA2C5D" w:rsidP="003F7252">
            <w:pPr>
              <w:snapToGrid w:val="0"/>
              <w:jc w:val="both"/>
              <w:rPr>
                <w:sz w:val="20"/>
                <w:szCs w:val="20"/>
              </w:rPr>
            </w:pPr>
            <w:r w:rsidRPr="00A23190">
              <w:rPr>
                <w:sz w:val="20"/>
                <w:szCs w:val="20"/>
              </w:rPr>
              <w:t>49</w:t>
            </w:r>
          </w:p>
        </w:tc>
      </w:tr>
    </w:tbl>
    <w:p w:rsidR="00A23190" w:rsidRPr="00A23190" w:rsidRDefault="00DA2C5D" w:rsidP="0047525C">
      <w:pPr>
        <w:snapToGrid w:val="0"/>
        <w:spacing w:after="0" w:line="240" w:lineRule="auto"/>
        <w:jc w:val="both"/>
        <w:rPr>
          <w:rFonts w:ascii="Times New Roman" w:hAnsi="Times New Roman" w:cs="Times New Roman" w:hint="eastAsia"/>
          <w:sz w:val="20"/>
          <w:szCs w:val="20"/>
          <w:lang w:eastAsia="zh-CN"/>
        </w:rPr>
      </w:pPr>
      <w:r w:rsidRPr="00A23190">
        <w:rPr>
          <w:rFonts w:ascii="Times New Roman" w:hAnsi="Times New Roman" w:cs="Times New Roman"/>
          <w:sz w:val="20"/>
          <w:szCs w:val="20"/>
        </w:rPr>
        <w:t>(N.B.: All concentrations are reported in mg/l except pH and EC (μ/cm)</w:t>
      </w:r>
    </w:p>
    <w:p w:rsidR="00DA2C5D" w:rsidRPr="00A23190" w:rsidRDefault="00A23190" w:rsidP="003F7252">
      <w:pPr>
        <w:snapToGrid w:val="0"/>
        <w:spacing w:after="0" w:line="240" w:lineRule="auto"/>
        <w:jc w:val="center"/>
        <w:rPr>
          <w:rFonts w:ascii="Times New Roman" w:hAnsi="Times New Roman" w:cs="Times New Roman"/>
          <w:b/>
          <w:bCs/>
          <w:sz w:val="19"/>
          <w:szCs w:val="19"/>
        </w:rPr>
      </w:pPr>
      <w:r w:rsidRPr="00A23190">
        <w:rPr>
          <w:rFonts w:ascii="Times New Roman" w:hAnsi="Times New Roman" w:cs="Times New Roman"/>
          <w:b/>
          <w:bCs/>
          <w:sz w:val="19"/>
          <w:szCs w:val="19"/>
        </w:rPr>
        <w:lastRenderedPageBreak/>
        <w:t>Table</w:t>
      </w:r>
      <w:r w:rsidR="00DA2C5D" w:rsidRPr="00A23190">
        <w:rPr>
          <w:rFonts w:ascii="Times New Roman" w:hAnsi="Times New Roman" w:cs="Times New Roman"/>
          <w:b/>
          <w:bCs/>
          <w:sz w:val="19"/>
          <w:szCs w:val="19"/>
        </w:rPr>
        <w:t xml:space="preserve"> 3</w:t>
      </w:r>
      <w:r w:rsidRPr="00A23190">
        <w:rPr>
          <w:rFonts w:ascii="Times New Roman" w:hAnsi="Times New Roman" w:cs="Times New Roman" w:hint="eastAsia"/>
          <w:b/>
          <w:bCs/>
          <w:sz w:val="19"/>
          <w:szCs w:val="19"/>
          <w:lang w:eastAsia="zh-CN"/>
        </w:rPr>
        <w:t>.</w:t>
      </w:r>
      <w:r w:rsidR="0079748F" w:rsidRPr="00A23190">
        <w:rPr>
          <w:rFonts w:ascii="Times New Roman" w:hAnsi="Times New Roman" w:cs="Times New Roman"/>
          <w:b/>
          <w:bCs/>
          <w:sz w:val="19"/>
          <w:szCs w:val="19"/>
        </w:rPr>
        <w:t xml:space="preserve"> </w:t>
      </w:r>
      <w:r w:rsidR="00DA2C5D" w:rsidRPr="00A23190">
        <w:rPr>
          <w:rFonts w:ascii="Times New Roman" w:hAnsi="Times New Roman" w:cs="Times New Roman"/>
          <w:b/>
          <w:bCs/>
          <w:sz w:val="19"/>
          <w:szCs w:val="19"/>
        </w:rPr>
        <w:t xml:space="preserve">Physico–chemical Analysis of </w:t>
      </w:r>
      <w:r w:rsidR="006D073B" w:rsidRPr="00A23190">
        <w:rPr>
          <w:rFonts w:ascii="Times New Roman" w:hAnsi="Times New Roman" w:cs="Times New Roman"/>
          <w:b/>
          <w:bCs/>
          <w:sz w:val="19"/>
          <w:szCs w:val="19"/>
        </w:rPr>
        <w:t>groundwater</w:t>
      </w:r>
    </w:p>
    <w:tbl>
      <w:tblPr>
        <w:tblStyle w:val="TableGrid"/>
        <w:tblW w:w="5000" w:type="pct"/>
        <w:jc w:val="center"/>
        <w:tblLook w:val="04A0"/>
      </w:tblPr>
      <w:tblGrid>
        <w:gridCol w:w="1915"/>
        <w:gridCol w:w="1915"/>
        <w:gridCol w:w="1916"/>
        <w:gridCol w:w="1916"/>
        <w:gridCol w:w="1916"/>
      </w:tblGrid>
      <w:tr w:rsidR="00DA2C5D" w:rsidRPr="00A23190" w:rsidTr="00A23190">
        <w:trPr>
          <w:trHeight w:val="224"/>
          <w:jc w:val="center"/>
        </w:trPr>
        <w:tc>
          <w:tcPr>
            <w:tcW w:w="1000" w:type="pct"/>
            <w:tcBorders>
              <w:tl2br w:val="single" w:sz="4" w:space="0" w:color="auto"/>
            </w:tcBorders>
          </w:tcPr>
          <w:p w:rsidR="00DA2C5D" w:rsidRPr="00A23190" w:rsidRDefault="005E32A3" w:rsidP="00E806BC">
            <w:pPr>
              <w:snapToGrid w:val="0"/>
              <w:jc w:val="center"/>
              <w:rPr>
                <w:b/>
                <w:sz w:val="19"/>
                <w:szCs w:val="19"/>
              </w:rPr>
            </w:pPr>
            <w:r w:rsidRPr="00A23190">
              <w:rPr>
                <w:b/>
                <w:sz w:val="19"/>
                <w:szCs w:val="19"/>
              </w:rPr>
              <w:t>Sites</w:t>
            </w:r>
          </w:p>
          <w:p w:rsidR="00DA2C5D" w:rsidRPr="00A23190" w:rsidRDefault="00DA2C5D" w:rsidP="003F7252">
            <w:pPr>
              <w:snapToGrid w:val="0"/>
              <w:jc w:val="both"/>
              <w:rPr>
                <w:b/>
                <w:sz w:val="19"/>
                <w:szCs w:val="19"/>
              </w:rPr>
            </w:pPr>
            <w:r w:rsidRPr="00A23190">
              <w:rPr>
                <w:b/>
                <w:sz w:val="19"/>
                <w:szCs w:val="19"/>
              </w:rPr>
              <w:t>Parameters</w:t>
            </w:r>
          </w:p>
        </w:tc>
        <w:tc>
          <w:tcPr>
            <w:tcW w:w="1000" w:type="pct"/>
          </w:tcPr>
          <w:p w:rsidR="00DA2C5D" w:rsidRPr="00A23190" w:rsidRDefault="005E32A3" w:rsidP="003F7252">
            <w:pPr>
              <w:tabs>
                <w:tab w:val="left" w:pos="1260"/>
              </w:tabs>
              <w:snapToGrid w:val="0"/>
              <w:jc w:val="both"/>
              <w:rPr>
                <w:b/>
                <w:sz w:val="19"/>
                <w:szCs w:val="19"/>
              </w:rPr>
            </w:pPr>
            <w:r w:rsidRPr="00A23190">
              <w:rPr>
                <w:b/>
                <w:sz w:val="19"/>
                <w:szCs w:val="19"/>
              </w:rPr>
              <w:t>Dhampur Sugar Mill</w:t>
            </w:r>
          </w:p>
        </w:tc>
        <w:tc>
          <w:tcPr>
            <w:tcW w:w="1000" w:type="pct"/>
          </w:tcPr>
          <w:p w:rsidR="00DA2C5D" w:rsidRPr="00A23190" w:rsidRDefault="005E32A3" w:rsidP="003F7252">
            <w:pPr>
              <w:snapToGrid w:val="0"/>
              <w:jc w:val="both"/>
              <w:rPr>
                <w:b/>
                <w:sz w:val="19"/>
                <w:szCs w:val="19"/>
              </w:rPr>
            </w:pPr>
            <w:r w:rsidRPr="00A23190">
              <w:rPr>
                <w:b/>
                <w:sz w:val="19"/>
                <w:szCs w:val="19"/>
              </w:rPr>
              <w:t>Naurangabad</w:t>
            </w:r>
          </w:p>
        </w:tc>
        <w:tc>
          <w:tcPr>
            <w:tcW w:w="1000" w:type="pct"/>
          </w:tcPr>
          <w:p w:rsidR="00DA2C5D" w:rsidRPr="00A23190" w:rsidRDefault="005E32A3" w:rsidP="003F7252">
            <w:pPr>
              <w:snapToGrid w:val="0"/>
              <w:jc w:val="both"/>
              <w:rPr>
                <w:b/>
                <w:sz w:val="19"/>
                <w:szCs w:val="19"/>
              </w:rPr>
            </w:pPr>
            <w:r w:rsidRPr="00A23190">
              <w:rPr>
                <w:b/>
                <w:sz w:val="19"/>
                <w:szCs w:val="19"/>
              </w:rPr>
              <w:t>State-Bank colony</w:t>
            </w:r>
          </w:p>
        </w:tc>
        <w:tc>
          <w:tcPr>
            <w:tcW w:w="1000" w:type="pct"/>
          </w:tcPr>
          <w:p w:rsidR="00DA2C5D" w:rsidRPr="00A23190" w:rsidRDefault="005E32A3" w:rsidP="003F7252">
            <w:pPr>
              <w:snapToGrid w:val="0"/>
              <w:jc w:val="both"/>
              <w:rPr>
                <w:rFonts w:hint="eastAsia"/>
                <w:b/>
                <w:sz w:val="19"/>
                <w:szCs w:val="19"/>
                <w:lang w:eastAsia="zh-CN"/>
              </w:rPr>
            </w:pPr>
            <w:r w:rsidRPr="00A23190">
              <w:rPr>
                <w:b/>
                <w:sz w:val="19"/>
                <w:szCs w:val="19"/>
              </w:rPr>
              <w:t>Ranibagh colony</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pH</w:t>
            </w:r>
          </w:p>
        </w:tc>
        <w:tc>
          <w:tcPr>
            <w:tcW w:w="1000" w:type="pct"/>
          </w:tcPr>
          <w:p w:rsidR="00DA2C5D" w:rsidRPr="00A23190" w:rsidRDefault="00DA2C5D" w:rsidP="003F7252">
            <w:pPr>
              <w:snapToGrid w:val="0"/>
              <w:jc w:val="both"/>
              <w:rPr>
                <w:sz w:val="19"/>
                <w:szCs w:val="19"/>
              </w:rPr>
            </w:pPr>
            <w:r w:rsidRPr="00A23190">
              <w:rPr>
                <w:sz w:val="19"/>
                <w:szCs w:val="19"/>
              </w:rPr>
              <w:t>7.37</w:t>
            </w:r>
          </w:p>
        </w:tc>
        <w:tc>
          <w:tcPr>
            <w:tcW w:w="1000" w:type="pct"/>
          </w:tcPr>
          <w:p w:rsidR="00DA2C5D" w:rsidRPr="00A23190" w:rsidRDefault="00DA2C5D" w:rsidP="003F7252">
            <w:pPr>
              <w:snapToGrid w:val="0"/>
              <w:jc w:val="both"/>
              <w:rPr>
                <w:sz w:val="19"/>
                <w:szCs w:val="19"/>
              </w:rPr>
            </w:pPr>
            <w:r w:rsidRPr="00A23190">
              <w:rPr>
                <w:sz w:val="19"/>
                <w:szCs w:val="19"/>
              </w:rPr>
              <w:t>7.41</w:t>
            </w:r>
          </w:p>
        </w:tc>
        <w:tc>
          <w:tcPr>
            <w:tcW w:w="1000" w:type="pct"/>
          </w:tcPr>
          <w:p w:rsidR="00DA2C5D" w:rsidRPr="00A23190" w:rsidRDefault="00DA2C5D" w:rsidP="003F7252">
            <w:pPr>
              <w:snapToGrid w:val="0"/>
              <w:jc w:val="both"/>
              <w:rPr>
                <w:sz w:val="19"/>
                <w:szCs w:val="19"/>
              </w:rPr>
            </w:pPr>
            <w:r w:rsidRPr="00A23190">
              <w:rPr>
                <w:sz w:val="19"/>
                <w:szCs w:val="19"/>
              </w:rPr>
              <w:t>7.33</w:t>
            </w:r>
          </w:p>
        </w:tc>
        <w:tc>
          <w:tcPr>
            <w:tcW w:w="1000" w:type="pct"/>
          </w:tcPr>
          <w:p w:rsidR="00DA2C5D" w:rsidRPr="00A23190" w:rsidRDefault="00DA2C5D" w:rsidP="003F7252">
            <w:pPr>
              <w:snapToGrid w:val="0"/>
              <w:jc w:val="both"/>
              <w:rPr>
                <w:sz w:val="19"/>
                <w:szCs w:val="19"/>
              </w:rPr>
            </w:pPr>
            <w:r w:rsidRPr="00A23190">
              <w:rPr>
                <w:sz w:val="19"/>
                <w:szCs w:val="19"/>
              </w:rPr>
              <w:t>7.49</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Temperature</w:t>
            </w:r>
          </w:p>
        </w:tc>
        <w:tc>
          <w:tcPr>
            <w:tcW w:w="1000" w:type="pct"/>
          </w:tcPr>
          <w:p w:rsidR="00DA2C5D" w:rsidRPr="00A23190" w:rsidRDefault="00DA2C5D" w:rsidP="003F7252">
            <w:pPr>
              <w:snapToGrid w:val="0"/>
              <w:jc w:val="both"/>
              <w:rPr>
                <w:sz w:val="19"/>
                <w:szCs w:val="19"/>
              </w:rPr>
            </w:pPr>
            <w:r w:rsidRPr="00A23190">
              <w:rPr>
                <w:sz w:val="19"/>
                <w:szCs w:val="19"/>
              </w:rPr>
              <w:t>17.6</w:t>
            </w:r>
          </w:p>
        </w:tc>
        <w:tc>
          <w:tcPr>
            <w:tcW w:w="1000" w:type="pct"/>
          </w:tcPr>
          <w:p w:rsidR="00DA2C5D" w:rsidRPr="00A23190" w:rsidRDefault="00DA2C5D" w:rsidP="003F7252">
            <w:pPr>
              <w:snapToGrid w:val="0"/>
              <w:jc w:val="both"/>
              <w:rPr>
                <w:sz w:val="19"/>
                <w:szCs w:val="19"/>
              </w:rPr>
            </w:pPr>
            <w:r w:rsidRPr="00A23190">
              <w:rPr>
                <w:sz w:val="19"/>
                <w:szCs w:val="19"/>
              </w:rPr>
              <w:t>17.9</w:t>
            </w:r>
          </w:p>
        </w:tc>
        <w:tc>
          <w:tcPr>
            <w:tcW w:w="1000" w:type="pct"/>
          </w:tcPr>
          <w:p w:rsidR="00DA2C5D" w:rsidRPr="00A23190" w:rsidRDefault="00DA2C5D" w:rsidP="003F7252">
            <w:pPr>
              <w:snapToGrid w:val="0"/>
              <w:jc w:val="both"/>
              <w:rPr>
                <w:sz w:val="19"/>
                <w:szCs w:val="19"/>
              </w:rPr>
            </w:pPr>
            <w:r w:rsidRPr="00A23190">
              <w:rPr>
                <w:sz w:val="19"/>
                <w:szCs w:val="19"/>
              </w:rPr>
              <w:t>18.4</w:t>
            </w:r>
          </w:p>
        </w:tc>
        <w:tc>
          <w:tcPr>
            <w:tcW w:w="1000" w:type="pct"/>
          </w:tcPr>
          <w:p w:rsidR="00DA2C5D" w:rsidRPr="00A23190" w:rsidRDefault="00DA2C5D" w:rsidP="003F7252">
            <w:pPr>
              <w:snapToGrid w:val="0"/>
              <w:jc w:val="both"/>
              <w:rPr>
                <w:sz w:val="19"/>
                <w:szCs w:val="19"/>
              </w:rPr>
            </w:pPr>
            <w:r w:rsidRPr="00A23190">
              <w:rPr>
                <w:sz w:val="19"/>
                <w:szCs w:val="19"/>
              </w:rPr>
              <w:t>18.9</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TS</w:t>
            </w:r>
          </w:p>
        </w:tc>
        <w:tc>
          <w:tcPr>
            <w:tcW w:w="1000" w:type="pct"/>
          </w:tcPr>
          <w:p w:rsidR="00DA2C5D" w:rsidRPr="00A23190" w:rsidRDefault="00DA2C5D" w:rsidP="003F7252">
            <w:pPr>
              <w:snapToGrid w:val="0"/>
              <w:jc w:val="both"/>
              <w:rPr>
                <w:sz w:val="19"/>
                <w:szCs w:val="19"/>
              </w:rPr>
            </w:pPr>
            <w:r w:rsidRPr="00A23190">
              <w:rPr>
                <w:sz w:val="19"/>
                <w:szCs w:val="19"/>
              </w:rPr>
              <w:t>489</w:t>
            </w:r>
          </w:p>
        </w:tc>
        <w:tc>
          <w:tcPr>
            <w:tcW w:w="1000" w:type="pct"/>
          </w:tcPr>
          <w:p w:rsidR="00DA2C5D" w:rsidRPr="00A23190" w:rsidRDefault="00DA2C5D" w:rsidP="003F7252">
            <w:pPr>
              <w:snapToGrid w:val="0"/>
              <w:jc w:val="both"/>
              <w:rPr>
                <w:sz w:val="19"/>
                <w:szCs w:val="19"/>
              </w:rPr>
            </w:pPr>
            <w:r w:rsidRPr="00A23190">
              <w:rPr>
                <w:sz w:val="19"/>
                <w:szCs w:val="19"/>
              </w:rPr>
              <w:t>491</w:t>
            </w:r>
          </w:p>
        </w:tc>
        <w:tc>
          <w:tcPr>
            <w:tcW w:w="1000" w:type="pct"/>
          </w:tcPr>
          <w:p w:rsidR="00DA2C5D" w:rsidRPr="00A23190" w:rsidRDefault="00DA2C5D" w:rsidP="003F7252">
            <w:pPr>
              <w:snapToGrid w:val="0"/>
              <w:jc w:val="both"/>
              <w:rPr>
                <w:sz w:val="19"/>
                <w:szCs w:val="19"/>
              </w:rPr>
            </w:pPr>
            <w:r w:rsidRPr="00A23190">
              <w:rPr>
                <w:sz w:val="19"/>
                <w:szCs w:val="19"/>
              </w:rPr>
              <w:t>496</w:t>
            </w:r>
          </w:p>
        </w:tc>
        <w:tc>
          <w:tcPr>
            <w:tcW w:w="1000" w:type="pct"/>
          </w:tcPr>
          <w:p w:rsidR="00DA2C5D" w:rsidRPr="00A23190" w:rsidRDefault="00DA2C5D" w:rsidP="003F7252">
            <w:pPr>
              <w:snapToGrid w:val="0"/>
              <w:jc w:val="both"/>
              <w:rPr>
                <w:sz w:val="19"/>
                <w:szCs w:val="19"/>
              </w:rPr>
            </w:pPr>
            <w:r w:rsidRPr="00A23190">
              <w:rPr>
                <w:sz w:val="19"/>
                <w:szCs w:val="19"/>
              </w:rPr>
              <w:t>497</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TDS</w:t>
            </w:r>
          </w:p>
        </w:tc>
        <w:tc>
          <w:tcPr>
            <w:tcW w:w="1000" w:type="pct"/>
          </w:tcPr>
          <w:p w:rsidR="00DA2C5D" w:rsidRPr="00A23190" w:rsidRDefault="00DA2C5D" w:rsidP="003F7252">
            <w:pPr>
              <w:snapToGrid w:val="0"/>
              <w:jc w:val="both"/>
              <w:rPr>
                <w:sz w:val="19"/>
                <w:szCs w:val="19"/>
              </w:rPr>
            </w:pPr>
            <w:r w:rsidRPr="00A23190">
              <w:rPr>
                <w:sz w:val="19"/>
                <w:szCs w:val="19"/>
              </w:rPr>
              <w:t>302</w:t>
            </w:r>
          </w:p>
        </w:tc>
        <w:tc>
          <w:tcPr>
            <w:tcW w:w="1000" w:type="pct"/>
          </w:tcPr>
          <w:p w:rsidR="00DA2C5D" w:rsidRPr="00A23190" w:rsidRDefault="00DA2C5D" w:rsidP="003F7252">
            <w:pPr>
              <w:snapToGrid w:val="0"/>
              <w:jc w:val="both"/>
              <w:rPr>
                <w:sz w:val="19"/>
                <w:szCs w:val="19"/>
              </w:rPr>
            </w:pPr>
            <w:r w:rsidRPr="00A23190">
              <w:rPr>
                <w:sz w:val="19"/>
                <w:szCs w:val="19"/>
              </w:rPr>
              <w:t>298</w:t>
            </w:r>
          </w:p>
        </w:tc>
        <w:tc>
          <w:tcPr>
            <w:tcW w:w="1000" w:type="pct"/>
          </w:tcPr>
          <w:p w:rsidR="00DA2C5D" w:rsidRPr="00A23190" w:rsidRDefault="00DA2C5D" w:rsidP="003F7252">
            <w:pPr>
              <w:snapToGrid w:val="0"/>
              <w:jc w:val="both"/>
              <w:rPr>
                <w:sz w:val="19"/>
                <w:szCs w:val="19"/>
              </w:rPr>
            </w:pPr>
            <w:r w:rsidRPr="00A23190">
              <w:rPr>
                <w:sz w:val="19"/>
                <w:szCs w:val="19"/>
              </w:rPr>
              <w:t>305</w:t>
            </w:r>
          </w:p>
        </w:tc>
        <w:tc>
          <w:tcPr>
            <w:tcW w:w="1000" w:type="pct"/>
          </w:tcPr>
          <w:p w:rsidR="00DA2C5D" w:rsidRPr="00A23190" w:rsidRDefault="00DA2C5D" w:rsidP="003F7252">
            <w:pPr>
              <w:snapToGrid w:val="0"/>
              <w:jc w:val="both"/>
              <w:rPr>
                <w:sz w:val="19"/>
                <w:szCs w:val="19"/>
              </w:rPr>
            </w:pPr>
            <w:r w:rsidRPr="00A23190">
              <w:rPr>
                <w:sz w:val="19"/>
                <w:szCs w:val="19"/>
              </w:rPr>
              <w:t>296</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TSS</w:t>
            </w:r>
          </w:p>
        </w:tc>
        <w:tc>
          <w:tcPr>
            <w:tcW w:w="1000" w:type="pct"/>
          </w:tcPr>
          <w:p w:rsidR="00DA2C5D" w:rsidRPr="00A23190" w:rsidRDefault="00DA2C5D" w:rsidP="003F7252">
            <w:pPr>
              <w:snapToGrid w:val="0"/>
              <w:jc w:val="both"/>
              <w:rPr>
                <w:sz w:val="19"/>
                <w:szCs w:val="19"/>
              </w:rPr>
            </w:pPr>
            <w:r w:rsidRPr="00A23190">
              <w:rPr>
                <w:sz w:val="19"/>
                <w:szCs w:val="19"/>
              </w:rPr>
              <w:t>187</w:t>
            </w:r>
          </w:p>
        </w:tc>
        <w:tc>
          <w:tcPr>
            <w:tcW w:w="1000" w:type="pct"/>
          </w:tcPr>
          <w:p w:rsidR="00DA2C5D" w:rsidRPr="00A23190" w:rsidRDefault="00DA2C5D" w:rsidP="003F7252">
            <w:pPr>
              <w:snapToGrid w:val="0"/>
              <w:jc w:val="both"/>
              <w:rPr>
                <w:sz w:val="19"/>
                <w:szCs w:val="19"/>
              </w:rPr>
            </w:pPr>
            <w:r w:rsidRPr="00A23190">
              <w:rPr>
                <w:sz w:val="19"/>
                <w:szCs w:val="19"/>
              </w:rPr>
              <w:t>193</w:t>
            </w:r>
          </w:p>
        </w:tc>
        <w:tc>
          <w:tcPr>
            <w:tcW w:w="1000" w:type="pct"/>
          </w:tcPr>
          <w:p w:rsidR="00DA2C5D" w:rsidRPr="00A23190" w:rsidRDefault="00DA2C5D" w:rsidP="003F7252">
            <w:pPr>
              <w:snapToGrid w:val="0"/>
              <w:jc w:val="both"/>
              <w:rPr>
                <w:sz w:val="19"/>
                <w:szCs w:val="19"/>
              </w:rPr>
            </w:pPr>
            <w:r w:rsidRPr="00A23190">
              <w:rPr>
                <w:sz w:val="19"/>
                <w:szCs w:val="19"/>
              </w:rPr>
              <w:t>191</w:t>
            </w:r>
          </w:p>
        </w:tc>
        <w:tc>
          <w:tcPr>
            <w:tcW w:w="1000" w:type="pct"/>
          </w:tcPr>
          <w:p w:rsidR="00DA2C5D" w:rsidRPr="00A23190" w:rsidRDefault="00DA2C5D" w:rsidP="003F7252">
            <w:pPr>
              <w:snapToGrid w:val="0"/>
              <w:jc w:val="both"/>
              <w:rPr>
                <w:sz w:val="19"/>
                <w:szCs w:val="19"/>
              </w:rPr>
            </w:pPr>
            <w:r w:rsidRPr="00A23190">
              <w:rPr>
                <w:sz w:val="19"/>
                <w:szCs w:val="19"/>
              </w:rPr>
              <w:t>201</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BOD</w:t>
            </w:r>
          </w:p>
        </w:tc>
        <w:tc>
          <w:tcPr>
            <w:tcW w:w="1000" w:type="pct"/>
          </w:tcPr>
          <w:p w:rsidR="00DA2C5D" w:rsidRPr="00A23190" w:rsidRDefault="00DA2C5D" w:rsidP="003F7252">
            <w:pPr>
              <w:snapToGrid w:val="0"/>
              <w:jc w:val="both"/>
              <w:rPr>
                <w:sz w:val="19"/>
                <w:szCs w:val="19"/>
              </w:rPr>
            </w:pPr>
            <w:r w:rsidRPr="00A23190">
              <w:rPr>
                <w:sz w:val="19"/>
                <w:szCs w:val="19"/>
              </w:rPr>
              <w:t>2.5</w:t>
            </w:r>
          </w:p>
        </w:tc>
        <w:tc>
          <w:tcPr>
            <w:tcW w:w="1000" w:type="pct"/>
          </w:tcPr>
          <w:p w:rsidR="00DA2C5D" w:rsidRPr="00A23190" w:rsidRDefault="00DA2C5D" w:rsidP="003F7252">
            <w:pPr>
              <w:snapToGrid w:val="0"/>
              <w:jc w:val="both"/>
              <w:rPr>
                <w:sz w:val="19"/>
                <w:szCs w:val="19"/>
              </w:rPr>
            </w:pPr>
            <w:r w:rsidRPr="00A23190">
              <w:rPr>
                <w:sz w:val="19"/>
                <w:szCs w:val="19"/>
              </w:rPr>
              <w:t>2.3</w:t>
            </w:r>
          </w:p>
        </w:tc>
        <w:tc>
          <w:tcPr>
            <w:tcW w:w="1000" w:type="pct"/>
          </w:tcPr>
          <w:p w:rsidR="00DA2C5D" w:rsidRPr="00A23190" w:rsidRDefault="00DA2C5D" w:rsidP="003F7252">
            <w:pPr>
              <w:snapToGrid w:val="0"/>
              <w:jc w:val="both"/>
              <w:rPr>
                <w:sz w:val="19"/>
                <w:szCs w:val="19"/>
              </w:rPr>
            </w:pPr>
            <w:r w:rsidRPr="00A23190">
              <w:rPr>
                <w:sz w:val="19"/>
                <w:szCs w:val="19"/>
              </w:rPr>
              <w:t>2.9</w:t>
            </w:r>
          </w:p>
        </w:tc>
        <w:tc>
          <w:tcPr>
            <w:tcW w:w="1000" w:type="pct"/>
          </w:tcPr>
          <w:p w:rsidR="00DA2C5D" w:rsidRPr="00A23190" w:rsidRDefault="00DA2C5D" w:rsidP="003F7252">
            <w:pPr>
              <w:snapToGrid w:val="0"/>
              <w:jc w:val="both"/>
              <w:rPr>
                <w:sz w:val="19"/>
                <w:szCs w:val="19"/>
              </w:rPr>
            </w:pPr>
            <w:r w:rsidRPr="00A23190">
              <w:rPr>
                <w:sz w:val="19"/>
                <w:szCs w:val="19"/>
              </w:rPr>
              <w:t>2.7</w:t>
            </w:r>
          </w:p>
        </w:tc>
      </w:tr>
      <w:tr w:rsidR="00DA2C5D" w:rsidRPr="00A23190" w:rsidTr="0047525C">
        <w:trPr>
          <w:trHeight w:val="70"/>
          <w:jc w:val="center"/>
        </w:trPr>
        <w:tc>
          <w:tcPr>
            <w:tcW w:w="1000" w:type="pct"/>
          </w:tcPr>
          <w:p w:rsidR="00DA2C5D" w:rsidRPr="00A23190" w:rsidRDefault="00DA2C5D" w:rsidP="003F7252">
            <w:pPr>
              <w:snapToGrid w:val="0"/>
              <w:jc w:val="both"/>
              <w:rPr>
                <w:b/>
                <w:sz w:val="19"/>
                <w:szCs w:val="19"/>
              </w:rPr>
            </w:pPr>
            <w:r w:rsidRPr="00A23190">
              <w:rPr>
                <w:b/>
                <w:sz w:val="19"/>
                <w:szCs w:val="19"/>
              </w:rPr>
              <w:t>COD</w:t>
            </w:r>
          </w:p>
        </w:tc>
        <w:tc>
          <w:tcPr>
            <w:tcW w:w="1000" w:type="pct"/>
          </w:tcPr>
          <w:p w:rsidR="00DA2C5D" w:rsidRPr="00A23190" w:rsidRDefault="00DA2C5D" w:rsidP="003F7252">
            <w:pPr>
              <w:snapToGrid w:val="0"/>
              <w:jc w:val="both"/>
              <w:rPr>
                <w:sz w:val="19"/>
                <w:szCs w:val="19"/>
              </w:rPr>
            </w:pPr>
            <w:r w:rsidRPr="00A23190">
              <w:rPr>
                <w:sz w:val="19"/>
                <w:szCs w:val="19"/>
              </w:rPr>
              <w:t>0.73</w:t>
            </w:r>
          </w:p>
        </w:tc>
        <w:tc>
          <w:tcPr>
            <w:tcW w:w="1000" w:type="pct"/>
          </w:tcPr>
          <w:p w:rsidR="00DA2C5D" w:rsidRPr="00A23190" w:rsidRDefault="00DA2C5D" w:rsidP="003F7252">
            <w:pPr>
              <w:snapToGrid w:val="0"/>
              <w:jc w:val="both"/>
              <w:rPr>
                <w:sz w:val="19"/>
                <w:szCs w:val="19"/>
              </w:rPr>
            </w:pPr>
            <w:r w:rsidRPr="00A23190">
              <w:rPr>
                <w:sz w:val="19"/>
                <w:szCs w:val="19"/>
              </w:rPr>
              <w:t>0.69</w:t>
            </w:r>
          </w:p>
        </w:tc>
        <w:tc>
          <w:tcPr>
            <w:tcW w:w="1000" w:type="pct"/>
          </w:tcPr>
          <w:p w:rsidR="00DA2C5D" w:rsidRPr="00A23190" w:rsidRDefault="00DA2C5D" w:rsidP="003F7252">
            <w:pPr>
              <w:snapToGrid w:val="0"/>
              <w:jc w:val="both"/>
              <w:rPr>
                <w:sz w:val="19"/>
                <w:szCs w:val="19"/>
              </w:rPr>
            </w:pPr>
            <w:r w:rsidRPr="00A23190">
              <w:rPr>
                <w:sz w:val="19"/>
                <w:szCs w:val="19"/>
              </w:rPr>
              <w:t>0.84</w:t>
            </w:r>
          </w:p>
        </w:tc>
        <w:tc>
          <w:tcPr>
            <w:tcW w:w="1000" w:type="pct"/>
          </w:tcPr>
          <w:p w:rsidR="00DA2C5D" w:rsidRPr="00A23190" w:rsidRDefault="00DA2C5D" w:rsidP="003F7252">
            <w:pPr>
              <w:snapToGrid w:val="0"/>
              <w:jc w:val="both"/>
              <w:rPr>
                <w:sz w:val="19"/>
                <w:szCs w:val="19"/>
              </w:rPr>
            </w:pPr>
            <w:r w:rsidRPr="00A23190">
              <w:rPr>
                <w:sz w:val="19"/>
                <w:szCs w:val="19"/>
              </w:rPr>
              <w:t>0.79</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DO</w:t>
            </w:r>
          </w:p>
        </w:tc>
        <w:tc>
          <w:tcPr>
            <w:tcW w:w="1000" w:type="pct"/>
          </w:tcPr>
          <w:p w:rsidR="00DA2C5D" w:rsidRPr="00A23190" w:rsidRDefault="00DA2C5D" w:rsidP="003F7252">
            <w:pPr>
              <w:snapToGrid w:val="0"/>
              <w:jc w:val="both"/>
              <w:rPr>
                <w:sz w:val="19"/>
                <w:szCs w:val="19"/>
              </w:rPr>
            </w:pPr>
            <w:r w:rsidRPr="00A23190">
              <w:rPr>
                <w:sz w:val="19"/>
                <w:szCs w:val="19"/>
              </w:rPr>
              <w:t>3.46</w:t>
            </w:r>
          </w:p>
        </w:tc>
        <w:tc>
          <w:tcPr>
            <w:tcW w:w="1000" w:type="pct"/>
          </w:tcPr>
          <w:p w:rsidR="00DA2C5D" w:rsidRPr="00A23190" w:rsidRDefault="00DA2C5D" w:rsidP="003F7252">
            <w:pPr>
              <w:snapToGrid w:val="0"/>
              <w:jc w:val="both"/>
              <w:rPr>
                <w:sz w:val="19"/>
                <w:szCs w:val="19"/>
              </w:rPr>
            </w:pPr>
            <w:r w:rsidRPr="00A23190">
              <w:rPr>
                <w:sz w:val="19"/>
                <w:szCs w:val="19"/>
              </w:rPr>
              <w:t>3.48</w:t>
            </w:r>
          </w:p>
        </w:tc>
        <w:tc>
          <w:tcPr>
            <w:tcW w:w="1000" w:type="pct"/>
          </w:tcPr>
          <w:p w:rsidR="00DA2C5D" w:rsidRPr="00A23190" w:rsidRDefault="00DA2C5D" w:rsidP="003F7252">
            <w:pPr>
              <w:snapToGrid w:val="0"/>
              <w:jc w:val="both"/>
              <w:rPr>
                <w:sz w:val="19"/>
                <w:szCs w:val="19"/>
              </w:rPr>
            </w:pPr>
            <w:r w:rsidRPr="00A23190">
              <w:rPr>
                <w:sz w:val="19"/>
                <w:szCs w:val="19"/>
              </w:rPr>
              <w:t>3.44</w:t>
            </w:r>
          </w:p>
        </w:tc>
        <w:tc>
          <w:tcPr>
            <w:tcW w:w="1000" w:type="pct"/>
          </w:tcPr>
          <w:p w:rsidR="00DA2C5D" w:rsidRPr="00A23190" w:rsidRDefault="00DA2C5D" w:rsidP="003F7252">
            <w:pPr>
              <w:snapToGrid w:val="0"/>
              <w:jc w:val="both"/>
              <w:rPr>
                <w:sz w:val="19"/>
                <w:szCs w:val="19"/>
              </w:rPr>
            </w:pPr>
            <w:r w:rsidRPr="00A23190">
              <w:rPr>
                <w:sz w:val="19"/>
                <w:szCs w:val="19"/>
              </w:rPr>
              <w:t>3.42</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Nitrates</w:t>
            </w:r>
          </w:p>
        </w:tc>
        <w:tc>
          <w:tcPr>
            <w:tcW w:w="1000" w:type="pct"/>
          </w:tcPr>
          <w:p w:rsidR="00DA2C5D" w:rsidRPr="00A23190" w:rsidRDefault="00DA2C5D" w:rsidP="003F7252">
            <w:pPr>
              <w:snapToGrid w:val="0"/>
              <w:jc w:val="both"/>
              <w:rPr>
                <w:sz w:val="19"/>
                <w:szCs w:val="19"/>
              </w:rPr>
            </w:pPr>
            <w:r w:rsidRPr="00A23190">
              <w:rPr>
                <w:sz w:val="19"/>
                <w:szCs w:val="19"/>
              </w:rPr>
              <w:t>47</w:t>
            </w:r>
          </w:p>
        </w:tc>
        <w:tc>
          <w:tcPr>
            <w:tcW w:w="1000" w:type="pct"/>
          </w:tcPr>
          <w:p w:rsidR="00DA2C5D" w:rsidRPr="00A23190" w:rsidRDefault="00DA2C5D" w:rsidP="003F7252">
            <w:pPr>
              <w:snapToGrid w:val="0"/>
              <w:jc w:val="both"/>
              <w:rPr>
                <w:sz w:val="19"/>
                <w:szCs w:val="19"/>
              </w:rPr>
            </w:pPr>
            <w:r w:rsidRPr="00A23190">
              <w:rPr>
                <w:sz w:val="19"/>
                <w:szCs w:val="19"/>
              </w:rPr>
              <w:t>45</w:t>
            </w:r>
          </w:p>
        </w:tc>
        <w:tc>
          <w:tcPr>
            <w:tcW w:w="1000" w:type="pct"/>
          </w:tcPr>
          <w:p w:rsidR="00DA2C5D" w:rsidRPr="00A23190" w:rsidRDefault="00DA2C5D" w:rsidP="003F7252">
            <w:pPr>
              <w:snapToGrid w:val="0"/>
              <w:jc w:val="both"/>
              <w:rPr>
                <w:sz w:val="19"/>
                <w:szCs w:val="19"/>
              </w:rPr>
            </w:pPr>
            <w:r w:rsidRPr="00A23190">
              <w:rPr>
                <w:sz w:val="19"/>
                <w:szCs w:val="19"/>
              </w:rPr>
              <w:t>46</w:t>
            </w:r>
          </w:p>
        </w:tc>
        <w:tc>
          <w:tcPr>
            <w:tcW w:w="1000" w:type="pct"/>
          </w:tcPr>
          <w:p w:rsidR="00DA2C5D" w:rsidRPr="00A23190" w:rsidRDefault="00DA2C5D" w:rsidP="003F7252">
            <w:pPr>
              <w:snapToGrid w:val="0"/>
              <w:jc w:val="both"/>
              <w:rPr>
                <w:sz w:val="19"/>
                <w:szCs w:val="19"/>
              </w:rPr>
            </w:pPr>
            <w:r w:rsidRPr="00A23190">
              <w:rPr>
                <w:sz w:val="19"/>
                <w:szCs w:val="19"/>
              </w:rPr>
              <w:t>44</w:t>
            </w:r>
          </w:p>
        </w:tc>
      </w:tr>
    </w:tbl>
    <w:p w:rsidR="00DA2C5D" w:rsidRPr="00A23190" w:rsidRDefault="00DA2C5D" w:rsidP="0047525C">
      <w:pPr>
        <w:snapToGrid w:val="0"/>
        <w:spacing w:after="0" w:line="240" w:lineRule="auto"/>
        <w:jc w:val="both"/>
        <w:rPr>
          <w:rFonts w:ascii="Times New Roman" w:hAnsi="Times New Roman" w:cs="Times New Roman"/>
          <w:sz w:val="19"/>
          <w:szCs w:val="19"/>
        </w:rPr>
      </w:pPr>
      <w:r w:rsidRPr="00A23190">
        <w:rPr>
          <w:rFonts w:ascii="Times New Roman" w:hAnsi="Times New Roman" w:cs="Times New Roman"/>
          <w:sz w:val="19"/>
          <w:szCs w:val="19"/>
        </w:rPr>
        <w:t>(N.B.: All concentrations are reported in mg/l except pH and EC (μ/cm)</w:t>
      </w:r>
    </w:p>
    <w:p w:rsidR="0047525C" w:rsidRPr="00A23190" w:rsidRDefault="0047525C" w:rsidP="003F7252">
      <w:pPr>
        <w:snapToGrid w:val="0"/>
        <w:spacing w:after="0" w:line="240" w:lineRule="auto"/>
        <w:jc w:val="center"/>
        <w:rPr>
          <w:rFonts w:ascii="Times New Roman" w:hAnsi="Times New Roman" w:cs="Times New Roman"/>
          <w:b/>
          <w:bCs/>
          <w:sz w:val="19"/>
          <w:szCs w:val="19"/>
          <w:lang w:eastAsia="zh-CN"/>
        </w:rPr>
      </w:pPr>
    </w:p>
    <w:p w:rsidR="00DA2C5D" w:rsidRPr="00A23190" w:rsidRDefault="00DA2C5D" w:rsidP="003F7252">
      <w:pPr>
        <w:snapToGrid w:val="0"/>
        <w:spacing w:after="0" w:line="240" w:lineRule="auto"/>
        <w:jc w:val="center"/>
        <w:rPr>
          <w:rFonts w:ascii="Times New Roman" w:hAnsi="Times New Roman" w:cs="Times New Roman"/>
          <w:b/>
          <w:bCs/>
          <w:sz w:val="19"/>
          <w:szCs w:val="19"/>
        </w:rPr>
      </w:pPr>
      <w:r w:rsidRPr="00A23190">
        <w:rPr>
          <w:rFonts w:ascii="Times New Roman" w:hAnsi="Times New Roman" w:cs="Times New Roman"/>
          <w:b/>
          <w:bCs/>
          <w:sz w:val="19"/>
          <w:szCs w:val="19"/>
        </w:rPr>
        <w:t>Table: 4</w:t>
      </w:r>
      <w:r w:rsidR="0079748F" w:rsidRPr="00A23190">
        <w:rPr>
          <w:rFonts w:ascii="Times New Roman" w:hAnsi="Times New Roman" w:cs="Times New Roman"/>
          <w:b/>
          <w:bCs/>
          <w:sz w:val="19"/>
          <w:szCs w:val="19"/>
        </w:rPr>
        <w:t xml:space="preserve"> </w:t>
      </w:r>
      <w:r w:rsidRPr="00A23190">
        <w:rPr>
          <w:rFonts w:ascii="Times New Roman" w:hAnsi="Times New Roman" w:cs="Times New Roman"/>
          <w:b/>
          <w:bCs/>
          <w:sz w:val="19"/>
          <w:szCs w:val="19"/>
        </w:rPr>
        <w:t xml:space="preserve">Physico–chemical Analysis of </w:t>
      </w:r>
      <w:r w:rsidR="00322D63" w:rsidRPr="00A23190">
        <w:rPr>
          <w:rFonts w:ascii="Times New Roman" w:hAnsi="Times New Roman" w:cs="Times New Roman"/>
          <w:b/>
          <w:bCs/>
          <w:sz w:val="19"/>
          <w:szCs w:val="19"/>
        </w:rPr>
        <w:t>surface water</w:t>
      </w:r>
    </w:p>
    <w:tbl>
      <w:tblPr>
        <w:tblStyle w:val="TableGrid"/>
        <w:tblW w:w="5000" w:type="pct"/>
        <w:jc w:val="center"/>
        <w:tblLook w:val="04A0"/>
      </w:tblPr>
      <w:tblGrid>
        <w:gridCol w:w="1915"/>
        <w:gridCol w:w="1915"/>
        <w:gridCol w:w="1916"/>
        <w:gridCol w:w="1916"/>
        <w:gridCol w:w="1916"/>
      </w:tblGrid>
      <w:tr w:rsidR="00DA2C5D" w:rsidRPr="00A23190" w:rsidTr="00A23190">
        <w:trPr>
          <w:trHeight w:val="125"/>
          <w:jc w:val="center"/>
        </w:trPr>
        <w:tc>
          <w:tcPr>
            <w:tcW w:w="1000" w:type="pct"/>
            <w:tcBorders>
              <w:tl2br w:val="single" w:sz="4" w:space="0" w:color="auto"/>
            </w:tcBorders>
          </w:tcPr>
          <w:p w:rsidR="00DA2C5D" w:rsidRPr="00A23190" w:rsidRDefault="006D073B" w:rsidP="00E806BC">
            <w:pPr>
              <w:snapToGrid w:val="0"/>
              <w:jc w:val="center"/>
              <w:rPr>
                <w:b/>
                <w:sz w:val="19"/>
                <w:szCs w:val="19"/>
              </w:rPr>
            </w:pPr>
            <w:r w:rsidRPr="00A23190">
              <w:rPr>
                <w:b/>
                <w:sz w:val="19"/>
                <w:szCs w:val="19"/>
              </w:rPr>
              <w:t>Sites</w:t>
            </w:r>
          </w:p>
          <w:p w:rsidR="00DA2C5D" w:rsidRPr="00A23190" w:rsidRDefault="00DA2C5D" w:rsidP="003F7252">
            <w:pPr>
              <w:snapToGrid w:val="0"/>
              <w:jc w:val="both"/>
              <w:rPr>
                <w:sz w:val="19"/>
                <w:szCs w:val="19"/>
              </w:rPr>
            </w:pPr>
            <w:r w:rsidRPr="00A23190">
              <w:rPr>
                <w:b/>
                <w:sz w:val="19"/>
                <w:szCs w:val="19"/>
              </w:rPr>
              <w:t>Parameters</w:t>
            </w:r>
          </w:p>
        </w:tc>
        <w:tc>
          <w:tcPr>
            <w:tcW w:w="1000" w:type="pct"/>
          </w:tcPr>
          <w:p w:rsidR="00DA2C5D" w:rsidRPr="00A23190" w:rsidRDefault="006D073B" w:rsidP="003F7252">
            <w:pPr>
              <w:tabs>
                <w:tab w:val="left" w:pos="1260"/>
              </w:tabs>
              <w:snapToGrid w:val="0"/>
              <w:jc w:val="both"/>
              <w:rPr>
                <w:b/>
                <w:sz w:val="19"/>
                <w:szCs w:val="19"/>
              </w:rPr>
            </w:pPr>
            <w:r w:rsidRPr="00A23190">
              <w:rPr>
                <w:b/>
                <w:sz w:val="19"/>
                <w:szCs w:val="19"/>
              </w:rPr>
              <w:t>Dhampur Sugar Mill</w:t>
            </w:r>
          </w:p>
        </w:tc>
        <w:tc>
          <w:tcPr>
            <w:tcW w:w="1000" w:type="pct"/>
          </w:tcPr>
          <w:p w:rsidR="00DA2C5D" w:rsidRPr="00A23190" w:rsidRDefault="006D073B" w:rsidP="003F7252">
            <w:pPr>
              <w:snapToGrid w:val="0"/>
              <w:jc w:val="both"/>
              <w:rPr>
                <w:b/>
                <w:sz w:val="19"/>
                <w:szCs w:val="19"/>
              </w:rPr>
            </w:pPr>
            <w:r w:rsidRPr="00A23190">
              <w:rPr>
                <w:b/>
                <w:sz w:val="19"/>
                <w:szCs w:val="19"/>
              </w:rPr>
              <w:t>Naurangabad</w:t>
            </w:r>
          </w:p>
        </w:tc>
        <w:tc>
          <w:tcPr>
            <w:tcW w:w="1000" w:type="pct"/>
          </w:tcPr>
          <w:p w:rsidR="006D073B" w:rsidRPr="00A23190" w:rsidRDefault="006D073B" w:rsidP="003F7252">
            <w:pPr>
              <w:snapToGrid w:val="0"/>
              <w:jc w:val="both"/>
              <w:rPr>
                <w:b/>
                <w:sz w:val="19"/>
                <w:szCs w:val="19"/>
              </w:rPr>
            </w:pPr>
            <w:r w:rsidRPr="00A23190">
              <w:rPr>
                <w:b/>
                <w:sz w:val="19"/>
                <w:szCs w:val="19"/>
              </w:rPr>
              <w:t>State-Bank colony</w:t>
            </w:r>
          </w:p>
        </w:tc>
        <w:tc>
          <w:tcPr>
            <w:tcW w:w="1000" w:type="pct"/>
          </w:tcPr>
          <w:p w:rsidR="00DA2C5D" w:rsidRPr="00A23190" w:rsidRDefault="006D073B" w:rsidP="003F7252">
            <w:pPr>
              <w:snapToGrid w:val="0"/>
              <w:jc w:val="both"/>
              <w:rPr>
                <w:rFonts w:hint="eastAsia"/>
                <w:b/>
                <w:sz w:val="19"/>
                <w:szCs w:val="19"/>
                <w:lang w:eastAsia="zh-CN"/>
              </w:rPr>
            </w:pPr>
            <w:r w:rsidRPr="00A23190">
              <w:rPr>
                <w:b/>
                <w:sz w:val="19"/>
                <w:szCs w:val="19"/>
              </w:rPr>
              <w:t>Ranibagh colony</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pH</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7.92</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7.71</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8.43</w:t>
            </w:r>
          </w:p>
        </w:tc>
        <w:tc>
          <w:tcPr>
            <w:tcW w:w="1000" w:type="pct"/>
          </w:tcPr>
          <w:p w:rsidR="00DA2C5D" w:rsidRPr="00A23190" w:rsidRDefault="00DA2C5D" w:rsidP="003F7252">
            <w:pPr>
              <w:snapToGrid w:val="0"/>
              <w:jc w:val="both"/>
              <w:rPr>
                <w:sz w:val="19"/>
                <w:szCs w:val="19"/>
              </w:rPr>
            </w:pPr>
            <w:r w:rsidRPr="00A23190">
              <w:rPr>
                <w:sz w:val="19"/>
                <w:szCs w:val="19"/>
              </w:rPr>
              <w:t>8.1</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Temperature</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23.8</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24.6</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25.5</w:t>
            </w:r>
          </w:p>
        </w:tc>
        <w:tc>
          <w:tcPr>
            <w:tcW w:w="1000" w:type="pct"/>
          </w:tcPr>
          <w:p w:rsidR="00DA2C5D" w:rsidRPr="00A23190" w:rsidRDefault="00DA2C5D" w:rsidP="003F7252">
            <w:pPr>
              <w:snapToGrid w:val="0"/>
              <w:jc w:val="both"/>
              <w:rPr>
                <w:sz w:val="19"/>
                <w:szCs w:val="19"/>
              </w:rPr>
            </w:pPr>
            <w:r w:rsidRPr="00A23190">
              <w:rPr>
                <w:sz w:val="19"/>
                <w:szCs w:val="19"/>
              </w:rPr>
              <w:t>25.6</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TS</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240</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210</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231</w:t>
            </w:r>
          </w:p>
        </w:tc>
        <w:tc>
          <w:tcPr>
            <w:tcW w:w="1000" w:type="pct"/>
          </w:tcPr>
          <w:p w:rsidR="00DA2C5D" w:rsidRPr="00A23190" w:rsidRDefault="00DA2C5D" w:rsidP="003F7252">
            <w:pPr>
              <w:snapToGrid w:val="0"/>
              <w:jc w:val="both"/>
              <w:rPr>
                <w:sz w:val="19"/>
                <w:szCs w:val="19"/>
              </w:rPr>
            </w:pPr>
            <w:r w:rsidRPr="00A23190">
              <w:rPr>
                <w:sz w:val="19"/>
                <w:szCs w:val="19"/>
              </w:rPr>
              <w:t>218</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TDS</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76</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74</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84</w:t>
            </w:r>
          </w:p>
        </w:tc>
        <w:tc>
          <w:tcPr>
            <w:tcW w:w="1000" w:type="pct"/>
          </w:tcPr>
          <w:p w:rsidR="00DA2C5D" w:rsidRPr="00A23190" w:rsidRDefault="00DA2C5D" w:rsidP="003F7252">
            <w:pPr>
              <w:snapToGrid w:val="0"/>
              <w:jc w:val="both"/>
              <w:rPr>
                <w:sz w:val="19"/>
                <w:szCs w:val="19"/>
              </w:rPr>
            </w:pPr>
            <w:r w:rsidRPr="00A23190">
              <w:rPr>
                <w:sz w:val="19"/>
                <w:szCs w:val="19"/>
              </w:rPr>
              <w:t>77</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TSS</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149</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144</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159</w:t>
            </w:r>
          </w:p>
        </w:tc>
        <w:tc>
          <w:tcPr>
            <w:tcW w:w="1000" w:type="pct"/>
          </w:tcPr>
          <w:p w:rsidR="00DA2C5D" w:rsidRPr="00A23190" w:rsidRDefault="00DA2C5D" w:rsidP="003F7252">
            <w:pPr>
              <w:snapToGrid w:val="0"/>
              <w:jc w:val="both"/>
              <w:rPr>
                <w:sz w:val="19"/>
                <w:szCs w:val="19"/>
              </w:rPr>
            </w:pPr>
            <w:r w:rsidRPr="00A23190">
              <w:rPr>
                <w:sz w:val="19"/>
                <w:szCs w:val="19"/>
              </w:rPr>
              <w:t>155</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BOD</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5.01</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4.8</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5.6</w:t>
            </w:r>
          </w:p>
        </w:tc>
        <w:tc>
          <w:tcPr>
            <w:tcW w:w="1000" w:type="pct"/>
          </w:tcPr>
          <w:p w:rsidR="00DA2C5D" w:rsidRPr="00A23190" w:rsidRDefault="00DA2C5D" w:rsidP="003F7252">
            <w:pPr>
              <w:snapToGrid w:val="0"/>
              <w:jc w:val="both"/>
              <w:rPr>
                <w:sz w:val="19"/>
                <w:szCs w:val="19"/>
              </w:rPr>
            </w:pPr>
            <w:r w:rsidRPr="00A23190">
              <w:rPr>
                <w:sz w:val="19"/>
                <w:szCs w:val="19"/>
              </w:rPr>
              <w:t>5.1</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COD</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8.06</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8.2</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8.7</w:t>
            </w:r>
          </w:p>
        </w:tc>
        <w:tc>
          <w:tcPr>
            <w:tcW w:w="1000" w:type="pct"/>
          </w:tcPr>
          <w:p w:rsidR="00DA2C5D" w:rsidRPr="00A23190" w:rsidRDefault="00DA2C5D" w:rsidP="003F7252">
            <w:pPr>
              <w:snapToGrid w:val="0"/>
              <w:jc w:val="both"/>
              <w:rPr>
                <w:sz w:val="19"/>
                <w:szCs w:val="19"/>
              </w:rPr>
            </w:pPr>
            <w:r w:rsidRPr="00A23190">
              <w:rPr>
                <w:sz w:val="19"/>
                <w:szCs w:val="19"/>
              </w:rPr>
              <w:t>8.3</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DO</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6.2</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7.2</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6.81</w:t>
            </w:r>
          </w:p>
        </w:tc>
        <w:tc>
          <w:tcPr>
            <w:tcW w:w="1000" w:type="pct"/>
          </w:tcPr>
          <w:p w:rsidR="00DA2C5D" w:rsidRPr="00A23190" w:rsidRDefault="00DA2C5D" w:rsidP="003F7252">
            <w:pPr>
              <w:snapToGrid w:val="0"/>
              <w:jc w:val="both"/>
              <w:rPr>
                <w:sz w:val="19"/>
                <w:szCs w:val="19"/>
              </w:rPr>
            </w:pPr>
            <w:r w:rsidRPr="00A23190">
              <w:rPr>
                <w:sz w:val="19"/>
                <w:szCs w:val="19"/>
              </w:rPr>
              <w:t>6.3</w:t>
            </w:r>
          </w:p>
        </w:tc>
      </w:tr>
      <w:tr w:rsidR="00DA2C5D" w:rsidRPr="00A23190" w:rsidTr="0047525C">
        <w:trPr>
          <w:jc w:val="center"/>
        </w:trPr>
        <w:tc>
          <w:tcPr>
            <w:tcW w:w="1000" w:type="pct"/>
          </w:tcPr>
          <w:p w:rsidR="00DA2C5D" w:rsidRPr="00A23190" w:rsidRDefault="00DA2C5D" w:rsidP="003F7252">
            <w:pPr>
              <w:tabs>
                <w:tab w:val="left" w:pos="6540"/>
              </w:tabs>
              <w:snapToGrid w:val="0"/>
              <w:jc w:val="both"/>
              <w:rPr>
                <w:b/>
                <w:sz w:val="19"/>
                <w:szCs w:val="19"/>
              </w:rPr>
            </w:pPr>
            <w:r w:rsidRPr="00A23190">
              <w:rPr>
                <w:b/>
                <w:sz w:val="19"/>
                <w:szCs w:val="19"/>
              </w:rPr>
              <w:t>NO</w:t>
            </w:r>
            <w:r w:rsidRPr="00A23190">
              <w:rPr>
                <w:b/>
                <w:sz w:val="19"/>
                <w:szCs w:val="19"/>
                <w:vertAlign w:val="subscript"/>
              </w:rPr>
              <w:t>3</w:t>
            </w:r>
            <w:r w:rsidRPr="00A23190">
              <w:rPr>
                <w:b/>
                <w:sz w:val="19"/>
                <w:szCs w:val="19"/>
                <w:vertAlign w:val="superscript"/>
              </w:rPr>
              <w:t>-</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27.8</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26.8</w:t>
            </w:r>
          </w:p>
        </w:tc>
        <w:tc>
          <w:tcPr>
            <w:tcW w:w="1000" w:type="pct"/>
          </w:tcPr>
          <w:p w:rsidR="00DA2C5D" w:rsidRPr="00A23190" w:rsidRDefault="00DA2C5D" w:rsidP="003F7252">
            <w:pPr>
              <w:tabs>
                <w:tab w:val="left" w:pos="6540"/>
              </w:tabs>
              <w:snapToGrid w:val="0"/>
              <w:jc w:val="both"/>
              <w:rPr>
                <w:sz w:val="19"/>
                <w:szCs w:val="19"/>
              </w:rPr>
            </w:pPr>
            <w:r w:rsidRPr="00A23190">
              <w:rPr>
                <w:sz w:val="19"/>
                <w:szCs w:val="19"/>
              </w:rPr>
              <w:t>29.0</w:t>
            </w:r>
          </w:p>
        </w:tc>
        <w:tc>
          <w:tcPr>
            <w:tcW w:w="1000" w:type="pct"/>
          </w:tcPr>
          <w:p w:rsidR="00DA2C5D" w:rsidRPr="00A23190" w:rsidRDefault="00DA2C5D" w:rsidP="003F7252">
            <w:pPr>
              <w:snapToGrid w:val="0"/>
              <w:jc w:val="both"/>
              <w:rPr>
                <w:sz w:val="19"/>
                <w:szCs w:val="19"/>
              </w:rPr>
            </w:pPr>
            <w:r w:rsidRPr="00A23190">
              <w:rPr>
                <w:sz w:val="19"/>
                <w:szCs w:val="19"/>
              </w:rPr>
              <w:t>28</w:t>
            </w:r>
          </w:p>
        </w:tc>
      </w:tr>
    </w:tbl>
    <w:p w:rsidR="00DA2C5D" w:rsidRPr="00A23190" w:rsidRDefault="00DA2C5D" w:rsidP="0047525C">
      <w:pPr>
        <w:snapToGrid w:val="0"/>
        <w:spacing w:after="0" w:line="240" w:lineRule="auto"/>
        <w:jc w:val="both"/>
        <w:rPr>
          <w:rFonts w:ascii="Times New Roman" w:hAnsi="Times New Roman" w:cs="Times New Roman"/>
          <w:sz w:val="19"/>
          <w:szCs w:val="19"/>
        </w:rPr>
      </w:pPr>
      <w:r w:rsidRPr="00A23190">
        <w:rPr>
          <w:rFonts w:ascii="Times New Roman" w:hAnsi="Times New Roman" w:cs="Times New Roman"/>
          <w:sz w:val="19"/>
          <w:szCs w:val="19"/>
        </w:rPr>
        <w:t>(N.B.: All concentrations are reported in mg/l except pH and EC (μ/cm)</w:t>
      </w:r>
    </w:p>
    <w:p w:rsidR="0047525C" w:rsidRPr="00A23190" w:rsidRDefault="0047525C" w:rsidP="003F7252">
      <w:pPr>
        <w:snapToGrid w:val="0"/>
        <w:spacing w:after="0" w:line="240" w:lineRule="auto"/>
        <w:jc w:val="center"/>
        <w:rPr>
          <w:rFonts w:ascii="Times New Roman" w:hAnsi="Times New Roman" w:cs="Times New Roman"/>
          <w:b/>
          <w:bCs/>
          <w:sz w:val="19"/>
          <w:szCs w:val="19"/>
          <w:lang w:eastAsia="zh-CN"/>
        </w:rPr>
      </w:pPr>
    </w:p>
    <w:p w:rsidR="00DA2C5D" w:rsidRPr="00A23190" w:rsidRDefault="00DA2C5D" w:rsidP="003F7252">
      <w:pPr>
        <w:snapToGrid w:val="0"/>
        <w:spacing w:after="0" w:line="240" w:lineRule="auto"/>
        <w:jc w:val="center"/>
        <w:rPr>
          <w:rFonts w:ascii="Times New Roman" w:hAnsi="Times New Roman" w:cs="Times New Roman"/>
          <w:b/>
          <w:bCs/>
          <w:sz w:val="19"/>
          <w:szCs w:val="19"/>
        </w:rPr>
      </w:pPr>
      <w:r w:rsidRPr="00A23190">
        <w:rPr>
          <w:rFonts w:ascii="Times New Roman" w:hAnsi="Times New Roman" w:cs="Times New Roman"/>
          <w:b/>
          <w:bCs/>
          <w:sz w:val="19"/>
          <w:szCs w:val="19"/>
        </w:rPr>
        <w:t>Table: 5</w:t>
      </w:r>
      <w:r w:rsidR="0079748F" w:rsidRPr="00A23190">
        <w:rPr>
          <w:rFonts w:ascii="Times New Roman" w:hAnsi="Times New Roman" w:cs="Times New Roman"/>
          <w:b/>
          <w:bCs/>
          <w:sz w:val="19"/>
          <w:szCs w:val="19"/>
        </w:rPr>
        <w:t xml:space="preserve"> </w:t>
      </w:r>
      <w:r w:rsidRPr="00A23190">
        <w:rPr>
          <w:rFonts w:ascii="Times New Roman" w:hAnsi="Times New Roman" w:cs="Times New Roman"/>
          <w:b/>
          <w:bCs/>
          <w:sz w:val="19"/>
          <w:szCs w:val="19"/>
        </w:rPr>
        <w:t xml:space="preserve">Physico–chemical Analysis of </w:t>
      </w:r>
      <w:r w:rsidR="00322D63" w:rsidRPr="00A23190">
        <w:rPr>
          <w:rFonts w:ascii="Times New Roman" w:hAnsi="Times New Roman" w:cs="Times New Roman"/>
          <w:b/>
          <w:bCs/>
          <w:sz w:val="19"/>
          <w:szCs w:val="19"/>
        </w:rPr>
        <w:t>surface water</w:t>
      </w:r>
    </w:p>
    <w:tbl>
      <w:tblPr>
        <w:tblStyle w:val="TableGrid"/>
        <w:tblW w:w="5000" w:type="pct"/>
        <w:jc w:val="center"/>
        <w:tblLook w:val="04A0"/>
      </w:tblPr>
      <w:tblGrid>
        <w:gridCol w:w="1915"/>
        <w:gridCol w:w="1915"/>
        <w:gridCol w:w="1916"/>
        <w:gridCol w:w="1916"/>
        <w:gridCol w:w="1916"/>
      </w:tblGrid>
      <w:tr w:rsidR="00DA2C5D" w:rsidRPr="00A23190" w:rsidTr="00A23190">
        <w:trPr>
          <w:trHeight w:val="60"/>
          <w:jc w:val="center"/>
        </w:trPr>
        <w:tc>
          <w:tcPr>
            <w:tcW w:w="1000" w:type="pct"/>
            <w:tcBorders>
              <w:tl2br w:val="single" w:sz="4" w:space="0" w:color="auto"/>
            </w:tcBorders>
          </w:tcPr>
          <w:p w:rsidR="00DA2C5D" w:rsidRPr="00A23190" w:rsidRDefault="006D073B" w:rsidP="00E806BC">
            <w:pPr>
              <w:snapToGrid w:val="0"/>
              <w:jc w:val="center"/>
              <w:rPr>
                <w:b/>
                <w:sz w:val="19"/>
                <w:szCs w:val="19"/>
              </w:rPr>
            </w:pPr>
            <w:r w:rsidRPr="00A23190">
              <w:rPr>
                <w:b/>
                <w:sz w:val="19"/>
                <w:szCs w:val="19"/>
              </w:rPr>
              <w:t>Sites</w:t>
            </w:r>
          </w:p>
          <w:p w:rsidR="00DA2C5D" w:rsidRPr="00A23190" w:rsidRDefault="00DA2C5D" w:rsidP="003F7252">
            <w:pPr>
              <w:tabs>
                <w:tab w:val="left" w:pos="1425"/>
              </w:tabs>
              <w:snapToGrid w:val="0"/>
              <w:jc w:val="both"/>
              <w:rPr>
                <w:b/>
                <w:sz w:val="19"/>
                <w:szCs w:val="19"/>
              </w:rPr>
            </w:pPr>
            <w:r w:rsidRPr="00A23190">
              <w:rPr>
                <w:b/>
                <w:sz w:val="19"/>
                <w:szCs w:val="19"/>
              </w:rPr>
              <w:t>Parameters</w:t>
            </w:r>
          </w:p>
        </w:tc>
        <w:tc>
          <w:tcPr>
            <w:tcW w:w="1000" w:type="pct"/>
          </w:tcPr>
          <w:p w:rsidR="00DA2C5D" w:rsidRPr="00A23190" w:rsidRDefault="006D073B" w:rsidP="003F7252">
            <w:pPr>
              <w:snapToGrid w:val="0"/>
              <w:jc w:val="both"/>
              <w:rPr>
                <w:b/>
                <w:sz w:val="19"/>
                <w:szCs w:val="19"/>
              </w:rPr>
            </w:pPr>
            <w:r w:rsidRPr="00A23190">
              <w:rPr>
                <w:b/>
                <w:sz w:val="19"/>
                <w:szCs w:val="19"/>
              </w:rPr>
              <w:t>Dhampur Sugar Mill</w:t>
            </w:r>
          </w:p>
        </w:tc>
        <w:tc>
          <w:tcPr>
            <w:tcW w:w="1000" w:type="pct"/>
          </w:tcPr>
          <w:p w:rsidR="00DA2C5D" w:rsidRPr="00A23190" w:rsidRDefault="006D073B" w:rsidP="003F7252">
            <w:pPr>
              <w:snapToGrid w:val="0"/>
              <w:jc w:val="both"/>
              <w:rPr>
                <w:b/>
                <w:sz w:val="19"/>
                <w:szCs w:val="19"/>
              </w:rPr>
            </w:pPr>
            <w:r w:rsidRPr="00A23190">
              <w:rPr>
                <w:b/>
                <w:sz w:val="19"/>
                <w:szCs w:val="19"/>
              </w:rPr>
              <w:t>Naurangabad</w:t>
            </w:r>
          </w:p>
        </w:tc>
        <w:tc>
          <w:tcPr>
            <w:tcW w:w="1000" w:type="pct"/>
          </w:tcPr>
          <w:p w:rsidR="006D073B" w:rsidRPr="00A23190" w:rsidRDefault="006D073B" w:rsidP="003F7252">
            <w:pPr>
              <w:snapToGrid w:val="0"/>
              <w:jc w:val="both"/>
              <w:rPr>
                <w:b/>
                <w:sz w:val="19"/>
                <w:szCs w:val="19"/>
              </w:rPr>
            </w:pPr>
            <w:r w:rsidRPr="00A23190">
              <w:rPr>
                <w:b/>
                <w:sz w:val="19"/>
                <w:szCs w:val="19"/>
              </w:rPr>
              <w:t>State-Bank colony</w:t>
            </w:r>
          </w:p>
        </w:tc>
        <w:tc>
          <w:tcPr>
            <w:tcW w:w="1000" w:type="pct"/>
          </w:tcPr>
          <w:p w:rsidR="006D073B" w:rsidRPr="00A23190" w:rsidRDefault="006D073B" w:rsidP="003F7252">
            <w:pPr>
              <w:snapToGrid w:val="0"/>
              <w:jc w:val="both"/>
              <w:rPr>
                <w:rFonts w:hint="eastAsia"/>
                <w:b/>
                <w:sz w:val="19"/>
                <w:szCs w:val="19"/>
                <w:lang w:eastAsia="zh-CN"/>
              </w:rPr>
            </w:pPr>
            <w:r w:rsidRPr="00A23190">
              <w:rPr>
                <w:b/>
                <w:sz w:val="19"/>
                <w:szCs w:val="19"/>
              </w:rPr>
              <w:t>Ranibagh colony</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pH</w:t>
            </w:r>
          </w:p>
        </w:tc>
        <w:tc>
          <w:tcPr>
            <w:tcW w:w="1000" w:type="pct"/>
          </w:tcPr>
          <w:p w:rsidR="00DA2C5D" w:rsidRPr="00A23190" w:rsidRDefault="00DA2C5D" w:rsidP="003F7252">
            <w:pPr>
              <w:snapToGrid w:val="0"/>
              <w:jc w:val="both"/>
              <w:rPr>
                <w:sz w:val="19"/>
                <w:szCs w:val="19"/>
              </w:rPr>
            </w:pPr>
            <w:r w:rsidRPr="00A23190">
              <w:rPr>
                <w:sz w:val="19"/>
                <w:szCs w:val="19"/>
              </w:rPr>
              <w:t>7.45</w:t>
            </w:r>
          </w:p>
        </w:tc>
        <w:tc>
          <w:tcPr>
            <w:tcW w:w="1000" w:type="pct"/>
          </w:tcPr>
          <w:p w:rsidR="00DA2C5D" w:rsidRPr="00A23190" w:rsidRDefault="00DA2C5D" w:rsidP="003F7252">
            <w:pPr>
              <w:snapToGrid w:val="0"/>
              <w:jc w:val="both"/>
              <w:rPr>
                <w:sz w:val="19"/>
                <w:szCs w:val="19"/>
              </w:rPr>
            </w:pPr>
            <w:r w:rsidRPr="00A23190">
              <w:rPr>
                <w:sz w:val="19"/>
                <w:szCs w:val="19"/>
              </w:rPr>
              <w:t>7.49</w:t>
            </w:r>
          </w:p>
        </w:tc>
        <w:tc>
          <w:tcPr>
            <w:tcW w:w="1000" w:type="pct"/>
          </w:tcPr>
          <w:p w:rsidR="00DA2C5D" w:rsidRPr="00A23190" w:rsidRDefault="00DA2C5D" w:rsidP="003F7252">
            <w:pPr>
              <w:snapToGrid w:val="0"/>
              <w:jc w:val="both"/>
              <w:rPr>
                <w:sz w:val="19"/>
                <w:szCs w:val="19"/>
              </w:rPr>
            </w:pPr>
            <w:r w:rsidRPr="00A23190">
              <w:rPr>
                <w:sz w:val="19"/>
                <w:szCs w:val="19"/>
              </w:rPr>
              <w:t>7.52</w:t>
            </w:r>
          </w:p>
        </w:tc>
        <w:tc>
          <w:tcPr>
            <w:tcW w:w="1000" w:type="pct"/>
          </w:tcPr>
          <w:p w:rsidR="00DA2C5D" w:rsidRPr="00A23190" w:rsidRDefault="00DA2C5D" w:rsidP="003F7252">
            <w:pPr>
              <w:snapToGrid w:val="0"/>
              <w:jc w:val="both"/>
              <w:rPr>
                <w:sz w:val="19"/>
                <w:szCs w:val="19"/>
              </w:rPr>
            </w:pPr>
            <w:r w:rsidRPr="00A23190">
              <w:rPr>
                <w:sz w:val="19"/>
                <w:szCs w:val="19"/>
              </w:rPr>
              <w:t>7.42</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Temperature</w:t>
            </w:r>
          </w:p>
        </w:tc>
        <w:tc>
          <w:tcPr>
            <w:tcW w:w="1000" w:type="pct"/>
          </w:tcPr>
          <w:p w:rsidR="00DA2C5D" w:rsidRPr="00A23190" w:rsidRDefault="00DA2C5D" w:rsidP="003F7252">
            <w:pPr>
              <w:snapToGrid w:val="0"/>
              <w:jc w:val="both"/>
              <w:rPr>
                <w:sz w:val="19"/>
                <w:szCs w:val="19"/>
              </w:rPr>
            </w:pPr>
            <w:r w:rsidRPr="00A23190">
              <w:rPr>
                <w:sz w:val="19"/>
                <w:szCs w:val="19"/>
              </w:rPr>
              <w:t>17.6</w:t>
            </w:r>
          </w:p>
        </w:tc>
        <w:tc>
          <w:tcPr>
            <w:tcW w:w="1000" w:type="pct"/>
          </w:tcPr>
          <w:p w:rsidR="00DA2C5D" w:rsidRPr="00A23190" w:rsidRDefault="00DA2C5D" w:rsidP="003F7252">
            <w:pPr>
              <w:snapToGrid w:val="0"/>
              <w:jc w:val="both"/>
              <w:rPr>
                <w:sz w:val="19"/>
                <w:szCs w:val="19"/>
              </w:rPr>
            </w:pPr>
            <w:r w:rsidRPr="00A23190">
              <w:rPr>
                <w:sz w:val="19"/>
                <w:szCs w:val="19"/>
              </w:rPr>
              <w:t>17.4</w:t>
            </w:r>
          </w:p>
        </w:tc>
        <w:tc>
          <w:tcPr>
            <w:tcW w:w="1000" w:type="pct"/>
          </w:tcPr>
          <w:p w:rsidR="00DA2C5D" w:rsidRPr="00A23190" w:rsidRDefault="00DA2C5D" w:rsidP="003F7252">
            <w:pPr>
              <w:snapToGrid w:val="0"/>
              <w:jc w:val="both"/>
              <w:rPr>
                <w:sz w:val="19"/>
                <w:szCs w:val="19"/>
              </w:rPr>
            </w:pPr>
            <w:r w:rsidRPr="00A23190">
              <w:rPr>
                <w:sz w:val="19"/>
                <w:szCs w:val="19"/>
              </w:rPr>
              <w:t>17.8</w:t>
            </w:r>
          </w:p>
        </w:tc>
        <w:tc>
          <w:tcPr>
            <w:tcW w:w="1000" w:type="pct"/>
          </w:tcPr>
          <w:p w:rsidR="00DA2C5D" w:rsidRPr="00A23190" w:rsidRDefault="00DA2C5D" w:rsidP="003F7252">
            <w:pPr>
              <w:snapToGrid w:val="0"/>
              <w:jc w:val="both"/>
              <w:rPr>
                <w:sz w:val="19"/>
                <w:szCs w:val="19"/>
              </w:rPr>
            </w:pPr>
            <w:r w:rsidRPr="00A23190">
              <w:rPr>
                <w:sz w:val="19"/>
                <w:szCs w:val="19"/>
              </w:rPr>
              <w:t>18.1</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TS</w:t>
            </w:r>
          </w:p>
        </w:tc>
        <w:tc>
          <w:tcPr>
            <w:tcW w:w="1000" w:type="pct"/>
          </w:tcPr>
          <w:p w:rsidR="00DA2C5D" w:rsidRPr="00A23190" w:rsidRDefault="00DA2C5D" w:rsidP="003F7252">
            <w:pPr>
              <w:snapToGrid w:val="0"/>
              <w:jc w:val="both"/>
              <w:rPr>
                <w:sz w:val="19"/>
                <w:szCs w:val="19"/>
              </w:rPr>
            </w:pPr>
            <w:r w:rsidRPr="00A23190">
              <w:rPr>
                <w:sz w:val="19"/>
                <w:szCs w:val="19"/>
              </w:rPr>
              <w:t>500</w:t>
            </w:r>
          </w:p>
        </w:tc>
        <w:tc>
          <w:tcPr>
            <w:tcW w:w="1000" w:type="pct"/>
          </w:tcPr>
          <w:p w:rsidR="00DA2C5D" w:rsidRPr="00A23190" w:rsidRDefault="00DA2C5D" w:rsidP="003F7252">
            <w:pPr>
              <w:snapToGrid w:val="0"/>
              <w:jc w:val="both"/>
              <w:rPr>
                <w:sz w:val="19"/>
                <w:szCs w:val="19"/>
              </w:rPr>
            </w:pPr>
            <w:r w:rsidRPr="00A23190">
              <w:rPr>
                <w:sz w:val="19"/>
                <w:szCs w:val="19"/>
              </w:rPr>
              <w:t>499</w:t>
            </w:r>
          </w:p>
        </w:tc>
        <w:tc>
          <w:tcPr>
            <w:tcW w:w="1000" w:type="pct"/>
          </w:tcPr>
          <w:p w:rsidR="00DA2C5D" w:rsidRPr="00A23190" w:rsidRDefault="00DA2C5D" w:rsidP="003F7252">
            <w:pPr>
              <w:snapToGrid w:val="0"/>
              <w:jc w:val="both"/>
              <w:rPr>
                <w:sz w:val="19"/>
                <w:szCs w:val="19"/>
              </w:rPr>
            </w:pPr>
            <w:r w:rsidRPr="00A23190">
              <w:rPr>
                <w:sz w:val="19"/>
                <w:szCs w:val="19"/>
              </w:rPr>
              <w:t>485</w:t>
            </w:r>
          </w:p>
        </w:tc>
        <w:tc>
          <w:tcPr>
            <w:tcW w:w="1000" w:type="pct"/>
          </w:tcPr>
          <w:p w:rsidR="00DA2C5D" w:rsidRPr="00A23190" w:rsidRDefault="00DA2C5D" w:rsidP="003F7252">
            <w:pPr>
              <w:snapToGrid w:val="0"/>
              <w:jc w:val="both"/>
              <w:rPr>
                <w:sz w:val="19"/>
                <w:szCs w:val="19"/>
              </w:rPr>
            </w:pPr>
            <w:r w:rsidRPr="00A23190">
              <w:rPr>
                <w:sz w:val="19"/>
                <w:szCs w:val="19"/>
              </w:rPr>
              <w:t>480</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TDS</w:t>
            </w:r>
          </w:p>
        </w:tc>
        <w:tc>
          <w:tcPr>
            <w:tcW w:w="1000" w:type="pct"/>
          </w:tcPr>
          <w:p w:rsidR="00DA2C5D" w:rsidRPr="00A23190" w:rsidRDefault="00DA2C5D" w:rsidP="003F7252">
            <w:pPr>
              <w:snapToGrid w:val="0"/>
              <w:jc w:val="both"/>
              <w:rPr>
                <w:sz w:val="19"/>
                <w:szCs w:val="19"/>
              </w:rPr>
            </w:pPr>
            <w:r w:rsidRPr="00A23190">
              <w:rPr>
                <w:sz w:val="19"/>
                <w:szCs w:val="19"/>
              </w:rPr>
              <w:t>300</w:t>
            </w:r>
          </w:p>
        </w:tc>
        <w:tc>
          <w:tcPr>
            <w:tcW w:w="1000" w:type="pct"/>
          </w:tcPr>
          <w:p w:rsidR="00DA2C5D" w:rsidRPr="00A23190" w:rsidRDefault="00DA2C5D" w:rsidP="003F7252">
            <w:pPr>
              <w:snapToGrid w:val="0"/>
              <w:jc w:val="both"/>
              <w:rPr>
                <w:sz w:val="19"/>
                <w:szCs w:val="19"/>
              </w:rPr>
            </w:pPr>
            <w:r w:rsidRPr="00A23190">
              <w:rPr>
                <w:sz w:val="19"/>
                <w:szCs w:val="19"/>
              </w:rPr>
              <w:t>306</w:t>
            </w:r>
          </w:p>
        </w:tc>
        <w:tc>
          <w:tcPr>
            <w:tcW w:w="1000" w:type="pct"/>
          </w:tcPr>
          <w:p w:rsidR="00DA2C5D" w:rsidRPr="00A23190" w:rsidRDefault="00DA2C5D" w:rsidP="003F7252">
            <w:pPr>
              <w:snapToGrid w:val="0"/>
              <w:jc w:val="both"/>
              <w:rPr>
                <w:sz w:val="19"/>
                <w:szCs w:val="19"/>
              </w:rPr>
            </w:pPr>
            <w:r w:rsidRPr="00A23190">
              <w:rPr>
                <w:sz w:val="19"/>
                <w:szCs w:val="19"/>
              </w:rPr>
              <w:t>310</w:t>
            </w:r>
          </w:p>
        </w:tc>
        <w:tc>
          <w:tcPr>
            <w:tcW w:w="1000" w:type="pct"/>
          </w:tcPr>
          <w:p w:rsidR="00DA2C5D" w:rsidRPr="00A23190" w:rsidRDefault="00DA2C5D" w:rsidP="003F7252">
            <w:pPr>
              <w:snapToGrid w:val="0"/>
              <w:jc w:val="both"/>
              <w:rPr>
                <w:sz w:val="19"/>
                <w:szCs w:val="19"/>
              </w:rPr>
            </w:pPr>
            <w:r w:rsidRPr="00A23190">
              <w:rPr>
                <w:sz w:val="19"/>
                <w:szCs w:val="19"/>
              </w:rPr>
              <w:t>311</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TSS</w:t>
            </w:r>
          </w:p>
        </w:tc>
        <w:tc>
          <w:tcPr>
            <w:tcW w:w="1000" w:type="pct"/>
          </w:tcPr>
          <w:p w:rsidR="00DA2C5D" w:rsidRPr="00A23190" w:rsidRDefault="00DA2C5D" w:rsidP="003F7252">
            <w:pPr>
              <w:snapToGrid w:val="0"/>
              <w:jc w:val="both"/>
              <w:rPr>
                <w:sz w:val="19"/>
                <w:szCs w:val="19"/>
              </w:rPr>
            </w:pPr>
            <w:r w:rsidRPr="00A23190">
              <w:rPr>
                <w:sz w:val="19"/>
                <w:szCs w:val="19"/>
              </w:rPr>
              <w:t>200</w:t>
            </w:r>
          </w:p>
        </w:tc>
        <w:tc>
          <w:tcPr>
            <w:tcW w:w="1000" w:type="pct"/>
          </w:tcPr>
          <w:p w:rsidR="00DA2C5D" w:rsidRPr="00A23190" w:rsidRDefault="00DA2C5D" w:rsidP="003F7252">
            <w:pPr>
              <w:snapToGrid w:val="0"/>
              <w:jc w:val="both"/>
              <w:rPr>
                <w:sz w:val="19"/>
                <w:szCs w:val="19"/>
              </w:rPr>
            </w:pPr>
            <w:r w:rsidRPr="00A23190">
              <w:rPr>
                <w:sz w:val="19"/>
                <w:szCs w:val="19"/>
              </w:rPr>
              <w:t>193</w:t>
            </w:r>
          </w:p>
        </w:tc>
        <w:tc>
          <w:tcPr>
            <w:tcW w:w="1000" w:type="pct"/>
          </w:tcPr>
          <w:p w:rsidR="00DA2C5D" w:rsidRPr="00A23190" w:rsidRDefault="00DA2C5D" w:rsidP="003F7252">
            <w:pPr>
              <w:snapToGrid w:val="0"/>
              <w:jc w:val="both"/>
              <w:rPr>
                <w:sz w:val="19"/>
                <w:szCs w:val="19"/>
              </w:rPr>
            </w:pPr>
            <w:r w:rsidRPr="00A23190">
              <w:rPr>
                <w:sz w:val="19"/>
                <w:szCs w:val="19"/>
              </w:rPr>
              <w:t>175</w:t>
            </w:r>
          </w:p>
        </w:tc>
        <w:tc>
          <w:tcPr>
            <w:tcW w:w="1000" w:type="pct"/>
          </w:tcPr>
          <w:p w:rsidR="00DA2C5D" w:rsidRPr="00A23190" w:rsidRDefault="00DA2C5D" w:rsidP="003F7252">
            <w:pPr>
              <w:snapToGrid w:val="0"/>
              <w:jc w:val="both"/>
              <w:rPr>
                <w:sz w:val="19"/>
                <w:szCs w:val="19"/>
              </w:rPr>
            </w:pPr>
            <w:r w:rsidRPr="00A23190">
              <w:rPr>
                <w:sz w:val="19"/>
                <w:szCs w:val="19"/>
              </w:rPr>
              <w:t>169</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BOD</w:t>
            </w:r>
          </w:p>
        </w:tc>
        <w:tc>
          <w:tcPr>
            <w:tcW w:w="1000" w:type="pct"/>
          </w:tcPr>
          <w:p w:rsidR="00DA2C5D" w:rsidRPr="00A23190" w:rsidRDefault="00DA2C5D" w:rsidP="003F7252">
            <w:pPr>
              <w:snapToGrid w:val="0"/>
              <w:jc w:val="both"/>
              <w:rPr>
                <w:sz w:val="19"/>
                <w:szCs w:val="19"/>
              </w:rPr>
            </w:pPr>
            <w:r w:rsidRPr="00A23190">
              <w:rPr>
                <w:sz w:val="19"/>
                <w:szCs w:val="19"/>
              </w:rPr>
              <w:t>16.2</w:t>
            </w:r>
          </w:p>
        </w:tc>
        <w:tc>
          <w:tcPr>
            <w:tcW w:w="1000" w:type="pct"/>
          </w:tcPr>
          <w:p w:rsidR="00DA2C5D" w:rsidRPr="00A23190" w:rsidRDefault="00DA2C5D" w:rsidP="003F7252">
            <w:pPr>
              <w:snapToGrid w:val="0"/>
              <w:jc w:val="both"/>
              <w:rPr>
                <w:sz w:val="19"/>
                <w:szCs w:val="19"/>
              </w:rPr>
            </w:pPr>
            <w:r w:rsidRPr="00A23190">
              <w:rPr>
                <w:sz w:val="19"/>
                <w:szCs w:val="19"/>
              </w:rPr>
              <w:t>15.1</w:t>
            </w:r>
          </w:p>
        </w:tc>
        <w:tc>
          <w:tcPr>
            <w:tcW w:w="1000" w:type="pct"/>
          </w:tcPr>
          <w:p w:rsidR="00DA2C5D" w:rsidRPr="00A23190" w:rsidRDefault="00DA2C5D" w:rsidP="003F7252">
            <w:pPr>
              <w:snapToGrid w:val="0"/>
              <w:jc w:val="both"/>
              <w:rPr>
                <w:sz w:val="19"/>
                <w:szCs w:val="19"/>
              </w:rPr>
            </w:pPr>
            <w:r w:rsidRPr="00A23190">
              <w:rPr>
                <w:sz w:val="19"/>
                <w:szCs w:val="19"/>
              </w:rPr>
              <w:t>18.2</w:t>
            </w:r>
          </w:p>
        </w:tc>
        <w:tc>
          <w:tcPr>
            <w:tcW w:w="1000" w:type="pct"/>
          </w:tcPr>
          <w:p w:rsidR="00DA2C5D" w:rsidRPr="00A23190" w:rsidRDefault="00DA2C5D" w:rsidP="003F7252">
            <w:pPr>
              <w:snapToGrid w:val="0"/>
              <w:jc w:val="both"/>
              <w:rPr>
                <w:sz w:val="19"/>
                <w:szCs w:val="19"/>
              </w:rPr>
            </w:pPr>
            <w:r w:rsidRPr="00A23190">
              <w:rPr>
                <w:sz w:val="19"/>
                <w:szCs w:val="19"/>
              </w:rPr>
              <w:t>13.7</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COD</w:t>
            </w:r>
          </w:p>
        </w:tc>
        <w:tc>
          <w:tcPr>
            <w:tcW w:w="1000" w:type="pct"/>
          </w:tcPr>
          <w:p w:rsidR="00DA2C5D" w:rsidRPr="00A23190" w:rsidRDefault="00DA2C5D" w:rsidP="003F7252">
            <w:pPr>
              <w:snapToGrid w:val="0"/>
              <w:jc w:val="both"/>
              <w:rPr>
                <w:sz w:val="19"/>
                <w:szCs w:val="19"/>
              </w:rPr>
            </w:pPr>
            <w:r w:rsidRPr="00A23190">
              <w:rPr>
                <w:sz w:val="19"/>
                <w:szCs w:val="19"/>
              </w:rPr>
              <w:t>8.35</w:t>
            </w:r>
          </w:p>
        </w:tc>
        <w:tc>
          <w:tcPr>
            <w:tcW w:w="1000" w:type="pct"/>
          </w:tcPr>
          <w:p w:rsidR="00DA2C5D" w:rsidRPr="00A23190" w:rsidRDefault="00DA2C5D" w:rsidP="003F7252">
            <w:pPr>
              <w:snapToGrid w:val="0"/>
              <w:jc w:val="both"/>
              <w:rPr>
                <w:sz w:val="19"/>
                <w:szCs w:val="19"/>
              </w:rPr>
            </w:pPr>
            <w:r w:rsidRPr="00A23190">
              <w:rPr>
                <w:sz w:val="19"/>
                <w:szCs w:val="19"/>
              </w:rPr>
              <w:t>8.95</w:t>
            </w:r>
          </w:p>
        </w:tc>
        <w:tc>
          <w:tcPr>
            <w:tcW w:w="1000" w:type="pct"/>
          </w:tcPr>
          <w:p w:rsidR="00DA2C5D" w:rsidRPr="00A23190" w:rsidRDefault="00DA2C5D" w:rsidP="003F7252">
            <w:pPr>
              <w:snapToGrid w:val="0"/>
              <w:jc w:val="both"/>
              <w:rPr>
                <w:sz w:val="19"/>
                <w:szCs w:val="19"/>
              </w:rPr>
            </w:pPr>
            <w:r w:rsidRPr="00A23190">
              <w:rPr>
                <w:sz w:val="19"/>
                <w:szCs w:val="19"/>
              </w:rPr>
              <w:t>9.21</w:t>
            </w:r>
          </w:p>
        </w:tc>
        <w:tc>
          <w:tcPr>
            <w:tcW w:w="1000" w:type="pct"/>
          </w:tcPr>
          <w:p w:rsidR="00DA2C5D" w:rsidRPr="00A23190" w:rsidRDefault="00DA2C5D" w:rsidP="003F7252">
            <w:pPr>
              <w:snapToGrid w:val="0"/>
              <w:jc w:val="both"/>
              <w:rPr>
                <w:sz w:val="19"/>
                <w:szCs w:val="19"/>
              </w:rPr>
            </w:pPr>
            <w:r w:rsidRPr="00A23190">
              <w:rPr>
                <w:sz w:val="19"/>
                <w:szCs w:val="19"/>
              </w:rPr>
              <w:t>9.68</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DO</w:t>
            </w:r>
          </w:p>
        </w:tc>
        <w:tc>
          <w:tcPr>
            <w:tcW w:w="1000" w:type="pct"/>
          </w:tcPr>
          <w:p w:rsidR="00DA2C5D" w:rsidRPr="00A23190" w:rsidRDefault="00DA2C5D" w:rsidP="003F7252">
            <w:pPr>
              <w:snapToGrid w:val="0"/>
              <w:jc w:val="both"/>
              <w:rPr>
                <w:sz w:val="19"/>
                <w:szCs w:val="19"/>
              </w:rPr>
            </w:pPr>
            <w:r w:rsidRPr="00A23190">
              <w:rPr>
                <w:sz w:val="19"/>
                <w:szCs w:val="19"/>
              </w:rPr>
              <w:t>3.40</w:t>
            </w:r>
          </w:p>
        </w:tc>
        <w:tc>
          <w:tcPr>
            <w:tcW w:w="1000" w:type="pct"/>
          </w:tcPr>
          <w:p w:rsidR="00DA2C5D" w:rsidRPr="00A23190" w:rsidRDefault="00DA2C5D" w:rsidP="003F7252">
            <w:pPr>
              <w:snapToGrid w:val="0"/>
              <w:jc w:val="both"/>
              <w:rPr>
                <w:sz w:val="19"/>
                <w:szCs w:val="19"/>
              </w:rPr>
            </w:pPr>
            <w:r w:rsidRPr="00A23190">
              <w:rPr>
                <w:sz w:val="19"/>
                <w:szCs w:val="19"/>
              </w:rPr>
              <w:t>3.41</w:t>
            </w:r>
          </w:p>
        </w:tc>
        <w:tc>
          <w:tcPr>
            <w:tcW w:w="1000" w:type="pct"/>
          </w:tcPr>
          <w:p w:rsidR="00DA2C5D" w:rsidRPr="00A23190" w:rsidRDefault="00DA2C5D" w:rsidP="003F7252">
            <w:pPr>
              <w:snapToGrid w:val="0"/>
              <w:jc w:val="both"/>
              <w:rPr>
                <w:sz w:val="19"/>
                <w:szCs w:val="19"/>
              </w:rPr>
            </w:pPr>
            <w:r w:rsidRPr="00A23190">
              <w:rPr>
                <w:sz w:val="19"/>
                <w:szCs w:val="19"/>
              </w:rPr>
              <w:t>3.38</w:t>
            </w:r>
          </w:p>
        </w:tc>
        <w:tc>
          <w:tcPr>
            <w:tcW w:w="1000" w:type="pct"/>
          </w:tcPr>
          <w:p w:rsidR="00DA2C5D" w:rsidRPr="00A23190" w:rsidRDefault="00DA2C5D" w:rsidP="003F7252">
            <w:pPr>
              <w:snapToGrid w:val="0"/>
              <w:jc w:val="both"/>
              <w:rPr>
                <w:sz w:val="19"/>
                <w:szCs w:val="19"/>
              </w:rPr>
            </w:pPr>
            <w:r w:rsidRPr="00A23190">
              <w:rPr>
                <w:sz w:val="19"/>
                <w:szCs w:val="19"/>
              </w:rPr>
              <w:t>3.37</w:t>
            </w:r>
          </w:p>
        </w:tc>
      </w:tr>
      <w:tr w:rsidR="00DA2C5D" w:rsidRPr="00A23190" w:rsidTr="0047525C">
        <w:trPr>
          <w:jc w:val="center"/>
        </w:trPr>
        <w:tc>
          <w:tcPr>
            <w:tcW w:w="1000" w:type="pct"/>
          </w:tcPr>
          <w:p w:rsidR="00DA2C5D" w:rsidRPr="00A23190" w:rsidRDefault="00DA2C5D" w:rsidP="003F7252">
            <w:pPr>
              <w:snapToGrid w:val="0"/>
              <w:jc w:val="both"/>
              <w:rPr>
                <w:b/>
                <w:sz w:val="19"/>
                <w:szCs w:val="19"/>
              </w:rPr>
            </w:pPr>
            <w:r w:rsidRPr="00A23190">
              <w:rPr>
                <w:b/>
                <w:sz w:val="19"/>
                <w:szCs w:val="19"/>
              </w:rPr>
              <w:t>Nitrates</w:t>
            </w:r>
          </w:p>
        </w:tc>
        <w:tc>
          <w:tcPr>
            <w:tcW w:w="1000" w:type="pct"/>
          </w:tcPr>
          <w:p w:rsidR="00DA2C5D" w:rsidRPr="00A23190" w:rsidRDefault="00DA2C5D" w:rsidP="003F7252">
            <w:pPr>
              <w:snapToGrid w:val="0"/>
              <w:jc w:val="both"/>
              <w:rPr>
                <w:sz w:val="19"/>
                <w:szCs w:val="19"/>
              </w:rPr>
            </w:pPr>
            <w:r w:rsidRPr="00A23190">
              <w:rPr>
                <w:sz w:val="19"/>
                <w:szCs w:val="19"/>
              </w:rPr>
              <w:t>44</w:t>
            </w:r>
          </w:p>
        </w:tc>
        <w:tc>
          <w:tcPr>
            <w:tcW w:w="1000" w:type="pct"/>
          </w:tcPr>
          <w:p w:rsidR="00DA2C5D" w:rsidRPr="00A23190" w:rsidRDefault="00DA2C5D" w:rsidP="003F7252">
            <w:pPr>
              <w:snapToGrid w:val="0"/>
              <w:jc w:val="both"/>
              <w:rPr>
                <w:sz w:val="19"/>
                <w:szCs w:val="19"/>
              </w:rPr>
            </w:pPr>
            <w:r w:rsidRPr="00A23190">
              <w:rPr>
                <w:sz w:val="19"/>
                <w:szCs w:val="19"/>
              </w:rPr>
              <w:t>43</w:t>
            </w:r>
          </w:p>
        </w:tc>
        <w:tc>
          <w:tcPr>
            <w:tcW w:w="1000" w:type="pct"/>
          </w:tcPr>
          <w:p w:rsidR="00DA2C5D" w:rsidRPr="00A23190" w:rsidRDefault="00DA2C5D" w:rsidP="003F7252">
            <w:pPr>
              <w:snapToGrid w:val="0"/>
              <w:jc w:val="both"/>
              <w:rPr>
                <w:sz w:val="19"/>
                <w:szCs w:val="19"/>
              </w:rPr>
            </w:pPr>
            <w:r w:rsidRPr="00A23190">
              <w:rPr>
                <w:sz w:val="19"/>
                <w:szCs w:val="19"/>
              </w:rPr>
              <w:t>45</w:t>
            </w:r>
          </w:p>
        </w:tc>
        <w:tc>
          <w:tcPr>
            <w:tcW w:w="1000" w:type="pct"/>
          </w:tcPr>
          <w:p w:rsidR="00DA2C5D" w:rsidRPr="00A23190" w:rsidRDefault="00DA2C5D" w:rsidP="003F7252">
            <w:pPr>
              <w:snapToGrid w:val="0"/>
              <w:jc w:val="both"/>
              <w:rPr>
                <w:sz w:val="19"/>
                <w:szCs w:val="19"/>
              </w:rPr>
            </w:pPr>
            <w:r w:rsidRPr="00A23190">
              <w:rPr>
                <w:sz w:val="19"/>
                <w:szCs w:val="19"/>
              </w:rPr>
              <w:t>41</w:t>
            </w:r>
          </w:p>
        </w:tc>
      </w:tr>
    </w:tbl>
    <w:p w:rsidR="00DA2C5D" w:rsidRPr="00A23190" w:rsidRDefault="00DA2C5D" w:rsidP="0047525C">
      <w:pPr>
        <w:snapToGrid w:val="0"/>
        <w:spacing w:after="0" w:line="240" w:lineRule="auto"/>
        <w:jc w:val="both"/>
        <w:rPr>
          <w:rFonts w:ascii="Times New Roman" w:hAnsi="Times New Roman" w:cs="Times New Roman"/>
          <w:sz w:val="19"/>
          <w:szCs w:val="19"/>
        </w:rPr>
      </w:pPr>
      <w:r w:rsidRPr="00A23190">
        <w:rPr>
          <w:rFonts w:ascii="Times New Roman" w:hAnsi="Times New Roman" w:cs="Times New Roman"/>
          <w:sz w:val="19"/>
          <w:szCs w:val="19"/>
        </w:rPr>
        <w:t>(N.B.: All concentrations are reported in mg/l except pH and EC (μ/cm)</w:t>
      </w:r>
    </w:p>
    <w:p w:rsidR="0047525C" w:rsidRPr="00A23190" w:rsidRDefault="0047525C" w:rsidP="003F7252">
      <w:pPr>
        <w:snapToGrid w:val="0"/>
        <w:spacing w:after="0" w:line="240" w:lineRule="auto"/>
        <w:jc w:val="center"/>
        <w:rPr>
          <w:rFonts w:ascii="Times New Roman" w:hAnsi="Times New Roman" w:cs="Times New Roman"/>
          <w:b/>
          <w:bCs/>
          <w:sz w:val="19"/>
          <w:szCs w:val="19"/>
          <w:lang w:eastAsia="zh-CN"/>
        </w:rPr>
      </w:pPr>
    </w:p>
    <w:p w:rsidR="00DA2C5D" w:rsidRPr="00A23190" w:rsidRDefault="00DA2C5D" w:rsidP="003F7252">
      <w:pPr>
        <w:snapToGrid w:val="0"/>
        <w:spacing w:after="0" w:line="240" w:lineRule="auto"/>
        <w:jc w:val="center"/>
        <w:rPr>
          <w:rFonts w:ascii="Times New Roman" w:hAnsi="Times New Roman" w:cs="Times New Roman"/>
          <w:b/>
          <w:bCs/>
          <w:sz w:val="19"/>
          <w:szCs w:val="19"/>
          <w:lang w:eastAsia="zh-CN"/>
        </w:rPr>
      </w:pPr>
      <w:r w:rsidRPr="00A23190">
        <w:rPr>
          <w:rFonts w:ascii="Times New Roman" w:hAnsi="Times New Roman" w:cs="Times New Roman"/>
          <w:b/>
          <w:bCs/>
          <w:sz w:val="19"/>
          <w:szCs w:val="19"/>
        </w:rPr>
        <w:t>Table: 6</w:t>
      </w:r>
      <w:r w:rsidR="0079748F" w:rsidRPr="00A23190">
        <w:rPr>
          <w:rFonts w:ascii="Times New Roman" w:hAnsi="Times New Roman" w:cs="Times New Roman"/>
          <w:b/>
          <w:bCs/>
          <w:sz w:val="19"/>
          <w:szCs w:val="19"/>
        </w:rPr>
        <w:t xml:space="preserve"> </w:t>
      </w:r>
      <w:r w:rsidRPr="00A23190">
        <w:rPr>
          <w:rFonts w:ascii="Times New Roman" w:hAnsi="Times New Roman" w:cs="Times New Roman"/>
          <w:b/>
          <w:bCs/>
          <w:sz w:val="19"/>
          <w:szCs w:val="19"/>
        </w:rPr>
        <w:t xml:space="preserve">Physico–chemical Analysis of </w:t>
      </w:r>
      <w:r w:rsidR="00322D63" w:rsidRPr="00A23190">
        <w:rPr>
          <w:rFonts w:ascii="Times New Roman" w:hAnsi="Times New Roman" w:cs="Times New Roman"/>
          <w:b/>
          <w:bCs/>
          <w:sz w:val="19"/>
          <w:szCs w:val="19"/>
        </w:rPr>
        <w:t>surface water</w:t>
      </w:r>
    </w:p>
    <w:tbl>
      <w:tblPr>
        <w:tblStyle w:val="TableGrid"/>
        <w:tblW w:w="5000" w:type="pct"/>
        <w:tblLook w:val="04A0"/>
      </w:tblPr>
      <w:tblGrid>
        <w:gridCol w:w="1915"/>
        <w:gridCol w:w="1915"/>
        <w:gridCol w:w="1916"/>
        <w:gridCol w:w="1916"/>
        <w:gridCol w:w="1916"/>
      </w:tblGrid>
      <w:tr w:rsidR="0047525C" w:rsidRPr="00A23190" w:rsidTr="0047525C">
        <w:tc>
          <w:tcPr>
            <w:tcW w:w="1000" w:type="pct"/>
            <w:tcBorders>
              <w:tl2br w:val="single" w:sz="4" w:space="0" w:color="auto"/>
            </w:tcBorders>
          </w:tcPr>
          <w:p w:rsidR="0047525C" w:rsidRPr="00A23190" w:rsidRDefault="0047525C" w:rsidP="0047525C">
            <w:pPr>
              <w:snapToGrid w:val="0"/>
              <w:jc w:val="center"/>
              <w:rPr>
                <w:b/>
                <w:sz w:val="19"/>
                <w:szCs w:val="19"/>
                <w:lang w:eastAsia="zh-CN"/>
              </w:rPr>
            </w:pPr>
            <w:r w:rsidRPr="00A23190">
              <w:rPr>
                <w:b/>
                <w:sz w:val="19"/>
                <w:szCs w:val="19"/>
              </w:rPr>
              <w:t>Sites</w:t>
            </w:r>
          </w:p>
          <w:p w:rsidR="0047525C" w:rsidRPr="00A23190" w:rsidRDefault="0047525C" w:rsidP="00A4615C">
            <w:pPr>
              <w:tabs>
                <w:tab w:val="left" w:pos="1425"/>
              </w:tabs>
              <w:snapToGrid w:val="0"/>
              <w:jc w:val="both"/>
              <w:rPr>
                <w:b/>
                <w:sz w:val="19"/>
                <w:szCs w:val="19"/>
              </w:rPr>
            </w:pPr>
            <w:r w:rsidRPr="00A23190">
              <w:rPr>
                <w:b/>
                <w:sz w:val="19"/>
                <w:szCs w:val="19"/>
              </w:rPr>
              <w:t>Parameters</w:t>
            </w:r>
          </w:p>
        </w:tc>
        <w:tc>
          <w:tcPr>
            <w:tcW w:w="1000" w:type="pct"/>
          </w:tcPr>
          <w:p w:rsidR="0047525C" w:rsidRPr="00A23190" w:rsidRDefault="0047525C" w:rsidP="00A4615C">
            <w:pPr>
              <w:snapToGrid w:val="0"/>
              <w:jc w:val="both"/>
              <w:rPr>
                <w:b/>
                <w:sz w:val="19"/>
                <w:szCs w:val="19"/>
              </w:rPr>
            </w:pPr>
            <w:r w:rsidRPr="00A23190">
              <w:rPr>
                <w:b/>
                <w:sz w:val="19"/>
                <w:szCs w:val="19"/>
              </w:rPr>
              <w:t>Dhampur Sugar Mill</w:t>
            </w:r>
          </w:p>
        </w:tc>
        <w:tc>
          <w:tcPr>
            <w:tcW w:w="1000" w:type="pct"/>
          </w:tcPr>
          <w:p w:rsidR="0047525C" w:rsidRPr="00A23190" w:rsidRDefault="0047525C" w:rsidP="00A4615C">
            <w:pPr>
              <w:snapToGrid w:val="0"/>
              <w:jc w:val="both"/>
              <w:rPr>
                <w:b/>
                <w:sz w:val="19"/>
                <w:szCs w:val="19"/>
              </w:rPr>
            </w:pPr>
            <w:r w:rsidRPr="00A23190">
              <w:rPr>
                <w:b/>
                <w:sz w:val="19"/>
                <w:szCs w:val="19"/>
              </w:rPr>
              <w:t>Naurangabad</w:t>
            </w:r>
          </w:p>
        </w:tc>
        <w:tc>
          <w:tcPr>
            <w:tcW w:w="1000" w:type="pct"/>
          </w:tcPr>
          <w:p w:rsidR="0047525C" w:rsidRPr="00A23190" w:rsidRDefault="0047525C" w:rsidP="00A4615C">
            <w:pPr>
              <w:snapToGrid w:val="0"/>
              <w:jc w:val="both"/>
              <w:rPr>
                <w:b/>
                <w:sz w:val="19"/>
                <w:szCs w:val="19"/>
              </w:rPr>
            </w:pPr>
            <w:r w:rsidRPr="00A23190">
              <w:rPr>
                <w:b/>
                <w:sz w:val="19"/>
                <w:szCs w:val="19"/>
              </w:rPr>
              <w:t>State-Bank colony</w:t>
            </w:r>
          </w:p>
        </w:tc>
        <w:tc>
          <w:tcPr>
            <w:tcW w:w="1000" w:type="pct"/>
          </w:tcPr>
          <w:p w:rsidR="0047525C" w:rsidRPr="00A23190" w:rsidRDefault="0047525C" w:rsidP="0047525C">
            <w:pPr>
              <w:snapToGrid w:val="0"/>
              <w:jc w:val="both"/>
              <w:rPr>
                <w:b/>
                <w:sz w:val="19"/>
                <w:szCs w:val="19"/>
              </w:rPr>
            </w:pPr>
            <w:r w:rsidRPr="00A23190">
              <w:rPr>
                <w:b/>
                <w:sz w:val="19"/>
                <w:szCs w:val="19"/>
              </w:rPr>
              <w:t>Ranibagh colony</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pH</w:t>
            </w:r>
          </w:p>
        </w:tc>
        <w:tc>
          <w:tcPr>
            <w:tcW w:w="1000" w:type="pct"/>
          </w:tcPr>
          <w:p w:rsidR="00284EF2" w:rsidRPr="00A23190" w:rsidRDefault="00284EF2" w:rsidP="003F7252">
            <w:pPr>
              <w:snapToGrid w:val="0"/>
              <w:jc w:val="both"/>
              <w:rPr>
                <w:sz w:val="19"/>
                <w:szCs w:val="19"/>
              </w:rPr>
            </w:pPr>
            <w:r w:rsidRPr="00A23190">
              <w:rPr>
                <w:sz w:val="19"/>
                <w:szCs w:val="19"/>
              </w:rPr>
              <w:t>7.41</w:t>
            </w:r>
          </w:p>
        </w:tc>
        <w:tc>
          <w:tcPr>
            <w:tcW w:w="1000" w:type="pct"/>
          </w:tcPr>
          <w:p w:rsidR="00284EF2" w:rsidRPr="00A23190" w:rsidRDefault="00284EF2" w:rsidP="003F7252">
            <w:pPr>
              <w:snapToGrid w:val="0"/>
              <w:jc w:val="both"/>
              <w:rPr>
                <w:sz w:val="19"/>
                <w:szCs w:val="19"/>
              </w:rPr>
            </w:pPr>
            <w:r w:rsidRPr="00A23190">
              <w:rPr>
                <w:sz w:val="19"/>
                <w:szCs w:val="19"/>
              </w:rPr>
              <w:t>7.46</w:t>
            </w:r>
          </w:p>
        </w:tc>
        <w:tc>
          <w:tcPr>
            <w:tcW w:w="1000" w:type="pct"/>
          </w:tcPr>
          <w:p w:rsidR="00284EF2" w:rsidRPr="00A23190" w:rsidRDefault="00284EF2" w:rsidP="003F7252">
            <w:pPr>
              <w:snapToGrid w:val="0"/>
              <w:jc w:val="both"/>
              <w:rPr>
                <w:sz w:val="19"/>
                <w:szCs w:val="19"/>
              </w:rPr>
            </w:pPr>
            <w:r w:rsidRPr="00A23190">
              <w:rPr>
                <w:sz w:val="19"/>
                <w:szCs w:val="19"/>
              </w:rPr>
              <w:t>7.44</w:t>
            </w:r>
          </w:p>
        </w:tc>
        <w:tc>
          <w:tcPr>
            <w:tcW w:w="1000" w:type="pct"/>
          </w:tcPr>
          <w:p w:rsidR="00284EF2" w:rsidRPr="00A23190" w:rsidRDefault="00284EF2" w:rsidP="003F7252">
            <w:pPr>
              <w:snapToGrid w:val="0"/>
              <w:jc w:val="both"/>
              <w:rPr>
                <w:sz w:val="19"/>
                <w:szCs w:val="19"/>
              </w:rPr>
            </w:pPr>
            <w:r w:rsidRPr="00A23190">
              <w:rPr>
                <w:sz w:val="19"/>
                <w:szCs w:val="19"/>
              </w:rPr>
              <w:t>7.48</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Temperature</w:t>
            </w:r>
          </w:p>
        </w:tc>
        <w:tc>
          <w:tcPr>
            <w:tcW w:w="1000" w:type="pct"/>
          </w:tcPr>
          <w:p w:rsidR="00284EF2" w:rsidRPr="00A23190" w:rsidRDefault="00284EF2" w:rsidP="003F7252">
            <w:pPr>
              <w:snapToGrid w:val="0"/>
              <w:jc w:val="both"/>
              <w:rPr>
                <w:sz w:val="19"/>
                <w:szCs w:val="19"/>
              </w:rPr>
            </w:pPr>
            <w:r w:rsidRPr="00A23190">
              <w:rPr>
                <w:sz w:val="19"/>
                <w:szCs w:val="19"/>
              </w:rPr>
              <w:t>17.7</w:t>
            </w:r>
          </w:p>
        </w:tc>
        <w:tc>
          <w:tcPr>
            <w:tcW w:w="1000" w:type="pct"/>
          </w:tcPr>
          <w:p w:rsidR="00284EF2" w:rsidRPr="00A23190" w:rsidRDefault="00284EF2" w:rsidP="003F7252">
            <w:pPr>
              <w:snapToGrid w:val="0"/>
              <w:jc w:val="both"/>
              <w:rPr>
                <w:sz w:val="19"/>
                <w:szCs w:val="19"/>
              </w:rPr>
            </w:pPr>
            <w:r w:rsidRPr="00A23190">
              <w:rPr>
                <w:sz w:val="19"/>
                <w:szCs w:val="19"/>
              </w:rPr>
              <w:t>17.9</w:t>
            </w:r>
          </w:p>
        </w:tc>
        <w:tc>
          <w:tcPr>
            <w:tcW w:w="1000" w:type="pct"/>
          </w:tcPr>
          <w:p w:rsidR="00284EF2" w:rsidRPr="00A23190" w:rsidRDefault="00284EF2" w:rsidP="003F7252">
            <w:pPr>
              <w:snapToGrid w:val="0"/>
              <w:jc w:val="both"/>
              <w:rPr>
                <w:sz w:val="19"/>
                <w:szCs w:val="19"/>
              </w:rPr>
            </w:pPr>
            <w:r w:rsidRPr="00A23190">
              <w:rPr>
                <w:sz w:val="19"/>
                <w:szCs w:val="19"/>
              </w:rPr>
              <w:t>18.1</w:t>
            </w:r>
          </w:p>
        </w:tc>
        <w:tc>
          <w:tcPr>
            <w:tcW w:w="1000" w:type="pct"/>
          </w:tcPr>
          <w:p w:rsidR="00284EF2" w:rsidRPr="00A23190" w:rsidRDefault="00284EF2" w:rsidP="003F7252">
            <w:pPr>
              <w:snapToGrid w:val="0"/>
              <w:jc w:val="both"/>
              <w:rPr>
                <w:sz w:val="19"/>
                <w:szCs w:val="19"/>
              </w:rPr>
            </w:pPr>
            <w:r w:rsidRPr="00A23190">
              <w:rPr>
                <w:sz w:val="19"/>
                <w:szCs w:val="19"/>
              </w:rPr>
              <w:t>18.5</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TS</w:t>
            </w:r>
          </w:p>
        </w:tc>
        <w:tc>
          <w:tcPr>
            <w:tcW w:w="1000" w:type="pct"/>
          </w:tcPr>
          <w:p w:rsidR="00284EF2" w:rsidRPr="00A23190" w:rsidRDefault="00284EF2" w:rsidP="003F7252">
            <w:pPr>
              <w:snapToGrid w:val="0"/>
              <w:jc w:val="both"/>
              <w:rPr>
                <w:sz w:val="19"/>
                <w:szCs w:val="19"/>
              </w:rPr>
            </w:pPr>
            <w:r w:rsidRPr="00A23190">
              <w:rPr>
                <w:sz w:val="19"/>
                <w:szCs w:val="19"/>
              </w:rPr>
              <w:t>491</w:t>
            </w:r>
          </w:p>
        </w:tc>
        <w:tc>
          <w:tcPr>
            <w:tcW w:w="1000" w:type="pct"/>
          </w:tcPr>
          <w:p w:rsidR="00284EF2" w:rsidRPr="00A23190" w:rsidRDefault="00284EF2" w:rsidP="003F7252">
            <w:pPr>
              <w:snapToGrid w:val="0"/>
              <w:jc w:val="both"/>
              <w:rPr>
                <w:sz w:val="19"/>
                <w:szCs w:val="19"/>
              </w:rPr>
            </w:pPr>
            <w:r w:rsidRPr="00A23190">
              <w:rPr>
                <w:sz w:val="19"/>
                <w:szCs w:val="19"/>
              </w:rPr>
              <w:t>488</w:t>
            </w:r>
          </w:p>
        </w:tc>
        <w:tc>
          <w:tcPr>
            <w:tcW w:w="1000" w:type="pct"/>
          </w:tcPr>
          <w:p w:rsidR="00284EF2" w:rsidRPr="00A23190" w:rsidRDefault="00284EF2" w:rsidP="003F7252">
            <w:pPr>
              <w:snapToGrid w:val="0"/>
              <w:jc w:val="both"/>
              <w:rPr>
                <w:sz w:val="19"/>
                <w:szCs w:val="19"/>
              </w:rPr>
            </w:pPr>
            <w:r w:rsidRPr="00A23190">
              <w:rPr>
                <w:sz w:val="19"/>
                <w:szCs w:val="19"/>
              </w:rPr>
              <w:t>495</w:t>
            </w:r>
          </w:p>
        </w:tc>
        <w:tc>
          <w:tcPr>
            <w:tcW w:w="1000" w:type="pct"/>
          </w:tcPr>
          <w:p w:rsidR="00284EF2" w:rsidRPr="00A23190" w:rsidRDefault="00284EF2" w:rsidP="003F7252">
            <w:pPr>
              <w:snapToGrid w:val="0"/>
              <w:jc w:val="both"/>
              <w:rPr>
                <w:sz w:val="19"/>
                <w:szCs w:val="19"/>
              </w:rPr>
            </w:pPr>
            <w:r w:rsidRPr="00A23190">
              <w:rPr>
                <w:sz w:val="19"/>
                <w:szCs w:val="19"/>
              </w:rPr>
              <w:t>496</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TDS</w:t>
            </w:r>
          </w:p>
        </w:tc>
        <w:tc>
          <w:tcPr>
            <w:tcW w:w="1000" w:type="pct"/>
          </w:tcPr>
          <w:p w:rsidR="00284EF2" w:rsidRPr="00A23190" w:rsidRDefault="00284EF2" w:rsidP="003F7252">
            <w:pPr>
              <w:snapToGrid w:val="0"/>
              <w:jc w:val="both"/>
              <w:rPr>
                <w:sz w:val="19"/>
                <w:szCs w:val="19"/>
              </w:rPr>
            </w:pPr>
            <w:r w:rsidRPr="00A23190">
              <w:rPr>
                <w:sz w:val="19"/>
                <w:szCs w:val="19"/>
              </w:rPr>
              <w:t>302</w:t>
            </w:r>
          </w:p>
        </w:tc>
        <w:tc>
          <w:tcPr>
            <w:tcW w:w="1000" w:type="pct"/>
          </w:tcPr>
          <w:p w:rsidR="00284EF2" w:rsidRPr="00A23190" w:rsidRDefault="00284EF2" w:rsidP="003F7252">
            <w:pPr>
              <w:snapToGrid w:val="0"/>
              <w:jc w:val="both"/>
              <w:rPr>
                <w:sz w:val="19"/>
                <w:szCs w:val="19"/>
              </w:rPr>
            </w:pPr>
            <w:r w:rsidRPr="00A23190">
              <w:rPr>
                <w:sz w:val="19"/>
                <w:szCs w:val="19"/>
              </w:rPr>
              <w:t>304</w:t>
            </w:r>
          </w:p>
        </w:tc>
        <w:tc>
          <w:tcPr>
            <w:tcW w:w="1000" w:type="pct"/>
          </w:tcPr>
          <w:p w:rsidR="00284EF2" w:rsidRPr="00A23190" w:rsidRDefault="00284EF2" w:rsidP="003F7252">
            <w:pPr>
              <w:snapToGrid w:val="0"/>
              <w:jc w:val="both"/>
              <w:rPr>
                <w:sz w:val="19"/>
                <w:szCs w:val="19"/>
              </w:rPr>
            </w:pPr>
            <w:r w:rsidRPr="00A23190">
              <w:rPr>
                <w:sz w:val="19"/>
                <w:szCs w:val="19"/>
              </w:rPr>
              <w:t>312</w:t>
            </w:r>
          </w:p>
        </w:tc>
        <w:tc>
          <w:tcPr>
            <w:tcW w:w="1000" w:type="pct"/>
          </w:tcPr>
          <w:p w:rsidR="00284EF2" w:rsidRPr="00A23190" w:rsidRDefault="00284EF2" w:rsidP="003F7252">
            <w:pPr>
              <w:snapToGrid w:val="0"/>
              <w:jc w:val="both"/>
              <w:rPr>
                <w:sz w:val="19"/>
                <w:szCs w:val="19"/>
              </w:rPr>
            </w:pPr>
            <w:r w:rsidRPr="00A23190">
              <w:rPr>
                <w:sz w:val="19"/>
                <w:szCs w:val="19"/>
              </w:rPr>
              <w:t>308</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TSS</w:t>
            </w:r>
          </w:p>
        </w:tc>
        <w:tc>
          <w:tcPr>
            <w:tcW w:w="1000" w:type="pct"/>
          </w:tcPr>
          <w:p w:rsidR="00284EF2" w:rsidRPr="00A23190" w:rsidRDefault="00284EF2" w:rsidP="003F7252">
            <w:pPr>
              <w:snapToGrid w:val="0"/>
              <w:jc w:val="both"/>
              <w:rPr>
                <w:sz w:val="19"/>
                <w:szCs w:val="19"/>
              </w:rPr>
            </w:pPr>
            <w:r w:rsidRPr="00A23190">
              <w:rPr>
                <w:sz w:val="19"/>
                <w:szCs w:val="19"/>
              </w:rPr>
              <w:t>189</w:t>
            </w:r>
          </w:p>
        </w:tc>
        <w:tc>
          <w:tcPr>
            <w:tcW w:w="1000" w:type="pct"/>
          </w:tcPr>
          <w:p w:rsidR="00284EF2" w:rsidRPr="00A23190" w:rsidRDefault="00284EF2" w:rsidP="003F7252">
            <w:pPr>
              <w:snapToGrid w:val="0"/>
              <w:jc w:val="both"/>
              <w:rPr>
                <w:sz w:val="19"/>
                <w:szCs w:val="19"/>
              </w:rPr>
            </w:pPr>
            <w:r w:rsidRPr="00A23190">
              <w:rPr>
                <w:sz w:val="19"/>
                <w:szCs w:val="19"/>
              </w:rPr>
              <w:t>184</w:t>
            </w:r>
          </w:p>
        </w:tc>
        <w:tc>
          <w:tcPr>
            <w:tcW w:w="1000" w:type="pct"/>
          </w:tcPr>
          <w:p w:rsidR="00284EF2" w:rsidRPr="00A23190" w:rsidRDefault="00284EF2" w:rsidP="003F7252">
            <w:pPr>
              <w:snapToGrid w:val="0"/>
              <w:jc w:val="both"/>
              <w:rPr>
                <w:sz w:val="19"/>
                <w:szCs w:val="19"/>
              </w:rPr>
            </w:pPr>
            <w:r w:rsidRPr="00A23190">
              <w:rPr>
                <w:sz w:val="19"/>
                <w:szCs w:val="19"/>
              </w:rPr>
              <w:t>183</w:t>
            </w:r>
          </w:p>
        </w:tc>
        <w:tc>
          <w:tcPr>
            <w:tcW w:w="1000" w:type="pct"/>
          </w:tcPr>
          <w:p w:rsidR="00284EF2" w:rsidRPr="00A23190" w:rsidRDefault="00284EF2" w:rsidP="003F7252">
            <w:pPr>
              <w:snapToGrid w:val="0"/>
              <w:jc w:val="both"/>
              <w:rPr>
                <w:sz w:val="19"/>
                <w:szCs w:val="19"/>
              </w:rPr>
            </w:pPr>
            <w:r w:rsidRPr="00A23190">
              <w:rPr>
                <w:sz w:val="19"/>
                <w:szCs w:val="19"/>
              </w:rPr>
              <w:t>188</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BOD</w:t>
            </w:r>
          </w:p>
        </w:tc>
        <w:tc>
          <w:tcPr>
            <w:tcW w:w="1000" w:type="pct"/>
          </w:tcPr>
          <w:p w:rsidR="00284EF2" w:rsidRPr="00A23190" w:rsidRDefault="00284EF2" w:rsidP="003F7252">
            <w:pPr>
              <w:snapToGrid w:val="0"/>
              <w:jc w:val="both"/>
              <w:rPr>
                <w:sz w:val="19"/>
                <w:szCs w:val="19"/>
              </w:rPr>
            </w:pPr>
            <w:r w:rsidRPr="00A23190">
              <w:rPr>
                <w:sz w:val="19"/>
                <w:szCs w:val="19"/>
              </w:rPr>
              <w:t>17.2</w:t>
            </w:r>
          </w:p>
        </w:tc>
        <w:tc>
          <w:tcPr>
            <w:tcW w:w="1000" w:type="pct"/>
          </w:tcPr>
          <w:p w:rsidR="00284EF2" w:rsidRPr="00A23190" w:rsidRDefault="00284EF2" w:rsidP="003F7252">
            <w:pPr>
              <w:snapToGrid w:val="0"/>
              <w:jc w:val="both"/>
              <w:rPr>
                <w:sz w:val="19"/>
                <w:szCs w:val="19"/>
              </w:rPr>
            </w:pPr>
            <w:r w:rsidRPr="00A23190">
              <w:rPr>
                <w:sz w:val="19"/>
                <w:szCs w:val="19"/>
              </w:rPr>
              <w:t>18.1</w:t>
            </w:r>
          </w:p>
        </w:tc>
        <w:tc>
          <w:tcPr>
            <w:tcW w:w="1000" w:type="pct"/>
          </w:tcPr>
          <w:p w:rsidR="00284EF2" w:rsidRPr="00A23190" w:rsidRDefault="00284EF2" w:rsidP="003F7252">
            <w:pPr>
              <w:snapToGrid w:val="0"/>
              <w:jc w:val="both"/>
              <w:rPr>
                <w:sz w:val="19"/>
                <w:szCs w:val="19"/>
              </w:rPr>
            </w:pPr>
            <w:r w:rsidRPr="00A23190">
              <w:rPr>
                <w:sz w:val="19"/>
                <w:szCs w:val="19"/>
              </w:rPr>
              <w:t>20.4</w:t>
            </w:r>
          </w:p>
        </w:tc>
        <w:tc>
          <w:tcPr>
            <w:tcW w:w="1000" w:type="pct"/>
          </w:tcPr>
          <w:p w:rsidR="00284EF2" w:rsidRPr="00A23190" w:rsidRDefault="00284EF2" w:rsidP="003F7252">
            <w:pPr>
              <w:snapToGrid w:val="0"/>
              <w:jc w:val="both"/>
              <w:rPr>
                <w:sz w:val="19"/>
                <w:szCs w:val="19"/>
              </w:rPr>
            </w:pPr>
            <w:r w:rsidRPr="00A23190">
              <w:rPr>
                <w:sz w:val="19"/>
                <w:szCs w:val="19"/>
              </w:rPr>
              <w:t>19.8</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COD</w:t>
            </w:r>
          </w:p>
        </w:tc>
        <w:tc>
          <w:tcPr>
            <w:tcW w:w="1000" w:type="pct"/>
          </w:tcPr>
          <w:p w:rsidR="00284EF2" w:rsidRPr="00A23190" w:rsidRDefault="00284EF2" w:rsidP="003F7252">
            <w:pPr>
              <w:snapToGrid w:val="0"/>
              <w:jc w:val="both"/>
              <w:rPr>
                <w:sz w:val="19"/>
                <w:szCs w:val="19"/>
              </w:rPr>
            </w:pPr>
            <w:r w:rsidRPr="00A23190">
              <w:rPr>
                <w:sz w:val="19"/>
                <w:szCs w:val="19"/>
              </w:rPr>
              <w:t>9.65</w:t>
            </w:r>
          </w:p>
        </w:tc>
        <w:tc>
          <w:tcPr>
            <w:tcW w:w="1000" w:type="pct"/>
          </w:tcPr>
          <w:p w:rsidR="00284EF2" w:rsidRPr="00A23190" w:rsidRDefault="00284EF2" w:rsidP="003F7252">
            <w:pPr>
              <w:snapToGrid w:val="0"/>
              <w:jc w:val="both"/>
              <w:rPr>
                <w:sz w:val="19"/>
                <w:szCs w:val="19"/>
              </w:rPr>
            </w:pPr>
            <w:r w:rsidRPr="00A23190">
              <w:rPr>
                <w:sz w:val="19"/>
                <w:szCs w:val="19"/>
              </w:rPr>
              <w:t>9.32</w:t>
            </w:r>
          </w:p>
        </w:tc>
        <w:tc>
          <w:tcPr>
            <w:tcW w:w="1000" w:type="pct"/>
          </w:tcPr>
          <w:p w:rsidR="00284EF2" w:rsidRPr="00A23190" w:rsidRDefault="00284EF2" w:rsidP="003F7252">
            <w:pPr>
              <w:snapToGrid w:val="0"/>
              <w:jc w:val="both"/>
              <w:rPr>
                <w:sz w:val="19"/>
                <w:szCs w:val="19"/>
              </w:rPr>
            </w:pPr>
            <w:r w:rsidRPr="00A23190">
              <w:rPr>
                <w:sz w:val="19"/>
                <w:szCs w:val="19"/>
              </w:rPr>
              <w:t>9.85</w:t>
            </w:r>
          </w:p>
        </w:tc>
        <w:tc>
          <w:tcPr>
            <w:tcW w:w="1000" w:type="pct"/>
          </w:tcPr>
          <w:p w:rsidR="00284EF2" w:rsidRPr="00A23190" w:rsidRDefault="00284EF2" w:rsidP="003F7252">
            <w:pPr>
              <w:snapToGrid w:val="0"/>
              <w:jc w:val="both"/>
              <w:rPr>
                <w:sz w:val="19"/>
                <w:szCs w:val="19"/>
              </w:rPr>
            </w:pPr>
            <w:r w:rsidRPr="00A23190">
              <w:rPr>
                <w:sz w:val="19"/>
                <w:szCs w:val="19"/>
              </w:rPr>
              <w:t>8.64</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DO</w:t>
            </w:r>
          </w:p>
        </w:tc>
        <w:tc>
          <w:tcPr>
            <w:tcW w:w="1000" w:type="pct"/>
          </w:tcPr>
          <w:p w:rsidR="00284EF2" w:rsidRPr="00A23190" w:rsidRDefault="00284EF2" w:rsidP="003F7252">
            <w:pPr>
              <w:snapToGrid w:val="0"/>
              <w:jc w:val="both"/>
              <w:rPr>
                <w:sz w:val="19"/>
                <w:szCs w:val="19"/>
              </w:rPr>
            </w:pPr>
            <w:r w:rsidRPr="00A23190">
              <w:rPr>
                <w:sz w:val="19"/>
                <w:szCs w:val="19"/>
              </w:rPr>
              <w:t>3.41</w:t>
            </w:r>
          </w:p>
        </w:tc>
        <w:tc>
          <w:tcPr>
            <w:tcW w:w="1000" w:type="pct"/>
          </w:tcPr>
          <w:p w:rsidR="00284EF2" w:rsidRPr="00A23190" w:rsidRDefault="00284EF2" w:rsidP="003F7252">
            <w:pPr>
              <w:snapToGrid w:val="0"/>
              <w:jc w:val="both"/>
              <w:rPr>
                <w:sz w:val="19"/>
                <w:szCs w:val="19"/>
              </w:rPr>
            </w:pPr>
            <w:r w:rsidRPr="00A23190">
              <w:rPr>
                <w:sz w:val="19"/>
                <w:szCs w:val="19"/>
              </w:rPr>
              <w:t>3.42</w:t>
            </w:r>
          </w:p>
        </w:tc>
        <w:tc>
          <w:tcPr>
            <w:tcW w:w="1000" w:type="pct"/>
          </w:tcPr>
          <w:p w:rsidR="00284EF2" w:rsidRPr="00A23190" w:rsidRDefault="00284EF2" w:rsidP="003F7252">
            <w:pPr>
              <w:snapToGrid w:val="0"/>
              <w:jc w:val="both"/>
              <w:rPr>
                <w:sz w:val="19"/>
                <w:szCs w:val="19"/>
              </w:rPr>
            </w:pPr>
            <w:r w:rsidRPr="00A23190">
              <w:rPr>
                <w:sz w:val="19"/>
                <w:szCs w:val="19"/>
              </w:rPr>
              <w:t>3.39</w:t>
            </w:r>
          </w:p>
        </w:tc>
        <w:tc>
          <w:tcPr>
            <w:tcW w:w="1000" w:type="pct"/>
          </w:tcPr>
          <w:p w:rsidR="00284EF2" w:rsidRPr="00A23190" w:rsidRDefault="00284EF2" w:rsidP="003F7252">
            <w:pPr>
              <w:snapToGrid w:val="0"/>
              <w:jc w:val="both"/>
              <w:rPr>
                <w:sz w:val="19"/>
                <w:szCs w:val="19"/>
              </w:rPr>
            </w:pPr>
            <w:r w:rsidRPr="00A23190">
              <w:rPr>
                <w:sz w:val="19"/>
                <w:szCs w:val="19"/>
              </w:rPr>
              <w:t>3.40</w:t>
            </w:r>
          </w:p>
        </w:tc>
      </w:tr>
      <w:tr w:rsidR="00284EF2" w:rsidRPr="00A23190" w:rsidTr="0047525C">
        <w:tblPrEx>
          <w:jc w:val="center"/>
        </w:tblPrEx>
        <w:trPr>
          <w:jc w:val="center"/>
        </w:trPr>
        <w:tc>
          <w:tcPr>
            <w:tcW w:w="1000" w:type="pct"/>
          </w:tcPr>
          <w:p w:rsidR="00284EF2" w:rsidRPr="00A23190" w:rsidRDefault="00284EF2" w:rsidP="003F7252">
            <w:pPr>
              <w:snapToGrid w:val="0"/>
              <w:jc w:val="both"/>
              <w:rPr>
                <w:b/>
                <w:sz w:val="19"/>
                <w:szCs w:val="19"/>
              </w:rPr>
            </w:pPr>
            <w:r w:rsidRPr="00A23190">
              <w:rPr>
                <w:b/>
                <w:sz w:val="19"/>
                <w:szCs w:val="19"/>
              </w:rPr>
              <w:t>Nitrates</w:t>
            </w:r>
          </w:p>
        </w:tc>
        <w:tc>
          <w:tcPr>
            <w:tcW w:w="1000" w:type="pct"/>
          </w:tcPr>
          <w:p w:rsidR="00284EF2" w:rsidRPr="00A23190" w:rsidRDefault="00284EF2" w:rsidP="003F7252">
            <w:pPr>
              <w:snapToGrid w:val="0"/>
              <w:jc w:val="both"/>
              <w:rPr>
                <w:sz w:val="19"/>
                <w:szCs w:val="19"/>
              </w:rPr>
            </w:pPr>
            <w:r w:rsidRPr="00A23190">
              <w:rPr>
                <w:sz w:val="19"/>
                <w:szCs w:val="19"/>
              </w:rPr>
              <w:t>42</w:t>
            </w:r>
          </w:p>
        </w:tc>
        <w:tc>
          <w:tcPr>
            <w:tcW w:w="1000" w:type="pct"/>
          </w:tcPr>
          <w:p w:rsidR="00284EF2" w:rsidRPr="00A23190" w:rsidRDefault="00284EF2" w:rsidP="003F7252">
            <w:pPr>
              <w:snapToGrid w:val="0"/>
              <w:jc w:val="both"/>
              <w:rPr>
                <w:sz w:val="19"/>
                <w:szCs w:val="19"/>
              </w:rPr>
            </w:pPr>
            <w:r w:rsidRPr="00A23190">
              <w:rPr>
                <w:sz w:val="19"/>
                <w:szCs w:val="19"/>
              </w:rPr>
              <w:t>43</w:t>
            </w:r>
          </w:p>
        </w:tc>
        <w:tc>
          <w:tcPr>
            <w:tcW w:w="1000" w:type="pct"/>
          </w:tcPr>
          <w:p w:rsidR="00284EF2" w:rsidRPr="00A23190" w:rsidRDefault="00284EF2" w:rsidP="003F7252">
            <w:pPr>
              <w:snapToGrid w:val="0"/>
              <w:jc w:val="both"/>
              <w:rPr>
                <w:sz w:val="19"/>
                <w:szCs w:val="19"/>
              </w:rPr>
            </w:pPr>
            <w:r w:rsidRPr="00A23190">
              <w:rPr>
                <w:sz w:val="19"/>
                <w:szCs w:val="19"/>
              </w:rPr>
              <w:t>45</w:t>
            </w:r>
          </w:p>
        </w:tc>
        <w:tc>
          <w:tcPr>
            <w:tcW w:w="1000" w:type="pct"/>
          </w:tcPr>
          <w:p w:rsidR="00284EF2" w:rsidRPr="00A23190" w:rsidRDefault="00284EF2" w:rsidP="003F7252">
            <w:pPr>
              <w:snapToGrid w:val="0"/>
              <w:jc w:val="both"/>
              <w:rPr>
                <w:sz w:val="19"/>
                <w:szCs w:val="19"/>
              </w:rPr>
            </w:pPr>
            <w:r w:rsidRPr="00A23190">
              <w:rPr>
                <w:sz w:val="19"/>
                <w:szCs w:val="19"/>
              </w:rPr>
              <w:t>43</w:t>
            </w:r>
          </w:p>
        </w:tc>
      </w:tr>
    </w:tbl>
    <w:p w:rsidR="00284EF2" w:rsidRPr="00A23190" w:rsidRDefault="00284EF2" w:rsidP="003F7252">
      <w:pPr>
        <w:snapToGrid w:val="0"/>
        <w:spacing w:after="0" w:line="240" w:lineRule="auto"/>
        <w:jc w:val="both"/>
        <w:rPr>
          <w:rFonts w:ascii="Times New Roman" w:hAnsi="Times New Roman" w:cs="Times New Roman"/>
          <w:sz w:val="19"/>
          <w:szCs w:val="19"/>
        </w:rPr>
      </w:pPr>
      <w:r w:rsidRPr="00A23190">
        <w:rPr>
          <w:rFonts w:ascii="Times New Roman" w:hAnsi="Times New Roman" w:cs="Times New Roman"/>
          <w:sz w:val="19"/>
          <w:szCs w:val="19"/>
        </w:rPr>
        <w:t>(N.B.: All concentrations are reported in mg/l except pH and EC (μ/cm)</w:t>
      </w:r>
    </w:p>
    <w:p w:rsidR="003F7252" w:rsidRDefault="003F7252" w:rsidP="003F725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A23190" w:rsidRPr="00A23190" w:rsidRDefault="00A23190" w:rsidP="003F7252">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3F7252" w:rsidRPr="00A23190" w:rsidRDefault="003F7252" w:rsidP="003F7252">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3F7252" w:rsidRPr="00A23190" w:rsidSect="00A933AA">
          <w:type w:val="continuous"/>
          <w:pgSz w:w="12242" w:h="15842" w:code="1"/>
          <w:pgMar w:top="1440" w:right="1440" w:bottom="1440" w:left="1440" w:header="720" w:footer="720" w:gutter="0"/>
          <w:cols w:space="708"/>
          <w:docGrid w:linePitch="360"/>
        </w:sectPr>
      </w:pPr>
    </w:p>
    <w:p w:rsidR="008F3AFA" w:rsidRPr="00A23190" w:rsidRDefault="008F3AFA" w:rsidP="003F7252">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A23190">
        <w:rPr>
          <w:rFonts w:ascii="Times New Roman" w:hAnsi="Times New Roman" w:cs="Times New Roman"/>
          <w:b/>
          <w:bCs/>
          <w:sz w:val="20"/>
          <w:szCs w:val="20"/>
        </w:rPr>
        <w:lastRenderedPageBreak/>
        <w:t>Conclusion</w:t>
      </w:r>
      <w:r w:rsidR="0047525C" w:rsidRPr="00A23190">
        <w:rPr>
          <w:rFonts w:ascii="Times New Roman" w:hAnsi="Times New Roman" w:cs="Times New Roman" w:hint="eastAsia"/>
          <w:b/>
          <w:bCs/>
          <w:sz w:val="20"/>
          <w:szCs w:val="20"/>
          <w:lang w:eastAsia="zh-CN"/>
        </w:rPr>
        <w:t xml:space="preserve"> </w:t>
      </w:r>
    </w:p>
    <w:p w:rsidR="004514C8" w:rsidRPr="00A23190" w:rsidRDefault="008F3AFA" w:rsidP="003F7252">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A23190">
        <w:rPr>
          <w:rFonts w:ascii="Times New Roman" w:hAnsi="Times New Roman" w:cs="Times New Roman"/>
          <w:bCs/>
          <w:sz w:val="20"/>
          <w:szCs w:val="20"/>
        </w:rPr>
        <w:t xml:space="preserve">On the basis of chemical analysis of groundwater &amp; surface water samples, it is possible to study the effect of sugar mill effluent as a source of pollution of groundwater &amp; surface water in the area. Sugar industries in India are mainly located in the rural parts. The study reveals that the sugar industries through their continued operation, without taking the environmental precaution may cause serious </w:t>
      </w:r>
      <w:r w:rsidR="00EF47E7" w:rsidRPr="00A23190">
        <w:rPr>
          <w:rFonts w:ascii="Times New Roman" w:hAnsi="Times New Roman" w:cs="Times New Roman"/>
          <w:bCs/>
          <w:sz w:val="20"/>
          <w:szCs w:val="20"/>
        </w:rPr>
        <w:t>health problems to the rural population residing in the proximity.</w:t>
      </w:r>
      <w:r w:rsidR="0079748F" w:rsidRPr="00A23190">
        <w:rPr>
          <w:rFonts w:ascii="Times New Roman" w:hAnsi="Times New Roman" w:cs="Times New Roman"/>
          <w:bCs/>
          <w:sz w:val="20"/>
          <w:szCs w:val="20"/>
        </w:rPr>
        <w:t xml:space="preserve"> </w:t>
      </w:r>
      <w:r w:rsidR="007B4CB2" w:rsidRPr="00A23190">
        <w:rPr>
          <w:rFonts w:ascii="Times New Roman" w:hAnsi="Times New Roman" w:cs="Times New Roman"/>
          <w:bCs/>
          <w:sz w:val="20"/>
          <w:szCs w:val="20"/>
        </w:rPr>
        <w:t>P</w:t>
      </w:r>
      <w:r w:rsidR="0013739B" w:rsidRPr="00A23190">
        <w:rPr>
          <w:rFonts w:ascii="Times New Roman" w:hAnsi="Times New Roman" w:cs="Times New Roman"/>
          <w:bCs/>
          <w:sz w:val="20"/>
          <w:szCs w:val="20"/>
        </w:rPr>
        <w:t>arameters like DO, BOD, Nitrate &amp; colour have exceeded the prescribed limit particularly from the sugar effluent area. Majority of samples from sugar factory area have exceeded the permissible limit of nitrate. It is clear that the</w:t>
      </w:r>
      <w:r w:rsidR="005313F0" w:rsidRPr="00A23190">
        <w:rPr>
          <w:rFonts w:ascii="Times New Roman" w:hAnsi="Times New Roman" w:cs="Times New Roman"/>
          <w:bCs/>
          <w:sz w:val="20"/>
          <w:szCs w:val="20"/>
        </w:rPr>
        <w:t xml:space="preserve"> surrounding area</w:t>
      </w:r>
      <w:r w:rsidR="0013739B" w:rsidRPr="00A23190">
        <w:rPr>
          <w:rFonts w:ascii="Times New Roman" w:hAnsi="Times New Roman" w:cs="Times New Roman"/>
          <w:bCs/>
          <w:sz w:val="20"/>
          <w:szCs w:val="20"/>
        </w:rPr>
        <w:t xml:space="preserve"> groundwater becomes polluted</w:t>
      </w:r>
      <w:r w:rsidR="005313F0" w:rsidRPr="00A23190">
        <w:rPr>
          <w:rFonts w:ascii="Times New Roman" w:hAnsi="Times New Roman" w:cs="Times New Roman"/>
          <w:bCs/>
          <w:sz w:val="20"/>
          <w:szCs w:val="20"/>
        </w:rPr>
        <w:t xml:space="preserve"> due to sugar industry effluent.</w:t>
      </w:r>
      <w:r w:rsidR="0013739B" w:rsidRPr="00A23190">
        <w:rPr>
          <w:rFonts w:ascii="Times New Roman" w:hAnsi="Times New Roman" w:cs="Times New Roman"/>
          <w:bCs/>
          <w:sz w:val="20"/>
          <w:szCs w:val="20"/>
        </w:rPr>
        <w:t xml:space="preserve"> </w:t>
      </w:r>
      <w:r w:rsidR="004514C8" w:rsidRPr="00A23190">
        <w:rPr>
          <w:rFonts w:ascii="Times New Roman" w:hAnsi="Times New Roman" w:cs="Times New Roman"/>
          <w:bCs/>
          <w:sz w:val="20"/>
          <w:szCs w:val="20"/>
        </w:rPr>
        <w:t>Hence it is not suitable for human consumption without prior treatment. Treatment to effluent releasing from sugar factory is essential to meet the required standards established by Indian standards.</w:t>
      </w:r>
    </w:p>
    <w:p w:rsidR="006F22A0" w:rsidRPr="00A23190" w:rsidRDefault="006F22A0" w:rsidP="003F7252">
      <w:pPr>
        <w:autoSpaceDE w:val="0"/>
        <w:autoSpaceDN w:val="0"/>
        <w:adjustRightInd w:val="0"/>
        <w:snapToGrid w:val="0"/>
        <w:spacing w:after="0" w:line="240" w:lineRule="auto"/>
        <w:jc w:val="both"/>
        <w:rPr>
          <w:rFonts w:ascii="Times New Roman" w:hAnsi="Times New Roman" w:cs="Times New Roman"/>
          <w:b/>
          <w:sz w:val="20"/>
          <w:szCs w:val="20"/>
        </w:rPr>
      </w:pPr>
    </w:p>
    <w:p w:rsidR="00FA27D8" w:rsidRPr="00A23190" w:rsidRDefault="00FC38A1" w:rsidP="003F7252">
      <w:pPr>
        <w:autoSpaceDE w:val="0"/>
        <w:autoSpaceDN w:val="0"/>
        <w:adjustRightInd w:val="0"/>
        <w:snapToGrid w:val="0"/>
        <w:spacing w:after="0" w:line="240" w:lineRule="auto"/>
        <w:jc w:val="both"/>
        <w:rPr>
          <w:rFonts w:ascii="Times New Roman" w:hAnsi="Times New Roman" w:cs="Times New Roman"/>
          <w:b/>
          <w:sz w:val="20"/>
          <w:szCs w:val="20"/>
        </w:rPr>
      </w:pPr>
      <w:r w:rsidRPr="00A23190">
        <w:rPr>
          <w:rFonts w:ascii="Times New Roman" w:hAnsi="Times New Roman" w:cs="Times New Roman"/>
          <w:b/>
          <w:sz w:val="20"/>
          <w:szCs w:val="20"/>
        </w:rPr>
        <w:t>References</w:t>
      </w:r>
    </w:p>
    <w:p w:rsidR="006F22A0" w:rsidRPr="00A23190" w:rsidRDefault="006F22A0" w:rsidP="003F7252">
      <w:pPr>
        <w:pStyle w:val="ListParagraph"/>
        <w:numPr>
          <w:ilvl w:val="0"/>
          <w:numId w:val="3"/>
        </w:numPr>
        <w:tabs>
          <w:tab w:val="left" w:pos="851"/>
        </w:tabs>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APHA.,(2012): Standard methods of water and wastewater analysis 22</w:t>
      </w:r>
      <w:r w:rsidRPr="00A23190">
        <w:rPr>
          <w:rFonts w:ascii="Times New Roman" w:hAnsi="Times New Roman" w:cs="Times New Roman"/>
          <w:sz w:val="20"/>
          <w:szCs w:val="20"/>
          <w:vertAlign w:val="superscript"/>
        </w:rPr>
        <w:t>th</w:t>
      </w:r>
      <w:r w:rsidRPr="00A23190">
        <w:rPr>
          <w:rFonts w:ascii="Times New Roman" w:hAnsi="Times New Roman" w:cs="Times New Roman"/>
          <w:sz w:val="20"/>
          <w:szCs w:val="20"/>
        </w:rPr>
        <w:t xml:space="preserve"> Edition. American Public Health Association. Washington DC.</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shd w:val="clear" w:color="auto" w:fill="FFFFFF"/>
        </w:rPr>
        <w:t xml:space="preserve">Arora, T., Mishra, A., </w:t>
      </w:r>
      <w:r w:rsidRPr="00A23190">
        <w:rPr>
          <w:rFonts w:ascii="Times New Roman" w:hAnsi="Times New Roman" w:cs="Times New Roman"/>
          <w:bCs/>
          <w:color w:val="000000"/>
          <w:sz w:val="20"/>
          <w:szCs w:val="20"/>
          <w:shd w:val="clear" w:color="auto" w:fill="FFFFFF"/>
        </w:rPr>
        <w:t>Matta, G.,</w:t>
      </w:r>
      <w:r w:rsidRPr="00A23190">
        <w:rPr>
          <w:rFonts w:ascii="Times New Roman" w:hAnsi="Times New Roman" w:cs="Times New Roman"/>
          <w:color w:val="000000"/>
          <w:sz w:val="20"/>
          <w:szCs w:val="20"/>
          <w:shd w:val="clear" w:color="auto" w:fill="FFFFFF"/>
        </w:rPr>
        <w:t xml:space="preserve"> Chopra, A. K., Kumar, A., Khanna, D. R., &amp; Kumar, V. (2014). Human health risk assessment of temporal and spatial variations of ground water quality at a densely industrialized commercial complex at Haridwar, India.</w:t>
      </w:r>
      <w:r w:rsidRPr="00A23190">
        <w:rPr>
          <w:rStyle w:val="apple-converted-space"/>
          <w:rFonts w:ascii="Times New Roman" w:hAnsi="Times New Roman" w:cs="Times New Roman"/>
          <w:color w:val="000000"/>
          <w:sz w:val="20"/>
          <w:szCs w:val="20"/>
          <w:shd w:val="clear" w:color="auto" w:fill="FFFFFF"/>
        </w:rPr>
        <w:t> </w:t>
      </w:r>
      <w:r w:rsidRPr="00A23190">
        <w:rPr>
          <w:rFonts w:ascii="Times New Roman" w:hAnsi="Times New Roman" w:cs="Times New Roman"/>
          <w:i/>
          <w:iCs/>
          <w:color w:val="000000"/>
          <w:sz w:val="20"/>
          <w:szCs w:val="20"/>
          <w:shd w:val="clear" w:color="auto" w:fill="FFFFFF"/>
        </w:rPr>
        <w:t>Journal of Applied and Natural Science</w:t>
      </w:r>
      <w:r w:rsidRPr="00A23190">
        <w:rPr>
          <w:rFonts w:ascii="Times New Roman" w:hAnsi="Times New Roman" w:cs="Times New Roman"/>
          <w:color w:val="000000"/>
          <w:sz w:val="20"/>
          <w:szCs w:val="20"/>
          <w:shd w:val="clear" w:color="auto" w:fill="FFFFFF"/>
        </w:rPr>
        <w:t>,</w:t>
      </w:r>
      <w:r w:rsidRPr="00A23190">
        <w:rPr>
          <w:rStyle w:val="apple-converted-space"/>
          <w:rFonts w:ascii="Times New Roman" w:hAnsi="Times New Roman" w:cs="Times New Roman"/>
          <w:color w:val="000000"/>
          <w:sz w:val="20"/>
          <w:szCs w:val="20"/>
          <w:shd w:val="clear" w:color="auto" w:fill="FFFFFF"/>
        </w:rPr>
        <w:t> </w:t>
      </w:r>
      <w:r w:rsidRPr="00A23190">
        <w:rPr>
          <w:rFonts w:ascii="Times New Roman" w:hAnsi="Times New Roman" w:cs="Times New Roman"/>
          <w:i/>
          <w:iCs/>
          <w:color w:val="000000"/>
          <w:sz w:val="20"/>
          <w:szCs w:val="20"/>
          <w:shd w:val="clear" w:color="auto" w:fill="FFFFFF"/>
        </w:rPr>
        <w:t>6</w:t>
      </w:r>
      <w:r w:rsidRPr="00A23190">
        <w:rPr>
          <w:rFonts w:ascii="Times New Roman" w:hAnsi="Times New Roman" w:cs="Times New Roman"/>
          <w:color w:val="000000"/>
          <w:sz w:val="20"/>
          <w:szCs w:val="20"/>
          <w:shd w:val="clear" w:color="auto" w:fill="FFFFFF"/>
        </w:rPr>
        <w:t>(2), 825-843.</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Bandugula et al., (2014): Physico-Chemical analysis of sugar industry effluents of Gayathri Sugar factory Nizamabad District, Telangana State, India. </w:t>
      </w:r>
      <w:r w:rsidRPr="00A23190">
        <w:rPr>
          <w:rFonts w:ascii="Times New Roman" w:hAnsi="Times New Roman" w:cs="Times New Roman"/>
          <w:i/>
          <w:sz w:val="20"/>
          <w:szCs w:val="20"/>
        </w:rPr>
        <w:t>World Journal of Pharmaceutical Research</w:t>
      </w:r>
      <w:r w:rsidRPr="00A23190">
        <w:rPr>
          <w:rFonts w:ascii="Times New Roman" w:hAnsi="Times New Roman" w:cs="Times New Roman"/>
          <w:sz w:val="20"/>
          <w:szCs w:val="20"/>
        </w:rPr>
        <w:t>, 3(8):1244-1249.</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Buvaneswari, S. et al., (2013): Bioremediation studies on sugar mill effluent by selected fungal species. </w:t>
      </w:r>
      <w:r w:rsidRPr="00A23190">
        <w:rPr>
          <w:rFonts w:ascii="Times New Roman" w:hAnsi="Times New Roman" w:cs="Times New Roman"/>
          <w:i/>
          <w:sz w:val="20"/>
          <w:szCs w:val="20"/>
        </w:rPr>
        <w:t>Int. J. Corr. Microbiol. Appl. Sci</w:t>
      </w:r>
      <w:r w:rsidRPr="00A23190">
        <w:rPr>
          <w:rFonts w:ascii="Times New Roman" w:hAnsi="Times New Roman" w:cs="Times New Roman"/>
          <w:sz w:val="20"/>
          <w:szCs w:val="20"/>
        </w:rPr>
        <w:t>., 2(1): 50-58.</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color w:val="000000"/>
          <w:sz w:val="20"/>
          <w:szCs w:val="20"/>
        </w:rPr>
      </w:pPr>
      <w:r w:rsidRPr="00A23190">
        <w:rPr>
          <w:rFonts w:ascii="Times New Roman" w:eastAsia="Calibri" w:hAnsi="Times New Roman" w:cs="Times New Roman"/>
          <w:bCs/>
          <w:color w:val="000000"/>
          <w:sz w:val="20"/>
          <w:szCs w:val="20"/>
        </w:rPr>
        <w:t xml:space="preserve">Cherian, K.J. and Matta, G. </w:t>
      </w:r>
      <w:r w:rsidRPr="00A23190">
        <w:rPr>
          <w:rFonts w:ascii="Times New Roman" w:hAnsi="Times New Roman" w:cs="Times New Roman"/>
          <w:bCs/>
          <w:color w:val="000000"/>
          <w:sz w:val="20"/>
          <w:szCs w:val="20"/>
        </w:rPr>
        <w:t>“</w:t>
      </w:r>
      <w:r w:rsidRPr="00A23190">
        <w:rPr>
          <w:rFonts w:ascii="Times New Roman" w:eastAsia="Calibri" w:hAnsi="Times New Roman" w:cs="Times New Roman"/>
          <w:bCs/>
          <w:color w:val="000000"/>
          <w:sz w:val="20"/>
          <w:szCs w:val="20"/>
        </w:rPr>
        <w:t>Soil Algae at Different Depth In The Crop Field of Nagpur District, Maharashtra State</w:t>
      </w:r>
      <w:r w:rsidRPr="00A23190">
        <w:rPr>
          <w:rFonts w:ascii="Times New Roman" w:hAnsi="Times New Roman" w:cs="Times New Roman"/>
          <w:bCs/>
          <w:color w:val="000000"/>
          <w:sz w:val="20"/>
          <w:szCs w:val="20"/>
        </w:rPr>
        <w:t>”</w:t>
      </w:r>
      <w:r w:rsidRPr="00A23190">
        <w:rPr>
          <w:rFonts w:ascii="Times New Roman" w:eastAsia="Calibri" w:hAnsi="Times New Roman" w:cs="Times New Roman"/>
          <w:bCs/>
          <w:color w:val="000000"/>
          <w:sz w:val="20"/>
          <w:szCs w:val="20"/>
        </w:rPr>
        <w:t xml:space="preserve"> </w:t>
      </w:r>
      <w:r w:rsidRPr="00A23190">
        <w:rPr>
          <w:rFonts w:ascii="Times New Roman" w:eastAsia="Calibri" w:hAnsi="Times New Roman" w:cs="Times New Roman"/>
          <w:bCs/>
          <w:i/>
          <w:color w:val="000000"/>
          <w:sz w:val="20"/>
          <w:szCs w:val="20"/>
        </w:rPr>
        <w:t>ESSENCE – International Journal for Environmental Rehabilitation &amp; Conservation</w:t>
      </w:r>
      <w:r w:rsidRPr="00A23190">
        <w:rPr>
          <w:rFonts w:ascii="Times New Roman" w:hAnsi="Times New Roman" w:cs="Times New Roman"/>
          <w:bCs/>
          <w:i/>
          <w:color w:val="000000"/>
          <w:sz w:val="20"/>
          <w:szCs w:val="20"/>
        </w:rPr>
        <w:t>,</w:t>
      </w:r>
      <w:r w:rsidRPr="00A23190">
        <w:rPr>
          <w:rFonts w:ascii="Times New Roman" w:eastAsia="Calibri" w:hAnsi="Times New Roman" w:cs="Times New Roman"/>
          <w:bCs/>
          <w:color w:val="000000"/>
          <w:sz w:val="20"/>
          <w:szCs w:val="20"/>
        </w:rPr>
        <w:t xml:space="preserve"> </w:t>
      </w:r>
      <w:r w:rsidRPr="00A23190">
        <w:rPr>
          <w:rFonts w:ascii="Times New Roman" w:hAnsi="Times New Roman" w:cs="Times New Roman"/>
          <w:bCs/>
          <w:color w:val="000000"/>
          <w:sz w:val="20"/>
          <w:szCs w:val="20"/>
        </w:rPr>
        <w:t xml:space="preserve">I (2): </w:t>
      </w:r>
      <w:r w:rsidRPr="00A23190">
        <w:rPr>
          <w:rFonts w:ascii="Times New Roman" w:eastAsia="Calibri" w:hAnsi="Times New Roman" w:cs="Times New Roman"/>
          <w:bCs/>
          <w:color w:val="000000"/>
          <w:sz w:val="20"/>
          <w:szCs w:val="20"/>
        </w:rPr>
        <w:t>81-87</w:t>
      </w:r>
      <w:r w:rsidRPr="00A23190">
        <w:rPr>
          <w:rFonts w:ascii="Times New Roman" w:hAnsi="Times New Roman" w:cs="Times New Roman"/>
          <w:bCs/>
          <w:color w:val="000000"/>
          <w:sz w:val="20"/>
          <w:szCs w:val="20"/>
        </w:rPr>
        <w:t>, 2010</w:t>
      </w:r>
      <w:r w:rsidR="0047525C" w:rsidRPr="00A23190">
        <w:rPr>
          <w:rFonts w:ascii="Times New Roman" w:hAnsi="Times New Roman" w:cs="Times New Roman" w:hint="eastAsia"/>
          <w:bCs/>
          <w:color w:val="000000"/>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Cox, H.M.S., (1969): An investigation of sugar mill effluents. </w:t>
      </w:r>
      <w:r w:rsidRPr="00A23190">
        <w:rPr>
          <w:rFonts w:ascii="Times New Roman" w:hAnsi="Times New Roman" w:cs="Times New Roman"/>
          <w:i/>
          <w:sz w:val="20"/>
          <w:szCs w:val="20"/>
        </w:rPr>
        <w:t>PSASTA, 219-227.</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color w:val="000000"/>
          <w:sz w:val="20"/>
          <w:szCs w:val="20"/>
        </w:rPr>
      </w:pPr>
      <w:r w:rsidRPr="00A23190">
        <w:rPr>
          <w:rFonts w:ascii="Times New Roman" w:eastAsia="Calibri" w:hAnsi="Times New Roman" w:cs="Times New Roman"/>
          <w:color w:val="000000"/>
          <w:sz w:val="20"/>
          <w:szCs w:val="20"/>
        </w:rPr>
        <w:t xml:space="preserve">D. R. Khanna, F. Ishaq, G. Matta, A. Khan and K.C. Semwal. Comparison between organic and inorganic soil microbial diversity of different agronomic fields </w:t>
      </w:r>
      <w:r w:rsidRPr="00A23190">
        <w:rPr>
          <w:rFonts w:ascii="Times New Roman" w:eastAsia="Calibri" w:hAnsi="Times New Roman" w:cs="Times New Roman"/>
          <w:bCs/>
          <w:i/>
          <w:color w:val="000000"/>
          <w:sz w:val="20"/>
          <w:szCs w:val="20"/>
        </w:rPr>
        <w:t>ESSENCE –</w:t>
      </w:r>
      <w:r w:rsidRPr="00A23190">
        <w:rPr>
          <w:rFonts w:ascii="Times New Roman" w:eastAsia="Calibri" w:hAnsi="Times New Roman" w:cs="Times New Roman"/>
          <w:i/>
          <w:color w:val="000000"/>
          <w:sz w:val="20"/>
          <w:szCs w:val="20"/>
        </w:rPr>
        <w:t xml:space="preserve"> </w:t>
      </w:r>
      <w:r w:rsidRPr="00A23190">
        <w:rPr>
          <w:rFonts w:ascii="Times New Roman" w:eastAsia="Calibri" w:hAnsi="Times New Roman" w:cs="Times New Roman"/>
          <w:bCs/>
          <w:i/>
          <w:color w:val="000000"/>
          <w:sz w:val="20"/>
          <w:szCs w:val="20"/>
        </w:rPr>
        <w:t>International Journal for Environmental Rehabilitation &amp; Conservation</w:t>
      </w:r>
      <w:r w:rsidRPr="00A23190">
        <w:rPr>
          <w:rFonts w:ascii="Times New Roman" w:hAnsi="Times New Roman" w:cs="Times New Roman"/>
          <w:bCs/>
          <w:i/>
          <w:color w:val="000000"/>
          <w:sz w:val="20"/>
          <w:szCs w:val="20"/>
        </w:rPr>
        <w:t>,</w:t>
      </w:r>
      <w:r w:rsidRPr="00A23190">
        <w:rPr>
          <w:rFonts w:ascii="Times New Roman" w:hAnsi="Times New Roman" w:cs="Times New Roman"/>
          <w:bCs/>
          <w:color w:val="000000"/>
          <w:sz w:val="20"/>
          <w:szCs w:val="20"/>
        </w:rPr>
        <w:t xml:space="preserve"> </w:t>
      </w:r>
      <w:r w:rsidRPr="00A23190">
        <w:rPr>
          <w:rFonts w:ascii="Times New Roman" w:eastAsia="Calibri" w:hAnsi="Times New Roman" w:cs="Times New Roman"/>
          <w:bCs/>
          <w:color w:val="000000"/>
          <w:sz w:val="20"/>
          <w:szCs w:val="20"/>
        </w:rPr>
        <w:t>I (2): 43-51</w:t>
      </w:r>
      <w:r w:rsidRPr="00A23190">
        <w:rPr>
          <w:rFonts w:ascii="Times New Roman" w:hAnsi="Times New Roman" w:cs="Times New Roman"/>
          <w:bCs/>
          <w:color w:val="000000"/>
          <w:sz w:val="20"/>
          <w:szCs w:val="20"/>
        </w:rPr>
        <w:t>, 2010</w:t>
      </w:r>
      <w:r w:rsidR="0047525C" w:rsidRPr="00A23190">
        <w:rPr>
          <w:rFonts w:ascii="Times New Roman" w:hAnsi="Times New Roman" w:cs="Times New Roman" w:hint="eastAsia"/>
          <w:bCs/>
          <w:color w:val="000000"/>
          <w:sz w:val="20"/>
          <w:szCs w:val="20"/>
          <w:lang w:eastAsia="zh-CN"/>
        </w:rPr>
        <w:t>.</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bCs/>
          <w:iCs/>
          <w:color w:val="000000"/>
          <w:sz w:val="20"/>
          <w:szCs w:val="20"/>
        </w:rPr>
      </w:pPr>
      <w:r w:rsidRPr="00A23190">
        <w:rPr>
          <w:rFonts w:ascii="Times New Roman" w:eastAsia="Calibri" w:hAnsi="Times New Roman" w:cs="Times New Roman"/>
          <w:bCs/>
          <w:iCs/>
          <w:color w:val="000000"/>
          <w:sz w:val="20"/>
          <w:szCs w:val="20"/>
        </w:rPr>
        <w:lastRenderedPageBreak/>
        <w:t xml:space="preserve">D.R. Khanna and Gagan Matta. “Environmental-informatics---A solution for long term environmental research” </w:t>
      </w:r>
      <w:r w:rsidRPr="00A23190">
        <w:rPr>
          <w:rFonts w:ascii="Times New Roman" w:eastAsia="Calibri" w:hAnsi="Times New Roman" w:cs="Times New Roman"/>
          <w:bCs/>
          <w:i/>
          <w:iCs/>
          <w:color w:val="000000"/>
          <w:sz w:val="20"/>
          <w:szCs w:val="20"/>
        </w:rPr>
        <w:t>Global Journal of Enterprise Information System</w:t>
      </w:r>
      <w:r w:rsidRPr="00A23190">
        <w:rPr>
          <w:rFonts w:ascii="Times New Roman" w:eastAsia="Calibri" w:hAnsi="Times New Roman" w:cs="Times New Roman"/>
          <w:bCs/>
          <w:iCs/>
          <w:color w:val="000000"/>
          <w:sz w:val="20"/>
          <w:szCs w:val="20"/>
        </w:rPr>
        <w:t>: 1 (2): 32-37</w:t>
      </w:r>
      <w:r w:rsidRPr="00A23190">
        <w:rPr>
          <w:rFonts w:ascii="Times New Roman" w:hAnsi="Times New Roman" w:cs="Times New Roman"/>
          <w:bCs/>
          <w:iCs/>
          <w:color w:val="000000"/>
          <w:sz w:val="20"/>
          <w:szCs w:val="20"/>
        </w:rPr>
        <w:t>, 2009.</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D.R. Khanna, Gagan Matta, Dheeraj Kumar and Vikas Singh. “Influence of physical factors of water on the plankton population in Ganga at Haridwar.” </w:t>
      </w:r>
      <w:r w:rsidRPr="00A23190">
        <w:rPr>
          <w:rFonts w:ascii="Times New Roman" w:hAnsi="Times New Roman" w:cs="Times New Roman"/>
          <w:bCs/>
          <w:i/>
          <w:color w:val="000000"/>
          <w:sz w:val="20"/>
          <w:szCs w:val="20"/>
        </w:rPr>
        <w:t>Flora and Fauna</w:t>
      </w:r>
      <w:r w:rsidRPr="00A23190">
        <w:rPr>
          <w:rFonts w:ascii="Times New Roman" w:hAnsi="Times New Roman" w:cs="Times New Roman"/>
          <w:color w:val="000000"/>
          <w:sz w:val="20"/>
          <w:szCs w:val="20"/>
        </w:rPr>
        <w:t>, Vol. 17 (2) 290–294, 2011a.</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D.R. Khanna, R. Bhutiani, Gagan Matta, Vikas Singh and Fouzia Ishaq. “Seasonal variation in physico-chemical characteristic status of River Yamuna in Doon Valley of Uttarakhand.” </w:t>
      </w:r>
      <w:r w:rsidRPr="00A23190">
        <w:rPr>
          <w:rFonts w:ascii="Times New Roman" w:hAnsi="Times New Roman" w:cs="Times New Roman"/>
          <w:i/>
          <w:iCs/>
          <w:color w:val="000000"/>
          <w:sz w:val="20"/>
          <w:szCs w:val="20"/>
        </w:rPr>
        <w:t>Environment Conservation Journal</w:t>
      </w:r>
      <w:r w:rsidRPr="00A23190">
        <w:rPr>
          <w:rFonts w:ascii="Times New Roman" w:hAnsi="Times New Roman" w:cs="Times New Roman"/>
          <w:iCs/>
          <w:color w:val="000000"/>
          <w:sz w:val="20"/>
          <w:szCs w:val="20"/>
        </w:rPr>
        <w:t>,</w:t>
      </w:r>
      <w:r w:rsidRPr="00A23190">
        <w:rPr>
          <w:rFonts w:ascii="Times New Roman" w:hAnsi="Times New Roman" w:cs="Times New Roman"/>
          <w:color w:val="000000"/>
          <w:sz w:val="20"/>
          <w:szCs w:val="20"/>
        </w:rPr>
        <w:t xml:space="preserve"> 13 Vol. (1&amp;2) 119-124, 2012a.</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D.R. Khanna, R. Bhutiani, Gagan Matta, Vikas Singh and Fouzia Ishaq. “Physico-chemical and microbial status of River Asan in Dehradun Uttarakhand.” </w:t>
      </w:r>
      <w:r w:rsidRPr="00A23190">
        <w:rPr>
          <w:rFonts w:ascii="Times New Roman" w:hAnsi="Times New Roman" w:cs="Times New Roman"/>
          <w:bCs/>
          <w:i/>
          <w:iCs/>
          <w:color w:val="000000"/>
          <w:sz w:val="20"/>
          <w:szCs w:val="20"/>
        </w:rPr>
        <w:t>Environment Conservation Journal</w:t>
      </w:r>
      <w:r w:rsidRPr="00A23190">
        <w:rPr>
          <w:rFonts w:ascii="Times New Roman" w:hAnsi="Times New Roman" w:cs="Times New Roman"/>
          <w:bCs/>
          <w:iCs/>
          <w:color w:val="000000"/>
          <w:sz w:val="20"/>
          <w:szCs w:val="20"/>
        </w:rPr>
        <w:t xml:space="preserve">, </w:t>
      </w:r>
      <w:r w:rsidRPr="00A23190">
        <w:rPr>
          <w:rFonts w:ascii="Times New Roman" w:hAnsi="Times New Roman" w:cs="Times New Roman"/>
          <w:color w:val="000000"/>
          <w:sz w:val="20"/>
          <w:szCs w:val="20"/>
        </w:rPr>
        <w:t>13 Vol. (1&amp;2). 145-150, 2012c.</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D.R. Khanna, R. Bhutiani, Gagan Matta, Vikas Singh ans Gaurav Bhadauriya (2012b): Study of planktonic diversity of river Ganga from Devprayag to Roorkee, Uttarakhand (India). </w:t>
      </w:r>
      <w:r w:rsidRPr="00A23190">
        <w:rPr>
          <w:rFonts w:ascii="Times New Roman" w:hAnsi="Times New Roman" w:cs="Times New Roman"/>
          <w:i/>
          <w:iCs/>
          <w:color w:val="000000"/>
          <w:sz w:val="20"/>
          <w:szCs w:val="20"/>
        </w:rPr>
        <w:t>Environment Conservation Journal</w:t>
      </w:r>
      <w:r w:rsidRPr="00A23190">
        <w:rPr>
          <w:rFonts w:ascii="Times New Roman" w:hAnsi="Times New Roman" w:cs="Times New Roman"/>
          <w:color w:val="000000"/>
          <w:sz w:val="20"/>
          <w:szCs w:val="20"/>
        </w:rPr>
        <w:t>. Vol 13(1&amp;2):211-217.</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bCs/>
          <w:iCs/>
          <w:color w:val="000000"/>
          <w:sz w:val="20"/>
          <w:szCs w:val="20"/>
        </w:rPr>
      </w:pPr>
      <w:r w:rsidRPr="00A23190">
        <w:rPr>
          <w:rFonts w:ascii="Times New Roman" w:eastAsia="Calibri" w:hAnsi="Times New Roman" w:cs="Times New Roman"/>
          <w:bCs/>
          <w:iCs/>
          <w:color w:val="000000"/>
          <w:sz w:val="20"/>
          <w:szCs w:val="20"/>
        </w:rPr>
        <w:t>D.R. Khanna, Rana, R., Agarwal, S.K. and Matta, G.: “Water quality analysis of Paniyala State Fish Pond”</w:t>
      </w:r>
      <w:r w:rsidRPr="00A23190">
        <w:rPr>
          <w:rFonts w:ascii="Times New Roman" w:eastAsia="Calibri" w:hAnsi="Times New Roman" w:cs="Times New Roman"/>
          <w:bCs/>
          <w:i/>
          <w:iCs/>
          <w:color w:val="000000"/>
          <w:sz w:val="20"/>
          <w:szCs w:val="20"/>
        </w:rPr>
        <w:t xml:space="preserve"> Journal of Mountain Research</w:t>
      </w:r>
      <w:r w:rsidRPr="00A23190">
        <w:rPr>
          <w:rFonts w:ascii="Times New Roman" w:eastAsia="Calibri" w:hAnsi="Times New Roman" w:cs="Times New Roman"/>
          <w:bCs/>
          <w:iCs/>
          <w:color w:val="000000"/>
          <w:sz w:val="20"/>
          <w:szCs w:val="20"/>
        </w:rPr>
        <w:t>: 4: 164-177</w:t>
      </w:r>
      <w:r w:rsidRPr="00A23190">
        <w:rPr>
          <w:rFonts w:ascii="Times New Roman" w:hAnsi="Times New Roman" w:cs="Times New Roman"/>
          <w:bCs/>
          <w:iCs/>
          <w:color w:val="000000"/>
          <w:sz w:val="20"/>
          <w:szCs w:val="20"/>
        </w:rPr>
        <w:t>, 2009</w:t>
      </w:r>
      <w:r w:rsidR="0047525C" w:rsidRPr="00A23190">
        <w:rPr>
          <w:rFonts w:ascii="Times New Roman" w:hAnsi="Times New Roman" w:cs="Times New Roman" w:hint="eastAsia"/>
          <w:bCs/>
          <w:iCs/>
          <w:color w:val="000000"/>
          <w:sz w:val="20"/>
          <w:szCs w:val="20"/>
          <w:lang w:eastAsia="zh-CN"/>
        </w:rPr>
        <w:t>.</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D.R. Khanna, Shivom Singh, Neetu Saxena, R. Bhutiani, Gagan Matta and Dipali Bhasker Kulkarni (2011). Physico-chemical and microbiological characterization of the ground water across the city Bareilly (U.P.) India. </w:t>
      </w:r>
      <w:r w:rsidRPr="00A23190">
        <w:rPr>
          <w:rFonts w:ascii="Times New Roman" w:hAnsi="Times New Roman" w:cs="Times New Roman"/>
          <w:i/>
          <w:iCs/>
          <w:color w:val="000000"/>
          <w:sz w:val="20"/>
          <w:szCs w:val="20"/>
        </w:rPr>
        <w:t>Journal of Applied and natural Science.</w:t>
      </w:r>
      <w:r w:rsidRPr="00A23190">
        <w:rPr>
          <w:rFonts w:ascii="Times New Roman" w:hAnsi="Times New Roman" w:cs="Times New Roman"/>
          <w:color w:val="000000"/>
          <w:sz w:val="20"/>
          <w:szCs w:val="20"/>
        </w:rPr>
        <w:t xml:space="preserve"> Vol. 3 No. 2:315-318</w:t>
      </w:r>
      <w:r w:rsidR="0047525C" w:rsidRPr="00A23190">
        <w:rPr>
          <w:rFonts w:ascii="Times New Roman" w:hAnsi="Times New Roman" w:cs="Times New Roman" w:hint="eastAsia"/>
          <w:color w:val="000000"/>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Datta, P.S., Deb, D.L., and Tyagi, S.K., (1997): Assessment of groundwater contamination from the fertilizers in Delhi area based on O, NO</w:t>
      </w:r>
      <w:r w:rsidRPr="00A23190">
        <w:rPr>
          <w:rFonts w:ascii="Times New Roman" w:hAnsi="Times New Roman" w:cs="Times New Roman"/>
          <w:sz w:val="20"/>
          <w:szCs w:val="20"/>
          <w:vertAlign w:val="subscript"/>
        </w:rPr>
        <w:t>3</w:t>
      </w:r>
      <w:r w:rsidRPr="00A23190">
        <w:rPr>
          <w:rFonts w:ascii="Times New Roman" w:hAnsi="Times New Roman" w:cs="Times New Roman"/>
          <w:sz w:val="20"/>
          <w:szCs w:val="20"/>
        </w:rPr>
        <w:t xml:space="preserve"> and K</w:t>
      </w:r>
      <w:r w:rsidRPr="00A23190">
        <w:rPr>
          <w:rFonts w:ascii="Times New Roman" w:hAnsi="Times New Roman" w:cs="Times New Roman"/>
          <w:sz w:val="20"/>
          <w:szCs w:val="20"/>
          <w:vertAlign w:val="subscript"/>
        </w:rPr>
        <w:t xml:space="preserve">+ </w:t>
      </w:r>
      <w:r w:rsidRPr="00A23190">
        <w:rPr>
          <w:rFonts w:ascii="Times New Roman" w:hAnsi="Times New Roman" w:cs="Times New Roman"/>
          <w:sz w:val="20"/>
          <w:szCs w:val="20"/>
        </w:rPr>
        <w:t xml:space="preserve">composition, </w:t>
      </w:r>
      <w:r w:rsidRPr="00A23190">
        <w:rPr>
          <w:rFonts w:ascii="Times New Roman" w:hAnsi="Times New Roman" w:cs="Times New Roman"/>
          <w:i/>
          <w:sz w:val="20"/>
          <w:szCs w:val="20"/>
        </w:rPr>
        <w:t>Journal of contaminant Hydrology</w:t>
      </w:r>
      <w:r w:rsidRPr="00A23190">
        <w:rPr>
          <w:rFonts w:ascii="Times New Roman" w:hAnsi="Times New Roman" w:cs="Times New Roman"/>
          <w:sz w:val="20"/>
          <w:szCs w:val="20"/>
        </w:rPr>
        <w:t>, 27(3-4): 249.</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Daulta et al., (2014): Effect of sugar mill effluent on physico-chemical properties of soil at Panipat city, India. </w:t>
      </w:r>
      <w:r w:rsidRPr="00A23190">
        <w:rPr>
          <w:rFonts w:ascii="Times New Roman" w:hAnsi="Times New Roman" w:cs="Times New Roman"/>
          <w:i/>
          <w:sz w:val="20"/>
          <w:szCs w:val="20"/>
        </w:rPr>
        <w:t>Int. Archive of Applied Sciences &amp; Technology</w:t>
      </w:r>
      <w:r w:rsidRPr="00A23190">
        <w:rPr>
          <w:rFonts w:ascii="Times New Roman" w:hAnsi="Times New Roman" w:cs="Times New Roman"/>
          <w:sz w:val="20"/>
          <w:szCs w:val="20"/>
        </w:rPr>
        <w:t>, 5(2):6-12.</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Deepthi, T. and Prabhakharan, J., (2016): Physico-chemical analysis of sugar mill effluents and its effect on seed germination of paddy &amp; green gram. </w:t>
      </w:r>
      <w:r w:rsidRPr="00A23190">
        <w:rPr>
          <w:rFonts w:ascii="Times New Roman" w:hAnsi="Times New Roman" w:cs="Times New Roman"/>
          <w:i/>
          <w:sz w:val="20"/>
          <w:szCs w:val="20"/>
        </w:rPr>
        <w:t xml:space="preserve">IJSEAT, 4(1): </w:t>
      </w:r>
      <w:r w:rsidRPr="00A23190">
        <w:rPr>
          <w:rFonts w:ascii="Times New Roman" w:hAnsi="Times New Roman" w:cs="Times New Roman"/>
          <w:sz w:val="20"/>
          <w:szCs w:val="20"/>
        </w:rPr>
        <w:t>71-80.</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Deshmukh, K.K., (2014): Environmental impact of sugar mill effluent on the quality of groundwater from Sangamner, Ahmednagar, Maharastra, India. </w:t>
      </w:r>
      <w:r w:rsidRPr="00A23190">
        <w:rPr>
          <w:rFonts w:ascii="Times New Roman" w:hAnsi="Times New Roman" w:cs="Times New Roman"/>
          <w:i/>
          <w:sz w:val="20"/>
          <w:szCs w:val="20"/>
        </w:rPr>
        <w:t>Res. J. Research Sci</w:t>
      </w:r>
      <w:r w:rsidRPr="00A23190">
        <w:rPr>
          <w:rFonts w:ascii="Times New Roman" w:hAnsi="Times New Roman" w:cs="Times New Roman"/>
          <w:sz w:val="20"/>
          <w:szCs w:val="20"/>
        </w:rPr>
        <w:t>., 3: 385-392.</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shd w:val="clear" w:color="auto" w:fill="FFFFFF"/>
        </w:rPr>
      </w:pPr>
      <w:r w:rsidRPr="00A23190">
        <w:rPr>
          <w:rFonts w:ascii="Times New Roman" w:hAnsi="Times New Roman" w:cs="Times New Roman"/>
          <w:bCs/>
          <w:color w:val="000000"/>
          <w:sz w:val="20"/>
          <w:szCs w:val="20"/>
        </w:rPr>
        <w:lastRenderedPageBreak/>
        <w:t>G. Matta</w:t>
      </w:r>
      <w:r w:rsidRPr="00A23190">
        <w:rPr>
          <w:rFonts w:ascii="Times New Roman" w:hAnsi="Times New Roman" w:cs="Times New Roman"/>
          <w:color w:val="000000"/>
          <w:sz w:val="20"/>
          <w:szCs w:val="20"/>
        </w:rPr>
        <w:t xml:space="preserve"> and A. Kumar (2015): </w:t>
      </w:r>
      <w:hyperlink r:id="rId14" w:history="1">
        <w:r w:rsidRPr="00A23190">
          <w:rPr>
            <w:rFonts w:ascii="Times New Roman" w:hAnsi="Times New Roman" w:cs="Times New Roman"/>
            <w:color w:val="000000"/>
            <w:sz w:val="20"/>
            <w:szCs w:val="20"/>
          </w:rPr>
          <w:t>Monitoring and Evaluation of River Ganga System in Himalayan Region with Reference to Limnological Aspects</w:t>
        </w:r>
      </w:hyperlink>
      <w:r w:rsidRPr="00A23190">
        <w:rPr>
          <w:rFonts w:ascii="Times New Roman" w:hAnsi="Times New Roman" w:cs="Times New Roman"/>
          <w:color w:val="000000"/>
          <w:sz w:val="20"/>
          <w:szCs w:val="20"/>
        </w:rPr>
        <w:t xml:space="preserve"> - World Applied Sciences Journal, 33 (2): 203-212.</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bCs/>
          <w:color w:val="000000"/>
          <w:sz w:val="20"/>
          <w:szCs w:val="20"/>
        </w:rPr>
      </w:pPr>
      <w:r w:rsidRPr="00A23190">
        <w:rPr>
          <w:rFonts w:ascii="Times New Roman" w:hAnsi="Times New Roman" w:cs="Times New Roman"/>
          <w:bCs/>
          <w:color w:val="000000"/>
          <w:sz w:val="20"/>
          <w:szCs w:val="20"/>
        </w:rPr>
        <w:t xml:space="preserve">Gagan Matta </w:t>
      </w:r>
      <w:r w:rsidRPr="00A23190">
        <w:rPr>
          <w:rFonts w:ascii="Times New Roman" w:hAnsi="Times New Roman" w:cs="Times New Roman"/>
          <w:color w:val="000000"/>
          <w:sz w:val="20"/>
          <w:szCs w:val="20"/>
        </w:rPr>
        <w:t>(2015a):</w:t>
      </w:r>
      <w:r w:rsidRPr="00A23190">
        <w:rPr>
          <w:rFonts w:ascii="Times New Roman" w:hAnsi="Times New Roman" w:cs="Times New Roman"/>
          <w:color w:val="000000"/>
          <w:sz w:val="20"/>
          <w:szCs w:val="20"/>
          <w:shd w:val="clear" w:color="auto" w:fill="FFFFFF"/>
        </w:rPr>
        <w:t xml:space="preserve"> Effect of water quality on phytoplankton ecology of Upper Ganga Canal, International Journal of Scientific &amp; Engineering Research, Volume 6, Issue 2, 762-768.</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lang w:bidi="hi-IN"/>
        </w:rPr>
        <w:t>Gagan Matta (2015b) Evaluation and prediction of deviation in physic-chemical characteristics of River Ganga. International Journal of Advancements in Research and Technology 4(6): 14 -30</w:t>
      </w:r>
      <w:r w:rsidR="0047525C" w:rsidRPr="00A23190">
        <w:rPr>
          <w:rFonts w:ascii="Times New Roman" w:hAnsi="Times New Roman" w:cs="Times New Roman" w:hint="eastAsia"/>
          <w:sz w:val="20"/>
          <w:szCs w:val="20"/>
          <w:lang w:eastAsia="zh-CN" w:bidi="hi-IN"/>
        </w:rPr>
        <w:t>.</w:t>
      </w:r>
    </w:p>
    <w:p w:rsidR="006F22A0" w:rsidRPr="00A23190" w:rsidRDefault="006F22A0" w:rsidP="003F7252">
      <w:pPr>
        <w:pStyle w:val="BodyText"/>
        <w:numPr>
          <w:ilvl w:val="0"/>
          <w:numId w:val="3"/>
        </w:numPr>
        <w:tabs>
          <w:tab w:val="left" w:pos="851"/>
        </w:tabs>
        <w:snapToGrid w:val="0"/>
        <w:rPr>
          <w:szCs w:val="20"/>
        </w:rPr>
      </w:pPr>
      <w:r w:rsidRPr="00A23190">
        <w:rPr>
          <w:szCs w:val="20"/>
        </w:rPr>
        <w:t>Gagan Matta and Laura Gjyli (2016): Mercury, lead and arsenic: impact on environment and</w:t>
      </w:r>
      <w:r w:rsidR="0047525C" w:rsidRPr="00A23190">
        <w:rPr>
          <w:szCs w:val="20"/>
        </w:rPr>
        <w:t xml:space="preserve"> </w:t>
      </w:r>
      <w:r w:rsidRPr="00A23190">
        <w:rPr>
          <w:szCs w:val="20"/>
        </w:rPr>
        <w:t>human health India. Journal of Chemical and Pharmaceutical Sciences. Vol 9 (2). 718 - 725.</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bCs/>
          <w:color w:val="000000"/>
          <w:sz w:val="20"/>
          <w:szCs w:val="20"/>
        </w:rPr>
      </w:pPr>
      <w:r w:rsidRPr="00A23190">
        <w:rPr>
          <w:rFonts w:ascii="Times New Roman" w:hAnsi="Times New Roman" w:cs="Times New Roman"/>
          <w:sz w:val="20"/>
          <w:szCs w:val="20"/>
        </w:rPr>
        <w:t>Gagan Matta, Ajendra Kumar, Sachin Srivastava, Vikas Singh</w:t>
      </w:r>
      <w:r w:rsidRPr="00A23190">
        <w:rPr>
          <w:rFonts w:ascii="Times New Roman" w:hAnsi="Times New Roman" w:cs="Times New Roman"/>
          <w:sz w:val="20"/>
          <w:szCs w:val="20"/>
          <w:vertAlign w:val="superscript"/>
        </w:rPr>
        <w:t xml:space="preserve"> </w:t>
      </w:r>
      <w:r w:rsidRPr="00A23190">
        <w:rPr>
          <w:rFonts w:ascii="Times New Roman" w:hAnsi="Times New Roman" w:cs="Times New Roman"/>
          <w:sz w:val="20"/>
          <w:szCs w:val="20"/>
        </w:rPr>
        <w:t xml:space="preserve">and Gulshan K. Dhingra (2015a): </w:t>
      </w:r>
      <w:r w:rsidRPr="00A23190">
        <w:rPr>
          <w:rFonts w:ascii="Times New Roman" w:hAnsi="Times New Roman" w:cs="Times New Roman"/>
          <w:sz w:val="20"/>
          <w:szCs w:val="20"/>
          <w:lang w:bidi="hi-IN"/>
        </w:rPr>
        <w:t>Impact assessment on water quality of Ganga Canal System in Himalayan Region. International Journal of Scientific &amp; Engineering Research, Volume 6, Issue 5, pp 1524 – 1531.</w:t>
      </w:r>
    </w:p>
    <w:p w:rsidR="006F22A0" w:rsidRPr="00A23190" w:rsidRDefault="006F22A0" w:rsidP="003F7252">
      <w:pPr>
        <w:pStyle w:val="BodyText"/>
        <w:numPr>
          <w:ilvl w:val="0"/>
          <w:numId w:val="3"/>
        </w:numPr>
        <w:tabs>
          <w:tab w:val="left" w:pos="851"/>
        </w:tabs>
        <w:snapToGrid w:val="0"/>
        <w:rPr>
          <w:bCs/>
          <w:color w:val="222222"/>
          <w:szCs w:val="20"/>
          <w:shd w:val="clear" w:color="auto" w:fill="FFFFFF"/>
        </w:rPr>
      </w:pPr>
      <w:r w:rsidRPr="00A23190">
        <w:rPr>
          <w:szCs w:val="20"/>
        </w:rPr>
        <w:t>Gagan Matta, Amit Chauhan, Avinash Kumar and Ajendra Kumar (2016): Impact of industrial effluent on ground water and surface water qualityA case study of Dhampur region (U.P.), India. Journal of Chemical and Pharmaceutical Sciences. Vol 9 (2) 709 - 713.</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Gagan Matta, Gaurav Bhadauriya and Vikas Singh. “Biodiversity and Sustainable Development: A Review”. </w:t>
      </w:r>
      <w:r w:rsidRPr="00A23190">
        <w:rPr>
          <w:rFonts w:ascii="Times New Roman" w:hAnsi="Times New Roman" w:cs="Times New Roman"/>
          <w:bCs/>
          <w:i/>
          <w:color w:val="000000"/>
          <w:sz w:val="20"/>
          <w:szCs w:val="20"/>
        </w:rPr>
        <w:t>ESSENCE – International Journal for Environmental Rehabilitation and Conservation</w:t>
      </w:r>
      <w:r w:rsidRPr="00A23190">
        <w:rPr>
          <w:rFonts w:ascii="Times New Roman" w:hAnsi="Times New Roman" w:cs="Times New Roman"/>
          <w:bCs/>
          <w:color w:val="000000"/>
          <w:sz w:val="20"/>
          <w:szCs w:val="20"/>
        </w:rPr>
        <w:t xml:space="preserve"> Vol</w:t>
      </w:r>
      <w:r w:rsidRPr="00A23190">
        <w:rPr>
          <w:rFonts w:ascii="Times New Roman" w:hAnsi="Times New Roman" w:cs="Times New Roman"/>
          <w:color w:val="000000"/>
          <w:sz w:val="20"/>
          <w:szCs w:val="20"/>
        </w:rPr>
        <w:t>. II (Issue-1): 72 – 80, 2011</w:t>
      </w:r>
      <w:r w:rsidR="0047525C" w:rsidRPr="00A23190">
        <w:rPr>
          <w:rFonts w:ascii="Times New Roman" w:hAnsi="Times New Roman" w:cs="Times New Roman" w:hint="eastAsia"/>
          <w:color w:val="000000"/>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lang w:bidi="hi-IN"/>
        </w:rPr>
      </w:pPr>
      <w:r w:rsidRPr="00A23190">
        <w:rPr>
          <w:rFonts w:ascii="Times New Roman" w:hAnsi="Times New Roman" w:cs="Times New Roman"/>
          <w:bCs/>
          <w:sz w:val="20"/>
          <w:szCs w:val="20"/>
        </w:rPr>
        <w:t xml:space="preserve">Gagan Matta, R. R. Pandey and K. K. Saini (2015c): Assessment of pollution on water quality and phytoplankton diversity in canal system of River Ganga. </w:t>
      </w:r>
      <w:r w:rsidRPr="00A23190">
        <w:rPr>
          <w:rFonts w:ascii="Times New Roman" w:hAnsi="Times New Roman" w:cs="Times New Roman"/>
          <w:bCs/>
          <w:i/>
          <w:sz w:val="20"/>
          <w:szCs w:val="20"/>
        </w:rPr>
        <w:t>World Journal of Pharmaceutical Research</w:t>
      </w:r>
      <w:r w:rsidRPr="00A23190">
        <w:rPr>
          <w:rFonts w:ascii="Times New Roman" w:hAnsi="Times New Roman" w:cs="Times New Roman"/>
          <w:bCs/>
          <w:sz w:val="20"/>
          <w:szCs w:val="20"/>
        </w:rPr>
        <w:t>. Vol. 4(11): 889-908</w:t>
      </w:r>
      <w:r w:rsidR="0047525C" w:rsidRPr="00A23190">
        <w:rPr>
          <w:rFonts w:ascii="Times New Roman" w:hAnsi="Times New Roman" w:cs="Times New Roman" w:hint="eastAsia"/>
          <w:bCs/>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Cs/>
          <w:color w:val="000000"/>
          <w:sz w:val="20"/>
          <w:szCs w:val="20"/>
        </w:rPr>
      </w:pPr>
      <w:r w:rsidRPr="00A23190">
        <w:rPr>
          <w:rFonts w:ascii="Times New Roman" w:hAnsi="Times New Roman" w:cs="Times New Roman"/>
          <w:bCs/>
          <w:sz w:val="20"/>
          <w:szCs w:val="20"/>
          <w:lang w:bidi="hi-IN"/>
        </w:rPr>
        <w:t>Gagan Matta</w:t>
      </w:r>
      <w:r w:rsidRPr="00A23190">
        <w:rPr>
          <w:rFonts w:ascii="Times New Roman" w:hAnsi="Times New Roman" w:cs="Times New Roman"/>
          <w:sz w:val="20"/>
          <w:szCs w:val="20"/>
          <w:lang w:bidi="hi-IN"/>
        </w:rPr>
        <w:t xml:space="preserve">, Ravindra Kumar, Avinash Kumar and Ajendra Kumar (2014): Effect of industrial effluent on ground water quality with special reference to DO, BOD and COD. </w:t>
      </w:r>
      <w:r w:rsidRPr="00A23190">
        <w:rPr>
          <w:rFonts w:ascii="Times New Roman" w:hAnsi="Times New Roman" w:cs="Times New Roman"/>
          <w:i/>
          <w:iCs/>
          <w:sz w:val="20"/>
          <w:szCs w:val="20"/>
          <w:lang w:bidi="hi-IN"/>
        </w:rPr>
        <w:t xml:space="preserve">Journal of Sustainable Environmental Research, </w:t>
      </w:r>
      <w:r w:rsidRPr="00A23190">
        <w:rPr>
          <w:rFonts w:ascii="Times New Roman" w:hAnsi="Times New Roman" w:cs="Times New Roman"/>
          <w:sz w:val="20"/>
          <w:szCs w:val="20"/>
          <w:lang w:bidi="hi-IN"/>
        </w:rPr>
        <w:t>3 (2): 183-186</w:t>
      </w:r>
      <w:r w:rsidR="0047525C" w:rsidRPr="00A23190">
        <w:rPr>
          <w:rFonts w:ascii="Times New Roman" w:hAnsi="Times New Roman" w:cs="Times New Roman" w:hint="eastAsia"/>
          <w:sz w:val="20"/>
          <w:szCs w:val="20"/>
          <w:lang w:eastAsia="zh-CN" w:bidi="hi-I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lang w:bidi="hi-IN"/>
        </w:rPr>
      </w:pPr>
      <w:r w:rsidRPr="00A23190">
        <w:rPr>
          <w:rFonts w:ascii="Times New Roman" w:hAnsi="Times New Roman" w:cs="Times New Roman"/>
          <w:sz w:val="20"/>
          <w:szCs w:val="20"/>
          <w:lang w:bidi="hi-IN"/>
        </w:rPr>
        <w:t xml:space="preserve">Gagan Matta, Ravindra Kumar, Avinash Kumar and Laura GJYLI (2015b): Heavy Metal analysis of industrial effluent allied with groundwater. </w:t>
      </w:r>
      <w:r w:rsidRPr="00A23190">
        <w:rPr>
          <w:rFonts w:ascii="Times New Roman" w:hAnsi="Times New Roman" w:cs="Times New Roman"/>
          <w:i/>
          <w:color w:val="000000"/>
          <w:sz w:val="20"/>
          <w:szCs w:val="20"/>
        </w:rPr>
        <w:t>ESSENCE – International Journal for Environmental Rehabilitation and Conservation</w:t>
      </w:r>
      <w:r w:rsidRPr="00A23190">
        <w:rPr>
          <w:rFonts w:ascii="Times New Roman" w:hAnsi="Times New Roman" w:cs="Times New Roman"/>
          <w:color w:val="000000"/>
          <w:sz w:val="20"/>
          <w:szCs w:val="20"/>
        </w:rPr>
        <w:t xml:space="preserve"> Vol. VI (1): 33 – 40</w:t>
      </w:r>
      <w:r w:rsidR="0047525C" w:rsidRPr="00A23190">
        <w:rPr>
          <w:rFonts w:ascii="Times New Roman" w:hAnsi="Times New Roman" w:cs="Times New Roman" w:hint="eastAsia"/>
          <w:color w:val="000000"/>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lang w:bidi="hi-IN"/>
        </w:rPr>
      </w:pPr>
      <w:r w:rsidRPr="00A23190">
        <w:rPr>
          <w:rFonts w:ascii="Times New Roman" w:hAnsi="Times New Roman" w:cs="Times New Roman"/>
          <w:sz w:val="20"/>
          <w:szCs w:val="20"/>
        </w:rPr>
        <w:t xml:space="preserve">Gagan Matta, Sachin Srivastava, R. R. Pandey and K. K. Saini (2015d): Assessment of physicochemical characteristics of Ganga Canal </w:t>
      </w:r>
      <w:r w:rsidRPr="00A23190">
        <w:rPr>
          <w:rFonts w:ascii="Times New Roman" w:hAnsi="Times New Roman" w:cs="Times New Roman"/>
          <w:sz w:val="20"/>
          <w:szCs w:val="20"/>
        </w:rPr>
        <w:lastRenderedPageBreak/>
        <w:t xml:space="preserve">water quality in Uttarakhand. </w:t>
      </w:r>
      <w:r w:rsidRPr="00A23190">
        <w:rPr>
          <w:rFonts w:ascii="Times New Roman" w:hAnsi="Times New Roman" w:cs="Times New Roman"/>
          <w:i/>
          <w:sz w:val="20"/>
          <w:szCs w:val="20"/>
        </w:rPr>
        <w:t>Environ Dev Sustain</w:t>
      </w:r>
      <w:r w:rsidRPr="00A23190">
        <w:rPr>
          <w:rFonts w:ascii="Times New Roman" w:hAnsi="Times New Roman" w:cs="Times New Roman"/>
          <w:sz w:val="20"/>
          <w:szCs w:val="20"/>
        </w:rPr>
        <w:t>. DOI 10.1007/s10668-015-9735-x</w:t>
      </w:r>
      <w:r w:rsidR="0047525C" w:rsidRPr="00A23190">
        <w:rPr>
          <w:rFonts w:ascii="Times New Roman" w:hAnsi="Times New Roman" w:cs="Times New Roman" w:hint="eastAsia"/>
          <w:sz w:val="20"/>
          <w:szCs w:val="20"/>
          <w:lang w:eastAsia="zh-CN"/>
        </w:rPr>
        <w:t>.</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color w:val="000000"/>
          <w:sz w:val="20"/>
          <w:szCs w:val="20"/>
        </w:rPr>
      </w:pPr>
      <w:r w:rsidRPr="00A23190">
        <w:rPr>
          <w:rFonts w:ascii="Times New Roman" w:eastAsia="Calibri" w:hAnsi="Times New Roman" w:cs="Times New Roman"/>
          <w:color w:val="000000"/>
          <w:sz w:val="20"/>
          <w:szCs w:val="20"/>
        </w:rPr>
        <w:t>Gagan Matta.</w:t>
      </w:r>
      <w:r w:rsidR="0047525C" w:rsidRPr="00A23190">
        <w:rPr>
          <w:rFonts w:ascii="Times New Roman" w:eastAsia="Calibri" w:hAnsi="Times New Roman" w:cs="Times New Roman"/>
          <w:color w:val="000000"/>
          <w:sz w:val="20"/>
          <w:szCs w:val="20"/>
        </w:rPr>
        <w:t xml:space="preserve"> </w:t>
      </w:r>
      <w:r w:rsidRPr="00A23190">
        <w:rPr>
          <w:rFonts w:ascii="Times New Roman" w:hAnsi="Times New Roman" w:cs="Times New Roman"/>
          <w:color w:val="000000"/>
          <w:sz w:val="20"/>
          <w:szCs w:val="20"/>
        </w:rPr>
        <w:t>“</w:t>
      </w:r>
      <w:r w:rsidRPr="00A23190">
        <w:rPr>
          <w:rFonts w:ascii="Times New Roman" w:eastAsia="Calibri" w:hAnsi="Times New Roman" w:cs="Times New Roman"/>
          <w:color w:val="000000"/>
          <w:sz w:val="20"/>
          <w:szCs w:val="20"/>
        </w:rPr>
        <w:t>Freshwater: Resources and Pollution</w:t>
      </w:r>
      <w:r w:rsidRPr="00A23190">
        <w:rPr>
          <w:rFonts w:ascii="Times New Roman" w:hAnsi="Times New Roman" w:cs="Times New Roman"/>
          <w:color w:val="000000"/>
          <w:sz w:val="20"/>
          <w:szCs w:val="20"/>
        </w:rPr>
        <w:t>”</w:t>
      </w:r>
      <w:r w:rsidRPr="00A23190">
        <w:rPr>
          <w:rFonts w:ascii="Times New Roman" w:eastAsia="Calibri" w:hAnsi="Times New Roman" w:cs="Times New Roman"/>
          <w:color w:val="000000"/>
          <w:sz w:val="20"/>
          <w:szCs w:val="20"/>
        </w:rPr>
        <w:t xml:space="preserve"> </w:t>
      </w:r>
      <w:r w:rsidRPr="00A23190">
        <w:rPr>
          <w:rFonts w:ascii="Times New Roman" w:hAnsi="Times New Roman" w:cs="Times New Roman"/>
          <w:i/>
          <w:iCs/>
          <w:color w:val="000000"/>
          <w:sz w:val="20"/>
          <w:szCs w:val="20"/>
        </w:rPr>
        <w:t>Environment Conservation Journal</w:t>
      </w:r>
      <w:r w:rsidRPr="00A23190">
        <w:rPr>
          <w:rFonts w:ascii="Times New Roman" w:hAnsi="Times New Roman" w:cs="Times New Roman"/>
          <w:color w:val="000000"/>
          <w:sz w:val="20"/>
          <w:szCs w:val="20"/>
        </w:rPr>
        <w:t xml:space="preserve">, </w:t>
      </w:r>
      <w:r w:rsidRPr="00A23190">
        <w:rPr>
          <w:rFonts w:ascii="Times New Roman" w:eastAsia="Calibri" w:hAnsi="Times New Roman" w:cs="Times New Roman"/>
          <w:color w:val="000000"/>
          <w:sz w:val="20"/>
          <w:szCs w:val="20"/>
        </w:rPr>
        <w:t>11 (3): 161-169</w:t>
      </w:r>
      <w:r w:rsidRPr="00A23190">
        <w:rPr>
          <w:rFonts w:ascii="Times New Roman" w:hAnsi="Times New Roman" w:cs="Times New Roman"/>
          <w:color w:val="000000"/>
          <w:sz w:val="20"/>
          <w:szCs w:val="20"/>
        </w:rPr>
        <w:t>, 2010</w:t>
      </w:r>
      <w:r w:rsidR="0047525C" w:rsidRPr="00A23190">
        <w:rPr>
          <w:rFonts w:ascii="Times New Roman" w:hAnsi="Times New Roman" w:cs="Times New Roman" w:hint="eastAsia"/>
          <w:color w:val="000000"/>
          <w:sz w:val="20"/>
          <w:szCs w:val="20"/>
          <w:lang w:eastAsia="zh-CN"/>
        </w:rPr>
        <w:t>.</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Gaurav Bhadauriya, Gagan Matta and Vikas Singh. “Evaluation of present water quality status of Sapta Sarovars at Ujjain”. </w:t>
      </w:r>
      <w:r w:rsidRPr="00A23190">
        <w:rPr>
          <w:rFonts w:ascii="Times New Roman" w:hAnsi="Times New Roman" w:cs="Times New Roman"/>
          <w:i/>
          <w:color w:val="000000"/>
          <w:sz w:val="20"/>
          <w:szCs w:val="20"/>
        </w:rPr>
        <w:t>ESSENCE – International Journal for Environmental Rehabilitation and Conservation</w:t>
      </w:r>
      <w:r w:rsidRPr="00A23190">
        <w:rPr>
          <w:rFonts w:ascii="Times New Roman" w:hAnsi="Times New Roman" w:cs="Times New Roman"/>
          <w:color w:val="000000"/>
          <w:sz w:val="20"/>
          <w:szCs w:val="20"/>
        </w:rPr>
        <w:t xml:space="preserve"> Vol. II (Issue-2): 16 – 22, 2011.</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Goli</w:t>
      </w:r>
      <w:r w:rsidR="0047525C" w:rsidRPr="00A23190">
        <w:rPr>
          <w:rFonts w:ascii="Times New Roman" w:hAnsi="Times New Roman" w:cs="Times New Roman"/>
          <w:sz w:val="20"/>
          <w:szCs w:val="20"/>
        </w:rPr>
        <w:t>, J</w:t>
      </w:r>
      <w:r w:rsidRPr="00A23190">
        <w:rPr>
          <w:rFonts w:ascii="Times New Roman" w:hAnsi="Times New Roman" w:cs="Times New Roman"/>
          <w:sz w:val="20"/>
          <w:szCs w:val="20"/>
        </w:rPr>
        <w:t xml:space="preserve">. and Sahu, O., (2014): Effect of distillery industry effluent on fertility of soil &amp; crops. </w:t>
      </w:r>
      <w:r w:rsidRPr="00A23190">
        <w:rPr>
          <w:rFonts w:ascii="Times New Roman" w:hAnsi="Times New Roman" w:cs="Times New Roman"/>
          <w:i/>
          <w:sz w:val="20"/>
          <w:szCs w:val="20"/>
        </w:rPr>
        <w:t>Int. J. Soil Crop Sci</w:t>
      </w:r>
      <w:r w:rsidRPr="00A23190">
        <w:rPr>
          <w:rFonts w:ascii="Times New Roman" w:hAnsi="Times New Roman" w:cs="Times New Roman"/>
          <w:sz w:val="20"/>
          <w:szCs w:val="20"/>
        </w:rPr>
        <w:t>., 2(3): 39-45.</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Gunkel, G. et al., (2006): Sugarcane industry as a source of water pollution –Case study on the situation in Ipojuca river, Pernambuco, Brazil. </w:t>
      </w:r>
      <w:r w:rsidRPr="00A23190">
        <w:rPr>
          <w:rFonts w:ascii="Times New Roman" w:hAnsi="Times New Roman" w:cs="Times New Roman"/>
          <w:i/>
          <w:sz w:val="20"/>
          <w:szCs w:val="20"/>
        </w:rPr>
        <w:t>Springer</w:t>
      </w:r>
      <w:r w:rsidRPr="00A23190">
        <w:rPr>
          <w:rFonts w:ascii="Times New Roman" w:hAnsi="Times New Roman" w:cs="Times New Roman"/>
          <w:sz w:val="20"/>
          <w:szCs w:val="20"/>
        </w:rPr>
        <w:t>, 180: 261-269.</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Hill, A.R., (1982): Nitrate distribution in the groundwater of the Alliston region of Ontario, Canada, Groundwater, 20(6): 696.</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Indian Standard (2009) Drinking water – specifications IS 1050-1991 (Reaffirmed 2009).</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Khan, M. et al., (2003): Characterization and treatment of industrial effluent from sugar industry. </w:t>
      </w:r>
      <w:r w:rsidRPr="00A23190">
        <w:rPr>
          <w:rFonts w:ascii="Times New Roman" w:hAnsi="Times New Roman" w:cs="Times New Roman"/>
          <w:i/>
          <w:sz w:val="20"/>
          <w:szCs w:val="20"/>
        </w:rPr>
        <w:t>Jour. Chem. Soc. Pak</w:t>
      </w:r>
      <w:r w:rsidRPr="00A23190">
        <w:rPr>
          <w:rFonts w:ascii="Times New Roman" w:hAnsi="Times New Roman" w:cs="Times New Roman"/>
          <w:sz w:val="20"/>
          <w:szCs w:val="20"/>
        </w:rPr>
        <w:t>., 25(3): 242-247.</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Kolhe, A.S., Ingale, S.R., and Sarode, A.G., (2014): Physico-chemical analysis of sugar mill effluents. </w:t>
      </w:r>
      <w:r w:rsidRPr="00A23190">
        <w:rPr>
          <w:rFonts w:ascii="Times New Roman" w:hAnsi="Times New Roman" w:cs="Times New Roman"/>
          <w:i/>
          <w:sz w:val="20"/>
          <w:szCs w:val="20"/>
        </w:rPr>
        <w:t>Sodh, Samiksha aur Mulankyan Int. Research Journal</w:t>
      </w:r>
      <w:r w:rsidRPr="00A23190">
        <w:rPr>
          <w:rFonts w:ascii="Times New Roman" w:hAnsi="Times New Roman" w:cs="Times New Roman"/>
          <w:sz w:val="20"/>
          <w:szCs w:val="20"/>
        </w:rPr>
        <w:t>, 307-311.</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Kumar, S.D. and Srikantaswamy, S., (2015): Evaluation of effluent quality of a sugar industry by using physic-chemical parameters. </w:t>
      </w:r>
      <w:r w:rsidRPr="00A23190">
        <w:rPr>
          <w:rFonts w:ascii="Times New Roman" w:hAnsi="Times New Roman" w:cs="Times New Roman"/>
          <w:i/>
          <w:sz w:val="20"/>
          <w:szCs w:val="20"/>
        </w:rPr>
        <w:t>IJAREAS</w:t>
      </w:r>
      <w:r w:rsidRPr="00A23190">
        <w:rPr>
          <w:rFonts w:ascii="Times New Roman" w:hAnsi="Times New Roman" w:cs="Times New Roman"/>
          <w:sz w:val="20"/>
          <w:szCs w:val="20"/>
        </w:rPr>
        <w:t>, 4(1): 16-25.</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shd w:val="clear" w:color="auto" w:fill="FFFFFF"/>
        </w:rPr>
      </w:pPr>
      <w:r w:rsidRPr="00A23190">
        <w:rPr>
          <w:rFonts w:ascii="Times New Roman" w:hAnsi="Times New Roman" w:cs="Times New Roman"/>
          <w:color w:val="000000"/>
          <w:sz w:val="20"/>
          <w:szCs w:val="20"/>
          <w:shd w:val="clear" w:color="auto" w:fill="FFFFFF"/>
        </w:rPr>
        <w:t>Matta, Gagan (2014a): "A study on physico-chemical Characteristics to assess the pollution status of river Ganga in Uttarakhand."</w:t>
      </w:r>
      <w:r w:rsidRPr="00A23190">
        <w:rPr>
          <w:rFonts w:ascii="Times New Roman" w:hAnsi="Times New Roman" w:cs="Times New Roman"/>
          <w:color w:val="000000"/>
          <w:sz w:val="20"/>
          <w:szCs w:val="20"/>
        </w:rPr>
        <w:t xml:space="preserve"> </w:t>
      </w:r>
      <w:r w:rsidRPr="00A23190">
        <w:rPr>
          <w:rFonts w:ascii="Times New Roman" w:hAnsi="Times New Roman" w:cs="Times New Roman"/>
          <w:color w:val="000000"/>
          <w:sz w:val="20"/>
          <w:szCs w:val="20"/>
          <w:shd w:val="clear" w:color="auto" w:fill="FFFFFF"/>
        </w:rPr>
        <w:t>Journal of Chemical and Pharmaceutical Sciences. 7(3): 210-217.</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shd w:val="clear" w:color="auto" w:fill="FFFFFF"/>
        </w:rPr>
      </w:pPr>
      <w:r w:rsidRPr="00A23190">
        <w:rPr>
          <w:rFonts w:ascii="Times New Roman" w:hAnsi="Times New Roman" w:cs="Times New Roman"/>
          <w:color w:val="000000"/>
          <w:sz w:val="20"/>
          <w:szCs w:val="20"/>
          <w:shd w:val="clear" w:color="auto" w:fill="FFFFFF"/>
        </w:rPr>
        <w:t>Matta, Gagan. "WATER QUALITY ASSESSMENT OF GANGA CANAL SYSTEM."</w:t>
      </w:r>
      <w:r w:rsidR="00A23190">
        <w:rPr>
          <w:rStyle w:val="apple-converted-space"/>
          <w:rFonts w:ascii="Times New Roman" w:hAnsi="Times New Roman" w:cs="Times New Roman" w:hint="eastAsia"/>
          <w:color w:val="000000"/>
          <w:sz w:val="20"/>
          <w:szCs w:val="20"/>
          <w:shd w:val="clear" w:color="auto" w:fill="FFFFFF"/>
          <w:lang w:eastAsia="zh-CN"/>
        </w:rPr>
        <w:t xml:space="preserve"> </w:t>
      </w:r>
      <w:r w:rsidRPr="00A23190">
        <w:rPr>
          <w:rFonts w:ascii="Times New Roman" w:hAnsi="Times New Roman" w:cs="Times New Roman"/>
          <w:i/>
          <w:iCs/>
          <w:color w:val="000000"/>
          <w:sz w:val="20"/>
          <w:szCs w:val="20"/>
          <w:shd w:val="clear" w:color="auto" w:fill="FFFFFF"/>
        </w:rPr>
        <w:t>Journal of Advanced Scientific Research</w:t>
      </w:r>
      <w:r w:rsidR="00A23190">
        <w:rPr>
          <w:rFonts w:ascii="Times New Roman" w:hAnsi="Times New Roman" w:cs="Times New Roman" w:hint="eastAsia"/>
          <w:i/>
          <w:iCs/>
          <w:color w:val="000000"/>
          <w:sz w:val="20"/>
          <w:szCs w:val="20"/>
          <w:shd w:val="clear" w:color="auto" w:fill="FFFFFF"/>
          <w:lang w:eastAsia="zh-CN"/>
        </w:rPr>
        <w:t xml:space="preserve"> </w:t>
      </w:r>
      <w:r w:rsidRPr="00A23190">
        <w:rPr>
          <w:rFonts w:ascii="Times New Roman" w:hAnsi="Times New Roman" w:cs="Times New Roman"/>
          <w:color w:val="000000"/>
          <w:sz w:val="20"/>
          <w:szCs w:val="20"/>
          <w:shd w:val="clear" w:color="auto" w:fill="FFFFFF"/>
        </w:rPr>
        <w:t>5.4 (2014b).</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 xml:space="preserve">Mehta S, Fryar A and Banner J, (2000): Control on the regional – Scale salinization of the Ogallala aquifer, Southern High plains Texas, USA, </w:t>
      </w:r>
      <w:r w:rsidRPr="00A23190">
        <w:rPr>
          <w:rFonts w:ascii="Times New Roman" w:hAnsi="Times New Roman" w:cs="Times New Roman"/>
          <w:i/>
          <w:sz w:val="20"/>
          <w:szCs w:val="20"/>
        </w:rPr>
        <w:t>Applied Geology</w:t>
      </w:r>
      <w:r w:rsidRPr="00A23190">
        <w:rPr>
          <w:rFonts w:ascii="Times New Roman" w:hAnsi="Times New Roman" w:cs="Times New Roman"/>
          <w:sz w:val="20"/>
          <w:szCs w:val="20"/>
        </w:rPr>
        <w:t>,</w:t>
      </w:r>
      <w:r w:rsidRPr="00A23190">
        <w:rPr>
          <w:rFonts w:ascii="Times New Roman" w:hAnsi="Times New Roman" w:cs="Times New Roman"/>
          <w:b/>
          <w:bCs/>
          <w:sz w:val="20"/>
          <w:szCs w:val="20"/>
        </w:rPr>
        <w:t xml:space="preserve"> </w:t>
      </w:r>
      <w:r w:rsidRPr="00A23190">
        <w:rPr>
          <w:rFonts w:ascii="Times New Roman" w:hAnsi="Times New Roman" w:cs="Times New Roman"/>
          <w:bCs/>
          <w:sz w:val="20"/>
          <w:szCs w:val="20"/>
        </w:rPr>
        <w:t>15,</w:t>
      </w:r>
      <w:r w:rsidRPr="00A23190">
        <w:rPr>
          <w:rFonts w:ascii="Times New Roman" w:hAnsi="Times New Roman" w:cs="Times New Roman"/>
          <w:b/>
          <w:bCs/>
          <w:sz w:val="20"/>
          <w:szCs w:val="20"/>
        </w:rPr>
        <w:t xml:space="preserve"> </w:t>
      </w:r>
      <w:r w:rsidRPr="00A23190">
        <w:rPr>
          <w:rFonts w:ascii="Times New Roman" w:hAnsi="Times New Roman" w:cs="Times New Roman"/>
          <w:bCs/>
          <w:sz w:val="20"/>
          <w:szCs w:val="20"/>
        </w:rPr>
        <w:t>849</w:t>
      </w:r>
      <w:r w:rsidRPr="00A23190">
        <w:rPr>
          <w:rFonts w:ascii="Times New Roman" w:hAnsi="Times New Roman" w:cs="Times New Roman"/>
          <w:sz w:val="20"/>
          <w:szCs w:val="20"/>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Mycin, R.T., (2014): Use of sugar mill effluent for irrigation: An evaluation study on the response of germination &amp; growth of cow pea. </w:t>
      </w:r>
      <w:r w:rsidRPr="00A23190">
        <w:rPr>
          <w:rFonts w:ascii="Times New Roman" w:hAnsi="Times New Roman" w:cs="Times New Roman"/>
          <w:i/>
          <w:sz w:val="20"/>
          <w:szCs w:val="20"/>
        </w:rPr>
        <w:t>APJR</w:t>
      </w:r>
      <w:r w:rsidRPr="00A23190">
        <w:rPr>
          <w:rFonts w:ascii="Times New Roman" w:hAnsi="Times New Roman" w:cs="Times New Roman"/>
          <w:sz w:val="20"/>
          <w:szCs w:val="20"/>
        </w:rPr>
        <w:t>, 1:44-55.</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bCs/>
          <w:color w:val="000000"/>
          <w:sz w:val="20"/>
          <w:szCs w:val="20"/>
        </w:rPr>
      </w:pPr>
      <w:r w:rsidRPr="00A23190">
        <w:rPr>
          <w:rFonts w:ascii="Times New Roman" w:eastAsia="Calibri" w:hAnsi="Times New Roman" w:cs="Times New Roman"/>
          <w:color w:val="000000"/>
          <w:sz w:val="20"/>
          <w:szCs w:val="20"/>
        </w:rPr>
        <w:t xml:space="preserve">Namita Tewari, Gagan Matta and Avnish Chauhan: </w:t>
      </w:r>
      <w:r w:rsidRPr="00A23190">
        <w:rPr>
          <w:rFonts w:ascii="Times New Roman" w:hAnsi="Times New Roman" w:cs="Times New Roman"/>
          <w:color w:val="000000"/>
          <w:sz w:val="20"/>
          <w:szCs w:val="20"/>
        </w:rPr>
        <w:t>“</w:t>
      </w:r>
      <w:r w:rsidRPr="00A23190">
        <w:rPr>
          <w:rFonts w:ascii="Times New Roman" w:eastAsia="Calibri" w:hAnsi="Times New Roman" w:cs="Times New Roman"/>
          <w:color w:val="000000"/>
          <w:sz w:val="20"/>
          <w:szCs w:val="20"/>
        </w:rPr>
        <w:t>Comparative evaluation of various chelators for removal of pollutants and heavy me</w:t>
      </w:r>
      <w:r w:rsidRPr="00A23190">
        <w:rPr>
          <w:rFonts w:ascii="Times New Roman" w:hAnsi="Times New Roman" w:cs="Times New Roman"/>
          <w:color w:val="000000"/>
          <w:sz w:val="20"/>
          <w:szCs w:val="20"/>
        </w:rPr>
        <w:t xml:space="preserve">tals from distillery effluents” </w:t>
      </w:r>
      <w:r w:rsidRPr="00A23190">
        <w:rPr>
          <w:rFonts w:ascii="Times New Roman" w:eastAsia="Calibri" w:hAnsi="Times New Roman" w:cs="Times New Roman"/>
          <w:bCs/>
          <w:i/>
          <w:color w:val="000000"/>
          <w:sz w:val="20"/>
          <w:szCs w:val="20"/>
        </w:rPr>
        <w:t xml:space="preserve">ESSENCE – International Journal for Environmental </w:t>
      </w:r>
      <w:r w:rsidRPr="00A23190">
        <w:rPr>
          <w:rFonts w:ascii="Times New Roman" w:eastAsia="Calibri" w:hAnsi="Times New Roman" w:cs="Times New Roman"/>
          <w:bCs/>
          <w:i/>
          <w:color w:val="000000"/>
          <w:sz w:val="20"/>
          <w:szCs w:val="20"/>
        </w:rPr>
        <w:lastRenderedPageBreak/>
        <w:t>Rehabilitation &amp; Conservation</w:t>
      </w:r>
      <w:r w:rsidRPr="00A23190">
        <w:rPr>
          <w:rFonts w:ascii="Times New Roman" w:hAnsi="Times New Roman" w:cs="Times New Roman"/>
          <w:bCs/>
          <w:i/>
          <w:color w:val="000000"/>
          <w:sz w:val="20"/>
          <w:szCs w:val="20"/>
        </w:rPr>
        <w:t>,</w:t>
      </w:r>
      <w:r w:rsidRPr="00A23190">
        <w:rPr>
          <w:rFonts w:ascii="Times New Roman" w:eastAsia="Calibri" w:hAnsi="Times New Roman" w:cs="Times New Roman"/>
          <w:bCs/>
          <w:color w:val="000000"/>
          <w:sz w:val="20"/>
          <w:szCs w:val="20"/>
        </w:rPr>
        <w:t xml:space="preserve"> I (1): 28-34</w:t>
      </w:r>
      <w:r w:rsidRPr="00A23190">
        <w:rPr>
          <w:rFonts w:ascii="Times New Roman" w:hAnsi="Times New Roman" w:cs="Times New Roman"/>
          <w:bCs/>
          <w:color w:val="000000"/>
          <w:sz w:val="20"/>
          <w:szCs w:val="20"/>
        </w:rPr>
        <w:t xml:space="preserve">, 2010. (ISSN: </w:t>
      </w:r>
      <w:r w:rsidRPr="00A23190">
        <w:rPr>
          <w:rFonts w:ascii="Times New Roman" w:eastAsia="Calibri" w:hAnsi="Times New Roman" w:cs="Times New Roman"/>
          <w:bCs/>
          <w:color w:val="000000"/>
          <w:sz w:val="20"/>
          <w:szCs w:val="20"/>
        </w:rPr>
        <w:t xml:space="preserve">0975 </w:t>
      </w:r>
      <w:r w:rsidRPr="00A23190">
        <w:rPr>
          <w:rFonts w:ascii="Times New Roman" w:hAnsi="Times New Roman" w:cs="Times New Roman"/>
          <w:bCs/>
          <w:color w:val="000000"/>
          <w:sz w:val="20"/>
          <w:szCs w:val="20"/>
        </w:rPr>
        <w:t>–</w:t>
      </w:r>
      <w:r w:rsidRPr="00A23190">
        <w:rPr>
          <w:rFonts w:ascii="Times New Roman" w:eastAsia="Calibri" w:hAnsi="Times New Roman" w:cs="Times New Roman"/>
          <w:bCs/>
          <w:color w:val="000000"/>
          <w:sz w:val="20"/>
          <w:szCs w:val="20"/>
        </w:rPr>
        <w:t xml:space="preserve"> 6272)</w:t>
      </w:r>
      <w:r w:rsidR="0047525C" w:rsidRPr="00A23190">
        <w:rPr>
          <w:rFonts w:ascii="Times New Roman" w:hAnsi="Times New Roman" w:cs="Times New Roman" w:hint="eastAsia"/>
          <w:bCs/>
          <w:color w:val="000000"/>
          <w:sz w:val="20"/>
          <w:szCs w:val="20"/>
          <w:lang w:eastAsia="zh-CN"/>
        </w:rPr>
        <w:t>.</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Pawar, N.J., and Shaikh, I.J., (1995): Nitrate pollution of groundwater from shallow basaltic</w:t>
      </w:r>
      <w:r w:rsidR="0047525C" w:rsidRPr="00A23190">
        <w:rPr>
          <w:rFonts w:ascii="Times New Roman" w:hAnsi="Times New Roman" w:cs="Times New Roman"/>
          <w:sz w:val="20"/>
          <w:szCs w:val="20"/>
        </w:rPr>
        <w:t xml:space="preserve"> </w:t>
      </w:r>
      <w:r w:rsidRPr="00A23190">
        <w:rPr>
          <w:rFonts w:ascii="Times New Roman" w:hAnsi="Times New Roman" w:cs="Times New Roman"/>
          <w:sz w:val="20"/>
          <w:szCs w:val="20"/>
        </w:rPr>
        <w:t xml:space="preserve">aquifers, Decccan Trap Hydrologic Province, India, </w:t>
      </w:r>
      <w:r w:rsidRPr="00A23190">
        <w:rPr>
          <w:rFonts w:ascii="Times New Roman" w:hAnsi="Times New Roman" w:cs="Times New Roman"/>
          <w:i/>
          <w:sz w:val="20"/>
          <w:szCs w:val="20"/>
        </w:rPr>
        <w:t>Env. Geol</w:t>
      </w:r>
      <w:r w:rsidRPr="00A23190">
        <w:rPr>
          <w:rFonts w:ascii="Times New Roman" w:hAnsi="Times New Roman" w:cs="Times New Roman"/>
          <w:sz w:val="20"/>
          <w:szCs w:val="20"/>
        </w:rPr>
        <w:t>., 25,197.</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eastAsia="Calibri" w:hAnsi="Times New Roman" w:cs="Times New Roman"/>
          <w:bCs/>
          <w:color w:val="000000"/>
          <w:sz w:val="20"/>
          <w:szCs w:val="20"/>
        </w:rPr>
      </w:pPr>
      <w:r w:rsidRPr="00A23190">
        <w:rPr>
          <w:rFonts w:ascii="Times New Roman" w:hAnsi="Times New Roman" w:cs="Times New Roman"/>
          <w:color w:val="000000"/>
          <w:sz w:val="20"/>
          <w:szCs w:val="20"/>
        </w:rPr>
        <w:t>Prachi, Kumar Nishant and Matta Gagan. “</w:t>
      </w:r>
      <w:r w:rsidRPr="00A23190">
        <w:rPr>
          <w:rFonts w:ascii="Times New Roman" w:hAnsi="Times New Roman" w:cs="Times New Roman"/>
          <w:bCs/>
          <w:color w:val="000000"/>
          <w:sz w:val="20"/>
          <w:szCs w:val="20"/>
          <w:lang w:eastAsia="en-IN"/>
        </w:rPr>
        <w:t>Artificial neural network applications in air quality monitoring and management</w:t>
      </w:r>
      <w:r w:rsidRPr="00A23190">
        <w:rPr>
          <w:rFonts w:ascii="Times New Roman" w:hAnsi="Times New Roman" w:cs="Times New Roman"/>
          <w:color w:val="000000"/>
          <w:sz w:val="20"/>
          <w:szCs w:val="20"/>
        </w:rPr>
        <w:t>”</w:t>
      </w:r>
      <w:r w:rsidRPr="00A23190">
        <w:rPr>
          <w:rFonts w:ascii="Times New Roman" w:hAnsi="Times New Roman" w:cs="Times New Roman"/>
          <w:i/>
          <w:color w:val="000000"/>
          <w:sz w:val="20"/>
          <w:szCs w:val="20"/>
        </w:rPr>
        <w:t xml:space="preserve"> </w:t>
      </w:r>
      <w:r w:rsidRPr="00A23190">
        <w:rPr>
          <w:rFonts w:ascii="Times New Roman" w:hAnsi="Times New Roman" w:cs="Times New Roman"/>
          <w:bCs/>
          <w:i/>
          <w:color w:val="000000"/>
          <w:sz w:val="20"/>
          <w:szCs w:val="20"/>
        </w:rPr>
        <w:t>ESSENCE – International Journal for Environmental Rehabilitation and Conservation</w:t>
      </w:r>
      <w:r w:rsidRPr="00A23190">
        <w:rPr>
          <w:rFonts w:ascii="Times New Roman" w:hAnsi="Times New Roman" w:cs="Times New Roman"/>
          <w:color w:val="000000"/>
          <w:sz w:val="20"/>
          <w:szCs w:val="20"/>
        </w:rPr>
        <w:t xml:space="preserve"> Vol. II (1): 30–64, 2011.</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Quershi, L.A. et al., (2015): Impact of releasing wastewater of sugar industries into drainage system of LBOD, Sindh, Pakistan. IJESO, 6(5): 381-386.</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Saini, S. and Pant, S., (2014): Physico-chemical analysis of sugar mill effluent &amp; their impact on changes of growth of wheat &amp; maize. </w:t>
      </w:r>
      <w:r w:rsidRPr="00A23190">
        <w:rPr>
          <w:rFonts w:ascii="Times New Roman" w:hAnsi="Times New Roman" w:cs="Times New Roman"/>
          <w:i/>
          <w:sz w:val="20"/>
          <w:szCs w:val="20"/>
        </w:rPr>
        <w:t>IOSR-JESTFT</w:t>
      </w:r>
      <w:r w:rsidRPr="00A23190">
        <w:rPr>
          <w:rFonts w:ascii="Times New Roman" w:hAnsi="Times New Roman" w:cs="Times New Roman"/>
          <w:sz w:val="20"/>
          <w:szCs w:val="20"/>
        </w:rPr>
        <w:t>, 8(4): 57-61.</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Salequzzman et al., (2008): Environmental impact of sugar industry-A case study of Kushita sugar mill in Bangladesh. </w:t>
      </w:r>
      <w:r w:rsidRPr="00A23190">
        <w:rPr>
          <w:rFonts w:ascii="Times New Roman" w:hAnsi="Times New Roman" w:cs="Times New Roman"/>
          <w:i/>
          <w:sz w:val="20"/>
          <w:szCs w:val="20"/>
        </w:rPr>
        <w:t>J. Innov. Dev. Strategy</w:t>
      </w:r>
      <w:r w:rsidRPr="00A23190">
        <w:rPr>
          <w:rFonts w:ascii="Times New Roman" w:hAnsi="Times New Roman" w:cs="Times New Roman"/>
          <w:sz w:val="20"/>
          <w:szCs w:val="20"/>
        </w:rPr>
        <w:t>, 2(3): 31-35.</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lastRenderedPageBreak/>
        <w:t xml:space="preserve">Samuel, S. and Mutthukkarappan, S.M., (2011): Physico-chemical analysis of sugar mill effluent, contaminated soil &amp; its effect on seed germination of paddy. </w:t>
      </w:r>
      <w:r w:rsidRPr="00A23190">
        <w:rPr>
          <w:rFonts w:ascii="Times New Roman" w:hAnsi="Times New Roman" w:cs="Times New Roman"/>
          <w:i/>
          <w:sz w:val="20"/>
          <w:szCs w:val="20"/>
        </w:rPr>
        <w:t>IJPBA</w:t>
      </w:r>
      <w:r w:rsidRPr="00A23190">
        <w:rPr>
          <w:rFonts w:ascii="Times New Roman" w:hAnsi="Times New Roman" w:cs="Times New Roman"/>
          <w:sz w:val="20"/>
          <w:szCs w:val="20"/>
        </w:rPr>
        <w:t>, 2(5): 1469-1472.</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b/>
          <w:sz w:val="20"/>
          <w:szCs w:val="20"/>
          <w:u w:val="single"/>
        </w:rPr>
      </w:pPr>
      <w:r w:rsidRPr="00A23190">
        <w:rPr>
          <w:rFonts w:ascii="Times New Roman" w:hAnsi="Times New Roman" w:cs="Times New Roman"/>
          <w:sz w:val="20"/>
          <w:szCs w:val="20"/>
        </w:rPr>
        <w:t xml:space="preserve">Saranraj, P. and Stella, D., (2014): Impact of sugar mill effluent to Environment &amp; Bioremediation: A review. </w:t>
      </w:r>
      <w:r w:rsidRPr="00A23190">
        <w:rPr>
          <w:rFonts w:ascii="Times New Roman" w:hAnsi="Times New Roman" w:cs="Times New Roman"/>
          <w:i/>
          <w:sz w:val="20"/>
          <w:szCs w:val="20"/>
        </w:rPr>
        <w:t>World Appl. Sci. J</w:t>
      </w:r>
      <w:r w:rsidRPr="00A23190">
        <w:rPr>
          <w:rFonts w:ascii="Times New Roman" w:hAnsi="Times New Roman" w:cs="Times New Roman"/>
          <w:sz w:val="20"/>
          <w:szCs w:val="20"/>
        </w:rPr>
        <w:t>., 30(3): 299-316.</w:t>
      </w:r>
    </w:p>
    <w:p w:rsidR="006F22A0" w:rsidRPr="00A23190" w:rsidRDefault="006F22A0" w:rsidP="003F7252">
      <w:pPr>
        <w:pStyle w:val="ListParagraph"/>
        <w:numPr>
          <w:ilvl w:val="0"/>
          <w:numId w:val="3"/>
        </w:numPr>
        <w:tabs>
          <w:tab w:val="left" w:pos="851"/>
        </w:tabs>
        <w:autoSpaceDE w:val="0"/>
        <w:autoSpaceDN w:val="0"/>
        <w:adjustRightInd w:val="0"/>
        <w:snapToGrid w:val="0"/>
        <w:spacing w:after="0" w:line="240" w:lineRule="auto"/>
        <w:jc w:val="both"/>
        <w:rPr>
          <w:rFonts w:ascii="Times New Roman" w:hAnsi="Times New Roman" w:cs="Times New Roman"/>
          <w:sz w:val="20"/>
          <w:szCs w:val="20"/>
        </w:rPr>
      </w:pPr>
      <w:r w:rsidRPr="00A23190">
        <w:rPr>
          <w:rFonts w:ascii="Times New Roman" w:hAnsi="Times New Roman" w:cs="Times New Roman"/>
          <w:sz w:val="20"/>
          <w:szCs w:val="20"/>
        </w:rPr>
        <w:t>Siddiqui, A.W. and Waseem, M., (2012): A comparative study of sugar mill treated &amp; untreated effluent-A case study.</w:t>
      </w:r>
      <w:r w:rsidR="00A23190">
        <w:rPr>
          <w:rFonts w:ascii="Times New Roman" w:hAnsi="Times New Roman" w:cs="Times New Roman" w:hint="eastAsia"/>
          <w:sz w:val="20"/>
          <w:szCs w:val="20"/>
          <w:lang w:eastAsia="zh-CN"/>
        </w:rPr>
        <w:t xml:space="preserve"> </w:t>
      </w:r>
      <w:r w:rsidRPr="00A23190">
        <w:rPr>
          <w:rFonts w:ascii="Times New Roman" w:hAnsi="Times New Roman" w:cs="Times New Roman"/>
          <w:i/>
          <w:sz w:val="20"/>
          <w:szCs w:val="20"/>
        </w:rPr>
        <w:t>Orient. J. Chem.</w:t>
      </w:r>
      <w:r w:rsidRPr="00A23190">
        <w:rPr>
          <w:rFonts w:ascii="Times New Roman" w:hAnsi="Times New Roman" w:cs="Times New Roman"/>
          <w:sz w:val="20"/>
          <w:szCs w:val="20"/>
        </w:rPr>
        <w:t>, 28(4): 1899-1904.</w:t>
      </w:r>
    </w:p>
    <w:p w:rsidR="006F22A0"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jc w:val="both"/>
        <w:rPr>
          <w:rFonts w:ascii="Times New Roman" w:hAnsi="Times New Roman" w:cs="Times New Roman"/>
          <w:color w:val="000000"/>
          <w:sz w:val="20"/>
          <w:szCs w:val="20"/>
        </w:rPr>
      </w:pPr>
      <w:r w:rsidRPr="00A23190">
        <w:rPr>
          <w:rFonts w:ascii="Times New Roman" w:hAnsi="Times New Roman" w:cs="Times New Roman"/>
          <w:color w:val="000000"/>
          <w:sz w:val="20"/>
          <w:szCs w:val="20"/>
        </w:rPr>
        <w:t xml:space="preserve">Vikas Singh, Gaurav Bhadauriya and Gagan Matta. “Assessment of Ambient Noise level in the Bareilly city of U.P.”. </w:t>
      </w:r>
      <w:r w:rsidRPr="00A23190">
        <w:rPr>
          <w:rFonts w:ascii="Times New Roman" w:hAnsi="Times New Roman" w:cs="Times New Roman"/>
          <w:i/>
          <w:color w:val="000000"/>
          <w:sz w:val="20"/>
          <w:szCs w:val="20"/>
        </w:rPr>
        <w:t>ESSENCE – International Journal for Environmental Rehabilitation and Conservation</w:t>
      </w:r>
      <w:r w:rsidRPr="00A23190">
        <w:rPr>
          <w:rFonts w:ascii="Times New Roman" w:hAnsi="Times New Roman" w:cs="Times New Roman"/>
          <w:color w:val="000000"/>
          <w:sz w:val="20"/>
          <w:szCs w:val="20"/>
        </w:rPr>
        <w:t xml:space="preserve"> Vol. II (2): 8–15, 2011.</w:t>
      </w:r>
    </w:p>
    <w:p w:rsidR="003F7252" w:rsidRPr="00A23190" w:rsidRDefault="006F22A0" w:rsidP="003F7252">
      <w:pPr>
        <w:pStyle w:val="ListParagraph"/>
        <w:numPr>
          <w:ilvl w:val="0"/>
          <w:numId w:val="3"/>
        </w:numPr>
        <w:shd w:val="clear" w:color="auto" w:fill="FFFFFF"/>
        <w:tabs>
          <w:tab w:val="left" w:pos="851"/>
          <w:tab w:val="left" w:pos="5573"/>
          <w:tab w:val="left" w:pos="7920"/>
        </w:tabs>
        <w:snapToGrid w:val="0"/>
        <w:spacing w:after="0" w:line="240" w:lineRule="auto"/>
        <w:ind w:left="425" w:hanging="425"/>
        <w:jc w:val="both"/>
        <w:rPr>
          <w:rFonts w:ascii="Times New Roman" w:hAnsi="Times New Roman" w:cs="Times New Roman"/>
          <w:bCs/>
          <w:iCs/>
          <w:color w:val="000000"/>
          <w:sz w:val="20"/>
          <w:szCs w:val="20"/>
          <w:lang w:eastAsia="zh-CN"/>
        </w:rPr>
      </w:pPr>
      <w:r w:rsidRPr="00A23190">
        <w:rPr>
          <w:rFonts w:ascii="Times New Roman" w:hAnsi="Times New Roman" w:cs="Times New Roman"/>
          <w:color w:val="000000"/>
          <w:sz w:val="20"/>
          <w:szCs w:val="20"/>
        </w:rPr>
        <w:t xml:space="preserve">Vikas Singh, Gaurav Bhadauriya and Gagan Matta. “Water quality assessment of Vikram Vatika Sarovar, Ujjain degraded due to idol immersion”. </w:t>
      </w:r>
      <w:r w:rsidRPr="00A23190">
        <w:rPr>
          <w:rFonts w:ascii="Times New Roman" w:hAnsi="Times New Roman" w:cs="Times New Roman"/>
          <w:i/>
          <w:color w:val="000000"/>
          <w:sz w:val="20"/>
          <w:szCs w:val="20"/>
        </w:rPr>
        <w:t>ESSENCE – International Journal of Environmental Rehabilitation and Conservation,</w:t>
      </w:r>
      <w:r w:rsidRPr="00A23190">
        <w:rPr>
          <w:rFonts w:ascii="Times New Roman" w:hAnsi="Times New Roman" w:cs="Times New Roman"/>
          <w:color w:val="000000"/>
          <w:sz w:val="20"/>
          <w:szCs w:val="20"/>
        </w:rPr>
        <w:t xml:space="preserve"> I (1): 83–90, 2010.</w:t>
      </w:r>
      <w:r w:rsidR="00A23190" w:rsidRPr="00A23190">
        <w:rPr>
          <w:rFonts w:ascii="Times New Roman" w:hAnsi="Times New Roman" w:cs="Times New Roman" w:hint="eastAsia"/>
          <w:color w:val="000000"/>
          <w:sz w:val="20"/>
          <w:szCs w:val="20"/>
          <w:lang w:eastAsia="zh-CN"/>
        </w:rPr>
        <w:t xml:space="preserve"> </w:t>
      </w:r>
    </w:p>
    <w:p w:rsidR="003F7252" w:rsidRPr="00A23190" w:rsidRDefault="003F7252" w:rsidP="003F7252">
      <w:pPr>
        <w:shd w:val="clear" w:color="auto" w:fill="FFFFFF"/>
        <w:tabs>
          <w:tab w:val="left" w:pos="851"/>
          <w:tab w:val="left" w:pos="5573"/>
          <w:tab w:val="left" w:pos="7920"/>
        </w:tabs>
        <w:snapToGrid w:val="0"/>
        <w:spacing w:after="0" w:line="240" w:lineRule="auto"/>
        <w:ind w:left="425" w:hanging="425"/>
        <w:contextualSpacing/>
        <w:jc w:val="both"/>
        <w:rPr>
          <w:rFonts w:ascii="Times New Roman" w:hAnsi="Times New Roman" w:cs="Times New Roman"/>
          <w:bCs/>
          <w:iCs/>
          <w:color w:val="000000"/>
          <w:sz w:val="20"/>
          <w:szCs w:val="20"/>
          <w:lang w:eastAsia="zh-CN"/>
        </w:rPr>
        <w:sectPr w:rsidR="003F7252" w:rsidRPr="00A23190" w:rsidSect="003F7252">
          <w:type w:val="continuous"/>
          <w:pgSz w:w="12242" w:h="15842" w:code="1"/>
          <w:pgMar w:top="1440" w:right="1440" w:bottom="1440" w:left="1440" w:header="720" w:footer="720" w:gutter="0"/>
          <w:cols w:num="2" w:space="550"/>
          <w:docGrid w:linePitch="360"/>
        </w:sectPr>
      </w:pPr>
    </w:p>
    <w:p w:rsidR="00504F95" w:rsidRPr="00A23190" w:rsidRDefault="00504F95" w:rsidP="003F7252">
      <w:pPr>
        <w:shd w:val="clear" w:color="auto" w:fill="FFFFFF"/>
        <w:tabs>
          <w:tab w:val="left" w:pos="851"/>
          <w:tab w:val="left" w:pos="5573"/>
          <w:tab w:val="left" w:pos="7920"/>
        </w:tabs>
        <w:snapToGrid w:val="0"/>
        <w:spacing w:after="0" w:line="240" w:lineRule="auto"/>
        <w:ind w:left="425" w:hanging="425"/>
        <w:contextualSpacing/>
        <w:jc w:val="both"/>
        <w:rPr>
          <w:rFonts w:ascii="Times New Roman" w:hAnsi="Times New Roman" w:cs="Times New Roman"/>
          <w:bCs/>
          <w:iCs/>
          <w:color w:val="000000"/>
          <w:sz w:val="20"/>
          <w:szCs w:val="20"/>
          <w:lang w:eastAsia="zh-CN"/>
        </w:rPr>
      </w:pPr>
    </w:p>
    <w:p w:rsidR="003F7252" w:rsidRPr="00A23190" w:rsidRDefault="003F7252" w:rsidP="003F7252">
      <w:pPr>
        <w:shd w:val="clear" w:color="auto" w:fill="FFFFFF"/>
        <w:tabs>
          <w:tab w:val="left" w:pos="851"/>
          <w:tab w:val="left" w:pos="5573"/>
          <w:tab w:val="left" w:pos="7920"/>
        </w:tabs>
        <w:snapToGrid w:val="0"/>
        <w:spacing w:after="0" w:line="240" w:lineRule="auto"/>
        <w:ind w:left="425" w:hanging="425"/>
        <w:contextualSpacing/>
        <w:jc w:val="both"/>
        <w:rPr>
          <w:rFonts w:ascii="Times New Roman" w:hAnsi="Times New Roman" w:cs="Times New Roman"/>
          <w:bCs/>
          <w:iCs/>
          <w:color w:val="000000"/>
          <w:sz w:val="20"/>
          <w:szCs w:val="20"/>
          <w:lang w:eastAsia="zh-CN"/>
        </w:rPr>
      </w:pPr>
    </w:p>
    <w:p w:rsidR="003F7252" w:rsidRPr="00A23190" w:rsidRDefault="0047525C" w:rsidP="003F7252">
      <w:pPr>
        <w:shd w:val="clear" w:color="auto" w:fill="FFFFFF"/>
        <w:tabs>
          <w:tab w:val="left" w:pos="851"/>
          <w:tab w:val="left" w:pos="5573"/>
          <w:tab w:val="left" w:pos="7920"/>
        </w:tabs>
        <w:snapToGrid w:val="0"/>
        <w:spacing w:after="0" w:line="240" w:lineRule="auto"/>
        <w:ind w:left="425" w:hanging="425"/>
        <w:contextualSpacing/>
        <w:jc w:val="both"/>
        <w:rPr>
          <w:rFonts w:ascii="Times New Roman" w:hAnsi="Times New Roman" w:cs="Times New Roman"/>
          <w:bCs/>
          <w:iCs/>
          <w:color w:val="000000"/>
          <w:sz w:val="20"/>
          <w:szCs w:val="20"/>
          <w:lang w:eastAsia="zh-CN"/>
        </w:rPr>
      </w:pPr>
      <w:r w:rsidRPr="00A23190">
        <w:rPr>
          <w:rFonts w:ascii="Times New Roman" w:hAnsi="Times New Roman" w:cs="Times New Roman" w:hint="eastAsia"/>
          <w:bCs/>
          <w:iCs/>
          <w:color w:val="000000"/>
          <w:sz w:val="20"/>
          <w:szCs w:val="20"/>
          <w:lang w:eastAsia="zh-CN"/>
        </w:rPr>
        <w:t xml:space="preserve"> </w:t>
      </w:r>
    </w:p>
    <w:p w:rsidR="006F22A0" w:rsidRPr="00A23190" w:rsidRDefault="00504F95" w:rsidP="003F7252">
      <w:pPr>
        <w:shd w:val="clear" w:color="auto" w:fill="FFFFFF"/>
        <w:tabs>
          <w:tab w:val="left" w:pos="851"/>
          <w:tab w:val="left" w:pos="5573"/>
          <w:tab w:val="left" w:pos="7920"/>
        </w:tabs>
        <w:snapToGrid w:val="0"/>
        <w:spacing w:after="0" w:line="240" w:lineRule="auto"/>
        <w:ind w:left="425" w:hanging="425"/>
        <w:contextualSpacing/>
        <w:jc w:val="both"/>
        <w:rPr>
          <w:rFonts w:ascii="Times New Roman" w:eastAsia="Calibri" w:hAnsi="Times New Roman" w:cs="Times New Roman"/>
          <w:bCs/>
          <w:iCs/>
          <w:color w:val="000000"/>
          <w:sz w:val="20"/>
          <w:szCs w:val="20"/>
        </w:rPr>
      </w:pPr>
      <w:r w:rsidRPr="00A23190">
        <w:rPr>
          <w:rFonts w:ascii="Times New Roman" w:eastAsia="Calibri" w:hAnsi="Times New Roman" w:cs="Times New Roman"/>
          <w:bCs/>
          <w:iCs/>
          <w:color w:val="000000"/>
          <w:sz w:val="20"/>
          <w:szCs w:val="20"/>
        </w:rPr>
        <w:t>1</w:t>
      </w:r>
      <w:r w:rsidRPr="00A23190">
        <w:rPr>
          <w:rFonts w:ascii="Times New Roman" w:hAnsi="Times New Roman" w:cs="Times New Roman" w:hint="eastAsia"/>
          <w:bCs/>
          <w:iCs/>
          <w:color w:val="000000"/>
          <w:sz w:val="20"/>
          <w:szCs w:val="20"/>
          <w:lang w:eastAsia="zh-CN"/>
        </w:rPr>
        <w:t>0</w:t>
      </w:r>
      <w:r w:rsidRPr="00A23190">
        <w:rPr>
          <w:rFonts w:ascii="Times New Roman" w:eastAsia="Calibri" w:hAnsi="Times New Roman" w:cs="Times New Roman"/>
          <w:bCs/>
          <w:iCs/>
          <w:color w:val="000000"/>
          <w:sz w:val="20"/>
          <w:szCs w:val="20"/>
        </w:rPr>
        <w:t>/2</w:t>
      </w:r>
      <w:r w:rsidRPr="00A23190">
        <w:rPr>
          <w:rFonts w:ascii="Times New Roman" w:hAnsi="Times New Roman" w:cs="Times New Roman" w:hint="eastAsia"/>
          <w:bCs/>
          <w:iCs/>
          <w:color w:val="000000"/>
          <w:sz w:val="20"/>
          <w:szCs w:val="20"/>
          <w:lang w:eastAsia="zh-CN"/>
        </w:rPr>
        <w:t>5</w:t>
      </w:r>
      <w:r w:rsidRPr="00A23190">
        <w:rPr>
          <w:rFonts w:ascii="Times New Roman" w:eastAsia="Calibri" w:hAnsi="Times New Roman" w:cs="Times New Roman"/>
          <w:bCs/>
          <w:iCs/>
          <w:color w:val="000000"/>
          <w:sz w:val="20"/>
          <w:szCs w:val="20"/>
        </w:rPr>
        <w:t>/2016</w:t>
      </w:r>
    </w:p>
    <w:sectPr w:rsidR="006F22A0" w:rsidRPr="00A23190" w:rsidSect="00A933A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5C" w:rsidRDefault="00A4615C" w:rsidP="00A933AA">
      <w:pPr>
        <w:spacing w:after="0" w:line="240" w:lineRule="auto"/>
      </w:pPr>
      <w:r>
        <w:separator/>
      </w:r>
    </w:p>
  </w:endnote>
  <w:endnote w:type="continuationSeparator" w:id="0">
    <w:p w:rsidR="00A4615C" w:rsidRDefault="00A4615C" w:rsidP="00A93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C" w:rsidRPr="00504F95" w:rsidRDefault="00A4615C" w:rsidP="00504F95">
    <w:pPr>
      <w:spacing w:after="0" w:line="240" w:lineRule="auto"/>
      <w:jc w:val="center"/>
      <w:rPr>
        <w:rFonts w:ascii="Times New Roman" w:hAnsi="Times New Roman" w:cs="Times New Roman"/>
        <w:sz w:val="20"/>
      </w:rPr>
    </w:pPr>
    <w:r w:rsidRPr="00504F95">
      <w:rPr>
        <w:rFonts w:ascii="Times New Roman" w:hAnsi="Times New Roman" w:cs="Times New Roman"/>
        <w:sz w:val="20"/>
      </w:rPr>
      <w:fldChar w:fldCharType="begin"/>
    </w:r>
    <w:r w:rsidRPr="00504F95">
      <w:rPr>
        <w:rFonts w:ascii="Times New Roman" w:hAnsi="Times New Roman" w:cs="Times New Roman"/>
        <w:sz w:val="20"/>
      </w:rPr>
      <w:instrText xml:space="preserve"> page </w:instrText>
    </w:r>
    <w:r w:rsidRPr="00504F95">
      <w:rPr>
        <w:rFonts w:ascii="Times New Roman" w:hAnsi="Times New Roman" w:cs="Times New Roman"/>
        <w:sz w:val="20"/>
      </w:rPr>
      <w:fldChar w:fldCharType="separate"/>
    </w:r>
    <w:r w:rsidR="00A23190">
      <w:rPr>
        <w:rFonts w:ascii="Times New Roman" w:hAnsi="Times New Roman" w:cs="Times New Roman"/>
        <w:noProof/>
        <w:sz w:val="20"/>
      </w:rPr>
      <w:t>69</w:t>
    </w:r>
    <w:r w:rsidRPr="00504F9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5C" w:rsidRDefault="00A4615C" w:rsidP="00A933AA">
      <w:pPr>
        <w:spacing w:after="0" w:line="240" w:lineRule="auto"/>
      </w:pPr>
      <w:r>
        <w:separator/>
      </w:r>
    </w:p>
  </w:footnote>
  <w:footnote w:type="continuationSeparator" w:id="0">
    <w:p w:rsidR="00A4615C" w:rsidRDefault="00A4615C" w:rsidP="00A93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C" w:rsidRPr="00504F95" w:rsidRDefault="00A4615C" w:rsidP="00504F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4F95">
      <w:rPr>
        <w:rFonts w:ascii="Times New Roman" w:hAnsi="Times New Roman" w:cs="Times New Roman" w:hint="eastAsia"/>
        <w:iCs/>
        <w:color w:val="000000"/>
        <w:sz w:val="20"/>
        <w:szCs w:val="20"/>
      </w:rPr>
      <w:tab/>
    </w:r>
    <w:r w:rsidRPr="00504F95">
      <w:rPr>
        <w:rFonts w:ascii="Times New Roman" w:hAnsi="Times New Roman" w:cs="Times New Roman"/>
        <w:iCs/>
        <w:color w:val="000000"/>
        <w:sz w:val="20"/>
        <w:szCs w:val="20"/>
      </w:rPr>
      <w:t xml:space="preserve">Researcher </w:t>
    </w:r>
    <w:r w:rsidRPr="00504F95">
      <w:rPr>
        <w:rFonts w:ascii="Times New Roman" w:hAnsi="Times New Roman" w:cs="Times New Roman"/>
        <w:iCs/>
        <w:sz w:val="20"/>
        <w:szCs w:val="20"/>
      </w:rPr>
      <w:t>201</w:t>
    </w:r>
    <w:r w:rsidRPr="00504F95">
      <w:rPr>
        <w:rFonts w:ascii="Times New Roman" w:hAnsi="Times New Roman" w:cs="Times New Roman" w:hint="eastAsia"/>
        <w:iCs/>
        <w:sz w:val="20"/>
        <w:szCs w:val="20"/>
      </w:rPr>
      <w:t>6</w:t>
    </w:r>
    <w:r w:rsidRPr="00504F95">
      <w:rPr>
        <w:rFonts w:ascii="Times New Roman" w:hAnsi="Times New Roman" w:cs="Times New Roman"/>
        <w:iCs/>
        <w:sz w:val="20"/>
        <w:szCs w:val="20"/>
      </w:rPr>
      <w:t>;</w:t>
    </w:r>
    <w:r w:rsidRPr="00504F95">
      <w:rPr>
        <w:rFonts w:ascii="Times New Roman" w:hAnsi="Times New Roman" w:cs="Times New Roman" w:hint="eastAsia"/>
        <w:iCs/>
        <w:sz w:val="20"/>
        <w:szCs w:val="20"/>
      </w:rPr>
      <w:t>8</w:t>
    </w:r>
    <w:r w:rsidRPr="00504F95">
      <w:rPr>
        <w:rFonts w:ascii="Times New Roman" w:hAnsi="Times New Roman" w:cs="Times New Roman"/>
        <w:iCs/>
        <w:sz w:val="20"/>
        <w:szCs w:val="20"/>
      </w:rPr>
      <w:t>(</w:t>
    </w:r>
    <w:r w:rsidRPr="00504F95">
      <w:rPr>
        <w:rFonts w:ascii="Times New Roman" w:hAnsi="Times New Roman" w:cs="Times New Roman" w:hint="eastAsia"/>
        <w:iCs/>
        <w:sz w:val="20"/>
        <w:szCs w:val="20"/>
      </w:rPr>
      <w:t>10</w:t>
    </w:r>
    <w:r w:rsidRPr="00504F95">
      <w:rPr>
        <w:rFonts w:ascii="Times New Roman" w:hAnsi="Times New Roman" w:cs="Times New Roman"/>
        <w:iCs/>
        <w:sz w:val="20"/>
        <w:szCs w:val="20"/>
      </w:rPr>
      <w:t xml:space="preserve">)  </w:t>
    </w:r>
    <w:r w:rsidRPr="00504F95">
      <w:rPr>
        <w:rFonts w:ascii="Times New Roman" w:hAnsi="Times New Roman" w:cs="Times New Roman" w:hint="eastAsia"/>
        <w:iCs/>
        <w:sz w:val="20"/>
        <w:szCs w:val="20"/>
      </w:rPr>
      <w:t xml:space="preserve"> </w:t>
    </w:r>
    <w:r w:rsidRPr="00504F95">
      <w:rPr>
        <w:rFonts w:ascii="Times New Roman" w:hAnsi="Times New Roman" w:cs="Times New Roman"/>
        <w:iCs/>
        <w:sz w:val="20"/>
        <w:szCs w:val="20"/>
      </w:rPr>
      <w:t xml:space="preserve"> </w:t>
    </w:r>
    <w:r w:rsidRPr="00504F95">
      <w:rPr>
        <w:rFonts w:ascii="Times New Roman" w:hAnsi="Times New Roman" w:cs="Times New Roman" w:hint="eastAsia"/>
        <w:iCs/>
        <w:sz w:val="20"/>
        <w:szCs w:val="20"/>
      </w:rPr>
      <w:tab/>
    </w:r>
    <w:r w:rsidRPr="00504F95">
      <w:rPr>
        <w:rFonts w:ascii="Times New Roman" w:hAnsi="Times New Roman" w:cs="Times New Roman"/>
        <w:iCs/>
        <w:sz w:val="20"/>
        <w:szCs w:val="20"/>
      </w:rPr>
      <w:t xml:space="preserve">    </w:t>
    </w:r>
    <w:r w:rsidRPr="00504F95">
      <w:rPr>
        <w:rFonts w:ascii="Times New Roman" w:hAnsi="Times New Roman" w:cs="Times New Roman"/>
        <w:sz w:val="20"/>
        <w:szCs w:val="20"/>
      </w:rPr>
      <w:t xml:space="preserve"> </w:t>
    </w:r>
    <w:hyperlink r:id="rId1" w:history="1">
      <w:r w:rsidRPr="00504F95">
        <w:rPr>
          <w:rStyle w:val="Hyperlink"/>
          <w:rFonts w:ascii="Times New Roman" w:hAnsi="Times New Roman" w:cs="Times New Roman"/>
          <w:color w:val="0000FF"/>
          <w:sz w:val="20"/>
          <w:szCs w:val="20"/>
        </w:rPr>
        <w:t>http://www.sciencepub.net/researcher</w:t>
      </w:r>
    </w:hyperlink>
  </w:p>
  <w:p w:rsidR="00A4615C" w:rsidRPr="00504F95" w:rsidRDefault="00A4615C" w:rsidP="00504F9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5618"/>
    <w:multiLevelType w:val="hybridMultilevel"/>
    <w:tmpl w:val="3230A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E4B74EF"/>
    <w:multiLevelType w:val="hybridMultilevel"/>
    <w:tmpl w:val="24EE3A7E"/>
    <w:lvl w:ilvl="0" w:tplc="816235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D815CC"/>
    <w:multiLevelType w:val="hybridMultilevel"/>
    <w:tmpl w:val="188AB826"/>
    <w:lvl w:ilvl="0" w:tplc="1A5462D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8B6145"/>
    <w:rsid w:val="00025E8A"/>
    <w:rsid w:val="00067560"/>
    <w:rsid w:val="000713C7"/>
    <w:rsid w:val="000C7BDA"/>
    <w:rsid w:val="000E5839"/>
    <w:rsid w:val="0010136F"/>
    <w:rsid w:val="001166F1"/>
    <w:rsid w:val="0013739B"/>
    <w:rsid w:val="001607A6"/>
    <w:rsid w:val="001723CC"/>
    <w:rsid w:val="001B6F60"/>
    <w:rsid w:val="001D021D"/>
    <w:rsid w:val="0020199B"/>
    <w:rsid w:val="00242596"/>
    <w:rsid w:val="002466BF"/>
    <w:rsid w:val="002838B1"/>
    <w:rsid w:val="00284EF2"/>
    <w:rsid w:val="002A0C14"/>
    <w:rsid w:val="002A349D"/>
    <w:rsid w:val="002B1A4B"/>
    <w:rsid w:val="002B3BF1"/>
    <w:rsid w:val="002B4893"/>
    <w:rsid w:val="003159C1"/>
    <w:rsid w:val="00322D63"/>
    <w:rsid w:val="003259BD"/>
    <w:rsid w:val="00377836"/>
    <w:rsid w:val="00384B84"/>
    <w:rsid w:val="003D1D6D"/>
    <w:rsid w:val="003D2219"/>
    <w:rsid w:val="003F7252"/>
    <w:rsid w:val="00405221"/>
    <w:rsid w:val="00406971"/>
    <w:rsid w:val="00422E4C"/>
    <w:rsid w:val="00432E30"/>
    <w:rsid w:val="004514C8"/>
    <w:rsid w:val="004632D4"/>
    <w:rsid w:val="00470A1E"/>
    <w:rsid w:val="0047525C"/>
    <w:rsid w:val="00487955"/>
    <w:rsid w:val="004A272E"/>
    <w:rsid w:val="004F08A1"/>
    <w:rsid w:val="00504F95"/>
    <w:rsid w:val="005313F0"/>
    <w:rsid w:val="005320BD"/>
    <w:rsid w:val="005A50C8"/>
    <w:rsid w:val="005B70EA"/>
    <w:rsid w:val="005E32A3"/>
    <w:rsid w:val="005F2719"/>
    <w:rsid w:val="005F42DE"/>
    <w:rsid w:val="0061106B"/>
    <w:rsid w:val="00624596"/>
    <w:rsid w:val="00647E91"/>
    <w:rsid w:val="00661114"/>
    <w:rsid w:val="00662BC8"/>
    <w:rsid w:val="006D073B"/>
    <w:rsid w:val="006F22A0"/>
    <w:rsid w:val="00707E01"/>
    <w:rsid w:val="00760699"/>
    <w:rsid w:val="007628FF"/>
    <w:rsid w:val="0079748F"/>
    <w:rsid w:val="007A271C"/>
    <w:rsid w:val="007A505C"/>
    <w:rsid w:val="007B3C04"/>
    <w:rsid w:val="007B4CB2"/>
    <w:rsid w:val="007C30DA"/>
    <w:rsid w:val="007E146E"/>
    <w:rsid w:val="007E32CF"/>
    <w:rsid w:val="007E5002"/>
    <w:rsid w:val="007F384D"/>
    <w:rsid w:val="00812724"/>
    <w:rsid w:val="00817839"/>
    <w:rsid w:val="0088549C"/>
    <w:rsid w:val="00897ECA"/>
    <w:rsid w:val="008B6145"/>
    <w:rsid w:val="008E3E92"/>
    <w:rsid w:val="008F34B8"/>
    <w:rsid w:val="008F3AFA"/>
    <w:rsid w:val="008F4ACE"/>
    <w:rsid w:val="0091461D"/>
    <w:rsid w:val="0096694D"/>
    <w:rsid w:val="00972CDE"/>
    <w:rsid w:val="00980044"/>
    <w:rsid w:val="009875AC"/>
    <w:rsid w:val="009A1164"/>
    <w:rsid w:val="00A23190"/>
    <w:rsid w:val="00A33279"/>
    <w:rsid w:val="00A4615C"/>
    <w:rsid w:val="00A933AA"/>
    <w:rsid w:val="00AE1BC8"/>
    <w:rsid w:val="00B110CD"/>
    <w:rsid w:val="00B14978"/>
    <w:rsid w:val="00B45871"/>
    <w:rsid w:val="00B975FC"/>
    <w:rsid w:val="00BA32FA"/>
    <w:rsid w:val="00BF0885"/>
    <w:rsid w:val="00C23191"/>
    <w:rsid w:val="00C650B7"/>
    <w:rsid w:val="00C718CB"/>
    <w:rsid w:val="00C934DB"/>
    <w:rsid w:val="00CA112A"/>
    <w:rsid w:val="00CB350B"/>
    <w:rsid w:val="00CC75D5"/>
    <w:rsid w:val="00CE1FBB"/>
    <w:rsid w:val="00D266F5"/>
    <w:rsid w:val="00D401D7"/>
    <w:rsid w:val="00D44F76"/>
    <w:rsid w:val="00D56687"/>
    <w:rsid w:val="00D600E3"/>
    <w:rsid w:val="00D6314F"/>
    <w:rsid w:val="00D73628"/>
    <w:rsid w:val="00D7699B"/>
    <w:rsid w:val="00DA2C5D"/>
    <w:rsid w:val="00DA56E7"/>
    <w:rsid w:val="00DF5B26"/>
    <w:rsid w:val="00E04AAD"/>
    <w:rsid w:val="00E2218E"/>
    <w:rsid w:val="00E46B33"/>
    <w:rsid w:val="00E51F37"/>
    <w:rsid w:val="00E806BC"/>
    <w:rsid w:val="00E97F84"/>
    <w:rsid w:val="00EC3C8A"/>
    <w:rsid w:val="00EC75F8"/>
    <w:rsid w:val="00EF3019"/>
    <w:rsid w:val="00EF47E7"/>
    <w:rsid w:val="00F2501B"/>
    <w:rsid w:val="00F50DC1"/>
    <w:rsid w:val="00F56662"/>
    <w:rsid w:val="00F70752"/>
    <w:rsid w:val="00F74F7B"/>
    <w:rsid w:val="00F86EA6"/>
    <w:rsid w:val="00FA27D8"/>
    <w:rsid w:val="00FB1EE9"/>
    <w:rsid w:val="00FB3873"/>
    <w:rsid w:val="00FB3F28"/>
    <w:rsid w:val="00FC38A1"/>
    <w:rsid w:val="00FD516A"/>
    <w:rsid w:val="00FE0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FA"/>
    <w:pPr>
      <w:ind w:left="720"/>
      <w:contextualSpacing/>
    </w:pPr>
  </w:style>
  <w:style w:type="paragraph" w:customStyle="1" w:styleId="Default">
    <w:name w:val="Default"/>
    <w:rsid w:val="00E04A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46B33"/>
    <w:pPr>
      <w:spacing w:after="0" w:line="240" w:lineRule="auto"/>
    </w:pPr>
    <w:rPr>
      <w:rFonts w:ascii="Times New Roman" w:hAnsi="Times New Roman" w:cs="Times New Roman"/>
      <w:color w:val="00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1D021D"/>
    <w:rPr>
      <w:i/>
      <w:iCs/>
      <w:color w:val="808080" w:themeColor="text1" w:themeTint="7F"/>
    </w:rPr>
  </w:style>
  <w:style w:type="paragraph" w:styleId="BalloonText">
    <w:name w:val="Balloon Text"/>
    <w:basedOn w:val="Normal"/>
    <w:link w:val="BalloonTextChar"/>
    <w:uiPriority w:val="99"/>
    <w:semiHidden/>
    <w:unhideWhenUsed/>
    <w:rsid w:val="005B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EA"/>
    <w:rPr>
      <w:rFonts w:ascii="Tahoma" w:hAnsi="Tahoma" w:cs="Tahoma"/>
      <w:sz w:val="16"/>
      <w:szCs w:val="16"/>
    </w:rPr>
  </w:style>
  <w:style w:type="character" w:customStyle="1" w:styleId="apple-converted-space">
    <w:name w:val="apple-converted-space"/>
    <w:basedOn w:val="DefaultParagraphFont"/>
    <w:rsid w:val="00897ECA"/>
  </w:style>
  <w:style w:type="character" w:customStyle="1" w:styleId="italic">
    <w:name w:val="italic"/>
    <w:basedOn w:val="DefaultParagraphFont"/>
    <w:rsid w:val="00897ECA"/>
  </w:style>
  <w:style w:type="paragraph" w:styleId="BodyText">
    <w:name w:val="Body Text"/>
    <w:basedOn w:val="Normal"/>
    <w:link w:val="BodyTextChar"/>
    <w:uiPriority w:val="99"/>
    <w:rsid w:val="006F22A0"/>
    <w:pPr>
      <w:spacing w:after="0" w:line="240" w:lineRule="auto"/>
      <w:jc w:val="both"/>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uiPriority w:val="99"/>
    <w:rsid w:val="006F22A0"/>
    <w:rPr>
      <w:rFonts w:ascii="Times New Roman" w:eastAsia="Times New Roman" w:hAnsi="Times New Roman" w:cs="Times New Roman"/>
      <w:sz w:val="20"/>
      <w:szCs w:val="24"/>
      <w:lang w:val="en-US"/>
    </w:rPr>
  </w:style>
  <w:style w:type="paragraph" w:styleId="Header">
    <w:name w:val="header"/>
    <w:basedOn w:val="Normal"/>
    <w:link w:val="HeaderChar"/>
    <w:uiPriority w:val="99"/>
    <w:semiHidden/>
    <w:unhideWhenUsed/>
    <w:rsid w:val="00A933A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933AA"/>
    <w:rPr>
      <w:sz w:val="18"/>
      <w:szCs w:val="18"/>
    </w:rPr>
  </w:style>
  <w:style w:type="paragraph" w:styleId="Footer">
    <w:name w:val="footer"/>
    <w:basedOn w:val="Normal"/>
    <w:link w:val="FooterChar"/>
    <w:uiPriority w:val="99"/>
    <w:semiHidden/>
    <w:unhideWhenUsed/>
    <w:rsid w:val="00A933A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933AA"/>
    <w:rPr>
      <w:sz w:val="18"/>
      <w:szCs w:val="18"/>
    </w:rPr>
  </w:style>
  <w:style w:type="character" w:styleId="Hyperlink">
    <w:name w:val="Hyperlink"/>
    <w:basedOn w:val="DefaultParagraphFont"/>
    <w:uiPriority w:val="99"/>
    <w:rsid w:val="00504F95"/>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aganmatta@gkv.ac.in"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081016.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scholar.google.co.in/scholar?oi=bibs&amp;cluster=14253445379488804166&amp;btnI=1&amp;hl=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7CB7-2804-47BC-90FA-07097183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Administrator</cp:lastModifiedBy>
  <cp:revision>3</cp:revision>
  <dcterms:created xsi:type="dcterms:W3CDTF">2016-11-25T12:18:00Z</dcterms:created>
  <dcterms:modified xsi:type="dcterms:W3CDTF">2016-11-24T23:01:00Z</dcterms:modified>
</cp:coreProperties>
</file>