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5A" w:rsidRPr="00EA1EDA" w:rsidRDefault="0006455A" w:rsidP="00282F53">
      <w:pPr>
        <w:bidi w:val="0"/>
        <w:snapToGrid w:val="0"/>
        <w:spacing w:after="0" w:line="240" w:lineRule="auto"/>
        <w:jc w:val="center"/>
        <w:rPr>
          <w:rFonts w:ascii="Times New Roman" w:hAnsi="Times New Roman" w:cs="Times New Roman"/>
          <w:b/>
          <w:bCs/>
          <w:sz w:val="20"/>
          <w:szCs w:val="20"/>
          <w:lang w:eastAsia="zh-CN"/>
        </w:rPr>
      </w:pPr>
      <w:r w:rsidRPr="00EA1EDA">
        <w:rPr>
          <w:rFonts w:ascii="Times New Roman" w:hAnsi="Times New Roman" w:cs="Times New Roman"/>
          <w:b/>
          <w:bCs/>
          <w:sz w:val="20"/>
          <w:szCs w:val="20"/>
        </w:rPr>
        <w:t>The effect of capital structure on agency costs of free cash flow in companies listed in Tehran Stock Exchange</w:t>
      </w:r>
    </w:p>
    <w:p w:rsidR="00282F53" w:rsidRPr="00EA1EDA" w:rsidRDefault="00282F53" w:rsidP="00282F53">
      <w:pPr>
        <w:bidi w:val="0"/>
        <w:snapToGrid w:val="0"/>
        <w:spacing w:after="0" w:line="240" w:lineRule="auto"/>
        <w:jc w:val="center"/>
        <w:rPr>
          <w:rFonts w:ascii="Times New Roman" w:hAnsi="Times New Roman" w:cs="Times New Roman"/>
          <w:b/>
          <w:bCs/>
          <w:sz w:val="20"/>
          <w:szCs w:val="20"/>
          <w:lang w:eastAsia="zh-CN"/>
        </w:rPr>
      </w:pPr>
    </w:p>
    <w:p w:rsidR="00EF3F25" w:rsidRPr="00EA1EDA" w:rsidRDefault="00EF3F25" w:rsidP="00282F53">
      <w:pPr>
        <w:bidi w:val="0"/>
        <w:snapToGrid w:val="0"/>
        <w:spacing w:after="0" w:line="240" w:lineRule="auto"/>
        <w:jc w:val="center"/>
        <w:rPr>
          <w:rFonts w:ascii="Times New Roman" w:hAnsi="Times New Roman" w:cs="Times New Roman"/>
          <w:bCs/>
          <w:sz w:val="20"/>
          <w:szCs w:val="20"/>
          <w:vertAlign w:val="superscript"/>
        </w:rPr>
      </w:pPr>
      <w:proofErr w:type="spellStart"/>
      <w:r w:rsidRPr="00EA1EDA">
        <w:rPr>
          <w:rFonts w:ascii="Times New Roman" w:hAnsi="Times New Roman" w:cs="Times New Roman"/>
          <w:bCs/>
          <w:sz w:val="20"/>
          <w:szCs w:val="20"/>
        </w:rPr>
        <w:t>Ahad</w:t>
      </w:r>
      <w:proofErr w:type="spellEnd"/>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Rezaei</w:t>
      </w:r>
      <w:proofErr w:type="spellEnd"/>
      <w:r w:rsidRPr="00EA1EDA">
        <w:rPr>
          <w:rFonts w:ascii="Times New Roman" w:hAnsi="Times New Roman" w:cs="Times New Roman"/>
          <w:bCs/>
          <w:sz w:val="20"/>
          <w:szCs w:val="20"/>
        </w:rPr>
        <w:t xml:space="preserve"> monfared</w:t>
      </w:r>
      <w:r w:rsidRPr="00EA1EDA">
        <w:rPr>
          <w:rFonts w:ascii="Times New Roman" w:hAnsi="Times New Roman" w:cs="Times New Roman"/>
          <w:bCs/>
          <w:sz w:val="20"/>
          <w:szCs w:val="20"/>
          <w:vertAlign w:val="superscript"/>
        </w:rPr>
        <w:t>1*</w:t>
      </w:r>
      <w:r w:rsidR="00282F53" w:rsidRPr="00EA1EDA">
        <w:rPr>
          <w:rFonts w:ascii="Times New Roman" w:hAnsi="Times New Roman" w:cs="Times New Roman"/>
          <w:bCs/>
          <w:sz w:val="20"/>
          <w:szCs w:val="20"/>
        </w:rPr>
        <w:t>,</w:t>
      </w:r>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Mahmod</w:t>
      </w:r>
      <w:proofErr w:type="spellEnd"/>
      <w:r w:rsidRPr="00EA1EDA">
        <w:rPr>
          <w:rFonts w:ascii="Times New Roman" w:hAnsi="Times New Roman" w:cs="Times New Roman"/>
          <w:bCs/>
          <w:sz w:val="20"/>
          <w:szCs w:val="20"/>
        </w:rPr>
        <w:t xml:space="preserve"> Ghaytasvand</w:t>
      </w:r>
      <w:r w:rsidRPr="00EA1EDA">
        <w:rPr>
          <w:rFonts w:ascii="Times New Roman" w:hAnsi="Times New Roman" w:cs="Times New Roman"/>
          <w:bCs/>
          <w:sz w:val="20"/>
          <w:szCs w:val="20"/>
          <w:vertAlign w:val="superscript"/>
        </w:rPr>
        <w:t>2**</w:t>
      </w:r>
    </w:p>
    <w:p w:rsidR="009E4487" w:rsidRPr="00EA1EDA" w:rsidRDefault="009E4487" w:rsidP="00282F53">
      <w:pPr>
        <w:bidi w:val="0"/>
        <w:snapToGrid w:val="0"/>
        <w:spacing w:after="0" w:line="240" w:lineRule="auto"/>
        <w:jc w:val="center"/>
        <w:rPr>
          <w:rFonts w:ascii="Times New Roman" w:hAnsi="Times New Roman" w:cs="Times New Roman"/>
          <w:b/>
          <w:bCs/>
          <w:sz w:val="20"/>
          <w:szCs w:val="20"/>
        </w:rPr>
      </w:pPr>
    </w:p>
    <w:p w:rsidR="007F2BB8" w:rsidRPr="00EA1EDA" w:rsidRDefault="007F2BB8" w:rsidP="00282F53">
      <w:pPr>
        <w:bidi w:val="0"/>
        <w:snapToGrid w:val="0"/>
        <w:spacing w:after="0" w:line="240" w:lineRule="auto"/>
        <w:jc w:val="center"/>
        <w:rPr>
          <w:rFonts w:ascii="Times New Roman" w:hAnsi="Times New Roman" w:cs="Times New Roman"/>
          <w:sz w:val="20"/>
          <w:szCs w:val="20"/>
        </w:rPr>
      </w:pPr>
      <w:r w:rsidRPr="00EA1EDA">
        <w:rPr>
          <w:rFonts w:ascii="Times New Roman" w:hAnsi="Times New Roman" w:cs="Times New Roman"/>
          <w:b/>
          <w:bCs/>
          <w:sz w:val="20"/>
          <w:szCs w:val="20"/>
          <w:vertAlign w:val="superscript"/>
        </w:rPr>
        <w:t>*</w:t>
      </w:r>
      <w:r w:rsidRPr="00EA1EDA">
        <w:rPr>
          <w:rFonts w:ascii="Times New Roman" w:hAnsi="Times New Roman" w:cs="Times New Roman"/>
          <w:sz w:val="20"/>
          <w:szCs w:val="20"/>
        </w:rPr>
        <w:t xml:space="preserve">Department of </w:t>
      </w:r>
      <w:r w:rsidRPr="00EA1EDA">
        <w:rPr>
          <w:rStyle w:val="shorttext"/>
          <w:rFonts w:ascii="Times New Roman" w:hAnsi="Times New Roman" w:cs="Times New Roman"/>
          <w:sz w:val="20"/>
          <w:szCs w:val="20"/>
        </w:rPr>
        <w:t>Accounting</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Persian Gulf International Branch</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Islamic Azad university</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w:t>
      </w:r>
      <w:proofErr w:type="spellStart"/>
      <w:r w:rsidRPr="00EA1EDA">
        <w:rPr>
          <w:rFonts w:ascii="Times New Roman" w:hAnsi="Times New Roman" w:cs="Times New Roman"/>
          <w:sz w:val="20"/>
          <w:szCs w:val="20"/>
        </w:rPr>
        <w:t>khorramshahr</w:t>
      </w:r>
      <w:proofErr w:type="spellEnd"/>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w:t>
      </w:r>
      <w:proofErr w:type="spellStart"/>
      <w:r w:rsidRPr="00EA1EDA">
        <w:rPr>
          <w:rFonts w:ascii="Times New Roman" w:hAnsi="Times New Roman" w:cs="Times New Roman"/>
          <w:sz w:val="20"/>
          <w:szCs w:val="20"/>
        </w:rPr>
        <w:t>iran</w:t>
      </w:r>
      <w:proofErr w:type="spellEnd"/>
    </w:p>
    <w:p w:rsidR="007F2BB8" w:rsidRPr="00EA1EDA" w:rsidRDefault="007F2BB8" w:rsidP="00282F53">
      <w:pPr>
        <w:bidi w:val="0"/>
        <w:snapToGrid w:val="0"/>
        <w:spacing w:after="0" w:line="240" w:lineRule="auto"/>
        <w:jc w:val="center"/>
        <w:rPr>
          <w:rFonts w:ascii="Times New Roman" w:hAnsi="Times New Roman" w:cs="Times New Roman"/>
          <w:sz w:val="20"/>
          <w:szCs w:val="20"/>
        </w:rPr>
      </w:pPr>
      <w:r w:rsidRPr="00EA1EDA">
        <w:rPr>
          <w:rFonts w:ascii="Times New Roman" w:hAnsi="Times New Roman" w:cs="Times New Roman"/>
          <w:b/>
          <w:bCs/>
          <w:sz w:val="20"/>
          <w:szCs w:val="20"/>
          <w:vertAlign w:val="superscript"/>
        </w:rPr>
        <w:t>**</w:t>
      </w:r>
      <w:r w:rsidRPr="00EA1EDA">
        <w:rPr>
          <w:rFonts w:ascii="Times New Roman" w:hAnsi="Times New Roman" w:cs="Times New Roman"/>
          <w:sz w:val="20"/>
          <w:szCs w:val="20"/>
        </w:rPr>
        <w:t xml:space="preserve">Department of </w:t>
      </w:r>
      <w:r w:rsidRPr="00EA1EDA">
        <w:rPr>
          <w:rStyle w:val="shorttext"/>
          <w:rFonts w:ascii="Times New Roman" w:hAnsi="Times New Roman" w:cs="Times New Roman"/>
          <w:sz w:val="20"/>
          <w:szCs w:val="20"/>
        </w:rPr>
        <w:t>Accounting</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Abadan Branch</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Islamic Azad university</w:t>
      </w:r>
      <w:r w:rsidR="00607DD7" w:rsidRPr="00EA1EDA">
        <w:rPr>
          <w:rFonts w:ascii="Times New Roman" w:hAnsi="Times New Roman" w:cs="Times New Roman"/>
          <w:sz w:val="20"/>
          <w:szCs w:val="20"/>
        </w:rPr>
        <w:t>,</w:t>
      </w:r>
      <w:r w:rsidRPr="00EA1EDA">
        <w:rPr>
          <w:rFonts w:ascii="Times New Roman" w:hAnsi="Times New Roman" w:cs="Times New Roman"/>
          <w:sz w:val="20"/>
          <w:szCs w:val="20"/>
        </w:rPr>
        <w:t xml:space="preserve"> Abadan</w:t>
      </w:r>
      <w:r w:rsidR="00282F53" w:rsidRPr="00EA1EDA">
        <w:rPr>
          <w:rFonts w:ascii="Times New Roman" w:hAnsi="Times New Roman" w:cs="Times New Roman"/>
          <w:sz w:val="20"/>
          <w:szCs w:val="20"/>
        </w:rPr>
        <w:t>,</w:t>
      </w:r>
      <w:r w:rsidRPr="00EA1EDA">
        <w:rPr>
          <w:rFonts w:ascii="Times New Roman" w:hAnsi="Times New Roman" w:cs="Times New Roman"/>
          <w:sz w:val="20"/>
          <w:szCs w:val="20"/>
        </w:rPr>
        <w:t xml:space="preserve"> </w:t>
      </w:r>
      <w:proofErr w:type="spellStart"/>
      <w:r w:rsidRPr="00EA1EDA">
        <w:rPr>
          <w:rFonts w:ascii="Times New Roman" w:hAnsi="Times New Roman" w:cs="Times New Roman"/>
          <w:sz w:val="20"/>
          <w:szCs w:val="20"/>
        </w:rPr>
        <w:t>iran</w:t>
      </w:r>
      <w:proofErr w:type="spellEnd"/>
    </w:p>
    <w:p w:rsidR="007F2BB8" w:rsidRPr="00EA1EDA" w:rsidRDefault="007F2BB8" w:rsidP="00282F53">
      <w:pPr>
        <w:bidi w:val="0"/>
        <w:snapToGrid w:val="0"/>
        <w:spacing w:after="0" w:line="240" w:lineRule="auto"/>
        <w:jc w:val="center"/>
        <w:rPr>
          <w:rFonts w:ascii="Times New Roman" w:hAnsi="Times New Roman" w:cs="Times New Roman"/>
          <w:b/>
          <w:bCs/>
          <w:sz w:val="20"/>
          <w:szCs w:val="20"/>
        </w:rPr>
      </w:pPr>
    </w:p>
    <w:p w:rsidR="0006455A" w:rsidRPr="00EA1EDA" w:rsidRDefault="0006455A" w:rsidP="00282F53">
      <w:pPr>
        <w:bidi w:val="0"/>
        <w:snapToGrid w:val="0"/>
        <w:spacing w:after="0" w:line="240" w:lineRule="auto"/>
        <w:jc w:val="both"/>
        <w:rPr>
          <w:rFonts w:ascii="Times New Roman" w:hAnsi="Times New Roman" w:cs="Times New Roman"/>
          <w:color w:val="222222"/>
          <w:sz w:val="20"/>
          <w:szCs w:val="20"/>
          <w:lang w:eastAsia="zh-CN"/>
        </w:rPr>
      </w:pPr>
      <w:r w:rsidRPr="00EA1EDA">
        <w:rPr>
          <w:rFonts w:ascii="Times New Roman" w:hAnsi="Times New Roman" w:cs="Times New Roman"/>
          <w:b/>
          <w:bCs/>
          <w:sz w:val="20"/>
          <w:szCs w:val="20"/>
        </w:rPr>
        <w:t>Abstract</w:t>
      </w:r>
      <w:r w:rsidR="00282F53" w:rsidRPr="00EA1EDA">
        <w:rPr>
          <w:rFonts w:ascii="Times New Roman" w:hAnsi="Times New Roman" w:cs="Times New Roman" w:hint="eastAsia"/>
          <w:b/>
          <w:bCs/>
          <w:sz w:val="20"/>
          <w:szCs w:val="20"/>
          <w:lang w:eastAsia="zh-CN"/>
        </w:rPr>
        <w:t xml:space="preserve">: </w:t>
      </w:r>
      <w:r w:rsidRPr="00EA1EDA">
        <w:rPr>
          <w:rFonts w:ascii="Times New Roman" w:hAnsi="Times New Roman" w:cs="Times New Roman"/>
          <w:sz w:val="20"/>
          <w:szCs w:val="20"/>
        </w:rPr>
        <w:t xml:space="preserve">The aim of this study is to verify capital structure on agency costs of free cash flow in companies listed in Tehran Stock Exchange. In the line of reach to this aim, it is explain three hypotheses and has tested by selecting 130 companies among companies listed in Tehran Stock Exchange during 6 years, since 2009 to 2014. Present methodology is application in terms of end and is </w:t>
      </w:r>
      <w:r w:rsidRPr="00EA1EDA">
        <w:rPr>
          <w:rStyle w:val="shorttext"/>
          <w:rFonts w:ascii="Times New Roman" w:hAnsi="Times New Roman" w:cs="Times New Roman"/>
          <w:color w:val="222222"/>
          <w:sz w:val="20"/>
          <w:szCs w:val="20"/>
        </w:rPr>
        <w:t xml:space="preserve">descriptive and </w:t>
      </w:r>
      <w:proofErr w:type="spellStart"/>
      <w:r w:rsidRPr="00EA1EDA">
        <w:rPr>
          <w:rStyle w:val="shorttext"/>
          <w:rFonts w:ascii="Times New Roman" w:hAnsi="Times New Roman" w:cs="Times New Roman"/>
          <w:color w:val="222222"/>
          <w:sz w:val="20"/>
          <w:szCs w:val="20"/>
        </w:rPr>
        <w:t>correlational</w:t>
      </w:r>
      <w:proofErr w:type="spellEnd"/>
      <w:r w:rsidRPr="00EA1EDA">
        <w:rPr>
          <w:rStyle w:val="shorttext"/>
          <w:rFonts w:ascii="Times New Roman" w:hAnsi="Times New Roman" w:cs="Times New Roman"/>
          <w:color w:val="222222"/>
          <w:sz w:val="20"/>
          <w:szCs w:val="20"/>
        </w:rPr>
        <w:t xml:space="preserve"> and </w:t>
      </w:r>
      <w:r w:rsidRPr="00EA1EDA">
        <w:rPr>
          <w:rFonts w:ascii="Times New Roman" w:hAnsi="Times New Roman" w:cs="Times New Roman"/>
          <w:color w:val="222222"/>
          <w:sz w:val="20"/>
          <w:szCs w:val="20"/>
        </w:rPr>
        <w:t>it has used from combinatory regression and panel data models to test the hypothesis. The results of the statistical analysis of hypotheses show hat company agency costs is under the effect of financing costs (capital structure), so the main hypothesis was accepted.</w:t>
      </w:r>
    </w:p>
    <w:p w:rsidR="00282F53" w:rsidRPr="00EA1EDA" w:rsidRDefault="00282F53" w:rsidP="00D20FCC">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EA1EDA">
        <w:rPr>
          <w:rFonts w:ascii="Times New Roman" w:hAnsi="Times New Roman" w:cs="Times New Roman" w:hint="eastAsia"/>
          <w:sz w:val="20"/>
          <w:szCs w:val="20"/>
        </w:rPr>
        <w:t>[</w:t>
      </w:r>
      <w:proofErr w:type="spellStart"/>
      <w:r w:rsidRPr="00EA1EDA">
        <w:rPr>
          <w:rFonts w:ascii="Times New Roman" w:hAnsi="Times New Roman" w:cs="Times New Roman"/>
          <w:bCs/>
          <w:sz w:val="20"/>
          <w:szCs w:val="20"/>
        </w:rPr>
        <w:t>Ahad</w:t>
      </w:r>
      <w:proofErr w:type="spellEnd"/>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Rezaei</w:t>
      </w:r>
      <w:proofErr w:type="spellEnd"/>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monfared</w:t>
      </w:r>
      <w:proofErr w:type="spellEnd"/>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Mahmod</w:t>
      </w:r>
      <w:proofErr w:type="spellEnd"/>
      <w:r w:rsidRPr="00EA1EDA">
        <w:rPr>
          <w:rFonts w:ascii="Times New Roman" w:hAnsi="Times New Roman" w:cs="Times New Roman"/>
          <w:bCs/>
          <w:sz w:val="20"/>
          <w:szCs w:val="20"/>
        </w:rPr>
        <w:t xml:space="preserve"> </w:t>
      </w:r>
      <w:proofErr w:type="spellStart"/>
      <w:r w:rsidRPr="00EA1EDA">
        <w:rPr>
          <w:rFonts w:ascii="Times New Roman" w:hAnsi="Times New Roman" w:cs="Times New Roman"/>
          <w:bCs/>
          <w:sz w:val="20"/>
          <w:szCs w:val="20"/>
        </w:rPr>
        <w:t>Ghaytasvand</w:t>
      </w:r>
      <w:proofErr w:type="spellEnd"/>
      <w:r w:rsidRPr="00EA1EDA">
        <w:rPr>
          <w:rFonts w:ascii="Times New Roman" w:hAnsi="Times New Roman" w:cs="Times New Roman"/>
          <w:sz w:val="20"/>
          <w:szCs w:val="20"/>
        </w:rPr>
        <w:t>.</w:t>
      </w:r>
      <w:r w:rsidRPr="00EA1EDA">
        <w:rPr>
          <w:rFonts w:ascii="Times New Roman" w:hAnsi="Times New Roman" w:cs="Times New Roman" w:hint="eastAsia"/>
          <w:b/>
          <w:bCs/>
          <w:sz w:val="20"/>
          <w:szCs w:val="20"/>
          <w:lang w:bidi="fa-IR"/>
        </w:rPr>
        <w:t xml:space="preserve"> </w:t>
      </w:r>
      <w:r w:rsidRPr="00EA1EDA">
        <w:rPr>
          <w:rFonts w:ascii="Times New Roman" w:hAnsi="Times New Roman" w:cs="Times New Roman"/>
          <w:b/>
          <w:bCs/>
          <w:sz w:val="20"/>
          <w:szCs w:val="20"/>
        </w:rPr>
        <w:t>The effect of capital structure on agency costs of free cash flow in companies listed in Tehran Stock Exchange</w:t>
      </w:r>
      <w:r w:rsidRPr="00EA1EDA">
        <w:rPr>
          <w:rFonts w:ascii="Times New Roman" w:eastAsia="Times New Roman" w:hAnsi="Times New Roman" w:cs="Times New Roman"/>
          <w:b/>
          <w:bCs/>
          <w:sz w:val="20"/>
          <w:szCs w:val="20"/>
          <w:lang w:bidi="fa-IR"/>
        </w:rPr>
        <w:t>.</w:t>
      </w:r>
      <w:r w:rsidRPr="00EA1EDA">
        <w:rPr>
          <w:rFonts w:ascii="Times New Roman" w:hAnsi="Times New Roman" w:cs="Times New Roman"/>
          <w:bCs/>
          <w:i/>
          <w:sz w:val="20"/>
          <w:szCs w:val="20"/>
        </w:rPr>
        <w:t xml:space="preserve"> Researcher</w:t>
      </w:r>
      <w:r w:rsidRPr="00EA1EDA">
        <w:rPr>
          <w:rFonts w:ascii="Times New Roman" w:hAnsi="Times New Roman" w:cs="Times New Roman"/>
          <w:bCs/>
          <w:sz w:val="20"/>
          <w:szCs w:val="20"/>
        </w:rPr>
        <w:t xml:space="preserve"> 201</w:t>
      </w:r>
      <w:r w:rsidRPr="00EA1EDA">
        <w:rPr>
          <w:rFonts w:ascii="Times New Roman" w:hAnsi="Times New Roman" w:cs="Times New Roman" w:hint="eastAsia"/>
          <w:bCs/>
          <w:sz w:val="20"/>
          <w:szCs w:val="20"/>
        </w:rPr>
        <w:t>6</w:t>
      </w:r>
      <w:r w:rsidRPr="00EA1EDA">
        <w:rPr>
          <w:rFonts w:ascii="Times New Roman" w:hAnsi="Times New Roman" w:cs="Times New Roman"/>
          <w:bCs/>
          <w:sz w:val="20"/>
          <w:szCs w:val="20"/>
        </w:rPr>
        <w:t>;</w:t>
      </w:r>
      <w:r w:rsidRPr="00EA1EDA">
        <w:rPr>
          <w:rFonts w:ascii="Times New Roman" w:hAnsi="Times New Roman" w:cs="Times New Roman" w:hint="eastAsia"/>
          <w:bCs/>
          <w:sz w:val="20"/>
          <w:szCs w:val="20"/>
        </w:rPr>
        <w:t>8</w:t>
      </w:r>
      <w:r w:rsidRPr="00EA1EDA">
        <w:rPr>
          <w:rFonts w:ascii="Times New Roman" w:hAnsi="Times New Roman" w:cs="Times New Roman"/>
          <w:bCs/>
          <w:sz w:val="20"/>
          <w:szCs w:val="20"/>
        </w:rPr>
        <w:t>(</w:t>
      </w:r>
      <w:r w:rsidRPr="00EA1EDA">
        <w:rPr>
          <w:rFonts w:ascii="Times New Roman" w:hAnsi="Times New Roman" w:cs="Times New Roman" w:hint="eastAsia"/>
          <w:bCs/>
          <w:sz w:val="20"/>
          <w:szCs w:val="20"/>
        </w:rPr>
        <w:t>11</w:t>
      </w:r>
      <w:r w:rsidRPr="00EA1EDA">
        <w:rPr>
          <w:rFonts w:ascii="Times New Roman" w:hAnsi="Times New Roman" w:cs="Times New Roman"/>
          <w:bCs/>
          <w:sz w:val="20"/>
          <w:szCs w:val="20"/>
        </w:rPr>
        <w:t>):</w:t>
      </w:r>
      <w:r w:rsidR="00D20FCC" w:rsidRPr="00EA1EDA">
        <w:rPr>
          <w:rFonts w:ascii="Times New Roman" w:hAnsi="Times New Roman" w:cs="Times New Roman"/>
          <w:noProof/>
          <w:color w:val="000000"/>
          <w:sz w:val="20"/>
          <w:szCs w:val="20"/>
        </w:rPr>
        <w:t>11</w:t>
      </w:r>
      <w:r w:rsidRPr="00EA1EDA">
        <w:rPr>
          <w:rFonts w:ascii="Times New Roman" w:hAnsi="Times New Roman" w:cs="Times New Roman"/>
          <w:color w:val="000000"/>
          <w:sz w:val="20"/>
          <w:szCs w:val="20"/>
        </w:rPr>
        <w:t>-</w:t>
      </w:r>
      <w:r w:rsidR="00D20FCC" w:rsidRPr="00EA1EDA">
        <w:rPr>
          <w:rFonts w:ascii="Times New Roman" w:hAnsi="Times New Roman" w:cs="Times New Roman"/>
          <w:noProof/>
          <w:color w:val="000000"/>
          <w:sz w:val="20"/>
          <w:szCs w:val="20"/>
        </w:rPr>
        <w:t>1</w:t>
      </w:r>
      <w:r w:rsidR="00EA1EDA">
        <w:rPr>
          <w:rFonts w:ascii="Times New Roman" w:hAnsi="Times New Roman" w:cs="Times New Roman"/>
          <w:noProof/>
          <w:color w:val="000000"/>
          <w:sz w:val="20"/>
          <w:szCs w:val="20"/>
        </w:rPr>
        <w:t>5</w:t>
      </w:r>
      <w:r w:rsidRPr="00EA1EDA">
        <w:rPr>
          <w:rFonts w:ascii="Times New Roman" w:hAnsi="Times New Roman" w:cs="Times New Roman"/>
          <w:bCs/>
          <w:sz w:val="20"/>
          <w:szCs w:val="20"/>
        </w:rPr>
        <w:t xml:space="preserve">]. </w:t>
      </w:r>
      <w:r w:rsidRPr="00EA1EDA">
        <w:rPr>
          <w:rFonts w:ascii="Times New Roman" w:hAnsi="Times New Roman" w:cs="Times New Roman"/>
          <w:sz w:val="20"/>
          <w:szCs w:val="20"/>
        </w:rPr>
        <w:t>ISSN 1553-9865 (print); ISSN 2163-8950 (online)</w:t>
      </w:r>
      <w:r w:rsidRPr="00EA1EDA">
        <w:rPr>
          <w:rFonts w:ascii="Times New Roman" w:hAnsi="Times New Roman" w:cs="Times New Roman"/>
          <w:bCs/>
          <w:sz w:val="20"/>
          <w:szCs w:val="20"/>
        </w:rPr>
        <w:t xml:space="preserve">. </w:t>
      </w:r>
      <w:hyperlink r:id="rId8" w:history="1">
        <w:r w:rsidRPr="00EA1EDA">
          <w:rPr>
            <w:rStyle w:val="Hyperlink"/>
            <w:rFonts w:ascii="Times New Roman" w:hAnsi="Times New Roman" w:cs="Times New Roman"/>
            <w:color w:val="0000FF"/>
            <w:sz w:val="20"/>
            <w:szCs w:val="20"/>
          </w:rPr>
          <w:t>http://www.sciencepub.net/researcher</w:t>
        </w:r>
      </w:hyperlink>
      <w:r w:rsidRPr="00EA1EDA">
        <w:rPr>
          <w:rFonts w:ascii="Times New Roman" w:hAnsi="Times New Roman" w:cs="Times New Roman"/>
          <w:bCs/>
          <w:sz w:val="20"/>
          <w:szCs w:val="20"/>
        </w:rPr>
        <w:t>.</w:t>
      </w:r>
      <w:r w:rsidRPr="00EA1EDA">
        <w:rPr>
          <w:rFonts w:ascii="Times New Roman" w:hAnsi="Times New Roman" w:cs="Times New Roman" w:hint="eastAsia"/>
          <w:bCs/>
          <w:sz w:val="20"/>
          <w:szCs w:val="20"/>
        </w:rPr>
        <w:t xml:space="preserve"> </w:t>
      </w:r>
      <w:r w:rsidRPr="00EA1EDA">
        <w:rPr>
          <w:rFonts w:ascii="Times New Roman" w:hAnsi="Times New Roman" w:cs="Times New Roman" w:hint="eastAsia"/>
          <w:bCs/>
          <w:sz w:val="20"/>
          <w:szCs w:val="20"/>
          <w:lang w:eastAsia="zh-CN"/>
        </w:rPr>
        <w:t>3</w:t>
      </w:r>
      <w:r w:rsidRPr="00EA1EDA">
        <w:rPr>
          <w:rFonts w:ascii="Times New Roman" w:hAnsi="Times New Roman" w:cs="Times New Roman" w:hint="eastAsia"/>
          <w:bCs/>
          <w:sz w:val="20"/>
          <w:szCs w:val="20"/>
        </w:rPr>
        <w:t xml:space="preserve">. </w:t>
      </w:r>
      <w:r w:rsidRPr="00EA1EDA">
        <w:rPr>
          <w:rFonts w:ascii="Times New Roman" w:hAnsi="Times New Roman" w:cs="Times New Roman"/>
          <w:color w:val="000000"/>
          <w:sz w:val="20"/>
          <w:szCs w:val="20"/>
          <w:shd w:val="clear" w:color="auto" w:fill="FFFFFF"/>
        </w:rPr>
        <w:t>doi:</w:t>
      </w:r>
      <w:hyperlink r:id="rId9" w:history="1">
        <w:r w:rsidRPr="00EA1EDA">
          <w:rPr>
            <w:rStyle w:val="Hyperlink"/>
            <w:rFonts w:ascii="Times New Roman" w:hAnsi="Times New Roman" w:cs="Times New Roman"/>
            <w:color w:val="0000FF"/>
            <w:sz w:val="20"/>
            <w:szCs w:val="20"/>
            <w:shd w:val="clear" w:color="auto" w:fill="FFFFFF"/>
          </w:rPr>
          <w:t>10.7537/mars</w:t>
        </w:r>
        <w:r w:rsidRPr="00EA1EDA">
          <w:rPr>
            <w:rStyle w:val="Hyperlink"/>
            <w:rFonts w:ascii="Times New Roman" w:hAnsi="Times New Roman" w:cs="Times New Roman" w:hint="eastAsia"/>
            <w:color w:val="0000FF"/>
            <w:sz w:val="20"/>
            <w:szCs w:val="20"/>
            <w:shd w:val="clear" w:color="auto" w:fill="FFFFFF"/>
          </w:rPr>
          <w:t>r</w:t>
        </w:r>
        <w:r w:rsidRPr="00EA1EDA">
          <w:rPr>
            <w:rStyle w:val="Hyperlink"/>
            <w:rFonts w:ascii="Times New Roman" w:hAnsi="Times New Roman" w:cs="Times New Roman"/>
            <w:color w:val="0000FF"/>
            <w:sz w:val="20"/>
            <w:szCs w:val="20"/>
            <w:shd w:val="clear" w:color="auto" w:fill="FFFFFF"/>
          </w:rPr>
          <w:t>sj</w:t>
        </w:r>
        <w:r w:rsidRPr="00EA1EDA">
          <w:rPr>
            <w:rStyle w:val="Hyperlink"/>
            <w:rFonts w:ascii="Times New Roman" w:hAnsi="Times New Roman" w:cs="Times New Roman" w:hint="eastAsia"/>
            <w:color w:val="0000FF"/>
            <w:sz w:val="20"/>
            <w:szCs w:val="20"/>
            <w:shd w:val="clear" w:color="auto" w:fill="FFFFFF"/>
          </w:rPr>
          <w:t>0811</w:t>
        </w:r>
        <w:r w:rsidRPr="00EA1EDA">
          <w:rPr>
            <w:rStyle w:val="Hyperlink"/>
            <w:rFonts w:ascii="Times New Roman" w:hAnsi="Times New Roman" w:cs="Times New Roman"/>
            <w:color w:val="0000FF"/>
            <w:sz w:val="20"/>
            <w:szCs w:val="20"/>
            <w:shd w:val="clear" w:color="auto" w:fill="FFFFFF"/>
          </w:rPr>
          <w:t>1</w:t>
        </w:r>
        <w:r w:rsidRPr="00EA1EDA">
          <w:rPr>
            <w:rStyle w:val="Hyperlink"/>
            <w:rFonts w:ascii="Times New Roman" w:hAnsi="Times New Roman" w:cs="Times New Roman" w:hint="eastAsia"/>
            <w:color w:val="0000FF"/>
            <w:sz w:val="20"/>
            <w:szCs w:val="20"/>
            <w:shd w:val="clear" w:color="auto" w:fill="FFFFFF"/>
          </w:rPr>
          <w:t>6.</w:t>
        </w:r>
        <w:r w:rsidRPr="00EA1EDA">
          <w:rPr>
            <w:rStyle w:val="Hyperlink"/>
            <w:rFonts w:ascii="Times New Roman" w:hAnsi="Times New Roman" w:cs="Times New Roman"/>
            <w:color w:val="0000FF"/>
            <w:sz w:val="20"/>
            <w:szCs w:val="20"/>
            <w:shd w:val="clear" w:color="auto" w:fill="FFFFFF"/>
          </w:rPr>
          <w:t>0</w:t>
        </w:r>
        <w:r w:rsidRPr="00EA1EDA">
          <w:rPr>
            <w:rStyle w:val="Hyperlink"/>
            <w:rFonts w:ascii="Times New Roman" w:hAnsi="Times New Roman" w:cs="Times New Roman" w:hint="eastAsia"/>
            <w:color w:val="0000FF"/>
            <w:sz w:val="20"/>
            <w:szCs w:val="20"/>
            <w:shd w:val="clear" w:color="auto" w:fill="FFFFFF"/>
            <w:lang w:eastAsia="zh-CN"/>
          </w:rPr>
          <w:t>3</w:t>
        </w:r>
      </w:hyperlink>
      <w:r w:rsidRPr="00EA1EDA">
        <w:rPr>
          <w:rFonts w:ascii="Times New Roman" w:hAnsi="Times New Roman" w:cs="Times New Roman"/>
          <w:color w:val="000000"/>
          <w:sz w:val="20"/>
          <w:szCs w:val="20"/>
          <w:shd w:val="clear" w:color="auto" w:fill="FFFFFF"/>
        </w:rPr>
        <w:t>.</w:t>
      </w:r>
    </w:p>
    <w:p w:rsidR="00282F53" w:rsidRPr="00EA1EDA" w:rsidRDefault="00282F53" w:rsidP="00282F53">
      <w:pPr>
        <w:bidi w:val="0"/>
        <w:snapToGrid w:val="0"/>
        <w:spacing w:after="0" w:line="240" w:lineRule="auto"/>
        <w:jc w:val="both"/>
        <w:rPr>
          <w:rFonts w:ascii="Times New Roman" w:hAnsi="Times New Roman" w:cs="Times New Roman"/>
          <w:color w:val="222222"/>
          <w:sz w:val="20"/>
          <w:szCs w:val="20"/>
          <w:lang w:eastAsia="zh-CN"/>
        </w:rPr>
      </w:pPr>
    </w:p>
    <w:p w:rsidR="0006455A" w:rsidRPr="00EA1EDA" w:rsidRDefault="0006455A" w:rsidP="00282F53">
      <w:pPr>
        <w:bidi w:val="0"/>
        <w:snapToGrid w:val="0"/>
        <w:spacing w:after="0" w:line="240" w:lineRule="auto"/>
        <w:jc w:val="both"/>
        <w:rPr>
          <w:rFonts w:ascii="Times New Roman" w:hAnsi="Times New Roman" w:cs="Times New Roman"/>
          <w:color w:val="222222"/>
          <w:sz w:val="20"/>
          <w:szCs w:val="20"/>
          <w:lang w:eastAsia="zh-CN"/>
        </w:rPr>
      </w:pPr>
      <w:r w:rsidRPr="00EA1EDA">
        <w:rPr>
          <w:rFonts w:ascii="Times New Roman" w:hAnsi="Times New Roman" w:cs="Times New Roman"/>
          <w:b/>
          <w:bCs/>
          <w:color w:val="222222"/>
          <w:sz w:val="20"/>
          <w:szCs w:val="20"/>
        </w:rPr>
        <w:t>Keywords:</w:t>
      </w:r>
      <w:r w:rsidRPr="00EA1EDA">
        <w:rPr>
          <w:rFonts w:ascii="Times New Roman" w:hAnsi="Times New Roman" w:cs="Times New Roman"/>
          <w:color w:val="222222"/>
          <w:sz w:val="20"/>
          <w:szCs w:val="20"/>
        </w:rPr>
        <w:t xml:space="preserve"> capital structure, agency costs, free cash flow, exchange.</w:t>
      </w:r>
    </w:p>
    <w:p w:rsidR="00282F53" w:rsidRPr="00EA1EDA" w:rsidRDefault="00282F53" w:rsidP="00282F53">
      <w:pPr>
        <w:bidi w:val="0"/>
        <w:snapToGrid w:val="0"/>
        <w:spacing w:after="0" w:line="240" w:lineRule="auto"/>
        <w:jc w:val="both"/>
        <w:rPr>
          <w:rFonts w:ascii="Times New Roman" w:hAnsi="Times New Roman" w:cs="Times New Roman"/>
          <w:color w:val="222222"/>
          <w:sz w:val="20"/>
          <w:szCs w:val="20"/>
          <w:lang w:eastAsia="zh-CN"/>
        </w:rPr>
      </w:pPr>
    </w:p>
    <w:p w:rsidR="00282F53" w:rsidRPr="00EA1EDA" w:rsidRDefault="00282F53" w:rsidP="00282F53">
      <w:pPr>
        <w:bidi w:val="0"/>
        <w:snapToGrid w:val="0"/>
        <w:spacing w:after="0" w:line="240" w:lineRule="auto"/>
        <w:jc w:val="both"/>
        <w:rPr>
          <w:rFonts w:ascii="Times New Roman" w:hAnsi="Times New Roman" w:cs="Times New Roman"/>
          <w:b/>
          <w:bCs/>
          <w:color w:val="222222"/>
          <w:sz w:val="20"/>
          <w:szCs w:val="20"/>
        </w:rPr>
        <w:sectPr w:rsidR="00282F53" w:rsidRPr="00EA1EDA" w:rsidSect="00D20FCC">
          <w:headerReference w:type="default" r:id="rId10"/>
          <w:footerReference w:type="default" r:id="rId11"/>
          <w:type w:val="continuous"/>
          <w:pgSz w:w="12240" w:h="15840" w:code="1"/>
          <w:pgMar w:top="1440" w:right="1440" w:bottom="1440" w:left="1440" w:header="720" w:footer="720" w:gutter="0"/>
          <w:pgNumType w:start="11"/>
          <w:cols w:space="720"/>
          <w:docGrid w:linePitch="360"/>
        </w:sectPr>
      </w:pPr>
    </w:p>
    <w:p w:rsidR="0006455A" w:rsidRPr="00EA1EDA" w:rsidRDefault="0006455A" w:rsidP="00282F53">
      <w:pPr>
        <w:bidi w:val="0"/>
        <w:snapToGrid w:val="0"/>
        <w:spacing w:after="0" w:line="240" w:lineRule="auto"/>
        <w:jc w:val="both"/>
        <w:rPr>
          <w:rFonts w:ascii="Times New Roman" w:hAnsi="Times New Roman" w:cs="Times New Roman"/>
          <w:b/>
          <w:bCs/>
          <w:color w:val="222222"/>
          <w:sz w:val="20"/>
          <w:szCs w:val="20"/>
        </w:rPr>
      </w:pPr>
      <w:r w:rsidRPr="00EA1EDA">
        <w:rPr>
          <w:rFonts w:ascii="Times New Roman" w:hAnsi="Times New Roman" w:cs="Times New Roman"/>
          <w:b/>
          <w:bCs/>
          <w:color w:val="222222"/>
          <w:sz w:val="20"/>
          <w:szCs w:val="20"/>
        </w:rPr>
        <w:lastRenderedPageBreak/>
        <w:t>Introduction</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Inflow and outflow of cash of a business unit is one of the most fundamental events that are the foundation of many of the decisions and judgments of investors and creditors about the unit. Investors and creditors tend to invest in companies that have high free cash flow. As a means of determining the measure of the debt and free cash flow is the flagship company financial flexibility. Free cash flow is defined as cash flows remaining after deducting the cash to invest in projects that evaluated positive net present value. These projects, long-term investment projects the present value of cash flows expected arrival of more than the present value of cash flows expected from their output. One of the key issues is whether the leverage in the financial management of the investment policy is effective? In financing theory, they affected investment decisions in transmission costs and market conditions due to the asymmetric and incomplete markets. In such markets, agency problems occur caused by conflicts between managers and shareholders to and the subsequent incentives is created to invest more or less. Such problems may represent a range of investments which would not be in the interests of shareholders. According to the literature leverage is expected to have a significant effect on agency costs of free cash flow.</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Research background</w:t>
      </w:r>
    </w:p>
    <w:p w:rsidR="0006455A" w:rsidRPr="00EA1EDA" w:rsidRDefault="0006455A" w:rsidP="00282F53">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Internal investigations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proofErr w:type="spellStart"/>
      <w:r w:rsidRPr="00EA1EDA">
        <w:rPr>
          <w:rFonts w:ascii="Times New Roman" w:hAnsi="Times New Roman" w:cs="Times New Roman"/>
          <w:color w:val="222222"/>
          <w:sz w:val="20"/>
          <w:szCs w:val="20"/>
        </w:rPr>
        <w:t>Peikani</w:t>
      </w:r>
      <w:proofErr w:type="spellEnd"/>
      <w:r w:rsidRPr="00EA1EDA">
        <w:rPr>
          <w:rFonts w:ascii="Times New Roman" w:hAnsi="Times New Roman" w:cs="Times New Roman"/>
          <w:color w:val="222222"/>
          <w:sz w:val="20"/>
          <w:szCs w:val="20"/>
        </w:rPr>
        <w:t xml:space="preserve"> (1391) investigate the relationship between free cash flow and cash flow from operating activities and earnings per share in the auto companies. The results showed that in this model the cash flow from operating activities per share (as a measure of cash) and earnings per share (as a measure of the market) there is a significant linear relationship.</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proofErr w:type="spellStart"/>
      <w:r w:rsidRPr="00EA1EDA">
        <w:rPr>
          <w:rFonts w:ascii="Times New Roman" w:hAnsi="Times New Roman" w:cs="Times New Roman"/>
          <w:color w:val="222222"/>
          <w:sz w:val="20"/>
          <w:szCs w:val="20"/>
        </w:rPr>
        <w:lastRenderedPageBreak/>
        <w:t>Yahiazadeh</w:t>
      </w:r>
      <w:proofErr w:type="spellEnd"/>
      <w:r w:rsidRPr="00EA1EDA">
        <w:rPr>
          <w:rFonts w:ascii="Times New Roman" w:hAnsi="Times New Roman" w:cs="Times New Roman"/>
          <w:color w:val="222222"/>
          <w:sz w:val="20"/>
          <w:szCs w:val="20"/>
        </w:rPr>
        <w:t xml:space="preserve"> and colleagues (1392) examined the impact of growth opportunities in their free cash flow valuation. Based on result already on the market Iran could decide capital managers and investors to get good returns now to be effective and controlling shareholder actions, such as due to additional investment theory and the theory of the core can be effective.</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proofErr w:type="spellStart"/>
      <w:r w:rsidRPr="00EA1EDA">
        <w:rPr>
          <w:rFonts w:ascii="Times New Roman" w:hAnsi="Times New Roman" w:cs="Times New Roman"/>
          <w:color w:val="222222"/>
          <w:sz w:val="20"/>
          <w:szCs w:val="20"/>
        </w:rPr>
        <w:t>Yaghoubi</w:t>
      </w:r>
      <w:proofErr w:type="spellEnd"/>
      <w:r w:rsidRPr="00EA1EDA">
        <w:rPr>
          <w:rFonts w:ascii="Times New Roman" w:hAnsi="Times New Roman" w:cs="Times New Roman"/>
          <w:color w:val="222222"/>
          <w:sz w:val="20"/>
          <w:szCs w:val="20"/>
        </w:rPr>
        <w:t xml:space="preserve">, </w:t>
      </w:r>
      <w:proofErr w:type="spellStart"/>
      <w:r w:rsidRPr="00EA1EDA">
        <w:rPr>
          <w:rFonts w:ascii="Times New Roman" w:hAnsi="Times New Roman" w:cs="Times New Roman"/>
          <w:color w:val="222222"/>
          <w:sz w:val="20"/>
          <w:szCs w:val="20"/>
        </w:rPr>
        <w:t>Masoud</w:t>
      </w:r>
      <w:proofErr w:type="spellEnd"/>
      <w:r w:rsidRPr="00EA1EDA">
        <w:rPr>
          <w:rFonts w:ascii="Times New Roman" w:hAnsi="Times New Roman" w:cs="Times New Roman"/>
          <w:color w:val="222222"/>
          <w:sz w:val="20"/>
          <w:szCs w:val="20"/>
        </w:rPr>
        <w:t xml:space="preserve"> (1393) Effect of ownership, free cash flow and diversification strategy on company performance, the results also show that free cash flow in terms of severity, have the most positive impact on the performance of the company.</w:t>
      </w:r>
    </w:p>
    <w:p w:rsidR="00EA1EDA" w:rsidRDefault="00EA1EDA" w:rsidP="00282F53">
      <w:pPr>
        <w:bidi w:val="0"/>
        <w:snapToGrid w:val="0"/>
        <w:spacing w:after="0" w:line="240" w:lineRule="auto"/>
        <w:jc w:val="both"/>
        <w:rPr>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Fonts w:ascii="Times New Roman" w:hAnsi="Times New Roman" w:cs="Times New Roman"/>
          <w:b/>
          <w:bCs/>
          <w:color w:val="222222"/>
          <w:sz w:val="20"/>
          <w:szCs w:val="20"/>
        </w:rPr>
      </w:pPr>
      <w:r w:rsidRPr="00EA1EDA">
        <w:rPr>
          <w:rFonts w:ascii="Times New Roman" w:hAnsi="Times New Roman" w:cs="Times New Roman"/>
          <w:b/>
          <w:bCs/>
          <w:color w:val="222222"/>
          <w:sz w:val="20"/>
          <w:szCs w:val="20"/>
        </w:rPr>
        <w:t>External researches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proofErr w:type="spellStart"/>
      <w:r w:rsidRPr="00EA1EDA">
        <w:rPr>
          <w:rFonts w:ascii="Times New Roman" w:hAnsi="Times New Roman" w:cs="Times New Roman"/>
          <w:color w:val="222222"/>
          <w:sz w:val="20"/>
          <w:szCs w:val="20"/>
        </w:rPr>
        <w:t>Nazir</w:t>
      </w:r>
      <w:proofErr w:type="spellEnd"/>
      <w:r w:rsidRPr="00EA1EDA">
        <w:rPr>
          <w:rFonts w:ascii="Times New Roman" w:hAnsi="Times New Roman" w:cs="Times New Roman"/>
          <w:color w:val="222222"/>
          <w:sz w:val="20"/>
          <w:szCs w:val="20"/>
        </w:rPr>
        <w:t xml:space="preserve"> and </w:t>
      </w:r>
      <w:proofErr w:type="spellStart"/>
      <w:r w:rsidRPr="00EA1EDA">
        <w:rPr>
          <w:rFonts w:ascii="Times New Roman" w:hAnsi="Times New Roman" w:cs="Times New Roman"/>
          <w:color w:val="222222"/>
          <w:sz w:val="20"/>
          <w:szCs w:val="20"/>
        </w:rPr>
        <w:t>Saita</w:t>
      </w:r>
      <w:proofErr w:type="spellEnd"/>
      <w:r w:rsidRPr="00EA1EDA">
        <w:rPr>
          <w:rFonts w:ascii="Times New Roman" w:hAnsi="Times New Roman" w:cs="Times New Roman"/>
          <w:color w:val="222222"/>
          <w:sz w:val="20"/>
          <w:szCs w:val="20"/>
        </w:rPr>
        <w:t xml:space="preserve"> (2013) tested the effect of financial leverage on costs represent. The results of the panel regression model showed that the ratio of administrative costs and short-term debt has significant and negative relationship to total assets ratio of four, long term debt to total assets, total debt to total debt to total assets and liabilities of the contractual.</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proofErr w:type="spellStart"/>
      <w:r w:rsidRPr="00EA1EDA">
        <w:rPr>
          <w:rFonts w:ascii="Times New Roman" w:hAnsi="Times New Roman" w:cs="Times New Roman"/>
          <w:color w:val="222222"/>
          <w:sz w:val="20"/>
          <w:szCs w:val="20"/>
        </w:rPr>
        <w:t>Youdianti</w:t>
      </w:r>
      <w:proofErr w:type="spellEnd"/>
      <w:r w:rsidRPr="00EA1EDA">
        <w:rPr>
          <w:rFonts w:ascii="Times New Roman" w:hAnsi="Times New Roman" w:cs="Times New Roman"/>
          <w:color w:val="222222"/>
          <w:sz w:val="20"/>
          <w:szCs w:val="20"/>
        </w:rPr>
        <w:t xml:space="preserve"> (2014), in a study using 150 samples investigate the effect of interest payments on the relationship between free cash flow and shareholder value. The results show that with 95 percent confidence, changes in free cash flows associated with significant changes in shareholder wealth.</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Khan and colleagues (2015) tested financial leverage effect on free cash flow agency problem. The results show that, leveraged free cash flow an important role in reducing agency problems by reducing free cash flow is under the control of managers.</w:t>
      </w:r>
    </w:p>
    <w:p w:rsidR="00EA1EDA" w:rsidRDefault="00EA1EDA" w:rsidP="00282F53">
      <w:pPr>
        <w:bidi w:val="0"/>
        <w:snapToGrid w:val="0"/>
        <w:spacing w:after="0" w:line="240" w:lineRule="auto"/>
        <w:jc w:val="both"/>
        <w:rPr>
          <w:rFonts w:ascii="Times New Roman" w:hAnsi="Times New Roman" w:cs="Times New Roman"/>
          <w:b/>
          <w:bCs/>
          <w:color w:val="222222"/>
          <w:sz w:val="20"/>
          <w:szCs w:val="20"/>
        </w:rPr>
      </w:pPr>
    </w:p>
    <w:p w:rsidR="00EA1EDA" w:rsidRDefault="00EA1EDA" w:rsidP="00EA1EDA">
      <w:pPr>
        <w:bidi w:val="0"/>
        <w:snapToGrid w:val="0"/>
        <w:spacing w:after="0" w:line="240" w:lineRule="auto"/>
        <w:jc w:val="both"/>
        <w:rPr>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Fonts w:ascii="Times New Roman" w:hAnsi="Times New Roman" w:cs="Times New Roman"/>
          <w:b/>
          <w:bCs/>
          <w:color w:val="222222"/>
          <w:sz w:val="20"/>
          <w:szCs w:val="20"/>
        </w:rPr>
      </w:pPr>
      <w:r w:rsidRPr="00EA1EDA">
        <w:rPr>
          <w:rFonts w:ascii="Times New Roman" w:hAnsi="Times New Roman" w:cs="Times New Roman"/>
          <w:b/>
          <w:bCs/>
          <w:color w:val="222222"/>
          <w:sz w:val="20"/>
          <w:szCs w:val="20"/>
        </w:rPr>
        <w:lastRenderedPageBreak/>
        <w:t>Research hypothesis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Main hypothesis: Financial leverage has a significant effect on agency cost of free cash flow.</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First hypothesis: the ratio of total debt to equity has a significant effect on agency cost of free cash flow.</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second hypothesis: the ratio of long term debt to total debt representing fee-free cash flow is a significant impact.</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Statistical Society</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population of this research includes the companies listed in Tehran during the years 1388 to 1393 is in Tehran Stock.</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Method of investigation</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 xml:space="preserve">This research, in terms of classification research on objective, of applied research, experimental research, the method used to test the hypothesis and is </w:t>
      </w:r>
      <w:proofErr w:type="spellStart"/>
      <w:r w:rsidRPr="00EA1EDA">
        <w:rPr>
          <w:rFonts w:ascii="Times New Roman" w:hAnsi="Times New Roman" w:cs="Times New Roman"/>
          <w:color w:val="222222"/>
          <w:sz w:val="20"/>
          <w:szCs w:val="20"/>
        </w:rPr>
        <w:t>correlational</w:t>
      </w:r>
      <w:proofErr w:type="spellEnd"/>
      <w:r w:rsidRPr="00EA1EDA">
        <w:rPr>
          <w:rFonts w:ascii="Times New Roman" w:hAnsi="Times New Roman" w:cs="Times New Roman"/>
          <w:color w:val="222222"/>
          <w:sz w:val="20"/>
          <w:szCs w:val="20"/>
        </w:rPr>
        <w:t xml:space="preserve"> in terms of type. Also, in this study Also </w:t>
      </w:r>
      <w:r w:rsidRPr="00EA1EDA">
        <w:rPr>
          <w:rFonts w:ascii="Times New Roman" w:hAnsi="Times New Roman" w:cs="Times New Roman"/>
          <w:color w:val="222222"/>
          <w:sz w:val="20"/>
          <w:szCs w:val="20"/>
        </w:rPr>
        <w:lastRenderedPageBreak/>
        <w:t xml:space="preserve">in this study, for reviewing the literature and literature review it is aggregated to use from library studies and information about the result of new variables through banks and ATMs, as well as management of the site belonging to the Stock Exchange. Also it is used from </w:t>
      </w:r>
      <w:proofErr w:type="spellStart"/>
      <w:r w:rsidRPr="00EA1EDA">
        <w:rPr>
          <w:rFonts w:ascii="Times New Roman" w:hAnsi="Times New Roman" w:cs="Times New Roman"/>
          <w:color w:val="222222"/>
          <w:sz w:val="20"/>
          <w:szCs w:val="20"/>
        </w:rPr>
        <w:t>spss</w:t>
      </w:r>
      <w:proofErr w:type="spellEnd"/>
      <w:r w:rsidRPr="00EA1EDA">
        <w:rPr>
          <w:rFonts w:ascii="Times New Roman" w:hAnsi="Times New Roman" w:cs="Times New Roman"/>
          <w:color w:val="222222"/>
          <w:sz w:val="20"/>
          <w:szCs w:val="20"/>
        </w:rPr>
        <w:t xml:space="preserve"> software version 22 and </w:t>
      </w:r>
      <w:proofErr w:type="spellStart"/>
      <w:r w:rsidRPr="00EA1EDA">
        <w:rPr>
          <w:rFonts w:ascii="Times New Roman" w:hAnsi="Times New Roman" w:cs="Times New Roman"/>
          <w:color w:val="222222"/>
          <w:sz w:val="20"/>
          <w:szCs w:val="20"/>
        </w:rPr>
        <w:t>EViews</w:t>
      </w:r>
      <w:proofErr w:type="spellEnd"/>
      <w:r w:rsidRPr="00EA1EDA">
        <w:rPr>
          <w:rFonts w:ascii="Times New Roman" w:hAnsi="Times New Roman" w:cs="Times New Roman"/>
          <w:color w:val="222222"/>
          <w:sz w:val="20"/>
          <w:szCs w:val="20"/>
        </w:rPr>
        <w:t xml:space="preserve"> version 8, for data analysis and hypothesis testing and regression model.</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Test research hypotheses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main hypothesis of this study is whether financial leverage significant effect on agency cost of free cash flow or not? And statistical hypothesis is expressed as follows: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H</w:t>
      </w:r>
      <w:r w:rsidRPr="00EA1EDA">
        <w:rPr>
          <w:rFonts w:ascii="Times New Roman" w:hAnsi="Times New Roman" w:cs="Times New Roman"/>
          <w:color w:val="222222"/>
          <w:sz w:val="20"/>
          <w:szCs w:val="20"/>
          <w:vertAlign w:val="subscript"/>
        </w:rPr>
        <w:t>1</w:t>
      </w:r>
      <w:r w:rsidRPr="00EA1EDA">
        <w:rPr>
          <w:rFonts w:ascii="Times New Roman" w:hAnsi="Times New Roman" w:cs="Times New Roman"/>
          <w:color w:val="222222"/>
          <w:sz w:val="20"/>
          <w:szCs w:val="20"/>
        </w:rPr>
        <w:t>: Financial leverage has a significant effect on agency cost of free cash flow.</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results of the model, to select the appropriate method of fitting combination regression model (Table 4-9) are provided.</w:t>
      </w:r>
    </w:p>
    <w:p w:rsidR="00282F53" w:rsidRPr="00EA1EDA" w:rsidRDefault="00282F53" w:rsidP="00282F53">
      <w:pPr>
        <w:bidi w:val="0"/>
        <w:snapToGrid w:val="0"/>
        <w:spacing w:after="0" w:line="240" w:lineRule="auto"/>
        <w:jc w:val="center"/>
        <w:rPr>
          <w:rFonts w:ascii="Times New Roman" w:hAnsi="Times New Roman" w:cs="Times New Roman"/>
          <w:color w:val="222222"/>
          <w:sz w:val="20"/>
          <w:szCs w:val="20"/>
          <w:lang w:eastAsia="zh-CN"/>
        </w:rPr>
        <w:sectPr w:rsidR="00282F53" w:rsidRPr="00EA1EDA" w:rsidSect="00282F53">
          <w:type w:val="continuous"/>
          <w:pgSz w:w="12240" w:h="15840" w:code="1"/>
          <w:pgMar w:top="1440" w:right="1440" w:bottom="1440" w:left="1440" w:header="720" w:footer="720" w:gutter="0"/>
          <w:cols w:num="2" w:space="550"/>
          <w:docGrid w:linePitch="360"/>
        </w:sectPr>
      </w:pPr>
    </w:p>
    <w:p w:rsidR="00282F53" w:rsidRPr="00EA1EDA" w:rsidRDefault="00282F53" w:rsidP="00282F53">
      <w:pPr>
        <w:bidi w:val="0"/>
        <w:snapToGrid w:val="0"/>
        <w:spacing w:after="0" w:line="240" w:lineRule="auto"/>
        <w:jc w:val="center"/>
        <w:rPr>
          <w:rFonts w:ascii="Times New Roman" w:hAnsi="Times New Roman" w:cs="Times New Roman"/>
          <w:color w:val="222222"/>
          <w:sz w:val="20"/>
          <w:szCs w:val="20"/>
          <w:lang w:eastAsia="zh-CN"/>
        </w:rPr>
      </w:pPr>
    </w:p>
    <w:p w:rsidR="00EA1EDA" w:rsidRDefault="00EA1EDA" w:rsidP="00282F53">
      <w:pPr>
        <w:bidi w:val="0"/>
        <w:snapToGrid w:val="0"/>
        <w:spacing w:after="0" w:line="240" w:lineRule="auto"/>
        <w:jc w:val="center"/>
        <w:rPr>
          <w:rFonts w:ascii="Times New Roman" w:hAnsi="Times New Roman" w:cs="Times New Roman"/>
          <w:color w:val="222222"/>
          <w:sz w:val="20"/>
          <w:szCs w:val="20"/>
        </w:rPr>
      </w:pPr>
    </w:p>
    <w:p w:rsidR="0006455A" w:rsidRPr="00EA1EDA" w:rsidRDefault="0006455A" w:rsidP="00EA1EDA">
      <w:pPr>
        <w:bidi w:val="0"/>
        <w:snapToGrid w:val="0"/>
        <w:spacing w:after="0" w:line="240" w:lineRule="auto"/>
        <w:jc w:val="center"/>
        <w:rPr>
          <w:rFonts w:ascii="Times New Roman" w:hAnsi="Times New Roman" w:cs="Times New Roman"/>
          <w:color w:val="222222"/>
          <w:sz w:val="20"/>
          <w:szCs w:val="20"/>
        </w:rPr>
      </w:pPr>
      <w:r w:rsidRPr="00EA1EDA">
        <w:rPr>
          <w:rFonts w:ascii="Times New Roman" w:hAnsi="Times New Roman" w:cs="Times New Roman"/>
          <w:color w:val="222222"/>
          <w:sz w:val="20"/>
          <w:szCs w:val="20"/>
        </w:rPr>
        <w:t>Table 8-4 Selected results model to estimate the model</w:t>
      </w:r>
    </w:p>
    <w:tbl>
      <w:tblPr>
        <w:tblStyle w:val="TableProfession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088"/>
        <w:gridCol w:w="1329"/>
        <w:gridCol w:w="1996"/>
        <w:gridCol w:w="1969"/>
      </w:tblGrid>
      <w:tr w:rsidR="0006455A" w:rsidRPr="00EA1EDA" w:rsidTr="00EA1EDA">
        <w:trPr>
          <w:cnfStyle w:val="100000000000"/>
          <w:jc w:val="center"/>
        </w:trPr>
        <w:tc>
          <w:tcPr>
            <w:tcW w:w="1668" w:type="pct"/>
            <w:shd w:val="clear" w:color="auto" w:fill="D9D9D9"/>
            <w:vAlign w:val="center"/>
            <w:hideMark/>
          </w:tcPr>
          <w:p w:rsidR="0006455A" w:rsidRPr="00EA1EDA" w:rsidRDefault="0006455A" w:rsidP="00282F53">
            <w:pPr>
              <w:bidi w:val="0"/>
              <w:snapToGrid w:val="0"/>
              <w:jc w:val="both"/>
              <w:rPr>
                <w:color w:val="000000"/>
              </w:rPr>
            </w:pPr>
            <w:r w:rsidRPr="00EA1EDA">
              <w:rPr>
                <w:color w:val="000000"/>
              </w:rPr>
              <w:t>Test type</w:t>
            </w:r>
          </w:p>
        </w:tc>
        <w:tc>
          <w:tcPr>
            <w:tcW w:w="568" w:type="pct"/>
            <w:shd w:val="clear" w:color="auto" w:fill="D9D9D9"/>
            <w:vAlign w:val="center"/>
          </w:tcPr>
          <w:p w:rsidR="0006455A" w:rsidRPr="00EA1EDA" w:rsidRDefault="0006455A" w:rsidP="00282F53">
            <w:pPr>
              <w:tabs>
                <w:tab w:val="left" w:pos="6210"/>
              </w:tabs>
              <w:bidi w:val="0"/>
              <w:snapToGrid w:val="0"/>
              <w:jc w:val="both"/>
              <w:rPr>
                <w:color w:val="000000"/>
              </w:rPr>
            </w:pPr>
            <w:r w:rsidRPr="00EA1EDA">
              <w:rPr>
                <w:color w:val="000000"/>
              </w:rPr>
              <w:t>statistic</w:t>
            </w:r>
          </w:p>
        </w:tc>
        <w:tc>
          <w:tcPr>
            <w:tcW w:w="694" w:type="pct"/>
            <w:shd w:val="clear" w:color="auto" w:fill="D9D9D9"/>
            <w:vAlign w:val="center"/>
            <w:hideMark/>
          </w:tcPr>
          <w:p w:rsidR="0006455A" w:rsidRPr="00EA1EDA" w:rsidRDefault="0006455A" w:rsidP="00282F53">
            <w:pPr>
              <w:bidi w:val="0"/>
              <w:snapToGrid w:val="0"/>
              <w:jc w:val="both"/>
              <w:rPr>
                <w:color w:val="000000"/>
              </w:rPr>
            </w:pPr>
            <w:r w:rsidRPr="00EA1EDA">
              <w:rPr>
                <w:color w:val="000000"/>
              </w:rPr>
              <w:t>amount</w:t>
            </w:r>
          </w:p>
        </w:tc>
        <w:tc>
          <w:tcPr>
            <w:tcW w:w="1042" w:type="pct"/>
            <w:shd w:val="clear" w:color="auto" w:fill="D9D9D9"/>
            <w:vAlign w:val="center"/>
            <w:hideMark/>
          </w:tcPr>
          <w:p w:rsidR="0006455A" w:rsidRPr="00EA1EDA" w:rsidRDefault="0006455A" w:rsidP="00282F53">
            <w:pPr>
              <w:bidi w:val="0"/>
              <w:snapToGrid w:val="0"/>
              <w:jc w:val="both"/>
              <w:rPr>
                <w:color w:val="000000"/>
              </w:rPr>
            </w:pPr>
            <w:r w:rsidRPr="00EA1EDA">
              <w:rPr>
                <w:color w:val="000000"/>
              </w:rPr>
              <w:t>Freedom degree</w:t>
            </w:r>
          </w:p>
        </w:tc>
        <w:tc>
          <w:tcPr>
            <w:tcW w:w="1028" w:type="pct"/>
            <w:shd w:val="clear" w:color="auto" w:fill="D9D9D9"/>
            <w:vAlign w:val="center"/>
          </w:tcPr>
          <w:p w:rsidR="0006455A" w:rsidRPr="00EA1EDA" w:rsidRDefault="0006455A" w:rsidP="00282F53">
            <w:pPr>
              <w:bidi w:val="0"/>
              <w:snapToGrid w:val="0"/>
              <w:jc w:val="both"/>
              <w:rPr>
                <w:color w:val="000000"/>
              </w:rPr>
            </w:pPr>
            <w:r w:rsidRPr="00EA1EDA">
              <w:rPr>
                <w:color w:val="000000"/>
              </w:rPr>
              <w:t>Significant level</w:t>
            </w:r>
          </w:p>
        </w:tc>
      </w:tr>
      <w:tr w:rsidR="0006455A" w:rsidRPr="00EA1EDA" w:rsidTr="00EA1EDA">
        <w:trPr>
          <w:trHeight w:val="70"/>
          <w:jc w:val="center"/>
        </w:trPr>
        <w:tc>
          <w:tcPr>
            <w:tcW w:w="1668" w:type="pct"/>
            <w:vAlign w:val="center"/>
            <w:hideMark/>
          </w:tcPr>
          <w:p w:rsidR="0006455A" w:rsidRPr="00EA1EDA" w:rsidRDefault="0006455A" w:rsidP="00282F53">
            <w:pPr>
              <w:tabs>
                <w:tab w:val="left" w:pos="6210"/>
              </w:tabs>
              <w:bidi w:val="0"/>
              <w:snapToGrid w:val="0"/>
              <w:jc w:val="both"/>
              <w:rPr>
                <w:color w:val="000000"/>
              </w:rPr>
            </w:pPr>
            <w:r w:rsidRPr="00EA1EDA">
              <w:rPr>
                <w:rStyle w:val="shorttext"/>
                <w:color w:val="000000"/>
              </w:rPr>
              <w:t>Combining Chow test</w:t>
            </w:r>
          </w:p>
        </w:tc>
        <w:tc>
          <w:tcPr>
            <w:tcW w:w="568" w:type="pct"/>
            <w:vAlign w:val="center"/>
          </w:tcPr>
          <w:p w:rsidR="0006455A" w:rsidRPr="00EA1EDA" w:rsidRDefault="0006455A" w:rsidP="00282F53">
            <w:pPr>
              <w:tabs>
                <w:tab w:val="left" w:pos="6210"/>
              </w:tabs>
              <w:bidi w:val="0"/>
              <w:snapToGrid w:val="0"/>
              <w:jc w:val="both"/>
              <w:rPr>
                <w:color w:val="000000"/>
              </w:rPr>
            </w:pPr>
            <w:r w:rsidRPr="00EA1EDA">
              <w:rPr>
                <w:color w:val="000000"/>
              </w:rPr>
              <w:t xml:space="preserve">F </w:t>
            </w:r>
            <w:proofErr w:type="spellStart"/>
            <w:r w:rsidRPr="00EA1EDA">
              <w:rPr>
                <w:color w:val="000000"/>
              </w:rPr>
              <w:t>Limer</w:t>
            </w:r>
            <w:proofErr w:type="spellEnd"/>
          </w:p>
        </w:tc>
        <w:tc>
          <w:tcPr>
            <w:tcW w:w="694" w:type="pct"/>
            <w:vAlign w:val="center"/>
            <w:hideMark/>
          </w:tcPr>
          <w:p w:rsidR="0006455A" w:rsidRPr="00EA1EDA" w:rsidRDefault="0006455A" w:rsidP="00282F53">
            <w:pPr>
              <w:autoSpaceDE w:val="0"/>
              <w:autoSpaceDN w:val="0"/>
              <w:bidi w:val="0"/>
              <w:adjustRightInd w:val="0"/>
              <w:snapToGrid w:val="0"/>
              <w:jc w:val="both"/>
              <w:rPr>
                <w:color w:val="000000"/>
              </w:rPr>
            </w:pPr>
            <w:r w:rsidRPr="00EA1EDA">
              <w:rPr>
                <w:color w:val="000000"/>
              </w:rPr>
              <w:t>7.430140</w:t>
            </w:r>
          </w:p>
        </w:tc>
        <w:tc>
          <w:tcPr>
            <w:tcW w:w="1042" w:type="pct"/>
            <w:vAlign w:val="center"/>
            <w:hideMark/>
          </w:tcPr>
          <w:p w:rsidR="0006455A" w:rsidRPr="00EA1EDA" w:rsidRDefault="0006455A" w:rsidP="00282F53">
            <w:pPr>
              <w:autoSpaceDE w:val="0"/>
              <w:autoSpaceDN w:val="0"/>
              <w:bidi w:val="0"/>
              <w:adjustRightInd w:val="0"/>
              <w:snapToGrid w:val="0"/>
              <w:jc w:val="both"/>
              <w:rPr>
                <w:color w:val="000000"/>
              </w:rPr>
            </w:pPr>
            <w:r w:rsidRPr="00EA1EDA">
              <w:rPr>
                <w:color w:val="000000"/>
              </w:rPr>
              <w:t>(645-129)</w:t>
            </w:r>
          </w:p>
        </w:tc>
        <w:tc>
          <w:tcPr>
            <w:tcW w:w="1028" w:type="pct"/>
            <w:vAlign w:val="center"/>
          </w:tcPr>
          <w:p w:rsidR="0006455A" w:rsidRPr="00EA1EDA" w:rsidRDefault="0006455A" w:rsidP="00282F53">
            <w:pPr>
              <w:autoSpaceDE w:val="0"/>
              <w:autoSpaceDN w:val="0"/>
              <w:bidi w:val="0"/>
              <w:adjustRightInd w:val="0"/>
              <w:snapToGrid w:val="0"/>
              <w:jc w:val="both"/>
              <w:rPr>
                <w:color w:val="000000"/>
              </w:rPr>
            </w:pPr>
            <w:r w:rsidRPr="00EA1EDA">
              <w:rPr>
                <w:color w:val="000000"/>
              </w:rPr>
              <w:t>0.0000</w:t>
            </w:r>
          </w:p>
        </w:tc>
      </w:tr>
      <w:tr w:rsidR="0006455A" w:rsidRPr="00EA1EDA" w:rsidTr="00EA1EDA">
        <w:trPr>
          <w:trHeight w:val="70"/>
          <w:jc w:val="center"/>
        </w:trPr>
        <w:tc>
          <w:tcPr>
            <w:tcW w:w="1668" w:type="pct"/>
            <w:vAlign w:val="center"/>
          </w:tcPr>
          <w:p w:rsidR="0006455A" w:rsidRPr="00EA1EDA" w:rsidRDefault="0006455A" w:rsidP="00282F53">
            <w:pPr>
              <w:tabs>
                <w:tab w:val="left" w:pos="6210"/>
              </w:tabs>
              <w:bidi w:val="0"/>
              <w:snapToGrid w:val="0"/>
              <w:jc w:val="both"/>
              <w:rPr>
                <w:color w:val="000000"/>
              </w:rPr>
            </w:pPr>
            <w:proofErr w:type="spellStart"/>
            <w:r w:rsidRPr="00EA1EDA">
              <w:rPr>
                <w:rStyle w:val="shorttext"/>
                <w:color w:val="000000"/>
              </w:rPr>
              <w:t>Hausman</w:t>
            </w:r>
            <w:proofErr w:type="spellEnd"/>
            <w:r w:rsidRPr="00EA1EDA">
              <w:rPr>
                <w:rStyle w:val="shorttext"/>
                <w:color w:val="000000"/>
              </w:rPr>
              <w:t xml:space="preserve"> test impressionable</w:t>
            </w:r>
          </w:p>
        </w:tc>
        <w:tc>
          <w:tcPr>
            <w:tcW w:w="568" w:type="pct"/>
            <w:vAlign w:val="center"/>
          </w:tcPr>
          <w:p w:rsidR="0006455A" w:rsidRPr="00EA1EDA" w:rsidRDefault="0006455A" w:rsidP="00282F53">
            <w:pPr>
              <w:tabs>
                <w:tab w:val="left" w:pos="6210"/>
              </w:tabs>
              <w:bidi w:val="0"/>
              <w:snapToGrid w:val="0"/>
              <w:jc w:val="both"/>
              <w:rPr>
                <w:color w:val="000000"/>
              </w:rPr>
            </w:pPr>
            <w:proofErr w:type="spellStart"/>
            <w:r w:rsidRPr="00EA1EDA">
              <w:rPr>
                <w:color w:val="000000"/>
              </w:rPr>
              <w:t>Kaido</w:t>
            </w:r>
            <w:proofErr w:type="spellEnd"/>
          </w:p>
        </w:tc>
        <w:tc>
          <w:tcPr>
            <w:tcW w:w="694" w:type="pct"/>
            <w:vAlign w:val="center"/>
            <w:hideMark/>
          </w:tcPr>
          <w:p w:rsidR="0006455A" w:rsidRPr="00EA1EDA" w:rsidRDefault="0006455A" w:rsidP="00282F53">
            <w:pPr>
              <w:autoSpaceDE w:val="0"/>
              <w:autoSpaceDN w:val="0"/>
              <w:bidi w:val="0"/>
              <w:adjustRightInd w:val="0"/>
              <w:snapToGrid w:val="0"/>
              <w:jc w:val="both"/>
              <w:rPr>
                <w:color w:val="000000"/>
              </w:rPr>
            </w:pPr>
            <w:r w:rsidRPr="00EA1EDA">
              <w:rPr>
                <w:color w:val="000000"/>
              </w:rPr>
              <w:t>51.330652</w:t>
            </w:r>
          </w:p>
        </w:tc>
        <w:tc>
          <w:tcPr>
            <w:tcW w:w="1042" w:type="pct"/>
            <w:vAlign w:val="center"/>
            <w:hideMark/>
          </w:tcPr>
          <w:p w:rsidR="0006455A" w:rsidRPr="00EA1EDA" w:rsidRDefault="0006455A" w:rsidP="00282F53">
            <w:pPr>
              <w:autoSpaceDE w:val="0"/>
              <w:autoSpaceDN w:val="0"/>
              <w:bidi w:val="0"/>
              <w:adjustRightInd w:val="0"/>
              <w:snapToGrid w:val="0"/>
              <w:jc w:val="both"/>
              <w:rPr>
                <w:color w:val="000000"/>
              </w:rPr>
            </w:pPr>
            <w:r w:rsidRPr="00EA1EDA">
              <w:rPr>
                <w:color w:val="000000"/>
              </w:rPr>
              <w:t>5</w:t>
            </w:r>
          </w:p>
        </w:tc>
        <w:tc>
          <w:tcPr>
            <w:tcW w:w="1028" w:type="pct"/>
            <w:vAlign w:val="center"/>
          </w:tcPr>
          <w:p w:rsidR="0006455A" w:rsidRPr="00EA1EDA" w:rsidRDefault="0006455A" w:rsidP="00282F53">
            <w:pPr>
              <w:autoSpaceDE w:val="0"/>
              <w:autoSpaceDN w:val="0"/>
              <w:bidi w:val="0"/>
              <w:adjustRightInd w:val="0"/>
              <w:snapToGrid w:val="0"/>
              <w:jc w:val="both"/>
              <w:rPr>
                <w:color w:val="000000"/>
              </w:rPr>
            </w:pPr>
            <w:r w:rsidRPr="00EA1EDA">
              <w:rPr>
                <w:color w:val="000000"/>
              </w:rPr>
              <w:t>0.0000</w:t>
            </w:r>
          </w:p>
        </w:tc>
      </w:tr>
    </w:tbl>
    <w:p w:rsidR="00282F53" w:rsidRDefault="00282F53" w:rsidP="00282F53">
      <w:pPr>
        <w:bidi w:val="0"/>
        <w:snapToGrid w:val="0"/>
        <w:spacing w:after="0" w:line="240" w:lineRule="auto"/>
        <w:ind w:firstLine="425"/>
        <w:jc w:val="both"/>
        <w:rPr>
          <w:rFonts w:ascii="Times New Roman" w:hAnsi="Times New Roman" w:cs="Times New Roman"/>
          <w:color w:val="222222"/>
          <w:sz w:val="20"/>
          <w:szCs w:val="20"/>
          <w:lang w:eastAsia="zh-CN"/>
        </w:rPr>
      </w:pPr>
    </w:p>
    <w:p w:rsidR="00EA1EDA" w:rsidRPr="00EA1EDA" w:rsidRDefault="00EA1EDA" w:rsidP="00EA1EDA">
      <w:pPr>
        <w:bidi w:val="0"/>
        <w:snapToGrid w:val="0"/>
        <w:spacing w:after="0" w:line="240" w:lineRule="auto"/>
        <w:ind w:firstLine="425"/>
        <w:jc w:val="both"/>
        <w:rPr>
          <w:rFonts w:ascii="Times New Roman" w:hAnsi="Times New Roman" w:cs="Times New Roman"/>
          <w:color w:val="222222"/>
          <w:sz w:val="20"/>
          <w:szCs w:val="20"/>
          <w:lang w:eastAsia="zh-CN"/>
        </w:rPr>
      </w:pPr>
    </w:p>
    <w:p w:rsidR="00282F53" w:rsidRPr="00EA1EDA" w:rsidRDefault="00282F53" w:rsidP="00282F53">
      <w:pPr>
        <w:bidi w:val="0"/>
        <w:snapToGrid w:val="0"/>
        <w:spacing w:after="0" w:line="240" w:lineRule="auto"/>
        <w:ind w:firstLine="425"/>
        <w:jc w:val="both"/>
        <w:rPr>
          <w:rFonts w:ascii="Times New Roman" w:hAnsi="Times New Roman" w:cs="Times New Roman"/>
          <w:color w:val="222222"/>
          <w:sz w:val="20"/>
          <w:szCs w:val="20"/>
        </w:rPr>
        <w:sectPr w:rsidR="00282F53" w:rsidRPr="00EA1EDA" w:rsidSect="008B51F1">
          <w:type w:val="continuous"/>
          <w:pgSz w:w="12240" w:h="15840" w:code="1"/>
          <w:pgMar w:top="1440" w:right="1440" w:bottom="1440" w:left="1440" w:header="720" w:footer="720" w:gutter="0"/>
          <w:cols w:space="720"/>
          <w:docGrid w:linePitch="360"/>
        </w:sectPr>
      </w:pP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lastRenderedPageBreak/>
        <w:t>It was carried out Fixed or random effects model test. In this model based on chi-square statistic and probability model with fixed effects (likely to statistics, less than the 5% level) is appropriate.</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lastRenderedPageBreak/>
        <w:t>The results of the model as well as the results of circumstantial evidence and assumptions of the classical regression are given in Table (4-10).</w:t>
      </w:r>
    </w:p>
    <w:p w:rsidR="00282F53" w:rsidRPr="00EA1EDA" w:rsidRDefault="00282F53" w:rsidP="00282F53">
      <w:pPr>
        <w:bidi w:val="0"/>
        <w:snapToGrid w:val="0"/>
        <w:spacing w:after="0" w:line="240" w:lineRule="auto"/>
        <w:jc w:val="center"/>
        <w:rPr>
          <w:rFonts w:ascii="Times New Roman" w:hAnsi="Times New Roman" w:cs="Times New Roman"/>
          <w:color w:val="222222"/>
          <w:sz w:val="20"/>
          <w:szCs w:val="20"/>
          <w:lang w:eastAsia="zh-CN"/>
        </w:rPr>
        <w:sectPr w:rsidR="00282F53" w:rsidRPr="00EA1EDA" w:rsidSect="00282F53">
          <w:type w:val="continuous"/>
          <w:pgSz w:w="12240" w:h="15840" w:code="1"/>
          <w:pgMar w:top="1440" w:right="1440" w:bottom="1440" w:left="1440" w:header="720" w:footer="720" w:gutter="0"/>
          <w:cols w:num="2" w:space="550"/>
          <w:docGrid w:linePitch="360"/>
        </w:sectPr>
      </w:pPr>
    </w:p>
    <w:p w:rsidR="00282F53" w:rsidRPr="00EA1EDA" w:rsidRDefault="00282F53" w:rsidP="00282F53">
      <w:pPr>
        <w:bidi w:val="0"/>
        <w:snapToGrid w:val="0"/>
        <w:spacing w:after="0" w:line="240" w:lineRule="auto"/>
        <w:jc w:val="center"/>
        <w:rPr>
          <w:rFonts w:ascii="Times New Roman" w:hAnsi="Times New Roman" w:cs="Times New Roman"/>
          <w:color w:val="222222"/>
          <w:sz w:val="20"/>
          <w:szCs w:val="20"/>
          <w:lang w:eastAsia="zh-CN"/>
        </w:rPr>
      </w:pPr>
    </w:p>
    <w:p w:rsidR="00EA1EDA" w:rsidRDefault="00EA1EDA" w:rsidP="00282F53">
      <w:pPr>
        <w:bidi w:val="0"/>
        <w:snapToGrid w:val="0"/>
        <w:spacing w:after="0" w:line="240" w:lineRule="auto"/>
        <w:jc w:val="center"/>
        <w:rPr>
          <w:rFonts w:ascii="Times New Roman" w:hAnsi="Times New Roman" w:cs="Times New Roman"/>
          <w:color w:val="222222"/>
          <w:sz w:val="20"/>
          <w:szCs w:val="20"/>
        </w:rPr>
      </w:pPr>
    </w:p>
    <w:p w:rsidR="0006455A" w:rsidRPr="00EA1EDA" w:rsidRDefault="0006455A" w:rsidP="00EA1EDA">
      <w:pPr>
        <w:bidi w:val="0"/>
        <w:snapToGrid w:val="0"/>
        <w:spacing w:after="0" w:line="240" w:lineRule="auto"/>
        <w:jc w:val="center"/>
        <w:rPr>
          <w:rStyle w:val="shorttext"/>
          <w:rFonts w:ascii="Times New Roman" w:hAnsi="Times New Roman" w:cs="Times New Roman"/>
          <w:color w:val="222222"/>
          <w:sz w:val="20"/>
          <w:szCs w:val="20"/>
        </w:rPr>
      </w:pPr>
      <w:r w:rsidRPr="00EA1EDA">
        <w:rPr>
          <w:rFonts w:ascii="Times New Roman" w:hAnsi="Times New Roman" w:cs="Times New Roman"/>
          <w:color w:val="222222"/>
          <w:sz w:val="20"/>
          <w:szCs w:val="20"/>
        </w:rPr>
        <w:t xml:space="preserve">Table 9-4: </w:t>
      </w:r>
      <w:r w:rsidRPr="00EA1EDA">
        <w:rPr>
          <w:rStyle w:val="shorttext"/>
          <w:rFonts w:ascii="Times New Roman" w:hAnsi="Times New Roman" w:cs="Times New Roman"/>
          <w:color w:val="222222"/>
          <w:sz w:val="20"/>
          <w:szCs w:val="20"/>
        </w:rPr>
        <w:t>The results of tests hypotheses</w:t>
      </w:r>
    </w:p>
    <w:tbl>
      <w:tblPr>
        <w:tblStyle w:val="TableGrid164"/>
        <w:tblW w:w="0" w:type="auto"/>
        <w:jc w:val="center"/>
        <w:tblLook w:val="04A0"/>
      </w:tblPr>
      <w:tblGrid>
        <w:gridCol w:w="3105"/>
        <w:gridCol w:w="706"/>
        <w:gridCol w:w="1333"/>
        <w:gridCol w:w="1522"/>
        <w:gridCol w:w="1055"/>
        <w:gridCol w:w="1578"/>
      </w:tblGrid>
      <w:tr w:rsidR="0006455A" w:rsidRPr="00EA1EDA" w:rsidTr="00282F53">
        <w:trPr>
          <w:jc w:val="center"/>
        </w:trPr>
        <w:tc>
          <w:tcPr>
            <w:tcW w:w="0" w:type="auto"/>
            <w:gridSpan w:val="6"/>
            <w:tcBorders>
              <w:bottom w:val="single" w:sz="4" w:space="0" w:color="auto"/>
            </w:tcBorders>
            <w:shd w:val="clear" w:color="auto" w:fill="D9D9D9"/>
            <w:vAlign w:val="center"/>
          </w:tcPr>
          <w:p w:rsidR="0006455A" w:rsidRPr="00EA1EDA" w:rsidRDefault="0006455A" w:rsidP="00282F53">
            <w:pPr>
              <w:autoSpaceDE w:val="0"/>
              <w:autoSpaceDN w:val="0"/>
              <w:bidi w:val="0"/>
              <w:adjustRightInd w:val="0"/>
              <w:snapToGrid w:val="0"/>
              <w:jc w:val="both"/>
              <w:rPr>
                <w:rFonts w:ascii="Times New Roman" w:hAnsi="Times New Roman" w:cs="Times New Roman"/>
                <w:b/>
                <w:bCs/>
                <w:color w:val="000000"/>
                <w:sz w:val="20"/>
                <w:szCs w:val="20"/>
                <w:vertAlign w:val="subscript"/>
              </w:rPr>
            </w:pPr>
            <w:r w:rsidRPr="00EA1EDA">
              <w:rPr>
                <w:rFonts w:ascii="Times New Roman" w:hAnsi="Times New Roman" w:cs="Times New Roman"/>
                <w:color w:val="000000"/>
                <w:sz w:val="20"/>
                <w:szCs w:val="20"/>
              </w:rPr>
              <w:t>The dependent variable: agency cost of free cash flow</w:t>
            </w:r>
          </w:p>
        </w:tc>
      </w:tr>
      <w:tr w:rsidR="0006455A" w:rsidRPr="00EA1EDA" w:rsidTr="00282F53">
        <w:trPr>
          <w:jc w:val="center"/>
        </w:trPr>
        <w:tc>
          <w:tcPr>
            <w:tcW w:w="0" w:type="auto"/>
            <w:gridSpan w:val="6"/>
            <w:tcBorders>
              <w:top w:val="single" w:sz="4" w:space="0" w:color="auto"/>
              <w:bottom w:val="single" w:sz="4" w:space="0" w:color="auto"/>
            </w:tcBorders>
            <w:shd w:val="clear" w:color="auto" w:fill="D9D9D9"/>
            <w:vAlign w:val="center"/>
          </w:tcPr>
          <w:p w:rsidR="0006455A" w:rsidRPr="00EA1EDA" w:rsidRDefault="0006455A" w:rsidP="00282F53">
            <w:pPr>
              <w:bidi w:val="0"/>
              <w:snapToGrid w:val="0"/>
              <w:jc w:val="both"/>
              <w:rPr>
                <w:rFonts w:ascii="Times New Roman" w:hAnsi="Times New Roman" w:cs="Times New Roman"/>
                <w:b/>
                <w:bCs/>
                <w:color w:val="000000"/>
                <w:sz w:val="20"/>
                <w:szCs w:val="20"/>
              </w:rPr>
            </w:pPr>
            <w:r w:rsidRPr="00EA1EDA">
              <w:rPr>
                <w:rFonts w:ascii="Times New Roman" w:hAnsi="Times New Roman" w:cs="Times New Roman"/>
                <w:color w:val="000000"/>
                <w:sz w:val="20"/>
                <w:szCs w:val="20"/>
              </w:rPr>
              <w:t>Method: Panel generalized least squares with fixed effects</w:t>
            </w:r>
          </w:p>
        </w:tc>
      </w:tr>
      <w:tr w:rsidR="0006455A" w:rsidRPr="00EA1EDA" w:rsidTr="00282F53">
        <w:trPr>
          <w:jc w:val="center"/>
        </w:trPr>
        <w:tc>
          <w:tcPr>
            <w:tcW w:w="0" w:type="auto"/>
            <w:gridSpan w:val="6"/>
            <w:tcBorders>
              <w:top w:val="single" w:sz="4" w:space="0" w:color="auto"/>
              <w:bottom w:val="single" w:sz="8" w:space="0" w:color="auto"/>
              <w:right w:val="single" w:sz="4" w:space="0" w:color="auto"/>
            </w:tcBorders>
            <w:shd w:val="clear" w:color="auto" w:fill="D9D9D9"/>
            <w:vAlign w:val="center"/>
          </w:tcPr>
          <w:p w:rsidR="0006455A" w:rsidRPr="00EA1EDA" w:rsidRDefault="0006455A" w:rsidP="00282F53">
            <w:pPr>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Number of sections: 130</w:t>
            </w:r>
            <w:r w:rsidR="00282F53" w:rsidRPr="00EA1EDA">
              <w:rPr>
                <w:rFonts w:ascii="Times New Roman" w:hAnsi="Times New Roman" w:cs="Times New Roman"/>
                <w:b/>
                <w:bCs/>
                <w:color w:val="000000"/>
                <w:sz w:val="20"/>
                <w:szCs w:val="20"/>
              </w:rPr>
              <w:t xml:space="preserve"> </w:t>
            </w:r>
            <w:r w:rsidRPr="00EA1EDA">
              <w:rPr>
                <w:rFonts w:ascii="Times New Roman" w:hAnsi="Times New Roman" w:cs="Times New Roman"/>
                <w:b/>
                <w:bCs/>
                <w:color w:val="000000"/>
                <w:sz w:val="20"/>
                <w:szCs w:val="20"/>
              </w:rPr>
              <w:t xml:space="preserve">numbers of rounds: 6 </w:t>
            </w:r>
            <w:r w:rsidRPr="00EA1EDA">
              <w:rPr>
                <w:rStyle w:val="shorttext"/>
                <w:rFonts w:ascii="Times New Roman" w:hAnsi="Times New Roman" w:cs="Times New Roman"/>
                <w:color w:val="000000"/>
                <w:sz w:val="20"/>
                <w:szCs w:val="20"/>
              </w:rPr>
              <w:t>The number of observations (balanced):</w:t>
            </w:r>
            <w:r w:rsidRPr="00EA1EDA">
              <w:rPr>
                <w:rFonts w:ascii="Times New Roman" w:hAnsi="Times New Roman" w:cs="Times New Roman"/>
                <w:b/>
                <w:bCs/>
                <w:color w:val="000000"/>
                <w:sz w:val="20"/>
                <w:szCs w:val="20"/>
              </w:rPr>
              <w:t xml:space="preserve"> 780</w:t>
            </w:r>
          </w:p>
        </w:tc>
      </w:tr>
      <w:tr w:rsidR="0006455A" w:rsidRPr="00EA1EDA" w:rsidTr="00282F53">
        <w:trPr>
          <w:jc w:val="center"/>
        </w:trPr>
        <w:tc>
          <w:tcPr>
            <w:tcW w:w="0" w:type="auto"/>
            <w:tcBorders>
              <w:top w:val="single" w:sz="8" w:space="0" w:color="auto"/>
            </w:tcBorders>
            <w:shd w:val="clear" w:color="auto" w:fill="D9D9D9"/>
            <w:vAlign w:val="center"/>
          </w:tcPr>
          <w:p w:rsidR="0006455A" w:rsidRPr="00EA1EDA" w:rsidRDefault="0006455A" w:rsidP="00282F53">
            <w:pPr>
              <w:tabs>
                <w:tab w:val="left" w:pos="6210"/>
              </w:tabs>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Variations</w:t>
            </w:r>
          </w:p>
        </w:tc>
        <w:tc>
          <w:tcPr>
            <w:tcW w:w="0" w:type="auto"/>
            <w:tcBorders>
              <w:top w:val="single" w:sz="8" w:space="0" w:color="auto"/>
            </w:tcBorders>
            <w:shd w:val="clear" w:color="auto" w:fill="D9D9D9"/>
            <w:vAlign w:val="center"/>
          </w:tcPr>
          <w:p w:rsidR="0006455A" w:rsidRPr="00EA1EDA" w:rsidRDefault="0006455A" w:rsidP="00282F53">
            <w:pPr>
              <w:tabs>
                <w:tab w:val="left" w:pos="6210"/>
              </w:tabs>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Signs</w:t>
            </w:r>
          </w:p>
        </w:tc>
        <w:tc>
          <w:tcPr>
            <w:tcW w:w="0" w:type="auto"/>
            <w:tcBorders>
              <w:top w:val="single" w:sz="8" w:space="0" w:color="auto"/>
              <w:right w:val="single" w:sz="4" w:space="0" w:color="auto"/>
            </w:tcBorders>
            <w:shd w:val="clear" w:color="auto" w:fill="D9D9D9"/>
            <w:vAlign w:val="center"/>
          </w:tcPr>
          <w:p w:rsidR="0006455A" w:rsidRPr="00EA1EDA" w:rsidRDefault="0006455A" w:rsidP="00282F53">
            <w:pPr>
              <w:tabs>
                <w:tab w:val="left" w:pos="6210"/>
              </w:tabs>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Coefficients</w:t>
            </w:r>
          </w:p>
        </w:tc>
        <w:tc>
          <w:tcPr>
            <w:tcW w:w="0" w:type="auto"/>
            <w:tcBorders>
              <w:top w:val="single" w:sz="8" w:space="0" w:color="auto"/>
              <w:left w:val="single" w:sz="4" w:space="0" w:color="auto"/>
            </w:tcBorders>
            <w:shd w:val="clear" w:color="auto" w:fill="D9D9D9"/>
            <w:vAlign w:val="center"/>
          </w:tcPr>
          <w:p w:rsidR="0006455A" w:rsidRPr="00EA1EDA" w:rsidRDefault="0006455A" w:rsidP="00282F53">
            <w:pPr>
              <w:tabs>
                <w:tab w:val="left" w:pos="6210"/>
              </w:tabs>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Standard error</w:t>
            </w:r>
          </w:p>
        </w:tc>
        <w:tc>
          <w:tcPr>
            <w:tcW w:w="0" w:type="auto"/>
            <w:tcBorders>
              <w:top w:val="single" w:sz="8" w:space="0" w:color="auto"/>
            </w:tcBorders>
            <w:shd w:val="clear" w:color="auto" w:fill="D9D9D9"/>
            <w:vAlign w:val="center"/>
          </w:tcPr>
          <w:p w:rsidR="0006455A" w:rsidRPr="00EA1EDA" w:rsidRDefault="0006455A" w:rsidP="00282F53">
            <w:pPr>
              <w:tabs>
                <w:tab w:val="left" w:pos="6210"/>
              </w:tabs>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T statistic</w:t>
            </w:r>
          </w:p>
        </w:tc>
        <w:tc>
          <w:tcPr>
            <w:tcW w:w="0" w:type="auto"/>
            <w:tcBorders>
              <w:top w:val="single" w:sz="8" w:space="0" w:color="auto"/>
            </w:tcBorders>
            <w:shd w:val="clear" w:color="auto" w:fill="D9D9D9"/>
            <w:vAlign w:val="center"/>
          </w:tcPr>
          <w:p w:rsidR="0006455A" w:rsidRPr="00EA1EDA" w:rsidRDefault="0006455A" w:rsidP="00282F53">
            <w:pPr>
              <w:bidi w:val="0"/>
              <w:snapToGrid w:val="0"/>
              <w:jc w:val="both"/>
              <w:rPr>
                <w:rFonts w:ascii="Times New Roman" w:hAnsi="Times New Roman" w:cs="Times New Roman"/>
                <w:b/>
                <w:bCs/>
                <w:color w:val="000000"/>
                <w:sz w:val="20"/>
                <w:szCs w:val="20"/>
              </w:rPr>
            </w:pPr>
            <w:r w:rsidRPr="00EA1EDA">
              <w:rPr>
                <w:rFonts w:ascii="Times New Roman" w:hAnsi="Times New Roman" w:cs="Times New Roman"/>
                <w:b/>
                <w:bCs/>
                <w:color w:val="000000"/>
                <w:sz w:val="20"/>
                <w:szCs w:val="20"/>
              </w:rPr>
              <w:t>Significant level</w:t>
            </w:r>
          </w:p>
        </w:tc>
      </w:tr>
      <w:tr w:rsidR="0006455A" w:rsidRPr="00EA1EDA" w:rsidTr="00282F53">
        <w:trPr>
          <w:jc w:val="center"/>
        </w:trPr>
        <w:tc>
          <w:tcPr>
            <w:tcW w:w="0" w:type="auto"/>
            <w:vAlign w:val="center"/>
          </w:tcPr>
          <w:p w:rsidR="0006455A" w:rsidRPr="00EA1EDA" w:rsidRDefault="0006455A" w:rsidP="00282F53">
            <w:pPr>
              <w:autoSpaceDE w:val="0"/>
              <w:autoSpaceDN w:val="0"/>
              <w:bidi w:val="0"/>
              <w:adjustRightInd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Intercept</w:t>
            </w:r>
          </w:p>
        </w:tc>
        <w:tc>
          <w:tcPr>
            <w:tcW w:w="0" w:type="auto"/>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C</w:t>
            </w:r>
          </w:p>
        </w:tc>
        <w:tc>
          <w:tcPr>
            <w:tcW w:w="0" w:type="auto"/>
            <w:tcBorders>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0.021611-</w:t>
            </w:r>
          </w:p>
        </w:tc>
        <w:tc>
          <w:tcPr>
            <w:tcW w:w="0" w:type="auto"/>
            <w:tcBorders>
              <w:lef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0.005241</w:t>
            </w:r>
          </w:p>
        </w:tc>
        <w:tc>
          <w:tcPr>
            <w:tcW w:w="0" w:type="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4.123450-</w:t>
            </w:r>
          </w:p>
        </w:tc>
        <w:tc>
          <w:tcPr>
            <w:tcW w:w="0" w:type="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w:t>
            </w:r>
          </w:p>
        </w:tc>
      </w:tr>
      <w:tr w:rsidR="0006455A" w:rsidRPr="00EA1EDA" w:rsidTr="00282F53">
        <w:trPr>
          <w:jc w:val="center"/>
        </w:trPr>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Total ratio of debt-to-equity</w:t>
            </w:r>
          </w:p>
        </w:tc>
        <w:tc>
          <w:tcPr>
            <w:tcW w:w="0" w:type="auto"/>
            <w:tcBorders>
              <w:top w:val="single" w:sz="4" w:space="0" w:color="auto"/>
              <w:bottom w:val="single" w:sz="4" w:space="0" w:color="auto"/>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D/E</w:t>
            </w:r>
          </w:p>
        </w:tc>
        <w:tc>
          <w:tcPr>
            <w:tcW w:w="0" w:type="auto"/>
            <w:tcBorders>
              <w:top w:val="single" w:sz="4" w:space="0" w:color="auto"/>
              <w:bottom w:val="single" w:sz="4" w:space="0" w:color="auto"/>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0.003383-</w:t>
            </w:r>
          </w:p>
        </w:tc>
        <w:tc>
          <w:tcPr>
            <w:tcW w:w="0" w:type="auto"/>
            <w:tcBorders>
              <w:top w:val="single" w:sz="4" w:space="0" w:color="auto"/>
              <w:left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0.000589</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5.743633-</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w:t>
            </w:r>
          </w:p>
        </w:tc>
      </w:tr>
      <w:tr w:rsidR="0006455A" w:rsidRPr="00EA1EDA" w:rsidTr="00282F53">
        <w:trPr>
          <w:jc w:val="center"/>
        </w:trPr>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ratio of Long-term debt to total debt</w:t>
            </w:r>
          </w:p>
        </w:tc>
        <w:tc>
          <w:tcPr>
            <w:tcW w:w="0" w:type="auto"/>
            <w:tcBorders>
              <w:top w:val="single" w:sz="4" w:space="0" w:color="auto"/>
              <w:bottom w:val="single" w:sz="4" w:space="0" w:color="auto"/>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LTDR</w:t>
            </w:r>
          </w:p>
        </w:tc>
        <w:tc>
          <w:tcPr>
            <w:tcW w:w="0" w:type="auto"/>
            <w:tcBorders>
              <w:top w:val="single" w:sz="4" w:space="0" w:color="auto"/>
              <w:bottom w:val="single" w:sz="4" w:space="0" w:color="auto"/>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0.008172-</w:t>
            </w:r>
          </w:p>
        </w:tc>
        <w:tc>
          <w:tcPr>
            <w:tcW w:w="0" w:type="auto"/>
            <w:tcBorders>
              <w:top w:val="single" w:sz="4" w:space="0" w:color="auto"/>
              <w:left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0.001693</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4.826934-</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w:t>
            </w:r>
          </w:p>
        </w:tc>
      </w:tr>
      <w:tr w:rsidR="0006455A" w:rsidRPr="00EA1EDA" w:rsidTr="00282F53">
        <w:trPr>
          <w:jc w:val="center"/>
        </w:trPr>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Company size</w:t>
            </w:r>
          </w:p>
        </w:tc>
        <w:tc>
          <w:tcPr>
            <w:tcW w:w="0" w:type="auto"/>
            <w:tcBorders>
              <w:top w:val="single" w:sz="4" w:space="0" w:color="auto"/>
              <w:bottom w:val="single" w:sz="4" w:space="0" w:color="auto"/>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SIZE</w:t>
            </w:r>
          </w:p>
        </w:tc>
        <w:tc>
          <w:tcPr>
            <w:tcW w:w="0" w:type="auto"/>
            <w:tcBorders>
              <w:top w:val="single" w:sz="4" w:space="0" w:color="auto"/>
              <w:bottom w:val="single" w:sz="4" w:space="0" w:color="auto"/>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0.003111-</w:t>
            </w:r>
          </w:p>
        </w:tc>
        <w:tc>
          <w:tcPr>
            <w:tcW w:w="0" w:type="auto"/>
            <w:tcBorders>
              <w:top w:val="single" w:sz="4" w:space="0" w:color="auto"/>
              <w:left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0.001562</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1.991854-</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0.0466</w:t>
            </w:r>
          </w:p>
        </w:tc>
      </w:tr>
      <w:tr w:rsidR="0006455A" w:rsidRPr="00EA1EDA" w:rsidTr="00282F53">
        <w:trPr>
          <w:jc w:val="center"/>
        </w:trPr>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Returns</w:t>
            </w:r>
          </w:p>
        </w:tc>
        <w:tc>
          <w:tcPr>
            <w:tcW w:w="0" w:type="auto"/>
            <w:tcBorders>
              <w:top w:val="single" w:sz="4" w:space="0" w:color="auto"/>
              <w:bottom w:val="single" w:sz="4" w:space="0" w:color="auto"/>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PRFT</w:t>
            </w:r>
          </w:p>
        </w:tc>
        <w:tc>
          <w:tcPr>
            <w:tcW w:w="0" w:type="auto"/>
            <w:tcBorders>
              <w:top w:val="single" w:sz="4" w:space="0" w:color="auto"/>
              <w:bottom w:val="single" w:sz="4" w:space="0" w:color="auto"/>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0.000002518-</w:t>
            </w:r>
          </w:p>
        </w:tc>
        <w:tc>
          <w:tcPr>
            <w:tcW w:w="0" w:type="auto"/>
            <w:tcBorders>
              <w:top w:val="single" w:sz="4" w:space="0" w:color="auto"/>
              <w:left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0.000000425</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5.924706-</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w:t>
            </w:r>
          </w:p>
        </w:tc>
      </w:tr>
      <w:tr w:rsidR="0006455A" w:rsidRPr="00EA1EDA" w:rsidTr="00282F53">
        <w:trPr>
          <w:jc w:val="center"/>
        </w:trPr>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Management property</w:t>
            </w:r>
          </w:p>
        </w:tc>
        <w:tc>
          <w:tcPr>
            <w:tcW w:w="0" w:type="auto"/>
            <w:tcBorders>
              <w:top w:val="single" w:sz="4" w:space="0" w:color="auto"/>
              <w:bottom w:val="single" w:sz="4" w:space="0" w:color="auto"/>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i/>
                <w:iCs/>
                <w:color w:val="000000"/>
                <w:sz w:val="20"/>
                <w:szCs w:val="20"/>
              </w:rPr>
            </w:pPr>
            <w:r w:rsidRPr="00EA1EDA">
              <w:rPr>
                <w:rFonts w:ascii="Times New Roman" w:hAnsi="Times New Roman" w:cs="Times New Roman"/>
                <w:i/>
                <w:iCs/>
                <w:color w:val="000000"/>
                <w:sz w:val="20"/>
                <w:szCs w:val="20"/>
              </w:rPr>
              <w:t>MGR</w:t>
            </w:r>
          </w:p>
        </w:tc>
        <w:tc>
          <w:tcPr>
            <w:tcW w:w="0" w:type="auto"/>
            <w:tcBorders>
              <w:top w:val="single" w:sz="4" w:space="0" w:color="auto"/>
              <w:bottom w:val="single" w:sz="4" w:space="0" w:color="auto"/>
              <w:right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0.019011-</w:t>
            </w:r>
          </w:p>
        </w:tc>
        <w:tc>
          <w:tcPr>
            <w:tcW w:w="0" w:type="auto"/>
            <w:tcBorders>
              <w:top w:val="single" w:sz="4" w:space="0" w:color="auto"/>
              <w:left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0.004728</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4.020939-</w:t>
            </w:r>
          </w:p>
        </w:tc>
        <w:tc>
          <w:tcPr>
            <w:tcW w:w="0" w:type="auto"/>
            <w:tcBorders>
              <w:top w:val="single" w:sz="4" w:space="0" w:color="auto"/>
              <w:bottom w:val="single" w:sz="4" w:space="0" w:color="auto"/>
            </w:tcBorders>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w:t>
            </w:r>
          </w:p>
        </w:tc>
      </w:tr>
      <w:tr w:rsidR="0006455A" w:rsidRPr="00EA1EDA" w:rsidTr="00282F53">
        <w:trPr>
          <w:jc w:val="center"/>
        </w:trPr>
        <w:tc>
          <w:tcPr>
            <w:tcW w:w="0" w:type="auto"/>
            <w:gridSpan w:val="2"/>
            <w:tcBorders>
              <w:top w:val="single" w:sz="8" w:space="0" w:color="auto"/>
              <w:right w:val="nil"/>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F Fisher statistic</w:t>
            </w:r>
          </w:p>
        </w:tc>
        <w:tc>
          <w:tcPr>
            <w:tcW w:w="0" w:type="auto"/>
            <w:tcBorders>
              <w:top w:val="single" w:sz="8" w:space="0" w:color="auto"/>
              <w:left w:val="nil"/>
              <w:right w:val="single" w:sz="4" w:space="0" w:color="auto"/>
            </w:tcBorders>
            <w:shd w:val="clear" w:color="auto" w:fill="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85.48146</w:t>
            </w:r>
          </w:p>
        </w:tc>
        <w:tc>
          <w:tcPr>
            <w:tcW w:w="0" w:type="auto"/>
            <w:gridSpan w:val="2"/>
            <w:tcBorders>
              <w:top w:val="single" w:sz="8" w:space="0" w:color="auto"/>
              <w:left w:val="single" w:sz="4" w:space="0" w:color="auto"/>
              <w:right w:val="nil"/>
            </w:tcBorders>
            <w:shd w:val="clear" w:color="auto" w:fill="auto"/>
            <w:vAlign w:val="center"/>
          </w:tcPr>
          <w:p w:rsidR="0006455A" w:rsidRPr="00EA1EDA" w:rsidRDefault="0006455A" w:rsidP="00282F53">
            <w:pPr>
              <w:tabs>
                <w:tab w:val="left" w:pos="6210"/>
              </w:tabs>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F Fisher statistic possibility</w:t>
            </w:r>
          </w:p>
        </w:tc>
        <w:tc>
          <w:tcPr>
            <w:tcW w:w="0" w:type="auto"/>
            <w:tcBorders>
              <w:top w:val="single" w:sz="8" w:space="0" w:color="auto"/>
              <w:left w:val="nil"/>
              <w:right w:val="single" w:sz="4" w:space="0" w:color="auto"/>
            </w:tcBorders>
            <w:shd w:val="clear" w:color="auto" w:fill="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0.000000</w:t>
            </w:r>
          </w:p>
        </w:tc>
      </w:tr>
      <w:tr w:rsidR="0006455A" w:rsidRPr="00EA1EDA" w:rsidTr="00282F53">
        <w:trPr>
          <w:jc w:val="center"/>
        </w:trPr>
        <w:tc>
          <w:tcPr>
            <w:tcW w:w="0" w:type="auto"/>
            <w:gridSpan w:val="2"/>
            <w:tcBorders>
              <w:top w:val="single" w:sz="4" w:space="0" w:color="auto"/>
              <w:right w:val="nil"/>
            </w:tcBorders>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Adjusted coefficient of determination</w:t>
            </w:r>
          </w:p>
        </w:tc>
        <w:tc>
          <w:tcPr>
            <w:tcW w:w="0" w:type="auto"/>
            <w:tcBorders>
              <w:top w:val="single" w:sz="4" w:space="0" w:color="000000"/>
              <w:left w:val="nil"/>
              <w:right w:val="single" w:sz="4" w:space="0" w:color="auto"/>
            </w:tcBorders>
            <w:shd w:val="clear" w:color="auto" w:fill="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0.396661</w:t>
            </w:r>
          </w:p>
        </w:tc>
        <w:tc>
          <w:tcPr>
            <w:tcW w:w="0" w:type="auto"/>
            <w:gridSpan w:val="2"/>
            <w:tcBorders>
              <w:top w:val="single" w:sz="4" w:space="0" w:color="000000"/>
              <w:left w:val="single" w:sz="4" w:space="0" w:color="auto"/>
              <w:right w:val="nil"/>
            </w:tcBorders>
            <w:shd w:val="clear" w:color="auto" w:fill="auto"/>
            <w:vAlign w:val="center"/>
          </w:tcPr>
          <w:p w:rsidR="0006455A" w:rsidRPr="00EA1EDA" w:rsidRDefault="0006455A" w:rsidP="00282F53">
            <w:pPr>
              <w:tabs>
                <w:tab w:val="left" w:pos="6210"/>
              </w:tabs>
              <w:autoSpaceDE w:val="0"/>
              <w:autoSpaceDN w:val="0"/>
              <w:bidi w:val="0"/>
              <w:adjustRightInd w:val="0"/>
              <w:snapToGrid w:val="0"/>
              <w:jc w:val="both"/>
              <w:rPr>
                <w:rFonts w:ascii="Times New Roman" w:hAnsi="Times New Roman" w:cs="Times New Roman"/>
                <w:color w:val="000000"/>
                <w:sz w:val="20"/>
                <w:szCs w:val="20"/>
              </w:rPr>
            </w:pPr>
            <w:r w:rsidRPr="00EA1EDA">
              <w:rPr>
                <w:rStyle w:val="shorttext"/>
                <w:rFonts w:ascii="Times New Roman" w:hAnsi="Times New Roman" w:cs="Times New Roman"/>
                <w:color w:val="000000"/>
                <w:sz w:val="20"/>
                <w:szCs w:val="20"/>
              </w:rPr>
              <w:t>Watson - camera statistic</w:t>
            </w:r>
          </w:p>
        </w:tc>
        <w:tc>
          <w:tcPr>
            <w:tcW w:w="0" w:type="auto"/>
            <w:tcBorders>
              <w:top w:val="single" w:sz="4" w:space="0" w:color="auto"/>
              <w:left w:val="nil"/>
              <w:right w:val="single" w:sz="4" w:space="0" w:color="auto"/>
            </w:tcBorders>
            <w:shd w:val="clear" w:color="auto" w:fill="auto"/>
            <w:vAlign w:val="center"/>
          </w:tcPr>
          <w:p w:rsidR="0006455A" w:rsidRPr="00EA1EDA" w:rsidRDefault="0006455A" w:rsidP="00282F53">
            <w:pPr>
              <w:bidi w:val="0"/>
              <w:snapToGrid w:val="0"/>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1.605781</w:t>
            </w:r>
          </w:p>
        </w:tc>
      </w:tr>
    </w:tbl>
    <w:p w:rsidR="0006455A" w:rsidRDefault="0006455A" w:rsidP="00282F53">
      <w:pPr>
        <w:bidi w:val="0"/>
        <w:snapToGrid w:val="0"/>
        <w:spacing w:after="0" w:line="240" w:lineRule="auto"/>
        <w:ind w:firstLine="425"/>
        <w:jc w:val="both"/>
        <w:rPr>
          <w:rFonts w:ascii="Times New Roman" w:hAnsi="Times New Roman" w:cs="Times New Roman"/>
          <w:color w:val="222222"/>
          <w:sz w:val="20"/>
          <w:szCs w:val="20"/>
        </w:rPr>
      </w:pPr>
    </w:p>
    <w:p w:rsidR="00EA1EDA" w:rsidRDefault="00EA1EDA" w:rsidP="00EA1EDA">
      <w:pPr>
        <w:bidi w:val="0"/>
        <w:snapToGrid w:val="0"/>
        <w:spacing w:after="0" w:line="240" w:lineRule="auto"/>
        <w:ind w:firstLine="425"/>
        <w:jc w:val="both"/>
        <w:rPr>
          <w:rFonts w:ascii="Times New Roman" w:hAnsi="Times New Roman" w:cs="Times New Roman"/>
          <w:color w:val="222222"/>
          <w:sz w:val="20"/>
          <w:szCs w:val="20"/>
        </w:rPr>
      </w:pPr>
    </w:p>
    <w:p w:rsidR="00EA1EDA" w:rsidRPr="00EA1EDA" w:rsidRDefault="00EA1EDA" w:rsidP="00EA1EDA">
      <w:pPr>
        <w:bidi w:val="0"/>
        <w:snapToGrid w:val="0"/>
        <w:spacing w:after="0" w:line="240" w:lineRule="auto"/>
        <w:ind w:firstLine="425"/>
        <w:jc w:val="both"/>
        <w:rPr>
          <w:rFonts w:ascii="Times New Roman" w:hAnsi="Times New Roman" w:cs="Times New Roman"/>
          <w:color w:val="222222"/>
          <w:sz w:val="20"/>
          <w:szCs w:val="20"/>
        </w:rPr>
      </w:pPr>
    </w:p>
    <w:p w:rsidR="00282F53" w:rsidRPr="00EA1EDA" w:rsidRDefault="00282F53" w:rsidP="00282F53">
      <w:pPr>
        <w:bidi w:val="0"/>
        <w:snapToGrid w:val="0"/>
        <w:spacing w:after="0" w:line="240" w:lineRule="auto"/>
        <w:ind w:firstLine="425"/>
        <w:jc w:val="both"/>
        <w:rPr>
          <w:rFonts w:ascii="Times New Roman" w:hAnsi="Times New Roman" w:cs="Times New Roman"/>
          <w:color w:val="222222"/>
          <w:sz w:val="20"/>
          <w:szCs w:val="20"/>
        </w:rPr>
        <w:sectPr w:rsidR="00282F53" w:rsidRPr="00EA1EDA" w:rsidSect="008B51F1">
          <w:type w:val="continuous"/>
          <w:pgSz w:w="12240" w:h="15840" w:code="1"/>
          <w:pgMar w:top="1440" w:right="1440" w:bottom="1440" w:left="1440" w:header="720" w:footer="720" w:gutter="0"/>
          <w:cols w:space="720"/>
          <w:docGrid w:linePitch="360"/>
        </w:sectPr>
      </w:pP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lastRenderedPageBreak/>
        <w:t xml:space="preserve">It can be properly inferred about the agency cost of free cash flow based on the explanatory variable did. Adjusted coefficient of determination indicated that the variables have the potential to approximately 66/39% of total agency cost of free cash flow to </w:t>
      </w:r>
      <w:r w:rsidRPr="00EA1EDA">
        <w:rPr>
          <w:rFonts w:ascii="Times New Roman" w:hAnsi="Times New Roman" w:cs="Times New Roman"/>
          <w:color w:val="222222"/>
          <w:sz w:val="20"/>
          <w:szCs w:val="20"/>
        </w:rPr>
        <w:lastRenderedPageBreak/>
        <w:t>explain the changes. Durbin-Watson model (between 5/1 to 5/2) showed that there is no correlation between the errors in your model and model good condition. In fact, errors models have independence.</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lastRenderedPageBreak/>
        <w:t>The first sub-hypothesis test</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 xml:space="preserve">According to the results obtained from the model in the table (4-9), significantly changing the total debt-to-equity ratio is equal to (0000/0) and is less than the level of error (05/0). </w:t>
      </w:r>
      <w:r w:rsidRPr="00EA1EDA">
        <w:rPr>
          <w:rStyle w:val="shorttext"/>
          <w:rFonts w:ascii="Times New Roman" w:hAnsi="Times New Roman" w:cs="Times New Roman"/>
          <w:color w:val="222222"/>
          <w:sz w:val="20"/>
          <w:szCs w:val="20"/>
        </w:rPr>
        <w:t xml:space="preserve">As a result of this hypothesis is confirmed. </w:t>
      </w:r>
      <w:r w:rsidRPr="00EA1EDA">
        <w:rPr>
          <w:rFonts w:ascii="Times New Roman" w:hAnsi="Times New Roman" w:cs="Times New Roman"/>
          <w:color w:val="222222"/>
          <w:sz w:val="20"/>
          <w:szCs w:val="20"/>
        </w:rPr>
        <w:t>In fact, the ratio of total debt to equity has a significant negative impact on free cash flow agency cost.</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The second sub-hypothesis test</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According to the results obtained from the model in the table (4-9), significant level of variable rate long-term debt to total debt equal to (0000/0) and below the level of error (05/0) is. As a result, this hypothesis is confirmed. In fact, the ratio of long-term debt to total debt has a significant negative impact on free cash flow agency cost.</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The main hypothesis testing</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main hypothesis was studied to formulate and test hypotheses through a subsidiary. The results of the first and second sub-hypothesis, suggests that, financial leverage and significant negative impact on free cash flow agency cost. Therefore, the main hypothesis is accepted.</w:t>
      </w:r>
    </w:p>
    <w:p w:rsidR="00282F53" w:rsidRPr="00EA1EDA" w:rsidRDefault="00282F53" w:rsidP="00282F53">
      <w:pPr>
        <w:bidi w:val="0"/>
        <w:snapToGrid w:val="0"/>
        <w:spacing w:after="0" w:line="240" w:lineRule="auto"/>
        <w:jc w:val="both"/>
        <w:rPr>
          <w:rFonts w:ascii="Times New Roman" w:hAnsi="Times New Roman" w:cs="Times New Roman"/>
          <w:b/>
          <w:bCs/>
          <w:color w:val="222222"/>
          <w:sz w:val="20"/>
          <w:szCs w:val="20"/>
          <w:lang w:eastAsia="zh-CN"/>
        </w:rPr>
      </w:pPr>
    </w:p>
    <w:p w:rsidR="0006455A" w:rsidRPr="00EA1EDA" w:rsidRDefault="0006455A" w:rsidP="00282F53">
      <w:pPr>
        <w:bidi w:val="0"/>
        <w:snapToGrid w:val="0"/>
        <w:spacing w:after="0" w:line="240" w:lineRule="auto"/>
        <w:jc w:val="both"/>
        <w:rPr>
          <w:rFonts w:ascii="Times New Roman" w:hAnsi="Times New Roman" w:cs="Times New Roman"/>
          <w:b/>
          <w:bCs/>
          <w:color w:val="222222"/>
          <w:sz w:val="20"/>
          <w:szCs w:val="20"/>
        </w:rPr>
      </w:pPr>
      <w:r w:rsidRPr="00EA1EDA">
        <w:rPr>
          <w:rFonts w:ascii="Times New Roman" w:hAnsi="Times New Roman" w:cs="Times New Roman"/>
          <w:b/>
          <w:bCs/>
          <w:color w:val="222222"/>
          <w:sz w:val="20"/>
          <w:szCs w:val="20"/>
        </w:rPr>
        <w:t>Conclusion</w:t>
      </w:r>
    </w:p>
    <w:p w:rsidR="0006455A" w:rsidRPr="00EA1EDA" w:rsidRDefault="0006455A" w:rsidP="00282F53">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The first sub-theory analysis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aim of this study is to test the hypothesis that the ratio of total debt to equity has a significant effect on agency cost of free cash flow?</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F. Fisher statistics and probability models (less than 5% error level) show the significance of the regression model.</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Adjusted determination coefficient explains about 66/39 per cent changes of agency cost of free cash flow.</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 xml:space="preserve">According to the results obtained from the model in the table (4-10), significantly changing the total debt-to-equity ratio is equal to (0000/0) and below the level of error (05/0) and </w:t>
      </w:r>
      <w:r w:rsidRPr="00EA1EDA">
        <w:rPr>
          <w:rStyle w:val="shorttext"/>
          <w:rFonts w:ascii="Times New Roman" w:hAnsi="Times New Roman" w:cs="Times New Roman"/>
          <w:color w:val="222222"/>
          <w:sz w:val="20"/>
          <w:szCs w:val="20"/>
        </w:rPr>
        <w:t xml:space="preserve">This variable coefficient is (003,383 / 0-); As a result, this hypothesis is confirmed. </w:t>
      </w:r>
      <w:r w:rsidRPr="00EA1EDA">
        <w:rPr>
          <w:rFonts w:ascii="Times New Roman" w:hAnsi="Times New Roman" w:cs="Times New Roman"/>
          <w:color w:val="222222"/>
          <w:sz w:val="20"/>
          <w:szCs w:val="20"/>
        </w:rPr>
        <w:t>In fact, the ratio of total debt to equity has a significant negative impact on free cash flow agency cost.</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The second hypothesis analysis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aim of this study is the second sub-hypothesis test whether the proportion of long term debt to total debt agency cost of free cash flow is a significant impact?</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F. Fisher statistics and probability models (less than 5% error level) show the significance of the regression model.</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lastRenderedPageBreak/>
        <w:t>Adjusted determination coefficient explains about 66/39 percent of free cash flow to the changes in agency costs.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According to the results obtained from the model in the table (4-10), significant level of variable rate long-term debt to total debt equal to (0000/0) and below the level of error (05/0) and the value of this variable is (008,172 / 0-); As a result, the hypothesis is confirmed. In fact, the ratio of long-term debt to total debt has a significant negative impact on free cash flow agency costs.</w:t>
      </w:r>
    </w:p>
    <w:p w:rsidR="00EA1EDA" w:rsidRDefault="00EA1EDA" w:rsidP="00282F53">
      <w:pPr>
        <w:bidi w:val="0"/>
        <w:snapToGrid w:val="0"/>
        <w:spacing w:after="0" w:line="240" w:lineRule="auto"/>
        <w:jc w:val="both"/>
        <w:rPr>
          <w:rStyle w:val="shorttext"/>
          <w:rFonts w:ascii="Times New Roman" w:hAnsi="Times New Roman" w:cs="Times New Roman"/>
          <w:b/>
          <w:bCs/>
          <w:color w:val="222222"/>
          <w:sz w:val="20"/>
          <w:szCs w:val="20"/>
        </w:rPr>
      </w:pPr>
    </w:p>
    <w:p w:rsidR="0006455A" w:rsidRPr="00EA1EDA" w:rsidRDefault="0006455A" w:rsidP="00EA1EDA">
      <w:pPr>
        <w:bidi w:val="0"/>
        <w:snapToGrid w:val="0"/>
        <w:spacing w:after="0" w:line="240" w:lineRule="auto"/>
        <w:jc w:val="both"/>
        <w:rPr>
          <w:rStyle w:val="shorttext"/>
          <w:rFonts w:ascii="Times New Roman" w:hAnsi="Times New Roman" w:cs="Times New Roman"/>
          <w:b/>
          <w:bCs/>
          <w:color w:val="222222"/>
          <w:sz w:val="20"/>
          <w:szCs w:val="20"/>
        </w:rPr>
      </w:pPr>
      <w:r w:rsidRPr="00EA1EDA">
        <w:rPr>
          <w:rStyle w:val="shorttext"/>
          <w:rFonts w:ascii="Times New Roman" w:hAnsi="Times New Roman" w:cs="Times New Roman"/>
          <w:b/>
          <w:bCs/>
          <w:color w:val="222222"/>
          <w:sz w:val="20"/>
          <w:szCs w:val="20"/>
        </w:rPr>
        <w:t>The main hypothesis analysis</w:t>
      </w:r>
    </w:p>
    <w:p w:rsidR="0006455A"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The main hypothesis was studied to formulate and test hypotheses through a subsidiary. The results of the first and second sub-hypothesis, suggests that capital structure on agency costs of free cash flow and significant negative impact. Therefore, the main hypothesis is accepted.</w:t>
      </w:r>
    </w:p>
    <w:p w:rsidR="005659E6" w:rsidRPr="00EA1EDA" w:rsidRDefault="0006455A" w:rsidP="00282F53">
      <w:pPr>
        <w:bidi w:val="0"/>
        <w:snapToGrid w:val="0"/>
        <w:spacing w:after="0" w:line="240" w:lineRule="auto"/>
        <w:ind w:firstLine="425"/>
        <w:jc w:val="both"/>
        <w:rPr>
          <w:rFonts w:ascii="Times New Roman" w:hAnsi="Times New Roman" w:cs="Times New Roman"/>
          <w:color w:val="222222"/>
          <w:sz w:val="20"/>
          <w:szCs w:val="20"/>
        </w:rPr>
      </w:pPr>
      <w:r w:rsidRPr="00EA1EDA">
        <w:rPr>
          <w:rFonts w:ascii="Times New Roman" w:hAnsi="Times New Roman" w:cs="Times New Roman"/>
          <w:color w:val="222222"/>
          <w:sz w:val="20"/>
          <w:szCs w:val="20"/>
        </w:rPr>
        <w:t>To justify this relationship can be said with a decrease in cash flows available to manage debt, reducing agency costs of free cash flow, The relationship between managers and different from their relationship with shareholders, creditors, amount and date of payment of principal and interest of debt has been committed by managers, if they commit to a certain amount of income inequality in the finals of the preset time not to shareholders. So, they have more motivation to apply more supervision on management by increasing debt of creditors and as a result decrease agencies costs. So, based on agency’s theory literature and research results, using more from debt in company’s capital structure is defined as one of the ways of decreasing agency costs, because using more from debts in company’s capital structure is cause to decrease requirements to financial supplement through stock stakeholder right and this topic is cause to decrease opposition of revenue among managers and stakeholders.</w:t>
      </w:r>
      <w:bookmarkStart w:id="0" w:name="_GoBack"/>
      <w:bookmarkEnd w:id="0"/>
    </w:p>
    <w:p w:rsidR="00282F53" w:rsidRPr="00EA1EDA" w:rsidRDefault="00282F53" w:rsidP="00282F53">
      <w:pPr>
        <w:bidi w:val="0"/>
        <w:snapToGrid w:val="0"/>
        <w:spacing w:after="0" w:line="240" w:lineRule="auto"/>
        <w:jc w:val="both"/>
        <w:rPr>
          <w:rFonts w:ascii="Times New Roman" w:hAnsi="Times New Roman" w:cs="Times New Roman"/>
          <w:b/>
          <w:bCs/>
          <w:color w:val="222222"/>
          <w:sz w:val="20"/>
          <w:szCs w:val="20"/>
          <w:lang w:eastAsia="zh-CN"/>
        </w:rPr>
      </w:pPr>
    </w:p>
    <w:p w:rsidR="00694776" w:rsidRPr="00EA1EDA" w:rsidRDefault="00694776" w:rsidP="00282F53">
      <w:pPr>
        <w:bidi w:val="0"/>
        <w:snapToGrid w:val="0"/>
        <w:spacing w:after="0" w:line="240" w:lineRule="auto"/>
        <w:jc w:val="both"/>
        <w:rPr>
          <w:rFonts w:ascii="Times New Roman" w:hAnsi="Times New Roman" w:cs="Times New Roman"/>
          <w:b/>
          <w:bCs/>
          <w:color w:val="222222"/>
          <w:sz w:val="20"/>
          <w:szCs w:val="20"/>
        </w:rPr>
      </w:pPr>
      <w:r w:rsidRPr="00EA1EDA">
        <w:rPr>
          <w:rFonts w:ascii="Times New Roman" w:hAnsi="Times New Roman" w:cs="Times New Roman"/>
          <w:b/>
          <w:bCs/>
          <w:color w:val="222222"/>
          <w:sz w:val="20"/>
          <w:szCs w:val="20"/>
        </w:rPr>
        <w:t>Reference</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Afza</w:t>
      </w:r>
      <w:proofErr w:type="spellEnd"/>
      <w:r w:rsidRPr="00EA1EDA">
        <w:rPr>
          <w:rFonts w:ascii="Times New Roman" w:eastAsia="Cambria" w:hAnsi="Times New Roman" w:cs="Times New Roman"/>
          <w:sz w:val="20"/>
          <w:szCs w:val="20"/>
        </w:rPr>
        <w:t xml:space="preserve"> T. and </w:t>
      </w:r>
      <w:proofErr w:type="spellStart"/>
      <w:r w:rsidRPr="00EA1EDA">
        <w:rPr>
          <w:rFonts w:ascii="Times New Roman" w:eastAsia="Cambria" w:hAnsi="Times New Roman" w:cs="Times New Roman"/>
          <w:sz w:val="20"/>
          <w:szCs w:val="20"/>
        </w:rPr>
        <w:t>Hussain</w:t>
      </w:r>
      <w:proofErr w:type="spellEnd"/>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A. (2011).</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 xml:space="preserve">Determinants of capital Structure: A Case Study of Automobile </w:t>
      </w:r>
      <w:proofErr w:type="spellStart"/>
      <w:r w:rsidRPr="00EA1EDA">
        <w:rPr>
          <w:rFonts w:ascii="Times New Roman" w:eastAsia="Cambria" w:hAnsi="Times New Roman" w:cs="Times New Roman"/>
          <w:sz w:val="20"/>
          <w:szCs w:val="20"/>
        </w:rPr>
        <w:t>Secto</w:t>
      </w:r>
      <w:proofErr w:type="spellEnd"/>
      <w:r w:rsidRPr="00EA1EDA">
        <w:rPr>
          <w:rFonts w:ascii="Times New Roman" w:eastAsia="Cambria" w:hAnsi="Times New Roman" w:cs="Times New Roman"/>
          <w:sz w:val="20"/>
          <w:szCs w:val="20"/>
        </w:rPr>
        <w:t xml:space="preserve"> of Pakistan.</w:t>
      </w:r>
      <w:r w:rsidR="00282F53" w:rsidRPr="00EA1EDA">
        <w:rPr>
          <w:rFonts w:ascii="Times New Roman" w:eastAsia="Cambria" w:hAnsi="Times New Roman" w:cs="Times New Roman"/>
          <w:sz w:val="20"/>
          <w:szCs w:val="20"/>
        </w:rPr>
        <w:t xml:space="preserve"> </w:t>
      </w:r>
      <w:proofErr w:type="spellStart"/>
      <w:r w:rsidRPr="00EA1EDA">
        <w:rPr>
          <w:rFonts w:ascii="Times New Roman" w:eastAsia="Cambria" w:hAnsi="Times New Roman" w:cs="Times New Roman"/>
          <w:sz w:val="20"/>
          <w:szCs w:val="20"/>
        </w:rPr>
        <w:t>Interdiciplinary</w:t>
      </w:r>
      <w:proofErr w:type="spellEnd"/>
      <w:r w:rsidRPr="00EA1EDA">
        <w:rPr>
          <w:rFonts w:ascii="Times New Roman" w:eastAsia="Cambria" w:hAnsi="Times New Roman" w:cs="Times New Roman"/>
          <w:sz w:val="20"/>
          <w:szCs w:val="20"/>
        </w:rPr>
        <w:t xml:space="preserve"> Journal of Contemporary Research in Business, Vol. 2 No.10, pp. 219-230</w:t>
      </w:r>
      <w:r w:rsidR="00282F53" w:rsidRPr="00EA1EDA">
        <w:rPr>
          <w:rFonts w:ascii="Times New Roman" w:eastAsia="Cambria" w:hAnsi="Times New Roman" w:cs="Times New Roman"/>
          <w:sz w:val="20"/>
          <w:szCs w:val="20"/>
        </w:rPr>
        <w:t>.</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Aydogan</w:t>
      </w:r>
      <w:proofErr w:type="spellEnd"/>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 xml:space="preserve">A.(2006). How </w:t>
      </w:r>
      <w:proofErr w:type="spellStart"/>
      <w:r w:rsidRPr="00EA1EDA">
        <w:rPr>
          <w:rFonts w:ascii="Times New Roman" w:eastAsia="Cambria" w:hAnsi="Times New Roman" w:cs="Times New Roman"/>
          <w:sz w:val="20"/>
          <w:szCs w:val="20"/>
        </w:rPr>
        <w:t>Peristnt</w:t>
      </w:r>
      <w:proofErr w:type="spellEnd"/>
      <w:r w:rsidRPr="00EA1EDA">
        <w:rPr>
          <w:rFonts w:ascii="Times New Roman" w:eastAsia="Cambria" w:hAnsi="Times New Roman" w:cs="Times New Roman"/>
          <w:sz w:val="20"/>
          <w:szCs w:val="20"/>
        </w:rPr>
        <w:t xml:space="preserve"> is the Impact of Market Timing on Capital structures? the </w:t>
      </w:r>
      <w:proofErr w:type="spellStart"/>
      <w:r w:rsidRPr="00EA1EDA">
        <w:rPr>
          <w:rFonts w:ascii="Times New Roman" w:eastAsia="Cambria" w:hAnsi="Times New Roman" w:cs="Times New Roman"/>
          <w:sz w:val="20"/>
          <w:szCs w:val="20"/>
        </w:rPr>
        <w:t>jounal</w:t>
      </w:r>
      <w:proofErr w:type="spellEnd"/>
      <w:r w:rsidRPr="00EA1EDA">
        <w:rPr>
          <w:rFonts w:ascii="Times New Roman" w:eastAsia="Cambria" w:hAnsi="Times New Roman" w:cs="Times New Roman"/>
          <w:sz w:val="20"/>
          <w:szCs w:val="20"/>
        </w:rPr>
        <w:t xml:space="preserve"> of finance, vol</w:t>
      </w:r>
      <w:r w:rsidR="00282F53" w:rsidRPr="00EA1EDA">
        <w:rPr>
          <w:rFonts w:ascii="Times New Roman" w:eastAsia="Cambria" w:hAnsi="Times New Roman" w:cs="Times New Roman"/>
          <w:sz w:val="20"/>
          <w:szCs w:val="20"/>
        </w:rPr>
        <w:t>. L</w:t>
      </w:r>
      <w:r w:rsidRPr="00EA1EDA">
        <w:rPr>
          <w:rFonts w:ascii="Times New Roman" w:eastAsia="Cambria" w:hAnsi="Times New Roman" w:cs="Times New Roman"/>
          <w:sz w:val="20"/>
          <w:szCs w:val="20"/>
        </w:rPr>
        <w:t>XI. NO.4</w:t>
      </w:r>
      <w:r w:rsidR="00282F53" w:rsidRPr="00EA1EDA">
        <w:rPr>
          <w:rFonts w:ascii="Times New Roman" w:hAnsi="Times New Roman" w:cs="Times New Roman" w:hint="eastAsia"/>
          <w:sz w:val="20"/>
          <w:szCs w:val="20"/>
          <w:lang w:eastAsia="zh-CN"/>
        </w:rPr>
        <w:t>.</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1EDA">
        <w:rPr>
          <w:rFonts w:ascii="Times New Roman" w:hAnsi="Times New Roman" w:cs="Times New Roman"/>
          <w:color w:val="000000"/>
          <w:sz w:val="20"/>
          <w:szCs w:val="20"/>
        </w:rPr>
        <w:t>Baiman</w:t>
      </w:r>
      <w:proofErr w:type="spellEnd"/>
      <w:r w:rsidRPr="00EA1EDA">
        <w:rPr>
          <w:rFonts w:ascii="Times New Roman" w:hAnsi="Times New Roman" w:cs="Times New Roman"/>
          <w:color w:val="000000"/>
          <w:sz w:val="20"/>
          <w:szCs w:val="20"/>
        </w:rPr>
        <w:t>, S. (1982). “Agency research in managerial accounting: a survey”. Journal of Accounting Literature, Vol. 1, Pp. 154-213.</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1EDA">
        <w:rPr>
          <w:rFonts w:ascii="Times New Roman" w:hAnsi="Times New Roman" w:cs="Times New Roman"/>
          <w:color w:val="000000"/>
          <w:sz w:val="20"/>
          <w:szCs w:val="20"/>
        </w:rPr>
        <w:t>Baiman</w:t>
      </w:r>
      <w:proofErr w:type="spellEnd"/>
      <w:r w:rsidRPr="00EA1EDA">
        <w:rPr>
          <w:rFonts w:ascii="Times New Roman" w:hAnsi="Times New Roman" w:cs="Times New Roman"/>
          <w:color w:val="000000"/>
          <w:sz w:val="20"/>
          <w:szCs w:val="20"/>
        </w:rPr>
        <w:t>, S. (1990). “Agency research in managerial accounting: a second look”. Accounting Organization and Society, Vol. 15, No.</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lastRenderedPageBreak/>
        <w:t xml:space="preserve">Baker M. and </w:t>
      </w:r>
      <w:proofErr w:type="spellStart"/>
      <w:r w:rsidRPr="00EA1EDA">
        <w:rPr>
          <w:rFonts w:ascii="Times New Roman" w:eastAsia="Cambria" w:hAnsi="Times New Roman" w:cs="Times New Roman"/>
          <w:sz w:val="20"/>
          <w:szCs w:val="20"/>
        </w:rPr>
        <w:t>Wurgler</w:t>
      </w:r>
      <w:proofErr w:type="spellEnd"/>
      <w:r w:rsidRPr="00EA1EDA">
        <w:rPr>
          <w:rFonts w:ascii="Times New Roman" w:eastAsia="Cambria" w:hAnsi="Times New Roman" w:cs="Times New Roman"/>
          <w:sz w:val="20"/>
          <w:szCs w:val="20"/>
        </w:rPr>
        <w:t xml:space="preserve"> J. (2002). Market timing and capital structure. The Journal of Finance, 57. 1–30</w:t>
      </w:r>
      <w:r w:rsidR="00282F53" w:rsidRPr="00EA1EDA">
        <w:rPr>
          <w:rFonts w:ascii="Times New Roman" w:hAnsi="Times New Roman" w:cs="Times New Roman" w:hint="eastAsia"/>
          <w:sz w:val="20"/>
          <w:szCs w:val="20"/>
          <w:lang w:eastAsia="zh-CN"/>
        </w:rPr>
        <w:t>.</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r w:rsidRPr="00EA1EDA">
        <w:rPr>
          <w:rFonts w:ascii="Times New Roman" w:hAnsi="Times New Roman" w:cs="Times New Roman"/>
          <w:sz w:val="20"/>
          <w:szCs w:val="20"/>
        </w:rPr>
        <w:t xml:space="preserve">Bertrand, M., and S. </w:t>
      </w:r>
      <w:proofErr w:type="spellStart"/>
      <w:r w:rsidRPr="00EA1EDA">
        <w:rPr>
          <w:rFonts w:ascii="Times New Roman" w:hAnsi="Times New Roman" w:cs="Times New Roman"/>
          <w:sz w:val="20"/>
          <w:szCs w:val="20"/>
        </w:rPr>
        <w:t>Mallainathan</w:t>
      </w:r>
      <w:proofErr w:type="spellEnd"/>
      <w:r w:rsidRPr="00EA1EDA">
        <w:rPr>
          <w:rFonts w:ascii="Times New Roman" w:hAnsi="Times New Roman" w:cs="Times New Roman"/>
          <w:sz w:val="20"/>
          <w:szCs w:val="20"/>
        </w:rPr>
        <w:t xml:space="preserve">, (2003). Enjoying the Quiet Life? Corporate Governance and Managerial </w:t>
      </w:r>
      <w:proofErr w:type="spellStart"/>
      <w:r w:rsidRPr="00EA1EDA">
        <w:rPr>
          <w:rFonts w:ascii="Times New Roman" w:hAnsi="Times New Roman" w:cs="Times New Roman"/>
          <w:sz w:val="20"/>
          <w:szCs w:val="20"/>
        </w:rPr>
        <w:t>Perferences</w:t>
      </w:r>
      <w:proofErr w:type="spellEnd"/>
      <w:r w:rsidRPr="00EA1EDA">
        <w:rPr>
          <w:rFonts w:ascii="Times New Roman" w:hAnsi="Times New Roman" w:cs="Times New Roman"/>
          <w:sz w:val="20"/>
          <w:szCs w:val="20"/>
        </w:rPr>
        <w:t xml:space="preserve">. </w:t>
      </w:r>
      <w:r w:rsidRPr="00EA1EDA">
        <w:rPr>
          <w:rFonts w:ascii="Times New Roman" w:hAnsi="Times New Roman" w:cs="Times New Roman"/>
          <w:i/>
          <w:iCs/>
          <w:sz w:val="20"/>
          <w:szCs w:val="20"/>
        </w:rPr>
        <w:t>Journal of Political Economy</w:t>
      </w:r>
      <w:r w:rsidRPr="00EA1EDA">
        <w:rPr>
          <w:rFonts w:ascii="Times New Roman" w:hAnsi="Times New Roman" w:cs="Times New Roman"/>
          <w:sz w:val="20"/>
          <w:szCs w:val="20"/>
        </w:rPr>
        <w:t xml:space="preserve"> 111, 1043-1075.</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eastAsia="Cambria" w:hAnsi="Times New Roman" w:cs="Times New Roman"/>
          <w:color w:val="000000"/>
          <w:sz w:val="20"/>
          <w:szCs w:val="20"/>
        </w:rPr>
      </w:pPr>
      <w:proofErr w:type="spellStart"/>
      <w:r w:rsidRPr="00EA1EDA">
        <w:rPr>
          <w:rFonts w:ascii="Times New Roman" w:hAnsi="Times New Roman" w:cs="Times New Roman"/>
          <w:color w:val="000000"/>
          <w:sz w:val="20"/>
          <w:szCs w:val="20"/>
        </w:rPr>
        <w:t>Blocher</w:t>
      </w:r>
      <w:proofErr w:type="spellEnd"/>
      <w:r w:rsidRPr="00EA1EDA">
        <w:rPr>
          <w:rFonts w:ascii="Times New Roman" w:hAnsi="Times New Roman" w:cs="Times New Roman"/>
          <w:color w:val="000000"/>
          <w:sz w:val="20"/>
          <w:szCs w:val="20"/>
        </w:rPr>
        <w:t xml:space="preserve">, E. J, K. H. Chen and T. W. Lin. (2000). “Cost Management”. Mc </w:t>
      </w:r>
      <w:proofErr w:type="spellStart"/>
      <w:r w:rsidRPr="00EA1EDA">
        <w:rPr>
          <w:rFonts w:ascii="Times New Roman" w:hAnsi="Times New Roman" w:cs="Times New Roman"/>
          <w:color w:val="000000"/>
          <w:sz w:val="20"/>
          <w:szCs w:val="20"/>
        </w:rPr>
        <w:t>Graw</w:t>
      </w:r>
      <w:proofErr w:type="spellEnd"/>
      <w:r w:rsidRPr="00EA1EDA">
        <w:rPr>
          <w:rFonts w:ascii="Times New Roman" w:hAnsi="Times New Roman" w:cs="Times New Roman"/>
          <w:color w:val="000000"/>
          <w:sz w:val="20"/>
          <w:szCs w:val="20"/>
        </w:rPr>
        <w:t xml:space="preserve"> </w:t>
      </w:r>
      <w:proofErr w:type="spellStart"/>
      <w:r w:rsidRPr="00EA1EDA">
        <w:rPr>
          <w:rFonts w:ascii="Times New Roman" w:hAnsi="Times New Roman" w:cs="Times New Roman"/>
          <w:color w:val="000000"/>
          <w:sz w:val="20"/>
          <w:szCs w:val="20"/>
        </w:rPr>
        <w:t>Hill.</w:t>
      </w:r>
      <w:r w:rsidRPr="00EA1EDA">
        <w:rPr>
          <w:rFonts w:ascii="Times New Roman" w:hAnsi="Times New Roman" w:cs="Times New Roman"/>
          <w:color w:val="FFFFFF"/>
          <w:sz w:val="20"/>
          <w:szCs w:val="20"/>
        </w:rPr>
        <w:t>ن</w:t>
      </w:r>
      <w:proofErr w:type="spellEnd"/>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Bradshaw M. Richardson S. and Sloan R. (2006). The relation between corporate financing activities, analysts’ forecasts and stock returns.</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Journal of Accounting and Economics, Vol. 42, pp. 53–85.</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Brennan M.J. and Schwartz E.S. (1984). Optimal Financial Policy and Firm valuation.</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Journal of Finance, 39 (3).</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 xml:space="preserve">Brigham, E. F. and PH. R. </w:t>
      </w:r>
      <w:proofErr w:type="spellStart"/>
      <w:r w:rsidRPr="00EA1EDA">
        <w:rPr>
          <w:rFonts w:ascii="Times New Roman" w:hAnsi="Times New Roman" w:cs="Times New Roman"/>
          <w:color w:val="000000"/>
          <w:sz w:val="20"/>
          <w:szCs w:val="20"/>
        </w:rPr>
        <w:t>Daves</w:t>
      </w:r>
      <w:proofErr w:type="spellEnd"/>
      <w:r w:rsidRPr="00EA1EDA">
        <w:rPr>
          <w:rFonts w:ascii="Times New Roman" w:hAnsi="Times New Roman" w:cs="Times New Roman"/>
          <w:color w:val="000000"/>
          <w:sz w:val="20"/>
          <w:szCs w:val="20"/>
        </w:rPr>
        <w:t>. (2007). “Intermediate Financial Management”. United States of America: Thomson Learning</w:t>
      </w:r>
      <w:r w:rsidR="00282F53" w:rsidRPr="00EA1EDA">
        <w:rPr>
          <w:rFonts w:ascii="Times New Roman" w:hAnsi="Times New Roman" w:cs="Times New Roman" w:hint="eastAsia"/>
          <w:color w:val="000000"/>
          <w:sz w:val="20"/>
          <w:szCs w:val="20"/>
          <w:lang w:eastAsia="zh-CN"/>
        </w:rPr>
        <w:t>.</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Cadsby</w:t>
      </w:r>
      <w:proofErr w:type="spellEnd"/>
      <w:r w:rsidRPr="00EA1EDA">
        <w:rPr>
          <w:rFonts w:ascii="Times New Roman" w:eastAsia="Cambria" w:hAnsi="Times New Roman" w:cs="Times New Roman"/>
          <w:sz w:val="20"/>
          <w:szCs w:val="20"/>
        </w:rPr>
        <w:t xml:space="preserve"> C.B.</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 xml:space="preserve">Frank M.Z. and </w:t>
      </w:r>
      <w:proofErr w:type="spellStart"/>
      <w:r w:rsidRPr="00EA1EDA">
        <w:rPr>
          <w:rFonts w:ascii="Times New Roman" w:eastAsia="Cambria" w:hAnsi="Times New Roman" w:cs="Times New Roman"/>
          <w:sz w:val="20"/>
          <w:szCs w:val="20"/>
        </w:rPr>
        <w:t>Maksimovic</w:t>
      </w:r>
      <w:proofErr w:type="spellEnd"/>
      <w:r w:rsidRPr="00EA1EDA">
        <w:rPr>
          <w:rFonts w:ascii="Times New Roman" w:eastAsia="Cambria" w:hAnsi="Times New Roman" w:cs="Times New Roman"/>
          <w:sz w:val="20"/>
          <w:szCs w:val="20"/>
        </w:rPr>
        <w:t xml:space="preserve"> V. (1990). Pooling, Separating, and Semi Separating </w:t>
      </w:r>
      <w:proofErr w:type="spellStart"/>
      <w:r w:rsidRPr="00EA1EDA">
        <w:rPr>
          <w:rFonts w:ascii="Times New Roman" w:eastAsia="Cambria" w:hAnsi="Times New Roman" w:cs="Times New Roman"/>
          <w:sz w:val="20"/>
          <w:szCs w:val="20"/>
        </w:rPr>
        <w:t>Equilibria</w:t>
      </w:r>
      <w:proofErr w:type="spellEnd"/>
      <w:r w:rsidRPr="00EA1EDA">
        <w:rPr>
          <w:rFonts w:ascii="Times New Roman" w:eastAsia="Cambria" w:hAnsi="Times New Roman" w:cs="Times New Roman"/>
          <w:sz w:val="20"/>
          <w:szCs w:val="20"/>
        </w:rPr>
        <w:t xml:space="preserve"> in Financial Markets: Some Experimental Evidence.</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Review of Financial Studies, 3 (3).</w:t>
      </w:r>
    </w:p>
    <w:p w:rsidR="00282F53"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 xml:space="preserve">Chang X. and </w:t>
      </w:r>
      <w:proofErr w:type="spellStart"/>
      <w:r w:rsidRPr="00EA1EDA">
        <w:rPr>
          <w:rFonts w:ascii="Times New Roman" w:eastAsia="Cambria" w:hAnsi="Times New Roman" w:cs="Times New Roman"/>
          <w:sz w:val="20"/>
          <w:szCs w:val="20"/>
        </w:rPr>
        <w:t>Dasgupta</w:t>
      </w:r>
      <w:proofErr w:type="spellEnd"/>
      <w:r w:rsidRPr="00EA1EDA">
        <w:rPr>
          <w:rFonts w:ascii="Times New Roman" w:eastAsia="Cambria" w:hAnsi="Times New Roman" w:cs="Times New Roman"/>
          <w:sz w:val="20"/>
          <w:szCs w:val="20"/>
        </w:rPr>
        <w:t xml:space="preserve"> S. (2009). Target </w:t>
      </w:r>
      <w:proofErr w:type="spellStart"/>
      <w:r w:rsidRPr="00EA1EDA">
        <w:rPr>
          <w:rFonts w:ascii="Times New Roman" w:eastAsia="Cambria" w:hAnsi="Times New Roman" w:cs="Times New Roman"/>
          <w:sz w:val="20"/>
          <w:szCs w:val="20"/>
        </w:rPr>
        <w:t>Behaviour</w:t>
      </w:r>
      <w:proofErr w:type="spellEnd"/>
      <w:r w:rsidRPr="00EA1EDA">
        <w:rPr>
          <w:rFonts w:ascii="Times New Roman" w:eastAsia="Cambria" w:hAnsi="Times New Roman" w:cs="Times New Roman"/>
          <w:sz w:val="20"/>
          <w:szCs w:val="20"/>
        </w:rPr>
        <w:t xml:space="preserve"> and Financing: How conclusive is the evidence? The Journal of Finance, 64(4).1767–179</w:t>
      </w:r>
      <w:r w:rsidR="00282F53" w:rsidRPr="00EA1EDA">
        <w:rPr>
          <w:rFonts w:ascii="Times New Roman" w:eastAsia="Cambria" w:hAnsi="Times New Roman" w:cs="Times New Roman"/>
          <w:sz w:val="20"/>
          <w:szCs w:val="20"/>
        </w:rPr>
        <w:t>6.</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Chen J. and Roger S. (2005). The Determinants of Capital Structure: Evidence from Chinese Listed Companies. Economic Change and Restructuring, 11- 35.</w:t>
      </w:r>
    </w:p>
    <w:p w:rsidR="00282F53"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Chirinko</w:t>
      </w:r>
      <w:proofErr w:type="spellEnd"/>
      <w:r w:rsidRPr="00EA1EDA">
        <w:rPr>
          <w:rFonts w:ascii="Times New Roman" w:eastAsia="Cambria" w:hAnsi="Times New Roman" w:cs="Times New Roman"/>
          <w:sz w:val="20"/>
          <w:szCs w:val="20"/>
        </w:rPr>
        <w:t xml:space="preserve"> R. and </w:t>
      </w:r>
      <w:proofErr w:type="spellStart"/>
      <w:r w:rsidRPr="00EA1EDA">
        <w:rPr>
          <w:rFonts w:ascii="Times New Roman" w:eastAsia="Cambria" w:hAnsi="Times New Roman" w:cs="Times New Roman"/>
          <w:sz w:val="20"/>
          <w:szCs w:val="20"/>
        </w:rPr>
        <w:t>Singha</w:t>
      </w:r>
      <w:proofErr w:type="spellEnd"/>
      <w:r w:rsidRPr="00EA1EDA">
        <w:rPr>
          <w:rFonts w:ascii="Times New Roman" w:eastAsia="Cambria" w:hAnsi="Times New Roman" w:cs="Times New Roman"/>
          <w:sz w:val="20"/>
          <w:szCs w:val="20"/>
        </w:rPr>
        <w:t xml:space="preserve"> A. (2000). Testing static tradeoff against pecking order models of capital structure: A critical comment. Journal of Financial Economics, 58. 417–42</w:t>
      </w:r>
      <w:r w:rsidR="00282F53" w:rsidRPr="00EA1EDA">
        <w:rPr>
          <w:rFonts w:ascii="Times New Roman" w:eastAsia="Cambria" w:hAnsi="Times New Roman" w:cs="Times New Roman"/>
          <w:sz w:val="20"/>
          <w:szCs w:val="20"/>
        </w:rPr>
        <w:t>5.</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r w:rsidRPr="00EA1EDA">
        <w:rPr>
          <w:rFonts w:ascii="Times New Roman" w:hAnsi="Times New Roman" w:cs="Times New Roman"/>
          <w:sz w:val="20"/>
          <w:szCs w:val="20"/>
        </w:rPr>
        <w:t xml:space="preserve">Chung, R., Firth, M., and J. B. Kim (2005b). Earning Management, Surplus Free Cash Flow, and External Monitoring. </w:t>
      </w:r>
      <w:r w:rsidRPr="00EA1EDA">
        <w:rPr>
          <w:rFonts w:ascii="Times New Roman" w:hAnsi="Times New Roman" w:cs="Times New Roman"/>
          <w:i/>
          <w:iCs/>
          <w:sz w:val="20"/>
          <w:szCs w:val="20"/>
        </w:rPr>
        <w:t>Journal of Business Research</w:t>
      </w:r>
      <w:r w:rsidRPr="00EA1EDA">
        <w:rPr>
          <w:rFonts w:ascii="Times New Roman" w:hAnsi="Times New Roman" w:cs="Times New Roman"/>
          <w:sz w:val="20"/>
          <w:szCs w:val="20"/>
        </w:rPr>
        <w:t>, Vol. 58, pp. 766-776.</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Crnigoj</w:t>
      </w:r>
      <w:proofErr w:type="spellEnd"/>
      <w:r w:rsidRPr="00EA1EDA">
        <w:rPr>
          <w:rFonts w:ascii="Times New Roman" w:eastAsia="Cambria" w:hAnsi="Times New Roman" w:cs="Times New Roman"/>
          <w:sz w:val="20"/>
          <w:szCs w:val="20"/>
        </w:rPr>
        <w:t xml:space="preserve"> M. and </w:t>
      </w:r>
      <w:proofErr w:type="spellStart"/>
      <w:r w:rsidRPr="00EA1EDA">
        <w:rPr>
          <w:rFonts w:ascii="Times New Roman" w:eastAsia="Cambria" w:hAnsi="Times New Roman" w:cs="Times New Roman"/>
          <w:sz w:val="20"/>
          <w:szCs w:val="20"/>
        </w:rPr>
        <w:t>Mramor</w:t>
      </w:r>
      <w:proofErr w:type="spellEnd"/>
      <w:r w:rsidRPr="00EA1EDA">
        <w:rPr>
          <w:rFonts w:ascii="Times New Roman" w:eastAsia="Cambria" w:hAnsi="Times New Roman" w:cs="Times New Roman"/>
          <w:sz w:val="20"/>
          <w:szCs w:val="20"/>
        </w:rPr>
        <w:t xml:space="preserve"> D. (2009). Determinants of Capital Structure in Emerging European Economies: Evidence from Slovenian Firms. Emerging Markets Finance &amp; Trade, 45(1): 72–89.</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r w:rsidRPr="00EA1EDA">
        <w:rPr>
          <w:rFonts w:ascii="Times New Roman" w:hAnsi="Times New Roman" w:cs="Times New Roman"/>
          <w:sz w:val="20"/>
          <w:szCs w:val="20"/>
        </w:rPr>
        <w:t xml:space="preserve">D̓ Mello, R. and M. Miranda (2010). Long-Term Debt and Overinvestment Agency problem. </w:t>
      </w:r>
      <w:r w:rsidRPr="00EA1EDA">
        <w:rPr>
          <w:rFonts w:ascii="Times New Roman" w:hAnsi="Times New Roman" w:cs="Times New Roman"/>
          <w:i/>
          <w:iCs/>
          <w:sz w:val="20"/>
          <w:szCs w:val="20"/>
        </w:rPr>
        <w:t>Journal of Banking and Finance</w:t>
      </w:r>
      <w:r w:rsidRPr="00EA1EDA">
        <w:rPr>
          <w:rFonts w:ascii="Times New Roman" w:hAnsi="Times New Roman" w:cs="Times New Roman"/>
          <w:sz w:val="20"/>
          <w:szCs w:val="20"/>
        </w:rPr>
        <w:t>, Vol. 34, pp. 324-335.</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Daniel K and Titman Sh. (2006). Market reaction to tangible and intangible information. Journal of Finance, Vol. 61</w:t>
      </w:r>
      <w:r w:rsidR="00282F53" w:rsidRPr="00EA1EDA">
        <w:rPr>
          <w:rFonts w:ascii="Times New Roman" w:eastAsia="Cambria" w:hAnsi="Times New Roman" w:cs="Times New Roman"/>
          <w:sz w:val="20"/>
          <w:szCs w:val="20"/>
        </w:rPr>
        <w:t>, p</w:t>
      </w:r>
      <w:r w:rsidRPr="00EA1EDA">
        <w:rPr>
          <w:rFonts w:ascii="Times New Roman" w:eastAsia="Cambria" w:hAnsi="Times New Roman" w:cs="Times New Roman"/>
          <w:sz w:val="20"/>
          <w:szCs w:val="20"/>
        </w:rPr>
        <w:t>p. 1605–1643.</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A1EDA">
        <w:rPr>
          <w:rFonts w:ascii="Times New Roman" w:eastAsia="Times New Roman" w:hAnsi="Times New Roman" w:cs="Times New Roman"/>
          <w:sz w:val="20"/>
          <w:szCs w:val="20"/>
        </w:rPr>
        <w:t>Fama</w:t>
      </w:r>
      <w:proofErr w:type="spellEnd"/>
      <w:r w:rsidRPr="00EA1EDA">
        <w:rPr>
          <w:rFonts w:ascii="Times New Roman" w:eastAsia="Times New Roman" w:hAnsi="Times New Roman" w:cs="Times New Roman"/>
          <w:sz w:val="20"/>
          <w:szCs w:val="20"/>
        </w:rPr>
        <w:t xml:space="preserve">, E. F. and M. C. Jensen (1983). Separation of Ownership and Control. </w:t>
      </w:r>
      <w:r w:rsidRPr="00EA1EDA">
        <w:rPr>
          <w:rFonts w:ascii="Times New Roman" w:eastAsia="Times New Roman" w:hAnsi="Times New Roman" w:cs="Times New Roman"/>
          <w:i/>
          <w:iCs/>
          <w:sz w:val="20"/>
          <w:szCs w:val="20"/>
        </w:rPr>
        <w:t>Journal of Law and Economics</w:t>
      </w:r>
      <w:r w:rsidRPr="00EA1EDA">
        <w:rPr>
          <w:rFonts w:ascii="Times New Roman" w:eastAsia="Times New Roman" w:hAnsi="Times New Roman" w:cs="Times New Roman"/>
          <w:sz w:val="20"/>
          <w:szCs w:val="20"/>
        </w:rPr>
        <w:t>, Vol. 16, pp. 301-325.</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A1EDA">
        <w:rPr>
          <w:rFonts w:ascii="Times New Roman" w:eastAsia="Times New Roman" w:hAnsi="Times New Roman" w:cs="Times New Roman"/>
          <w:sz w:val="20"/>
          <w:szCs w:val="20"/>
        </w:rPr>
        <w:lastRenderedPageBreak/>
        <w:t>Fatma</w:t>
      </w:r>
      <w:proofErr w:type="spellEnd"/>
      <w:r w:rsidRPr="00EA1EDA">
        <w:rPr>
          <w:rFonts w:ascii="Times New Roman" w:eastAsia="Times New Roman" w:hAnsi="Times New Roman" w:cs="Times New Roman"/>
          <w:sz w:val="20"/>
          <w:szCs w:val="20"/>
        </w:rPr>
        <w:t xml:space="preserve">, B. M., and </w:t>
      </w:r>
      <w:proofErr w:type="spellStart"/>
      <w:r w:rsidRPr="00EA1EDA">
        <w:rPr>
          <w:rFonts w:ascii="Times New Roman" w:eastAsia="Times New Roman" w:hAnsi="Times New Roman" w:cs="Times New Roman"/>
          <w:sz w:val="20"/>
          <w:szCs w:val="20"/>
        </w:rPr>
        <w:t>Chichti</w:t>
      </w:r>
      <w:proofErr w:type="spellEnd"/>
      <w:r w:rsidRPr="00EA1EDA">
        <w:rPr>
          <w:rFonts w:ascii="Times New Roman" w:eastAsia="Times New Roman" w:hAnsi="Times New Roman" w:cs="Times New Roman"/>
          <w:sz w:val="20"/>
          <w:szCs w:val="20"/>
        </w:rPr>
        <w:t xml:space="preserve">, J. (2011). Interactions between Free Cash Flow, Debt Policy and Structure of Governance: Three Stage Least Square Simultaneous model Approach. </w:t>
      </w:r>
      <w:r w:rsidRPr="00EA1EDA">
        <w:rPr>
          <w:rFonts w:ascii="Times New Roman" w:eastAsia="Times New Roman" w:hAnsi="Times New Roman" w:cs="Times New Roman"/>
          <w:i/>
          <w:iCs/>
          <w:sz w:val="20"/>
          <w:szCs w:val="20"/>
        </w:rPr>
        <w:t>Journal of Management research</w:t>
      </w:r>
      <w:r w:rsidRPr="00EA1EDA">
        <w:rPr>
          <w:rFonts w:ascii="Times New Roman" w:eastAsia="Times New Roman" w:hAnsi="Times New Roman" w:cs="Times New Roman"/>
          <w:sz w:val="20"/>
          <w:szCs w:val="20"/>
        </w:rPr>
        <w:t>, 3 (2): 1-34.</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A1EDA">
        <w:rPr>
          <w:rFonts w:ascii="Times New Roman" w:eastAsia="Times New Roman" w:hAnsi="Times New Roman" w:cs="Times New Roman"/>
          <w:sz w:val="20"/>
          <w:szCs w:val="20"/>
        </w:rPr>
        <w:t>Florackis</w:t>
      </w:r>
      <w:proofErr w:type="spellEnd"/>
      <w:r w:rsidRPr="00EA1EDA">
        <w:rPr>
          <w:rFonts w:ascii="Times New Roman" w:eastAsia="Times New Roman" w:hAnsi="Times New Roman" w:cs="Times New Roman"/>
          <w:sz w:val="20"/>
          <w:szCs w:val="20"/>
        </w:rPr>
        <w:t xml:space="preserve">, C. (2008). Agency Costs and Corporate Governance Mechanism: Evidence for UK Firms. </w:t>
      </w:r>
      <w:r w:rsidRPr="00EA1EDA">
        <w:rPr>
          <w:rFonts w:ascii="Times New Roman" w:eastAsia="Times New Roman" w:hAnsi="Times New Roman" w:cs="Times New Roman"/>
          <w:i/>
          <w:iCs/>
          <w:sz w:val="20"/>
          <w:szCs w:val="20"/>
        </w:rPr>
        <w:t>International Journal of managerial Finance</w:t>
      </w:r>
      <w:r w:rsidRPr="00EA1EDA">
        <w:rPr>
          <w:rFonts w:ascii="Times New Roman" w:eastAsia="Times New Roman" w:hAnsi="Times New Roman" w:cs="Times New Roman"/>
          <w:sz w:val="20"/>
          <w:szCs w:val="20"/>
        </w:rPr>
        <w:t>, Vol. 4, No. 1, pp. 37-59.</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 xml:space="preserve">Frank M.Z. and </w:t>
      </w:r>
      <w:proofErr w:type="spellStart"/>
      <w:r w:rsidRPr="00EA1EDA">
        <w:rPr>
          <w:rFonts w:ascii="Times New Roman" w:eastAsia="Cambria" w:hAnsi="Times New Roman" w:cs="Times New Roman"/>
          <w:sz w:val="20"/>
          <w:szCs w:val="20"/>
        </w:rPr>
        <w:t>Goyal</w:t>
      </w:r>
      <w:proofErr w:type="spellEnd"/>
      <w:r w:rsidRPr="00EA1EDA">
        <w:rPr>
          <w:rFonts w:ascii="Times New Roman" w:eastAsia="Cambria" w:hAnsi="Times New Roman" w:cs="Times New Roman"/>
          <w:sz w:val="20"/>
          <w:szCs w:val="20"/>
        </w:rPr>
        <w:t xml:space="preserve"> V.K. (2003). Testing the Pecking Order Theory of Capital Structure. Journal of Financial Economics, 67(2): 217-248.</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Goldstein R.</w:t>
      </w:r>
      <w:r w:rsidR="00282F53" w:rsidRPr="00EA1EDA">
        <w:rPr>
          <w:rFonts w:ascii="Times New Roman" w:eastAsia="Cambria" w:hAnsi="Times New Roman" w:cs="Times New Roman"/>
          <w:sz w:val="20"/>
          <w:szCs w:val="20"/>
        </w:rPr>
        <w:t xml:space="preserve"> </w:t>
      </w:r>
      <w:proofErr w:type="spellStart"/>
      <w:r w:rsidRPr="00EA1EDA">
        <w:rPr>
          <w:rFonts w:ascii="Times New Roman" w:eastAsia="Cambria" w:hAnsi="Times New Roman" w:cs="Times New Roman"/>
          <w:sz w:val="20"/>
          <w:szCs w:val="20"/>
        </w:rPr>
        <w:t>Ju</w:t>
      </w:r>
      <w:proofErr w:type="spellEnd"/>
      <w:r w:rsidRPr="00EA1EDA">
        <w:rPr>
          <w:rFonts w:ascii="Times New Roman" w:eastAsia="Cambria" w:hAnsi="Times New Roman" w:cs="Times New Roman"/>
          <w:sz w:val="20"/>
          <w:szCs w:val="20"/>
        </w:rPr>
        <w:t xml:space="preserve"> N. and Leland H. (2001). An </w:t>
      </w:r>
      <w:proofErr w:type="spellStart"/>
      <w:r w:rsidRPr="00EA1EDA">
        <w:rPr>
          <w:rFonts w:ascii="Times New Roman" w:eastAsia="Cambria" w:hAnsi="Times New Roman" w:cs="Times New Roman"/>
          <w:sz w:val="20"/>
          <w:szCs w:val="20"/>
        </w:rPr>
        <w:t>EBITBased</w:t>
      </w:r>
      <w:proofErr w:type="spellEnd"/>
      <w:r w:rsidRPr="00EA1EDA">
        <w:rPr>
          <w:rFonts w:ascii="Times New Roman" w:eastAsia="Cambria" w:hAnsi="Times New Roman" w:cs="Times New Roman"/>
          <w:sz w:val="20"/>
          <w:szCs w:val="20"/>
        </w:rPr>
        <w:t xml:space="preserve"> Model of Dynamic Capital Structure. Journal of Business, 74 (4).</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A1EDA">
        <w:rPr>
          <w:rFonts w:ascii="Times New Roman" w:hAnsi="Times New Roman" w:cs="Times New Roman"/>
          <w:sz w:val="20"/>
          <w:szCs w:val="20"/>
        </w:rPr>
        <w:t>Gul</w:t>
      </w:r>
      <w:proofErr w:type="spellEnd"/>
      <w:r w:rsidRPr="00EA1EDA">
        <w:rPr>
          <w:rFonts w:ascii="Times New Roman" w:hAnsi="Times New Roman" w:cs="Times New Roman"/>
          <w:sz w:val="20"/>
          <w:szCs w:val="20"/>
        </w:rPr>
        <w:t xml:space="preserve">, S., </w:t>
      </w:r>
      <w:proofErr w:type="spellStart"/>
      <w:r w:rsidRPr="00EA1EDA">
        <w:rPr>
          <w:rFonts w:ascii="Times New Roman" w:hAnsi="Times New Roman" w:cs="Times New Roman"/>
          <w:sz w:val="20"/>
          <w:szCs w:val="20"/>
        </w:rPr>
        <w:t>Sajid</w:t>
      </w:r>
      <w:proofErr w:type="spellEnd"/>
      <w:r w:rsidRPr="00EA1EDA">
        <w:rPr>
          <w:rFonts w:ascii="Times New Roman" w:hAnsi="Times New Roman" w:cs="Times New Roman"/>
          <w:sz w:val="20"/>
          <w:szCs w:val="20"/>
        </w:rPr>
        <w:t xml:space="preserve">, M., </w:t>
      </w:r>
      <w:proofErr w:type="spellStart"/>
      <w:r w:rsidRPr="00EA1EDA">
        <w:rPr>
          <w:rFonts w:ascii="Times New Roman" w:hAnsi="Times New Roman" w:cs="Times New Roman"/>
          <w:sz w:val="20"/>
          <w:szCs w:val="20"/>
        </w:rPr>
        <w:t>Razzaq</w:t>
      </w:r>
      <w:proofErr w:type="spellEnd"/>
      <w:r w:rsidRPr="00EA1EDA">
        <w:rPr>
          <w:rFonts w:ascii="Times New Roman" w:hAnsi="Times New Roman" w:cs="Times New Roman"/>
          <w:sz w:val="20"/>
          <w:szCs w:val="20"/>
        </w:rPr>
        <w:t xml:space="preserve">, N., and F. </w:t>
      </w:r>
      <w:proofErr w:type="spellStart"/>
      <w:r w:rsidRPr="00EA1EDA">
        <w:rPr>
          <w:rFonts w:ascii="Times New Roman" w:hAnsi="Times New Roman" w:cs="Times New Roman"/>
          <w:sz w:val="20"/>
          <w:szCs w:val="20"/>
        </w:rPr>
        <w:t>Afzal</w:t>
      </w:r>
      <w:proofErr w:type="spellEnd"/>
      <w:r w:rsidRPr="00EA1EDA">
        <w:rPr>
          <w:rFonts w:ascii="Times New Roman" w:hAnsi="Times New Roman" w:cs="Times New Roman"/>
          <w:sz w:val="20"/>
          <w:szCs w:val="20"/>
        </w:rPr>
        <w:t xml:space="preserve"> (2012). Agency Cost, Corporate Governance and Ownership Structure (The Case of Pakistan). </w:t>
      </w:r>
      <w:r w:rsidRPr="00EA1EDA">
        <w:rPr>
          <w:rFonts w:ascii="Times New Roman" w:hAnsi="Times New Roman" w:cs="Times New Roman"/>
          <w:i/>
          <w:iCs/>
          <w:sz w:val="20"/>
          <w:szCs w:val="20"/>
        </w:rPr>
        <w:t>International journal of Business and Social Science</w:t>
      </w:r>
      <w:r w:rsidRPr="00EA1EDA">
        <w:rPr>
          <w:rFonts w:ascii="Times New Roman" w:hAnsi="Times New Roman" w:cs="Times New Roman"/>
          <w:sz w:val="20"/>
          <w:szCs w:val="20"/>
        </w:rPr>
        <w:t>, Vol. 3, No. 9, pp. 268-277.</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Times New Roman" w:hAnsi="Times New Roman" w:cs="Times New Roman"/>
          <w:sz w:val="20"/>
          <w:szCs w:val="20"/>
        </w:rPr>
      </w:pPr>
      <w:proofErr w:type="spellStart"/>
      <w:r w:rsidRPr="00EA1EDA">
        <w:rPr>
          <w:rFonts w:ascii="Times New Roman" w:eastAsia="Times New Roman" w:hAnsi="Times New Roman" w:cs="Times New Roman"/>
          <w:sz w:val="20"/>
          <w:szCs w:val="20"/>
        </w:rPr>
        <w:t>Hasan</w:t>
      </w:r>
      <w:proofErr w:type="spellEnd"/>
      <w:r w:rsidRPr="00EA1EDA">
        <w:rPr>
          <w:rFonts w:ascii="Times New Roman" w:eastAsia="Times New Roman" w:hAnsi="Times New Roman" w:cs="Times New Roman"/>
          <w:sz w:val="20"/>
          <w:szCs w:val="20"/>
        </w:rPr>
        <w:t xml:space="preserve">, A., and Butt, S. A. (2009). Impact of ownership structure and corporate governance on capital structure of Pakistani listed companies. </w:t>
      </w:r>
      <w:r w:rsidRPr="00EA1EDA">
        <w:rPr>
          <w:rFonts w:ascii="Times New Roman" w:eastAsia="Times New Roman" w:hAnsi="Times New Roman" w:cs="Times New Roman"/>
          <w:i/>
          <w:iCs/>
          <w:sz w:val="20"/>
          <w:szCs w:val="20"/>
        </w:rPr>
        <w:t>International Journal of Business and Management</w:t>
      </w:r>
      <w:r w:rsidRPr="00EA1EDA">
        <w:rPr>
          <w:rFonts w:ascii="Times New Roman" w:eastAsia="Times New Roman" w:hAnsi="Times New Roman" w:cs="Times New Roman"/>
          <w:sz w:val="20"/>
          <w:szCs w:val="20"/>
        </w:rPr>
        <w:t>, 4 (2): 50-57.</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1EDA">
        <w:rPr>
          <w:rFonts w:ascii="Times New Roman" w:hAnsi="Times New Roman" w:cs="Times New Roman"/>
          <w:color w:val="000000"/>
          <w:sz w:val="20"/>
          <w:szCs w:val="20"/>
        </w:rPr>
        <w:t>Holmstrom</w:t>
      </w:r>
      <w:proofErr w:type="spellEnd"/>
      <w:r w:rsidRPr="00EA1EDA">
        <w:rPr>
          <w:rFonts w:ascii="Times New Roman" w:hAnsi="Times New Roman" w:cs="Times New Roman"/>
          <w:color w:val="000000"/>
          <w:sz w:val="20"/>
          <w:szCs w:val="20"/>
        </w:rPr>
        <w:t xml:space="preserve">, B. R. (1979). “Moral hazard and </w:t>
      </w:r>
      <w:proofErr w:type="spellStart"/>
      <w:r w:rsidRPr="00EA1EDA">
        <w:rPr>
          <w:rFonts w:ascii="Times New Roman" w:hAnsi="Times New Roman" w:cs="Times New Roman"/>
          <w:color w:val="000000"/>
          <w:sz w:val="20"/>
          <w:szCs w:val="20"/>
        </w:rPr>
        <w:t>observability</w:t>
      </w:r>
      <w:proofErr w:type="spellEnd"/>
      <w:r w:rsidRPr="00EA1EDA">
        <w:rPr>
          <w:rFonts w:ascii="Times New Roman" w:hAnsi="Times New Roman" w:cs="Times New Roman"/>
          <w:color w:val="000000"/>
          <w:sz w:val="20"/>
          <w:szCs w:val="20"/>
        </w:rPr>
        <w:t>”. The Bell Journal of Economics, Vol. 10, No. 1. Pp. 74-91.</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proofErr w:type="spellStart"/>
      <w:r w:rsidRPr="00EA1EDA">
        <w:rPr>
          <w:rFonts w:ascii="Times New Roman" w:hAnsi="Times New Roman" w:cs="Times New Roman"/>
          <w:sz w:val="20"/>
          <w:szCs w:val="20"/>
        </w:rPr>
        <w:t>Holmstrom</w:t>
      </w:r>
      <w:proofErr w:type="spellEnd"/>
      <w:r w:rsidRPr="00EA1EDA">
        <w:rPr>
          <w:rFonts w:ascii="Times New Roman" w:hAnsi="Times New Roman" w:cs="Times New Roman"/>
          <w:sz w:val="20"/>
          <w:szCs w:val="20"/>
        </w:rPr>
        <w:t xml:space="preserve">, B. R. (1999). Managerial Incentive Problems: a Dynamic Perspective. </w:t>
      </w:r>
      <w:r w:rsidRPr="00EA1EDA">
        <w:rPr>
          <w:rFonts w:ascii="Times New Roman" w:hAnsi="Times New Roman" w:cs="Times New Roman"/>
          <w:i/>
          <w:iCs/>
          <w:sz w:val="20"/>
          <w:szCs w:val="20"/>
        </w:rPr>
        <w:t>Review of Economic Studies</w:t>
      </w:r>
      <w:r w:rsidRPr="00EA1EDA">
        <w:rPr>
          <w:rFonts w:ascii="Times New Roman" w:hAnsi="Times New Roman" w:cs="Times New Roman"/>
          <w:sz w:val="20"/>
          <w:szCs w:val="20"/>
        </w:rPr>
        <w:t>, 66, 169-182.</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Huang</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G. and Song</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F. M. (2006). The Determinants of Capital Structure: Evidence from China. China Economic Review, 17, 14- 36.</w:t>
      </w:r>
    </w:p>
    <w:p w:rsidR="00282F53"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 xml:space="preserve">Islam S. Z. </w:t>
      </w:r>
      <w:proofErr w:type="spellStart"/>
      <w:r w:rsidRPr="00EA1EDA">
        <w:rPr>
          <w:rFonts w:ascii="Times New Roman" w:eastAsia="Cambria" w:hAnsi="Times New Roman" w:cs="Times New Roman"/>
          <w:sz w:val="20"/>
          <w:szCs w:val="20"/>
        </w:rPr>
        <w:t>andKhandaker</w:t>
      </w:r>
      <w:proofErr w:type="spellEnd"/>
      <w:r w:rsidRPr="00EA1EDA">
        <w:rPr>
          <w:rFonts w:ascii="Times New Roman" w:eastAsia="Cambria" w:hAnsi="Times New Roman" w:cs="Times New Roman"/>
          <w:sz w:val="20"/>
          <w:szCs w:val="20"/>
        </w:rPr>
        <w:t xml:space="preserve"> S. (2015)</w:t>
      </w:r>
      <w:r w:rsidR="00282F53" w:rsidRPr="00EA1EDA">
        <w:rPr>
          <w:rFonts w:ascii="Times New Roman" w:eastAsia="Cambria" w:hAnsi="Times New Roman" w:cs="Times New Roman"/>
          <w:sz w:val="20"/>
          <w:szCs w:val="20"/>
        </w:rPr>
        <w:t>. F</w:t>
      </w:r>
      <w:r w:rsidRPr="00EA1EDA">
        <w:rPr>
          <w:rFonts w:ascii="Times New Roman" w:eastAsia="Cambria" w:hAnsi="Times New Roman" w:cs="Times New Roman"/>
          <w:sz w:val="20"/>
          <w:szCs w:val="20"/>
        </w:rPr>
        <w:t xml:space="preserve">irm leverage decisions: Does industry matter? </w:t>
      </w:r>
      <w:r w:rsidRPr="00EA1EDA">
        <w:rPr>
          <w:rFonts w:ascii="Times New Roman" w:eastAsia="Cambria" w:hAnsi="Times New Roman" w:cs="Times New Roman"/>
          <w:i/>
          <w:iCs/>
          <w:sz w:val="20"/>
          <w:szCs w:val="20"/>
        </w:rPr>
        <w:t xml:space="preserve">North American Journal of Economics and Finance </w:t>
      </w:r>
      <w:r w:rsidRPr="00EA1EDA">
        <w:rPr>
          <w:rFonts w:ascii="Times New Roman" w:eastAsia="Cambria" w:hAnsi="Times New Roman" w:cs="Times New Roman"/>
          <w:sz w:val="20"/>
          <w:szCs w:val="20"/>
        </w:rPr>
        <w:t>31. 94–10</w:t>
      </w:r>
      <w:r w:rsidR="00282F53" w:rsidRPr="00EA1EDA">
        <w:rPr>
          <w:rFonts w:ascii="Times New Roman" w:eastAsia="Cambria" w:hAnsi="Times New Roman" w:cs="Times New Roman"/>
          <w:sz w:val="20"/>
          <w:szCs w:val="20"/>
        </w:rPr>
        <w:t>7.</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EA1EDA">
        <w:rPr>
          <w:rFonts w:ascii="Times New Roman" w:hAnsi="Times New Roman" w:cs="Times New Roman"/>
          <w:sz w:val="20"/>
          <w:szCs w:val="20"/>
        </w:rPr>
        <w:t xml:space="preserve">Jensen, M. C. (1986). Agency Costs of Free Cash Flow, Corporate Finance and Takeovers. </w:t>
      </w:r>
      <w:r w:rsidRPr="00EA1EDA">
        <w:rPr>
          <w:rFonts w:ascii="Times New Roman" w:hAnsi="Times New Roman" w:cs="Times New Roman"/>
          <w:i/>
          <w:iCs/>
          <w:sz w:val="20"/>
          <w:szCs w:val="20"/>
        </w:rPr>
        <w:t>American Economics Review</w:t>
      </w:r>
      <w:r w:rsidRPr="00EA1EDA">
        <w:rPr>
          <w:rFonts w:ascii="Times New Roman" w:hAnsi="Times New Roman" w:cs="Times New Roman"/>
          <w:sz w:val="20"/>
          <w:szCs w:val="20"/>
        </w:rPr>
        <w:t>, Vol. 76, pp. 323-339.</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EA1EDA">
        <w:rPr>
          <w:rFonts w:ascii="Times New Roman" w:hAnsi="Times New Roman" w:cs="Times New Roman"/>
          <w:sz w:val="20"/>
          <w:szCs w:val="20"/>
        </w:rPr>
        <w:t xml:space="preserve">Jensen, M. C. (1993). The Modern Industrial Revolution, Exit and the Failure of Internal Control Systems. </w:t>
      </w:r>
      <w:r w:rsidRPr="00EA1EDA">
        <w:rPr>
          <w:rFonts w:ascii="Times New Roman" w:hAnsi="Times New Roman" w:cs="Times New Roman"/>
          <w:i/>
          <w:iCs/>
          <w:sz w:val="20"/>
          <w:szCs w:val="20"/>
        </w:rPr>
        <w:t>Journal of Finance</w:t>
      </w:r>
      <w:r w:rsidRPr="00EA1EDA">
        <w:rPr>
          <w:rFonts w:ascii="Times New Roman" w:hAnsi="Times New Roman" w:cs="Times New Roman"/>
          <w:sz w:val="20"/>
          <w:szCs w:val="20"/>
        </w:rPr>
        <w:t>, vol. 48, no. 3, pp. 831-880.</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 xml:space="preserve">Jensen, M. C. (1998). “Self-Interest, </w:t>
      </w:r>
      <w:proofErr w:type="spellStart"/>
      <w:r w:rsidRPr="00EA1EDA">
        <w:rPr>
          <w:rFonts w:ascii="Times New Roman" w:hAnsi="Times New Roman" w:cs="Times New Roman"/>
          <w:color w:val="000000"/>
          <w:sz w:val="20"/>
          <w:szCs w:val="20"/>
        </w:rPr>
        <w:t>Altuism</w:t>
      </w:r>
      <w:proofErr w:type="spellEnd"/>
      <w:r w:rsidRPr="00EA1EDA">
        <w:rPr>
          <w:rFonts w:ascii="Times New Roman" w:hAnsi="Times New Roman" w:cs="Times New Roman"/>
          <w:color w:val="000000"/>
          <w:sz w:val="20"/>
          <w:szCs w:val="20"/>
        </w:rPr>
        <w:t>, Incentives of Agency Theory”. Foundation of Organizational Strategy, Harvard University Press.</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EA1EDA">
        <w:rPr>
          <w:rFonts w:ascii="Times New Roman" w:hAnsi="Times New Roman" w:cs="Times New Roman"/>
          <w:sz w:val="20"/>
          <w:szCs w:val="20"/>
        </w:rPr>
        <w:t xml:space="preserve">Jensen, M. C. and W. H. </w:t>
      </w:r>
      <w:proofErr w:type="spellStart"/>
      <w:r w:rsidRPr="00EA1EDA">
        <w:rPr>
          <w:rFonts w:ascii="Times New Roman" w:hAnsi="Times New Roman" w:cs="Times New Roman"/>
          <w:sz w:val="20"/>
          <w:szCs w:val="20"/>
        </w:rPr>
        <w:t>Meckling</w:t>
      </w:r>
      <w:proofErr w:type="spellEnd"/>
      <w:r w:rsidRPr="00EA1EDA">
        <w:rPr>
          <w:rFonts w:ascii="Times New Roman" w:hAnsi="Times New Roman" w:cs="Times New Roman"/>
          <w:sz w:val="20"/>
          <w:szCs w:val="20"/>
        </w:rPr>
        <w:t xml:space="preserve"> (1976). Theory of the Firm: Managerial Behavior, Agency Costs and Ownership Structure. </w:t>
      </w:r>
      <w:r w:rsidRPr="00EA1EDA">
        <w:rPr>
          <w:rFonts w:ascii="Times New Roman" w:hAnsi="Times New Roman" w:cs="Times New Roman"/>
          <w:i/>
          <w:iCs/>
          <w:sz w:val="20"/>
          <w:szCs w:val="20"/>
        </w:rPr>
        <w:t>Journal of Financial Economics</w:t>
      </w:r>
      <w:r w:rsidRPr="00EA1EDA">
        <w:rPr>
          <w:rFonts w:ascii="Times New Roman" w:hAnsi="Times New Roman" w:cs="Times New Roman"/>
          <w:sz w:val="20"/>
          <w:szCs w:val="20"/>
        </w:rPr>
        <w:t>, Vol. 3, No. 4, pp. 305-360.</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lastRenderedPageBreak/>
        <w:t>Kane A. Marcus A.J. and McDonald R.L.</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(1984). How big are the Tax Advantage to Debt?</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Journal of Finance, 39 (3).</w:t>
      </w:r>
    </w:p>
    <w:p w:rsidR="00694776" w:rsidRPr="00EA1EDA" w:rsidRDefault="00694776" w:rsidP="00282F53">
      <w:pPr>
        <w:numPr>
          <w:ilvl w:val="0"/>
          <w:numId w:val="16"/>
        </w:numPr>
        <w:bidi w:val="0"/>
        <w:snapToGrid w:val="0"/>
        <w:spacing w:after="0" w:line="240" w:lineRule="auto"/>
        <w:ind w:left="425" w:hanging="425"/>
        <w:contextualSpacing/>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Modigliani F. and Miller M.H.</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(1958). The Cost of Capital Corporation Finance and the Theory of Investment.</w:t>
      </w:r>
      <w:r w:rsidR="00282F53" w:rsidRPr="00EA1EDA">
        <w:rPr>
          <w:rFonts w:ascii="Times New Roman" w:eastAsia="Cambria" w:hAnsi="Times New Roman" w:cs="Times New Roman"/>
          <w:sz w:val="20"/>
          <w:szCs w:val="20"/>
        </w:rPr>
        <w:t xml:space="preserve"> </w:t>
      </w:r>
      <w:r w:rsidRPr="00EA1EDA">
        <w:rPr>
          <w:rFonts w:ascii="Times New Roman" w:eastAsia="Cambria" w:hAnsi="Times New Roman" w:cs="Times New Roman"/>
          <w:sz w:val="20"/>
          <w:szCs w:val="20"/>
        </w:rPr>
        <w:t>American Economic Review, 48 (3).</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Rajan</w:t>
      </w:r>
      <w:proofErr w:type="spellEnd"/>
      <w:r w:rsidRPr="00EA1EDA">
        <w:rPr>
          <w:rFonts w:ascii="Times New Roman" w:eastAsia="Cambria" w:hAnsi="Times New Roman" w:cs="Times New Roman"/>
          <w:sz w:val="20"/>
          <w:szCs w:val="20"/>
        </w:rPr>
        <w:t xml:space="preserve"> R. and </w:t>
      </w:r>
      <w:proofErr w:type="spellStart"/>
      <w:r w:rsidRPr="00EA1EDA">
        <w:rPr>
          <w:rFonts w:ascii="Times New Roman" w:eastAsia="Cambria" w:hAnsi="Times New Roman" w:cs="Times New Roman"/>
          <w:sz w:val="20"/>
          <w:szCs w:val="20"/>
        </w:rPr>
        <w:t>Zingales</w:t>
      </w:r>
      <w:proofErr w:type="spellEnd"/>
      <w:r w:rsidRPr="00EA1EDA">
        <w:rPr>
          <w:rFonts w:ascii="Times New Roman" w:eastAsia="Cambria" w:hAnsi="Times New Roman" w:cs="Times New Roman"/>
          <w:sz w:val="20"/>
          <w:szCs w:val="20"/>
        </w:rPr>
        <w:t xml:space="preserve"> L. (1995). What do We Know about Capital Structure? Some Evidence from International Data. Journal of Finance, 50(5), 1421-1460.</w:t>
      </w:r>
    </w:p>
    <w:p w:rsidR="00694776" w:rsidRPr="00EA1EDA" w:rsidRDefault="00694776" w:rsidP="00282F53">
      <w:pPr>
        <w:pStyle w:val="ListParagraph"/>
        <w:numPr>
          <w:ilvl w:val="0"/>
          <w:numId w:val="16"/>
        </w:numPr>
        <w:snapToGrid w:val="0"/>
        <w:spacing w:after="0" w:line="240" w:lineRule="auto"/>
        <w:ind w:left="425" w:hanging="425"/>
        <w:jc w:val="both"/>
        <w:rPr>
          <w:rFonts w:ascii="Times New Roman" w:hAnsi="Times New Roman" w:cs="Times New Roman"/>
          <w:sz w:val="20"/>
          <w:szCs w:val="20"/>
        </w:rPr>
      </w:pPr>
      <w:r w:rsidRPr="00EA1EDA">
        <w:rPr>
          <w:rFonts w:ascii="Times New Roman" w:hAnsi="Times New Roman" w:cs="Times New Roman"/>
          <w:sz w:val="20"/>
          <w:szCs w:val="20"/>
        </w:rPr>
        <w:t xml:space="preserve">Richardson, S. (2006). Over-investment of Free Cash Flow. </w:t>
      </w:r>
      <w:r w:rsidRPr="00EA1EDA">
        <w:rPr>
          <w:rFonts w:ascii="Times New Roman" w:hAnsi="Times New Roman" w:cs="Times New Roman"/>
          <w:i/>
          <w:iCs/>
          <w:sz w:val="20"/>
          <w:szCs w:val="20"/>
        </w:rPr>
        <w:t>Review of Accounting Studies</w:t>
      </w:r>
      <w:r w:rsidRPr="00EA1EDA">
        <w:rPr>
          <w:rFonts w:ascii="Times New Roman" w:hAnsi="Times New Roman" w:cs="Times New Roman"/>
          <w:sz w:val="20"/>
          <w:szCs w:val="20"/>
        </w:rPr>
        <w:t>, Vol. 11, pp. 159-189.</w:t>
      </w:r>
    </w:p>
    <w:p w:rsidR="00282F53" w:rsidRPr="00EA1EDA" w:rsidRDefault="00694776" w:rsidP="00282F53">
      <w:pPr>
        <w:pStyle w:val="ListParagraph"/>
        <w:numPr>
          <w:ilvl w:val="0"/>
          <w:numId w:val="16"/>
        </w:numPr>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Shyam</w:t>
      </w:r>
      <w:proofErr w:type="spellEnd"/>
      <w:r w:rsidRPr="00EA1EDA">
        <w:rPr>
          <w:rFonts w:ascii="Times New Roman" w:eastAsia="Cambria" w:hAnsi="Times New Roman" w:cs="Times New Roman"/>
          <w:sz w:val="20"/>
          <w:szCs w:val="20"/>
        </w:rPr>
        <w:t>-Sunder L. and Myers S. C. (1999). Testing static trade-off against pecking order models of capital structure. Journal of Financial Economics, 51. 219–24</w:t>
      </w:r>
      <w:r w:rsidR="00282F53" w:rsidRPr="00EA1EDA">
        <w:rPr>
          <w:rFonts w:ascii="Times New Roman" w:eastAsia="Cambria" w:hAnsi="Times New Roman" w:cs="Times New Roman"/>
          <w:sz w:val="20"/>
          <w:szCs w:val="20"/>
        </w:rPr>
        <w:t>4.</w:t>
      </w:r>
    </w:p>
    <w:p w:rsidR="00694776" w:rsidRPr="00EA1EDA" w:rsidRDefault="00694776" w:rsidP="00282F53">
      <w:pPr>
        <w:pStyle w:val="ListParagraph"/>
        <w:numPr>
          <w:ilvl w:val="0"/>
          <w:numId w:val="16"/>
        </w:numPr>
        <w:tabs>
          <w:tab w:val="right" w:pos="993"/>
        </w:tabs>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lastRenderedPageBreak/>
        <w:t>Strebulaev</w:t>
      </w:r>
      <w:proofErr w:type="spellEnd"/>
      <w:r w:rsidRPr="00EA1EDA">
        <w:rPr>
          <w:rFonts w:ascii="Times New Roman" w:eastAsia="Cambria" w:hAnsi="Times New Roman" w:cs="Times New Roman"/>
          <w:sz w:val="20"/>
          <w:szCs w:val="20"/>
        </w:rPr>
        <w:t xml:space="preserve"> I. A. (2007). Do Tests of Capital Structure Theory Mean What They Say? Journal of Finance, 62(4), 1747-1787.</w:t>
      </w:r>
    </w:p>
    <w:p w:rsidR="00694776" w:rsidRPr="00EA1EDA" w:rsidRDefault="00694776" w:rsidP="00282F53">
      <w:pPr>
        <w:pStyle w:val="ListParagraph"/>
        <w:numPr>
          <w:ilvl w:val="0"/>
          <w:numId w:val="16"/>
        </w:numPr>
        <w:tabs>
          <w:tab w:val="right" w:pos="851"/>
        </w:tabs>
        <w:snapToGrid w:val="0"/>
        <w:spacing w:after="0" w:line="240" w:lineRule="auto"/>
        <w:ind w:left="425" w:hanging="425"/>
        <w:jc w:val="both"/>
        <w:rPr>
          <w:rFonts w:ascii="Times New Roman" w:eastAsia="Cambria" w:hAnsi="Times New Roman" w:cs="Times New Roman"/>
          <w:sz w:val="20"/>
          <w:szCs w:val="20"/>
        </w:rPr>
      </w:pPr>
      <w:proofErr w:type="spellStart"/>
      <w:r w:rsidRPr="00EA1EDA">
        <w:rPr>
          <w:rFonts w:ascii="Times New Roman" w:eastAsia="Cambria" w:hAnsi="Times New Roman" w:cs="Times New Roman"/>
          <w:sz w:val="20"/>
          <w:szCs w:val="20"/>
        </w:rPr>
        <w:t>Strebulaev</w:t>
      </w:r>
      <w:proofErr w:type="spellEnd"/>
      <w:r w:rsidRPr="00EA1EDA">
        <w:rPr>
          <w:rFonts w:ascii="Times New Roman" w:eastAsia="Cambria" w:hAnsi="Times New Roman" w:cs="Times New Roman"/>
          <w:sz w:val="20"/>
          <w:szCs w:val="20"/>
        </w:rPr>
        <w:t xml:space="preserve"> I.A. (2004). Do Tests of Capital Structure Theory Mean What They Say. Working Paper, Graduate School of Business, Stanford University.</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1EDA">
        <w:rPr>
          <w:rFonts w:ascii="Times New Roman" w:hAnsi="Times New Roman" w:cs="Times New Roman"/>
          <w:color w:val="000000"/>
          <w:sz w:val="20"/>
          <w:szCs w:val="20"/>
        </w:rPr>
        <w:t>Sunder, Sh. (1997). “Theory of Accounting And Control”. Cincinnati: Southwest College.</w:t>
      </w:r>
    </w:p>
    <w:p w:rsidR="00694776" w:rsidRPr="00EA1EDA" w:rsidRDefault="00694776" w:rsidP="00282F53">
      <w:pPr>
        <w:pStyle w:val="ListParagraph"/>
        <w:numPr>
          <w:ilvl w:val="0"/>
          <w:numId w:val="16"/>
        </w:numPr>
        <w:tabs>
          <w:tab w:val="right" w:pos="851"/>
        </w:tabs>
        <w:snapToGrid w:val="0"/>
        <w:spacing w:after="0" w:line="240" w:lineRule="auto"/>
        <w:ind w:left="425" w:hanging="425"/>
        <w:jc w:val="both"/>
        <w:rPr>
          <w:rFonts w:ascii="Times New Roman" w:eastAsia="Cambria" w:hAnsi="Times New Roman" w:cs="Times New Roman"/>
          <w:sz w:val="20"/>
          <w:szCs w:val="20"/>
        </w:rPr>
      </w:pPr>
      <w:r w:rsidRPr="00EA1EDA">
        <w:rPr>
          <w:rFonts w:ascii="Times New Roman" w:eastAsia="Cambria" w:hAnsi="Times New Roman" w:cs="Times New Roman"/>
          <w:sz w:val="20"/>
          <w:szCs w:val="20"/>
        </w:rPr>
        <w:t xml:space="preserve">Titman S and </w:t>
      </w:r>
      <w:proofErr w:type="spellStart"/>
      <w:r w:rsidRPr="00EA1EDA">
        <w:rPr>
          <w:rFonts w:ascii="Times New Roman" w:eastAsia="Cambria" w:hAnsi="Times New Roman" w:cs="Times New Roman"/>
          <w:sz w:val="20"/>
          <w:szCs w:val="20"/>
        </w:rPr>
        <w:t>Wessels</w:t>
      </w:r>
      <w:proofErr w:type="spellEnd"/>
      <w:r w:rsidRPr="00EA1EDA">
        <w:rPr>
          <w:rFonts w:ascii="Times New Roman" w:eastAsia="Cambria" w:hAnsi="Times New Roman" w:cs="Times New Roman"/>
          <w:sz w:val="20"/>
          <w:szCs w:val="20"/>
        </w:rPr>
        <w:t xml:space="preserve"> R. (1988). Determination of Capital Structure Choice. Journal of Finance, pp. 1-20.</w:t>
      </w:r>
    </w:p>
    <w:p w:rsidR="00694776" w:rsidRPr="00EA1EDA" w:rsidRDefault="00694776" w:rsidP="00282F53">
      <w:pPr>
        <w:pStyle w:val="ListParagraph"/>
        <w:numPr>
          <w:ilvl w:val="0"/>
          <w:numId w:val="16"/>
        </w:numPr>
        <w:autoSpaceDE w:val="0"/>
        <w:autoSpaceDN w:val="0"/>
        <w:adjustRightInd w:val="0"/>
        <w:snapToGrid w:val="0"/>
        <w:spacing w:after="0" w:line="240" w:lineRule="auto"/>
        <w:ind w:left="425" w:hanging="425"/>
        <w:jc w:val="both"/>
        <w:rPr>
          <w:rFonts w:ascii="Times New Roman" w:eastAsia="Times New Roman" w:hAnsi="Times New Roman" w:cs="Times New Roman"/>
          <w:b/>
          <w:bCs/>
          <w:i/>
          <w:sz w:val="20"/>
          <w:szCs w:val="20"/>
        </w:rPr>
      </w:pPr>
      <w:r w:rsidRPr="00EA1EDA">
        <w:rPr>
          <w:rFonts w:ascii="Times New Roman" w:hAnsi="Times New Roman" w:cs="Times New Roman"/>
          <w:color w:val="000000"/>
          <w:sz w:val="20"/>
          <w:szCs w:val="20"/>
        </w:rPr>
        <w:t>Watts, R. L. and J. L. Zimmerman. (1986). “Positive Accounting Theory”. USA: Prentice Hall.</w:t>
      </w:r>
    </w:p>
    <w:p w:rsidR="00282F53" w:rsidRPr="00EA1EDA" w:rsidRDefault="00282F53" w:rsidP="00282F53">
      <w:pPr>
        <w:bidi w:val="0"/>
        <w:snapToGrid w:val="0"/>
        <w:spacing w:after="0" w:line="240" w:lineRule="auto"/>
        <w:ind w:left="425" w:hanging="425"/>
        <w:jc w:val="both"/>
        <w:rPr>
          <w:rFonts w:ascii="Times New Roman" w:hAnsi="Times New Roman" w:cs="Times New Roman"/>
          <w:color w:val="222222"/>
          <w:sz w:val="20"/>
          <w:szCs w:val="20"/>
          <w:lang w:eastAsia="zh-CN" w:bidi="fa-IR"/>
        </w:rPr>
        <w:sectPr w:rsidR="00282F53" w:rsidRPr="00EA1EDA" w:rsidSect="00282F53">
          <w:type w:val="continuous"/>
          <w:pgSz w:w="12240" w:h="15840" w:code="1"/>
          <w:pgMar w:top="1440" w:right="1440" w:bottom="1440" w:left="1440" w:header="720" w:footer="720" w:gutter="0"/>
          <w:cols w:num="2" w:space="550"/>
          <w:docGrid w:linePitch="360"/>
        </w:sectPr>
      </w:pPr>
    </w:p>
    <w:p w:rsidR="00282F53" w:rsidRPr="00EA1EDA" w:rsidRDefault="00282F53" w:rsidP="00282F53">
      <w:pPr>
        <w:bidi w:val="0"/>
        <w:snapToGrid w:val="0"/>
        <w:spacing w:after="0" w:line="240" w:lineRule="auto"/>
        <w:ind w:left="425" w:hanging="425"/>
        <w:jc w:val="both"/>
        <w:rPr>
          <w:rFonts w:ascii="Times New Roman" w:hAnsi="Times New Roman" w:cs="Times New Roman"/>
          <w:color w:val="222222"/>
          <w:sz w:val="20"/>
          <w:szCs w:val="20"/>
          <w:lang w:eastAsia="zh-CN" w:bidi="fa-IR"/>
        </w:rPr>
      </w:pPr>
    </w:p>
    <w:p w:rsidR="00282F53" w:rsidRPr="00EA1EDA" w:rsidRDefault="00282F53" w:rsidP="00282F53">
      <w:pPr>
        <w:bidi w:val="0"/>
        <w:snapToGrid w:val="0"/>
        <w:spacing w:after="0" w:line="240" w:lineRule="auto"/>
        <w:ind w:left="425" w:hanging="425"/>
        <w:jc w:val="both"/>
        <w:rPr>
          <w:rFonts w:ascii="Times New Roman" w:hAnsi="Times New Roman" w:cs="Times New Roman"/>
          <w:color w:val="222222"/>
          <w:sz w:val="20"/>
          <w:szCs w:val="20"/>
          <w:lang w:eastAsia="zh-CN" w:bidi="fa-IR"/>
        </w:rPr>
      </w:pPr>
    </w:p>
    <w:p w:rsidR="00282F53" w:rsidRPr="00EA1EDA" w:rsidRDefault="00282F53" w:rsidP="00282F53">
      <w:pPr>
        <w:bidi w:val="0"/>
        <w:snapToGrid w:val="0"/>
        <w:spacing w:after="0" w:line="240" w:lineRule="auto"/>
        <w:ind w:left="425" w:hanging="425"/>
        <w:jc w:val="both"/>
        <w:rPr>
          <w:rFonts w:ascii="Times New Roman" w:hAnsi="Times New Roman" w:cs="Times New Roman"/>
          <w:color w:val="222222"/>
          <w:sz w:val="20"/>
          <w:szCs w:val="20"/>
          <w:lang w:eastAsia="zh-CN" w:bidi="fa-IR"/>
        </w:rPr>
      </w:pPr>
    </w:p>
    <w:p w:rsidR="00694776" w:rsidRPr="00EA1EDA" w:rsidRDefault="00282F53" w:rsidP="00282F53">
      <w:pPr>
        <w:bidi w:val="0"/>
        <w:snapToGrid w:val="0"/>
        <w:spacing w:after="0" w:line="240" w:lineRule="auto"/>
        <w:ind w:left="425" w:hanging="425"/>
        <w:jc w:val="both"/>
        <w:rPr>
          <w:rFonts w:ascii="Times New Roman" w:hAnsi="Times New Roman" w:cs="Times New Roman"/>
          <w:color w:val="222222"/>
          <w:sz w:val="20"/>
          <w:szCs w:val="20"/>
          <w:lang w:bidi="fa-IR"/>
        </w:rPr>
      </w:pPr>
      <w:r w:rsidRPr="00EA1EDA">
        <w:rPr>
          <w:rFonts w:ascii="Times New Roman" w:hAnsi="Times New Roman" w:cs="Times New Roman"/>
          <w:color w:val="222222"/>
          <w:sz w:val="20"/>
          <w:szCs w:val="20"/>
          <w:lang w:bidi="fa-IR"/>
        </w:rPr>
        <w:t>11/2</w:t>
      </w:r>
      <w:r w:rsidR="00EA1EDA">
        <w:rPr>
          <w:rFonts w:ascii="Times New Roman" w:hAnsi="Times New Roman" w:cs="Times New Roman"/>
          <w:color w:val="222222"/>
          <w:sz w:val="20"/>
          <w:szCs w:val="20"/>
          <w:lang w:bidi="fa-IR"/>
        </w:rPr>
        <w:t>4</w:t>
      </w:r>
      <w:r w:rsidRPr="00EA1EDA">
        <w:rPr>
          <w:rFonts w:ascii="Times New Roman" w:hAnsi="Times New Roman" w:cs="Times New Roman"/>
          <w:color w:val="222222"/>
          <w:sz w:val="20"/>
          <w:szCs w:val="20"/>
          <w:lang w:bidi="fa-IR"/>
        </w:rPr>
        <w:t>/2016</w:t>
      </w:r>
    </w:p>
    <w:sectPr w:rsidR="00694776" w:rsidRPr="00EA1EDA" w:rsidSect="008B51F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B4D" w:rsidRDefault="001D3B4D" w:rsidP="00D972A6">
      <w:pPr>
        <w:spacing w:after="0" w:line="240" w:lineRule="auto"/>
      </w:pPr>
      <w:r>
        <w:separator/>
      </w:r>
    </w:p>
  </w:endnote>
  <w:endnote w:type="continuationSeparator" w:id="0">
    <w:p w:rsidR="001D3B4D" w:rsidRDefault="001D3B4D"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B Mitra">
    <w:charset w:val="B2"/>
    <w:family w:val="auto"/>
    <w:pitch w:val="variable"/>
    <w:sig w:usb0="00002001" w:usb1="80000000" w:usb2="00000008" w:usb3="00000000" w:csb0="00000040" w:csb1="00000000"/>
  </w:font>
  <w:font w:name="GIE English">
    <w:altName w:val="Times New Roman"/>
    <w:charset w:val="00"/>
    <w:family w:val="roman"/>
    <w:pitch w:val="variable"/>
    <w:sig w:usb0="00000000" w:usb1="80000000" w:usb2="00000008" w:usb3="00000000" w:csb0="000001FF" w:csb1="00000000"/>
  </w:font>
  <w:font w:name="GIE Karim">
    <w:altName w:val="Courier New"/>
    <w:charset w:val="B2"/>
    <w:family w:val="auto"/>
    <w:pitch w:val="variable"/>
    <w:sig w:usb0="00002000" w:usb1="80000000" w:usb2="00000008" w:usb3="00000000" w:csb0="00000040" w:csb1="00000000"/>
  </w:font>
  <w:font w:name="Doulos SIL">
    <w:altName w:val="Cambria Math"/>
    <w:charset w:val="00"/>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2" w:rsidRPr="00282F53" w:rsidRDefault="000C279E" w:rsidP="00282F53">
    <w:pPr>
      <w:bidi w:val="0"/>
      <w:spacing w:after="0" w:line="240" w:lineRule="auto"/>
      <w:jc w:val="center"/>
      <w:rPr>
        <w:rFonts w:ascii="Times New Roman" w:hAnsi="Times New Roman" w:cs="Times New Roman"/>
        <w:sz w:val="20"/>
      </w:rPr>
    </w:pPr>
    <w:r w:rsidRPr="00282F53">
      <w:rPr>
        <w:rFonts w:ascii="Times New Roman" w:hAnsi="Times New Roman" w:cs="Times New Roman"/>
        <w:sz w:val="20"/>
      </w:rPr>
      <w:fldChar w:fldCharType="begin"/>
    </w:r>
    <w:r w:rsidR="00282F53" w:rsidRPr="00282F53">
      <w:rPr>
        <w:rFonts w:ascii="Times New Roman" w:hAnsi="Times New Roman" w:cs="Times New Roman"/>
        <w:sz w:val="20"/>
      </w:rPr>
      <w:instrText xml:space="preserve"> page </w:instrText>
    </w:r>
    <w:r w:rsidRPr="00282F53">
      <w:rPr>
        <w:rFonts w:ascii="Times New Roman" w:hAnsi="Times New Roman" w:cs="Times New Roman"/>
        <w:sz w:val="20"/>
      </w:rPr>
      <w:fldChar w:fldCharType="separate"/>
    </w:r>
    <w:r w:rsidR="00EA1EDA">
      <w:rPr>
        <w:rFonts w:ascii="Times New Roman" w:hAnsi="Times New Roman" w:cs="Times New Roman"/>
        <w:noProof/>
        <w:sz w:val="20"/>
      </w:rPr>
      <w:t>15</w:t>
    </w:r>
    <w:r w:rsidRPr="00282F5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B4D" w:rsidRDefault="001D3B4D" w:rsidP="00D972A6">
      <w:pPr>
        <w:spacing w:after="0" w:line="240" w:lineRule="auto"/>
      </w:pPr>
      <w:r>
        <w:separator/>
      </w:r>
    </w:p>
  </w:footnote>
  <w:footnote w:type="continuationSeparator" w:id="0">
    <w:p w:rsidR="001D3B4D" w:rsidRDefault="001D3B4D"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53" w:rsidRPr="00282F53" w:rsidRDefault="00282F53" w:rsidP="00282F5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2F53">
      <w:rPr>
        <w:rFonts w:ascii="Times New Roman" w:hAnsi="Times New Roman" w:cs="Times New Roman" w:hint="eastAsia"/>
        <w:iCs/>
        <w:color w:val="000000"/>
        <w:sz w:val="20"/>
        <w:szCs w:val="20"/>
      </w:rPr>
      <w:tab/>
    </w:r>
    <w:r w:rsidRPr="00282F53">
      <w:rPr>
        <w:rFonts w:ascii="Times New Roman" w:hAnsi="Times New Roman" w:cs="Times New Roman"/>
        <w:iCs/>
        <w:color w:val="000000"/>
        <w:sz w:val="20"/>
        <w:szCs w:val="20"/>
      </w:rPr>
      <w:t xml:space="preserve">Researcher </w:t>
    </w:r>
    <w:r w:rsidRPr="00282F53">
      <w:rPr>
        <w:rFonts w:ascii="Times New Roman" w:hAnsi="Times New Roman" w:cs="Times New Roman"/>
        <w:iCs/>
        <w:sz w:val="20"/>
        <w:szCs w:val="20"/>
      </w:rPr>
      <w:t>201</w:t>
    </w:r>
    <w:r w:rsidRPr="00282F53">
      <w:rPr>
        <w:rFonts w:ascii="Times New Roman" w:hAnsi="Times New Roman" w:cs="Times New Roman" w:hint="eastAsia"/>
        <w:iCs/>
        <w:sz w:val="20"/>
        <w:szCs w:val="20"/>
      </w:rPr>
      <w:t>6</w:t>
    </w:r>
    <w:r w:rsidRPr="00282F53">
      <w:rPr>
        <w:rFonts w:ascii="Times New Roman" w:hAnsi="Times New Roman" w:cs="Times New Roman"/>
        <w:iCs/>
        <w:sz w:val="20"/>
        <w:szCs w:val="20"/>
      </w:rPr>
      <w:t>;</w:t>
    </w:r>
    <w:r w:rsidRPr="00282F53">
      <w:rPr>
        <w:rFonts w:ascii="Times New Roman" w:hAnsi="Times New Roman" w:cs="Times New Roman" w:hint="eastAsia"/>
        <w:iCs/>
        <w:sz w:val="20"/>
        <w:szCs w:val="20"/>
      </w:rPr>
      <w:t>8</w:t>
    </w:r>
    <w:r w:rsidRPr="00282F53">
      <w:rPr>
        <w:rFonts w:ascii="Times New Roman" w:hAnsi="Times New Roman" w:cs="Times New Roman"/>
        <w:iCs/>
        <w:sz w:val="20"/>
        <w:szCs w:val="20"/>
      </w:rPr>
      <w:t>(</w:t>
    </w:r>
    <w:r w:rsidRPr="00282F53">
      <w:rPr>
        <w:rFonts w:ascii="Times New Roman" w:hAnsi="Times New Roman" w:cs="Times New Roman" w:hint="eastAsia"/>
        <w:iCs/>
        <w:sz w:val="20"/>
        <w:szCs w:val="20"/>
      </w:rPr>
      <w:t>11</w:t>
    </w:r>
    <w:r w:rsidRPr="00282F53">
      <w:rPr>
        <w:rFonts w:ascii="Times New Roman" w:hAnsi="Times New Roman" w:cs="Times New Roman"/>
        <w:iCs/>
        <w:sz w:val="20"/>
        <w:szCs w:val="20"/>
      </w:rPr>
      <w:t xml:space="preserve">)  </w:t>
    </w:r>
    <w:r w:rsidRPr="00282F53">
      <w:rPr>
        <w:rFonts w:ascii="Times New Roman" w:hAnsi="Times New Roman" w:cs="Times New Roman" w:hint="eastAsia"/>
        <w:iCs/>
        <w:sz w:val="20"/>
        <w:szCs w:val="20"/>
      </w:rPr>
      <w:t xml:space="preserve"> </w:t>
    </w:r>
    <w:r w:rsidRPr="00282F53">
      <w:rPr>
        <w:rFonts w:ascii="Times New Roman" w:hAnsi="Times New Roman" w:cs="Times New Roman"/>
        <w:iCs/>
        <w:sz w:val="20"/>
        <w:szCs w:val="20"/>
      </w:rPr>
      <w:t xml:space="preserve"> </w:t>
    </w:r>
    <w:r w:rsidRPr="00282F53">
      <w:rPr>
        <w:rFonts w:ascii="Times New Roman" w:hAnsi="Times New Roman" w:cs="Times New Roman" w:hint="eastAsia"/>
        <w:iCs/>
        <w:sz w:val="20"/>
        <w:szCs w:val="20"/>
      </w:rPr>
      <w:tab/>
    </w:r>
    <w:r w:rsidRPr="00282F53">
      <w:rPr>
        <w:rFonts w:ascii="Times New Roman" w:hAnsi="Times New Roman" w:cs="Times New Roman"/>
        <w:iCs/>
        <w:sz w:val="20"/>
        <w:szCs w:val="20"/>
      </w:rPr>
      <w:t xml:space="preserve">    </w:t>
    </w:r>
    <w:r w:rsidRPr="00282F53">
      <w:rPr>
        <w:rFonts w:ascii="Times New Roman" w:hAnsi="Times New Roman" w:cs="Times New Roman"/>
        <w:sz w:val="20"/>
        <w:szCs w:val="20"/>
      </w:rPr>
      <w:t xml:space="preserve"> </w:t>
    </w:r>
    <w:hyperlink r:id="rId1" w:history="1">
      <w:r w:rsidRPr="00282F53">
        <w:rPr>
          <w:rStyle w:val="Hyperlink"/>
          <w:rFonts w:ascii="Times New Roman" w:hAnsi="Times New Roman" w:cs="Times New Roman"/>
          <w:color w:val="0000FF"/>
          <w:sz w:val="20"/>
          <w:szCs w:val="20"/>
        </w:rPr>
        <w:t>http://www.sciencepub.net/researcher</w:t>
      </w:r>
    </w:hyperlink>
  </w:p>
  <w:p w:rsidR="00282F53" w:rsidRPr="00282F53" w:rsidRDefault="00282F53" w:rsidP="00282F5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55834"/>
    <w:multiLevelType w:val="hybridMultilevel"/>
    <w:tmpl w:val="06BA8E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C0F89"/>
    <w:multiLevelType w:val="hybridMultilevel"/>
    <w:tmpl w:val="74660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558F8"/>
    <w:multiLevelType w:val="hybridMultilevel"/>
    <w:tmpl w:val="E1FC350A"/>
    <w:lvl w:ilvl="0" w:tplc="97BA24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9627C"/>
    <w:multiLevelType w:val="hybridMultilevel"/>
    <w:tmpl w:val="B8C4C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F2672"/>
    <w:multiLevelType w:val="hybridMultilevel"/>
    <w:tmpl w:val="7242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46804"/>
    <w:multiLevelType w:val="hybridMultilevel"/>
    <w:tmpl w:val="0302B5FC"/>
    <w:lvl w:ilvl="0" w:tplc="76F048F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81E31"/>
    <w:multiLevelType w:val="hybridMultilevel"/>
    <w:tmpl w:val="023063B0"/>
    <w:lvl w:ilvl="0" w:tplc="97BA24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10D31"/>
    <w:multiLevelType w:val="hybridMultilevel"/>
    <w:tmpl w:val="01C43050"/>
    <w:lvl w:ilvl="0" w:tplc="B11E7D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785634"/>
    <w:multiLevelType w:val="hybridMultilevel"/>
    <w:tmpl w:val="40706EB8"/>
    <w:lvl w:ilvl="0" w:tplc="E4DC6196">
      <w:start w:val="1"/>
      <w:numFmt w:val="decimal"/>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216A7"/>
    <w:multiLevelType w:val="hybridMultilevel"/>
    <w:tmpl w:val="6D8888A6"/>
    <w:lvl w:ilvl="0" w:tplc="0409000F">
      <w:start w:val="1"/>
      <w:numFmt w:val="decimal"/>
      <w:lvlText w:val="%1."/>
      <w:lvlJc w:val="left"/>
      <w:pPr>
        <w:ind w:left="644"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nsid w:val="5D2172AF"/>
    <w:multiLevelType w:val="hybridMultilevel"/>
    <w:tmpl w:val="4A12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74135"/>
    <w:multiLevelType w:val="hybridMultilevel"/>
    <w:tmpl w:val="47E2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A03F4"/>
    <w:multiLevelType w:val="hybridMultilevel"/>
    <w:tmpl w:val="1584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217AA"/>
    <w:multiLevelType w:val="hybridMultilevel"/>
    <w:tmpl w:val="95F2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0284D"/>
    <w:multiLevelType w:val="hybridMultilevel"/>
    <w:tmpl w:val="40A08FCE"/>
    <w:lvl w:ilvl="0" w:tplc="16784C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2"/>
  </w:num>
  <w:num w:numId="5">
    <w:abstractNumId w:val="4"/>
  </w:num>
  <w:num w:numId="6">
    <w:abstractNumId w:val="14"/>
  </w:num>
  <w:num w:numId="7">
    <w:abstractNumId w:val="1"/>
  </w:num>
  <w:num w:numId="8">
    <w:abstractNumId w:val="7"/>
  </w:num>
  <w:num w:numId="9">
    <w:abstractNumId w:val="3"/>
  </w:num>
  <w:num w:numId="10">
    <w:abstractNumId w:val="13"/>
  </w:num>
  <w:num w:numId="11">
    <w:abstractNumId w:val="9"/>
  </w:num>
  <w:num w:numId="12">
    <w:abstractNumId w:val="6"/>
  </w:num>
  <w:num w:numId="13">
    <w:abstractNumId w:val="8"/>
  </w:num>
  <w:num w:numId="14">
    <w:abstractNumId w:val="2"/>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D972A6"/>
    <w:rsid w:val="0006455A"/>
    <w:rsid w:val="000C279E"/>
    <w:rsid w:val="000F5330"/>
    <w:rsid w:val="00114105"/>
    <w:rsid w:val="001159AE"/>
    <w:rsid w:val="00181CE2"/>
    <w:rsid w:val="001C68DA"/>
    <w:rsid w:val="001D3B4D"/>
    <w:rsid w:val="001E22CB"/>
    <w:rsid w:val="001F0F55"/>
    <w:rsid w:val="00222F81"/>
    <w:rsid w:val="00282F53"/>
    <w:rsid w:val="002A2687"/>
    <w:rsid w:val="00320410"/>
    <w:rsid w:val="003908BB"/>
    <w:rsid w:val="003B0C70"/>
    <w:rsid w:val="003D503F"/>
    <w:rsid w:val="00446D15"/>
    <w:rsid w:val="00497280"/>
    <w:rsid w:val="00511EB6"/>
    <w:rsid w:val="005659E6"/>
    <w:rsid w:val="005A0685"/>
    <w:rsid w:val="00607DD7"/>
    <w:rsid w:val="00634598"/>
    <w:rsid w:val="0066078A"/>
    <w:rsid w:val="0066337F"/>
    <w:rsid w:val="00673382"/>
    <w:rsid w:val="00685A4C"/>
    <w:rsid w:val="00694776"/>
    <w:rsid w:val="0069520F"/>
    <w:rsid w:val="006D2DBF"/>
    <w:rsid w:val="006E4410"/>
    <w:rsid w:val="0077281C"/>
    <w:rsid w:val="007F2BB8"/>
    <w:rsid w:val="00814E4F"/>
    <w:rsid w:val="00832B31"/>
    <w:rsid w:val="008541C2"/>
    <w:rsid w:val="00873A57"/>
    <w:rsid w:val="008A1E81"/>
    <w:rsid w:val="008B51F1"/>
    <w:rsid w:val="00910523"/>
    <w:rsid w:val="00944328"/>
    <w:rsid w:val="009701E5"/>
    <w:rsid w:val="009E4487"/>
    <w:rsid w:val="00A05F27"/>
    <w:rsid w:val="00A61CA4"/>
    <w:rsid w:val="00B63CDE"/>
    <w:rsid w:val="00B93403"/>
    <w:rsid w:val="00BB1C6F"/>
    <w:rsid w:val="00C0678B"/>
    <w:rsid w:val="00D04B99"/>
    <w:rsid w:val="00D20FCC"/>
    <w:rsid w:val="00D972A6"/>
    <w:rsid w:val="00DA2D72"/>
    <w:rsid w:val="00DB62B5"/>
    <w:rsid w:val="00E16C53"/>
    <w:rsid w:val="00E33CAB"/>
    <w:rsid w:val="00E6127F"/>
    <w:rsid w:val="00EA1EDA"/>
    <w:rsid w:val="00EF3F25"/>
    <w:rsid w:val="00F064F9"/>
    <w:rsid w:val="00FA7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character" w:customStyle="1" w:styleId="shorttext">
    <w:name w:val="short_text"/>
    <w:basedOn w:val="DefaultParagraphFont"/>
    <w:rsid w:val="00446D15"/>
  </w:style>
  <w:style w:type="character" w:customStyle="1" w:styleId="alt-edited1">
    <w:name w:val="alt-edited1"/>
    <w:basedOn w:val="DefaultParagraphFont"/>
    <w:rsid w:val="00446D15"/>
    <w:rPr>
      <w:color w:val="4D90F0"/>
    </w:rPr>
  </w:style>
  <w:style w:type="paragraph" w:styleId="ListParagraph">
    <w:name w:val="List Paragraph"/>
    <w:aliases w:val="جدول"/>
    <w:basedOn w:val="Normal"/>
    <w:link w:val="ListParagraphChar"/>
    <w:uiPriority w:val="34"/>
    <w:qFormat/>
    <w:rsid w:val="00446D15"/>
    <w:pPr>
      <w:bidi w:val="0"/>
      <w:spacing w:after="200" w:line="276" w:lineRule="auto"/>
      <w:ind w:left="720"/>
      <w:contextualSpacing/>
      <w:jc w:val="left"/>
    </w:pPr>
  </w:style>
  <w:style w:type="character" w:styleId="Strong">
    <w:name w:val="Strong"/>
    <w:uiPriority w:val="22"/>
    <w:qFormat/>
    <w:rsid w:val="00446D15"/>
    <w:rPr>
      <w:b/>
      <w:bCs/>
    </w:rPr>
  </w:style>
  <w:style w:type="paragraph" w:styleId="Subtitle">
    <w:name w:val="Subtitle"/>
    <w:basedOn w:val="Normal"/>
    <w:link w:val="SubtitleChar"/>
    <w:qFormat/>
    <w:rsid w:val="00446D15"/>
    <w:pPr>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446D15"/>
    <w:rPr>
      <w:rFonts w:ascii="Times New Roman" w:eastAsia="Times New Roman" w:hAnsi="Times New Roman" w:cs="B Zar"/>
      <w:sz w:val="28"/>
      <w:szCs w:val="28"/>
    </w:rPr>
  </w:style>
  <w:style w:type="character" w:styleId="Emphasis">
    <w:name w:val="Emphasis"/>
    <w:basedOn w:val="DefaultParagraphFont"/>
    <w:uiPriority w:val="20"/>
    <w:qFormat/>
    <w:rsid w:val="00446D15"/>
    <w:rPr>
      <w:i/>
      <w:iCs/>
    </w:rPr>
  </w:style>
  <w:style w:type="paragraph" w:customStyle="1" w:styleId="MATN1">
    <w:name w:val="MATN1"/>
    <w:basedOn w:val="Normal"/>
    <w:link w:val="MATN1Char"/>
    <w:rsid w:val="002A2687"/>
    <w:pPr>
      <w:widowControl w:val="0"/>
      <w:spacing w:after="200" w:line="360" w:lineRule="auto"/>
    </w:pPr>
    <w:rPr>
      <w:rFonts w:ascii="Times New Roman" w:eastAsia="Times New Roman" w:hAnsi="Times New Roman" w:cs="B Mitra"/>
      <w:szCs w:val="26"/>
      <w:lang w:bidi="fa-IR"/>
    </w:rPr>
  </w:style>
  <w:style w:type="character" w:customStyle="1" w:styleId="MATN1Char">
    <w:name w:val="MATN1 Char"/>
    <w:basedOn w:val="DefaultParagraphFont"/>
    <w:link w:val="MATN1"/>
    <w:rsid w:val="002A2687"/>
    <w:rPr>
      <w:rFonts w:ascii="Times New Roman" w:eastAsia="Times New Roman" w:hAnsi="Times New Roman" w:cs="B Mitra"/>
      <w:szCs w:val="26"/>
      <w:lang w:bidi="fa-IR"/>
    </w:rPr>
  </w:style>
  <w:style w:type="character" w:styleId="FootnoteReference">
    <w:name w:val="footnote reference"/>
    <w:basedOn w:val="DefaultParagraphFont"/>
    <w:rsid w:val="002A2687"/>
    <w:rPr>
      <w:rFonts w:ascii="GIE English" w:hAnsi="GIE English" w:cs="GIE Karim"/>
      <w:color w:val="auto"/>
      <w:sz w:val="18"/>
      <w:szCs w:val="24"/>
      <w:vertAlign w:val="superscript"/>
    </w:rPr>
  </w:style>
  <w:style w:type="paragraph" w:customStyle="1" w:styleId="footnote">
    <w:name w:val="footnote"/>
    <w:basedOn w:val="Normal"/>
    <w:link w:val="footnoteChar"/>
    <w:rsid w:val="002A2687"/>
    <w:pPr>
      <w:widowControl w:val="0"/>
      <w:spacing w:after="100" w:line="280" w:lineRule="exact"/>
      <w:ind w:left="170" w:hanging="170"/>
    </w:pPr>
    <w:rPr>
      <w:rFonts w:ascii="Doulos SIL" w:eastAsia="Times New Roman" w:hAnsi="Doulos SIL" w:cs="GIE Karim"/>
      <w:noProof/>
      <w:w w:val="90"/>
      <w:sz w:val="20"/>
      <w:szCs w:val="24"/>
      <w:lang w:bidi="fa-IR"/>
    </w:rPr>
  </w:style>
  <w:style w:type="character" w:customStyle="1" w:styleId="footnoteChar">
    <w:name w:val="footnote Char"/>
    <w:basedOn w:val="DefaultParagraphFont"/>
    <w:link w:val="footnote"/>
    <w:rsid w:val="002A2687"/>
    <w:rPr>
      <w:rFonts w:ascii="Doulos SIL" w:eastAsia="Times New Roman" w:hAnsi="Doulos SIL" w:cs="GIE Karim"/>
      <w:noProof/>
      <w:w w:val="90"/>
      <w:sz w:val="20"/>
      <w:szCs w:val="24"/>
      <w:lang w:bidi="fa-IR"/>
    </w:rPr>
  </w:style>
  <w:style w:type="paragraph" w:styleId="BalloonText">
    <w:name w:val="Balloon Text"/>
    <w:basedOn w:val="Normal"/>
    <w:link w:val="BalloonTextChar"/>
    <w:uiPriority w:val="99"/>
    <w:semiHidden/>
    <w:unhideWhenUsed/>
    <w:rsid w:val="001F0F55"/>
    <w:pPr>
      <w:bidi w:val="0"/>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55"/>
    <w:rPr>
      <w:rFonts w:ascii="Tahoma" w:hAnsi="Tahoma" w:cs="Tahoma"/>
      <w:sz w:val="16"/>
      <w:szCs w:val="16"/>
    </w:rPr>
  </w:style>
  <w:style w:type="table" w:styleId="TableGrid">
    <w:name w:val="Table Grid"/>
    <w:basedOn w:val="TableNormal"/>
    <w:uiPriority w:val="59"/>
    <w:rsid w:val="001F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410"/>
    <w:pPr>
      <w:bidi w:val="0"/>
      <w:spacing w:before="100" w:beforeAutospacing="1" w:after="100" w:afterAutospacing="1" w:line="240" w:lineRule="auto"/>
      <w:jc w:val="left"/>
    </w:pPr>
    <w:rPr>
      <w:rFonts w:ascii="Times New Roman" w:eastAsia="Times New Roman" w:hAnsi="Times New Roman" w:cs="Times New Roman"/>
      <w:sz w:val="24"/>
      <w:szCs w:val="24"/>
      <w:lang w:bidi="fa-IR"/>
    </w:rPr>
  </w:style>
  <w:style w:type="character" w:styleId="PageNumber">
    <w:name w:val="page number"/>
    <w:basedOn w:val="DefaultParagraphFont"/>
    <w:uiPriority w:val="99"/>
    <w:semiHidden/>
    <w:unhideWhenUsed/>
    <w:rsid w:val="00910523"/>
  </w:style>
  <w:style w:type="table" w:customStyle="1" w:styleId="TableProfessional1">
    <w:name w:val="Table Professional1"/>
    <w:basedOn w:val="TableNormal"/>
    <w:next w:val="TableProfessional"/>
    <w:uiPriority w:val="99"/>
    <w:rsid w:val="0006455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Grid164">
    <w:name w:val="Table Grid164"/>
    <w:basedOn w:val="TableNormal"/>
    <w:uiPriority w:val="59"/>
    <w:rsid w:val="0006455A"/>
    <w:pPr>
      <w:spacing w:after="0" w:line="240" w:lineRule="auto"/>
      <w:jc w:val="both"/>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Professional">
    <w:name w:val="Table Professional"/>
    <w:basedOn w:val="TableNormal"/>
    <w:uiPriority w:val="99"/>
    <w:semiHidden/>
    <w:unhideWhenUsed/>
    <w:rsid w:val="0006455A"/>
    <w:pPr>
      <w:bidi/>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istParagraphChar">
    <w:name w:val="List Paragraph Char"/>
    <w:aliases w:val="جدول Char"/>
    <w:link w:val="ListParagraph"/>
    <w:uiPriority w:val="34"/>
    <w:locked/>
    <w:rsid w:val="006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character" w:customStyle="1" w:styleId="shorttext">
    <w:name w:val="short_text"/>
    <w:basedOn w:val="DefaultParagraphFont"/>
    <w:rsid w:val="00446D15"/>
  </w:style>
  <w:style w:type="character" w:customStyle="1" w:styleId="alt-edited1">
    <w:name w:val="alt-edited1"/>
    <w:basedOn w:val="DefaultParagraphFont"/>
    <w:rsid w:val="00446D15"/>
    <w:rPr>
      <w:color w:val="4D90F0"/>
    </w:rPr>
  </w:style>
  <w:style w:type="paragraph" w:styleId="ListParagraph">
    <w:name w:val="List Paragraph"/>
    <w:basedOn w:val="Normal"/>
    <w:uiPriority w:val="34"/>
    <w:qFormat/>
    <w:rsid w:val="00446D15"/>
    <w:pPr>
      <w:bidi w:val="0"/>
      <w:spacing w:after="200" w:line="276" w:lineRule="auto"/>
      <w:ind w:left="720"/>
      <w:contextualSpacing/>
      <w:jc w:val="left"/>
    </w:pPr>
  </w:style>
  <w:style w:type="character" w:styleId="Strong">
    <w:name w:val="Strong"/>
    <w:uiPriority w:val="22"/>
    <w:qFormat/>
    <w:rsid w:val="00446D15"/>
    <w:rPr>
      <w:b/>
      <w:bCs/>
    </w:rPr>
  </w:style>
  <w:style w:type="paragraph" w:styleId="Subtitle">
    <w:name w:val="Subtitle"/>
    <w:basedOn w:val="Normal"/>
    <w:link w:val="SubtitleChar"/>
    <w:qFormat/>
    <w:rsid w:val="00446D15"/>
    <w:pPr>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446D15"/>
    <w:rPr>
      <w:rFonts w:ascii="Times New Roman" w:eastAsia="Times New Roman" w:hAnsi="Times New Roman" w:cs="B Zar"/>
      <w:sz w:val="28"/>
      <w:szCs w:val="28"/>
    </w:rPr>
  </w:style>
  <w:style w:type="character" w:styleId="Emphasis">
    <w:name w:val="Emphasis"/>
    <w:basedOn w:val="DefaultParagraphFont"/>
    <w:uiPriority w:val="20"/>
    <w:qFormat/>
    <w:rsid w:val="00446D15"/>
    <w:rPr>
      <w:i/>
      <w:iCs/>
    </w:rPr>
  </w:style>
  <w:style w:type="paragraph" w:customStyle="1" w:styleId="MATN1">
    <w:name w:val="MATN1"/>
    <w:basedOn w:val="Normal"/>
    <w:link w:val="MATN1Char"/>
    <w:rsid w:val="002A2687"/>
    <w:pPr>
      <w:widowControl w:val="0"/>
      <w:spacing w:after="200" w:line="360" w:lineRule="auto"/>
    </w:pPr>
    <w:rPr>
      <w:rFonts w:ascii="Times New Roman" w:eastAsia="Times New Roman" w:hAnsi="Times New Roman" w:cs="B Mitra"/>
      <w:szCs w:val="26"/>
      <w:lang w:bidi="fa-IR"/>
    </w:rPr>
  </w:style>
  <w:style w:type="character" w:customStyle="1" w:styleId="MATN1Char">
    <w:name w:val="MATN1 Char"/>
    <w:basedOn w:val="DefaultParagraphFont"/>
    <w:link w:val="MATN1"/>
    <w:rsid w:val="002A2687"/>
    <w:rPr>
      <w:rFonts w:ascii="Times New Roman" w:eastAsia="Times New Roman" w:hAnsi="Times New Roman" w:cs="B Mitra"/>
      <w:szCs w:val="26"/>
      <w:lang w:bidi="fa-IR"/>
    </w:rPr>
  </w:style>
  <w:style w:type="character" w:styleId="FootnoteReference">
    <w:name w:val="footnote reference"/>
    <w:basedOn w:val="DefaultParagraphFont"/>
    <w:rsid w:val="002A2687"/>
    <w:rPr>
      <w:rFonts w:ascii="GIE English" w:hAnsi="GIE English" w:cs="GIE Karim"/>
      <w:color w:val="auto"/>
      <w:sz w:val="18"/>
      <w:szCs w:val="24"/>
      <w:vertAlign w:val="superscript"/>
    </w:rPr>
  </w:style>
  <w:style w:type="paragraph" w:customStyle="1" w:styleId="footnote">
    <w:name w:val="footnote"/>
    <w:basedOn w:val="Normal"/>
    <w:link w:val="footnoteChar"/>
    <w:rsid w:val="002A2687"/>
    <w:pPr>
      <w:widowControl w:val="0"/>
      <w:spacing w:after="100" w:line="280" w:lineRule="exact"/>
      <w:ind w:left="170" w:hanging="170"/>
    </w:pPr>
    <w:rPr>
      <w:rFonts w:ascii="Doulos SIL" w:eastAsia="Times New Roman" w:hAnsi="Doulos SIL" w:cs="GIE Karim"/>
      <w:noProof/>
      <w:w w:val="90"/>
      <w:sz w:val="20"/>
      <w:szCs w:val="24"/>
      <w:lang w:bidi="fa-IR"/>
    </w:rPr>
  </w:style>
  <w:style w:type="character" w:customStyle="1" w:styleId="footnoteChar">
    <w:name w:val="footnote Char"/>
    <w:basedOn w:val="DefaultParagraphFont"/>
    <w:link w:val="footnote"/>
    <w:rsid w:val="002A2687"/>
    <w:rPr>
      <w:rFonts w:ascii="Doulos SIL" w:eastAsia="Times New Roman" w:hAnsi="Doulos SIL" w:cs="GIE Karim"/>
      <w:noProof/>
      <w:w w:val="90"/>
      <w:sz w:val="20"/>
      <w:szCs w:val="24"/>
      <w:lang w:bidi="fa-IR"/>
    </w:rPr>
  </w:style>
  <w:style w:type="paragraph" w:styleId="BalloonText">
    <w:name w:val="Balloon Text"/>
    <w:basedOn w:val="Normal"/>
    <w:link w:val="BalloonTextChar"/>
    <w:uiPriority w:val="99"/>
    <w:semiHidden/>
    <w:unhideWhenUsed/>
    <w:rsid w:val="001F0F55"/>
    <w:pPr>
      <w:bidi w:val="0"/>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55"/>
    <w:rPr>
      <w:rFonts w:ascii="Tahoma" w:hAnsi="Tahoma" w:cs="Tahoma"/>
      <w:sz w:val="16"/>
      <w:szCs w:val="16"/>
    </w:rPr>
  </w:style>
  <w:style w:type="table" w:styleId="TableGrid">
    <w:name w:val="Table Grid"/>
    <w:basedOn w:val="TableNormal"/>
    <w:uiPriority w:val="59"/>
    <w:rsid w:val="001F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410"/>
    <w:pPr>
      <w:bidi w:val="0"/>
      <w:spacing w:before="100" w:beforeAutospacing="1" w:after="100" w:afterAutospacing="1" w:line="240" w:lineRule="auto"/>
      <w:jc w:val="left"/>
    </w:pPr>
    <w:rPr>
      <w:rFonts w:ascii="Times New Roman" w:eastAsia="Times New Roman" w:hAnsi="Times New Roman" w:cs="Times New Roman"/>
      <w:sz w:val="24"/>
      <w:szCs w:val="24"/>
      <w:lang w:bidi="fa-IR"/>
    </w:rPr>
  </w:style>
  <w:style w:type="character" w:styleId="PageNumber">
    <w:name w:val="page number"/>
    <w:basedOn w:val="DefaultParagraphFont"/>
    <w:uiPriority w:val="99"/>
    <w:semiHidden/>
    <w:unhideWhenUsed/>
    <w:rsid w:val="00910523"/>
  </w:style>
  <w:style w:type="table" w:customStyle="1" w:styleId="TableProfessional1">
    <w:name w:val="Table Professional1"/>
    <w:basedOn w:val="TableNormal"/>
    <w:next w:val="TableProfessional"/>
    <w:uiPriority w:val="99"/>
    <w:rsid w:val="0006455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Grid164">
    <w:name w:val="Table Grid164"/>
    <w:basedOn w:val="TableNormal"/>
    <w:uiPriority w:val="59"/>
    <w:rsid w:val="0006455A"/>
    <w:pPr>
      <w:spacing w:after="0" w:line="240" w:lineRule="auto"/>
      <w:jc w:val="both"/>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Professional">
    <w:name w:val="Table Professional"/>
    <w:basedOn w:val="TableNormal"/>
    <w:uiPriority w:val="99"/>
    <w:semiHidden/>
    <w:unhideWhenUsed/>
    <w:rsid w:val="0006455A"/>
    <w:pPr>
      <w:bidi/>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1575774734">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81116.03"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7027-BE76-4763-8295-D33B9392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3</cp:revision>
  <dcterms:created xsi:type="dcterms:W3CDTF">2016-11-28T07:04:00Z</dcterms:created>
  <dcterms:modified xsi:type="dcterms:W3CDTF">2016-11-29T01:19:00Z</dcterms:modified>
</cp:coreProperties>
</file>