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E57" w:rsidRPr="0011101F" w:rsidRDefault="00860717" w:rsidP="00BB2BA7">
      <w:pPr>
        <w:snapToGrid w:val="0"/>
        <w:jc w:val="center"/>
        <w:rPr>
          <w:b/>
          <w:sz w:val="20"/>
          <w:szCs w:val="20"/>
        </w:rPr>
      </w:pPr>
      <w:r w:rsidRPr="0011101F">
        <w:rPr>
          <w:b/>
          <w:sz w:val="20"/>
          <w:szCs w:val="20"/>
        </w:rPr>
        <w:t xml:space="preserve">Petroleum hydrocarbon variations </w:t>
      </w:r>
      <w:r w:rsidRPr="0011101F">
        <w:rPr>
          <w:b/>
          <w:bCs/>
          <w:sz w:val="20"/>
          <w:szCs w:val="20"/>
        </w:rPr>
        <w:t>revealed by c</w:t>
      </w:r>
      <w:r w:rsidRPr="0011101F">
        <w:rPr>
          <w:b/>
          <w:sz w:val="20"/>
          <w:szCs w:val="20"/>
        </w:rPr>
        <w:t xml:space="preserve">hemical fingerprinting of </w:t>
      </w:r>
      <w:r w:rsidRPr="0011101F">
        <w:rPr>
          <w:b/>
          <w:bCs/>
          <w:sz w:val="20"/>
          <w:szCs w:val="20"/>
        </w:rPr>
        <w:t xml:space="preserve">oil spill </w:t>
      </w:r>
      <w:r w:rsidRPr="0011101F">
        <w:rPr>
          <w:b/>
          <w:sz w:val="20"/>
          <w:szCs w:val="20"/>
        </w:rPr>
        <w:t>soils</w:t>
      </w:r>
      <w:r w:rsidRPr="0011101F">
        <w:rPr>
          <w:b/>
          <w:bCs/>
          <w:sz w:val="20"/>
          <w:szCs w:val="20"/>
        </w:rPr>
        <w:t xml:space="preserve"> </w:t>
      </w:r>
      <w:r w:rsidRPr="0011101F">
        <w:rPr>
          <w:b/>
          <w:sz w:val="20"/>
          <w:szCs w:val="20"/>
        </w:rPr>
        <w:t xml:space="preserve">with </w:t>
      </w:r>
      <w:r w:rsidRPr="0011101F">
        <w:rPr>
          <w:b/>
          <w:bCs/>
          <w:sz w:val="20"/>
          <w:szCs w:val="20"/>
        </w:rPr>
        <w:t>similar contamination source</w:t>
      </w:r>
      <w:r w:rsidRPr="0011101F">
        <w:rPr>
          <w:b/>
          <w:sz w:val="20"/>
          <w:szCs w:val="20"/>
        </w:rPr>
        <w:t>.</w:t>
      </w:r>
    </w:p>
    <w:p w:rsidR="00480715" w:rsidRPr="0011101F" w:rsidRDefault="00480715" w:rsidP="00BB2BA7">
      <w:pPr>
        <w:snapToGrid w:val="0"/>
        <w:jc w:val="center"/>
        <w:rPr>
          <w:sz w:val="20"/>
          <w:szCs w:val="20"/>
          <w:lang w:eastAsia="zh-CN"/>
        </w:rPr>
      </w:pPr>
    </w:p>
    <w:p w:rsidR="00471E57" w:rsidRPr="0011101F" w:rsidRDefault="00860717" w:rsidP="00BB2BA7">
      <w:pPr>
        <w:snapToGrid w:val="0"/>
        <w:jc w:val="center"/>
        <w:rPr>
          <w:sz w:val="20"/>
          <w:szCs w:val="20"/>
        </w:rPr>
      </w:pPr>
      <w:r w:rsidRPr="0011101F">
        <w:rPr>
          <w:color w:val="000000"/>
          <w:sz w:val="20"/>
          <w:szCs w:val="20"/>
        </w:rPr>
        <w:t xml:space="preserve">Mark O. </w:t>
      </w:r>
      <w:proofErr w:type="spellStart"/>
      <w:r w:rsidRPr="0011101F">
        <w:rPr>
          <w:color w:val="000000"/>
          <w:sz w:val="20"/>
          <w:szCs w:val="20"/>
        </w:rPr>
        <w:t>Onyema</w:t>
      </w:r>
      <w:proofErr w:type="spellEnd"/>
      <w:r w:rsidRPr="0011101F">
        <w:rPr>
          <w:color w:val="000000"/>
          <w:sz w:val="20"/>
          <w:szCs w:val="20"/>
        </w:rPr>
        <w:t xml:space="preserve"> </w:t>
      </w:r>
      <w:r w:rsidRPr="0011101F">
        <w:rPr>
          <w:color w:val="000000"/>
          <w:sz w:val="20"/>
          <w:szCs w:val="20"/>
          <w:vertAlign w:val="superscript"/>
        </w:rPr>
        <w:t>1*</w:t>
      </w:r>
      <w:r w:rsidRPr="0011101F">
        <w:rPr>
          <w:color w:val="000000"/>
          <w:sz w:val="20"/>
          <w:szCs w:val="20"/>
        </w:rPr>
        <w:t xml:space="preserve">, Leo C </w:t>
      </w:r>
      <w:proofErr w:type="spellStart"/>
      <w:r w:rsidRPr="0011101F">
        <w:rPr>
          <w:color w:val="000000"/>
          <w:sz w:val="20"/>
          <w:szCs w:val="20"/>
        </w:rPr>
        <w:t>Osuji</w:t>
      </w:r>
      <w:proofErr w:type="spellEnd"/>
      <w:r w:rsidRPr="0011101F">
        <w:rPr>
          <w:color w:val="000000"/>
          <w:sz w:val="20"/>
          <w:szCs w:val="20"/>
        </w:rPr>
        <w:t xml:space="preserve"> </w:t>
      </w:r>
      <w:r w:rsidRPr="0011101F">
        <w:rPr>
          <w:color w:val="000000"/>
          <w:sz w:val="20"/>
          <w:szCs w:val="20"/>
          <w:vertAlign w:val="superscript"/>
        </w:rPr>
        <w:t>1</w:t>
      </w:r>
      <w:r w:rsidRPr="0011101F">
        <w:rPr>
          <w:color w:val="000000"/>
          <w:sz w:val="20"/>
          <w:szCs w:val="20"/>
        </w:rPr>
        <w:t xml:space="preserve">, </w:t>
      </w:r>
      <w:proofErr w:type="spellStart"/>
      <w:r w:rsidRPr="0011101F">
        <w:rPr>
          <w:color w:val="000000"/>
          <w:sz w:val="20"/>
          <w:szCs w:val="20"/>
        </w:rPr>
        <w:t>Ifenna</w:t>
      </w:r>
      <w:proofErr w:type="spellEnd"/>
      <w:r w:rsidRPr="0011101F">
        <w:rPr>
          <w:color w:val="000000"/>
          <w:sz w:val="20"/>
          <w:szCs w:val="20"/>
        </w:rPr>
        <w:t xml:space="preserve"> P. </w:t>
      </w:r>
      <w:proofErr w:type="spellStart"/>
      <w:r w:rsidRPr="0011101F">
        <w:rPr>
          <w:sz w:val="20"/>
          <w:szCs w:val="20"/>
        </w:rPr>
        <w:t>Ilechukwu</w:t>
      </w:r>
      <w:proofErr w:type="spellEnd"/>
      <w:r w:rsidRPr="0011101F">
        <w:rPr>
          <w:sz w:val="20"/>
          <w:szCs w:val="20"/>
        </w:rPr>
        <w:t xml:space="preserve"> </w:t>
      </w:r>
      <w:r w:rsidRPr="0011101F">
        <w:rPr>
          <w:color w:val="000000"/>
          <w:sz w:val="20"/>
          <w:szCs w:val="20"/>
          <w:vertAlign w:val="superscript"/>
        </w:rPr>
        <w:t>2</w:t>
      </w:r>
    </w:p>
    <w:p w:rsidR="00471E57" w:rsidRPr="0011101F" w:rsidRDefault="00471E57" w:rsidP="00BB2BA7">
      <w:pPr>
        <w:snapToGrid w:val="0"/>
        <w:jc w:val="center"/>
        <w:rPr>
          <w:sz w:val="20"/>
          <w:szCs w:val="20"/>
        </w:rPr>
      </w:pPr>
    </w:p>
    <w:p w:rsidR="00471E57" w:rsidRPr="0011101F" w:rsidRDefault="00593132" w:rsidP="0011101F">
      <w:pPr>
        <w:autoSpaceDE w:val="0"/>
        <w:autoSpaceDN w:val="0"/>
        <w:adjustRightInd w:val="0"/>
        <w:snapToGrid w:val="0"/>
        <w:jc w:val="center"/>
        <w:rPr>
          <w:sz w:val="20"/>
          <w:szCs w:val="20"/>
        </w:rPr>
      </w:pPr>
      <w:r w:rsidRPr="0011101F">
        <w:rPr>
          <w:sz w:val="20"/>
          <w:szCs w:val="20"/>
          <w:vertAlign w:val="superscript"/>
        </w:rPr>
        <w:t>1.</w:t>
      </w:r>
      <w:r w:rsidR="00471E57" w:rsidRPr="0011101F">
        <w:rPr>
          <w:sz w:val="20"/>
          <w:szCs w:val="20"/>
        </w:rPr>
        <w:t xml:space="preserve"> </w:t>
      </w:r>
      <w:r w:rsidR="00860717" w:rsidRPr="0011101F">
        <w:rPr>
          <w:color w:val="000000"/>
          <w:sz w:val="20"/>
          <w:szCs w:val="20"/>
        </w:rPr>
        <w:t>Petroleum and Environmental Geochemistry Research Group,</w:t>
      </w:r>
      <w:r w:rsidR="0011101F" w:rsidRPr="0011101F">
        <w:rPr>
          <w:rFonts w:hint="eastAsia"/>
          <w:color w:val="000000"/>
          <w:sz w:val="20"/>
          <w:szCs w:val="20"/>
          <w:lang w:eastAsia="zh-CN"/>
        </w:rPr>
        <w:t xml:space="preserve"> </w:t>
      </w:r>
      <w:r w:rsidR="00860717" w:rsidRPr="0011101F">
        <w:rPr>
          <w:color w:val="000000"/>
          <w:sz w:val="20"/>
          <w:szCs w:val="20"/>
        </w:rPr>
        <w:t>Department of Pure and Industrial Chemistry, University of Port Harcourt,</w:t>
      </w:r>
      <w:r w:rsidR="0011101F" w:rsidRPr="0011101F">
        <w:rPr>
          <w:rFonts w:hint="eastAsia"/>
          <w:color w:val="000000"/>
          <w:sz w:val="20"/>
          <w:szCs w:val="20"/>
          <w:lang w:eastAsia="zh-CN"/>
        </w:rPr>
        <w:t xml:space="preserve"> </w:t>
      </w:r>
      <w:r w:rsidR="00860717" w:rsidRPr="0011101F">
        <w:rPr>
          <w:color w:val="000000"/>
          <w:sz w:val="20"/>
          <w:szCs w:val="20"/>
        </w:rPr>
        <w:t xml:space="preserve">P.M.B 5323 </w:t>
      </w:r>
      <w:proofErr w:type="spellStart"/>
      <w:r w:rsidR="00860717" w:rsidRPr="0011101F">
        <w:rPr>
          <w:color w:val="000000"/>
          <w:sz w:val="20"/>
          <w:szCs w:val="20"/>
        </w:rPr>
        <w:t>Choba</w:t>
      </w:r>
      <w:proofErr w:type="spellEnd"/>
      <w:r w:rsidR="00860717" w:rsidRPr="0011101F">
        <w:rPr>
          <w:color w:val="000000"/>
          <w:sz w:val="20"/>
          <w:szCs w:val="20"/>
        </w:rPr>
        <w:t xml:space="preserve">, </w:t>
      </w:r>
      <w:r w:rsidR="003E143C" w:rsidRPr="0011101F">
        <w:rPr>
          <w:color w:val="000000"/>
          <w:sz w:val="20"/>
          <w:szCs w:val="20"/>
        </w:rPr>
        <w:t xml:space="preserve">500001, </w:t>
      </w:r>
      <w:r w:rsidR="00860717" w:rsidRPr="0011101F">
        <w:rPr>
          <w:color w:val="000000"/>
          <w:sz w:val="20"/>
          <w:szCs w:val="20"/>
        </w:rPr>
        <w:t>Rivers State, Nigeria</w:t>
      </w:r>
    </w:p>
    <w:p w:rsidR="00471E57" w:rsidRPr="0011101F" w:rsidRDefault="00EB51F4" w:rsidP="0011101F">
      <w:pPr>
        <w:autoSpaceDE w:val="0"/>
        <w:autoSpaceDN w:val="0"/>
        <w:adjustRightInd w:val="0"/>
        <w:snapToGrid w:val="0"/>
        <w:jc w:val="center"/>
        <w:rPr>
          <w:sz w:val="20"/>
          <w:szCs w:val="20"/>
        </w:rPr>
      </w:pPr>
      <w:r w:rsidRPr="0011101F">
        <w:rPr>
          <w:sz w:val="20"/>
          <w:szCs w:val="20"/>
          <w:vertAlign w:val="superscript"/>
        </w:rPr>
        <w:t>2</w:t>
      </w:r>
      <w:r w:rsidR="00593132" w:rsidRPr="0011101F">
        <w:rPr>
          <w:sz w:val="20"/>
          <w:szCs w:val="20"/>
          <w:vertAlign w:val="superscript"/>
        </w:rPr>
        <w:t>.</w:t>
      </w:r>
      <w:r w:rsidR="006E6ACB" w:rsidRPr="0011101F">
        <w:rPr>
          <w:sz w:val="20"/>
          <w:szCs w:val="20"/>
        </w:rPr>
        <w:t xml:space="preserve"> </w:t>
      </w:r>
      <w:r w:rsidR="00860717" w:rsidRPr="0011101F">
        <w:rPr>
          <w:color w:val="000000"/>
          <w:sz w:val="20"/>
          <w:szCs w:val="20"/>
        </w:rPr>
        <w:t xml:space="preserve">Department of Industrial Chemistry, Madonna University, </w:t>
      </w:r>
      <w:proofErr w:type="spellStart"/>
      <w:r w:rsidR="00860717" w:rsidRPr="0011101F">
        <w:rPr>
          <w:color w:val="000000"/>
          <w:sz w:val="20"/>
          <w:szCs w:val="20"/>
        </w:rPr>
        <w:t>Elele</w:t>
      </w:r>
      <w:proofErr w:type="spellEnd"/>
      <w:r w:rsidR="00860717" w:rsidRPr="0011101F">
        <w:rPr>
          <w:color w:val="000000"/>
          <w:sz w:val="20"/>
          <w:szCs w:val="20"/>
        </w:rPr>
        <w:t xml:space="preserve"> Campus,</w:t>
      </w:r>
      <w:r w:rsidR="0011101F" w:rsidRPr="0011101F">
        <w:rPr>
          <w:rFonts w:hint="eastAsia"/>
          <w:color w:val="000000"/>
          <w:sz w:val="20"/>
          <w:szCs w:val="20"/>
          <w:lang w:eastAsia="zh-CN"/>
        </w:rPr>
        <w:t xml:space="preserve"> </w:t>
      </w:r>
      <w:r w:rsidR="00860717" w:rsidRPr="0011101F">
        <w:rPr>
          <w:color w:val="000000"/>
          <w:sz w:val="20"/>
          <w:szCs w:val="20"/>
        </w:rPr>
        <w:t xml:space="preserve">P.M.B. 48 </w:t>
      </w:r>
      <w:proofErr w:type="spellStart"/>
      <w:r w:rsidR="00860717" w:rsidRPr="0011101F">
        <w:rPr>
          <w:color w:val="000000"/>
          <w:sz w:val="20"/>
          <w:szCs w:val="20"/>
        </w:rPr>
        <w:t>Elele</w:t>
      </w:r>
      <w:proofErr w:type="spellEnd"/>
      <w:r w:rsidR="00860717" w:rsidRPr="0011101F">
        <w:rPr>
          <w:color w:val="000000"/>
          <w:sz w:val="20"/>
          <w:szCs w:val="20"/>
        </w:rPr>
        <w:t>, Rivers State, Nigeria</w:t>
      </w:r>
    </w:p>
    <w:p w:rsidR="00471E57" w:rsidRPr="0011101F" w:rsidRDefault="00835EA4" w:rsidP="00BB2BA7">
      <w:pPr>
        <w:snapToGrid w:val="0"/>
        <w:jc w:val="center"/>
        <w:rPr>
          <w:bCs/>
          <w:sz w:val="20"/>
          <w:szCs w:val="20"/>
        </w:rPr>
      </w:pPr>
      <w:hyperlink r:id="rId7" w:history="1">
        <w:r w:rsidR="001A6B79" w:rsidRPr="0011101F">
          <w:rPr>
            <w:rStyle w:val="Hyperlink"/>
            <w:bCs/>
            <w:sz w:val="20"/>
            <w:szCs w:val="20"/>
          </w:rPr>
          <w:t>onyemark@yahoo.com</w:t>
        </w:r>
      </w:hyperlink>
    </w:p>
    <w:p w:rsidR="001817C7" w:rsidRPr="0011101F" w:rsidRDefault="001817C7" w:rsidP="00BB2BA7">
      <w:pPr>
        <w:snapToGrid w:val="0"/>
        <w:jc w:val="center"/>
        <w:rPr>
          <w:sz w:val="20"/>
          <w:szCs w:val="20"/>
        </w:rPr>
      </w:pPr>
    </w:p>
    <w:p w:rsidR="005D1DA6" w:rsidRPr="0011101F" w:rsidRDefault="00471E57" w:rsidP="00BB2BA7">
      <w:pPr>
        <w:snapToGrid w:val="0"/>
        <w:jc w:val="both"/>
        <w:rPr>
          <w:sz w:val="20"/>
          <w:szCs w:val="20"/>
        </w:rPr>
      </w:pPr>
      <w:r w:rsidRPr="0011101F">
        <w:rPr>
          <w:b/>
          <w:sz w:val="20"/>
          <w:szCs w:val="20"/>
        </w:rPr>
        <w:t xml:space="preserve">Abstract: </w:t>
      </w:r>
      <w:bookmarkStart w:id="0" w:name="OLE_LINK1"/>
      <w:bookmarkStart w:id="1" w:name="OLE_LINK2"/>
      <w:r w:rsidR="001A6B79" w:rsidRPr="0011101F">
        <w:rPr>
          <w:sz w:val="20"/>
          <w:szCs w:val="20"/>
        </w:rPr>
        <w:t xml:space="preserve">Chemical fingerprinting technique was used to determine the </w:t>
      </w:r>
      <w:r w:rsidR="001A6B79" w:rsidRPr="0011101F">
        <w:rPr>
          <w:rFonts w:eastAsia="AdvOT863180fb"/>
          <w:sz w:val="20"/>
          <w:szCs w:val="20"/>
          <w:lang w:eastAsia="en-US"/>
        </w:rPr>
        <w:t>composition,</w:t>
      </w:r>
      <w:r w:rsidR="001A6B79" w:rsidRPr="0011101F">
        <w:rPr>
          <w:sz w:val="20"/>
          <w:szCs w:val="20"/>
        </w:rPr>
        <w:t xml:space="preserve"> </w:t>
      </w:r>
      <w:r w:rsidR="001A6B79" w:rsidRPr="0011101F">
        <w:rPr>
          <w:rFonts w:eastAsia="AdvOT863180fb"/>
          <w:sz w:val="20"/>
          <w:szCs w:val="20"/>
        </w:rPr>
        <w:t>contamination</w:t>
      </w:r>
      <w:r w:rsidR="001A6B79" w:rsidRPr="0011101F">
        <w:rPr>
          <w:sz w:val="20"/>
          <w:szCs w:val="20"/>
        </w:rPr>
        <w:t xml:space="preserve"> extent</w:t>
      </w:r>
      <w:r w:rsidR="001A6B79" w:rsidRPr="0011101F">
        <w:rPr>
          <w:rFonts w:eastAsia="AdvOT863180fb"/>
          <w:sz w:val="20"/>
          <w:szCs w:val="20"/>
        </w:rPr>
        <w:t xml:space="preserve"> and </w:t>
      </w:r>
      <w:r w:rsidR="001A6B79" w:rsidRPr="0011101F">
        <w:rPr>
          <w:sz w:val="20"/>
          <w:szCs w:val="20"/>
        </w:rPr>
        <w:t xml:space="preserve">significance of petroleum hydrocarbon variation in an oil spill site with similar contamination source. Soil samples were collected from an oil spill site in </w:t>
      </w:r>
      <w:proofErr w:type="spellStart"/>
      <w:r w:rsidR="001A6B79" w:rsidRPr="0011101F">
        <w:rPr>
          <w:sz w:val="20"/>
          <w:szCs w:val="20"/>
        </w:rPr>
        <w:t>Ogoni</w:t>
      </w:r>
      <w:proofErr w:type="spellEnd"/>
      <w:r w:rsidR="001A6B79" w:rsidRPr="0011101F">
        <w:rPr>
          <w:sz w:val="20"/>
          <w:szCs w:val="20"/>
        </w:rPr>
        <w:t xml:space="preserve"> area, Niger Delta, at surface (0 to 15cm) </w:t>
      </w:r>
      <w:r w:rsidR="001A6B79" w:rsidRPr="0011101F">
        <w:rPr>
          <w:rFonts w:eastAsia="AdvOT863180fb"/>
          <w:sz w:val="20"/>
          <w:szCs w:val="20"/>
        </w:rPr>
        <w:t xml:space="preserve">and subsurface </w:t>
      </w:r>
      <w:r w:rsidR="001A6B79" w:rsidRPr="0011101F">
        <w:rPr>
          <w:sz w:val="20"/>
          <w:szCs w:val="20"/>
        </w:rPr>
        <w:t xml:space="preserve">(15 to 30cm) </w:t>
      </w:r>
      <w:r w:rsidR="001A6B79" w:rsidRPr="0011101F">
        <w:rPr>
          <w:rFonts w:eastAsia="AdvOT863180fb"/>
          <w:sz w:val="20"/>
          <w:szCs w:val="20"/>
        </w:rPr>
        <w:t xml:space="preserve">depths </w:t>
      </w:r>
      <w:r w:rsidR="001A6B79" w:rsidRPr="0011101F">
        <w:rPr>
          <w:sz w:val="20"/>
          <w:szCs w:val="20"/>
        </w:rPr>
        <w:t xml:space="preserve">and analyzed with gas chromatography flame ionization detector (GC-FID) after extraction and fractionation of petroleum hydrocarbons. Total petroleum hydrocarbon concentrations from 3,667.1 to 4 591.9 mg/kg in surface samples and </w:t>
      </w:r>
      <w:r w:rsidR="001A6B79" w:rsidRPr="0011101F">
        <w:rPr>
          <w:color w:val="000000"/>
          <w:sz w:val="20"/>
          <w:szCs w:val="20"/>
        </w:rPr>
        <w:t>2,206.4 to 2,949.0 mg/kg</w:t>
      </w:r>
      <w:r w:rsidR="001A6B79" w:rsidRPr="0011101F">
        <w:rPr>
          <w:sz w:val="20"/>
          <w:szCs w:val="20"/>
        </w:rPr>
        <w:t xml:space="preserve"> in </w:t>
      </w:r>
      <w:r w:rsidR="001A6B79" w:rsidRPr="0011101F">
        <w:rPr>
          <w:color w:val="000000"/>
          <w:sz w:val="20"/>
          <w:szCs w:val="20"/>
        </w:rPr>
        <w:t xml:space="preserve">subsurface </w:t>
      </w:r>
      <w:r w:rsidR="001A6B79" w:rsidRPr="0011101F">
        <w:rPr>
          <w:sz w:val="20"/>
          <w:szCs w:val="20"/>
        </w:rPr>
        <w:t xml:space="preserve">samples revealed </w:t>
      </w:r>
      <w:r w:rsidR="001A6B79" w:rsidRPr="0011101F">
        <w:rPr>
          <w:rFonts w:eastAsia="AdvOT863180fb"/>
          <w:sz w:val="20"/>
          <w:szCs w:val="20"/>
        </w:rPr>
        <w:t xml:space="preserve">the Niger Delta soils were polluted. </w:t>
      </w:r>
      <w:r w:rsidR="001A6B79" w:rsidRPr="0011101F">
        <w:rPr>
          <w:sz w:val="20"/>
          <w:szCs w:val="20"/>
        </w:rPr>
        <w:t xml:space="preserve">Petroleum hydrocarbons were </w:t>
      </w:r>
      <w:r w:rsidR="001A6B79" w:rsidRPr="0011101F">
        <w:rPr>
          <w:color w:val="000000"/>
          <w:sz w:val="20"/>
          <w:szCs w:val="20"/>
        </w:rPr>
        <w:t xml:space="preserve">characterized by dominance of </w:t>
      </w:r>
      <w:r w:rsidR="001A6B79" w:rsidRPr="0011101F">
        <w:rPr>
          <w:sz w:val="20"/>
          <w:szCs w:val="20"/>
        </w:rPr>
        <w:t>polycyclic aromatic hydrocarbons</w:t>
      </w:r>
      <w:r w:rsidR="001A6B79" w:rsidRPr="0011101F">
        <w:rPr>
          <w:color w:val="000000"/>
          <w:sz w:val="20"/>
          <w:szCs w:val="20"/>
        </w:rPr>
        <w:t xml:space="preserve"> (PAHs) with average </w:t>
      </w:r>
      <w:r w:rsidR="001A6B79" w:rsidRPr="0011101F">
        <w:rPr>
          <w:sz w:val="20"/>
          <w:szCs w:val="20"/>
        </w:rPr>
        <w:t>compositions</w:t>
      </w:r>
      <w:r w:rsidR="001A6B79" w:rsidRPr="0011101F">
        <w:rPr>
          <w:color w:val="000000"/>
          <w:sz w:val="20"/>
          <w:szCs w:val="20"/>
        </w:rPr>
        <w:t xml:space="preserve"> of 89.67% and 74.38% in surface and subsurface samples respectively. </w:t>
      </w:r>
      <w:r w:rsidR="001A6B79" w:rsidRPr="0011101F">
        <w:rPr>
          <w:sz w:val="20"/>
          <w:szCs w:val="20"/>
        </w:rPr>
        <w:t xml:space="preserve">Diagnostic ratios of </w:t>
      </w:r>
      <w:r w:rsidR="001A6B79" w:rsidRPr="0011101F">
        <w:rPr>
          <w:i/>
          <w:sz w:val="20"/>
          <w:szCs w:val="20"/>
        </w:rPr>
        <w:t>n</w:t>
      </w:r>
      <w:r w:rsidR="001A6B79" w:rsidRPr="0011101F">
        <w:rPr>
          <w:sz w:val="20"/>
          <w:szCs w:val="20"/>
        </w:rPr>
        <w:t xml:space="preserve">-alkanes and </w:t>
      </w:r>
      <w:proofErr w:type="spellStart"/>
      <w:r w:rsidR="001A6B79" w:rsidRPr="0011101F">
        <w:rPr>
          <w:sz w:val="20"/>
          <w:szCs w:val="20"/>
        </w:rPr>
        <w:t>isoprenoids</w:t>
      </w:r>
      <w:proofErr w:type="spellEnd"/>
      <w:r w:rsidR="001A6B79" w:rsidRPr="0011101F">
        <w:rPr>
          <w:sz w:val="20"/>
          <w:szCs w:val="20"/>
        </w:rPr>
        <w:t xml:space="preserve"> suggest the oil spill hydrocarbons </w:t>
      </w:r>
      <w:r w:rsidR="001A6B79" w:rsidRPr="0011101F">
        <w:rPr>
          <w:rFonts w:eastAsia="AdvEPSTIM"/>
          <w:sz w:val="20"/>
          <w:szCs w:val="20"/>
          <w:lang w:eastAsia="en-US"/>
        </w:rPr>
        <w:t>were altered by</w:t>
      </w:r>
      <w:r w:rsidR="001A6B79" w:rsidRPr="0011101F">
        <w:rPr>
          <w:sz w:val="20"/>
          <w:szCs w:val="20"/>
        </w:rPr>
        <w:t xml:space="preserve"> combustion in surface soils and by biodegradation in subsurface soils. </w:t>
      </w:r>
      <w:r w:rsidR="001A6B79" w:rsidRPr="0011101F">
        <w:rPr>
          <w:rFonts w:eastAsia="AdvEPSTIM"/>
          <w:sz w:val="20"/>
          <w:szCs w:val="20"/>
          <w:lang w:eastAsia="en-US"/>
        </w:rPr>
        <w:t>PAH d</w:t>
      </w:r>
      <w:r w:rsidR="001A6B79" w:rsidRPr="0011101F">
        <w:rPr>
          <w:sz w:val="20"/>
          <w:szCs w:val="20"/>
        </w:rPr>
        <w:t xml:space="preserve">iagnostic ratios also </w:t>
      </w:r>
      <w:r w:rsidR="001A6B79" w:rsidRPr="0011101F">
        <w:rPr>
          <w:rFonts w:eastAsia="AdvEPSTIM"/>
          <w:sz w:val="20"/>
          <w:szCs w:val="20"/>
          <w:lang w:eastAsia="en-US"/>
        </w:rPr>
        <w:t xml:space="preserve">suggested pyrogenic derived </w:t>
      </w:r>
      <w:r w:rsidR="001A6B79" w:rsidRPr="0011101F">
        <w:rPr>
          <w:sz w:val="20"/>
          <w:szCs w:val="20"/>
        </w:rPr>
        <w:t>hydrocarbons in surface soils</w:t>
      </w:r>
      <w:r w:rsidR="001A6B79" w:rsidRPr="0011101F">
        <w:rPr>
          <w:rFonts w:eastAsia="AdvEPSTIM"/>
          <w:sz w:val="20"/>
          <w:szCs w:val="20"/>
          <w:lang w:eastAsia="en-US"/>
        </w:rPr>
        <w:t xml:space="preserve"> and pyrogenic input to </w:t>
      </w:r>
      <w:proofErr w:type="spellStart"/>
      <w:r w:rsidR="001A6B79" w:rsidRPr="0011101F">
        <w:rPr>
          <w:rFonts w:eastAsia="AdvEPSTIM"/>
          <w:sz w:val="20"/>
          <w:szCs w:val="20"/>
          <w:lang w:eastAsia="en-US"/>
        </w:rPr>
        <w:t>petrogenic</w:t>
      </w:r>
      <w:proofErr w:type="spellEnd"/>
      <w:r w:rsidR="001A6B79" w:rsidRPr="0011101F">
        <w:rPr>
          <w:rFonts w:eastAsia="AdvEPSTIM"/>
          <w:sz w:val="20"/>
          <w:szCs w:val="20"/>
          <w:lang w:eastAsia="en-US"/>
        </w:rPr>
        <w:t xml:space="preserve"> </w:t>
      </w:r>
      <w:r w:rsidR="001A6B79" w:rsidRPr="0011101F">
        <w:rPr>
          <w:sz w:val="20"/>
          <w:szCs w:val="20"/>
        </w:rPr>
        <w:t>hydrocarbons in subsurface soils</w:t>
      </w:r>
      <w:r w:rsidR="001A6B79" w:rsidRPr="0011101F">
        <w:rPr>
          <w:rFonts w:eastAsia="AdvEPSTIM"/>
          <w:sz w:val="20"/>
          <w:szCs w:val="20"/>
          <w:lang w:eastAsia="en-US"/>
        </w:rPr>
        <w:t xml:space="preserve">. In conclusion, the spilled crude oil polluted the </w:t>
      </w:r>
      <w:r w:rsidR="001A6B79" w:rsidRPr="0011101F">
        <w:rPr>
          <w:sz w:val="20"/>
          <w:szCs w:val="20"/>
        </w:rPr>
        <w:t>Niger Delta</w:t>
      </w:r>
      <w:r w:rsidR="001A6B79" w:rsidRPr="0011101F">
        <w:rPr>
          <w:rFonts w:eastAsia="AdvOT863180fb"/>
          <w:sz w:val="20"/>
          <w:szCs w:val="20"/>
        </w:rPr>
        <w:t xml:space="preserve"> </w:t>
      </w:r>
      <w:r w:rsidR="001A6B79" w:rsidRPr="0011101F">
        <w:rPr>
          <w:sz w:val="20"/>
          <w:szCs w:val="20"/>
        </w:rPr>
        <w:t xml:space="preserve">soils at both surface and subsurface depths. As at sampling, the oil spill soils </w:t>
      </w:r>
      <w:r w:rsidR="001A6B79" w:rsidRPr="0011101F">
        <w:rPr>
          <w:rFonts w:eastAsia="AdvEPSTIM"/>
          <w:sz w:val="20"/>
          <w:szCs w:val="20"/>
          <w:lang w:eastAsia="en-US"/>
        </w:rPr>
        <w:t xml:space="preserve">had undergone burning, which was </w:t>
      </w:r>
      <w:r w:rsidR="001A6B79" w:rsidRPr="0011101F">
        <w:rPr>
          <w:sz w:val="20"/>
          <w:szCs w:val="20"/>
        </w:rPr>
        <w:t>less effective at subsurface depth.</w:t>
      </w:r>
      <w:bookmarkEnd w:id="0"/>
      <w:bookmarkEnd w:id="1"/>
    </w:p>
    <w:p w:rsidR="00BB2BA7" w:rsidRPr="0011101F" w:rsidRDefault="00D778C9" w:rsidP="00BB2BA7">
      <w:pPr>
        <w:adjustRightInd w:val="0"/>
        <w:snapToGrid w:val="0"/>
        <w:jc w:val="both"/>
        <w:rPr>
          <w:color w:val="000000"/>
          <w:sz w:val="20"/>
          <w:szCs w:val="20"/>
          <w:shd w:val="clear" w:color="auto" w:fill="FFFFFF"/>
        </w:rPr>
      </w:pPr>
      <w:r w:rsidRPr="0011101F">
        <w:rPr>
          <w:color w:val="000000"/>
          <w:sz w:val="20"/>
          <w:szCs w:val="20"/>
        </w:rPr>
        <w:t>[</w:t>
      </w:r>
      <w:proofErr w:type="spellStart"/>
      <w:r w:rsidR="00C83FE4" w:rsidRPr="0011101F">
        <w:rPr>
          <w:color w:val="000000"/>
          <w:sz w:val="20"/>
          <w:szCs w:val="20"/>
        </w:rPr>
        <w:t>Onyema</w:t>
      </w:r>
      <w:proofErr w:type="spellEnd"/>
      <w:r w:rsidR="00C83FE4" w:rsidRPr="0011101F">
        <w:rPr>
          <w:color w:val="000000"/>
          <w:sz w:val="20"/>
          <w:szCs w:val="20"/>
        </w:rPr>
        <w:t xml:space="preserve"> MO, </w:t>
      </w:r>
      <w:proofErr w:type="spellStart"/>
      <w:r w:rsidR="00C83FE4" w:rsidRPr="0011101F">
        <w:rPr>
          <w:color w:val="000000"/>
          <w:sz w:val="20"/>
          <w:szCs w:val="20"/>
        </w:rPr>
        <w:t>Osuji</w:t>
      </w:r>
      <w:proofErr w:type="spellEnd"/>
      <w:r w:rsidR="00C83FE4" w:rsidRPr="0011101F">
        <w:rPr>
          <w:color w:val="000000"/>
          <w:sz w:val="20"/>
          <w:szCs w:val="20"/>
        </w:rPr>
        <w:t xml:space="preserve"> LC, </w:t>
      </w:r>
      <w:proofErr w:type="spellStart"/>
      <w:r w:rsidR="00C83FE4" w:rsidRPr="0011101F">
        <w:rPr>
          <w:sz w:val="20"/>
          <w:szCs w:val="20"/>
        </w:rPr>
        <w:t>Ilechukwu</w:t>
      </w:r>
      <w:proofErr w:type="spellEnd"/>
      <w:r w:rsidR="00C83FE4" w:rsidRPr="0011101F">
        <w:rPr>
          <w:sz w:val="20"/>
          <w:szCs w:val="20"/>
        </w:rPr>
        <w:t xml:space="preserve"> </w:t>
      </w:r>
      <w:r w:rsidR="00C83FE4" w:rsidRPr="0011101F">
        <w:rPr>
          <w:color w:val="000000"/>
          <w:sz w:val="20"/>
          <w:szCs w:val="20"/>
        </w:rPr>
        <w:t>IP.</w:t>
      </w:r>
      <w:r w:rsidR="00C83FE4" w:rsidRPr="0011101F">
        <w:rPr>
          <w:sz w:val="20"/>
          <w:szCs w:val="20"/>
        </w:rPr>
        <w:t xml:space="preserve"> </w:t>
      </w:r>
      <w:r w:rsidR="00C83FE4" w:rsidRPr="0011101F">
        <w:rPr>
          <w:b/>
          <w:sz w:val="20"/>
          <w:szCs w:val="20"/>
        </w:rPr>
        <w:t xml:space="preserve">Petroleum hydrocarbon variations </w:t>
      </w:r>
      <w:r w:rsidR="00C83FE4" w:rsidRPr="0011101F">
        <w:rPr>
          <w:b/>
          <w:bCs/>
          <w:sz w:val="20"/>
          <w:szCs w:val="20"/>
        </w:rPr>
        <w:t>revealed by c</w:t>
      </w:r>
      <w:r w:rsidR="00C83FE4" w:rsidRPr="0011101F">
        <w:rPr>
          <w:b/>
          <w:sz w:val="20"/>
          <w:szCs w:val="20"/>
        </w:rPr>
        <w:t xml:space="preserve">hemical fingerprinting of </w:t>
      </w:r>
      <w:r w:rsidR="00C83FE4" w:rsidRPr="0011101F">
        <w:rPr>
          <w:b/>
          <w:bCs/>
          <w:sz w:val="20"/>
          <w:szCs w:val="20"/>
        </w:rPr>
        <w:t xml:space="preserve">oil spill </w:t>
      </w:r>
      <w:r w:rsidR="00C83FE4" w:rsidRPr="0011101F">
        <w:rPr>
          <w:b/>
          <w:sz w:val="20"/>
          <w:szCs w:val="20"/>
        </w:rPr>
        <w:t>soils</w:t>
      </w:r>
      <w:r w:rsidR="00C83FE4" w:rsidRPr="0011101F">
        <w:rPr>
          <w:b/>
          <w:bCs/>
          <w:sz w:val="20"/>
          <w:szCs w:val="20"/>
        </w:rPr>
        <w:t xml:space="preserve"> </w:t>
      </w:r>
      <w:r w:rsidR="00C83FE4" w:rsidRPr="0011101F">
        <w:rPr>
          <w:b/>
          <w:sz w:val="20"/>
          <w:szCs w:val="20"/>
        </w:rPr>
        <w:t xml:space="preserve">with </w:t>
      </w:r>
      <w:r w:rsidR="00C83FE4" w:rsidRPr="0011101F">
        <w:rPr>
          <w:b/>
          <w:bCs/>
          <w:sz w:val="20"/>
          <w:szCs w:val="20"/>
        </w:rPr>
        <w:t>similar contamination source</w:t>
      </w:r>
      <w:r w:rsidR="00BB2BA7" w:rsidRPr="0011101F">
        <w:rPr>
          <w:rFonts w:eastAsia="Times New Roman"/>
          <w:b/>
          <w:bCs/>
          <w:sz w:val="20"/>
          <w:szCs w:val="20"/>
          <w:lang w:bidi="fa-IR"/>
        </w:rPr>
        <w:t>.</w:t>
      </w:r>
      <w:r w:rsidR="00BB2BA7" w:rsidRPr="0011101F">
        <w:rPr>
          <w:bCs/>
          <w:i/>
          <w:sz w:val="20"/>
          <w:szCs w:val="20"/>
        </w:rPr>
        <w:t xml:space="preserve"> Researcher</w:t>
      </w:r>
      <w:r w:rsidR="00BB2BA7" w:rsidRPr="0011101F">
        <w:rPr>
          <w:bCs/>
          <w:sz w:val="20"/>
          <w:szCs w:val="20"/>
        </w:rPr>
        <w:t xml:space="preserve"> 201</w:t>
      </w:r>
      <w:r w:rsidR="00BB2BA7" w:rsidRPr="0011101F">
        <w:rPr>
          <w:rFonts w:hint="eastAsia"/>
          <w:bCs/>
          <w:sz w:val="20"/>
          <w:szCs w:val="20"/>
        </w:rPr>
        <w:t>6</w:t>
      </w:r>
      <w:proofErr w:type="gramStart"/>
      <w:r w:rsidR="00BB2BA7" w:rsidRPr="0011101F">
        <w:rPr>
          <w:bCs/>
          <w:sz w:val="20"/>
          <w:szCs w:val="20"/>
        </w:rPr>
        <w:t>;</w:t>
      </w:r>
      <w:r w:rsidR="00BB2BA7" w:rsidRPr="0011101F">
        <w:rPr>
          <w:rFonts w:hint="eastAsia"/>
          <w:bCs/>
          <w:sz w:val="20"/>
          <w:szCs w:val="20"/>
        </w:rPr>
        <w:t>8</w:t>
      </w:r>
      <w:proofErr w:type="gramEnd"/>
      <w:r w:rsidR="00BB2BA7" w:rsidRPr="0011101F">
        <w:rPr>
          <w:bCs/>
          <w:sz w:val="20"/>
          <w:szCs w:val="20"/>
        </w:rPr>
        <w:t>(</w:t>
      </w:r>
      <w:r w:rsidR="00BB2BA7" w:rsidRPr="0011101F">
        <w:rPr>
          <w:rFonts w:hint="eastAsia"/>
          <w:bCs/>
          <w:sz w:val="20"/>
          <w:szCs w:val="20"/>
        </w:rPr>
        <w:t>12</w:t>
      </w:r>
      <w:r w:rsidR="00BB2BA7" w:rsidRPr="0011101F">
        <w:rPr>
          <w:bCs/>
          <w:sz w:val="20"/>
          <w:szCs w:val="20"/>
        </w:rPr>
        <w:t>):</w:t>
      </w:r>
      <w:r w:rsidR="00BD5B08" w:rsidRPr="0011101F">
        <w:rPr>
          <w:noProof/>
          <w:color w:val="000000"/>
          <w:sz w:val="20"/>
          <w:szCs w:val="20"/>
        </w:rPr>
        <w:t>11</w:t>
      </w:r>
      <w:r w:rsidR="00BB2BA7" w:rsidRPr="0011101F">
        <w:rPr>
          <w:color w:val="000000"/>
          <w:sz w:val="20"/>
          <w:szCs w:val="20"/>
        </w:rPr>
        <w:t>-</w:t>
      </w:r>
      <w:r w:rsidR="00BD5B08" w:rsidRPr="0011101F">
        <w:rPr>
          <w:noProof/>
          <w:color w:val="000000"/>
          <w:sz w:val="20"/>
          <w:szCs w:val="20"/>
        </w:rPr>
        <w:t>18</w:t>
      </w:r>
      <w:r w:rsidR="00BB2BA7" w:rsidRPr="0011101F">
        <w:rPr>
          <w:bCs/>
          <w:sz w:val="20"/>
          <w:szCs w:val="20"/>
        </w:rPr>
        <w:t xml:space="preserve">]. </w:t>
      </w:r>
      <w:r w:rsidR="00BB2BA7" w:rsidRPr="0011101F">
        <w:rPr>
          <w:sz w:val="20"/>
          <w:szCs w:val="20"/>
        </w:rPr>
        <w:t>ISSN 1553-9865 (print); ISSN 2163-8950 (online)</w:t>
      </w:r>
      <w:r w:rsidR="00BB2BA7" w:rsidRPr="0011101F">
        <w:rPr>
          <w:bCs/>
          <w:sz w:val="20"/>
          <w:szCs w:val="20"/>
        </w:rPr>
        <w:t xml:space="preserve">. </w:t>
      </w:r>
      <w:hyperlink r:id="rId8" w:history="1">
        <w:r w:rsidR="00BB2BA7" w:rsidRPr="0011101F">
          <w:rPr>
            <w:rStyle w:val="Hyperlink"/>
            <w:sz w:val="20"/>
            <w:szCs w:val="20"/>
          </w:rPr>
          <w:t>http://www.sciencepub.net/researcher</w:t>
        </w:r>
      </w:hyperlink>
      <w:r w:rsidR="00BB2BA7" w:rsidRPr="0011101F">
        <w:rPr>
          <w:bCs/>
          <w:sz w:val="20"/>
          <w:szCs w:val="20"/>
        </w:rPr>
        <w:t>.</w:t>
      </w:r>
      <w:r w:rsidR="00BB2BA7" w:rsidRPr="0011101F">
        <w:rPr>
          <w:rFonts w:hint="eastAsia"/>
          <w:bCs/>
          <w:sz w:val="20"/>
          <w:szCs w:val="20"/>
        </w:rPr>
        <w:t xml:space="preserve"> </w:t>
      </w:r>
      <w:r w:rsidR="00BB2BA7" w:rsidRPr="0011101F">
        <w:rPr>
          <w:rFonts w:hint="eastAsia"/>
          <w:bCs/>
          <w:sz w:val="20"/>
          <w:szCs w:val="20"/>
          <w:lang w:eastAsia="zh-CN"/>
        </w:rPr>
        <w:t>3</w:t>
      </w:r>
      <w:r w:rsidR="00BB2BA7" w:rsidRPr="0011101F">
        <w:rPr>
          <w:rFonts w:hint="eastAsia"/>
          <w:bCs/>
          <w:sz w:val="20"/>
          <w:szCs w:val="20"/>
        </w:rPr>
        <w:t xml:space="preserve">. </w:t>
      </w:r>
      <w:proofErr w:type="gramStart"/>
      <w:r w:rsidR="00BB2BA7" w:rsidRPr="0011101F">
        <w:rPr>
          <w:color w:val="000000"/>
          <w:sz w:val="20"/>
          <w:szCs w:val="20"/>
          <w:shd w:val="clear" w:color="auto" w:fill="FFFFFF"/>
        </w:rPr>
        <w:t>doi</w:t>
      </w:r>
      <w:proofErr w:type="gramEnd"/>
      <w:r w:rsidR="00BB2BA7" w:rsidRPr="0011101F">
        <w:rPr>
          <w:color w:val="000000"/>
          <w:sz w:val="20"/>
          <w:szCs w:val="20"/>
          <w:shd w:val="clear" w:color="auto" w:fill="FFFFFF"/>
        </w:rPr>
        <w:t>:</w:t>
      </w:r>
      <w:hyperlink r:id="rId9" w:history="1">
        <w:r w:rsidR="00BB2BA7" w:rsidRPr="0011101F">
          <w:rPr>
            <w:rStyle w:val="Hyperlink"/>
            <w:sz w:val="20"/>
            <w:szCs w:val="20"/>
            <w:shd w:val="clear" w:color="auto" w:fill="FFFFFF"/>
          </w:rPr>
          <w:t>10.7537/mars</w:t>
        </w:r>
        <w:r w:rsidR="00BB2BA7" w:rsidRPr="0011101F">
          <w:rPr>
            <w:rStyle w:val="Hyperlink"/>
            <w:rFonts w:hint="eastAsia"/>
            <w:sz w:val="20"/>
            <w:szCs w:val="20"/>
            <w:shd w:val="clear" w:color="auto" w:fill="FFFFFF"/>
          </w:rPr>
          <w:t>r</w:t>
        </w:r>
        <w:r w:rsidR="00BB2BA7" w:rsidRPr="0011101F">
          <w:rPr>
            <w:rStyle w:val="Hyperlink"/>
            <w:sz w:val="20"/>
            <w:szCs w:val="20"/>
            <w:shd w:val="clear" w:color="auto" w:fill="FFFFFF"/>
          </w:rPr>
          <w:t>sj</w:t>
        </w:r>
        <w:r w:rsidR="00BB2BA7" w:rsidRPr="0011101F">
          <w:rPr>
            <w:rStyle w:val="Hyperlink"/>
            <w:rFonts w:hint="eastAsia"/>
            <w:sz w:val="20"/>
            <w:szCs w:val="20"/>
            <w:shd w:val="clear" w:color="auto" w:fill="FFFFFF"/>
          </w:rPr>
          <w:t>0812</w:t>
        </w:r>
        <w:r w:rsidR="00BB2BA7" w:rsidRPr="0011101F">
          <w:rPr>
            <w:rStyle w:val="Hyperlink"/>
            <w:sz w:val="20"/>
            <w:szCs w:val="20"/>
            <w:shd w:val="clear" w:color="auto" w:fill="FFFFFF"/>
          </w:rPr>
          <w:t>1</w:t>
        </w:r>
        <w:r w:rsidR="00BB2BA7" w:rsidRPr="0011101F">
          <w:rPr>
            <w:rStyle w:val="Hyperlink"/>
            <w:rFonts w:hint="eastAsia"/>
            <w:sz w:val="20"/>
            <w:szCs w:val="20"/>
            <w:shd w:val="clear" w:color="auto" w:fill="FFFFFF"/>
          </w:rPr>
          <w:t>6.</w:t>
        </w:r>
        <w:r w:rsidR="00BB2BA7" w:rsidRPr="0011101F">
          <w:rPr>
            <w:rStyle w:val="Hyperlink"/>
            <w:sz w:val="20"/>
            <w:szCs w:val="20"/>
            <w:shd w:val="clear" w:color="auto" w:fill="FFFFFF"/>
          </w:rPr>
          <w:t>0</w:t>
        </w:r>
        <w:r w:rsidR="00BB2BA7" w:rsidRPr="0011101F">
          <w:rPr>
            <w:rStyle w:val="Hyperlink"/>
            <w:rFonts w:hint="eastAsia"/>
            <w:sz w:val="20"/>
            <w:szCs w:val="20"/>
            <w:shd w:val="clear" w:color="auto" w:fill="FFFFFF"/>
            <w:lang w:eastAsia="zh-CN"/>
          </w:rPr>
          <w:t>3</w:t>
        </w:r>
      </w:hyperlink>
      <w:r w:rsidR="00BB2BA7" w:rsidRPr="0011101F">
        <w:rPr>
          <w:color w:val="000000"/>
          <w:sz w:val="20"/>
          <w:szCs w:val="20"/>
          <w:shd w:val="clear" w:color="auto" w:fill="FFFFFF"/>
        </w:rPr>
        <w:t>.</w:t>
      </w:r>
    </w:p>
    <w:p w:rsidR="00E26786" w:rsidRPr="0011101F" w:rsidRDefault="00E26786" w:rsidP="00BB2BA7">
      <w:pPr>
        <w:snapToGrid w:val="0"/>
        <w:jc w:val="both"/>
        <w:rPr>
          <w:sz w:val="20"/>
          <w:szCs w:val="20"/>
        </w:rPr>
      </w:pPr>
    </w:p>
    <w:p w:rsidR="001817C7" w:rsidRPr="0011101F" w:rsidRDefault="001817C7" w:rsidP="00BB2BA7">
      <w:pPr>
        <w:snapToGrid w:val="0"/>
        <w:jc w:val="both"/>
        <w:rPr>
          <w:sz w:val="20"/>
          <w:szCs w:val="20"/>
        </w:rPr>
      </w:pPr>
      <w:r w:rsidRPr="0011101F">
        <w:rPr>
          <w:b/>
          <w:sz w:val="20"/>
          <w:szCs w:val="20"/>
        </w:rPr>
        <w:t xml:space="preserve">Keywords: </w:t>
      </w:r>
      <w:r w:rsidR="00C83FE4" w:rsidRPr="0011101F">
        <w:rPr>
          <w:sz w:val="20"/>
          <w:szCs w:val="20"/>
        </w:rPr>
        <w:t>chemical fingerprinting, diagnostic ratios, Niger delta, oil spill, polycyclic aromatic hydrocarbon</w:t>
      </w:r>
      <w:r w:rsidR="00C83FE4" w:rsidRPr="0011101F">
        <w:rPr>
          <w:color w:val="000000"/>
          <w:sz w:val="20"/>
          <w:szCs w:val="20"/>
        </w:rPr>
        <w:t xml:space="preserve"> (PAH), a</w:t>
      </w:r>
      <w:r w:rsidR="00C83FE4" w:rsidRPr="0011101F">
        <w:rPr>
          <w:sz w:val="20"/>
          <w:szCs w:val="20"/>
        </w:rPr>
        <w:t>liphatic hydrocarbon (AHC)</w:t>
      </w:r>
    </w:p>
    <w:p w:rsidR="00BB2BA7" w:rsidRPr="0011101F" w:rsidRDefault="00BB2BA7" w:rsidP="00BB2BA7">
      <w:pPr>
        <w:snapToGrid w:val="0"/>
        <w:jc w:val="both"/>
        <w:rPr>
          <w:b/>
          <w:sz w:val="20"/>
          <w:szCs w:val="20"/>
        </w:rPr>
      </w:pPr>
    </w:p>
    <w:p w:rsidR="00BB2BA7" w:rsidRPr="0011101F" w:rsidRDefault="00BB2BA7" w:rsidP="00BB2BA7">
      <w:pPr>
        <w:snapToGrid w:val="0"/>
        <w:jc w:val="both"/>
        <w:rPr>
          <w:b/>
          <w:sz w:val="20"/>
          <w:szCs w:val="20"/>
        </w:rPr>
        <w:sectPr w:rsidR="00BB2BA7" w:rsidRPr="0011101F" w:rsidSect="00BD5B0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1"/>
          <w:cols w:space="720"/>
          <w:docGrid w:linePitch="360"/>
        </w:sectPr>
      </w:pPr>
    </w:p>
    <w:p w:rsidR="00471E57" w:rsidRPr="0011101F" w:rsidRDefault="00471E57" w:rsidP="00BB2BA7">
      <w:pPr>
        <w:snapToGrid w:val="0"/>
        <w:jc w:val="both"/>
        <w:rPr>
          <w:b/>
          <w:sz w:val="20"/>
          <w:szCs w:val="20"/>
        </w:rPr>
      </w:pPr>
      <w:r w:rsidRPr="0011101F">
        <w:rPr>
          <w:b/>
          <w:sz w:val="20"/>
          <w:szCs w:val="20"/>
        </w:rPr>
        <w:lastRenderedPageBreak/>
        <w:t>1. Introduction</w:t>
      </w:r>
    </w:p>
    <w:p w:rsidR="00C83FE4" w:rsidRPr="0011101F" w:rsidRDefault="00C83FE4" w:rsidP="00BB2BA7">
      <w:pPr>
        <w:snapToGrid w:val="0"/>
        <w:ind w:firstLine="425"/>
        <w:jc w:val="both"/>
        <w:rPr>
          <w:sz w:val="20"/>
          <w:szCs w:val="20"/>
        </w:rPr>
      </w:pPr>
      <w:r w:rsidRPr="0011101F">
        <w:rPr>
          <w:sz w:val="20"/>
          <w:szCs w:val="20"/>
        </w:rPr>
        <w:t>Petroleum hydrocarbons discovered in soils and water at environmental release sites</w:t>
      </w:r>
      <w:r w:rsidRPr="0011101F">
        <w:rPr>
          <w:color w:val="FF0000"/>
          <w:sz w:val="20"/>
          <w:szCs w:val="20"/>
        </w:rPr>
        <w:t xml:space="preserve"> </w:t>
      </w:r>
      <w:r w:rsidRPr="0011101F">
        <w:rPr>
          <w:sz w:val="20"/>
          <w:szCs w:val="20"/>
        </w:rPr>
        <w:t>are frequently investigated to determine their source</w:t>
      </w:r>
      <w:r w:rsidRPr="0011101F">
        <w:rPr>
          <w:rFonts w:eastAsia="AdvOT863180fb"/>
          <w:sz w:val="20"/>
          <w:szCs w:val="20"/>
          <w:lang w:eastAsia="en-US"/>
        </w:rPr>
        <w:t xml:space="preserve">, </w:t>
      </w:r>
      <w:r w:rsidRPr="0011101F">
        <w:rPr>
          <w:sz w:val="20"/>
          <w:szCs w:val="20"/>
        </w:rPr>
        <w:t xml:space="preserve">fate and sometimes for settling disputes related to legal liability. This is mostly achieved by gas chromatography (GC) equipped with a flame ionization detector (GC-FID) or mass spectrometry (GC-MS). GC is used to facilitate the detailed composition and distribution of petroleum hydrocarbons present in contaminated samples (Wang </w:t>
      </w:r>
      <w:r w:rsidRPr="0011101F">
        <w:rPr>
          <w:iCs/>
          <w:sz w:val="20"/>
          <w:szCs w:val="20"/>
        </w:rPr>
        <w:t>et</w:t>
      </w:r>
      <w:r w:rsidRPr="0011101F">
        <w:rPr>
          <w:sz w:val="20"/>
          <w:szCs w:val="20"/>
        </w:rPr>
        <w:t xml:space="preserve">. </w:t>
      </w:r>
      <w:r w:rsidRPr="0011101F">
        <w:rPr>
          <w:iCs/>
          <w:sz w:val="20"/>
          <w:szCs w:val="20"/>
        </w:rPr>
        <w:t>al</w:t>
      </w:r>
      <w:r w:rsidRPr="0011101F">
        <w:rPr>
          <w:sz w:val="20"/>
          <w:szCs w:val="20"/>
        </w:rPr>
        <w:t>., 1999; Stout et al., 2007</w:t>
      </w:r>
      <w:r w:rsidRPr="0011101F">
        <w:rPr>
          <w:rFonts w:eastAsia="Calibri"/>
          <w:sz w:val="20"/>
          <w:szCs w:val="20"/>
          <w:lang w:eastAsia="en-US"/>
        </w:rPr>
        <w:t xml:space="preserve">). </w:t>
      </w:r>
      <w:r w:rsidRPr="0011101F">
        <w:rPr>
          <w:sz w:val="20"/>
          <w:szCs w:val="20"/>
        </w:rPr>
        <w:t>Petroleum hydrocarbons</w:t>
      </w:r>
      <w:r w:rsidR="00BB2BA7" w:rsidRPr="0011101F">
        <w:rPr>
          <w:sz w:val="20"/>
          <w:szCs w:val="20"/>
        </w:rPr>
        <w:t xml:space="preserve"> </w:t>
      </w:r>
      <w:r w:rsidRPr="0011101F">
        <w:rPr>
          <w:sz w:val="20"/>
          <w:szCs w:val="20"/>
        </w:rPr>
        <w:t>studied in contaminated samples at environmental release sites are aliphatic hydrocarbons (AHCs), from C</w:t>
      </w:r>
      <w:r w:rsidRPr="0011101F">
        <w:rPr>
          <w:sz w:val="20"/>
          <w:szCs w:val="20"/>
          <w:vertAlign w:val="subscript"/>
        </w:rPr>
        <w:t>8</w:t>
      </w:r>
      <w:r w:rsidRPr="0011101F">
        <w:rPr>
          <w:sz w:val="20"/>
          <w:szCs w:val="20"/>
        </w:rPr>
        <w:t xml:space="preserve"> to C</w:t>
      </w:r>
      <w:r w:rsidRPr="0011101F">
        <w:rPr>
          <w:sz w:val="20"/>
          <w:szCs w:val="20"/>
          <w:vertAlign w:val="subscript"/>
        </w:rPr>
        <w:t xml:space="preserve">40 </w:t>
      </w:r>
      <w:r w:rsidRPr="0011101F">
        <w:rPr>
          <w:sz w:val="20"/>
          <w:szCs w:val="20"/>
        </w:rPr>
        <w:t xml:space="preserve">alkanes including </w:t>
      </w:r>
      <w:proofErr w:type="spellStart"/>
      <w:r w:rsidRPr="0011101F">
        <w:rPr>
          <w:sz w:val="20"/>
          <w:szCs w:val="20"/>
        </w:rPr>
        <w:t>pristane</w:t>
      </w:r>
      <w:proofErr w:type="spellEnd"/>
      <w:r w:rsidRPr="0011101F">
        <w:rPr>
          <w:sz w:val="20"/>
          <w:szCs w:val="20"/>
        </w:rPr>
        <w:t xml:space="preserve"> and </w:t>
      </w:r>
      <w:proofErr w:type="spellStart"/>
      <w:r w:rsidRPr="0011101F">
        <w:rPr>
          <w:sz w:val="20"/>
          <w:szCs w:val="20"/>
        </w:rPr>
        <w:t>phytane</w:t>
      </w:r>
      <w:proofErr w:type="spellEnd"/>
      <w:r w:rsidRPr="0011101F">
        <w:rPr>
          <w:sz w:val="20"/>
          <w:szCs w:val="20"/>
        </w:rPr>
        <w:t xml:space="preserve"> (</w:t>
      </w:r>
      <w:proofErr w:type="spellStart"/>
      <w:r w:rsidRPr="0011101F">
        <w:rPr>
          <w:sz w:val="20"/>
          <w:szCs w:val="20"/>
        </w:rPr>
        <w:t>Onyema</w:t>
      </w:r>
      <w:proofErr w:type="spellEnd"/>
      <w:r w:rsidRPr="0011101F">
        <w:rPr>
          <w:sz w:val="20"/>
          <w:szCs w:val="20"/>
        </w:rPr>
        <w:t xml:space="preserve"> et. al., 2013a), volatile benzene, toluene, </w:t>
      </w:r>
      <w:proofErr w:type="spellStart"/>
      <w:r w:rsidRPr="0011101F">
        <w:rPr>
          <w:sz w:val="20"/>
          <w:szCs w:val="20"/>
        </w:rPr>
        <w:t>ethylbenzene</w:t>
      </w:r>
      <w:proofErr w:type="spellEnd"/>
      <w:r w:rsidRPr="0011101F">
        <w:rPr>
          <w:sz w:val="20"/>
          <w:szCs w:val="20"/>
        </w:rPr>
        <w:t>, xylenes (BTEX) and their alkyl homologs (</w:t>
      </w:r>
      <w:proofErr w:type="spellStart"/>
      <w:r w:rsidRPr="0011101F">
        <w:rPr>
          <w:sz w:val="20"/>
          <w:szCs w:val="20"/>
        </w:rPr>
        <w:t>Albaiges</w:t>
      </w:r>
      <w:proofErr w:type="spellEnd"/>
      <w:r w:rsidRPr="0011101F">
        <w:rPr>
          <w:sz w:val="20"/>
          <w:szCs w:val="20"/>
        </w:rPr>
        <w:t xml:space="preserve"> et. al., 2013), </w:t>
      </w:r>
      <w:r w:rsidRPr="0011101F">
        <w:rPr>
          <w:bCs/>
          <w:sz w:val="20"/>
          <w:szCs w:val="20"/>
        </w:rPr>
        <w:t>polycyclic aromatic hydrocarbons (PAHs) and in particular the petroleum specific alkyl- (C</w:t>
      </w:r>
      <w:r w:rsidRPr="0011101F">
        <w:rPr>
          <w:bCs/>
          <w:sz w:val="20"/>
          <w:szCs w:val="20"/>
          <w:vertAlign w:val="subscript"/>
        </w:rPr>
        <w:t>1</w:t>
      </w:r>
      <w:r w:rsidRPr="0011101F">
        <w:rPr>
          <w:bCs/>
          <w:sz w:val="20"/>
          <w:szCs w:val="20"/>
        </w:rPr>
        <w:t xml:space="preserve"> – C</w:t>
      </w:r>
      <w:r w:rsidRPr="0011101F">
        <w:rPr>
          <w:bCs/>
          <w:sz w:val="20"/>
          <w:szCs w:val="20"/>
          <w:vertAlign w:val="subscript"/>
        </w:rPr>
        <w:t>4</w:t>
      </w:r>
      <w:r w:rsidRPr="0011101F">
        <w:rPr>
          <w:bCs/>
          <w:sz w:val="20"/>
          <w:szCs w:val="20"/>
        </w:rPr>
        <w:t>)</w:t>
      </w:r>
      <w:r w:rsidRPr="0011101F">
        <w:rPr>
          <w:sz w:val="20"/>
          <w:szCs w:val="20"/>
        </w:rPr>
        <w:t xml:space="preserve"> </w:t>
      </w:r>
      <w:r w:rsidRPr="0011101F">
        <w:rPr>
          <w:bCs/>
          <w:sz w:val="20"/>
          <w:szCs w:val="20"/>
        </w:rPr>
        <w:t xml:space="preserve">homologs </w:t>
      </w:r>
      <w:r w:rsidRPr="0011101F">
        <w:rPr>
          <w:sz w:val="20"/>
          <w:szCs w:val="20"/>
        </w:rPr>
        <w:t>(</w:t>
      </w:r>
      <w:r w:rsidRPr="0011101F">
        <w:rPr>
          <w:rFonts w:eastAsia="AdvEPSTIM"/>
          <w:sz w:val="20"/>
          <w:szCs w:val="20"/>
        </w:rPr>
        <w:t>Chen et. al., 2004</w:t>
      </w:r>
      <w:r w:rsidRPr="0011101F">
        <w:rPr>
          <w:sz w:val="20"/>
          <w:szCs w:val="20"/>
        </w:rPr>
        <w:t>), and b</w:t>
      </w:r>
      <w:r w:rsidRPr="0011101F">
        <w:rPr>
          <w:bCs/>
          <w:sz w:val="20"/>
          <w:szCs w:val="20"/>
        </w:rPr>
        <w:t xml:space="preserve">iomarker </w:t>
      </w:r>
      <w:proofErr w:type="spellStart"/>
      <w:r w:rsidRPr="0011101F">
        <w:rPr>
          <w:bCs/>
          <w:sz w:val="20"/>
          <w:szCs w:val="20"/>
        </w:rPr>
        <w:t>triterpanes</w:t>
      </w:r>
      <w:proofErr w:type="spellEnd"/>
      <w:r w:rsidRPr="0011101F">
        <w:rPr>
          <w:bCs/>
          <w:sz w:val="20"/>
          <w:szCs w:val="20"/>
        </w:rPr>
        <w:t xml:space="preserve"> and </w:t>
      </w:r>
      <w:proofErr w:type="spellStart"/>
      <w:r w:rsidRPr="0011101F">
        <w:rPr>
          <w:bCs/>
          <w:sz w:val="20"/>
          <w:szCs w:val="20"/>
        </w:rPr>
        <w:t>steranes</w:t>
      </w:r>
      <w:proofErr w:type="spellEnd"/>
      <w:r w:rsidRPr="0011101F">
        <w:rPr>
          <w:bCs/>
          <w:sz w:val="20"/>
          <w:szCs w:val="20"/>
        </w:rPr>
        <w:t xml:space="preserve"> (</w:t>
      </w:r>
      <w:proofErr w:type="spellStart"/>
      <w:r w:rsidRPr="0011101F">
        <w:rPr>
          <w:rFonts w:eastAsia="Calibri"/>
          <w:sz w:val="20"/>
          <w:szCs w:val="20"/>
          <w:lang w:eastAsia="en-US"/>
        </w:rPr>
        <w:t>Mulabagal</w:t>
      </w:r>
      <w:proofErr w:type="spellEnd"/>
      <w:r w:rsidRPr="0011101F">
        <w:rPr>
          <w:rFonts w:eastAsia="Calibri"/>
          <w:sz w:val="20"/>
          <w:szCs w:val="20"/>
          <w:lang w:eastAsia="en-US"/>
        </w:rPr>
        <w:t xml:space="preserve"> et. al., 2013). </w:t>
      </w:r>
      <w:r w:rsidRPr="0011101F">
        <w:rPr>
          <w:sz w:val="20"/>
          <w:szCs w:val="20"/>
        </w:rPr>
        <w:t xml:space="preserve">Data generated by the GC system are used as diagnostic tool to identify </w:t>
      </w:r>
      <w:r w:rsidRPr="0011101F">
        <w:rPr>
          <w:rFonts w:eastAsia="AdvOT863180fb"/>
          <w:sz w:val="20"/>
          <w:szCs w:val="20"/>
        </w:rPr>
        <w:t>petroleum contamination and source</w:t>
      </w:r>
      <w:r w:rsidRPr="0011101F">
        <w:rPr>
          <w:sz w:val="20"/>
          <w:szCs w:val="20"/>
        </w:rPr>
        <w:t xml:space="preserve">, determine the extent of </w:t>
      </w:r>
      <w:r w:rsidRPr="0011101F">
        <w:rPr>
          <w:rFonts w:eastAsia="AdvOT863180fb"/>
          <w:sz w:val="20"/>
          <w:szCs w:val="20"/>
        </w:rPr>
        <w:t xml:space="preserve">contamination, </w:t>
      </w:r>
      <w:r w:rsidRPr="0011101F">
        <w:rPr>
          <w:sz w:val="20"/>
          <w:szCs w:val="20"/>
        </w:rPr>
        <w:t xml:space="preserve">differentiate between hydrocarbon sources such as biogenic </w:t>
      </w:r>
      <w:r w:rsidRPr="0011101F">
        <w:rPr>
          <w:color w:val="000000"/>
          <w:sz w:val="20"/>
          <w:szCs w:val="20"/>
        </w:rPr>
        <w:t xml:space="preserve">(biological), </w:t>
      </w:r>
      <w:proofErr w:type="spellStart"/>
      <w:r w:rsidRPr="0011101F">
        <w:rPr>
          <w:color w:val="000000"/>
          <w:sz w:val="20"/>
          <w:szCs w:val="20"/>
        </w:rPr>
        <w:lastRenderedPageBreak/>
        <w:t>petrogenic</w:t>
      </w:r>
      <w:proofErr w:type="spellEnd"/>
      <w:r w:rsidRPr="0011101F">
        <w:rPr>
          <w:color w:val="000000"/>
          <w:sz w:val="20"/>
          <w:szCs w:val="20"/>
        </w:rPr>
        <w:t xml:space="preserve"> (petroleum) or pyrogenic (</w:t>
      </w:r>
      <w:r w:rsidRPr="0011101F">
        <w:rPr>
          <w:sz w:val="20"/>
          <w:szCs w:val="20"/>
        </w:rPr>
        <w:t xml:space="preserve">combustion), apportion hydrocarbon mixtures to multiple sources, and </w:t>
      </w:r>
      <w:r w:rsidRPr="0011101F">
        <w:rPr>
          <w:rFonts w:eastAsia="AdvOT863180fb"/>
          <w:sz w:val="20"/>
          <w:szCs w:val="20"/>
        </w:rPr>
        <w:t>evaluate the degradation</w:t>
      </w:r>
      <w:r w:rsidRPr="0011101F">
        <w:rPr>
          <w:sz w:val="20"/>
          <w:szCs w:val="20"/>
        </w:rPr>
        <w:t xml:space="preserve"> </w:t>
      </w:r>
      <w:r w:rsidRPr="0011101F">
        <w:rPr>
          <w:rFonts w:eastAsia="AdvOT863180fb"/>
          <w:sz w:val="20"/>
          <w:szCs w:val="20"/>
        </w:rPr>
        <w:t xml:space="preserve">extent of </w:t>
      </w:r>
      <w:r w:rsidRPr="0011101F">
        <w:rPr>
          <w:sz w:val="20"/>
          <w:szCs w:val="20"/>
        </w:rPr>
        <w:t>released hydrocarbons (</w:t>
      </w:r>
      <w:r w:rsidRPr="0011101F">
        <w:rPr>
          <w:rFonts w:eastAsia="Calibri"/>
          <w:sz w:val="20"/>
          <w:szCs w:val="20"/>
          <w:lang w:eastAsia="en-US"/>
        </w:rPr>
        <w:t xml:space="preserve">Ramsey et. al., 2014; </w:t>
      </w:r>
      <w:proofErr w:type="spellStart"/>
      <w:r w:rsidRPr="0011101F">
        <w:rPr>
          <w:sz w:val="20"/>
          <w:szCs w:val="20"/>
        </w:rPr>
        <w:t>Suneel</w:t>
      </w:r>
      <w:proofErr w:type="spellEnd"/>
      <w:r w:rsidRPr="0011101F">
        <w:rPr>
          <w:sz w:val="20"/>
          <w:szCs w:val="20"/>
        </w:rPr>
        <w:t xml:space="preserve"> et. al., </w:t>
      </w:r>
      <w:r w:rsidRPr="0011101F">
        <w:rPr>
          <w:iCs/>
          <w:sz w:val="20"/>
          <w:szCs w:val="20"/>
        </w:rPr>
        <w:t>2013</w:t>
      </w:r>
      <w:r w:rsidRPr="0011101F">
        <w:rPr>
          <w:sz w:val="20"/>
          <w:szCs w:val="20"/>
        </w:rPr>
        <w:t xml:space="preserve">; </w:t>
      </w:r>
      <w:proofErr w:type="spellStart"/>
      <w:r w:rsidRPr="0011101F">
        <w:rPr>
          <w:sz w:val="20"/>
          <w:szCs w:val="20"/>
        </w:rPr>
        <w:t>Oros</w:t>
      </w:r>
      <w:proofErr w:type="spellEnd"/>
      <w:r w:rsidRPr="0011101F">
        <w:rPr>
          <w:sz w:val="20"/>
          <w:szCs w:val="20"/>
        </w:rPr>
        <w:t xml:space="preserve"> et. al., 2007; Burns </w:t>
      </w:r>
      <w:r w:rsidRPr="0011101F">
        <w:rPr>
          <w:i/>
          <w:sz w:val="20"/>
          <w:szCs w:val="20"/>
        </w:rPr>
        <w:t>et</w:t>
      </w:r>
      <w:r w:rsidRPr="0011101F">
        <w:rPr>
          <w:sz w:val="20"/>
          <w:szCs w:val="20"/>
        </w:rPr>
        <w:t>.</w:t>
      </w:r>
      <w:r w:rsidRPr="0011101F">
        <w:rPr>
          <w:i/>
          <w:sz w:val="20"/>
          <w:szCs w:val="20"/>
        </w:rPr>
        <w:t xml:space="preserve"> al</w:t>
      </w:r>
      <w:r w:rsidRPr="0011101F">
        <w:rPr>
          <w:sz w:val="20"/>
          <w:szCs w:val="20"/>
        </w:rPr>
        <w:t>.</w:t>
      </w:r>
      <w:r w:rsidRPr="0011101F">
        <w:rPr>
          <w:i/>
          <w:sz w:val="20"/>
          <w:szCs w:val="20"/>
        </w:rPr>
        <w:t xml:space="preserve">, </w:t>
      </w:r>
      <w:r w:rsidRPr="0011101F">
        <w:rPr>
          <w:sz w:val="20"/>
          <w:szCs w:val="20"/>
        </w:rPr>
        <w:t xml:space="preserve">1997). Diagnostic tools widely used for chemical fingerprinting related </w:t>
      </w:r>
      <w:r w:rsidRPr="0011101F">
        <w:rPr>
          <w:rStyle w:val="A1"/>
        </w:rPr>
        <w:t xml:space="preserve">environmental forensic investigations include </w:t>
      </w:r>
      <w:r w:rsidRPr="0011101F">
        <w:rPr>
          <w:sz w:val="20"/>
          <w:szCs w:val="20"/>
        </w:rPr>
        <w:t xml:space="preserve">ratios of AHCs such as </w:t>
      </w:r>
      <w:proofErr w:type="spellStart"/>
      <w:r w:rsidRPr="0011101F">
        <w:rPr>
          <w:sz w:val="20"/>
          <w:szCs w:val="20"/>
        </w:rPr>
        <w:t>pristane</w:t>
      </w:r>
      <w:proofErr w:type="spellEnd"/>
      <w:r w:rsidRPr="0011101F">
        <w:rPr>
          <w:sz w:val="20"/>
          <w:szCs w:val="20"/>
        </w:rPr>
        <w:t>/</w:t>
      </w:r>
      <w:proofErr w:type="spellStart"/>
      <w:r w:rsidRPr="0011101F">
        <w:rPr>
          <w:sz w:val="20"/>
          <w:szCs w:val="20"/>
        </w:rPr>
        <w:t>phytane</w:t>
      </w:r>
      <w:proofErr w:type="spellEnd"/>
      <w:r w:rsidRPr="0011101F">
        <w:rPr>
          <w:sz w:val="20"/>
          <w:szCs w:val="20"/>
        </w:rPr>
        <w:t xml:space="preserve"> (</w:t>
      </w:r>
      <w:proofErr w:type="spellStart"/>
      <w:r w:rsidRPr="0011101F">
        <w:rPr>
          <w:sz w:val="20"/>
          <w:szCs w:val="20"/>
        </w:rPr>
        <w:t>Pr</w:t>
      </w:r>
      <w:proofErr w:type="spellEnd"/>
      <w:r w:rsidRPr="0011101F">
        <w:rPr>
          <w:sz w:val="20"/>
          <w:szCs w:val="20"/>
        </w:rPr>
        <w:t>/</w:t>
      </w:r>
      <w:proofErr w:type="spellStart"/>
      <w:r w:rsidRPr="0011101F">
        <w:rPr>
          <w:sz w:val="20"/>
          <w:szCs w:val="20"/>
        </w:rPr>
        <w:t>Ph</w:t>
      </w:r>
      <w:proofErr w:type="spellEnd"/>
      <w:r w:rsidRPr="0011101F">
        <w:rPr>
          <w:sz w:val="20"/>
          <w:szCs w:val="20"/>
        </w:rPr>
        <w:t xml:space="preserve">), </w:t>
      </w:r>
      <w:proofErr w:type="spellStart"/>
      <w:r w:rsidRPr="0011101F">
        <w:rPr>
          <w:sz w:val="20"/>
          <w:szCs w:val="20"/>
        </w:rPr>
        <w:t>pristane</w:t>
      </w:r>
      <w:proofErr w:type="spellEnd"/>
      <w:r w:rsidRPr="0011101F">
        <w:rPr>
          <w:sz w:val="20"/>
          <w:szCs w:val="20"/>
        </w:rPr>
        <w:t>/</w:t>
      </w:r>
      <w:r w:rsidRPr="0011101F">
        <w:rPr>
          <w:i/>
          <w:iCs/>
          <w:sz w:val="20"/>
          <w:szCs w:val="20"/>
        </w:rPr>
        <w:t>n</w:t>
      </w:r>
      <w:r w:rsidRPr="0011101F">
        <w:rPr>
          <w:sz w:val="20"/>
          <w:szCs w:val="20"/>
        </w:rPr>
        <w:t>-</w:t>
      </w:r>
      <w:proofErr w:type="spellStart"/>
      <w:r w:rsidRPr="0011101F">
        <w:rPr>
          <w:sz w:val="20"/>
          <w:szCs w:val="20"/>
        </w:rPr>
        <w:t>heptadecane</w:t>
      </w:r>
      <w:proofErr w:type="spellEnd"/>
      <w:r w:rsidRPr="0011101F">
        <w:rPr>
          <w:sz w:val="20"/>
          <w:szCs w:val="20"/>
        </w:rPr>
        <w:t xml:space="preserve"> (</w:t>
      </w:r>
      <w:proofErr w:type="spellStart"/>
      <w:r w:rsidRPr="0011101F">
        <w:rPr>
          <w:sz w:val="20"/>
          <w:szCs w:val="20"/>
        </w:rPr>
        <w:t>Pr</w:t>
      </w:r>
      <w:proofErr w:type="spellEnd"/>
      <w:r w:rsidRPr="0011101F">
        <w:rPr>
          <w:sz w:val="20"/>
          <w:szCs w:val="20"/>
        </w:rPr>
        <w:t>/</w:t>
      </w:r>
      <w:r w:rsidRPr="0011101F">
        <w:rPr>
          <w:i/>
          <w:iCs/>
          <w:sz w:val="20"/>
          <w:szCs w:val="20"/>
        </w:rPr>
        <w:t>n</w:t>
      </w:r>
      <w:r w:rsidRPr="0011101F">
        <w:rPr>
          <w:sz w:val="20"/>
          <w:szCs w:val="20"/>
        </w:rPr>
        <w:t>C</w:t>
      </w:r>
      <w:r w:rsidRPr="0011101F">
        <w:rPr>
          <w:sz w:val="20"/>
          <w:szCs w:val="20"/>
          <w:vertAlign w:val="subscript"/>
        </w:rPr>
        <w:t>17</w:t>
      </w:r>
      <w:r w:rsidRPr="0011101F">
        <w:rPr>
          <w:sz w:val="20"/>
          <w:szCs w:val="20"/>
        </w:rPr>
        <w:t xml:space="preserve">), </w:t>
      </w:r>
      <w:proofErr w:type="spellStart"/>
      <w:r w:rsidRPr="0011101F">
        <w:rPr>
          <w:sz w:val="20"/>
          <w:szCs w:val="20"/>
        </w:rPr>
        <w:t>phytane</w:t>
      </w:r>
      <w:proofErr w:type="spellEnd"/>
      <w:r w:rsidRPr="0011101F">
        <w:rPr>
          <w:sz w:val="20"/>
          <w:szCs w:val="20"/>
        </w:rPr>
        <w:t>/</w:t>
      </w:r>
      <w:r w:rsidRPr="0011101F">
        <w:rPr>
          <w:i/>
          <w:iCs/>
          <w:sz w:val="20"/>
          <w:szCs w:val="20"/>
        </w:rPr>
        <w:t>n</w:t>
      </w:r>
      <w:r w:rsidRPr="0011101F">
        <w:rPr>
          <w:sz w:val="20"/>
          <w:szCs w:val="20"/>
        </w:rPr>
        <w:t>-</w:t>
      </w:r>
      <w:proofErr w:type="spellStart"/>
      <w:r w:rsidRPr="0011101F">
        <w:rPr>
          <w:sz w:val="20"/>
          <w:szCs w:val="20"/>
        </w:rPr>
        <w:t>octadecane</w:t>
      </w:r>
      <w:proofErr w:type="spellEnd"/>
      <w:r w:rsidRPr="0011101F">
        <w:rPr>
          <w:sz w:val="20"/>
          <w:szCs w:val="20"/>
        </w:rPr>
        <w:t xml:space="preserve"> (</w:t>
      </w:r>
      <w:proofErr w:type="spellStart"/>
      <w:r w:rsidRPr="0011101F">
        <w:rPr>
          <w:sz w:val="20"/>
          <w:szCs w:val="20"/>
        </w:rPr>
        <w:t>Ph</w:t>
      </w:r>
      <w:proofErr w:type="spellEnd"/>
      <w:r w:rsidRPr="0011101F">
        <w:rPr>
          <w:sz w:val="20"/>
          <w:szCs w:val="20"/>
        </w:rPr>
        <w:t>/</w:t>
      </w:r>
      <w:r w:rsidRPr="0011101F">
        <w:rPr>
          <w:i/>
          <w:iCs/>
          <w:sz w:val="20"/>
          <w:szCs w:val="20"/>
        </w:rPr>
        <w:t>n</w:t>
      </w:r>
      <w:r w:rsidRPr="0011101F">
        <w:rPr>
          <w:sz w:val="20"/>
          <w:szCs w:val="20"/>
        </w:rPr>
        <w:t>C</w:t>
      </w:r>
      <w:r w:rsidRPr="0011101F">
        <w:rPr>
          <w:sz w:val="20"/>
          <w:szCs w:val="20"/>
          <w:vertAlign w:val="subscript"/>
        </w:rPr>
        <w:t>18</w:t>
      </w:r>
      <w:r w:rsidRPr="0011101F">
        <w:rPr>
          <w:sz w:val="20"/>
          <w:szCs w:val="20"/>
        </w:rPr>
        <w:t xml:space="preserve">), and carbon preference index (CPI); biomarkers such as </w:t>
      </w:r>
      <w:proofErr w:type="spellStart"/>
      <w:r w:rsidRPr="0011101F">
        <w:rPr>
          <w:sz w:val="20"/>
          <w:szCs w:val="20"/>
        </w:rPr>
        <w:t>pregnane</w:t>
      </w:r>
      <w:proofErr w:type="spellEnd"/>
      <w:r w:rsidRPr="0011101F">
        <w:rPr>
          <w:sz w:val="20"/>
          <w:szCs w:val="20"/>
        </w:rPr>
        <w:t xml:space="preserve"> index, tricyclic </w:t>
      </w:r>
      <w:proofErr w:type="spellStart"/>
      <w:r w:rsidRPr="0011101F">
        <w:rPr>
          <w:sz w:val="20"/>
          <w:szCs w:val="20"/>
        </w:rPr>
        <w:t>terpane</w:t>
      </w:r>
      <w:proofErr w:type="spellEnd"/>
      <w:r w:rsidRPr="0011101F">
        <w:rPr>
          <w:sz w:val="20"/>
          <w:szCs w:val="20"/>
        </w:rPr>
        <w:t xml:space="preserve"> index, relative distribution of C</w:t>
      </w:r>
      <w:r w:rsidRPr="0011101F">
        <w:rPr>
          <w:sz w:val="20"/>
          <w:szCs w:val="20"/>
          <w:vertAlign w:val="subscript"/>
        </w:rPr>
        <w:t>27</w:t>
      </w:r>
      <w:r w:rsidRPr="0011101F">
        <w:rPr>
          <w:sz w:val="20"/>
          <w:szCs w:val="20"/>
        </w:rPr>
        <w:t>:C</w:t>
      </w:r>
      <w:r w:rsidRPr="0011101F">
        <w:rPr>
          <w:sz w:val="20"/>
          <w:szCs w:val="20"/>
          <w:vertAlign w:val="subscript"/>
        </w:rPr>
        <w:t>28</w:t>
      </w:r>
      <w:r w:rsidRPr="0011101F">
        <w:rPr>
          <w:sz w:val="20"/>
          <w:szCs w:val="20"/>
        </w:rPr>
        <w:t>:C</w:t>
      </w:r>
      <w:r w:rsidRPr="0011101F">
        <w:rPr>
          <w:sz w:val="20"/>
          <w:szCs w:val="20"/>
          <w:vertAlign w:val="subscript"/>
        </w:rPr>
        <w:t>29</w:t>
      </w:r>
      <w:r w:rsidRPr="0011101F">
        <w:rPr>
          <w:sz w:val="20"/>
          <w:szCs w:val="20"/>
        </w:rPr>
        <w:t xml:space="preserve"> </w:t>
      </w:r>
      <w:proofErr w:type="spellStart"/>
      <w:r w:rsidRPr="0011101F">
        <w:rPr>
          <w:sz w:val="20"/>
          <w:szCs w:val="20"/>
        </w:rPr>
        <w:t>steranes</w:t>
      </w:r>
      <w:proofErr w:type="spellEnd"/>
      <w:r w:rsidRPr="0011101F">
        <w:rPr>
          <w:sz w:val="20"/>
          <w:szCs w:val="20"/>
        </w:rPr>
        <w:t>, C</w:t>
      </w:r>
      <w:r w:rsidRPr="0011101F">
        <w:rPr>
          <w:sz w:val="20"/>
          <w:szCs w:val="20"/>
          <w:vertAlign w:val="subscript"/>
        </w:rPr>
        <w:t xml:space="preserve">27 </w:t>
      </w:r>
      <w:r w:rsidRPr="0011101F">
        <w:rPr>
          <w:sz w:val="20"/>
          <w:szCs w:val="20"/>
        </w:rPr>
        <w:t>18</w:t>
      </w:r>
      <w:r w:rsidR="00BB2BA7" w:rsidRPr="0011101F">
        <w:rPr>
          <w:noProof/>
          <w:sz w:val="20"/>
          <w:szCs w:val="20"/>
          <w:lang w:val="en-GB" w:eastAsia="en-GB"/>
        </w:rPr>
        <w:drawing>
          <wp:inline distT="0" distB="0" distL="0" distR="0">
            <wp:extent cx="71755" cy="79375"/>
            <wp:effectExtent l="19050" t="0" r="4445" b="0"/>
            <wp:docPr id="1" name="图片 1" descr="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
                    <pic:cNvPicPr>
                      <a:picLocks noChangeAspect="1" noChangeArrowheads="1"/>
                    </pic:cNvPicPr>
                  </pic:nvPicPr>
                  <pic:blipFill>
                    <a:blip r:embed="rId13" cstate="print"/>
                    <a:srcRect/>
                    <a:stretch>
                      <a:fillRect/>
                    </a:stretch>
                  </pic:blipFill>
                  <pic:spPr bwMode="auto">
                    <a:xfrm>
                      <a:off x="0" y="0"/>
                      <a:ext cx="71755" cy="79375"/>
                    </a:xfrm>
                    <a:prstGeom prst="rect">
                      <a:avLst/>
                    </a:prstGeom>
                    <a:noFill/>
                    <a:ln w="9525">
                      <a:noFill/>
                      <a:miter lim="800000"/>
                      <a:headEnd/>
                      <a:tailEnd/>
                    </a:ln>
                  </pic:spPr>
                </pic:pic>
              </a:graphicData>
            </a:graphic>
          </wp:inline>
        </w:drawing>
      </w:r>
      <w:r w:rsidRPr="0011101F">
        <w:rPr>
          <w:sz w:val="20"/>
          <w:szCs w:val="20"/>
        </w:rPr>
        <w:t>,21β-</w:t>
      </w:r>
      <w:proofErr w:type="spellStart"/>
      <w:r w:rsidRPr="0011101F">
        <w:rPr>
          <w:sz w:val="20"/>
          <w:szCs w:val="20"/>
        </w:rPr>
        <w:t>trisnorhopane</w:t>
      </w:r>
      <w:proofErr w:type="spellEnd"/>
      <w:r w:rsidRPr="0011101F">
        <w:rPr>
          <w:sz w:val="20"/>
          <w:szCs w:val="20"/>
        </w:rPr>
        <w:t xml:space="preserve"> / C</w:t>
      </w:r>
      <w:r w:rsidRPr="0011101F">
        <w:rPr>
          <w:sz w:val="20"/>
          <w:szCs w:val="20"/>
          <w:vertAlign w:val="subscript"/>
        </w:rPr>
        <w:t>27</w:t>
      </w:r>
      <w:r w:rsidRPr="0011101F">
        <w:rPr>
          <w:sz w:val="20"/>
          <w:szCs w:val="20"/>
        </w:rPr>
        <w:t>17</w:t>
      </w:r>
      <w:r w:rsidRPr="0011101F">
        <w:rPr>
          <w:sz w:val="20"/>
          <w:szCs w:val="20"/>
        </w:rPr>
        <w:sym w:font="Symbol" w:char="F061"/>
      </w:r>
      <w:r w:rsidRPr="0011101F">
        <w:rPr>
          <w:sz w:val="20"/>
          <w:szCs w:val="20"/>
        </w:rPr>
        <w:t>,21</w:t>
      </w:r>
      <w:r w:rsidRPr="0011101F">
        <w:rPr>
          <w:sz w:val="20"/>
          <w:szCs w:val="20"/>
        </w:rPr>
        <w:sym w:font="Symbol" w:char="F062"/>
      </w:r>
      <w:r w:rsidRPr="0011101F">
        <w:rPr>
          <w:sz w:val="20"/>
          <w:szCs w:val="20"/>
        </w:rPr>
        <w:t>-</w:t>
      </w:r>
      <w:proofErr w:type="spellStart"/>
      <w:r w:rsidRPr="0011101F">
        <w:rPr>
          <w:sz w:val="20"/>
          <w:szCs w:val="20"/>
        </w:rPr>
        <w:t>trisnorhopane</w:t>
      </w:r>
      <w:proofErr w:type="spellEnd"/>
      <w:r w:rsidRPr="0011101F">
        <w:rPr>
          <w:sz w:val="20"/>
          <w:szCs w:val="20"/>
        </w:rPr>
        <w:t xml:space="preserve"> (</w:t>
      </w:r>
      <w:proofErr w:type="spellStart"/>
      <w:r w:rsidRPr="0011101F">
        <w:rPr>
          <w:sz w:val="20"/>
          <w:szCs w:val="20"/>
        </w:rPr>
        <w:t>Ts</w:t>
      </w:r>
      <w:proofErr w:type="spellEnd"/>
      <w:r w:rsidRPr="0011101F">
        <w:rPr>
          <w:sz w:val="20"/>
          <w:szCs w:val="20"/>
        </w:rPr>
        <w:t xml:space="preserve">/Tm), </w:t>
      </w:r>
      <w:proofErr w:type="spellStart"/>
      <w:r w:rsidRPr="0011101F">
        <w:rPr>
          <w:sz w:val="20"/>
          <w:szCs w:val="20"/>
        </w:rPr>
        <w:t>gammacerane</w:t>
      </w:r>
      <w:proofErr w:type="spellEnd"/>
      <w:r w:rsidRPr="0011101F">
        <w:rPr>
          <w:sz w:val="20"/>
          <w:szCs w:val="20"/>
        </w:rPr>
        <w:t xml:space="preserve"> / C</w:t>
      </w:r>
      <w:r w:rsidRPr="0011101F">
        <w:rPr>
          <w:sz w:val="20"/>
          <w:szCs w:val="20"/>
          <w:vertAlign w:val="subscript"/>
        </w:rPr>
        <w:t>30</w:t>
      </w:r>
      <w:r w:rsidRPr="0011101F">
        <w:rPr>
          <w:sz w:val="20"/>
          <w:szCs w:val="20"/>
        </w:rPr>
        <w:t xml:space="preserve"> </w:t>
      </w:r>
      <w:r w:rsidRPr="0011101F">
        <w:rPr>
          <w:sz w:val="20"/>
          <w:szCs w:val="20"/>
        </w:rPr>
        <w:sym w:font="Symbol" w:char="F061"/>
      </w:r>
      <w:r w:rsidRPr="0011101F">
        <w:rPr>
          <w:sz w:val="20"/>
          <w:szCs w:val="20"/>
        </w:rPr>
        <w:sym w:font="Symbol" w:char="F062"/>
      </w:r>
      <w:r w:rsidRPr="0011101F">
        <w:rPr>
          <w:sz w:val="20"/>
          <w:szCs w:val="20"/>
        </w:rPr>
        <w:t xml:space="preserve"> </w:t>
      </w:r>
      <w:proofErr w:type="spellStart"/>
      <w:r w:rsidRPr="0011101F">
        <w:rPr>
          <w:sz w:val="20"/>
          <w:szCs w:val="20"/>
        </w:rPr>
        <w:t>hopane</w:t>
      </w:r>
      <w:proofErr w:type="spellEnd"/>
      <w:r w:rsidRPr="0011101F">
        <w:rPr>
          <w:sz w:val="20"/>
          <w:szCs w:val="20"/>
        </w:rPr>
        <w:t xml:space="preserve"> and PAHs such as low molecular weight to high molecular weight (LMW/HMW), </w:t>
      </w:r>
      <w:proofErr w:type="spellStart"/>
      <w:r w:rsidRPr="0011101F">
        <w:rPr>
          <w:sz w:val="20"/>
          <w:szCs w:val="20"/>
        </w:rPr>
        <w:t>phenanthrene</w:t>
      </w:r>
      <w:proofErr w:type="spellEnd"/>
      <w:r w:rsidRPr="0011101F">
        <w:rPr>
          <w:sz w:val="20"/>
          <w:szCs w:val="20"/>
        </w:rPr>
        <w:t>/</w:t>
      </w:r>
      <w:proofErr w:type="spellStart"/>
      <w:r w:rsidRPr="0011101F">
        <w:rPr>
          <w:sz w:val="20"/>
          <w:szCs w:val="20"/>
        </w:rPr>
        <w:t>anthracene</w:t>
      </w:r>
      <w:proofErr w:type="spellEnd"/>
      <w:r w:rsidRPr="0011101F">
        <w:rPr>
          <w:sz w:val="20"/>
          <w:szCs w:val="20"/>
        </w:rPr>
        <w:t xml:space="preserve">, </w:t>
      </w:r>
      <w:proofErr w:type="spellStart"/>
      <w:r w:rsidRPr="0011101F">
        <w:rPr>
          <w:sz w:val="20"/>
          <w:szCs w:val="20"/>
        </w:rPr>
        <w:t>fluoranthene</w:t>
      </w:r>
      <w:proofErr w:type="spellEnd"/>
      <w:r w:rsidRPr="0011101F">
        <w:rPr>
          <w:sz w:val="20"/>
          <w:szCs w:val="20"/>
        </w:rPr>
        <w:t>/</w:t>
      </w:r>
      <w:proofErr w:type="spellStart"/>
      <w:r w:rsidRPr="0011101F">
        <w:rPr>
          <w:sz w:val="20"/>
          <w:szCs w:val="20"/>
        </w:rPr>
        <w:t>pyrene</w:t>
      </w:r>
      <w:proofErr w:type="spellEnd"/>
      <w:r w:rsidRPr="0011101F">
        <w:rPr>
          <w:sz w:val="20"/>
          <w:szCs w:val="20"/>
        </w:rPr>
        <w:t xml:space="preserve">, and </w:t>
      </w:r>
      <w:proofErr w:type="spellStart"/>
      <w:r w:rsidRPr="0011101F">
        <w:rPr>
          <w:sz w:val="20"/>
          <w:szCs w:val="20"/>
        </w:rPr>
        <w:t>benz</w:t>
      </w:r>
      <w:proofErr w:type="spellEnd"/>
      <w:r w:rsidRPr="0011101F">
        <w:rPr>
          <w:sz w:val="20"/>
          <w:szCs w:val="20"/>
        </w:rPr>
        <w:t>(a)</w:t>
      </w:r>
      <w:proofErr w:type="spellStart"/>
      <w:r w:rsidRPr="0011101F">
        <w:rPr>
          <w:sz w:val="20"/>
          <w:szCs w:val="20"/>
        </w:rPr>
        <w:t>anthracene</w:t>
      </w:r>
      <w:proofErr w:type="spellEnd"/>
      <w:r w:rsidRPr="0011101F">
        <w:rPr>
          <w:sz w:val="20"/>
          <w:szCs w:val="20"/>
        </w:rPr>
        <w:t>/chrysene (Wang et. al., 1999).</w:t>
      </w:r>
    </w:p>
    <w:p w:rsidR="00471E57" w:rsidRPr="0011101F" w:rsidRDefault="00C83FE4" w:rsidP="00BB2BA7">
      <w:pPr>
        <w:snapToGrid w:val="0"/>
        <w:ind w:firstLine="425"/>
        <w:jc w:val="both"/>
        <w:rPr>
          <w:sz w:val="20"/>
          <w:szCs w:val="20"/>
        </w:rPr>
      </w:pPr>
      <w:r w:rsidRPr="0011101F">
        <w:rPr>
          <w:rFonts w:eastAsia="AdvOT863180fb"/>
          <w:color w:val="000000"/>
          <w:sz w:val="20"/>
          <w:szCs w:val="20"/>
        </w:rPr>
        <w:t xml:space="preserve">Chemical fingerprinting of sediments from </w:t>
      </w:r>
      <w:proofErr w:type="spellStart"/>
      <w:r w:rsidRPr="0011101F">
        <w:rPr>
          <w:rFonts w:eastAsia="AdvOT863180fb"/>
          <w:color w:val="000000"/>
          <w:sz w:val="20"/>
          <w:szCs w:val="20"/>
        </w:rPr>
        <w:t>Daya</w:t>
      </w:r>
      <w:proofErr w:type="spellEnd"/>
      <w:r w:rsidRPr="0011101F">
        <w:rPr>
          <w:rFonts w:eastAsia="AdvOT863180fb"/>
          <w:color w:val="000000"/>
          <w:sz w:val="20"/>
          <w:szCs w:val="20"/>
        </w:rPr>
        <w:t xml:space="preserve"> Bay China, </w:t>
      </w:r>
      <w:r w:rsidRPr="0011101F">
        <w:rPr>
          <w:rFonts w:eastAsia="AdvOT863180fb"/>
          <w:sz w:val="20"/>
          <w:szCs w:val="20"/>
        </w:rPr>
        <w:t>using diagnostic</w:t>
      </w:r>
      <w:r w:rsidRPr="0011101F">
        <w:rPr>
          <w:rFonts w:eastAsia="AdvOT863180fb"/>
          <w:color w:val="FF0000"/>
          <w:sz w:val="20"/>
          <w:szCs w:val="20"/>
        </w:rPr>
        <w:t xml:space="preserve"> </w:t>
      </w:r>
      <w:r w:rsidRPr="0011101F">
        <w:rPr>
          <w:rFonts w:eastAsia="AdvOT863180fb"/>
          <w:color w:val="000000"/>
          <w:sz w:val="20"/>
          <w:szCs w:val="20"/>
        </w:rPr>
        <w:t xml:space="preserve">ratios of </w:t>
      </w:r>
      <w:r w:rsidRPr="0011101F">
        <w:rPr>
          <w:rFonts w:eastAsia="AdvOT863180fb"/>
          <w:i/>
          <w:sz w:val="20"/>
          <w:szCs w:val="20"/>
        </w:rPr>
        <w:t>n</w:t>
      </w:r>
      <w:r w:rsidRPr="0011101F">
        <w:rPr>
          <w:rFonts w:eastAsia="AdvOT863180fb"/>
          <w:sz w:val="20"/>
          <w:szCs w:val="20"/>
        </w:rPr>
        <w:t xml:space="preserve">-alkanes, </w:t>
      </w:r>
      <w:proofErr w:type="spellStart"/>
      <w:r w:rsidRPr="0011101F">
        <w:rPr>
          <w:rFonts w:eastAsia="AdvOT863180fb"/>
          <w:sz w:val="20"/>
          <w:szCs w:val="20"/>
        </w:rPr>
        <w:t>isoprenoids</w:t>
      </w:r>
      <w:proofErr w:type="spellEnd"/>
      <w:r w:rsidRPr="0011101F">
        <w:rPr>
          <w:rFonts w:eastAsia="AdvOT863180fb"/>
          <w:sz w:val="20"/>
          <w:szCs w:val="20"/>
        </w:rPr>
        <w:t xml:space="preserve"> and biomarkers, </w:t>
      </w:r>
      <w:r w:rsidRPr="0011101F">
        <w:rPr>
          <w:rFonts w:eastAsia="AdvOT863180fb"/>
          <w:color w:val="000000"/>
          <w:sz w:val="20"/>
          <w:szCs w:val="20"/>
        </w:rPr>
        <w:t>revealed</w:t>
      </w:r>
      <w:r w:rsidRPr="0011101F">
        <w:rPr>
          <w:rFonts w:eastAsia="AdvOT863180fb"/>
          <w:sz w:val="20"/>
          <w:szCs w:val="20"/>
        </w:rPr>
        <w:t xml:space="preserve"> </w:t>
      </w:r>
      <w:proofErr w:type="spellStart"/>
      <w:r w:rsidRPr="0011101F">
        <w:rPr>
          <w:rFonts w:eastAsia="AdvOT863180fb"/>
          <w:sz w:val="20"/>
          <w:szCs w:val="20"/>
        </w:rPr>
        <w:t>petrogenic</w:t>
      </w:r>
      <w:proofErr w:type="spellEnd"/>
      <w:r w:rsidRPr="0011101F">
        <w:rPr>
          <w:rFonts w:eastAsia="AdvOT863180fb"/>
          <w:sz w:val="20"/>
          <w:szCs w:val="20"/>
        </w:rPr>
        <w:t xml:space="preserve"> source for petroleum hydrocarbon contamination with biogenic contribution in varying proportions, which was relatively fresh (</w:t>
      </w:r>
      <w:proofErr w:type="spellStart"/>
      <w:r w:rsidRPr="0011101F">
        <w:rPr>
          <w:rFonts w:eastAsia="AdvOT863180fb"/>
          <w:color w:val="000000"/>
          <w:sz w:val="20"/>
          <w:szCs w:val="20"/>
        </w:rPr>
        <w:t>Gao</w:t>
      </w:r>
      <w:proofErr w:type="spellEnd"/>
      <w:r w:rsidRPr="0011101F">
        <w:rPr>
          <w:rFonts w:eastAsia="AdvOT863180fb"/>
          <w:color w:val="000000"/>
          <w:sz w:val="20"/>
          <w:szCs w:val="20"/>
        </w:rPr>
        <w:t xml:space="preserve"> and Chen, </w:t>
      </w:r>
      <w:r w:rsidRPr="0011101F">
        <w:rPr>
          <w:rFonts w:eastAsia="AdvOT863180fb"/>
          <w:sz w:val="20"/>
          <w:szCs w:val="20"/>
        </w:rPr>
        <w:t xml:space="preserve">2008). </w:t>
      </w:r>
      <w:r w:rsidRPr="0011101F">
        <w:rPr>
          <w:sz w:val="20"/>
          <w:szCs w:val="20"/>
        </w:rPr>
        <w:t>The composition as well as calculated diagnostic ratios of aliphatic and polycyclic aromatic hydrocarbon,</w:t>
      </w:r>
      <w:r w:rsidRPr="0011101F">
        <w:rPr>
          <w:rStyle w:val="A1"/>
        </w:rPr>
        <w:t xml:space="preserve"> </w:t>
      </w:r>
      <w:r w:rsidRPr="0011101F">
        <w:rPr>
          <w:rStyle w:val="A1"/>
        </w:rPr>
        <w:lastRenderedPageBreak/>
        <w:t xml:space="preserve">employed by </w:t>
      </w:r>
      <w:proofErr w:type="spellStart"/>
      <w:r w:rsidRPr="0011101F">
        <w:rPr>
          <w:sz w:val="20"/>
          <w:szCs w:val="20"/>
        </w:rPr>
        <w:t>Onyema</w:t>
      </w:r>
      <w:proofErr w:type="spellEnd"/>
      <w:r w:rsidRPr="0011101F">
        <w:rPr>
          <w:sz w:val="20"/>
          <w:szCs w:val="20"/>
        </w:rPr>
        <w:t xml:space="preserve"> </w:t>
      </w:r>
      <w:proofErr w:type="gramStart"/>
      <w:r w:rsidRPr="0011101F">
        <w:rPr>
          <w:sz w:val="20"/>
          <w:szCs w:val="20"/>
        </w:rPr>
        <w:t>et</w:t>
      </w:r>
      <w:proofErr w:type="gramEnd"/>
      <w:r w:rsidRPr="0011101F">
        <w:rPr>
          <w:sz w:val="20"/>
          <w:szCs w:val="20"/>
        </w:rPr>
        <w:t>. al., (2013b) for c</w:t>
      </w:r>
      <w:r w:rsidRPr="0011101F">
        <w:rPr>
          <w:rStyle w:val="A1"/>
        </w:rPr>
        <w:t>hemical fingerprinting of oil spill soils in Niger Delta</w:t>
      </w:r>
      <w:r w:rsidRPr="0011101F">
        <w:rPr>
          <w:sz w:val="20"/>
          <w:szCs w:val="20"/>
        </w:rPr>
        <w:t xml:space="preserve"> showed extensive degradation the residues, particularly the preferential degradation of the low molecular weight hydrocarbons, caused by weathering. </w:t>
      </w:r>
      <w:proofErr w:type="spellStart"/>
      <w:r w:rsidRPr="0011101F">
        <w:rPr>
          <w:sz w:val="20"/>
          <w:szCs w:val="20"/>
        </w:rPr>
        <w:t>Onojake</w:t>
      </w:r>
      <w:proofErr w:type="spellEnd"/>
      <w:r w:rsidRPr="0011101F">
        <w:rPr>
          <w:sz w:val="20"/>
          <w:szCs w:val="20"/>
        </w:rPr>
        <w:t xml:space="preserve"> </w:t>
      </w:r>
      <w:proofErr w:type="gramStart"/>
      <w:r w:rsidRPr="0011101F">
        <w:rPr>
          <w:sz w:val="20"/>
          <w:szCs w:val="20"/>
        </w:rPr>
        <w:t>et</w:t>
      </w:r>
      <w:proofErr w:type="gramEnd"/>
      <w:r w:rsidRPr="0011101F">
        <w:rPr>
          <w:sz w:val="20"/>
          <w:szCs w:val="20"/>
        </w:rPr>
        <w:t xml:space="preserve">. al., (2015) using similar diagnostic ratios of </w:t>
      </w:r>
      <w:r w:rsidRPr="0011101F">
        <w:rPr>
          <w:rStyle w:val="Emphasis"/>
          <w:sz w:val="20"/>
          <w:szCs w:val="20"/>
        </w:rPr>
        <w:t>n-</w:t>
      </w:r>
      <w:r w:rsidRPr="0011101F">
        <w:rPr>
          <w:sz w:val="20"/>
          <w:szCs w:val="20"/>
        </w:rPr>
        <w:t xml:space="preserve">alkanes, </w:t>
      </w:r>
      <w:proofErr w:type="spellStart"/>
      <w:r w:rsidRPr="0011101F">
        <w:rPr>
          <w:sz w:val="20"/>
          <w:szCs w:val="20"/>
        </w:rPr>
        <w:t>isoprenoids</w:t>
      </w:r>
      <w:proofErr w:type="spellEnd"/>
      <w:r w:rsidRPr="0011101F">
        <w:rPr>
          <w:sz w:val="20"/>
          <w:szCs w:val="20"/>
        </w:rPr>
        <w:t xml:space="preserve">, PAHs and supported by statistical analyses tools, such as principal component analysis and cluster analysis, showed Agbada-1 oil spill soils in Niger delta originated from a common </w:t>
      </w:r>
      <w:proofErr w:type="spellStart"/>
      <w:r w:rsidRPr="0011101F">
        <w:rPr>
          <w:sz w:val="20"/>
          <w:szCs w:val="20"/>
        </w:rPr>
        <w:t>petrogenic</w:t>
      </w:r>
      <w:proofErr w:type="spellEnd"/>
      <w:r w:rsidRPr="0011101F">
        <w:rPr>
          <w:sz w:val="20"/>
          <w:szCs w:val="20"/>
        </w:rPr>
        <w:t xml:space="preserve"> source. </w:t>
      </w:r>
      <w:r w:rsidRPr="0011101F">
        <w:rPr>
          <w:rStyle w:val="A1"/>
        </w:rPr>
        <w:t xml:space="preserve">Using PAH diagnostic ratios, </w:t>
      </w:r>
      <w:proofErr w:type="spellStart"/>
      <w:r w:rsidRPr="0011101F">
        <w:rPr>
          <w:rStyle w:val="A1"/>
        </w:rPr>
        <w:t>A</w:t>
      </w:r>
      <w:r w:rsidRPr="0011101F">
        <w:rPr>
          <w:bCs/>
          <w:color w:val="000000"/>
          <w:sz w:val="20"/>
          <w:szCs w:val="20"/>
        </w:rPr>
        <w:t>nyakora</w:t>
      </w:r>
      <w:proofErr w:type="spellEnd"/>
      <w:r w:rsidRPr="0011101F">
        <w:rPr>
          <w:bCs/>
          <w:color w:val="000000"/>
          <w:sz w:val="20"/>
          <w:szCs w:val="20"/>
        </w:rPr>
        <w:t xml:space="preserve"> </w:t>
      </w:r>
      <w:proofErr w:type="gramStart"/>
      <w:r w:rsidRPr="0011101F">
        <w:rPr>
          <w:bCs/>
          <w:color w:val="000000"/>
          <w:sz w:val="20"/>
          <w:szCs w:val="20"/>
        </w:rPr>
        <w:t>et</w:t>
      </w:r>
      <w:proofErr w:type="gramEnd"/>
      <w:r w:rsidRPr="0011101F">
        <w:rPr>
          <w:bCs/>
          <w:color w:val="000000"/>
          <w:sz w:val="20"/>
          <w:szCs w:val="20"/>
        </w:rPr>
        <w:t>. al., (</w:t>
      </w:r>
      <w:r w:rsidRPr="0011101F">
        <w:rPr>
          <w:iCs/>
          <w:color w:val="000000"/>
          <w:sz w:val="20"/>
          <w:szCs w:val="20"/>
        </w:rPr>
        <w:t xml:space="preserve">2011) </w:t>
      </w:r>
      <w:r w:rsidRPr="0011101F">
        <w:rPr>
          <w:rStyle w:val="A1"/>
        </w:rPr>
        <w:t xml:space="preserve">found soil contaminations in parts of Niger Delta not only emanated from </w:t>
      </w:r>
      <w:proofErr w:type="spellStart"/>
      <w:r w:rsidRPr="0011101F">
        <w:rPr>
          <w:rStyle w:val="A1"/>
        </w:rPr>
        <w:t>petrogenic</w:t>
      </w:r>
      <w:proofErr w:type="spellEnd"/>
      <w:r w:rsidRPr="0011101F">
        <w:rPr>
          <w:rStyle w:val="A1"/>
        </w:rPr>
        <w:t xml:space="preserve"> source, but from pyrogenic and biogenic sources.</w:t>
      </w:r>
    </w:p>
    <w:p w:rsidR="00471E57" w:rsidRPr="0011101F" w:rsidRDefault="00C83FE4" w:rsidP="00BB2BA7">
      <w:pPr>
        <w:snapToGrid w:val="0"/>
        <w:ind w:firstLine="425"/>
        <w:jc w:val="both"/>
        <w:rPr>
          <w:sz w:val="20"/>
          <w:szCs w:val="20"/>
        </w:rPr>
      </w:pPr>
      <w:r w:rsidRPr="0011101F">
        <w:rPr>
          <w:sz w:val="20"/>
          <w:szCs w:val="20"/>
        </w:rPr>
        <w:t>Analytical chemists and geochemists have increasingly applied tiered analytical approach to c</w:t>
      </w:r>
      <w:r w:rsidRPr="0011101F">
        <w:rPr>
          <w:rStyle w:val="A1"/>
        </w:rPr>
        <w:t xml:space="preserve">hemical fingerprinting of petroleum </w:t>
      </w:r>
      <w:r w:rsidRPr="0011101F">
        <w:rPr>
          <w:sz w:val="20"/>
          <w:szCs w:val="20"/>
        </w:rPr>
        <w:t xml:space="preserve">hydrocarbon (Wang et. al., 2011). The tiered approach used may vary depending on the requirements of the environmental forensic study but usually include determination of hydrocarbon groups in environmental samples, distribution pattern recognition and comparison of diagnostic ratios. Such an approach was used in the Exxon Valdez oil spill to prove two sources for hydrocarbon contamination in Prince William (Boehm et. al., 1997), identify background contamination, confirm spill source of </w:t>
      </w:r>
      <w:r w:rsidRPr="0011101F">
        <w:rPr>
          <w:sz w:val="20"/>
          <w:szCs w:val="20"/>
        </w:rPr>
        <w:lastRenderedPageBreak/>
        <w:t>stranded oils spilled along coastline, evaluate the weathering status using composition profiles of AHCs, PAHs and various weathering indices (</w:t>
      </w:r>
      <w:proofErr w:type="spellStart"/>
      <w:r w:rsidRPr="0011101F">
        <w:rPr>
          <w:sz w:val="20"/>
          <w:szCs w:val="20"/>
        </w:rPr>
        <w:t>Yim</w:t>
      </w:r>
      <w:proofErr w:type="spellEnd"/>
      <w:r w:rsidRPr="0011101F">
        <w:rPr>
          <w:sz w:val="20"/>
          <w:szCs w:val="20"/>
        </w:rPr>
        <w:t xml:space="preserve"> et. al., 2011), to distinguish relatively fresh </w:t>
      </w:r>
      <w:proofErr w:type="spellStart"/>
      <w:r w:rsidRPr="0011101F">
        <w:rPr>
          <w:sz w:val="20"/>
          <w:szCs w:val="20"/>
        </w:rPr>
        <w:t>unweathered</w:t>
      </w:r>
      <w:proofErr w:type="spellEnd"/>
      <w:r w:rsidRPr="0011101F">
        <w:rPr>
          <w:sz w:val="20"/>
          <w:szCs w:val="20"/>
        </w:rPr>
        <w:t xml:space="preserve"> oils from one another and quantitative determination of the components of a mixture of petroleum known as source allocation (Sauer and Boehm, 1991). In this study, chemical fingerprinting technique was employed to characterize aliphatic and polycyclic aromatic hydrocarbons and to determine the </w:t>
      </w:r>
      <w:r w:rsidRPr="0011101F">
        <w:rPr>
          <w:rFonts w:eastAsia="AdvOT863180fb"/>
          <w:sz w:val="20"/>
          <w:szCs w:val="20"/>
          <w:lang w:eastAsia="en-US"/>
        </w:rPr>
        <w:t>composition,</w:t>
      </w:r>
      <w:r w:rsidRPr="0011101F">
        <w:rPr>
          <w:sz w:val="20"/>
          <w:szCs w:val="20"/>
        </w:rPr>
        <w:t xml:space="preserve"> </w:t>
      </w:r>
      <w:r w:rsidRPr="0011101F">
        <w:rPr>
          <w:rFonts w:eastAsia="AdvOT863180fb"/>
          <w:sz w:val="20"/>
          <w:szCs w:val="20"/>
        </w:rPr>
        <w:t>contamination</w:t>
      </w:r>
      <w:r w:rsidRPr="0011101F">
        <w:rPr>
          <w:sz w:val="20"/>
          <w:szCs w:val="20"/>
        </w:rPr>
        <w:t xml:space="preserve"> extent</w:t>
      </w:r>
      <w:r w:rsidRPr="0011101F">
        <w:rPr>
          <w:rFonts w:eastAsia="AdvOT863180fb"/>
          <w:sz w:val="20"/>
          <w:szCs w:val="20"/>
        </w:rPr>
        <w:t xml:space="preserve"> and </w:t>
      </w:r>
      <w:r w:rsidRPr="0011101F">
        <w:rPr>
          <w:sz w:val="20"/>
          <w:szCs w:val="20"/>
        </w:rPr>
        <w:t>significance of petroleum hydrocarbon variation in an oil spill site with similar contamination source, in Niger Delta, Nigeria.</w:t>
      </w:r>
    </w:p>
    <w:p w:rsidR="00EB51F4" w:rsidRPr="0011101F" w:rsidRDefault="00EB51F4" w:rsidP="00BB2BA7">
      <w:pPr>
        <w:snapToGrid w:val="0"/>
        <w:jc w:val="both"/>
        <w:rPr>
          <w:b/>
          <w:sz w:val="20"/>
          <w:szCs w:val="20"/>
        </w:rPr>
      </w:pPr>
    </w:p>
    <w:p w:rsidR="00471E57" w:rsidRPr="0011101F" w:rsidRDefault="00471E57" w:rsidP="00BB2BA7">
      <w:pPr>
        <w:snapToGrid w:val="0"/>
        <w:jc w:val="both"/>
        <w:rPr>
          <w:b/>
          <w:sz w:val="20"/>
          <w:szCs w:val="20"/>
        </w:rPr>
      </w:pPr>
      <w:r w:rsidRPr="0011101F">
        <w:rPr>
          <w:b/>
          <w:sz w:val="20"/>
          <w:szCs w:val="20"/>
        </w:rPr>
        <w:t>2. Material and Methods</w:t>
      </w:r>
    </w:p>
    <w:p w:rsidR="00C83FE4" w:rsidRPr="0011101F" w:rsidRDefault="00C83FE4" w:rsidP="00BB2BA7">
      <w:pPr>
        <w:snapToGrid w:val="0"/>
        <w:ind w:firstLine="425"/>
        <w:jc w:val="both"/>
        <w:rPr>
          <w:bCs/>
          <w:i/>
          <w:iCs/>
          <w:sz w:val="20"/>
          <w:szCs w:val="20"/>
        </w:rPr>
      </w:pPr>
      <w:r w:rsidRPr="0011101F">
        <w:rPr>
          <w:i/>
          <w:sz w:val="20"/>
          <w:szCs w:val="20"/>
        </w:rPr>
        <w:t>Sampling</w:t>
      </w:r>
    </w:p>
    <w:p w:rsidR="00C83FE4" w:rsidRPr="0011101F" w:rsidRDefault="00C83FE4" w:rsidP="00BB2BA7">
      <w:pPr>
        <w:snapToGrid w:val="0"/>
        <w:ind w:firstLine="425"/>
        <w:jc w:val="both"/>
        <w:rPr>
          <w:sz w:val="20"/>
          <w:szCs w:val="20"/>
        </w:rPr>
      </w:pPr>
      <w:r w:rsidRPr="0011101F">
        <w:rPr>
          <w:sz w:val="20"/>
          <w:szCs w:val="20"/>
        </w:rPr>
        <w:t xml:space="preserve">Soil samples were collected from a crude oil spill site in </w:t>
      </w:r>
      <w:proofErr w:type="spellStart"/>
      <w:r w:rsidRPr="0011101F">
        <w:rPr>
          <w:sz w:val="20"/>
          <w:szCs w:val="20"/>
        </w:rPr>
        <w:t>Ogoni</w:t>
      </w:r>
      <w:proofErr w:type="spellEnd"/>
      <w:r w:rsidRPr="0011101F">
        <w:rPr>
          <w:sz w:val="20"/>
          <w:szCs w:val="20"/>
        </w:rPr>
        <w:t xml:space="preserve"> area of Rivers State, Niger Delta (fig. 1) in March, 2010. A total of eight soil samples were collected from four different points of the oil spill site, at surface (0 to 15cm) and subsurface (15 to 30cm) depths. The soil samples were collected with the aid of a stainless steel scoop, put in a pre-cleaned glass jar, labelled appropriately and taken to the laboratory for analyses.</w:t>
      </w:r>
    </w:p>
    <w:p w:rsidR="00BB2BA7" w:rsidRPr="0011101F" w:rsidRDefault="00BB2BA7" w:rsidP="00BB2BA7">
      <w:pPr>
        <w:snapToGrid w:val="0"/>
        <w:ind w:firstLine="425"/>
        <w:jc w:val="both"/>
        <w:rPr>
          <w:noProof/>
          <w:sz w:val="20"/>
          <w:szCs w:val="20"/>
          <w:lang w:val="en-GB" w:eastAsia="en-GB"/>
        </w:rPr>
        <w:sectPr w:rsidR="00BB2BA7" w:rsidRPr="0011101F" w:rsidSect="00BB2BA7">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C83FE4" w:rsidRPr="0011101F" w:rsidRDefault="00C83FE4" w:rsidP="00BB2BA7">
      <w:pPr>
        <w:snapToGrid w:val="0"/>
        <w:ind w:firstLine="425"/>
        <w:jc w:val="both"/>
        <w:rPr>
          <w:noProof/>
          <w:sz w:val="20"/>
          <w:szCs w:val="20"/>
          <w:lang w:val="en-GB" w:eastAsia="en-GB"/>
        </w:rPr>
      </w:pPr>
    </w:p>
    <w:p w:rsidR="00C83FE4" w:rsidRPr="0011101F" w:rsidRDefault="00BB2BA7" w:rsidP="00BB2BA7">
      <w:pPr>
        <w:snapToGrid w:val="0"/>
        <w:jc w:val="center"/>
        <w:rPr>
          <w:sz w:val="20"/>
          <w:szCs w:val="20"/>
        </w:rPr>
      </w:pPr>
      <w:r w:rsidRPr="0011101F">
        <w:rPr>
          <w:noProof/>
          <w:sz w:val="20"/>
          <w:szCs w:val="20"/>
          <w:lang w:val="en-GB" w:eastAsia="en-GB"/>
        </w:rPr>
        <w:drawing>
          <wp:inline distT="0" distB="0" distL="0" distR="0">
            <wp:extent cx="3745230" cy="2950210"/>
            <wp:effectExtent l="19050" t="0" r="7620" b="0"/>
            <wp:docPr id="2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t="2856" b="6229"/>
                    <a:stretch>
                      <a:fillRect/>
                    </a:stretch>
                  </pic:blipFill>
                  <pic:spPr bwMode="auto">
                    <a:xfrm>
                      <a:off x="0" y="0"/>
                      <a:ext cx="3745230" cy="2950210"/>
                    </a:xfrm>
                    <a:prstGeom prst="rect">
                      <a:avLst/>
                    </a:prstGeom>
                    <a:noFill/>
                    <a:ln w="9525">
                      <a:noFill/>
                      <a:miter lim="800000"/>
                      <a:headEnd/>
                      <a:tailEnd/>
                    </a:ln>
                  </pic:spPr>
                </pic:pic>
              </a:graphicData>
            </a:graphic>
          </wp:inline>
        </w:drawing>
      </w:r>
    </w:p>
    <w:p w:rsidR="00471E57" w:rsidRPr="0011101F" w:rsidRDefault="00C83FE4" w:rsidP="00BB2BA7">
      <w:pPr>
        <w:snapToGrid w:val="0"/>
        <w:jc w:val="center"/>
        <w:rPr>
          <w:sz w:val="20"/>
          <w:szCs w:val="20"/>
        </w:rPr>
      </w:pPr>
      <w:r w:rsidRPr="0011101F">
        <w:rPr>
          <w:color w:val="000000"/>
          <w:sz w:val="20"/>
          <w:szCs w:val="20"/>
        </w:rPr>
        <w:t xml:space="preserve">Figure 1. Map of </w:t>
      </w:r>
      <w:proofErr w:type="spellStart"/>
      <w:r w:rsidRPr="0011101F">
        <w:rPr>
          <w:color w:val="000000"/>
          <w:sz w:val="20"/>
          <w:szCs w:val="20"/>
        </w:rPr>
        <w:t>Ogoni</w:t>
      </w:r>
      <w:proofErr w:type="spellEnd"/>
      <w:r w:rsidRPr="0011101F">
        <w:rPr>
          <w:color w:val="000000"/>
          <w:sz w:val="20"/>
          <w:szCs w:val="20"/>
        </w:rPr>
        <w:t xml:space="preserve"> area showing the sample </w:t>
      </w:r>
      <w:r w:rsidRPr="0011101F">
        <w:rPr>
          <w:sz w:val="20"/>
          <w:szCs w:val="20"/>
        </w:rPr>
        <w:t xml:space="preserve">location in </w:t>
      </w:r>
      <w:proofErr w:type="spellStart"/>
      <w:r w:rsidRPr="0011101F">
        <w:rPr>
          <w:sz w:val="20"/>
          <w:szCs w:val="20"/>
        </w:rPr>
        <w:t>Gokana</w:t>
      </w:r>
      <w:proofErr w:type="spellEnd"/>
      <w:r w:rsidRPr="0011101F">
        <w:rPr>
          <w:sz w:val="20"/>
          <w:szCs w:val="20"/>
        </w:rPr>
        <w:t>, Rivers State, Nigeria.</w:t>
      </w:r>
    </w:p>
    <w:p w:rsidR="00BB2BA7" w:rsidRPr="0011101F" w:rsidRDefault="00BB2BA7" w:rsidP="00BB2BA7">
      <w:pPr>
        <w:snapToGrid w:val="0"/>
        <w:ind w:firstLine="425"/>
        <w:jc w:val="both"/>
        <w:rPr>
          <w:sz w:val="20"/>
          <w:szCs w:val="20"/>
        </w:rPr>
      </w:pPr>
    </w:p>
    <w:p w:rsidR="00BB2BA7" w:rsidRPr="0011101F" w:rsidRDefault="00BB2BA7" w:rsidP="00BB2BA7">
      <w:pPr>
        <w:snapToGrid w:val="0"/>
        <w:ind w:firstLine="425"/>
        <w:jc w:val="both"/>
        <w:rPr>
          <w:sz w:val="20"/>
          <w:szCs w:val="20"/>
        </w:rPr>
        <w:sectPr w:rsidR="00BB2BA7" w:rsidRPr="0011101F" w:rsidSect="00E352F7">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576"/>
          <w:docGrid w:linePitch="360"/>
        </w:sectPr>
      </w:pPr>
    </w:p>
    <w:p w:rsidR="00C83FE4" w:rsidRPr="0011101F" w:rsidRDefault="00C83FE4" w:rsidP="00BB2BA7">
      <w:pPr>
        <w:pStyle w:val="BodyText"/>
        <w:snapToGrid w:val="0"/>
        <w:spacing w:line="240" w:lineRule="auto"/>
        <w:ind w:firstLine="425"/>
        <w:jc w:val="both"/>
        <w:rPr>
          <w:bCs/>
          <w:i/>
          <w:iCs/>
          <w:sz w:val="20"/>
          <w:szCs w:val="20"/>
        </w:rPr>
      </w:pPr>
      <w:r w:rsidRPr="0011101F">
        <w:rPr>
          <w:i/>
          <w:sz w:val="20"/>
          <w:szCs w:val="20"/>
        </w:rPr>
        <w:lastRenderedPageBreak/>
        <w:t>Oil hydrocarbon extraction and analysis</w:t>
      </w:r>
    </w:p>
    <w:p w:rsidR="00C83FE4" w:rsidRPr="0011101F" w:rsidRDefault="00C83FE4" w:rsidP="00BB2BA7">
      <w:pPr>
        <w:autoSpaceDE w:val="0"/>
        <w:autoSpaceDN w:val="0"/>
        <w:adjustRightInd w:val="0"/>
        <w:snapToGrid w:val="0"/>
        <w:ind w:firstLine="425"/>
        <w:jc w:val="both"/>
        <w:rPr>
          <w:sz w:val="20"/>
          <w:szCs w:val="20"/>
        </w:rPr>
      </w:pPr>
      <w:r w:rsidRPr="0011101F">
        <w:rPr>
          <w:rFonts w:eastAsia="AdvEPSTIM"/>
          <w:color w:val="000000"/>
          <w:sz w:val="20"/>
          <w:szCs w:val="20"/>
        </w:rPr>
        <w:t>Soil samples were air dried at room temperature</w:t>
      </w:r>
      <w:r w:rsidRPr="0011101F">
        <w:rPr>
          <w:rFonts w:eastAsia="AdvEPSTIM"/>
          <w:sz w:val="20"/>
          <w:szCs w:val="20"/>
        </w:rPr>
        <w:t xml:space="preserve">, foreign objects removed by hand picking, </w:t>
      </w:r>
      <w:r w:rsidRPr="0011101F">
        <w:rPr>
          <w:sz w:val="20"/>
          <w:szCs w:val="20"/>
        </w:rPr>
        <w:t xml:space="preserve">homogenized and sieved through a 2mm mesh to obtain uniform particle size. 50g of the homogenized samples were weighed and oil hydrocarbons extracted </w:t>
      </w:r>
      <w:r w:rsidRPr="0011101F">
        <w:rPr>
          <w:sz w:val="20"/>
          <w:szCs w:val="20"/>
        </w:rPr>
        <w:lastRenderedPageBreak/>
        <w:t>with hexane and dichloromethane (</w:t>
      </w:r>
      <w:r w:rsidRPr="0011101F">
        <w:rPr>
          <w:i/>
          <w:sz w:val="20"/>
          <w:szCs w:val="20"/>
        </w:rPr>
        <w:t>v</w:t>
      </w:r>
      <w:proofErr w:type="gramStart"/>
      <w:r w:rsidRPr="0011101F">
        <w:rPr>
          <w:rFonts w:eastAsia="AdvEPSTIM"/>
          <w:i/>
          <w:sz w:val="20"/>
          <w:szCs w:val="20"/>
        </w:rPr>
        <w:t>:</w:t>
      </w:r>
      <w:r w:rsidRPr="0011101F">
        <w:rPr>
          <w:i/>
          <w:sz w:val="20"/>
          <w:szCs w:val="20"/>
        </w:rPr>
        <w:t>v</w:t>
      </w:r>
      <w:proofErr w:type="gramEnd"/>
      <w:r w:rsidRPr="0011101F">
        <w:rPr>
          <w:sz w:val="20"/>
          <w:szCs w:val="20"/>
        </w:rPr>
        <w:t xml:space="preserve"> </w:t>
      </w:r>
      <w:r w:rsidRPr="0011101F">
        <w:rPr>
          <w:rFonts w:eastAsia="AdvEPSTIM"/>
          <w:sz w:val="20"/>
          <w:szCs w:val="20"/>
        </w:rPr>
        <w:t>1:1</w:t>
      </w:r>
      <w:r w:rsidRPr="0011101F">
        <w:rPr>
          <w:sz w:val="20"/>
          <w:szCs w:val="20"/>
        </w:rPr>
        <w:t xml:space="preserve">) in a </w:t>
      </w:r>
      <w:proofErr w:type="spellStart"/>
      <w:r w:rsidRPr="0011101F">
        <w:rPr>
          <w:sz w:val="20"/>
          <w:szCs w:val="20"/>
        </w:rPr>
        <w:t>soxhlet</w:t>
      </w:r>
      <w:proofErr w:type="spellEnd"/>
      <w:r w:rsidRPr="0011101F">
        <w:rPr>
          <w:sz w:val="20"/>
          <w:szCs w:val="20"/>
        </w:rPr>
        <w:t xml:space="preserve"> </w:t>
      </w:r>
      <w:r w:rsidRPr="0011101F">
        <w:rPr>
          <w:rFonts w:eastAsia="AdvEPSTIM"/>
          <w:sz w:val="20"/>
          <w:szCs w:val="20"/>
        </w:rPr>
        <w:t>apparatu</w:t>
      </w:r>
      <w:r w:rsidRPr="0011101F">
        <w:rPr>
          <w:sz w:val="20"/>
          <w:szCs w:val="20"/>
        </w:rPr>
        <w:t xml:space="preserve">s. The extracts were fractionated on a glass column (30 cm x 1 cm) stuffed with glass wool at the bottom and packed with activated silica gel. Hexane was used to elute the saturate fraction, which contain the aliphatic hydrocarbons, and </w:t>
      </w:r>
      <w:r w:rsidRPr="0011101F">
        <w:rPr>
          <w:sz w:val="20"/>
          <w:szCs w:val="20"/>
        </w:rPr>
        <w:lastRenderedPageBreak/>
        <w:t>dichloromethane used to elute the aromatic fraction, which contain the polycyclic aromatic hydrocarbons. The fractions were concentrated under a stream of nitrogen at 40</w:t>
      </w:r>
      <w:r w:rsidRPr="0011101F">
        <w:rPr>
          <w:sz w:val="20"/>
          <w:szCs w:val="20"/>
        </w:rPr>
        <w:sym w:font="Symbol" w:char="F0B0"/>
      </w:r>
      <w:r w:rsidRPr="0011101F">
        <w:rPr>
          <w:sz w:val="20"/>
          <w:szCs w:val="20"/>
        </w:rPr>
        <w:t>C.</w:t>
      </w:r>
    </w:p>
    <w:p w:rsidR="00C83FE4" w:rsidRPr="0011101F" w:rsidRDefault="00C83FE4" w:rsidP="00BB2BA7">
      <w:pPr>
        <w:snapToGrid w:val="0"/>
        <w:ind w:firstLine="425"/>
        <w:jc w:val="both"/>
        <w:rPr>
          <w:sz w:val="20"/>
          <w:szCs w:val="20"/>
        </w:rPr>
      </w:pPr>
      <w:r w:rsidRPr="0011101F">
        <w:rPr>
          <w:sz w:val="20"/>
          <w:szCs w:val="20"/>
        </w:rPr>
        <w:t xml:space="preserve">Gas chromatography (GC) analysis was performed with a Hewlett Packard (HP) 6890 series fitted to a silica capillary column (30 m x 0.25 mm) and equipped with a flame ionization detector (FID). The concentrated saturate and aromatic fractions were transferred into labelled vials and 1μL injected into the GC with the aid of a micro syringe. </w:t>
      </w:r>
      <w:r w:rsidRPr="0011101F">
        <w:rPr>
          <w:rFonts w:eastAsia="AdvOT863180fb"/>
          <w:sz w:val="20"/>
          <w:szCs w:val="20"/>
        </w:rPr>
        <w:t xml:space="preserve">Helium was used as the carrier gas and the </w:t>
      </w:r>
      <w:r w:rsidRPr="0011101F">
        <w:rPr>
          <w:sz w:val="20"/>
          <w:szCs w:val="20"/>
        </w:rPr>
        <w:t xml:space="preserve">GC system operated in a </w:t>
      </w:r>
      <w:proofErr w:type="spellStart"/>
      <w:r w:rsidRPr="0011101F">
        <w:rPr>
          <w:sz w:val="20"/>
          <w:szCs w:val="20"/>
        </w:rPr>
        <w:t>splitless</w:t>
      </w:r>
      <w:proofErr w:type="spellEnd"/>
      <w:r w:rsidRPr="0011101F">
        <w:rPr>
          <w:sz w:val="20"/>
          <w:szCs w:val="20"/>
        </w:rPr>
        <w:t xml:space="preserve"> mode.</w:t>
      </w:r>
      <w:r w:rsidRPr="0011101F">
        <w:rPr>
          <w:rFonts w:eastAsia="AdvOT863180fb"/>
          <w:sz w:val="20"/>
          <w:szCs w:val="20"/>
        </w:rPr>
        <w:t xml:space="preserve"> </w:t>
      </w:r>
      <w:r w:rsidRPr="0011101F">
        <w:rPr>
          <w:sz w:val="20"/>
          <w:szCs w:val="20"/>
        </w:rPr>
        <w:t xml:space="preserve">Compound peaks identification were based on retention times compared to standards and </w:t>
      </w:r>
      <w:r w:rsidRPr="0011101F">
        <w:rPr>
          <w:sz w:val="20"/>
          <w:szCs w:val="20"/>
        </w:rPr>
        <w:lastRenderedPageBreak/>
        <w:t xml:space="preserve">quantification acquired by Agilent’s </w:t>
      </w:r>
      <w:proofErr w:type="spellStart"/>
      <w:r w:rsidRPr="0011101F">
        <w:rPr>
          <w:sz w:val="20"/>
          <w:szCs w:val="20"/>
        </w:rPr>
        <w:t>chemstation</w:t>
      </w:r>
      <w:proofErr w:type="spellEnd"/>
      <w:r w:rsidRPr="0011101F">
        <w:rPr>
          <w:sz w:val="20"/>
          <w:szCs w:val="20"/>
        </w:rPr>
        <w:t xml:space="preserve"> software.</w:t>
      </w:r>
    </w:p>
    <w:p w:rsidR="00C44596" w:rsidRPr="0011101F" w:rsidRDefault="00C44596" w:rsidP="00BB2BA7">
      <w:pPr>
        <w:snapToGrid w:val="0"/>
        <w:jc w:val="both"/>
        <w:rPr>
          <w:sz w:val="20"/>
          <w:szCs w:val="20"/>
        </w:rPr>
      </w:pPr>
    </w:p>
    <w:p w:rsidR="00471E57" w:rsidRPr="0011101F" w:rsidRDefault="00471E57" w:rsidP="00BB2BA7">
      <w:pPr>
        <w:snapToGrid w:val="0"/>
        <w:jc w:val="both"/>
        <w:rPr>
          <w:b/>
          <w:sz w:val="20"/>
          <w:szCs w:val="20"/>
        </w:rPr>
      </w:pPr>
      <w:r w:rsidRPr="0011101F">
        <w:rPr>
          <w:b/>
          <w:sz w:val="20"/>
          <w:szCs w:val="20"/>
        </w:rPr>
        <w:t>3. Results</w:t>
      </w:r>
      <w:r w:rsidR="00C83FE4" w:rsidRPr="0011101F">
        <w:rPr>
          <w:b/>
          <w:color w:val="000000"/>
          <w:sz w:val="20"/>
          <w:szCs w:val="20"/>
        </w:rPr>
        <w:t xml:space="preserve"> and Discussion</w:t>
      </w:r>
    </w:p>
    <w:p w:rsidR="003E1A99" w:rsidRPr="0011101F" w:rsidRDefault="003E1A99" w:rsidP="00BB2BA7">
      <w:pPr>
        <w:snapToGrid w:val="0"/>
        <w:ind w:firstLine="425"/>
        <w:jc w:val="both"/>
        <w:rPr>
          <w:bCs/>
          <w:i/>
          <w:iCs/>
          <w:sz w:val="20"/>
          <w:szCs w:val="20"/>
        </w:rPr>
      </w:pPr>
      <w:r w:rsidRPr="0011101F">
        <w:rPr>
          <w:i/>
          <w:sz w:val="20"/>
          <w:szCs w:val="20"/>
        </w:rPr>
        <w:t>Petroleum hydrocarbon composition</w:t>
      </w:r>
    </w:p>
    <w:p w:rsidR="00471E57" w:rsidRPr="0011101F" w:rsidRDefault="003E1A99" w:rsidP="00BB2BA7">
      <w:pPr>
        <w:snapToGrid w:val="0"/>
        <w:ind w:firstLine="425"/>
        <w:jc w:val="both"/>
        <w:rPr>
          <w:sz w:val="20"/>
          <w:szCs w:val="20"/>
        </w:rPr>
      </w:pPr>
      <w:r w:rsidRPr="0011101F">
        <w:rPr>
          <w:color w:val="000000"/>
          <w:sz w:val="20"/>
          <w:szCs w:val="20"/>
        </w:rPr>
        <w:t xml:space="preserve">Petroleum hydrocarbons </w:t>
      </w:r>
      <w:r w:rsidRPr="0011101F">
        <w:rPr>
          <w:sz w:val="20"/>
          <w:szCs w:val="20"/>
        </w:rPr>
        <w:t>identified by gas chromatographic analysis of the oil spill soil sample extracts</w:t>
      </w:r>
      <w:r w:rsidRPr="0011101F">
        <w:rPr>
          <w:color w:val="000000"/>
          <w:sz w:val="20"/>
          <w:szCs w:val="20"/>
        </w:rPr>
        <w:t xml:space="preserve"> are </w:t>
      </w:r>
      <w:r w:rsidRPr="0011101F">
        <w:rPr>
          <w:sz w:val="20"/>
          <w:szCs w:val="20"/>
        </w:rPr>
        <w:t xml:space="preserve">aliphatic hydrocarbons (AHCs) and polycyclic aromatic hydrocarbons (PAHs). Total petroleum hydrocarbon concentration ranged from </w:t>
      </w:r>
      <w:r w:rsidRPr="0011101F">
        <w:rPr>
          <w:color w:val="000000"/>
          <w:sz w:val="20"/>
          <w:szCs w:val="20"/>
        </w:rPr>
        <w:t xml:space="preserve">3,667.1 to 4,591.9 mg/kg </w:t>
      </w:r>
      <w:r w:rsidRPr="0011101F">
        <w:rPr>
          <w:sz w:val="20"/>
          <w:szCs w:val="20"/>
        </w:rPr>
        <w:t xml:space="preserve">in </w:t>
      </w:r>
      <w:r w:rsidRPr="0011101F">
        <w:rPr>
          <w:color w:val="000000"/>
          <w:sz w:val="20"/>
          <w:szCs w:val="20"/>
        </w:rPr>
        <w:t xml:space="preserve">surface </w:t>
      </w:r>
      <w:r w:rsidRPr="0011101F">
        <w:rPr>
          <w:sz w:val="20"/>
          <w:szCs w:val="20"/>
        </w:rPr>
        <w:t>samples</w:t>
      </w:r>
      <w:r w:rsidRPr="0011101F">
        <w:rPr>
          <w:color w:val="000000"/>
          <w:sz w:val="20"/>
          <w:szCs w:val="20"/>
        </w:rPr>
        <w:t xml:space="preserve"> and 2,206.4 to 2,949.0 mg/kg </w:t>
      </w:r>
      <w:r w:rsidRPr="0011101F">
        <w:rPr>
          <w:sz w:val="20"/>
          <w:szCs w:val="20"/>
        </w:rPr>
        <w:t xml:space="preserve">in </w:t>
      </w:r>
      <w:r w:rsidRPr="0011101F">
        <w:rPr>
          <w:color w:val="000000"/>
          <w:sz w:val="20"/>
          <w:szCs w:val="20"/>
        </w:rPr>
        <w:t xml:space="preserve">subsurface </w:t>
      </w:r>
      <w:r w:rsidRPr="0011101F">
        <w:rPr>
          <w:sz w:val="20"/>
          <w:szCs w:val="20"/>
        </w:rPr>
        <w:t>samples</w:t>
      </w:r>
      <w:r w:rsidRPr="0011101F">
        <w:rPr>
          <w:color w:val="000000"/>
          <w:sz w:val="20"/>
          <w:szCs w:val="20"/>
        </w:rPr>
        <w:t xml:space="preserve"> (Fig. 2). These </w:t>
      </w:r>
      <w:r w:rsidRPr="0011101F">
        <w:rPr>
          <w:sz w:val="20"/>
          <w:szCs w:val="20"/>
        </w:rPr>
        <w:t xml:space="preserve">concentration levels were high and </w:t>
      </w:r>
      <w:r w:rsidRPr="0011101F">
        <w:rPr>
          <w:color w:val="000000"/>
          <w:sz w:val="20"/>
          <w:szCs w:val="20"/>
        </w:rPr>
        <w:t xml:space="preserve">indicate the </w:t>
      </w:r>
      <w:r w:rsidRPr="0011101F">
        <w:rPr>
          <w:sz w:val="20"/>
          <w:szCs w:val="20"/>
        </w:rPr>
        <w:t>spilled crude oil polluted the Niger Delta soils at both surface and subsurface depths.</w:t>
      </w:r>
    </w:p>
    <w:p w:rsidR="00BB2BA7" w:rsidRPr="0011101F" w:rsidRDefault="00BB2BA7" w:rsidP="00BB2BA7">
      <w:pPr>
        <w:autoSpaceDE w:val="0"/>
        <w:autoSpaceDN w:val="0"/>
        <w:adjustRightInd w:val="0"/>
        <w:snapToGrid w:val="0"/>
        <w:ind w:firstLine="425"/>
        <w:jc w:val="both"/>
        <w:rPr>
          <w:noProof/>
          <w:sz w:val="20"/>
          <w:szCs w:val="20"/>
          <w:lang w:val="en-GB" w:eastAsia="en-GB"/>
        </w:rPr>
        <w:sectPr w:rsidR="00BB2BA7" w:rsidRPr="0011101F" w:rsidSect="00BB2BA7">
          <w:headerReference w:type="default" r:id="rId21"/>
          <w:footerReference w:type="even" r:id="rId22"/>
          <w:footerReference w:type="default" r:id="rId23"/>
          <w:footnotePr>
            <w:pos w:val="beneathText"/>
          </w:footnotePr>
          <w:type w:val="continuous"/>
          <w:pgSz w:w="12240" w:h="15840" w:code="1"/>
          <w:pgMar w:top="1440" w:right="1440" w:bottom="1440" w:left="1440" w:header="720" w:footer="720" w:gutter="0"/>
          <w:cols w:num="2" w:space="600"/>
          <w:docGrid w:linePitch="360"/>
        </w:sectPr>
      </w:pPr>
    </w:p>
    <w:p w:rsidR="00381800" w:rsidRPr="0011101F" w:rsidRDefault="00381800" w:rsidP="00BB2BA7">
      <w:pPr>
        <w:autoSpaceDE w:val="0"/>
        <w:autoSpaceDN w:val="0"/>
        <w:adjustRightInd w:val="0"/>
        <w:snapToGrid w:val="0"/>
        <w:ind w:firstLine="425"/>
        <w:jc w:val="both"/>
        <w:rPr>
          <w:noProof/>
          <w:sz w:val="20"/>
          <w:szCs w:val="20"/>
          <w:lang w:val="en-GB" w:eastAsia="en-GB"/>
        </w:rPr>
      </w:pPr>
    </w:p>
    <w:p w:rsidR="003E1A99" w:rsidRPr="0011101F" w:rsidRDefault="00BB2BA7" w:rsidP="00BB2BA7">
      <w:pPr>
        <w:autoSpaceDE w:val="0"/>
        <w:autoSpaceDN w:val="0"/>
        <w:adjustRightInd w:val="0"/>
        <w:snapToGrid w:val="0"/>
        <w:jc w:val="center"/>
        <w:rPr>
          <w:color w:val="000000"/>
          <w:sz w:val="20"/>
          <w:szCs w:val="20"/>
        </w:rPr>
      </w:pPr>
      <w:r w:rsidRPr="0011101F">
        <w:rPr>
          <w:noProof/>
          <w:sz w:val="20"/>
          <w:szCs w:val="20"/>
          <w:lang w:val="en-GB" w:eastAsia="en-GB"/>
        </w:rPr>
        <w:drawing>
          <wp:inline distT="0" distB="0" distL="0" distR="0">
            <wp:extent cx="4607007" cy="2612390"/>
            <wp:effectExtent l="0" t="0" r="0" b="0"/>
            <wp:docPr id="286"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E1A99" w:rsidRPr="0011101F" w:rsidRDefault="003E1A99" w:rsidP="00BB2BA7">
      <w:pPr>
        <w:autoSpaceDE w:val="0"/>
        <w:autoSpaceDN w:val="0"/>
        <w:adjustRightInd w:val="0"/>
        <w:snapToGrid w:val="0"/>
        <w:jc w:val="both"/>
        <w:rPr>
          <w:rFonts w:eastAsia="Calibri"/>
          <w:sz w:val="20"/>
          <w:szCs w:val="20"/>
        </w:rPr>
      </w:pPr>
      <w:r w:rsidRPr="0011101F">
        <w:rPr>
          <w:color w:val="000000"/>
          <w:sz w:val="20"/>
          <w:szCs w:val="20"/>
        </w:rPr>
        <w:t xml:space="preserve">Figure 2. Distribution of total </w:t>
      </w:r>
      <w:r w:rsidRPr="0011101F">
        <w:rPr>
          <w:sz w:val="20"/>
          <w:szCs w:val="20"/>
        </w:rPr>
        <w:t xml:space="preserve">aliphatic hydrocarbons (AHCs) and polycyclic aromatic hydrocarbons (PAHs) </w:t>
      </w:r>
      <w:r w:rsidRPr="0011101F">
        <w:rPr>
          <w:color w:val="000000"/>
          <w:sz w:val="20"/>
          <w:szCs w:val="20"/>
        </w:rPr>
        <w:t>i</w:t>
      </w:r>
      <w:r w:rsidRPr="0011101F">
        <w:rPr>
          <w:rFonts w:eastAsia="Calibri"/>
          <w:sz w:val="20"/>
          <w:szCs w:val="20"/>
        </w:rPr>
        <w:t xml:space="preserve">n </w:t>
      </w:r>
      <w:r w:rsidRPr="0011101F">
        <w:rPr>
          <w:rFonts w:eastAsia="AdvOT863180fb"/>
          <w:sz w:val="20"/>
          <w:szCs w:val="20"/>
          <w:lang w:eastAsia="en-US"/>
        </w:rPr>
        <w:t xml:space="preserve">the </w:t>
      </w:r>
      <w:proofErr w:type="spellStart"/>
      <w:r w:rsidRPr="0011101F">
        <w:rPr>
          <w:rFonts w:eastAsia="AdvOT863180fb"/>
          <w:sz w:val="20"/>
          <w:szCs w:val="20"/>
          <w:lang w:eastAsia="en-US"/>
        </w:rPr>
        <w:t>Ogoni</w:t>
      </w:r>
      <w:proofErr w:type="spellEnd"/>
      <w:r w:rsidRPr="0011101F">
        <w:rPr>
          <w:rFonts w:eastAsia="AdvOT863180fb"/>
          <w:sz w:val="20"/>
          <w:szCs w:val="20"/>
          <w:lang w:eastAsia="en-US"/>
        </w:rPr>
        <w:t xml:space="preserve"> </w:t>
      </w:r>
      <w:r w:rsidRPr="0011101F">
        <w:rPr>
          <w:rFonts w:eastAsia="Calibri"/>
          <w:sz w:val="20"/>
          <w:szCs w:val="20"/>
        </w:rPr>
        <w:t>oil spill soil samples.</w:t>
      </w:r>
    </w:p>
    <w:p w:rsidR="00BB2BA7" w:rsidRPr="0011101F" w:rsidRDefault="00BB2BA7" w:rsidP="00BB2BA7">
      <w:pPr>
        <w:autoSpaceDE w:val="0"/>
        <w:autoSpaceDN w:val="0"/>
        <w:adjustRightInd w:val="0"/>
        <w:snapToGrid w:val="0"/>
        <w:ind w:firstLine="425"/>
        <w:jc w:val="both"/>
        <w:rPr>
          <w:rFonts w:eastAsia="Calibri"/>
          <w:sz w:val="20"/>
          <w:szCs w:val="20"/>
        </w:rPr>
      </w:pPr>
    </w:p>
    <w:p w:rsidR="00BB2BA7" w:rsidRPr="0011101F" w:rsidRDefault="00BB2BA7" w:rsidP="00BB2BA7">
      <w:pPr>
        <w:autoSpaceDE w:val="0"/>
        <w:autoSpaceDN w:val="0"/>
        <w:adjustRightInd w:val="0"/>
        <w:snapToGrid w:val="0"/>
        <w:ind w:firstLine="425"/>
        <w:jc w:val="both"/>
        <w:rPr>
          <w:rFonts w:eastAsia="Calibri"/>
          <w:sz w:val="20"/>
          <w:szCs w:val="20"/>
        </w:rPr>
        <w:sectPr w:rsidR="00BB2BA7" w:rsidRPr="0011101F" w:rsidSect="00E352F7">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576"/>
          <w:docGrid w:linePitch="360"/>
        </w:sectPr>
      </w:pPr>
    </w:p>
    <w:p w:rsidR="00173DC4" w:rsidRPr="0011101F" w:rsidRDefault="00173DC4" w:rsidP="00BB2BA7">
      <w:pPr>
        <w:snapToGrid w:val="0"/>
        <w:ind w:firstLine="425"/>
        <w:jc w:val="both"/>
        <w:rPr>
          <w:sz w:val="20"/>
          <w:szCs w:val="20"/>
        </w:rPr>
      </w:pPr>
      <w:r w:rsidRPr="0011101F">
        <w:rPr>
          <w:color w:val="000000"/>
          <w:sz w:val="20"/>
          <w:szCs w:val="20"/>
        </w:rPr>
        <w:lastRenderedPageBreak/>
        <w:t xml:space="preserve">Petroleum hydrocarbon </w:t>
      </w:r>
      <w:r w:rsidRPr="0011101F">
        <w:rPr>
          <w:sz w:val="20"/>
          <w:szCs w:val="20"/>
        </w:rPr>
        <w:t xml:space="preserve">concentrations </w:t>
      </w:r>
      <w:r w:rsidRPr="0011101F">
        <w:rPr>
          <w:color w:val="000000"/>
          <w:sz w:val="20"/>
          <w:szCs w:val="20"/>
        </w:rPr>
        <w:t>in the oil spill soil samples</w:t>
      </w:r>
      <w:r w:rsidRPr="0011101F">
        <w:rPr>
          <w:sz w:val="20"/>
          <w:szCs w:val="20"/>
        </w:rPr>
        <w:t xml:space="preserve"> </w:t>
      </w:r>
      <w:r w:rsidRPr="0011101F">
        <w:rPr>
          <w:color w:val="000000"/>
          <w:sz w:val="20"/>
          <w:szCs w:val="20"/>
        </w:rPr>
        <w:t xml:space="preserve">were characterized by dominance of PAHs. The PAHs </w:t>
      </w:r>
      <w:r w:rsidRPr="0011101F">
        <w:rPr>
          <w:sz w:val="20"/>
          <w:szCs w:val="20"/>
        </w:rPr>
        <w:t xml:space="preserve">concentrations were considerably </w:t>
      </w:r>
      <w:r w:rsidRPr="0011101F">
        <w:rPr>
          <w:color w:val="000000"/>
          <w:sz w:val="20"/>
          <w:szCs w:val="20"/>
        </w:rPr>
        <w:t xml:space="preserve">higher than AHCs in all the samples at both surface and </w:t>
      </w:r>
      <w:r w:rsidRPr="0011101F">
        <w:rPr>
          <w:sz w:val="20"/>
          <w:szCs w:val="20"/>
        </w:rPr>
        <w:t xml:space="preserve">subsurface </w:t>
      </w:r>
      <w:r w:rsidRPr="0011101F">
        <w:rPr>
          <w:color w:val="000000"/>
          <w:sz w:val="20"/>
          <w:szCs w:val="20"/>
        </w:rPr>
        <w:t>depths</w:t>
      </w:r>
      <w:r w:rsidRPr="0011101F">
        <w:rPr>
          <w:sz w:val="20"/>
          <w:szCs w:val="20"/>
        </w:rPr>
        <w:t xml:space="preserve"> (fig. 2). Average </w:t>
      </w:r>
      <w:r w:rsidRPr="0011101F">
        <w:rPr>
          <w:bCs/>
          <w:color w:val="000000"/>
          <w:sz w:val="20"/>
          <w:szCs w:val="20"/>
        </w:rPr>
        <w:t>AHC</w:t>
      </w:r>
      <w:r w:rsidRPr="0011101F">
        <w:rPr>
          <w:sz w:val="20"/>
          <w:szCs w:val="20"/>
        </w:rPr>
        <w:t xml:space="preserve"> and PAH concentrations in surface samples was </w:t>
      </w:r>
      <w:r w:rsidRPr="0011101F">
        <w:rPr>
          <w:color w:val="000000"/>
          <w:sz w:val="20"/>
          <w:szCs w:val="20"/>
        </w:rPr>
        <w:t>408.8 mg/kg</w:t>
      </w:r>
      <w:r w:rsidRPr="0011101F">
        <w:rPr>
          <w:sz w:val="20"/>
          <w:szCs w:val="20"/>
        </w:rPr>
        <w:t xml:space="preserve"> and </w:t>
      </w:r>
      <w:r w:rsidRPr="0011101F">
        <w:rPr>
          <w:color w:val="000000"/>
          <w:sz w:val="20"/>
          <w:szCs w:val="20"/>
        </w:rPr>
        <w:t xml:space="preserve">3,586.4 mg/kg and </w:t>
      </w:r>
      <w:r w:rsidRPr="0011101F">
        <w:rPr>
          <w:bCs/>
          <w:color w:val="000000"/>
          <w:sz w:val="20"/>
          <w:szCs w:val="20"/>
        </w:rPr>
        <w:t xml:space="preserve">accounted for </w:t>
      </w:r>
      <w:r w:rsidRPr="0011101F">
        <w:rPr>
          <w:color w:val="000000"/>
          <w:sz w:val="20"/>
          <w:szCs w:val="20"/>
        </w:rPr>
        <w:t xml:space="preserve">10.33% and 89.67% </w:t>
      </w:r>
      <w:r w:rsidRPr="0011101F">
        <w:rPr>
          <w:bCs/>
          <w:color w:val="000000"/>
          <w:sz w:val="20"/>
          <w:szCs w:val="20"/>
        </w:rPr>
        <w:t xml:space="preserve">of total petroleum hydrocarbon (TPH) </w:t>
      </w:r>
      <w:r w:rsidRPr="0011101F">
        <w:rPr>
          <w:sz w:val="20"/>
          <w:szCs w:val="20"/>
        </w:rPr>
        <w:t>composition</w:t>
      </w:r>
      <w:r w:rsidRPr="0011101F">
        <w:rPr>
          <w:bCs/>
          <w:color w:val="000000"/>
          <w:sz w:val="20"/>
          <w:szCs w:val="20"/>
        </w:rPr>
        <w:t xml:space="preserve"> respectively, while i</w:t>
      </w:r>
      <w:r w:rsidRPr="0011101F">
        <w:rPr>
          <w:color w:val="000000"/>
          <w:sz w:val="20"/>
          <w:szCs w:val="20"/>
        </w:rPr>
        <w:t xml:space="preserve">n subsurface samples, average </w:t>
      </w:r>
      <w:r w:rsidRPr="0011101F">
        <w:rPr>
          <w:sz w:val="20"/>
          <w:szCs w:val="20"/>
        </w:rPr>
        <w:t xml:space="preserve">concentrations of </w:t>
      </w:r>
      <w:r w:rsidRPr="0011101F">
        <w:rPr>
          <w:color w:val="000000"/>
          <w:sz w:val="20"/>
          <w:szCs w:val="20"/>
        </w:rPr>
        <w:t>649.6 mg/kg</w:t>
      </w:r>
      <w:r w:rsidRPr="0011101F">
        <w:rPr>
          <w:sz w:val="20"/>
          <w:szCs w:val="20"/>
        </w:rPr>
        <w:t xml:space="preserve"> and </w:t>
      </w:r>
      <w:r w:rsidRPr="0011101F">
        <w:rPr>
          <w:color w:val="000000"/>
          <w:sz w:val="20"/>
          <w:szCs w:val="20"/>
        </w:rPr>
        <w:t xml:space="preserve">1,859.1 mg/kg </w:t>
      </w:r>
      <w:r w:rsidRPr="0011101F">
        <w:rPr>
          <w:bCs/>
          <w:color w:val="000000"/>
          <w:sz w:val="20"/>
          <w:szCs w:val="20"/>
        </w:rPr>
        <w:t xml:space="preserve">accounted for </w:t>
      </w:r>
      <w:r w:rsidRPr="0011101F">
        <w:rPr>
          <w:color w:val="000000"/>
          <w:sz w:val="20"/>
          <w:szCs w:val="20"/>
        </w:rPr>
        <w:t xml:space="preserve">25.62% and 74.38% </w:t>
      </w:r>
      <w:r w:rsidRPr="0011101F">
        <w:rPr>
          <w:bCs/>
          <w:color w:val="000000"/>
          <w:sz w:val="20"/>
          <w:szCs w:val="20"/>
        </w:rPr>
        <w:t xml:space="preserve">of TPH </w:t>
      </w:r>
      <w:r w:rsidRPr="0011101F">
        <w:rPr>
          <w:sz w:val="20"/>
          <w:szCs w:val="20"/>
        </w:rPr>
        <w:t xml:space="preserve">composition </w:t>
      </w:r>
      <w:r w:rsidRPr="0011101F">
        <w:rPr>
          <w:bCs/>
          <w:color w:val="000000"/>
          <w:sz w:val="20"/>
          <w:szCs w:val="20"/>
        </w:rPr>
        <w:t xml:space="preserve">respectively. </w:t>
      </w:r>
      <w:r w:rsidRPr="0011101F">
        <w:rPr>
          <w:rFonts w:eastAsia="Calibri"/>
          <w:sz w:val="20"/>
          <w:szCs w:val="20"/>
        </w:rPr>
        <w:t xml:space="preserve">AHCs are </w:t>
      </w:r>
      <w:r w:rsidRPr="0011101F">
        <w:rPr>
          <w:sz w:val="20"/>
          <w:szCs w:val="20"/>
        </w:rPr>
        <w:t xml:space="preserve">the most abundant hydrocarbons in non-degraded crude oils, </w:t>
      </w:r>
      <w:r w:rsidRPr="0011101F">
        <w:rPr>
          <w:color w:val="000000"/>
          <w:sz w:val="20"/>
          <w:szCs w:val="20"/>
        </w:rPr>
        <w:t xml:space="preserve">but they decrease as degradation proceeds, whereas </w:t>
      </w:r>
      <w:r w:rsidRPr="0011101F">
        <w:rPr>
          <w:sz w:val="20"/>
          <w:szCs w:val="20"/>
        </w:rPr>
        <w:t xml:space="preserve">PAHs are minor constituents of crude oils. PAH composition increase with </w:t>
      </w:r>
      <w:r w:rsidRPr="0011101F">
        <w:rPr>
          <w:bCs/>
          <w:sz w:val="20"/>
          <w:szCs w:val="20"/>
        </w:rPr>
        <w:t>degradation</w:t>
      </w:r>
      <w:r w:rsidRPr="0011101F">
        <w:rPr>
          <w:rFonts w:eastAsia="Calibri"/>
          <w:sz w:val="20"/>
          <w:szCs w:val="20"/>
        </w:rPr>
        <w:t xml:space="preserve"> and they </w:t>
      </w:r>
      <w:r w:rsidRPr="0011101F">
        <w:rPr>
          <w:sz w:val="20"/>
          <w:szCs w:val="20"/>
        </w:rPr>
        <w:t xml:space="preserve">are most </w:t>
      </w:r>
      <w:r w:rsidRPr="0011101F">
        <w:rPr>
          <w:rFonts w:eastAsia="Calibri"/>
          <w:sz w:val="20"/>
          <w:szCs w:val="20"/>
        </w:rPr>
        <w:t xml:space="preserve">abundant in combustion products </w:t>
      </w:r>
      <w:r w:rsidRPr="0011101F">
        <w:rPr>
          <w:sz w:val="20"/>
          <w:szCs w:val="20"/>
        </w:rPr>
        <w:t>(</w:t>
      </w:r>
      <w:proofErr w:type="spellStart"/>
      <w:r w:rsidRPr="0011101F">
        <w:rPr>
          <w:sz w:val="20"/>
          <w:szCs w:val="20"/>
        </w:rPr>
        <w:t>Waples</w:t>
      </w:r>
      <w:proofErr w:type="spellEnd"/>
      <w:r w:rsidRPr="0011101F">
        <w:rPr>
          <w:sz w:val="20"/>
          <w:szCs w:val="20"/>
        </w:rPr>
        <w:t xml:space="preserve">, 1985; </w:t>
      </w:r>
      <w:r w:rsidRPr="0011101F">
        <w:rPr>
          <w:bCs/>
          <w:sz w:val="20"/>
          <w:szCs w:val="20"/>
        </w:rPr>
        <w:lastRenderedPageBreak/>
        <w:t xml:space="preserve">Wang et. al., </w:t>
      </w:r>
      <w:r w:rsidRPr="0011101F">
        <w:rPr>
          <w:sz w:val="20"/>
          <w:szCs w:val="20"/>
        </w:rPr>
        <w:t>2007</w:t>
      </w:r>
      <w:r w:rsidRPr="0011101F">
        <w:rPr>
          <w:color w:val="000000"/>
          <w:sz w:val="20"/>
          <w:szCs w:val="20"/>
        </w:rPr>
        <w:t xml:space="preserve">). The petroleum hydrocarbon </w:t>
      </w:r>
      <w:r w:rsidRPr="0011101F">
        <w:rPr>
          <w:sz w:val="20"/>
          <w:szCs w:val="20"/>
        </w:rPr>
        <w:t>concentrations in the oil spill soils indicate significant degradation of AHCs and increase in the concentrations of PAHs. Also, PAH concentrations in surface samples (3236.6 to 4190.0 mg/kg) are higher than subsurface samples (1692.9 to 2063.4 mg/kg), while AHCs concentrations in surface soil samples (363.4 to 439.6 mg/kg) were lower than subsurface samples (513.5 to 885.6 mg/kg).</w:t>
      </w:r>
      <w:r w:rsidRPr="0011101F">
        <w:rPr>
          <w:color w:val="000000"/>
          <w:sz w:val="20"/>
          <w:szCs w:val="20"/>
        </w:rPr>
        <w:t xml:space="preserve"> T</w:t>
      </w:r>
      <w:r w:rsidRPr="0011101F">
        <w:rPr>
          <w:sz w:val="20"/>
          <w:szCs w:val="20"/>
        </w:rPr>
        <w:t>his indicate petroleum hydrocarbon degradation in the oil spill soils was more at surface than subsurface depth.</w:t>
      </w:r>
    </w:p>
    <w:p w:rsidR="00173DC4" w:rsidRPr="0011101F" w:rsidRDefault="00173DC4" w:rsidP="00BB2BA7">
      <w:pPr>
        <w:snapToGrid w:val="0"/>
        <w:ind w:firstLine="425"/>
        <w:jc w:val="both"/>
        <w:rPr>
          <w:bCs/>
          <w:i/>
          <w:iCs/>
          <w:sz w:val="20"/>
          <w:szCs w:val="20"/>
          <w:lang w:eastAsia="zh-CN"/>
        </w:rPr>
      </w:pPr>
      <w:r w:rsidRPr="0011101F">
        <w:rPr>
          <w:i/>
          <w:sz w:val="20"/>
          <w:szCs w:val="20"/>
        </w:rPr>
        <w:t>Distribution of Petroleum hydrocarbons</w:t>
      </w:r>
    </w:p>
    <w:p w:rsidR="00BB2BA7" w:rsidRPr="0011101F" w:rsidRDefault="00173DC4" w:rsidP="00BB2BA7">
      <w:pPr>
        <w:snapToGrid w:val="0"/>
        <w:ind w:firstLine="425"/>
        <w:jc w:val="both"/>
        <w:rPr>
          <w:noProof/>
          <w:sz w:val="20"/>
          <w:szCs w:val="20"/>
          <w:lang w:val="en-GB" w:eastAsia="en-GB"/>
        </w:rPr>
      </w:pPr>
      <w:r w:rsidRPr="0011101F">
        <w:rPr>
          <w:rFonts w:eastAsia="Calibri"/>
          <w:sz w:val="20"/>
          <w:szCs w:val="20"/>
        </w:rPr>
        <w:t>AHC</w:t>
      </w:r>
      <w:r w:rsidRPr="0011101F">
        <w:rPr>
          <w:color w:val="000000"/>
          <w:sz w:val="20"/>
          <w:szCs w:val="20"/>
        </w:rPr>
        <w:t xml:space="preserve"> distribution was obtained from the </w:t>
      </w:r>
      <w:r w:rsidRPr="0011101F">
        <w:rPr>
          <w:sz w:val="20"/>
          <w:szCs w:val="20"/>
        </w:rPr>
        <w:t xml:space="preserve">gas chromatographic analysis of saturate fraction of the oil spill soil sample extracts. The </w:t>
      </w:r>
      <w:r w:rsidRPr="0011101F">
        <w:rPr>
          <w:rFonts w:eastAsia="Calibri"/>
          <w:sz w:val="20"/>
          <w:szCs w:val="20"/>
        </w:rPr>
        <w:t>AHC</w:t>
      </w:r>
      <w:r w:rsidRPr="0011101F">
        <w:rPr>
          <w:color w:val="000000"/>
          <w:sz w:val="20"/>
          <w:szCs w:val="20"/>
        </w:rPr>
        <w:t xml:space="preserve"> distribution was </w:t>
      </w:r>
      <w:r w:rsidRPr="0011101F">
        <w:rPr>
          <w:rFonts w:eastAsia="Calibri"/>
          <w:sz w:val="20"/>
          <w:szCs w:val="20"/>
        </w:rPr>
        <w:t xml:space="preserve">from </w:t>
      </w:r>
      <w:r w:rsidRPr="0011101F">
        <w:rPr>
          <w:rFonts w:eastAsia="Calibri"/>
          <w:i/>
          <w:sz w:val="20"/>
          <w:szCs w:val="20"/>
        </w:rPr>
        <w:t>n</w:t>
      </w:r>
      <w:r w:rsidRPr="0011101F">
        <w:rPr>
          <w:bCs/>
          <w:sz w:val="20"/>
          <w:szCs w:val="20"/>
        </w:rPr>
        <w:t>C</w:t>
      </w:r>
      <w:r w:rsidRPr="0011101F">
        <w:rPr>
          <w:bCs/>
          <w:sz w:val="20"/>
          <w:szCs w:val="20"/>
          <w:vertAlign w:val="subscript"/>
        </w:rPr>
        <w:t>13</w:t>
      </w:r>
      <w:r w:rsidRPr="0011101F">
        <w:rPr>
          <w:sz w:val="20"/>
          <w:szCs w:val="20"/>
        </w:rPr>
        <w:t xml:space="preserve"> – </w:t>
      </w:r>
      <w:r w:rsidRPr="0011101F">
        <w:rPr>
          <w:i/>
          <w:sz w:val="20"/>
          <w:szCs w:val="20"/>
        </w:rPr>
        <w:t>n</w:t>
      </w:r>
      <w:r w:rsidRPr="0011101F">
        <w:rPr>
          <w:sz w:val="20"/>
          <w:szCs w:val="20"/>
        </w:rPr>
        <w:t>C</w:t>
      </w:r>
      <w:r w:rsidRPr="0011101F">
        <w:rPr>
          <w:sz w:val="20"/>
          <w:szCs w:val="20"/>
          <w:vertAlign w:val="subscript"/>
        </w:rPr>
        <w:t xml:space="preserve">36 </w:t>
      </w:r>
      <w:r w:rsidRPr="0011101F">
        <w:rPr>
          <w:rFonts w:eastAsia="Calibri"/>
          <w:sz w:val="20"/>
          <w:szCs w:val="20"/>
        </w:rPr>
        <w:t xml:space="preserve">in surface samples, and </w:t>
      </w:r>
      <w:r w:rsidRPr="0011101F">
        <w:rPr>
          <w:rFonts w:eastAsia="Calibri"/>
          <w:i/>
          <w:sz w:val="20"/>
          <w:szCs w:val="20"/>
        </w:rPr>
        <w:t>n</w:t>
      </w:r>
      <w:r w:rsidRPr="0011101F">
        <w:rPr>
          <w:sz w:val="20"/>
          <w:szCs w:val="20"/>
        </w:rPr>
        <w:t>C</w:t>
      </w:r>
      <w:r w:rsidRPr="0011101F">
        <w:rPr>
          <w:sz w:val="20"/>
          <w:szCs w:val="20"/>
          <w:vertAlign w:val="subscript"/>
        </w:rPr>
        <w:t>10</w:t>
      </w:r>
      <w:r w:rsidRPr="0011101F">
        <w:rPr>
          <w:sz w:val="20"/>
          <w:szCs w:val="20"/>
        </w:rPr>
        <w:t xml:space="preserve"> – </w:t>
      </w:r>
      <w:r w:rsidRPr="0011101F">
        <w:rPr>
          <w:i/>
          <w:sz w:val="20"/>
          <w:szCs w:val="20"/>
        </w:rPr>
        <w:t>n</w:t>
      </w:r>
      <w:r w:rsidRPr="0011101F">
        <w:rPr>
          <w:sz w:val="20"/>
          <w:szCs w:val="20"/>
        </w:rPr>
        <w:t>C</w:t>
      </w:r>
      <w:r w:rsidRPr="0011101F">
        <w:rPr>
          <w:sz w:val="20"/>
          <w:szCs w:val="20"/>
          <w:vertAlign w:val="subscript"/>
        </w:rPr>
        <w:t>36</w:t>
      </w:r>
      <w:r w:rsidRPr="0011101F">
        <w:rPr>
          <w:sz w:val="20"/>
          <w:szCs w:val="20"/>
        </w:rPr>
        <w:t xml:space="preserve"> in </w:t>
      </w:r>
      <w:r w:rsidRPr="0011101F">
        <w:rPr>
          <w:rFonts w:eastAsia="Calibri"/>
          <w:sz w:val="20"/>
          <w:szCs w:val="20"/>
        </w:rPr>
        <w:t>subsurface samples (fig. 3).</w:t>
      </w:r>
      <w:r w:rsidR="0011101F" w:rsidRPr="0011101F">
        <w:rPr>
          <w:rFonts w:eastAsiaTheme="minorEastAsia" w:hint="eastAsia"/>
          <w:sz w:val="20"/>
          <w:szCs w:val="20"/>
          <w:lang w:eastAsia="zh-CN"/>
        </w:rPr>
        <w:t xml:space="preserve"> </w:t>
      </w:r>
    </w:p>
    <w:p w:rsidR="00BB2BA7" w:rsidRPr="0011101F" w:rsidRDefault="00BB2BA7" w:rsidP="00BB2BA7">
      <w:pPr>
        <w:snapToGrid w:val="0"/>
        <w:ind w:firstLine="425"/>
        <w:jc w:val="both"/>
        <w:rPr>
          <w:noProof/>
          <w:sz w:val="20"/>
          <w:szCs w:val="20"/>
          <w:lang w:val="en-GB" w:eastAsia="en-GB"/>
        </w:rPr>
        <w:sectPr w:rsidR="00BB2BA7" w:rsidRPr="0011101F" w:rsidSect="00BB2BA7">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600"/>
          <w:docGrid w:linePitch="360"/>
        </w:sectPr>
      </w:pPr>
    </w:p>
    <w:p w:rsidR="00173DC4" w:rsidRPr="0011101F" w:rsidRDefault="00173DC4" w:rsidP="00BB2BA7">
      <w:pPr>
        <w:snapToGrid w:val="0"/>
        <w:ind w:firstLine="425"/>
        <w:jc w:val="both"/>
        <w:rPr>
          <w:noProof/>
          <w:sz w:val="20"/>
          <w:szCs w:val="20"/>
          <w:lang w:val="en-GB" w:eastAsia="en-GB"/>
        </w:rPr>
      </w:pPr>
    </w:p>
    <w:p w:rsidR="00173DC4" w:rsidRPr="0011101F" w:rsidRDefault="00BB2BA7" w:rsidP="00BB2BA7">
      <w:pPr>
        <w:snapToGrid w:val="0"/>
        <w:jc w:val="center"/>
        <w:rPr>
          <w:sz w:val="20"/>
          <w:szCs w:val="20"/>
          <w:lang w:eastAsia="zh-CN"/>
        </w:rPr>
      </w:pPr>
      <w:r w:rsidRPr="0011101F">
        <w:rPr>
          <w:noProof/>
          <w:sz w:val="20"/>
          <w:szCs w:val="20"/>
          <w:lang w:val="en-GB" w:eastAsia="en-GB"/>
        </w:rPr>
        <w:lastRenderedPageBreak/>
        <w:drawing>
          <wp:inline distT="0" distB="0" distL="0" distR="0">
            <wp:extent cx="4691380" cy="2302378"/>
            <wp:effectExtent l="0" t="0" r="0" b="0"/>
            <wp:docPr id="4"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73DC4" w:rsidRPr="0011101F" w:rsidRDefault="00173DC4" w:rsidP="00BB2BA7">
      <w:pPr>
        <w:autoSpaceDE w:val="0"/>
        <w:autoSpaceDN w:val="0"/>
        <w:adjustRightInd w:val="0"/>
        <w:snapToGrid w:val="0"/>
        <w:jc w:val="center"/>
        <w:rPr>
          <w:rFonts w:eastAsia="Calibri"/>
          <w:sz w:val="20"/>
          <w:szCs w:val="20"/>
        </w:rPr>
      </w:pPr>
      <w:r w:rsidRPr="0011101F">
        <w:rPr>
          <w:color w:val="000000"/>
          <w:sz w:val="20"/>
          <w:szCs w:val="20"/>
        </w:rPr>
        <w:t>Figure 3. Aliphatic hydrocarbon d</w:t>
      </w:r>
      <w:r w:rsidRPr="0011101F">
        <w:rPr>
          <w:rFonts w:eastAsia="AdvOT863180fb"/>
          <w:sz w:val="20"/>
          <w:szCs w:val="20"/>
          <w:lang w:eastAsia="en-US"/>
        </w:rPr>
        <w:t xml:space="preserve">istribution </w:t>
      </w:r>
      <w:r w:rsidRPr="0011101F">
        <w:rPr>
          <w:color w:val="000000"/>
          <w:sz w:val="20"/>
          <w:szCs w:val="20"/>
        </w:rPr>
        <w:t>i</w:t>
      </w:r>
      <w:r w:rsidRPr="0011101F">
        <w:rPr>
          <w:rFonts w:eastAsia="Calibri"/>
          <w:sz w:val="20"/>
          <w:szCs w:val="20"/>
        </w:rPr>
        <w:t xml:space="preserve">n the oil spill soil samples from </w:t>
      </w:r>
      <w:proofErr w:type="spellStart"/>
      <w:r w:rsidRPr="0011101F">
        <w:rPr>
          <w:rFonts w:eastAsia="AdvOT863180fb"/>
          <w:sz w:val="20"/>
          <w:szCs w:val="20"/>
          <w:lang w:eastAsia="en-US"/>
        </w:rPr>
        <w:t>Ogoni</w:t>
      </w:r>
      <w:proofErr w:type="spellEnd"/>
      <w:r w:rsidRPr="0011101F">
        <w:rPr>
          <w:rFonts w:eastAsia="AdvOT863180fb"/>
          <w:sz w:val="20"/>
          <w:szCs w:val="20"/>
          <w:lang w:eastAsia="en-US"/>
        </w:rPr>
        <w:t>, Niger Delta.</w:t>
      </w:r>
    </w:p>
    <w:p w:rsidR="00BB2BA7" w:rsidRPr="0011101F" w:rsidRDefault="00BB2BA7" w:rsidP="00BB2BA7">
      <w:pPr>
        <w:autoSpaceDE w:val="0"/>
        <w:autoSpaceDN w:val="0"/>
        <w:adjustRightInd w:val="0"/>
        <w:snapToGrid w:val="0"/>
        <w:ind w:firstLine="425"/>
        <w:jc w:val="both"/>
        <w:rPr>
          <w:rFonts w:eastAsia="Calibri"/>
          <w:sz w:val="20"/>
          <w:szCs w:val="20"/>
        </w:rPr>
      </w:pPr>
    </w:p>
    <w:p w:rsidR="00BB2BA7" w:rsidRPr="0011101F" w:rsidRDefault="00BB2BA7" w:rsidP="00BB2BA7">
      <w:pPr>
        <w:autoSpaceDE w:val="0"/>
        <w:autoSpaceDN w:val="0"/>
        <w:adjustRightInd w:val="0"/>
        <w:snapToGrid w:val="0"/>
        <w:ind w:firstLine="425"/>
        <w:jc w:val="both"/>
        <w:rPr>
          <w:rFonts w:eastAsia="Calibri"/>
          <w:sz w:val="20"/>
          <w:szCs w:val="20"/>
        </w:rPr>
        <w:sectPr w:rsidR="00BB2BA7" w:rsidRPr="0011101F" w:rsidSect="00E352F7">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576"/>
          <w:docGrid w:linePitch="360"/>
        </w:sectPr>
      </w:pPr>
    </w:p>
    <w:p w:rsidR="00166425" w:rsidRPr="0011101F" w:rsidRDefault="00166425" w:rsidP="00BB2BA7">
      <w:pPr>
        <w:snapToGrid w:val="0"/>
        <w:ind w:firstLine="425"/>
        <w:jc w:val="both"/>
        <w:rPr>
          <w:sz w:val="20"/>
          <w:szCs w:val="20"/>
        </w:rPr>
      </w:pPr>
      <w:r w:rsidRPr="0011101F">
        <w:rPr>
          <w:color w:val="000000"/>
          <w:sz w:val="20"/>
          <w:szCs w:val="20"/>
        </w:rPr>
        <w:lastRenderedPageBreak/>
        <w:t xml:space="preserve">Fig. 3 shows the </w:t>
      </w:r>
      <w:r w:rsidRPr="0011101F">
        <w:rPr>
          <w:sz w:val="20"/>
          <w:szCs w:val="20"/>
        </w:rPr>
        <w:t xml:space="preserve">complete absence of </w:t>
      </w:r>
      <w:r w:rsidRPr="0011101F">
        <w:rPr>
          <w:i/>
          <w:sz w:val="20"/>
          <w:szCs w:val="20"/>
        </w:rPr>
        <w:t>n</w:t>
      </w:r>
      <w:r w:rsidRPr="0011101F">
        <w:rPr>
          <w:sz w:val="20"/>
          <w:szCs w:val="20"/>
        </w:rPr>
        <w:t xml:space="preserve">-alkanes </w:t>
      </w:r>
      <w:r w:rsidRPr="0011101F">
        <w:rPr>
          <w:sz w:val="20"/>
          <w:szCs w:val="20"/>
        </w:rPr>
        <w:sym w:font="Symbol" w:char="F0A3"/>
      </w:r>
      <w:r w:rsidRPr="0011101F">
        <w:rPr>
          <w:sz w:val="20"/>
          <w:szCs w:val="20"/>
        </w:rPr>
        <w:t xml:space="preserve"> C</w:t>
      </w:r>
      <w:r w:rsidRPr="0011101F">
        <w:rPr>
          <w:sz w:val="20"/>
          <w:szCs w:val="20"/>
          <w:vertAlign w:val="subscript"/>
        </w:rPr>
        <w:t>12</w:t>
      </w:r>
      <w:r w:rsidRPr="0011101F">
        <w:rPr>
          <w:sz w:val="20"/>
          <w:szCs w:val="20"/>
        </w:rPr>
        <w:t xml:space="preserve"> in surface samples and </w:t>
      </w:r>
      <w:r w:rsidRPr="0011101F">
        <w:rPr>
          <w:sz w:val="20"/>
          <w:szCs w:val="20"/>
        </w:rPr>
        <w:sym w:font="Symbol" w:char="F0A3"/>
      </w:r>
      <w:r w:rsidRPr="0011101F">
        <w:rPr>
          <w:sz w:val="20"/>
          <w:szCs w:val="20"/>
        </w:rPr>
        <w:t xml:space="preserve"> C</w:t>
      </w:r>
      <w:r w:rsidRPr="0011101F">
        <w:rPr>
          <w:sz w:val="20"/>
          <w:szCs w:val="20"/>
          <w:vertAlign w:val="subscript"/>
        </w:rPr>
        <w:t xml:space="preserve">9 </w:t>
      </w:r>
      <w:r w:rsidRPr="0011101F">
        <w:rPr>
          <w:sz w:val="20"/>
          <w:szCs w:val="20"/>
        </w:rPr>
        <w:t xml:space="preserve">in subsurface samples. Also, </w:t>
      </w:r>
      <w:r w:rsidRPr="0011101F">
        <w:rPr>
          <w:i/>
          <w:sz w:val="20"/>
          <w:szCs w:val="20"/>
        </w:rPr>
        <w:t>n</w:t>
      </w:r>
      <w:r w:rsidRPr="0011101F">
        <w:rPr>
          <w:sz w:val="20"/>
          <w:szCs w:val="20"/>
        </w:rPr>
        <w:t xml:space="preserve">-alkanes with concentrations </w:t>
      </w:r>
      <w:r w:rsidRPr="0011101F">
        <w:rPr>
          <w:sz w:val="20"/>
          <w:szCs w:val="20"/>
        </w:rPr>
        <w:sym w:font="Symbol" w:char="F03E"/>
      </w:r>
      <w:r w:rsidRPr="0011101F">
        <w:rPr>
          <w:sz w:val="20"/>
          <w:szCs w:val="20"/>
        </w:rPr>
        <w:t xml:space="preserve"> 20 mg/kg are C</w:t>
      </w:r>
      <w:r w:rsidRPr="0011101F">
        <w:rPr>
          <w:sz w:val="20"/>
          <w:szCs w:val="20"/>
          <w:vertAlign w:val="subscript"/>
        </w:rPr>
        <w:t>28</w:t>
      </w:r>
      <w:r w:rsidRPr="0011101F">
        <w:rPr>
          <w:sz w:val="20"/>
          <w:szCs w:val="20"/>
        </w:rPr>
        <w:t>-C</w:t>
      </w:r>
      <w:r w:rsidRPr="0011101F">
        <w:rPr>
          <w:sz w:val="20"/>
          <w:szCs w:val="20"/>
          <w:vertAlign w:val="subscript"/>
        </w:rPr>
        <w:t>34</w:t>
      </w:r>
      <w:r w:rsidRPr="0011101F">
        <w:rPr>
          <w:sz w:val="20"/>
          <w:szCs w:val="20"/>
        </w:rPr>
        <w:t xml:space="preserve"> in surface samples, and C</w:t>
      </w:r>
      <w:r w:rsidRPr="0011101F">
        <w:rPr>
          <w:sz w:val="20"/>
          <w:szCs w:val="20"/>
          <w:vertAlign w:val="subscript"/>
        </w:rPr>
        <w:t>20</w:t>
      </w:r>
      <w:r w:rsidRPr="0011101F">
        <w:rPr>
          <w:sz w:val="20"/>
          <w:szCs w:val="20"/>
        </w:rPr>
        <w:t>-C</w:t>
      </w:r>
      <w:r w:rsidRPr="0011101F">
        <w:rPr>
          <w:sz w:val="20"/>
          <w:szCs w:val="20"/>
          <w:vertAlign w:val="subscript"/>
        </w:rPr>
        <w:t xml:space="preserve">33 </w:t>
      </w:r>
      <w:r w:rsidRPr="0011101F">
        <w:rPr>
          <w:sz w:val="20"/>
          <w:szCs w:val="20"/>
        </w:rPr>
        <w:t xml:space="preserve">in subsurface samples except for </w:t>
      </w:r>
      <w:r w:rsidRPr="0011101F">
        <w:rPr>
          <w:i/>
          <w:sz w:val="20"/>
          <w:szCs w:val="20"/>
        </w:rPr>
        <w:t>n</w:t>
      </w:r>
      <w:r w:rsidRPr="0011101F">
        <w:rPr>
          <w:sz w:val="20"/>
          <w:szCs w:val="20"/>
        </w:rPr>
        <w:t>C</w:t>
      </w:r>
      <w:r w:rsidRPr="0011101F">
        <w:rPr>
          <w:sz w:val="20"/>
          <w:szCs w:val="20"/>
          <w:vertAlign w:val="subscript"/>
        </w:rPr>
        <w:t>23</w:t>
      </w:r>
      <w:r w:rsidRPr="0011101F">
        <w:rPr>
          <w:sz w:val="20"/>
          <w:szCs w:val="20"/>
        </w:rPr>
        <w:t xml:space="preserve"> with a mean of 19.5 mg/kg (SB-23 20.2 mg/kg, SB-25 23.2 mg/kg, SB-27 18.2 mg/kg and SB-29 16.5 mg/kg). </w:t>
      </w:r>
      <w:r w:rsidRPr="0011101F">
        <w:rPr>
          <w:color w:val="000000"/>
          <w:sz w:val="20"/>
          <w:szCs w:val="20"/>
        </w:rPr>
        <w:t xml:space="preserve">As </w:t>
      </w:r>
      <w:r w:rsidRPr="0011101F">
        <w:rPr>
          <w:sz w:val="20"/>
          <w:szCs w:val="20"/>
        </w:rPr>
        <w:t>weathering</w:t>
      </w:r>
      <w:r w:rsidRPr="0011101F">
        <w:rPr>
          <w:color w:val="000000"/>
          <w:sz w:val="20"/>
          <w:szCs w:val="20"/>
        </w:rPr>
        <w:t xml:space="preserve"> progresses, </w:t>
      </w:r>
      <w:r w:rsidRPr="0011101F">
        <w:rPr>
          <w:sz w:val="20"/>
          <w:szCs w:val="20"/>
        </w:rPr>
        <w:t>low molecular weight</w:t>
      </w:r>
      <w:r w:rsidRPr="0011101F">
        <w:rPr>
          <w:color w:val="000000"/>
          <w:sz w:val="20"/>
          <w:szCs w:val="20"/>
        </w:rPr>
        <w:t xml:space="preserve"> (LMW) </w:t>
      </w:r>
      <w:r w:rsidRPr="0011101F">
        <w:rPr>
          <w:rFonts w:eastAsia="HiddenHorzOCR"/>
          <w:color w:val="000000"/>
          <w:sz w:val="20"/>
          <w:szCs w:val="20"/>
        </w:rPr>
        <w:t>C</w:t>
      </w:r>
      <w:r w:rsidRPr="0011101F">
        <w:rPr>
          <w:rFonts w:eastAsia="HiddenHorzOCR"/>
          <w:color w:val="000000"/>
          <w:sz w:val="20"/>
          <w:szCs w:val="20"/>
          <w:vertAlign w:val="subscript"/>
        </w:rPr>
        <w:t>10</w:t>
      </w:r>
      <w:r w:rsidRPr="0011101F">
        <w:rPr>
          <w:rFonts w:eastAsia="HiddenHorzOCR"/>
          <w:color w:val="000000"/>
          <w:sz w:val="20"/>
          <w:szCs w:val="20"/>
        </w:rPr>
        <w:t xml:space="preserve"> - C</w:t>
      </w:r>
      <w:r w:rsidRPr="0011101F">
        <w:rPr>
          <w:rFonts w:eastAsia="HiddenHorzOCR"/>
          <w:color w:val="000000"/>
          <w:sz w:val="20"/>
          <w:szCs w:val="20"/>
          <w:vertAlign w:val="subscript"/>
        </w:rPr>
        <w:t xml:space="preserve">22 </w:t>
      </w:r>
      <w:r w:rsidRPr="0011101F">
        <w:rPr>
          <w:rFonts w:eastAsia="HiddenHorzOCR"/>
          <w:i/>
          <w:color w:val="000000"/>
          <w:sz w:val="20"/>
          <w:szCs w:val="20"/>
        </w:rPr>
        <w:t>n</w:t>
      </w:r>
      <w:r w:rsidRPr="0011101F">
        <w:rPr>
          <w:rFonts w:eastAsia="HiddenHorzOCR"/>
          <w:color w:val="000000"/>
          <w:sz w:val="20"/>
          <w:szCs w:val="20"/>
        </w:rPr>
        <w:t>-</w:t>
      </w:r>
      <w:r w:rsidRPr="0011101F">
        <w:rPr>
          <w:color w:val="000000"/>
          <w:sz w:val="20"/>
          <w:szCs w:val="20"/>
        </w:rPr>
        <w:t xml:space="preserve">alkanes are depleted more than </w:t>
      </w:r>
      <w:r w:rsidRPr="0011101F">
        <w:rPr>
          <w:sz w:val="20"/>
          <w:szCs w:val="20"/>
        </w:rPr>
        <w:t xml:space="preserve">high </w:t>
      </w:r>
      <w:r w:rsidRPr="0011101F">
        <w:rPr>
          <w:sz w:val="20"/>
          <w:szCs w:val="20"/>
        </w:rPr>
        <w:lastRenderedPageBreak/>
        <w:t xml:space="preserve">molecular weight (HMW) </w:t>
      </w:r>
      <w:r w:rsidRPr="0011101F">
        <w:rPr>
          <w:rFonts w:eastAsia="HiddenHorzOCR"/>
          <w:color w:val="000000"/>
          <w:sz w:val="20"/>
          <w:szCs w:val="20"/>
        </w:rPr>
        <w:sym w:font="Symbol" w:char="F0B3"/>
      </w:r>
      <w:r w:rsidRPr="0011101F">
        <w:rPr>
          <w:sz w:val="20"/>
          <w:szCs w:val="20"/>
        </w:rPr>
        <w:t xml:space="preserve"> </w:t>
      </w:r>
      <w:r w:rsidRPr="0011101F">
        <w:rPr>
          <w:rFonts w:eastAsia="HiddenHorzOCR"/>
          <w:color w:val="000000"/>
          <w:sz w:val="20"/>
          <w:szCs w:val="20"/>
        </w:rPr>
        <w:t>C</w:t>
      </w:r>
      <w:r w:rsidRPr="0011101F">
        <w:rPr>
          <w:rFonts w:eastAsia="HiddenHorzOCR"/>
          <w:color w:val="000000"/>
          <w:sz w:val="20"/>
          <w:szCs w:val="20"/>
          <w:vertAlign w:val="subscript"/>
        </w:rPr>
        <w:t xml:space="preserve">23 </w:t>
      </w:r>
      <w:r w:rsidRPr="0011101F">
        <w:rPr>
          <w:i/>
          <w:sz w:val="20"/>
          <w:szCs w:val="20"/>
        </w:rPr>
        <w:t>n</w:t>
      </w:r>
      <w:r w:rsidRPr="0011101F">
        <w:rPr>
          <w:sz w:val="20"/>
          <w:szCs w:val="20"/>
        </w:rPr>
        <w:t xml:space="preserve">-alkanes </w:t>
      </w:r>
      <w:r w:rsidRPr="0011101F">
        <w:rPr>
          <w:rFonts w:eastAsia="HiddenHorzOCR"/>
          <w:color w:val="000000"/>
          <w:sz w:val="20"/>
          <w:szCs w:val="20"/>
        </w:rPr>
        <w:t>(</w:t>
      </w:r>
      <w:proofErr w:type="spellStart"/>
      <w:proofErr w:type="gramStart"/>
      <w:r w:rsidRPr="0011101F">
        <w:rPr>
          <w:rFonts w:eastAsia="AdvOT863180fb"/>
          <w:sz w:val="20"/>
          <w:szCs w:val="20"/>
        </w:rPr>
        <w:t>Gao</w:t>
      </w:r>
      <w:proofErr w:type="spellEnd"/>
      <w:proofErr w:type="gramEnd"/>
      <w:r w:rsidRPr="0011101F">
        <w:rPr>
          <w:rFonts w:eastAsia="AdvOT863180fb"/>
          <w:sz w:val="20"/>
          <w:szCs w:val="20"/>
        </w:rPr>
        <w:t xml:space="preserve"> and Chen, 2008</w:t>
      </w:r>
      <w:r w:rsidRPr="0011101F">
        <w:rPr>
          <w:rFonts w:eastAsia="HiddenHorzOCR"/>
          <w:color w:val="000000"/>
          <w:sz w:val="20"/>
          <w:szCs w:val="20"/>
        </w:rPr>
        <w:t>).</w:t>
      </w:r>
      <w:r w:rsidRPr="0011101F">
        <w:rPr>
          <w:sz w:val="20"/>
          <w:szCs w:val="20"/>
        </w:rPr>
        <w:t xml:space="preserve"> The low</w:t>
      </w:r>
      <w:r w:rsidRPr="0011101F">
        <w:rPr>
          <w:color w:val="000000"/>
          <w:sz w:val="20"/>
          <w:szCs w:val="20"/>
        </w:rPr>
        <w:t xml:space="preserve"> </w:t>
      </w:r>
      <w:r w:rsidRPr="0011101F">
        <w:rPr>
          <w:sz w:val="20"/>
          <w:szCs w:val="20"/>
        </w:rPr>
        <w:t xml:space="preserve">concentrations of AHCs in the soils indicated degradation of the spilled oil residue. Also, the presence of LMW </w:t>
      </w:r>
      <w:r w:rsidRPr="0011101F">
        <w:rPr>
          <w:i/>
          <w:sz w:val="20"/>
          <w:szCs w:val="20"/>
        </w:rPr>
        <w:t>n</w:t>
      </w:r>
      <w:r w:rsidRPr="0011101F">
        <w:rPr>
          <w:sz w:val="20"/>
          <w:szCs w:val="20"/>
        </w:rPr>
        <w:t>C</w:t>
      </w:r>
      <w:r w:rsidRPr="0011101F">
        <w:rPr>
          <w:sz w:val="20"/>
          <w:szCs w:val="20"/>
          <w:vertAlign w:val="subscript"/>
        </w:rPr>
        <w:t xml:space="preserve">10 </w:t>
      </w:r>
      <w:r w:rsidRPr="0011101F">
        <w:rPr>
          <w:sz w:val="20"/>
          <w:szCs w:val="20"/>
        </w:rPr>
        <w:t>-</w:t>
      </w:r>
      <w:r w:rsidRPr="0011101F">
        <w:rPr>
          <w:i/>
          <w:sz w:val="20"/>
          <w:szCs w:val="20"/>
        </w:rPr>
        <w:t xml:space="preserve"> n</w:t>
      </w:r>
      <w:r w:rsidRPr="0011101F">
        <w:rPr>
          <w:sz w:val="20"/>
          <w:szCs w:val="20"/>
        </w:rPr>
        <w:t>C</w:t>
      </w:r>
      <w:r w:rsidRPr="0011101F">
        <w:rPr>
          <w:sz w:val="20"/>
          <w:szCs w:val="20"/>
          <w:vertAlign w:val="subscript"/>
        </w:rPr>
        <w:t>12</w:t>
      </w:r>
      <w:r w:rsidRPr="0011101F">
        <w:rPr>
          <w:i/>
          <w:sz w:val="20"/>
          <w:szCs w:val="20"/>
        </w:rPr>
        <w:t xml:space="preserve"> </w:t>
      </w:r>
      <w:r w:rsidRPr="0011101F">
        <w:rPr>
          <w:sz w:val="20"/>
          <w:szCs w:val="20"/>
        </w:rPr>
        <w:t xml:space="preserve">alkanes and the increased concentrations of HMW </w:t>
      </w:r>
      <w:r w:rsidRPr="0011101F">
        <w:rPr>
          <w:i/>
          <w:sz w:val="20"/>
          <w:szCs w:val="20"/>
        </w:rPr>
        <w:t>n</w:t>
      </w:r>
      <w:r w:rsidRPr="0011101F">
        <w:rPr>
          <w:sz w:val="20"/>
          <w:szCs w:val="20"/>
        </w:rPr>
        <w:t>C</w:t>
      </w:r>
      <w:r w:rsidRPr="0011101F">
        <w:rPr>
          <w:sz w:val="20"/>
          <w:szCs w:val="20"/>
          <w:vertAlign w:val="subscript"/>
        </w:rPr>
        <w:t xml:space="preserve">20 </w:t>
      </w:r>
      <w:r w:rsidRPr="0011101F">
        <w:rPr>
          <w:sz w:val="20"/>
          <w:szCs w:val="20"/>
        </w:rPr>
        <w:t xml:space="preserve">- </w:t>
      </w:r>
      <w:r w:rsidRPr="0011101F">
        <w:rPr>
          <w:i/>
          <w:sz w:val="20"/>
          <w:szCs w:val="20"/>
        </w:rPr>
        <w:t>n</w:t>
      </w:r>
      <w:r w:rsidRPr="0011101F">
        <w:rPr>
          <w:sz w:val="20"/>
          <w:szCs w:val="20"/>
        </w:rPr>
        <w:t>C</w:t>
      </w:r>
      <w:r w:rsidRPr="0011101F">
        <w:rPr>
          <w:sz w:val="20"/>
          <w:szCs w:val="20"/>
          <w:vertAlign w:val="subscript"/>
        </w:rPr>
        <w:t>33</w:t>
      </w:r>
      <w:r w:rsidRPr="0011101F">
        <w:rPr>
          <w:i/>
          <w:sz w:val="20"/>
          <w:szCs w:val="20"/>
        </w:rPr>
        <w:t xml:space="preserve"> </w:t>
      </w:r>
      <w:r w:rsidRPr="0011101F">
        <w:rPr>
          <w:sz w:val="20"/>
          <w:szCs w:val="20"/>
        </w:rPr>
        <w:t>alkanes in subsurface samples indicated the degradation of the spilled oil residue was more in surface than subsurface soils.</w:t>
      </w:r>
    </w:p>
    <w:p w:rsidR="00BB2BA7" w:rsidRPr="0011101F" w:rsidRDefault="00BB2BA7" w:rsidP="00BB2BA7">
      <w:pPr>
        <w:snapToGrid w:val="0"/>
        <w:ind w:firstLine="425"/>
        <w:jc w:val="both"/>
        <w:rPr>
          <w:noProof/>
          <w:sz w:val="20"/>
          <w:szCs w:val="20"/>
          <w:lang w:val="en-GB" w:eastAsia="en-GB"/>
        </w:rPr>
        <w:sectPr w:rsidR="00BB2BA7" w:rsidRPr="0011101F" w:rsidSect="00BB2BA7">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600"/>
          <w:docGrid w:linePitch="360"/>
        </w:sectPr>
      </w:pPr>
    </w:p>
    <w:p w:rsidR="00BB2BA7" w:rsidRPr="0011101F" w:rsidRDefault="00BB2BA7" w:rsidP="00BB2BA7">
      <w:pPr>
        <w:snapToGrid w:val="0"/>
        <w:jc w:val="center"/>
        <w:rPr>
          <w:noProof/>
          <w:sz w:val="20"/>
          <w:szCs w:val="20"/>
          <w:lang w:val="en-GB" w:eastAsia="zh-CN"/>
        </w:rPr>
      </w:pPr>
    </w:p>
    <w:p w:rsidR="00166425" w:rsidRPr="0011101F" w:rsidRDefault="00BB2BA7" w:rsidP="00BB2BA7">
      <w:pPr>
        <w:snapToGrid w:val="0"/>
        <w:jc w:val="center"/>
        <w:rPr>
          <w:sz w:val="20"/>
          <w:szCs w:val="20"/>
          <w:lang w:eastAsia="zh-CN"/>
        </w:rPr>
      </w:pPr>
      <w:r w:rsidRPr="0011101F">
        <w:rPr>
          <w:noProof/>
          <w:sz w:val="20"/>
          <w:szCs w:val="20"/>
          <w:lang w:val="en-GB" w:eastAsia="en-GB"/>
        </w:rPr>
        <w:drawing>
          <wp:inline distT="0" distB="0" distL="0" distR="0">
            <wp:extent cx="4756785" cy="2838203"/>
            <wp:effectExtent l="0" t="0" r="0" b="0"/>
            <wp:docPr id="5"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66425" w:rsidRPr="0011101F" w:rsidRDefault="00166425" w:rsidP="00BB2BA7">
      <w:pPr>
        <w:snapToGrid w:val="0"/>
        <w:jc w:val="both"/>
        <w:rPr>
          <w:sz w:val="20"/>
          <w:szCs w:val="20"/>
        </w:rPr>
      </w:pPr>
      <w:r w:rsidRPr="0011101F">
        <w:rPr>
          <w:color w:val="000000"/>
          <w:sz w:val="20"/>
          <w:szCs w:val="20"/>
        </w:rPr>
        <w:t xml:space="preserve">Nap: naphthalene, </w:t>
      </w:r>
      <w:proofErr w:type="spellStart"/>
      <w:r w:rsidRPr="0011101F">
        <w:rPr>
          <w:color w:val="000000"/>
          <w:sz w:val="20"/>
          <w:szCs w:val="20"/>
        </w:rPr>
        <w:t>Acy</w:t>
      </w:r>
      <w:proofErr w:type="spellEnd"/>
      <w:r w:rsidRPr="0011101F">
        <w:rPr>
          <w:color w:val="000000"/>
          <w:sz w:val="20"/>
          <w:szCs w:val="20"/>
        </w:rPr>
        <w:t xml:space="preserve">: </w:t>
      </w:r>
      <w:proofErr w:type="spellStart"/>
      <w:r w:rsidRPr="0011101F">
        <w:rPr>
          <w:color w:val="000000"/>
          <w:sz w:val="20"/>
          <w:szCs w:val="20"/>
        </w:rPr>
        <w:t>acenaphthylene</w:t>
      </w:r>
      <w:proofErr w:type="spellEnd"/>
      <w:r w:rsidRPr="0011101F">
        <w:rPr>
          <w:color w:val="000000"/>
          <w:sz w:val="20"/>
          <w:szCs w:val="20"/>
        </w:rPr>
        <w:t xml:space="preserve">, Ace: </w:t>
      </w:r>
      <w:proofErr w:type="spellStart"/>
      <w:r w:rsidRPr="0011101F">
        <w:rPr>
          <w:color w:val="000000"/>
          <w:sz w:val="20"/>
          <w:szCs w:val="20"/>
        </w:rPr>
        <w:t>acenaphthene</w:t>
      </w:r>
      <w:proofErr w:type="spellEnd"/>
      <w:r w:rsidRPr="0011101F">
        <w:rPr>
          <w:color w:val="000000"/>
          <w:sz w:val="20"/>
          <w:szCs w:val="20"/>
        </w:rPr>
        <w:t xml:space="preserve">, </w:t>
      </w:r>
      <w:proofErr w:type="spellStart"/>
      <w:r w:rsidRPr="0011101F">
        <w:rPr>
          <w:color w:val="000000"/>
          <w:sz w:val="20"/>
          <w:szCs w:val="20"/>
        </w:rPr>
        <w:t>Fle</w:t>
      </w:r>
      <w:proofErr w:type="spellEnd"/>
      <w:r w:rsidRPr="0011101F">
        <w:rPr>
          <w:color w:val="000000"/>
          <w:sz w:val="20"/>
          <w:szCs w:val="20"/>
        </w:rPr>
        <w:t xml:space="preserve">: </w:t>
      </w:r>
      <w:proofErr w:type="spellStart"/>
      <w:r w:rsidRPr="0011101F">
        <w:rPr>
          <w:color w:val="000000"/>
          <w:sz w:val="20"/>
          <w:szCs w:val="20"/>
        </w:rPr>
        <w:t>fluorene</w:t>
      </w:r>
      <w:proofErr w:type="spellEnd"/>
      <w:r w:rsidRPr="0011101F">
        <w:rPr>
          <w:color w:val="000000"/>
          <w:sz w:val="20"/>
          <w:szCs w:val="20"/>
        </w:rPr>
        <w:t xml:space="preserve">, </w:t>
      </w:r>
      <w:proofErr w:type="spellStart"/>
      <w:r w:rsidRPr="0011101F">
        <w:rPr>
          <w:color w:val="000000"/>
          <w:sz w:val="20"/>
          <w:szCs w:val="20"/>
        </w:rPr>
        <w:t>Phe</w:t>
      </w:r>
      <w:proofErr w:type="spellEnd"/>
      <w:r w:rsidRPr="0011101F">
        <w:rPr>
          <w:color w:val="000000"/>
          <w:sz w:val="20"/>
          <w:szCs w:val="20"/>
        </w:rPr>
        <w:t xml:space="preserve">: </w:t>
      </w:r>
      <w:proofErr w:type="spellStart"/>
      <w:r w:rsidRPr="0011101F">
        <w:rPr>
          <w:color w:val="000000"/>
          <w:sz w:val="20"/>
          <w:szCs w:val="20"/>
        </w:rPr>
        <w:t>phenanthrene</w:t>
      </w:r>
      <w:proofErr w:type="spellEnd"/>
      <w:r w:rsidRPr="0011101F">
        <w:rPr>
          <w:color w:val="000000"/>
          <w:sz w:val="20"/>
          <w:szCs w:val="20"/>
        </w:rPr>
        <w:t xml:space="preserve">, Ant: </w:t>
      </w:r>
      <w:proofErr w:type="spellStart"/>
      <w:r w:rsidRPr="0011101F">
        <w:rPr>
          <w:color w:val="000000"/>
          <w:sz w:val="20"/>
          <w:szCs w:val="20"/>
        </w:rPr>
        <w:t>anthracene</w:t>
      </w:r>
      <w:proofErr w:type="spellEnd"/>
      <w:r w:rsidRPr="0011101F">
        <w:rPr>
          <w:color w:val="000000"/>
          <w:sz w:val="20"/>
          <w:szCs w:val="20"/>
        </w:rPr>
        <w:t xml:space="preserve">, </w:t>
      </w:r>
      <w:proofErr w:type="spellStart"/>
      <w:r w:rsidRPr="0011101F">
        <w:rPr>
          <w:color w:val="000000"/>
          <w:sz w:val="20"/>
          <w:szCs w:val="20"/>
        </w:rPr>
        <w:t>Fth</w:t>
      </w:r>
      <w:proofErr w:type="spellEnd"/>
      <w:r w:rsidRPr="0011101F">
        <w:rPr>
          <w:color w:val="000000"/>
          <w:sz w:val="20"/>
          <w:szCs w:val="20"/>
        </w:rPr>
        <w:t xml:space="preserve">: </w:t>
      </w:r>
      <w:proofErr w:type="spellStart"/>
      <w:r w:rsidRPr="0011101F">
        <w:rPr>
          <w:color w:val="000000"/>
          <w:sz w:val="20"/>
          <w:szCs w:val="20"/>
        </w:rPr>
        <w:t>fluoranthene</w:t>
      </w:r>
      <w:proofErr w:type="spellEnd"/>
      <w:r w:rsidRPr="0011101F">
        <w:rPr>
          <w:color w:val="000000"/>
          <w:sz w:val="20"/>
          <w:szCs w:val="20"/>
        </w:rPr>
        <w:t xml:space="preserve">, </w:t>
      </w:r>
      <w:proofErr w:type="spellStart"/>
      <w:r w:rsidRPr="0011101F">
        <w:rPr>
          <w:color w:val="000000"/>
          <w:sz w:val="20"/>
          <w:szCs w:val="20"/>
        </w:rPr>
        <w:t>Pyr</w:t>
      </w:r>
      <w:proofErr w:type="spellEnd"/>
      <w:r w:rsidRPr="0011101F">
        <w:rPr>
          <w:color w:val="000000"/>
          <w:sz w:val="20"/>
          <w:szCs w:val="20"/>
        </w:rPr>
        <w:t xml:space="preserve">: </w:t>
      </w:r>
      <w:proofErr w:type="spellStart"/>
      <w:r w:rsidRPr="0011101F">
        <w:rPr>
          <w:color w:val="000000"/>
          <w:sz w:val="20"/>
          <w:szCs w:val="20"/>
        </w:rPr>
        <w:t>pyrene</w:t>
      </w:r>
      <w:proofErr w:type="spellEnd"/>
      <w:r w:rsidRPr="0011101F">
        <w:rPr>
          <w:color w:val="000000"/>
          <w:sz w:val="20"/>
          <w:szCs w:val="20"/>
        </w:rPr>
        <w:t xml:space="preserve">, </w:t>
      </w:r>
      <w:proofErr w:type="spellStart"/>
      <w:r w:rsidRPr="0011101F">
        <w:rPr>
          <w:color w:val="000000"/>
          <w:sz w:val="20"/>
          <w:szCs w:val="20"/>
        </w:rPr>
        <w:t>BaA</w:t>
      </w:r>
      <w:proofErr w:type="spellEnd"/>
      <w:r w:rsidRPr="0011101F">
        <w:rPr>
          <w:color w:val="000000"/>
          <w:sz w:val="20"/>
          <w:szCs w:val="20"/>
        </w:rPr>
        <w:t xml:space="preserve">: </w:t>
      </w:r>
      <w:proofErr w:type="spellStart"/>
      <w:r w:rsidRPr="0011101F">
        <w:rPr>
          <w:sz w:val="20"/>
          <w:szCs w:val="20"/>
        </w:rPr>
        <w:t>benzo</w:t>
      </w:r>
      <w:proofErr w:type="spellEnd"/>
      <w:r w:rsidRPr="0011101F">
        <w:rPr>
          <w:sz w:val="20"/>
          <w:szCs w:val="20"/>
          <w:lang w:val="it-IT"/>
        </w:rPr>
        <w:t>[</w:t>
      </w:r>
      <w:r w:rsidRPr="0011101F">
        <w:rPr>
          <w:i/>
          <w:iCs/>
          <w:sz w:val="20"/>
          <w:szCs w:val="20"/>
          <w:lang w:val="it-IT"/>
        </w:rPr>
        <w:t>a</w:t>
      </w:r>
      <w:r w:rsidRPr="0011101F">
        <w:rPr>
          <w:sz w:val="20"/>
          <w:szCs w:val="20"/>
          <w:lang w:val="it-IT"/>
        </w:rPr>
        <w:t>]</w:t>
      </w:r>
      <w:proofErr w:type="spellStart"/>
      <w:r w:rsidRPr="0011101F">
        <w:rPr>
          <w:sz w:val="20"/>
          <w:szCs w:val="20"/>
        </w:rPr>
        <w:t>anthracene</w:t>
      </w:r>
      <w:proofErr w:type="spellEnd"/>
      <w:r w:rsidRPr="0011101F">
        <w:rPr>
          <w:sz w:val="20"/>
          <w:szCs w:val="20"/>
        </w:rPr>
        <w:t xml:space="preserve">, </w:t>
      </w:r>
      <w:proofErr w:type="spellStart"/>
      <w:r w:rsidRPr="0011101F">
        <w:rPr>
          <w:color w:val="000000"/>
          <w:sz w:val="20"/>
          <w:szCs w:val="20"/>
        </w:rPr>
        <w:t>Chr</w:t>
      </w:r>
      <w:proofErr w:type="spellEnd"/>
      <w:r w:rsidRPr="0011101F">
        <w:rPr>
          <w:color w:val="000000"/>
          <w:sz w:val="20"/>
          <w:szCs w:val="20"/>
        </w:rPr>
        <w:t xml:space="preserve">: </w:t>
      </w:r>
      <w:r w:rsidRPr="0011101F">
        <w:rPr>
          <w:sz w:val="20"/>
          <w:szCs w:val="20"/>
        </w:rPr>
        <w:t xml:space="preserve">chrysene, </w:t>
      </w:r>
      <w:proofErr w:type="spellStart"/>
      <w:r w:rsidRPr="0011101F">
        <w:rPr>
          <w:color w:val="000000"/>
          <w:sz w:val="20"/>
          <w:szCs w:val="20"/>
        </w:rPr>
        <w:t>BbF</w:t>
      </w:r>
      <w:proofErr w:type="spellEnd"/>
      <w:r w:rsidRPr="0011101F">
        <w:rPr>
          <w:color w:val="000000"/>
          <w:sz w:val="20"/>
          <w:szCs w:val="20"/>
        </w:rPr>
        <w:t xml:space="preserve">: </w:t>
      </w:r>
      <w:proofErr w:type="spellStart"/>
      <w:r w:rsidRPr="0011101F">
        <w:rPr>
          <w:sz w:val="20"/>
          <w:szCs w:val="20"/>
        </w:rPr>
        <w:t>benzo</w:t>
      </w:r>
      <w:proofErr w:type="spellEnd"/>
      <w:r w:rsidRPr="0011101F">
        <w:rPr>
          <w:color w:val="000000"/>
          <w:sz w:val="20"/>
          <w:szCs w:val="20"/>
          <w:lang w:val="it-IT"/>
        </w:rPr>
        <w:t>[</w:t>
      </w:r>
      <w:r w:rsidRPr="0011101F">
        <w:rPr>
          <w:i/>
          <w:color w:val="000000"/>
          <w:sz w:val="20"/>
          <w:szCs w:val="20"/>
          <w:lang w:val="it-IT"/>
        </w:rPr>
        <w:t>b</w:t>
      </w:r>
      <w:r w:rsidRPr="0011101F">
        <w:rPr>
          <w:color w:val="000000"/>
          <w:sz w:val="20"/>
          <w:szCs w:val="20"/>
          <w:lang w:val="it-IT"/>
        </w:rPr>
        <w:t>]</w:t>
      </w:r>
      <w:proofErr w:type="spellStart"/>
      <w:r w:rsidRPr="0011101F">
        <w:rPr>
          <w:sz w:val="20"/>
          <w:szCs w:val="20"/>
        </w:rPr>
        <w:t>fluoranthene</w:t>
      </w:r>
      <w:proofErr w:type="spellEnd"/>
      <w:r w:rsidRPr="0011101F">
        <w:rPr>
          <w:sz w:val="20"/>
          <w:szCs w:val="20"/>
        </w:rPr>
        <w:t xml:space="preserve">, </w:t>
      </w:r>
      <w:proofErr w:type="spellStart"/>
      <w:r w:rsidRPr="0011101F">
        <w:rPr>
          <w:color w:val="000000"/>
          <w:sz w:val="20"/>
          <w:szCs w:val="20"/>
        </w:rPr>
        <w:t>BkF</w:t>
      </w:r>
      <w:proofErr w:type="spellEnd"/>
      <w:r w:rsidRPr="0011101F">
        <w:rPr>
          <w:color w:val="000000"/>
          <w:sz w:val="20"/>
          <w:szCs w:val="20"/>
        </w:rPr>
        <w:t xml:space="preserve">: </w:t>
      </w:r>
      <w:proofErr w:type="spellStart"/>
      <w:r w:rsidRPr="0011101F">
        <w:rPr>
          <w:sz w:val="20"/>
          <w:szCs w:val="20"/>
        </w:rPr>
        <w:t>benzo</w:t>
      </w:r>
      <w:proofErr w:type="spellEnd"/>
      <w:r w:rsidRPr="0011101F">
        <w:rPr>
          <w:sz w:val="20"/>
          <w:szCs w:val="20"/>
          <w:lang w:val="it-IT"/>
        </w:rPr>
        <w:t>[</w:t>
      </w:r>
      <w:r w:rsidRPr="0011101F">
        <w:rPr>
          <w:i/>
          <w:iCs/>
          <w:sz w:val="20"/>
          <w:szCs w:val="20"/>
          <w:lang w:val="it-IT"/>
        </w:rPr>
        <w:t>k</w:t>
      </w:r>
      <w:r w:rsidRPr="0011101F">
        <w:rPr>
          <w:sz w:val="20"/>
          <w:szCs w:val="20"/>
          <w:lang w:val="it-IT"/>
        </w:rPr>
        <w:t>]</w:t>
      </w:r>
      <w:proofErr w:type="spellStart"/>
      <w:r w:rsidRPr="0011101F">
        <w:rPr>
          <w:sz w:val="20"/>
          <w:szCs w:val="20"/>
        </w:rPr>
        <w:t>fluoranthene</w:t>
      </w:r>
      <w:proofErr w:type="spellEnd"/>
      <w:r w:rsidRPr="0011101F">
        <w:rPr>
          <w:sz w:val="20"/>
          <w:szCs w:val="20"/>
        </w:rPr>
        <w:t xml:space="preserve">, </w:t>
      </w:r>
      <w:proofErr w:type="spellStart"/>
      <w:r w:rsidRPr="0011101F">
        <w:rPr>
          <w:color w:val="000000"/>
          <w:sz w:val="20"/>
          <w:szCs w:val="20"/>
        </w:rPr>
        <w:t>BeP</w:t>
      </w:r>
      <w:proofErr w:type="spellEnd"/>
      <w:r w:rsidRPr="0011101F">
        <w:rPr>
          <w:color w:val="000000"/>
          <w:sz w:val="20"/>
          <w:szCs w:val="20"/>
        </w:rPr>
        <w:t xml:space="preserve">: </w:t>
      </w:r>
      <w:proofErr w:type="spellStart"/>
      <w:r w:rsidRPr="0011101F">
        <w:rPr>
          <w:sz w:val="20"/>
          <w:szCs w:val="20"/>
        </w:rPr>
        <w:t>benzo</w:t>
      </w:r>
      <w:proofErr w:type="spellEnd"/>
      <w:r w:rsidRPr="0011101F">
        <w:rPr>
          <w:color w:val="000000"/>
          <w:sz w:val="20"/>
          <w:szCs w:val="20"/>
          <w:lang w:val="it-IT"/>
        </w:rPr>
        <w:t>[</w:t>
      </w:r>
      <w:r w:rsidRPr="0011101F">
        <w:rPr>
          <w:i/>
          <w:color w:val="000000"/>
          <w:sz w:val="20"/>
          <w:szCs w:val="20"/>
          <w:lang w:val="it-IT"/>
        </w:rPr>
        <w:t>e</w:t>
      </w:r>
      <w:r w:rsidRPr="0011101F">
        <w:rPr>
          <w:color w:val="000000"/>
          <w:sz w:val="20"/>
          <w:szCs w:val="20"/>
          <w:lang w:val="it-IT"/>
        </w:rPr>
        <w:t>]</w:t>
      </w:r>
      <w:proofErr w:type="spellStart"/>
      <w:r w:rsidRPr="0011101F">
        <w:rPr>
          <w:sz w:val="20"/>
          <w:szCs w:val="20"/>
        </w:rPr>
        <w:t>pyrene</w:t>
      </w:r>
      <w:proofErr w:type="spellEnd"/>
      <w:r w:rsidRPr="0011101F">
        <w:rPr>
          <w:sz w:val="20"/>
          <w:szCs w:val="20"/>
        </w:rPr>
        <w:t xml:space="preserve">, </w:t>
      </w:r>
      <w:proofErr w:type="spellStart"/>
      <w:r w:rsidRPr="0011101F">
        <w:rPr>
          <w:color w:val="000000"/>
          <w:sz w:val="20"/>
          <w:szCs w:val="20"/>
        </w:rPr>
        <w:t>BaP</w:t>
      </w:r>
      <w:proofErr w:type="spellEnd"/>
      <w:r w:rsidRPr="0011101F">
        <w:rPr>
          <w:color w:val="000000"/>
          <w:sz w:val="20"/>
          <w:szCs w:val="20"/>
        </w:rPr>
        <w:t xml:space="preserve">: </w:t>
      </w:r>
      <w:proofErr w:type="spellStart"/>
      <w:r w:rsidRPr="0011101F">
        <w:rPr>
          <w:sz w:val="20"/>
          <w:szCs w:val="20"/>
        </w:rPr>
        <w:t>benzo</w:t>
      </w:r>
      <w:proofErr w:type="spellEnd"/>
      <w:r w:rsidRPr="0011101F">
        <w:rPr>
          <w:color w:val="000000"/>
          <w:sz w:val="20"/>
          <w:szCs w:val="20"/>
          <w:lang w:val="it-IT"/>
        </w:rPr>
        <w:t>[</w:t>
      </w:r>
      <w:r w:rsidRPr="0011101F">
        <w:rPr>
          <w:i/>
          <w:color w:val="000000"/>
          <w:sz w:val="20"/>
          <w:szCs w:val="20"/>
          <w:lang w:val="it-IT"/>
        </w:rPr>
        <w:t>a</w:t>
      </w:r>
      <w:r w:rsidRPr="0011101F">
        <w:rPr>
          <w:color w:val="000000"/>
          <w:sz w:val="20"/>
          <w:szCs w:val="20"/>
          <w:lang w:val="it-IT"/>
        </w:rPr>
        <w:t>]</w:t>
      </w:r>
      <w:proofErr w:type="spellStart"/>
      <w:r w:rsidRPr="0011101F">
        <w:rPr>
          <w:sz w:val="20"/>
          <w:szCs w:val="20"/>
        </w:rPr>
        <w:t>pyrene</w:t>
      </w:r>
      <w:proofErr w:type="spellEnd"/>
      <w:r w:rsidRPr="0011101F">
        <w:rPr>
          <w:sz w:val="20"/>
          <w:szCs w:val="20"/>
        </w:rPr>
        <w:t xml:space="preserve">, </w:t>
      </w:r>
      <w:r w:rsidRPr="0011101F">
        <w:rPr>
          <w:color w:val="000000"/>
          <w:sz w:val="20"/>
          <w:szCs w:val="20"/>
        </w:rPr>
        <w:t xml:space="preserve">IP: </w:t>
      </w:r>
      <w:proofErr w:type="spellStart"/>
      <w:r w:rsidRPr="0011101F">
        <w:rPr>
          <w:sz w:val="20"/>
          <w:szCs w:val="20"/>
        </w:rPr>
        <w:t>indeno</w:t>
      </w:r>
      <w:proofErr w:type="spellEnd"/>
      <w:r w:rsidRPr="0011101F">
        <w:rPr>
          <w:color w:val="000000"/>
          <w:sz w:val="20"/>
          <w:szCs w:val="20"/>
          <w:lang w:val="it-IT"/>
        </w:rPr>
        <w:t>[1,2,3-</w:t>
      </w:r>
      <w:r w:rsidRPr="0011101F">
        <w:rPr>
          <w:i/>
          <w:iCs/>
          <w:color w:val="000000"/>
          <w:sz w:val="20"/>
          <w:szCs w:val="20"/>
          <w:lang w:val="it-IT"/>
        </w:rPr>
        <w:t>cd</w:t>
      </w:r>
      <w:r w:rsidRPr="0011101F">
        <w:rPr>
          <w:color w:val="000000"/>
          <w:sz w:val="20"/>
          <w:szCs w:val="20"/>
          <w:lang w:val="it-IT"/>
        </w:rPr>
        <w:t>]</w:t>
      </w:r>
      <w:proofErr w:type="spellStart"/>
      <w:r w:rsidRPr="0011101F">
        <w:rPr>
          <w:sz w:val="20"/>
          <w:szCs w:val="20"/>
        </w:rPr>
        <w:t>pyrene</w:t>
      </w:r>
      <w:proofErr w:type="spellEnd"/>
      <w:r w:rsidRPr="0011101F">
        <w:rPr>
          <w:sz w:val="20"/>
          <w:szCs w:val="20"/>
        </w:rPr>
        <w:t xml:space="preserve">, </w:t>
      </w:r>
      <w:r w:rsidRPr="0011101F">
        <w:rPr>
          <w:color w:val="000000"/>
          <w:sz w:val="20"/>
          <w:szCs w:val="20"/>
        </w:rPr>
        <w:t xml:space="preserve">DA: </w:t>
      </w:r>
      <w:proofErr w:type="spellStart"/>
      <w:r w:rsidRPr="0011101F">
        <w:rPr>
          <w:sz w:val="20"/>
          <w:szCs w:val="20"/>
        </w:rPr>
        <w:t>dibenzo</w:t>
      </w:r>
      <w:proofErr w:type="spellEnd"/>
      <w:r w:rsidRPr="0011101F">
        <w:rPr>
          <w:color w:val="000000"/>
          <w:sz w:val="20"/>
          <w:szCs w:val="20"/>
          <w:lang w:val="it-IT"/>
        </w:rPr>
        <w:t>[</w:t>
      </w:r>
      <w:r w:rsidRPr="0011101F">
        <w:rPr>
          <w:i/>
          <w:iCs/>
          <w:color w:val="000000"/>
          <w:sz w:val="20"/>
          <w:szCs w:val="20"/>
          <w:lang w:val="it-IT"/>
        </w:rPr>
        <w:t>a,h</w:t>
      </w:r>
      <w:r w:rsidRPr="0011101F">
        <w:rPr>
          <w:color w:val="000000"/>
          <w:sz w:val="20"/>
          <w:szCs w:val="20"/>
          <w:lang w:val="it-IT"/>
        </w:rPr>
        <w:t>]</w:t>
      </w:r>
      <w:proofErr w:type="spellStart"/>
      <w:r w:rsidRPr="0011101F">
        <w:rPr>
          <w:sz w:val="20"/>
          <w:szCs w:val="20"/>
        </w:rPr>
        <w:t>anthracene</w:t>
      </w:r>
      <w:proofErr w:type="spellEnd"/>
      <w:r w:rsidRPr="0011101F">
        <w:rPr>
          <w:sz w:val="20"/>
          <w:szCs w:val="20"/>
        </w:rPr>
        <w:t xml:space="preserve">, </w:t>
      </w:r>
      <w:r w:rsidRPr="0011101F">
        <w:rPr>
          <w:color w:val="000000"/>
          <w:sz w:val="20"/>
          <w:szCs w:val="20"/>
        </w:rPr>
        <w:t>BP</w:t>
      </w:r>
      <w:r w:rsidRPr="0011101F">
        <w:rPr>
          <w:sz w:val="20"/>
          <w:szCs w:val="20"/>
          <w:lang w:val="it-IT"/>
        </w:rPr>
        <w:t>: B</w:t>
      </w:r>
      <w:proofErr w:type="spellStart"/>
      <w:r w:rsidRPr="0011101F">
        <w:rPr>
          <w:sz w:val="20"/>
          <w:szCs w:val="20"/>
        </w:rPr>
        <w:t>enzo</w:t>
      </w:r>
      <w:proofErr w:type="spellEnd"/>
      <w:r w:rsidRPr="0011101F">
        <w:rPr>
          <w:color w:val="000000"/>
          <w:sz w:val="20"/>
          <w:szCs w:val="20"/>
          <w:lang w:val="it-IT"/>
        </w:rPr>
        <w:t>[</w:t>
      </w:r>
      <w:r w:rsidRPr="0011101F">
        <w:rPr>
          <w:i/>
          <w:iCs/>
          <w:color w:val="000000"/>
          <w:sz w:val="20"/>
          <w:szCs w:val="20"/>
          <w:lang w:val="it-IT"/>
        </w:rPr>
        <w:t>g,h,i</w:t>
      </w:r>
      <w:r w:rsidRPr="0011101F">
        <w:rPr>
          <w:color w:val="000000"/>
          <w:sz w:val="20"/>
          <w:szCs w:val="20"/>
          <w:lang w:val="it-IT"/>
        </w:rPr>
        <w:t>]</w:t>
      </w:r>
      <w:proofErr w:type="spellStart"/>
      <w:r w:rsidRPr="0011101F">
        <w:rPr>
          <w:sz w:val="20"/>
          <w:szCs w:val="20"/>
        </w:rPr>
        <w:t>perylene</w:t>
      </w:r>
      <w:proofErr w:type="spellEnd"/>
      <w:r w:rsidRPr="0011101F">
        <w:rPr>
          <w:sz w:val="20"/>
          <w:szCs w:val="20"/>
        </w:rPr>
        <w:t>.</w:t>
      </w:r>
    </w:p>
    <w:p w:rsidR="00166425" w:rsidRPr="0011101F" w:rsidRDefault="00166425" w:rsidP="00BB2BA7">
      <w:pPr>
        <w:snapToGrid w:val="0"/>
        <w:jc w:val="center"/>
        <w:rPr>
          <w:rFonts w:eastAsia="Calibri"/>
          <w:sz w:val="20"/>
          <w:szCs w:val="20"/>
        </w:rPr>
      </w:pPr>
      <w:r w:rsidRPr="0011101F">
        <w:rPr>
          <w:color w:val="000000"/>
          <w:sz w:val="20"/>
          <w:szCs w:val="20"/>
        </w:rPr>
        <w:t>Figure 4. P</w:t>
      </w:r>
      <w:r w:rsidRPr="0011101F">
        <w:rPr>
          <w:sz w:val="20"/>
          <w:szCs w:val="20"/>
        </w:rPr>
        <w:t>olycyclic aromatic hydrocarbon d</w:t>
      </w:r>
      <w:r w:rsidRPr="0011101F">
        <w:rPr>
          <w:rFonts w:eastAsia="AdvOT863180fb"/>
          <w:sz w:val="20"/>
          <w:szCs w:val="20"/>
          <w:lang w:eastAsia="en-US"/>
        </w:rPr>
        <w:t xml:space="preserve">istribution </w:t>
      </w:r>
      <w:r w:rsidRPr="0011101F">
        <w:rPr>
          <w:color w:val="000000"/>
          <w:sz w:val="20"/>
          <w:szCs w:val="20"/>
        </w:rPr>
        <w:t>i</w:t>
      </w:r>
      <w:r w:rsidRPr="0011101F">
        <w:rPr>
          <w:rFonts w:eastAsia="Calibri"/>
          <w:sz w:val="20"/>
          <w:szCs w:val="20"/>
        </w:rPr>
        <w:t xml:space="preserve">n oil spill soil samples from </w:t>
      </w:r>
      <w:proofErr w:type="spellStart"/>
      <w:r w:rsidRPr="0011101F">
        <w:rPr>
          <w:rFonts w:eastAsia="AdvOT863180fb"/>
          <w:sz w:val="20"/>
          <w:szCs w:val="20"/>
          <w:lang w:eastAsia="en-US"/>
        </w:rPr>
        <w:t>Ogoni</w:t>
      </w:r>
      <w:proofErr w:type="spellEnd"/>
      <w:r w:rsidRPr="0011101F">
        <w:rPr>
          <w:rFonts w:eastAsia="AdvOT863180fb"/>
          <w:sz w:val="20"/>
          <w:szCs w:val="20"/>
          <w:lang w:eastAsia="en-US"/>
        </w:rPr>
        <w:t>, Niger Delta.</w:t>
      </w:r>
    </w:p>
    <w:p w:rsidR="00BB2BA7" w:rsidRPr="0011101F" w:rsidRDefault="00BB2BA7" w:rsidP="00BB2BA7">
      <w:pPr>
        <w:snapToGrid w:val="0"/>
        <w:ind w:firstLine="425"/>
        <w:jc w:val="both"/>
        <w:rPr>
          <w:rFonts w:eastAsia="Calibri"/>
          <w:sz w:val="20"/>
          <w:szCs w:val="20"/>
        </w:rPr>
      </w:pPr>
    </w:p>
    <w:p w:rsidR="00BB2BA7" w:rsidRPr="0011101F" w:rsidRDefault="00BB2BA7" w:rsidP="00BB2BA7">
      <w:pPr>
        <w:snapToGrid w:val="0"/>
        <w:ind w:firstLine="425"/>
        <w:jc w:val="both"/>
        <w:rPr>
          <w:rFonts w:eastAsia="Calibri"/>
          <w:sz w:val="20"/>
          <w:szCs w:val="20"/>
        </w:rPr>
        <w:sectPr w:rsidR="00BB2BA7" w:rsidRPr="0011101F" w:rsidSect="00E352F7">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space="576"/>
          <w:docGrid w:linePitch="360"/>
        </w:sectPr>
      </w:pPr>
    </w:p>
    <w:p w:rsidR="00BC7B79" w:rsidRPr="0011101F" w:rsidRDefault="001F67C3" w:rsidP="00BB2BA7">
      <w:pPr>
        <w:snapToGrid w:val="0"/>
        <w:ind w:firstLine="425"/>
        <w:jc w:val="both"/>
        <w:rPr>
          <w:rFonts w:eastAsia="AdvEPSTIM"/>
          <w:color w:val="000000"/>
          <w:sz w:val="20"/>
          <w:szCs w:val="20"/>
          <w:lang w:eastAsia="en-US"/>
        </w:rPr>
      </w:pPr>
      <w:r w:rsidRPr="0011101F">
        <w:rPr>
          <w:sz w:val="20"/>
          <w:szCs w:val="20"/>
        </w:rPr>
        <w:lastRenderedPageBreak/>
        <w:t xml:space="preserve">Gas chromatographic analysis </w:t>
      </w:r>
      <w:r w:rsidRPr="0011101F">
        <w:rPr>
          <w:bCs/>
          <w:sz w:val="20"/>
          <w:szCs w:val="20"/>
        </w:rPr>
        <w:t xml:space="preserve">identified </w:t>
      </w:r>
      <w:r w:rsidRPr="0011101F">
        <w:rPr>
          <w:sz w:val="20"/>
          <w:szCs w:val="20"/>
        </w:rPr>
        <w:t xml:space="preserve">17 PAHs which distribute </w:t>
      </w:r>
      <w:r w:rsidRPr="0011101F">
        <w:rPr>
          <w:bCs/>
          <w:sz w:val="20"/>
          <w:szCs w:val="20"/>
        </w:rPr>
        <w:t>from n</w:t>
      </w:r>
      <w:r w:rsidRPr="0011101F">
        <w:rPr>
          <w:sz w:val="20"/>
          <w:szCs w:val="20"/>
        </w:rPr>
        <w:t xml:space="preserve">aphthalene to </w:t>
      </w:r>
      <w:proofErr w:type="spellStart"/>
      <w:proofErr w:type="gramStart"/>
      <w:r w:rsidRPr="0011101F">
        <w:rPr>
          <w:sz w:val="20"/>
          <w:szCs w:val="20"/>
        </w:rPr>
        <w:t>benzo</w:t>
      </w:r>
      <w:proofErr w:type="spellEnd"/>
      <w:r w:rsidRPr="0011101F">
        <w:rPr>
          <w:sz w:val="20"/>
          <w:szCs w:val="20"/>
        </w:rPr>
        <w:t>(</w:t>
      </w:r>
      <w:proofErr w:type="spellStart"/>
      <w:proofErr w:type="gramEnd"/>
      <w:r w:rsidRPr="0011101F">
        <w:rPr>
          <w:i/>
          <w:sz w:val="20"/>
          <w:szCs w:val="20"/>
        </w:rPr>
        <w:t>g,h,i</w:t>
      </w:r>
      <w:proofErr w:type="spellEnd"/>
      <w:r w:rsidRPr="0011101F">
        <w:rPr>
          <w:sz w:val="20"/>
          <w:szCs w:val="20"/>
        </w:rPr>
        <w:t>)</w:t>
      </w:r>
      <w:proofErr w:type="spellStart"/>
      <w:r w:rsidRPr="0011101F">
        <w:rPr>
          <w:sz w:val="20"/>
          <w:szCs w:val="20"/>
        </w:rPr>
        <w:t>perylene</w:t>
      </w:r>
      <w:proofErr w:type="spellEnd"/>
      <w:r w:rsidRPr="0011101F">
        <w:rPr>
          <w:sz w:val="20"/>
          <w:szCs w:val="20"/>
        </w:rPr>
        <w:t xml:space="preserve"> in the aromatic fraction of the oil </w:t>
      </w:r>
      <w:r w:rsidRPr="0011101F">
        <w:rPr>
          <w:sz w:val="20"/>
          <w:szCs w:val="20"/>
        </w:rPr>
        <w:lastRenderedPageBreak/>
        <w:t>spill soil sample extracts (</w:t>
      </w:r>
      <w:r w:rsidRPr="0011101F">
        <w:rPr>
          <w:color w:val="000000"/>
          <w:sz w:val="20"/>
          <w:szCs w:val="20"/>
        </w:rPr>
        <w:t xml:space="preserve">fig. 4). </w:t>
      </w:r>
      <w:r w:rsidRPr="0011101F">
        <w:rPr>
          <w:sz w:val="20"/>
          <w:szCs w:val="20"/>
        </w:rPr>
        <w:t xml:space="preserve">The 3-ring PAHs, </w:t>
      </w:r>
      <w:proofErr w:type="spellStart"/>
      <w:r w:rsidRPr="0011101F">
        <w:rPr>
          <w:sz w:val="20"/>
          <w:szCs w:val="20"/>
        </w:rPr>
        <w:t>Acy</w:t>
      </w:r>
      <w:proofErr w:type="spellEnd"/>
      <w:r w:rsidRPr="0011101F">
        <w:rPr>
          <w:sz w:val="20"/>
          <w:szCs w:val="20"/>
        </w:rPr>
        <w:t xml:space="preserve">, Ace, </w:t>
      </w:r>
      <w:proofErr w:type="spellStart"/>
      <w:r w:rsidRPr="0011101F">
        <w:rPr>
          <w:sz w:val="20"/>
          <w:szCs w:val="20"/>
        </w:rPr>
        <w:t>Fle</w:t>
      </w:r>
      <w:proofErr w:type="spellEnd"/>
      <w:r w:rsidRPr="0011101F">
        <w:rPr>
          <w:sz w:val="20"/>
          <w:szCs w:val="20"/>
        </w:rPr>
        <w:t xml:space="preserve"> and </w:t>
      </w:r>
      <w:proofErr w:type="spellStart"/>
      <w:r w:rsidRPr="0011101F">
        <w:rPr>
          <w:sz w:val="20"/>
          <w:szCs w:val="20"/>
        </w:rPr>
        <w:t>Phe</w:t>
      </w:r>
      <w:proofErr w:type="spellEnd"/>
      <w:r w:rsidRPr="0011101F">
        <w:rPr>
          <w:sz w:val="20"/>
          <w:szCs w:val="20"/>
        </w:rPr>
        <w:t xml:space="preserve"> with mean concentrations of 137.8 </w:t>
      </w:r>
      <w:r w:rsidRPr="0011101F">
        <w:rPr>
          <w:color w:val="000000"/>
          <w:sz w:val="20"/>
          <w:szCs w:val="20"/>
        </w:rPr>
        <w:t>mg/kg</w:t>
      </w:r>
      <w:r w:rsidRPr="0011101F">
        <w:rPr>
          <w:sz w:val="20"/>
          <w:szCs w:val="20"/>
        </w:rPr>
        <w:t xml:space="preserve">, 47.6 </w:t>
      </w:r>
      <w:r w:rsidRPr="0011101F">
        <w:rPr>
          <w:color w:val="000000"/>
          <w:sz w:val="20"/>
          <w:szCs w:val="20"/>
        </w:rPr>
        <w:t>mg/kg</w:t>
      </w:r>
      <w:r w:rsidRPr="0011101F">
        <w:rPr>
          <w:sz w:val="20"/>
          <w:szCs w:val="20"/>
        </w:rPr>
        <w:t xml:space="preserve">, 55.4 </w:t>
      </w:r>
      <w:r w:rsidRPr="0011101F">
        <w:rPr>
          <w:color w:val="000000"/>
          <w:sz w:val="20"/>
          <w:szCs w:val="20"/>
        </w:rPr>
        <w:t>mg/kg</w:t>
      </w:r>
      <w:r w:rsidRPr="0011101F">
        <w:rPr>
          <w:sz w:val="20"/>
          <w:szCs w:val="20"/>
        </w:rPr>
        <w:t xml:space="preserve"> and 31.5 </w:t>
      </w:r>
      <w:r w:rsidRPr="0011101F">
        <w:rPr>
          <w:color w:val="000000"/>
          <w:sz w:val="20"/>
          <w:szCs w:val="20"/>
        </w:rPr>
        <w:t>mg/kg</w:t>
      </w:r>
      <w:r w:rsidRPr="0011101F">
        <w:rPr>
          <w:sz w:val="20"/>
          <w:szCs w:val="20"/>
        </w:rPr>
        <w:t xml:space="preserve"> </w:t>
      </w:r>
      <w:r w:rsidRPr="0011101F">
        <w:rPr>
          <w:sz w:val="20"/>
          <w:szCs w:val="20"/>
        </w:rPr>
        <w:lastRenderedPageBreak/>
        <w:t xml:space="preserve">in surface samples were lower than 174.2 </w:t>
      </w:r>
      <w:r w:rsidRPr="0011101F">
        <w:rPr>
          <w:color w:val="000000"/>
          <w:sz w:val="20"/>
          <w:szCs w:val="20"/>
        </w:rPr>
        <w:t>mg/kg</w:t>
      </w:r>
      <w:r w:rsidRPr="0011101F">
        <w:rPr>
          <w:sz w:val="20"/>
          <w:szCs w:val="20"/>
        </w:rPr>
        <w:t xml:space="preserve">, 168.3 </w:t>
      </w:r>
      <w:r w:rsidRPr="0011101F">
        <w:rPr>
          <w:color w:val="000000"/>
          <w:sz w:val="20"/>
          <w:szCs w:val="20"/>
        </w:rPr>
        <w:t>mg/kg</w:t>
      </w:r>
      <w:r w:rsidRPr="0011101F">
        <w:rPr>
          <w:sz w:val="20"/>
          <w:szCs w:val="20"/>
        </w:rPr>
        <w:t xml:space="preserve">, 85.9 </w:t>
      </w:r>
      <w:r w:rsidRPr="0011101F">
        <w:rPr>
          <w:color w:val="000000"/>
          <w:sz w:val="20"/>
          <w:szCs w:val="20"/>
        </w:rPr>
        <w:t>mg/kg</w:t>
      </w:r>
      <w:r w:rsidRPr="0011101F">
        <w:rPr>
          <w:sz w:val="20"/>
          <w:szCs w:val="20"/>
        </w:rPr>
        <w:t xml:space="preserve">, and 82.3 </w:t>
      </w:r>
      <w:r w:rsidRPr="0011101F">
        <w:rPr>
          <w:color w:val="000000"/>
          <w:sz w:val="20"/>
          <w:szCs w:val="20"/>
        </w:rPr>
        <w:t>mg/kg</w:t>
      </w:r>
      <w:r w:rsidRPr="0011101F">
        <w:rPr>
          <w:sz w:val="20"/>
          <w:szCs w:val="20"/>
        </w:rPr>
        <w:t xml:space="preserve"> in subsurface samples </w:t>
      </w:r>
      <w:r w:rsidRPr="0011101F">
        <w:rPr>
          <w:rFonts w:eastAsia="AdvEPSTIM"/>
          <w:color w:val="000000"/>
          <w:sz w:val="20"/>
          <w:szCs w:val="20"/>
          <w:lang w:eastAsia="en-US"/>
        </w:rPr>
        <w:t xml:space="preserve">respectively. On the contrary, the </w:t>
      </w:r>
      <w:r w:rsidRPr="0011101F">
        <w:rPr>
          <w:sz w:val="20"/>
          <w:szCs w:val="20"/>
        </w:rPr>
        <w:t xml:space="preserve">5-6 ring PAHs, </w:t>
      </w:r>
      <w:proofErr w:type="spellStart"/>
      <w:r w:rsidRPr="0011101F">
        <w:rPr>
          <w:color w:val="000000"/>
          <w:sz w:val="20"/>
          <w:szCs w:val="20"/>
        </w:rPr>
        <w:t>BbF</w:t>
      </w:r>
      <w:proofErr w:type="spellEnd"/>
      <w:r w:rsidRPr="0011101F">
        <w:rPr>
          <w:color w:val="000000"/>
          <w:sz w:val="20"/>
          <w:szCs w:val="20"/>
        </w:rPr>
        <w:t xml:space="preserve">, </w:t>
      </w:r>
      <w:proofErr w:type="spellStart"/>
      <w:r w:rsidRPr="0011101F">
        <w:rPr>
          <w:color w:val="000000"/>
          <w:sz w:val="20"/>
          <w:szCs w:val="20"/>
        </w:rPr>
        <w:t>BkF</w:t>
      </w:r>
      <w:proofErr w:type="spellEnd"/>
      <w:r w:rsidRPr="0011101F">
        <w:rPr>
          <w:color w:val="000000"/>
          <w:sz w:val="20"/>
          <w:szCs w:val="20"/>
        </w:rPr>
        <w:t xml:space="preserve">, </w:t>
      </w:r>
      <w:proofErr w:type="spellStart"/>
      <w:r w:rsidRPr="0011101F">
        <w:rPr>
          <w:color w:val="000000"/>
          <w:sz w:val="20"/>
          <w:szCs w:val="20"/>
        </w:rPr>
        <w:t>BeP</w:t>
      </w:r>
      <w:proofErr w:type="spellEnd"/>
      <w:r w:rsidRPr="0011101F">
        <w:rPr>
          <w:color w:val="000000"/>
          <w:sz w:val="20"/>
          <w:szCs w:val="20"/>
        </w:rPr>
        <w:t xml:space="preserve">, </w:t>
      </w:r>
      <w:proofErr w:type="spellStart"/>
      <w:r w:rsidRPr="0011101F">
        <w:rPr>
          <w:color w:val="000000"/>
          <w:sz w:val="20"/>
          <w:szCs w:val="20"/>
        </w:rPr>
        <w:t>BaP</w:t>
      </w:r>
      <w:proofErr w:type="spellEnd"/>
      <w:r w:rsidRPr="0011101F">
        <w:rPr>
          <w:color w:val="000000"/>
          <w:sz w:val="20"/>
          <w:szCs w:val="20"/>
        </w:rPr>
        <w:t xml:space="preserve">, IP, DA and BP, </w:t>
      </w:r>
      <w:r w:rsidRPr="0011101F">
        <w:rPr>
          <w:sz w:val="20"/>
          <w:szCs w:val="20"/>
        </w:rPr>
        <w:t xml:space="preserve">with mean concentrations of 218.6 </w:t>
      </w:r>
      <w:r w:rsidRPr="0011101F">
        <w:rPr>
          <w:color w:val="000000"/>
          <w:sz w:val="20"/>
          <w:szCs w:val="20"/>
        </w:rPr>
        <w:t>mg/kg</w:t>
      </w:r>
      <w:r w:rsidRPr="0011101F">
        <w:rPr>
          <w:sz w:val="20"/>
          <w:szCs w:val="20"/>
        </w:rPr>
        <w:t xml:space="preserve">, 160.4 </w:t>
      </w:r>
      <w:r w:rsidRPr="0011101F">
        <w:rPr>
          <w:color w:val="000000"/>
          <w:sz w:val="20"/>
          <w:szCs w:val="20"/>
        </w:rPr>
        <w:t>mg/kg</w:t>
      </w:r>
      <w:r w:rsidRPr="0011101F">
        <w:rPr>
          <w:sz w:val="20"/>
          <w:szCs w:val="20"/>
        </w:rPr>
        <w:t xml:space="preserve">, 211.3 </w:t>
      </w:r>
      <w:r w:rsidRPr="0011101F">
        <w:rPr>
          <w:color w:val="000000"/>
          <w:sz w:val="20"/>
          <w:szCs w:val="20"/>
        </w:rPr>
        <w:t>mg/kg</w:t>
      </w:r>
      <w:r w:rsidRPr="0011101F">
        <w:rPr>
          <w:sz w:val="20"/>
          <w:szCs w:val="20"/>
        </w:rPr>
        <w:t xml:space="preserve">, 243.9 </w:t>
      </w:r>
      <w:r w:rsidRPr="0011101F">
        <w:rPr>
          <w:color w:val="000000"/>
          <w:sz w:val="20"/>
          <w:szCs w:val="20"/>
        </w:rPr>
        <w:t>mg/kg</w:t>
      </w:r>
      <w:r w:rsidRPr="0011101F">
        <w:rPr>
          <w:sz w:val="20"/>
          <w:szCs w:val="20"/>
        </w:rPr>
        <w:t xml:space="preserve">, 931.8 </w:t>
      </w:r>
      <w:r w:rsidRPr="0011101F">
        <w:rPr>
          <w:color w:val="000000"/>
          <w:sz w:val="20"/>
          <w:szCs w:val="20"/>
        </w:rPr>
        <w:t>mg/kg</w:t>
      </w:r>
      <w:r w:rsidRPr="0011101F">
        <w:rPr>
          <w:sz w:val="20"/>
          <w:szCs w:val="20"/>
        </w:rPr>
        <w:t xml:space="preserve">, 956.4 </w:t>
      </w:r>
      <w:r w:rsidRPr="0011101F">
        <w:rPr>
          <w:color w:val="000000"/>
          <w:sz w:val="20"/>
          <w:szCs w:val="20"/>
        </w:rPr>
        <w:t>mg/kg</w:t>
      </w:r>
      <w:r w:rsidRPr="0011101F">
        <w:rPr>
          <w:sz w:val="20"/>
          <w:szCs w:val="20"/>
        </w:rPr>
        <w:t xml:space="preserve"> and 184.8 </w:t>
      </w:r>
      <w:r w:rsidRPr="0011101F">
        <w:rPr>
          <w:color w:val="000000"/>
          <w:sz w:val="20"/>
          <w:szCs w:val="20"/>
        </w:rPr>
        <w:t xml:space="preserve">mg/kg, </w:t>
      </w:r>
      <w:r w:rsidRPr="0011101F">
        <w:rPr>
          <w:sz w:val="20"/>
          <w:szCs w:val="20"/>
        </w:rPr>
        <w:t xml:space="preserve">in surface samples were </w:t>
      </w:r>
      <w:r w:rsidRPr="0011101F">
        <w:rPr>
          <w:color w:val="000000"/>
          <w:sz w:val="20"/>
          <w:szCs w:val="20"/>
        </w:rPr>
        <w:t xml:space="preserve">higher than </w:t>
      </w:r>
      <w:r w:rsidRPr="0011101F">
        <w:rPr>
          <w:sz w:val="20"/>
          <w:szCs w:val="20"/>
        </w:rPr>
        <w:t>mean concentrations of</w:t>
      </w:r>
      <w:r w:rsidRPr="0011101F">
        <w:rPr>
          <w:color w:val="000000"/>
          <w:sz w:val="20"/>
          <w:szCs w:val="20"/>
        </w:rPr>
        <w:t xml:space="preserve"> </w:t>
      </w:r>
      <w:r w:rsidRPr="0011101F">
        <w:rPr>
          <w:sz w:val="20"/>
          <w:szCs w:val="20"/>
        </w:rPr>
        <w:t xml:space="preserve">25.3 </w:t>
      </w:r>
      <w:r w:rsidRPr="0011101F">
        <w:rPr>
          <w:color w:val="000000"/>
          <w:sz w:val="20"/>
          <w:szCs w:val="20"/>
        </w:rPr>
        <w:t>mg/kg</w:t>
      </w:r>
      <w:r w:rsidRPr="0011101F">
        <w:rPr>
          <w:sz w:val="20"/>
          <w:szCs w:val="20"/>
        </w:rPr>
        <w:t xml:space="preserve">, 30.4 </w:t>
      </w:r>
      <w:r w:rsidRPr="0011101F">
        <w:rPr>
          <w:color w:val="000000"/>
          <w:sz w:val="20"/>
          <w:szCs w:val="20"/>
        </w:rPr>
        <w:t>mg/kg</w:t>
      </w:r>
      <w:r w:rsidRPr="0011101F">
        <w:rPr>
          <w:sz w:val="20"/>
          <w:szCs w:val="20"/>
        </w:rPr>
        <w:t xml:space="preserve">, 92.5 </w:t>
      </w:r>
      <w:r w:rsidRPr="0011101F">
        <w:rPr>
          <w:color w:val="000000"/>
          <w:sz w:val="20"/>
          <w:szCs w:val="20"/>
        </w:rPr>
        <w:t>mg/kg</w:t>
      </w:r>
      <w:r w:rsidRPr="0011101F">
        <w:rPr>
          <w:sz w:val="20"/>
          <w:szCs w:val="20"/>
        </w:rPr>
        <w:t xml:space="preserve">, 80.7 </w:t>
      </w:r>
      <w:r w:rsidRPr="0011101F">
        <w:rPr>
          <w:color w:val="000000"/>
          <w:sz w:val="20"/>
          <w:szCs w:val="20"/>
        </w:rPr>
        <w:t>mg/kg</w:t>
      </w:r>
      <w:r w:rsidRPr="0011101F">
        <w:rPr>
          <w:sz w:val="20"/>
          <w:szCs w:val="20"/>
        </w:rPr>
        <w:t xml:space="preserve">, 389.8 </w:t>
      </w:r>
      <w:r w:rsidRPr="0011101F">
        <w:rPr>
          <w:color w:val="000000"/>
          <w:sz w:val="20"/>
          <w:szCs w:val="20"/>
        </w:rPr>
        <w:t>mg/kg</w:t>
      </w:r>
      <w:r w:rsidRPr="0011101F">
        <w:rPr>
          <w:sz w:val="20"/>
          <w:szCs w:val="20"/>
        </w:rPr>
        <w:t xml:space="preserve">, 345.6 </w:t>
      </w:r>
      <w:r w:rsidRPr="0011101F">
        <w:rPr>
          <w:color w:val="000000"/>
          <w:sz w:val="20"/>
          <w:szCs w:val="20"/>
        </w:rPr>
        <w:t>mg/kg</w:t>
      </w:r>
      <w:r w:rsidRPr="0011101F">
        <w:rPr>
          <w:sz w:val="20"/>
          <w:szCs w:val="20"/>
        </w:rPr>
        <w:t xml:space="preserve"> and 76.9 </w:t>
      </w:r>
      <w:r w:rsidRPr="0011101F">
        <w:rPr>
          <w:color w:val="000000"/>
          <w:sz w:val="20"/>
          <w:szCs w:val="20"/>
        </w:rPr>
        <w:t xml:space="preserve">mg/kg in subsurface </w:t>
      </w:r>
      <w:r w:rsidRPr="0011101F">
        <w:rPr>
          <w:sz w:val="20"/>
          <w:szCs w:val="20"/>
        </w:rPr>
        <w:t>samples</w:t>
      </w:r>
      <w:r w:rsidRPr="0011101F">
        <w:rPr>
          <w:color w:val="000000"/>
          <w:sz w:val="20"/>
          <w:szCs w:val="20"/>
        </w:rPr>
        <w:t xml:space="preserve">, </w:t>
      </w:r>
      <w:r w:rsidRPr="0011101F">
        <w:rPr>
          <w:rFonts w:eastAsia="AdvEPSTIM"/>
          <w:color w:val="000000"/>
          <w:sz w:val="20"/>
          <w:szCs w:val="20"/>
          <w:lang w:eastAsia="en-US"/>
        </w:rPr>
        <w:t>respectively.</w:t>
      </w:r>
      <w:r w:rsidR="00860A6B" w:rsidRPr="0011101F">
        <w:rPr>
          <w:rFonts w:eastAsia="AdvEPSTIM"/>
          <w:color w:val="000000"/>
          <w:sz w:val="20"/>
          <w:szCs w:val="20"/>
          <w:lang w:eastAsia="en-US"/>
        </w:rPr>
        <w:t xml:space="preserve"> </w:t>
      </w:r>
      <w:r w:rsidR="00BC7B79" w:rsidRPr="0011101F">
        <w:rPr>
          <w:sz w:val="20"/>
          <w:szCs w:val="20"/>
        </w:rPr>
        <w:t xml:space="preserve">This kind of PAH composition indicate generation of HMW PAHs by combustion of organic material via </w:t>
      </w:r>
      <w:r w:rsidR="00BC7B79" w:rsidRPr="0011101F">
        <w:rPr>
          <w:rFonts w:eastAsia="Calibri"/>
          <w:sz w:val="20"/>
          <w:szCs w:val="20"/>
          <w:lang w:eastAsia="en-US"/>
        </w:rPr>
        <w:t>hydrocarbon pyrolysis and reaction between free C</w:t>
      </w:r>
      <w:r w:rsidR="00BC7B79" w:rsidRPr="0011101F">
        <w:rPr>
          <w:rFonts w:eastAsia="Calibri"/>
          <w:sz w:val="20"/>
          <w:szCs w:val="20"/>
          <w:vertAlign w:val="subscript"/>
          <w:lang w:eastAsia="en-US"/>
        </w:rPr>
        <w:t>2</w:t>
      </w:r>
      <w:r w:rsidR="00BC7B79" w:rsidRPr="0011101F">
        <w:rPr>
          <w:rFonts w:eastAsia="Calibri"/>
          <w:sz w:val="20"/>
          <w:szCs w:val="20"/>
          <w:lang w:eastAsia="en-US"/>
        </w:rPr>
        <w:t xml:space="preserve"> radical species, such as olefins,</w:t>
      </w:r>
      <w:r w:rsidR="00BC7B79" w:rsidRPr="0011101F">
        <w:rPr>
          <w:rFonts w:eastAsia="AdvEPSTIM"/>
          <w:sz w:val="20"/>
          <w:szCs w:val="20"/>
          <w:lang w:eastAsia="en-US"/>
        </w:rPr>
        <w:t xml:space="preserve"> </w:t>
      </w:r>
      <w:r w:rsidR="00BC7B79" w:rsidRPr="0011101F">
        <w:rPr>
          <w:rFonts w:eastAsia="Calibri"/>
          <w:sz w:val="20"/>
          <w:szCs w:val="20"/>
          <w:lang w:eastAsia="en-US"/>
        </w:rPr>
        <w:t xml:space="preserve">and </w:t>
      </w:r>
      <w:r w:rsidR="00BC7B79" w:rsidRPr="0011101F">
        <w:rPr>
          <w:rFonts w:eastAsia="Calibri"/>
          <w:sz w:val="20"/>
          <w:szCs w:val="20"/>
          <w:lang w:eastAsia="en-US"/>
        </w:rPr>
        <w:lastRenderedPageBreak/>
        <w:t xml:space="preserve">smaller aromatic compounds </w:t>
      </w:r>
      <w:r w:rsidR="00BC7B79" w:rsidRPr="0011101F">
        <w:rPr>
          <w:rFonts w:eastAsia="AdvEPSTIM"/>
          <w:sz w:val="20"/>
          <w:szCs w:val="20"/>
          <w:lang w:eastAsia="en-US"/>
        </w:rPr>
        <w:t>(</w:t>
      </w:r>
      <w:r w:rsidR="00BC7B79" w:rsidRPr="0011101F">
        <w:rPr>
          <w:sz w:val="20"/>
          <w:szCs w:val="20"/>
        </w:rPr>
        <w:t>Wang, 2009)</w:t>
      </w:r>
      <w:r w:rsidR="00BC7B79" w:rsidRPr="0011101F">
        <w:rPr>
          <w:rFonts w:eastAsia="AdvEPSTIM"/>
          <w:color w:val="000000"/>
          <w:sz w:val="20"/>
          <w:szCs w:val="20"/>
          <w:lang w:eastAsia="en-US"/>
        </w:rPr>
        <w:t>.</w:t>
      </w:r>
      <w:r w:rsidR="00BC7B79" w:rsidRPr="0011101F">
        <w:rPr>
          <w:color w:val="0070C0"/>
          <w:sz w:val="20"/>
          <w:szCs w:val="20"/>
        </w:rPr>
        <w:t xml:space="preserve"> </w:t>
      </w:r>
      <w:r w:rsidR="00BC7B79" w:rsidRPr="0011101F">
        <w:rPr>
          <w:sz w:val="20"/>
          <w:szCs w:val="20"/>
        </w:rPr>
        <w:t xml:space="preserve">Consequently, PAH distribution in the samples suggest the oil spill soils had experienced burning. </w:t>
      </w:r>
      <w:r w:rsidR="00BC7B79" w:rsidRPr="0011101F">
        <w:rPr>
          <w:bCs/>
          <w:sz w:val="20"/>
          <w:szCs w:val="20"/>
        </w:rPr>
        <w:t xml:space="preserve">The difference in </w:t>
      </w:r>
      <w:r w:rsidR="00BC7B79" w:rsidRPr="0011101F">
        <w:rPr>
          <w:sz w:val="20"/>
          <w:szCs w:val="20"/>
        </w:rPr>
        <w:t xml:space="preserve">PAH </w:t>
      </w:r>
      <w:r w:rsidR="00BC7B79" w:rsidRPr="0011101F">
        <w:rPr>
          <w:rFonts w:eastAsia="AdvEPSTIM"/>
          <w:color w:val="000000"/>
          <w:sz w:val="20"/>
          <w:szCs w:val="20"/>
          <w:lang w:eastAsia="en-US"/>
        </w:rPr>
        <w:t xml:space="preserve">concentrations, HMW enhanced in surface than subsurface samples and LMW decreased in surface than subsurface samples, </w:t>
      </w:r>
      <w:r w:rsidR="00BC7B79" w:rsidRPr="0011101F">
        <w:rPr>
          <w:bCs/>
          <w:sz w:val="20"/>
          <w:szCs w:val="20"/>
        </w:rPr>
        <w:t xml:space="preserve">indicate that </w:t>
      </w:r>
      <w:r w:rsidR="00BC7B79" w:rsidRPr="0011101F">
        <w:rPr>
          <w:sz w:val="20"/>
          <w:szCs w:val="20"/>
        </w:rPr>
        <w:t xml:space="preserve">burning of the oil spill soils </w:t>
      </w:r>
      <w:r w:rsidR="00BC7B79" w:rsidRPr="0011101F">
        <w:rPr>
          <w:bCs/>
          <w:sz w:val="20"/>
          <w:szCs w:val="20"/>
        </w:rPr>
        <w:t>was more efficient at surface than subsurface depth.</w:t>
      </w:r>
    </w:p>
    <w:p w:rsidR="00BC7B79" w:rsidRPr="0011101F" w:rsidRDefault="00BC7B79" w:rsidP="00BB2BA7">
      <w:pPr>
        <w:snapToGrid w:val="0"/>
        <w:ind w:firstLine="425"/>
        <w:jc w:val="both"/>
        <w:rPr>
          <w:bCs/>
          <w:i/>
          <w:iCs/>
          <w:sz w:val="20"/>
          <w:szCs w:val="20"/>
          <w:lang w:eastAsia="zh-CN"/>
        </w:rPr>
      </w:pPr>
      <w:r w:rsidRPr="0011101F">
        <w:rPr>
          <w:bCs/>
          <w:i/>
          <w:sz w:val="20"/>
          <w:szCs w:val="20"/>
        </w:rPr>
        <w:t>Diagnostic ratios of petroleum hydrocarbons</w:t>
      </w:r>
    </w:p>
    <w:p w:rsidR="00BB2BA7" w:rsidRPr="0011101F" w:rsidRDefault="00BC7B79" w:rsidP="00BB2BA7">
      <w:pPr>
        <w:snapToGrid w:val="0"/>
        <w:ind w:firstLine="425"/>
        <w:jc w:val="both"/>
        <w:rPr>
          <w:sz w:val="20"/>
          <w:szCs w:val="20"/>
        </w:rPr>
      </w:pPr>
      <w:r w:rsidRPr="0011101F">
        <w:rPr>
          <w:sz w:val="20"/>
          <w:szCs w:val="20"/>
        </w:rPr>
        <w:t>Common diagnostic ratios of AHCs employed in this environmental forensic study were calculated from gas chromatography data and presented in table 2.</w:t>
      </w:r>
    </w:p>
    <w:p w:rsidR="00BB2BA7" w:rsidRPr="0011101F" w:rsidRDefault="00BB2BA7" w:rsidP="00BB2BA7">
      <w:pPr>
        <w:snapToGrid w:val="0"/>
        <w:ind w:firstLine="425"/>
        <w:jc w:val="both"/>
        <w:rPr>
          <w:sz w:val="20"/>
          <w:szCs w:val="20"/>
        </w:rPr>
        <w:sectPr w:rsidR="00BB2BA7" w:rsidRPr="0011101F" w:rsidSect="00BB2BA7">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num="2" w:space="600"/>
          <w:docGrid w:linePitch="360"/>
        </w:sectPr>
      </w:pPr>
    </w:p>
    <w:p w:rsidR="00934C0C" w:rsidRPr="0011101F" w:rsidRDefault="00934C0C" w:rsidP="00BB2BA7">
      <w:pPr>
        <w:snapToGrid w:val="0"/>
        <w:jc w:val="center"/>
        <w:rPr>
          <w:sz w:val="20"/>
          <w:szCs w:val="20"/>
        </w:rPr>
      </w:pPr>
    </w:p>
    <w:p w:rsidR="00BC7B79" w:rsidRPr="0011101F" w:rsidRDefault="00BC7B79" w:rsidP="00BB2BA7">
      <w:pPr>
        <w:snapToGrid w:val="0"/>
        <w:jc w:val="center"/>
        <w:rPr>
          <w:sz w:val="20"/>
          <w:szCs w:val="20"/>
          <w:lang w:eastAsia="zh-CN"/>
        </w:rPr>
      </w:pPr>
      <w:r w:rsidRPr="0011101F">
        <w:rPr>
          <w:sz w:val="20"/>
          <w:szCs w:val="20"/>
        </w:rPr>
        <w:t>Table 1. Diagnostic ratios of aliphatic hydrocarbon employed for the oil spill study.</w:t>
      </w:r>
    </w:p>
    <w:tbl>
      <w:tblPr>
        <w:tblW w:w="5000" w:type="pct"/>
        <w:jc w:val="center"/>
        <w:tblLook w:val="04A0" w:firstRow="1" w:lastRow="0" w:firstColumn="1" w:lastColumn="0" w:noHBand="0" w:noVBand="1"/>
      </w:tblPr>
      <w:tblGrid>
        <w:gridCol w:w="1916"/>
        <w:gridCol w:w="1915"/>
        <w:gridCol w:w="1915"/>
        <w:gridCol w:w="1915"/>
        <w:gridCol w:w="1915"/>
      </w:tblGrid>
      <w:tr w:rsidR="00BC7B79" w:rsidRPr="0011101F" w:rsidTr="00BB2BA7">
        <w:trPr>
          <w:trHeight w:val="20"/>
          <w:jc w:val="center"/>
        </w:trPr>
        <w:tc>
          <w:tcPr>
            <w:tcW w:w="1000" w:type="pct"/>
            <w:tcBorders>
              <w:top w:val="single" w:sz="4" w:space="0" w:color="auto"/>
              <w:left w:val="nil"/>
              <w:bottom w:val="single" w:sz="4" w:space="0" w:color="auto"/>
              <w:right w:val="nil"/>
            </w:tcBorders>
            <w:noWrap/>
            <w:vAlign w:val="center"/>
            <w:hideMark/>
          </w:tcPr>
          <w:p w:rsidR="00BC7B79" w:rsidRPr="0011101F" w:rsidRDefault="00BC7B79" w:rsidP="00BB2BA7">
            <w:pPr>
              <w:pStyle w:val="NoSpacing"/>
              <w:snapToGrid w:val="0"/>
              <w:jc w:val="both"/>
              <w:rPr>
                <w:rFonts w:ascii="Times New Roman" w:eastAsia="Times New Roman" w:hAnsi="Times New Roman"/>
                <w:color w:val="000000"/>
                <w:sz w:val="20"/>
                <w:szCs w:val="20"/>
              </w:rPr>
            </w:pPr>
            <w:r w:rsidRPr="0011101F">
              <w:rPr>
                <w:rFonts w:ascii="Times New Roman" w:hAnsi="Times New Roman"/>
                <w:color w:val="000000"/>
                <w:sz w:val="20"/>
                <w:szCs w:val="20"/>
              </w:rPr>
              <w:t>Samples</w:t>
            </w:r>
          </w:p>
        </w:tc>
        <w:tc>
          <w:tcPr>
            <w:tcW w:w="1000" w:type="pct"/>
            <w:tcBorders>
              <w:top w:val="single" w:sz="4" w:space="0" w:color="auto"/>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Pr/</w:t>
            </w:r>
            <w:r w:rsidRPr="0011101F">
              <w:rPr>
                <w:rFonts w:ascii="Times New Roman" w:hAnsi="Times New Roman"/>
                <w:i/>
                <w:iCs/>
                <w:color w:val="000000"/>
                <w:sz w:val="20"/>
                <w:szCs w:val="20"/>
              </w:rPr>
              <w:t>n</w:t>
            </w:r>
            <w:r w:rsidRPr="0011101F">
              <w:rPr>
                <w:rFonts w:ascii="Times New Roman" w:hAnsi="Times New Roman"/>
                <w:color w:val="000000"/>
                <w:sz w:val="20"/>
                <w:szCs w:val="20"/>
              </w:rPr>
              <w:t>C</w:t>
            </w:r>
            <w:r w:rsidRPr="0011101F">
              <w:rPr>
                <w:rFonts w:ascii="Times New Roman" w:hAnsi="Times New Roman"/>
                <w:color w:val="000000"/>
                <w:sz w:val="20"/>
                <w:szCs w:val="20"/>
                <w:vertAlign w:val="subscript"/>
              </w:rPr>
              <w:t>17</w:t>
            </w:r>
          </w:p>
        </w:tc>
        <w:tc>
          <w:tcPr>
            <w:tcW w:w="1000" w:type="pct"/>
            <w:tcBorders>
              <w:top w:val="single" w:sz="4" w:space="0" w:color="auto"/>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Ph/</w:t>
            </w:r>
            <w:r w:rsidRPr="0011101F">
              <w:rPr>
                <w:rFonts w:ascii="Times New Roman" w:hAnsi="Times New Roman"/>
                <w:i/>
                <w:iCs/>
                <w:color w:val="000000"/>
                <w:sz w:val="20"/>
                <w:szCs w:val="20"/>
              </w:rPr>
              <w:t>n</w:t>
            </w:r>
            <w:r w:rsidRPr="0011101F">
              <w:rPr>
                <w:rFonts w:ascii="Times New Roman" w:hAnsi="Times New Roman"/>
                <w:color w:val="000000"/>
                <w:sz w:val="20"/>
                <w:szCs w:val="20"/>
              </w:rPr>
              <w:t>C</w:t>
            </w:r>
            <w:r w:rsidRPr="0011101F">
              <w:rPr>
                <w:rFonts w:ascii="Times New Roman" w:hAnsi="Times New Roman"/>
                <w:color w:val="000000"/>
                <w:sz w:val="20"/>
                <w:szCs w:val="20"/>
                <w:vertAlign w:val="subscript"/>
              </w:rPr>
              <w:t>18</w:t>
            </w:r>
          </w:p>
        </w:tc>
        <w:tc>
          <w:tcPr>
            <w:tcW w:w="1000" w:type="pct"/>
            <w:tcBorders>
              <w:top w:val="single" w:sz="4" w:space="0" w:color="auto"/>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Pr/Ph</w:t>
            </w:r>
          </w:p>
        </w:tc>
        <w:tc>
          <w:tcPr>
            <w:tcW w:w="1000" w:type="pct"/>
            <w:tcBorders>
              <w:top w:val="single" w:sz="4" w:space="0" w:color="auto"/>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CPI</w:t>
            </w:r>
          </w:p>
        </w:tc>
      </w:tr>
      <w:tr w:rsidR="00BC7B79" w:rsidRPr="0011101F" w:rsidTr="00BB2BA7">
        <w:trPr>
          <w:trHeight w:val="20"/>
          <w:jc w:val="center"/>
        </w:trPr>
        <w:tc>
          <w:tcPr>
            <w:tcW w:w="1000" w:type="pct"/>
            <w:tcBorders>
              <w:top w:val="single" w:sz="4" w:space="0" w:color="auto"/>
              <w:left w:val="nil"/>
              <w:bottom w:val="nil"/>
              <w:right w:val="nil"/>
            </w:tcBorders>
            <w:noWrap/>
            <w:vAlign w:val="center"/>
            <w:hideMark/>
          </w:tcPr>
          <w:p w:rsidR="00BC7B79" w:rsidRPr="0011101F" w:rsidRDefault="00BC7B79" w:rsidP="00BB2BA7">
            <w:pPr>
              <w:pStyle w:val="NoSpacing"/>
              <w:snapToGrid w:val="0"/>
              <w:jc w:val="both"/>
              <w:rPr>
                <w:rFonts w:ascii="Times New Roman" w:eastAsia="Times New Roman" w:hAnsi="Times New Roman"/>
                <w:color w:val="000000"/>
                <w:sz w:val="20"/>
                <w:szCs w:val="20"/>
                <w:lang w:val="en-US"/>
              </w:rPr>
            </w:pPr>
            <w:r w:rsidRPr="0011101F">
              <w:rPr>
                <w:rFonts w:ascii="Times New Roman" w:hAnsi="Times New Roman"/>
                <w:color w:val="000000"/>
                <w:sz w:val="20"/>
                <w:szCs w:val="20"/>
              </w:rPr>
              <w:t>SF-13</w:t>
            </w:r>
          </w:p>
        </w:tc>
        <w:tc>
          <w:tcPr>
            <w:tcW w:w="1000" w:type="pct"/>
            <w:tcBorders>
              <w:top w:val="single" w:sz="4" w:space="0" w:color="auto"/>
              <w:left w:val="nil"/>
              <w:bottom w:val="nil"/>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0.97</w:t>
            </w:r>
          </w:p>
        </w:tc>
        <w:tc>
          <w:tcPr>
            <w:tcW w:w="1000" w:type="pct"/>
            <w:tcBorders>
              <w:top w:val="single" w:sz="4" w:space="0" w:color="auto"/>
              <w:left w:val="nil"/>
              <w:bottom w:val="nil"/>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1.13</w:t>
            </w:r>
          </w:p>
        </w:tc>
        <w:tc>
          <w:tcPr>
            <w:tcW w:w="1000" w:type="pct"/>
            <w:tcBorders>
              <w:top w:val="single" w:sz="4" w:space="0" w:color="auto"/>
              <w:left w:val="nil"/>
              <w:bottom w:val="nil"/>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1.20</w:t>
            </w:r>
          </w:p>
        </w:tc>
        <w:tc>
          <w:tcPr>
            <w:tcW w:w="1000" w:type="pct"/>
            <w:tcBorders>
              <w:top w:val="single" w:sz="4" w:space="0" w:color="auto"/>
              <w:left w:val="nil"/>
              <w:bottom w:val="nil"/>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0.74</w:t>
            </w: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SF-15</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0.96</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1.09</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1.02</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0.89</w:t>
            </w: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SF-17</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1.05</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1.13</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1.20</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0.79</w:t>
            </w: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SF-19</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1.05</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1.12</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1.00</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0.69</w:t>
            </w: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hAnsi="Times New Roman"/>
                <w:i/>
                <w:color w:val="000000"/>
                <w:sz w:val="20"/>
                <w:szCs w:val="20"/>
              </w:rPr>
            </w:pPr>
            <w:r w:rsidRPr="0011101F">
              <w:rPr>
                <w:rFonts w:ascii="Times New Roman" w:hAnsi="Times New Roman"/>
                <w:i/>
                <w:color w:val="000000"/>
                <w:sz w:val="20"/>
                <w:szCs w:val="20"/>
              </w:rPr>
              <w:t>Mean</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1.01</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1.12</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1.11</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0.78</w:t>
            </w:r>
          </w:p>
        </w:tc>
      </w:tr>
      <w:tr w:rsidR="00BC7B79" w:rsidRPr="0011101F" w:rsidTr="00BB2BA7">
        <w:trPr>
          <w:trHeight w:val="20"/>
          <w:jc w:val="center"/>
        </w:trPr>
        <w:tc>
          <w:tcPr>
            <w:tcW w:w="1000" w:type="pct"/>
            <w:noWrap/>
            <w:vAlign w:val="center"/>
            <w:hideMark/>
          </w:tcPr>
          <w:p w:rsidR="00BC7B79" w:rsidRPr="0011101F" w:rsidRDefault="00BC7B79" w:rsidP="00BB2BA7">
            <w:pPr>
              <w:snapToGrid w:val="0"/>
              <w:jc w:val="both"/>
              <w:rPr>
                <w:color w:val="000000"/>
                <w:sz w:val="20"/>
                <w:szCs w:val="20"/>
              </w:rPr>
            </w:pPr>
          </w:p>
        </w:tc>
        <w:tc>
          <w:tcPr>
            <w:tcW w:w="1000" w:type="pct"/>
            <w:vAlign w:val="center"/>
            <w:hideMark/>
          </w:tcPr>
          <w:p w:rsidR="00BC7B79" w:rsidRPr="0011101F" w:rsidRDefault="00BC7B79" w:rsidP="00BB2BA7">
            <w:pPr>
              <w:snapToGrid w:val="0"/>
              <w:jc w:val="both"/>
              <w:rPr>
                <w:color w:val="000000"/>
                <w:sz w:val="20"/>
                <w:szCs w:val="20"/>
                <w:lang w:val="en-GB" w:eastAsia="en-GB"/>
              </w:rPr>
            </w:pPr>
          </w:p>
        </w:tc>
        <w:tc>
          <w:tcPr>
            <w:tcW w:w="1000" w:type="pct"/>
            <w:vAlign w:val="center"/>
            <w:hideMark/>
          </w:tcPr>
          <w:p w:rsidR="00BC7B79" w:rsidRPr="0011101F" w:rsidRDefault="00BC7B79" w:rsidP="00BB2BA7">
            <w:pPr>
              <w:snapToGrid w:val="0"/>
              <w:jc w:val="both"/>
              <w:rPr>
                <w:color w:val="000000"/>
                <w:sz w:val="20"/>
                <w:szCs w:val="20"/>
                <w:lang w:val="en-GB" w:eastAsia="en-GB"/>
              </w:rPr>
            </w:pPr>
          </w:p>
        </w:tc>
        <w:tc>
          <w:tcPr>
            <w:tcW w:w="1000" w:type="pct"/>
            <w:vAlign w:val="center"/>
            <w:hideMark/>
          </w:tcPr>
          <w:p w:rsidR="00BC7B79" w:rsidRPr="0011101F" w:rsidRDefault="00BC7B79" w:rsidP="00BB2BA7">
            <w:pPr>
              <w:snapToGrid w:val="0"/>
              <w:jc w:val="both"/>
              <w:rPr>
                <w:color w:val="000000"/>
                <w:sz w:val="20"/>
                <w:szCs w:val="20"/>
                <w:lang w:val="en-GB" w:eastAsia="en-GB"/>
              </w:rPr>
            </w:pPr>
          </w:p>
        </w:tc>
        <w:tc>
          <w:tcPr>
            <w:tcW w:w="1000" w:type="pct"/>
            <w:vAlign w:val="center"/>
            <w:hideMark/>
          </w:tcPr>
          <w:p w:rsidR="00BC7B79" w:rsidRPr="0011101F" w:rsidRDefault="00BC7B79" w:rsidP="00BB2BA7">
            <w:pPr>
              <w:snapToGrid w:val="0"/>
              <w:jc w:val="both"/>
              <w:rPr>
                <w:color w:val="000000"/>
                <w:sz w:val="20"/>
                <w:szCs w:val="20"/>
                <w:lang w:val="en-GB" w:eastAsia="en-GB"/>
              </w:rPr>
            </w:pPr>
          </w:p>
        </w:tc>
      </w:tr>
      <w:tr w:rsidR="00BC7B79" w:rsidRPr="0011101F" w:rsidTr="00BB2BA7">
        <w:trPr>
          <w:trHeight w:val="20"/>
          <w:jc w:val="center"/>
        </w:trPr>
        <w:tc>
          <w:tcPr>
            <w:tcW w:w="1000" w:type="pct"/>
            <w:noWrap/>
            <w:vAlign w:val="center"/>
          </w:tcPr>
          <w:p w:rsidR="00BC7B79" w:rsidRPr="0011101F" w:rsidRDefault="00BC7B79" w:rsidP="00BB2BA7">
            <w:pPr>
              <w:snapToGrid w:val="0"/>
              <w:jc w:val="both"/>
              <w:rPr>
                <w:color w:val="000000"/>
                <w:sz w:val="20"/>
                <w:szCs w:val="20"/>
              </w:rPr>
            </w:pPr>
          </w:p>
        </w:tc>
        <w:tc>
          <w:tcPr>
            <w:tcW w:w="1000" w:type="pct"/>
            <w:vAlign w:val="center"/>
          </w:tcPr>
          <w:p w:rsidR="00BC7B79" w:rsidRPr="0011101F" w:rsidRDefault="00BC7B79" w:rsidP="00BB2BA7">
            <w:pPr>
              <w:snapToGrid w:val="0"/>
              <w:jc w:val="both"/>
              <w:rPr>
                <w:color w:val="000000"/>
                <w:sz w:val="20"/>
                <w:szCs w:val="20"/>
                <w:lang w:val="en-GB" w:eastAsia="en-GB"/>
              </w:rPr>
            </w:pPr>
          </w:p>
        </w:tc>
        <w:tc>
          <w:tcPr>
            <w:tcW w:w="1000" w:type="pct"/>
            <w:vAlign w:val="center"/>
          </w:tcPr>
          <w:p w:rsidR="00BC7B79" w:rsidRPr="0011101F" w:rsidRDefault="00BC7B79" w:rsidP="00BB2BA7">
            <w:pPr>
              <w:snapToGrid w:val="0"/>
              <w:jc w:val="both"/>
              <w:rPr>
                <w:color w:val="000000"/>
                <w:sz w:val="20"/>
                <w:szCs w:val="20"/>
                <w:lang w:val="en-GB" w:eastAsia="en-GB"/>
              </w:rPr>
            </w:pPr>
          </w:p>
        </w:tc>
        <w:tc>
          <w:tcPr>
            <w:tcW w:w="1000" w:type="pct"/>
            <w:vAlign w:val="center"/>
          </w:tcPr>
          <w:p w:rsidR="00BC7B79" w:rsidRPr="0011101F" w:rsidRDefault="00BC7B79" w:rsidP="00BB2BA7">
            <w:pPr>
              <w:snapToGrid w:val="0"/>
              <w:jc w:val="both"/>
              <w:rPr>
                <w:color w:val="000000"/>
                <w:sz w:val="20"/>
                <w:szCs w:val="20"/>
                <w:lang w:val="en-GB" w:eastAsia="en-GB"/>
              </w:rPr>
            </w:pPr>
          </w:p>
        </w:tc>
        <w:tc>
          <w:tcPr>
            <w:tcW w:w="1000" w:type="pct"/>
            <w:vAlign w:val="center"/>
          </w:tcPr>
          <w:p w:rsidR="00BC7B79" w:rsidRPr="0011101F" w:rsidRDefault="00BC7B79" w:rsidP="00BB2BA7">
            <w:pPr>
              <w:snapToGrid w:val="0"/>
              <w:jc w:val="both"/>
              <w:rPr>
                <w:color w:val="000000"/>
                <w:sz w:val="20"/>
                <w:szCs w:val="20"/>
                <w:lang w:val="en-GB" w:eastAsia="en-GB"/>
              </w:rPr>
            </w:pP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eastAsia="Times New Roman" w:hAnsi="Times New Roman"/>
                <w:color w:val="000000"/>
                <w:sz w:val="20"/>
                <w:szCs w:val="20"/>
                <w:lang w:val="en-US"/>
              </w:rPr>
            </w:pPr>
            <w:r w:rsidRPr="0011101F">
              <w:rPr>
                <w:rFonts w:ascii="Times New Roman" w:hAnsi="Times New Roman"/>
                <w:color w:val="000000"/>
                <w:sz w:val="20"/>
                <w:szCs w:val="20"/>
              </w:rPr>
              <w:t>SB-23</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1.00</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1.10</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1.16</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0.85</w:t>
            </w: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SB-25</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4.68</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2.26</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1.73</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0.93</w:t>
            </w: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SB-27</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1.78</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1.56</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1.45</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1.00</w:t>
            </w:r>
          </w:p>
        </w:tc>
      </w:tr>
      <w:tr w:rsidR="00BC7B79" w:rsidRPr="0011101F" w:rsidTr="00BB2BA7">
        <w:trPr>
          <w:trHeight w:val="20"/>
          <w:jc w:val="center"/>
        </w:trPr>
        <w:tc>
          <w:tcPr>
            <w:tcW w:w="1000"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SB-29</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4.65</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2.32</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2.51</w:t>
            </w:r>
          </w:p>
        </w:tc>
        <w:tc>
          <w:tcPr>
            <w:tcW w:w="1000"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1.08</w:t>
            </w:r>
          </w:p>
        </w:tc>
      </w:tr>
      <w:tr w:rsidR="00BC7B79" w:rsidRPr="0011101F" w:rsidTr="00BB2BA7">
        <w:trPr>
          <w:trHeight w:val="20"/>
          <w:jc w:val="center"/>
        </w:trPr>
        <w:tc>
          <w:tcPr>
            <w:tcW w:w="1000" w:type="pct"/>
            <w:tcBorders>
              <w:top w:val="nil"/>
              <w:left w:val="nil"/>
              <w:bottom w:val="single" w:sz="4" w:space="0" w:color="auto"/>
              <w:right w:val="nil"/>
            </w:tcBorders>
            <w:noWrap/>
            <w:vAlign w:val="center"/>
            <w:hideMark/>
          </w:tcPr>
          <w:p w:rsidR="00BC7B79" w:rsidRPr="0011101F" w:rsidRDefault="00BC7B79" w:rsidP="00BB2BA7">
            <w:pPr>
              <w:pStyle w:val="NoSpacing"/>
              <w:snapToGrid w:val="0"/>
              <w:jc w:val="both"/>
              <w:rPr>
                <w:rFonts w:ascii="Times New Roman" w:hAnsi="Times New Roman"/>
                <w:i/>
                <w:color w:val="000000"/>
                <w:sz w:val="20"/>
                <w:szCs w:val="20"/>
              </w:rPr>
            </w:pPr>
            <w:r w:rsidRPr="0011101F">
              <w:rPr>
                <w:rFonts w:ascii="Times New Roman" w:hAnsi="Times New Roman"/>
                <w:i/>
                <w:color w:val="000000"/>
                <w:sz w:val="20"/>
                <w:szCs w:val="20"/>
              </w:rPr>
              <w:t>Mean</w:t>
            </w:r>
          </w:p>
        </w:tc>
        <w:tc>
          <w:tcPr>
            <w:tcW w:w="1000" w:type="pct"/>
            <w:tcBorders>
              <w:top w:val="nil"/>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3.03</w:t>
            </w:r>
          </w:p>
        </w:tc>
        <w:tc>
          <w:tcPr>
            <w:tcW w:w="1000" w:type="pct"/>
            <w:tcBorders>
              <w:top w:val="nil"/>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1.81</w:t>
            </w:r>
          </w:p>
        </w:tc>
        <w:tc>
          <w:tcPr>
            <w:tcW w:w="1000" w:type="pct"/>
            <w:tcBorders>
              <w:top w:val="nil"/>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1.71</w:t>
            </w:r>
          </w:p>
        </w:tc>
        <w:tc>
          <w:tcPr>
            <w:tcW w:w="1000" w:type="pct"/>
            <w:tcBorders>
              <w:top w:val="nil"/>
              <w:left w:val="nil"/>
              <w:bottom w:val="single" w:sz="4" w:space="0" w:color="auto"/>
              <w:right w:val="nil"/>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0.96</w:t>
            </w:r>
          </w:p>
        </w:tc>
      </w:tr>
    </w:tbl>
    <w:p w:rsidR="00BC7B79" w:rsidRPr="0011101F" w:rsidRDefault="00BC7B79" w:rsidP="00BB2BA7">
      <w:pPr>
        <w:pStyle w:val="NoSpacing"/>
        <w:snapToGrid w:val="0"/>
        <w:ind w:firstLine="425"/>
        <w:jc w:val="both"/>
        <w:rPr>
          <w:rFonts w:ascii="Times New Roman" w:eastAsia="Times New Roman" w:hAnsi="Times New Roman"/>
          <w:sz w:val="20"/>
          <w:szCs w:val="20"/>
          <w:lang w:eastAsia="en-GB"/>
        </w:rPr>
      </w:pPr>
      <w:r w:rsidRPr="0011101F">
        <w:rPr>
          <w:rFonts w:ascii="Times New Roman" w:hAnsi="Times New Roman"/>
          <w:sz w:val="20"/>
          <w:szCs w:val="20"/>
          <w:lang w:eastAsia="en-GB"/>
        </w:rPr>
        <w:t>CPI = (C</w:t>
      </w:r>
      <w:r w:rsidRPr="0011101F">
        <w:rPr>
          <w:rFonts w:ascii="Times New Roman" w:hAnsi="Times New Roman"/>
          <w:sz w:val="20"/>
          <w:szCs w:val="20"/>
          <w:vertAlign w:val="subscript"/>
          <w:lang w:eastAsia="en-GB"/>
        </w:rPr>
        <w:t>23</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25</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27</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29</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31</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33</w:t>
      </w:r>
      <w:r w:rsidRPr="0011101F">
        <w:rPr>
          <w:rFonts w:ascii="Times New Roman" w:hAnsi="Times New Roman"/>
          <w:sz w:val="20"/>
          <w:szCs w:val="20"/>
          <w:lang w:eastAsia="en-GB"/>
        </w:rPr>
        <w:t>)</w:t>
      </w:r>
      <w:proofErr w:type="gramStart"/>
      <w:r w:rsidRPr="0011101F">
        <w:rPr>
          <w:rFonts w:ascii="Times New Roman" w:hAnsi="Times New Roman"/>
          <w:sz w:val="20"/>
          <w:szCs w:val="20"/>
          <w:lang w:eastAsia="en-GB"/>
        </w:rPr>
        <w:t>/(</w:t>
      </w:r>
      <w:proofErr w:type="gramEnd"/>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24</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26</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28</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30</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32</w:t>
      </w:r>
      <w:r w:rsidRPr="0011101F">
        <w:rPr>
          <w:rFonts w:ascii="Times New Roman" w:hAnsi="Times New Roman"/>
          <w:sz w:val="20"/>
          <w:szCs w:val="20"/>
          <w:lang w:eastAsia="en-GB"/>
        </w:rPr>
        <w:t>+C</w:t>
      </w:r>
      <w:r w:rsidRPr="0011101F">
        <w:rPr>
          <w:rFonts w:ascii="Times New Roman" w:hAnsi="Times New Roman"/>
          <w:sz w:val="20"/>
          <w:szCs w:val="20"/>
          <w:vertAlign w:val="subscript"/>
          <w:lang w:eastAsia="en-GB"/>
        </w:rPr>
        <w:t>34</w:t>
      </w:r>
      <w:r w:rsidRPr="0011101F">
        <w:rPr>
          <w:rFonts w:ascii="Times New Roman" w:hAnsi="Times New Roman"/>
          <w:sz w:val="20"/>
          <w:szCs w:val="20"/>
          <w:lang w:eastAsia="en-GB"/>
        </w:rPr>
        <w:t>)</w:t>
      </w:r>
    </w:p>
    <w:p w:rsidR="00BB2BA7" w:rsidRPr="0011101F" w:rsidRDefault="00BB2BA7" w:rsidP="00BB2BA7">
      <w:pPr>
        <w:snapToGrid w:val="0"/>
        <w:ind w:firstLine="425"/>
        <w:jc w:val="both"/>
        <w:rPr>
          <w:bCs/>
          <w:sz w:val="20"/>
          <w:szCs w:val="20"/>
        </w:rPr>
      </w:pPr>
    </w:p>
    <w:p w:rsidR="00BB2BA7" w:rsidRPr="0011101F" w:rsidRDefault="00BB2BA7" w:rsidP="00BB2BA7">
      <w:pPr>
        <w:snapToGrid w:val="0"/>
        <w:ind w:firstLine="425"/>
        <w:jc w:val="both"/>
        <w:rPr>
          <w:bCs/>
          <w:sz w:val="20"/>
          <w:szCs w:val="20"/>
        </w:rPr>
        <w:sectPr w:rsidR="00BB2BA7" w:rsidRPr="0011101F" w:rsidSect="00E352F7">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space="576"/>
          <w:docGrid w:linePitch="360"/>
        </w:sectPr>
      </w:pPr>
    </w:p>
    <w:p w:rsidR="00BC7B79" w:rsidRPr="0011101F" w:rsidRDefault="00BC7B79" w:rsidP="00BB2BA7">
      <w:pPr>
        <w:snapToGrid w:val="0"/>
        <w:ind w:firstLine="425"/>
        <w:jc w:val="both"/>
        <w:rPr>
          <w:sz w:val="20"/>
          <w:szCs w:val="20"/>
          <w:lang w:eastAsia="zh-CN"/>
        </w:rPr>
      </w:pPr>
      <w:r w:rsidRPr="0011101F">
        <w:rPr>
          <w:color w:val="000000"/>
          <w:sz w:val="20"/>
          <w:szCs w:val="20"/>
        </w:rPr>
        <w:lastRenderedPageBreak/>
        <w:t xml:space="preserve">Carbon preference index (CPI) shows the distribution of odd over even carbon-numbered </w:t>
      </w:r>
      <w:r w:rsidRPr="0011101F">
        <w:rPr>
          <w:i/>
          <w:iCs/>
          <w:color w:val="000000"/>
          <w:sz w:val="20"/>
          <w:szCs w:val="20"/>
        </w:rPr>
        <w:t>n</w:t>
      </w:r>
      <w:r w:rsidRPr="0011101F">
        <w:rPr>
          <w:color w:val="000000"/>
          <w:sz w:val="20"/>
          <w:szCs w:val="20"/>
        </w:rPr>
        <w:t xml:space="preserve">-alkanes. </w:t>
      </w:r>
      <w:r w:rsidRPr="0011101F">
        <w:rPr>
          <w:sz w:val="20"/>
          <w:szCs w:val="20"/>
        </w:rPr>
        <w:t xml:space="preserve">This parameter is frequently used in assessing the potential sources of </w:t>
      </w:r>
      <w:r w:rsidRPr="0011101F">
        <w:rPr>
          <w:i/>
          <w:sz w:val="20"/>
          <w:szCs w:val="20"/>
        </w:rPr>
        <w:t>n</w:t>
      </w:r>
      <w:r w:rsidRPr="0011101F">
        <w:rPr>
          <w:sz w:val="20"/>
          <w:szCs w:val="20"/>
        </w:rPr>
        <w:t xml:space="preserve">-alkane hydrocarbons in </w:t>
      </w:r>
      <w:r w:rsidRPr="0011101F">
        <w:rPr>
          <w:color w:val="000000"/>
          <w:sz w:val="20"/>
          <w:szCs w:val="20"/>
        </w:rPr>
        <w:t xml:space="preserve">the </w:t>
      </w:r>
      <w:r w:rsidRPr="0011101F">
        <w:rPr>
          <w:sz w:val="20"/>
          <w:szCs w:val="20"/>
        </w:rPr>
        <w:t xml:space="preserve">environment (Bray and Evans, 1961). </w:t>
      </w:r>
      <w:r w:rsidRPr="0011101F">
        <w:rPr>
          <w:bCs/>
          <w:sz w:val="20"/>
          <w:szCs w:val="20"/>
        </w:rPr>
        <w:t xml:space="preserve">Biogenic hydrocarbons, </w:t>
      </w:r>
      <w:r w:rsidRPr="0011101F">
        <w:rPr>
          <w:color w:val="000000"/>
          <w:sz w:val="20"/>
          <w:szCs w:val="20"/>
        </w:rPr>
        <w:t>including plant</w:t>
      </w:r>
      <w:r w:rsidRPr="0011101F">
        <w:rPr>
          <w:color w:val="FF0000"/>
          <w:sz w:val="20"/>
          <w:szCs w:val="20"/>
        </w:rPr>
        <w:t xml:space="preserve"> </w:t>
      </w:r>
      <w:r w:rsidRPr="0011101F">
        <w:rPr>
          <w:sz w:val="20"/>
          <w:szCs w:val="20"/>
        </w:rPr>
        <w:t>and phytoplankton</w:t>
      </w:r>
      <w:r w:rsidRPr="0011101F">
        <w:rPr>
          <w:color w:val="000000"/>
          <w:sz w:val="20"/>
          <w:szCs w:val="20"/>
        </w:rPr>
        <w:t xml:space="preserve">, </w:t>
      </w:r>
      <w:r w:rsidRPr="0011101F">
        <w:rPr>
          <w:bCs/>
          <w:sz w:val="20"/>
          <w:szCs w:val="20"/>
        </w:rPr>
        <w:t xml:space="preserve">show </w:t>
      </w:r>
      <w:r w:rsidRPr="0011101F">
        <w:rPr>
          <w:i/>
          <w:sz w:val="20"/>
          <w:szCs w:val="20"/>
        </w:rPr>
        <w:t>n</w:t>
      </w:r>
      <w:r w:rsidRPr="0011101F">
        <w:rPr>
          <w:sz w:val="20"/>
          <w:szCs w:val="20"/>
        </w:rPr>
        <w:t xml:space="preserve">-alkanes </w:t>
      </w:r>
      <w:r w:rsidRPr="0011101F">
        <w:rPr>
          <w:bCs/>
          <w:sz w:val="20"/>
          <w:szCs w:val="20"/>
        </w:rPr>
        <w:t>distribution pattern of odd carbon-numbered alkanes</w:t>
      </w:r>
      <w:r w:rsidRPr="0011101F">
        <w:rPr>
          <w:sz w:val="20"/>
          <w:szCs w:val="20"/>
        </w:rPr>
        <w:t xml:space="preserve"> </w:t>
      </w:r>
      <w:r w:rsidRPr="0011101F">
        <w:rPr>
          <w:bCs/>
          <w:sz w:val="20"/>
          <w:szCs w:val="20"/>
        </w:rPr>
        <w:t>being more abundant than even carbon-numbered</w:t>
      </w:r>
      <w:r w:rsidRPr="0011101F">
        <w:rPr>
          <w:sz w:val="20"/>
          <w:szCs w:val="20"/>
        </w:rPr>
        <w:t xml:space="preserve"> </w:t>
      </w:r>
      <w:r w:rsidRPr="0011101F">
        <w:rPr>
          <w:bCs/>
          <w:sz w:val="20"/>
          <w:szCs w:val="20"/>
        </w:rPr>
        <w:t xml:space="preserve">alkanes with CPI values &gt;2 (typically from 3 to 11). </w:t>
      </w:r>
      <w:r w:rsidRPr="0011101F">
        <w:rPr>
          <w:color w:val="000000"/>
          <w:sz w:val="20"/>
          <w:szCs w:val="20"/>
        </w:rPr>
        <w:t>Crude oils characteristically have values around 1</w:t>
      </w:r>
      <w:r w:rsidRPr="0011101F">
        <w:rPr>
          <w:sz w:val="20"/>
          <w:szCs w:val="20"/>
        </w:rPr>
        <w:t xml:space="preserve"> indicating </w:t>
      </w:r>
      <w:proofErr w:type="spellStart"/>
      <w:r w:rsidRPr="0011101F">
        <w:rPr>
          <w:bCs/>
          <w:sz w:val="20"/>
          <w:szCs w:val="20"/>
        </w:rPr>
        <w:t>petrogenic</w:t>
      </w:r>
      <w:proofErr w:type="spellEnd"/>
      <w:r w:rsidRPr="0011101F">
        <w:rPr>
          <w:bCs/>
          <w:sz w:val="20"/>
          <w:szCs w:val="20"/>
        </w:rPr>
        <w:t xml:space="preserve"> input </w:t>
      </w:r>
      <w:r w:rsidRPr="0011101F">
        <w:rPr>
          <w:sz w:val="20"/>
          <w:szCs w:val="20"/>
        </w:rPr>
        <w:t>to source,</w:t>
      </w:r>
      <w:r w:rsidRPr="0011101F">
        <w:rPr>
          <w:color w:val="000000"/>
          <w:sz w:val="20"/>
          <w:szCs w:val="20"/>
        </w:rPr>
        <w:t xml:space="preserve"> while values </w:t>
      </w:r>
      <w:r w:rsidRPr="0011101F">
        <w:rPr>
          <w:sz w:val="20"/>
          <w:szCs w:val="20"/>
        </w:rPr>
        <w:t xml:space="preserve">close to 1 suggest </w:t>
      </w:r>
      <w:r w:rsidRPr="0011101F">
        <w:rPr>
          <w:i/>
          <w:sz w:val="20"/>
          <w:szCs w:val="20"/>
        </w:rPr>
        <w:t>n</w:t>
      </w:r>
      <w:r w:rsidRPr="0011101F">
        <w:rPr>
          <w:sz w:val="20"/>
          <w:szCs w:val="20"/>
        </w:rPr>
        <w:t xml:space="preserve">-alkanes from </w:t>
      </w:r>
      <w:r w:rsidRPr="0011101F">
        <w:rPr>
          <w:bCs/>
          <w:sz w:val="20"/>
          <w:szCs w:val="20"/>
        </w:rPr>
        <w:t xml:space="preserve">anthropogenic activities such as vehicular emissions, fossil fuel combustion and biomass combustion </w:t>
      </w:r>
      <w:r w:rsidRPr="0011101F">
        <w:rPr>
          <w:color w:val="000000"/>
          <w:sz w:val="20"/>
          <w:szCs w:val="20"/>
        </w:rPr>
        <w:t xml:space="preserve">(Wang </w:t>
      </w:r>
      <w:r w:rsidRPr="0011101F">
        <w:rPr>
          <w:i/>
          <w:iCs/>
          <w:color w:val="000000"/>
          <w:sz w:val="20"/>
          <w:szCs w:val="20"/>
        </w:rPr>
        <w:t>et</w:t>
      </w:r>
      <w:r w:rsidRPr="0011101F">
        <w:rPr>
          <w:color w:val="000000"/>
          <w:sz w:val="20"/>
          <w:szCs w:val="20"/>
        </w:rPr>
        <w:t xml:space="preserve">. </w:t>
      </w:r>
      <w:r w:rsidRPr="0011101F">
        <w:rPr>
          <w:i/>
          <w:iCs/>
          <w:color w:val="000000"/>
          <w:sz w:val="20"/>
          <w:szCs w:val="20"/>
        </w:rPr>
        <w:t>al</w:t>
      </w:r>
      <w:r w:rsidRPr="0011101F">
        <w:rPr>
          <w:color w:val="000000"/>
          <w:sz w:val="20"/>
          <w:szCs w:val="20"/>
        </w:rPr>
        <w:t>., 1999;</w:t>
      </w:r>
      <w:r w:rsidRPr="0011101F">
        <w:rPr>
          <w:bCs/>
          <w:sz w:val="20"/>
          <w:szCs w:val="20"/>
        </w:rPr>
        <w:t xml:space="preserve"> Seki </w:t>
      </w:r>
      <w:r w:rsidRPr="0011101F">
        <w:rPr>
          <w:i/>
          <w:sz w:val="20"/>
          <w:szCs w:val="20"/>
        </w:rPr>
        <w:t>et</w:t>
      </w:r>
      <w:r w:rsidRPr="0011101F">
        <w:rPr>
          <w:sz w:val="20"/>
          <w:szCs w:val="20"/>
        </w:rPr>
        <w:t>.</w:t>
      </w:r>
      <w:r w:rsidRPr="0011101F">
        <w:rPr>
          <w:i/>
          <w:sz w:val="20"/>
          <w:szCs w:val="20"/>
        </w:rPr>
        <w:t xml:space="preserve"> al</w:t>
      </w:r>
      <w:r w:rsidRPr="0011101F">
        <w:rPr>
          <w:sz w:val="20"/>
          <w:szCs w:val="20"/>
        </w:rPr>
        <w:t>.</w:t>
      </w:r>
      <w:r w:rsidRPr="0011101F">
        <w:rPr>
          <w:i/>
          <w:sz w:val="20"/>
          <w:szCs w:val="20"/>
        </w:rPr>
        <w:t xml:space="preserve">, </w:t>
      </w:r>
      <w:r w:rsidRPr="0011101F">
        <w:rPr>
          <w:bCs/>
          <w:sz w:val="20"/>
          <w:szCs w:val="20"/>
        </w:rPr>
        <w:t>2006</w:t>
      </w:r>
      <w:r w:rsidRPr="0011101F">
        <w:rPr>
          <w:color w:val="000000"/>
          <w:sz w:val="20"/>
          <w:szCs w:val="20"/>
        </w:rPr>
        <w:t xml:space="preserve">). </w:t>
      </w:r>
      <w:r w:rsidRPr="0011101F">
        <w:rPr>
          <w:sz w:val="20"/>
          <w:szCs w:val="20"/>
        </w:rPr>
        <w:t xml:space="preserve">In this study, the calculated CPI values </w:t>
      </w:r>
      <w:r w:rsidRPr="0011101F">
        <w:rPr>
          <w:rFonts w:eastAsia="AdvOT863180fb"/>
          <w:color w:val="000000"/>
          <w:sz w:val="20"/>
          <w:szCs w:val="20"/>
        </w:rPr>
        <w:t xml:space="preserve">are from </w:t>
      </w:r>
      <w:r w:rsidRPr="0011101F">
        <w:rPr>
          <w:color w:val="000000"/>
          <w:sz w:val="20"/>
          <w:szCs w:val="20"/>
        </w:rPr>
        <w:t xml:space="preserve">0.69 - 0.89 with </w:t>
      </w:r>
      <w:r w:rsidRPr="0011101F">
        <w:rPr>
          <w:sz w:val="20"/>
          <w:szCs w:val="20"/>
        </w:rPr>
        <w:t xml:space="preserve">mean of 0.78 in surface samples and </w:t>
      </w:r>
      <w:r w:rsidRPr="0011101F">
        <w:rPr>
          <w:color w:val="000000"/>
          <w:sz w:val="20"/>
          <w:szCs w:val="20"/>
        </w:rPr>
        <w:t xml:space="preserve">0.85 - 1.08 with </w:t>
      </w:r>
      <w:r w:rsidRPr="0011101F">
        <w:rPr>
          <w:sz w:val="20"/>
          <w:szCs w:val="20"/>
        </w:rPr>
        <w:t xml:space="preserve">mean of </w:t>
      </w:r>
      <w:r w:rsidRPr="0011101F">
        <w:rPr>
          <w:color w:val="000000"/>
          <w:sz w:val="20"/>
          <w:szCs w:val="20"/>
        </w:rPr>
        <w:t xml:space="preserve">0.96 in </w:t>
      </w:r>
      <w:r w:rsidRPr="0011101F">
        <w:rPr>
          <w:sz w:val="20"/>
          <w:szCs w:val="20"/>
        </w:rPr>
        <w:t>subsurface samples (table 1)</w:t>
      </w:r>
      <w:r w:rsidRPr="0011101F">
        <w:rPr>
          <w:color w:val="000000"/>
          <w:sz w:val="20"/>
          <w:szCs w:val="20"/>
        </w:rPr>
        <w:t xml:space="preserve">. </w:t>
      </w:r>
      <w:r w:rsidRPr="0011101F">
        <w:rPr>
          <w:sz w:val="20"/>
          <w:szCs w:val="20"/>
        </w:rPr>
        <w:t xml:space="preserve">This </w:t>
      </w:r>
      <w:r w:rsidRPr="0011101F">
        <w:rPr>
          <w:rFonts w:eastAsia="AdvEPSTIM"/>
          <w:sz w:val="20"/>
          <w:szCs w:val="20"/>
          <w:lang w:eastAsia="en-US"/>
        </w:rPr>
        <w:t xml:space="preserve">suggest </w:t>
      </w:r>
      <w:r w:rsidRPr="0011101F">
        <w:rPr>
          <w:sz w:val="20"/>
          <w:szCs w:val="20"/>
        </w:rPr>
        <w:t>the oil spill soils at surface depth, with CPI</w:t>
      </w:r>
      <w:r w:rsidRPr="0011101F">
        <w:rPr>
          <w:color w:val="0070C0"/>
          <w:sz w:val="20"/>
          <w:szCs w:val="20"/>
        </w:rPr>
        <w:t xml:space="preserve"> </w:t>
      </w:r>
      <w:r w:rsidRPr="0011101F">
        <w:rPr>
          <w:sz w:val="20"/>
          <w:szCs w:val="20"/>
        </w:rPr>
        <w:t xml:space="preserve">values below unity (&lt; 1), had undergone combustion of the fossil fuel, while at subsurface depth, CPI values </w:t>
      </w:r>
      <w:r w:rsidRPr="0011101F">
        <w:rPr>
          <w:color w:val="000000"/>
          <w:sz w:val="20"/>
          <w:szCs w:val="20"/>
        </w:rPr>
        <w:t>around unity (≈1) i</w:t>
      </w:r>
      <w:r w:rsidRPr="0011101F">
        <w:rPr>
          <w:sz w:val="20"/>
          <w:szCs w:val="20"/>
        </w:rPr>
        <w:t xml:space="preserve">ndicated the oil hydrocarbons were </w:t>
      </w:r>
      <w:proofErr w:type="spellStart"/>
      <w:r w:rsidRPr="0011101F">
        <w:rPr>
          <w:sz w:val="20"/>
          <w:szCs w:val="20"/>
        </w:rPr>
        <w:t>petrogenic</w:t>
      </w:r>
      <w:proofErr w:type="spellEnd"/>
      <w:r w:rsidRPr="0011101F">
        <w:rPr>
          <w:sz w:val="20"/>
          <w:szCs w:val="20"/>
        </w:rPr>
        <w:t>.</w:t>
      </w:r>
    </w:p>
    <w:p w:rsidR="00BC7B79" w:rsidRPr="0011101F" w:rsidRDefault="00BC7B79" w:rsidP="00BB2BA7">
      <w:pPr>
        <w:snapToGrid w:val="0"/>
        <w:ind w:firstLine="425"/>
        <w:jc w:val="both"/>
        <w:rPr>
          <w:sz w:val="20"/>
          <w:szCs w:val="20"/>
        </w:rPr>
      </w:pPr>
      <w:proofErr w:type="spellStart"/>
      <w:r w:rsidRPr="0011101F">
        <w:rPr>
          <w:sz w:val="20"/>
          <w:szCs w:val="20"/>
        </w:rPr>
        <w:t>Pristane</w:t>
      </w:r>
      <w:proofErr w:type="spellEnd"/>
      <w:r w:rsidRPr="0011101F">
        <w:rPr>
          <w:sz w:val="20"/>
          <w:szCs w:val="20"/>
        </w:rPr>
        <w:t xml:space="preserve"> (</w:t>
      </w:r>
      <w:proofErr w:type="spellStart"/>
      <w:r w:rsidRPr="0011101F">
        <w:rPr>
          <w:sz w:val="20"/>
          <w:szCs w:val="20"/>
        </w:rPr>
        <w:t>Pr</w:t>
      </w:r>
      <w:proofErr w:type="spellEnd"/>
      <w:r w:rsidRPr="0011101F">
        <w:rPr>
          <w:sz w:val="20"/>
          <w:szCs w:val="20"/>
        </w:rPr>
        <w:t xml:space="preserve">) and </w:t>
      </w:r>
      <w:proofErr w:type="spellStart"/>
      <w:r w:rsidRPr="0011101F">
        <w:rPr>
          <w:sz w:val="20"/>
          <w:szCs w:val="20"/>
        </w:rPr>
        <w:t>Phytane</w:t>
      </w:r>
      <w:proofErr w:type="spellEnd"/>
      <w:r w:rsidRPr="0011101F">
        <w:rPr>
          <w:sz w:val="20"/>
          <w:szCs w:val="20"/>
        </w:rPr>
        <w:t xml:space="preserve"> (Ph) are two </w:t>
      </w:r>
      <w:r w:rsidRPr="0011101F">
        <w:rPr>
          <w:rFonts w:eastAsia="AdvOT863180fb"/>
          <w:sz w:val="20"/>
          <w:szCs w:val="20"/>
        </w:rPr>
        <w:t xml:space="preserve">most abundant </w:t>
      </w:r>
      <w:proofErr w:type="spellStart"/>
      <w:r w:rsidRPr="0011101F">
        <w:rPr>
          <w:sz w:val="20"/>
          <w:szCs w:val="20"/>
        </w:rPr>
        <w:t>isoprenoid</w:t>
      </w:r>
      <w:proofErr w:type="spellEnd"/>
      <w:r w:rsidRPr="0011101F">
        <w:rPr>
          <w:sz w:val="20"/>
          <w:szCs w:val="20"/>
        </w:rPr>
        <w:t xml:space="preserve"> hydrocarbons found in crude oils. Their boiling points are close to </w:t>
      </w:r>
      <w:r w:rsidRPr="0011101F">
        <w:rPr>
          <w:i/>
          <w:sz w:val="20"/>
          <w:szCs w:val="20"/>
        </w:rPr>
        <w:t>n</w:t>
      </w:r>
      <w:r w:rsidRPr="0011101F">
        <w:rPr>
          <w:sz w:val="20"/>
          <w:szCs w:val="20"/>
        </w:rPr>
        <w:t>-</w:t>
      </w:r>
      <w:proofErr w:type="spellStart"/>
      <w:r w:rsidRPr="0011101F">
        <w:rPr>
          <w:sz w:val="20"/>
          <w:szCs w:val="20"/>
        </w:rPr>
        <w:t>heptadecane</w:t>
      </w:r>
      <w:proofErr w:type="spellEnd"/>
      <w:r w:rsidRPr="0011101F">
        <w:rPr>
          <w:sz w:val="20"/>
          <w:szCs w:val="20"/>
        </w:rPr>
        <w:t xml:space="preserve"> (</w:t>
      </w:r>
      <w:r w:rsidRPr="0011101F">
        <w:rPr>
          <w:i/>
          <w:sz w:val="20"/>
          <w:szCs w:val="20"/>
        </w:rPr>
        <w:t>n</w:t>
      </w:r>
      <w:r w:rsidRPr="0011101F">
        <w:rPr>
          <w:sz w:val="20"/>
          <w:szCs w:val="20"/>
        </w:rPr>
        <w:t>C</w:t>
      </w:r>
      <w:r w:rsidRPr="0011101F">
        <w:rPr>
          <w:sz w:val="20"/>
          <w:szCs w:val="20"/>
          <w:vertAlign w:val="subscript"/>
        </w:rPr>
        <w:t>17</w:t>
      </w:r>
      <w:r w:rsidRPr="0011101F">
        <w:rPr>
          <w:sz w:val="20"/>
          <w:szCs w:val="20"/>
        </w:rPr>
        <w:t xml:space="preserve">) </w:t>
      </w:r>
      <w:r w:rsidRPr="0011101F">
        <w:rPr>
          <w:sz w:val="20"/>
          <w:szCs w:val="20"/>
        </w:rPr>
        <w:lastRenderedPageBreak/>
        <w:t xml:space="preserve">and </w:t>
      </w:r>
      <w:r w:rsidRPr="0011101F">
        <w:rPr>
          <w:i/>
          <w:sz w:val="20"/>
          <w:szCs w:val="20"/>
        </w:rPr>
        <w:t>n</w:t>
      </w:r>
      <w:r w:rsidRPr="0011101F">
        <w:rPr>
          <w:sz w:val="20"/>
          <w:szCs w:val="20"/>
        </w:rPr>
        <w:t>-</w:t>
      </w:r>
      <w:proofErr w:type="spellStart"/>
      <w:r w:rsidRPr="0011101F">
        <w:rPr>
          <w:sz w:val="20"/>
          <w:szCs w:val="20"/>
        </w:rPr>
        <w:t>octadecane</w:t>
      </w:r>
      <w:proofErr w:type="spellEnd"/>
      <w:r w:rsidRPr="0011101F">
        <w:rPr>
          <w:sz w:val="20"/>
          <w:szCs w:val="20"/>
        </w:rPr>
        <w:t xml:space="preserve"> (</w:t>
      </w:r>
      <w:r w:rsidRPr="0011101F">
        <w:rPr>
          <w:i/>
          <w:sz w:val="20"/>
          <w:szCs w:val="20"/>
        </w:rPr>
        <w:t>n</w:t>
      </w:r>
      <w:r w:rsidRPr="0011101F">
        <w:rPr>
          <w:sz w:val="20"/>
          <w:szCs w:val="20"/>
        </w:rPr>
        <w:t>C</w:t>
      </w:r>
      <w:r w:rsidRPr="0011101F">
        <w:rPr>
          <w:sz w:val="20"/>
          <w:szCs w:val="20"/>
          <w:vertAlign w:val="subscript"/>
        </w:rPr>
        <w:t>18</w:t>
      </w:r>
      <w:r w:rsidRPr="0011101F">
        <w:rPr>
          <w:sz w:val="20"/>
          <w:szCs w:val="20"/>
        </w:rPr>
        <w:t xml:space="preserve">) and they elute almost immediately after the </w:t>
      </w:r>
      <w:r w:rsidRPr="0011101F">
        <w:rPr>
          <w:i/>
          <w:sz w:val="20"/>
          <w:szCs w:val="20"/>
        </w:rPr>
        <w:t>n</w:t>
      </w:r>
      <w:r w:rsidRPr="0011101F">
        <w:rPr>
          <w:sz w:val="20"/>
          <w:szCs w:val="20"/>
        </w:rPr>
        <w:t xml:space="preserve">-alkanes during gas chromatography analysis, respectively (Peters and </w:t>
      </w:r>
      <w:proofErr w:type="spellStart"/>
      <w:r w:rsidRPr="0011101F">
        <w:rPr>
          <w:rFonts w:eastAsia="Calibri"/>
          <w:sz w:val="20"/>
          <w:szCs w:val="20"/>
          <w:lang w:eastAsia="en-US"/>
        </w:rPr>
        <w:t>Moldowan</w:t>
      </w:r>
      <w:proofErr w:type="spellEnd"/>
      <w:r w:rsidRPr="0011101F">
        <w:rPr>
          <w:rFonts w:eastAsia="Calibri"/>
          <w:sz w:val="20"/>
          <w:szCs w:val="20"/>
          <w:lang w:eastAsia="en-US"/>
        </w:rPr>
        <w:t>, 1993</w:t>
      </w:r>
      <w:r w:rsidRPr="0011101F">
        <w:rPr>
          <w:sz w:val="20"/>
          <w:szCs w:val="20"/>
        </w:rPr>
        <w:t xml:space="preserve">). These hydrocarbons are </w:t>
      </w:r>
      <w:r w:rsidRPr="0011101F">
        <w:rPr>
          <w:color w:val="000000"/>
          <w:sz w:val="20"/>
          <w:szCs w:val="20"/>
        </w:rPr>
        <w:t xml:space="preserve">diagnostic </w:t>
      </w:r>
      <w:r w:rsidRPr="0011101F">
        <w:rPr>
          <w:sz w:val="20"/>
          <w:szCs w:val="20"/>
        </w:rPr>
        <w:t xml:space="preserve">markers </w:t>
      </w:r>
      <w:r w:rsidRPr="0011101F">
        <w:rPr>
          <w:color w:val="000000"/>
          <w:sz w:val="20"/>
          <w:szCs w:val="20"/>
        </w:rPr>
        <w:t xml:space="preserve">of petroleum source and provide valuable information on </w:t>
      </w:r>
      <w:r w:rsidRPr="0011101F">
        <w:rPr>
          <w:sz w:val="20"/>
          <w:szCs w:val="20"/>
        </w:rPr>
        <w:t xml:space="preserve">the degradation of </w:t>
      </w:r>
      <w:r w:rsidRPr="0011101F">
        <w:rPr>
          <w:color w:val="000000"/>
          <w:sz w:val="20"/>
          <w:szCs w:val="20"/>
        </w:rPr>
        <w:t xml:space="preserve">oil </w:t>
      </w:r>
      <w:r w:rsidRPr="0011101F">
        <w:rPr>
          <w:sz w:val="20"/>
          <w:szCs w:val="20"/>
        </w:rPr>
        <w:t>hydrocarbons</w:t>
      </w:r>
      <w:r w:rsidRPr="0011101F">
        <w:rPr>
          <w:rFonts w:eastAsia="AdvOT863180fb"/>
          <w:color w:val="000000"/>
          <w:sz w:val="20"/>
          <w:szCs w:val="20"/>
        </w:rPr>
        <w:t xml:space="preserve"> </w:t>
      </w:r>
      <w:r w:rsidRPr="0011101F">
        <w:rPr>
          <w:color w:val="000000"/>
          <w:sz w:val="20"/>
          <w:szCs w:val="20"/>
        </w:rPr>
        <w:t>(</w:t>
      </w:r>
      <w:proofErr w:type="spellStart"/>
      <w:proofErr w:type="gramStart"/>
      <w:r w:rsidRPr="0011101F">
        <w:rPr>
          <w:rFonts w:eastAsia="AdvOT863180fb"/>
          <w:sz w:val="20"/>
          <w:szCs w:val="20"/>
        </w:rPr>
        <w:t>Gao</w:t>
      </w:r>
      <w:proofErr w:type="spellEnd"/>
      <w:proofErr w:type="gramEnd"/>
      <w:r w:rsidRPr="0011101F">
        <w:rPr>
          <w:rFonts w:eastAsia="AdvOT863180fb"/>
          <w:sz w:val="20"/>
          <w:szCs w:val="20"/>
        </w:rPr>
        <w:t xml:space="preserve"> and Chen, 2008</w:t>
      </w:r>
      <w:r w:rsidRPr="0011101F">
        <w:rPr>
          <w:rFonts w:eastAsia="AdvOT863180fb"/>
          <w:color w:val="000000"/>
          <w:sz w:val="20"/>
          <w:szCs w:val="20"/>
          <w:lang w:eastAsia="en-US"/>
        </w:rPr>
        <w:t>).</w:t>
      </w:r>
      <w:r w:rsidRPr="0011101F">
        <w:rPr>
          <w:sz w:val="20"/>
          <w:szCs w:val="20"/>
        </w:rPr>
        <w:t xml:space="preserve"> In Niger Delta crude oils, </w:t>
      </w:r>
      <w:proofErr w:type="spellStart"/>
      <w:r w:rsidRPr="0011101F">
        <w:rPr>
          <w:sz w:val="20"/>
          <w:szCs w:val="20"/>
        </w:rPr>
        <w:t>pristane</w:t>
      </w:r>
      <w:proofErr w:type="spellEnd"/>
      <w:r w:rsidRPr="0011101F">
        <w:rPr>
          <w:sz w:val="20"/>
          <w:szCs w:val="20"/>
        </w:rPr>
        <w:t xml:space="preserve"> is usually dominant over </w:t>
      </w:r>
      <w:proofErr w:type="spellStart"/>
      <w:r w:rsidRPr="0011101F">
        <w:rPr>
          <w:sz w:val="20"/>
          <w:szCs w:val="20"/>
        </w:rPr>
        <w:t>phytane</w:t>
      </w:r>
      <w:proofErr w:type="spellEnd"/>
      <w:r w:rsidRPr="0011101F">
        <w:rPr>
          <w:sz w:val="20"/>
          <w:szCs w:val="20"/>
        </w:rPr>
        <w:t xml:space="preserve"> with </w:t>
      </w:r>
      <w:proofErr w:type="spellStart"/>
      <w:r w:rsidRPr="0011101F">
        <w:rPr>
          <w:sz w:val="20"/>
          <w:szCs w:val="20"/>
        </w:rPr>
        <w:t>Pr</w:t>
      </w:r>
      <w:proofErr w:type="spellEnd"/>
      <w:r w:rsidRPr="0011101F">
        <w:rPr>
          <w:sz w:val="20"/>
          <w:szCs w:val="20"/>
        </w:rPr>
        <w:t>/</w:t>
      </w:r>
      <w:proofErr w:type="spellStart"/>
      <w:r w:rsidRPr="0011101F">
        <w:rPr>
          <w:sz w:val="20"/>
          <w:szCs w:val="20"/>
        </w:rPr>
        <w:t>Ph</w:t>
      </w:r>
      <w:proofErr w:type="spellEnd"/>
      <w:r w:rsidRPr="0011101F">
        <w:rPr>
          <w:sz w:val="20"/>
          <w:szCs w:val="20"/>
        </w:rPr>
        <w:t xml:space="preserve"> ratios characteristically </w:t>
      </w:r>
      <w:r w:rsidRPr="0011101F">
        <w:rPr>
          <w:sz w:val="20"/>
          <w:szCs w:val="20"/>
        </w:rPr>
        <w:sym w:font="Symbol" w:char="F03E"/>
      </w:r>
      <w:r w:rsidRPr="0011101F">
        <w:rPr>
          <w:sz w:val="20"/>
          <w:szCs w:val="20"/>
        </w:rPr>
        <w:t xml:space="preserve"> 2 (Stout et al., </w:t>
      </w:r>
      <w:r w:rsidRPr="0011101F">
        <w:rPr>
          <w:bCs/>
          <w:sz w:val="20"/>
          <w:szCs w:val="20"/>
        </w:rPr>
        <w:t xml:space="preserve">2007; </w:t>
      </w:r>
      <w:proofErr w:type="spellStart"/>
      <w:r w:rsidRPr="0011101F">
        <w:rPr>
          <w:bCs/>
          <w:sz w:val="20"/>
          <w:szCs w:val="20"/>
        </w:rPr>
        <w:t>Sonibare</w:t>
      </w:r>
      <w:proofErr w:type="spellEnd"/>
      <w:r w:rsidRPr="0011101F">
        <w:rPr>
          <w:bCs/>
          <w:sz w:val="20"/>
          <w:szCs w:val="20"/>
        </w:rPr>
        <w:t xml:space="preserve"> et al., 2008</w:t>
      </w:r>
      <w:r w:rsidRPr="0011101F">
        <w:rPr>
          <w:sz w:val="20"/>
          <w:szCs w:val="20"/>
        </w:rPr>
        <w:t>), while Pr/</w:t>
      </w:r>
      <w:r w:rsidRPr="0011101F">
        <w:rPr>
          <w:i/>
          <w:iCs/>
          <w:sz w:val="20"/>
          <w:szCs w:val="20"/>
        </w:rPr>
        <w:t>n</w:t>
      </w:r>
      <w:r w:rsidRPr="0011101F">
        <w:rPr>
          <w:sz w:val="20"/>
          <w:szCs w:val="20"/>
        </w:rPr>
        <w:t>C</w:t>
      </w:r>
      <w:r w:rsidRPr="0011101F">
        <w:rPr>
          <w:sz w:val="20"/>
          <w:szCs w:val="20"/>
          <w:vertAlign w:val="subscript"/>
        </w:rPr>
        <w:t>17</w:t>
      </w:r>
      <w:r w:rsidRPr="0011101F">
        <w:rPr>
          <w:sz w:val="20"/>
          <w:szCs w:val="20"/>
        </w:rPr>
        <w:t xml:space="preserve"> </w:t>
      </w:r>
      <w:r w:rsidRPr="0011101F">
        <w:rPr>
          <w:rFonts w:eastAsia="AdvOT863180fb"/>
          <w:sz w:val="20"/>
          <w:szCs w:val="20"/>
        </w:rPr>
        <w:t xml:space="preserve">and </w:t>
      </w:r>
      <w:r w:rsidRPr="0011101F">
        <w:rPr>
          <w:sz w:val="20"/>
          <w:szCs w:val="20"/>
        </w:rPr>
        <w:t>Ph/</w:t>
      </w:r>
      <w:r w:rsidRPr="0011101F">
        <w:rPr>
          <w:i/>
          <w:iCs/>
          <w:sz w:val="20"/>
          <w:szCs w:val="20"/>
        </w:rPr>
        <w:t>n</w:t>
      </w:r>
      <w:r w:rsidRPr="0011101F">
        <w:rPr>
          <w:sz w:val="20"/>
          <w:szCs w:val="20"/>
        </w:rPr>
        <w:t>C</w:t>
      </w:r>
      <w:r w:rsidRPr="0011101F">
        <w:rPr>
          <w:sz w:val="20"/>
          <w:szCs w:val="20"/>
          <w:vertAlign w:val="subscript"/>
        </w:rPr>
        <w:t>18</w:t>
      </w:r>
      <w:r w:rsidRPr="0011101F">
        <w:rPr>
          <w:sz w:val="20"/>
          <w:szCs w:val="20"/>
        </w:rPr>
        <w:t xml:space="preserve"> ratio </w:t>
      </w:r>
      <w:r w:rsidRPr="0011101F">
        <w:rPr>
          <w:bCs/>
          <w:sz w:val="20"/>
          <w:szCs w:val="20"/>
        </w:rPr>
        <w:t xml:space="preserve">values are </w:t>
      </w:r>
      <w:r w:rsidRPr="0011101F">
        <w:rPr>
          <w:sz w:val="20"/>
          <w:szCs w:val="20"/>
        </w:rPr>
        <w:t>1.35 and 0.66</w:t>
      </w:r>
      <w:r w:rsidRPr="0011101F">
        <w:rPr>
          <w:bCs/>
          <w:sz w:val="20"/>
          <w:szCs w:val="20"/>
        </w:rPr>
        <w:t xml:space="preserve"> respectively (</w:t>
      </w:r>
      <w:proofErr w:type="spellStart"/>
      <w:r w:rsidRPr="0011101F">
        <w:rPr>
          <w:sz w:val="20"/>
          <w:szCs w:val="20"/>
        </w:rPr>
        <w:t>Onyema</w:t>
      </w:r>
      <w:proofErr w:type="spellEnd"/>
      <w:r w:rsidRPr="0011101F">
        <w:rPr>
          <w:sz w:val="20"/>
          <w:szCs w:val="20"/>
        </w:rPr>
        <w:t xml:space="preserve"> et al., 2013b). </w:t>
      </w:r>
      <w:r w:rsidRPr="0011101F">
        <w:rPr>
          <w:rFonts w:eastAsia="Calibri"/>
          <w:color w:val="000000"/>
          <w:sz w:val="20"/>
          <w:szCs w:val="20"/>
          <w:lang w:eastAsia="en-US"/>
        </w:rPr>
        <w:t>But, d</w:t>
      </w:r>
      <w:r w:rsidRPr="0011101F">
        <w:rPr>
          <w:sz w:val="20"/>
          <w:szCs w:val="20"/>
        </w:rPr>
        <w:t xml:space="preserve">uring biodegradation </w:t>
      </w:r>
      <w:r w:rsidRPr="0011101F">
        <w:rPr>
          <w:i/>
          <w:sz w:val="20"/>
          <w:szCs w:val="20"/>
        </w:rPr>
        <w:t>n</w:t>
      </w:r>
      <w:r w:rsidRPr="0011101F">
        <w:rPr>
          <w:sz w:val="20"/>
          <w:szCs w:val="20"/>
        </w:rPr>
        <w:t xml:space="preserve">-alkanes are depleted faster than </w:t>
      </w:r>
      <w:proofErr w:type="spellStart"/>
      <w:r w:rsidRPr="0011101F">
        <w:rPr>
          <w:sz w:val="20"/>
          <w:szCs w:val="20"/>
        </w:rPr>
        <w:t>isoprenoids</w:t>
      </w:r>
      <w:proofErr w:type="spellEnd"/>
      <w:r w:rsidRPr="0011101F">
        <w:rPr>
          <w:sz w:val="20"/>
          <w:szCs w:val="20"/>
        </w:rPr>
        <w:t xml:space="preserve">, </w:t>
      </w:r>
      <w:r w:rsidRPr="0011101F">
        <w:rPr>
          <w:rFonts w:eastAsia="AdvOT863180fb"/>
          <w:color w:val="000000"/>
          <w:sz w:val="20"/>
          <w:szCs w:val="20"/>
        </w:rPr>
        <w:t xml:space="preserve">leading to an increase in </w:t>
      </w:r>
      <w:r w:rsidRPr="0011101F">
        <w:rPr>
          <w:sz w:val="20"/>
          <w:szCs w:val="20"/>
        </w:rPr>
        <w:t>Pr/</w:t>
      </w:r>
      <w:r w:rsidRPr="0011101F">
        <w:rPr>
          <w:i/>
          <w:iCs/>
          <w:sz w:val="20"/>
          <w:szCs w:val="20"/>
        </w:rPr>
        <w:t>n</w:t>
      </w:r>
      <w:r w:rsidRPr="0011101F">
        <w:rPr>
          <w:sz w:val="20"/>
          <w:szCs w:val="20"/>
        </w:rPr>
        <w:t>C</w:t>
      </w:r>
      <w:r w:rsidRPr="0011101F">
        <w:rPr>
          <w:sz w:val="20"/>
          <w:szCs w:val="20"/>
          <w:vertAlign w:val="subscript"/>
        </w:rPr>
        <w:t>17</w:t>
      </w:r>
      <w:r w:rsidRPr="0011101F">
        <w:rPr>
          <w:sz w:val="20"/>
          <w:szCs w:val="20"/>
        </w:rPr>
        <w:t xml:space="preserve"> </w:t>
      </w:r>
      <w:r w:rsidRPr="0011101F">
        <w:rPr>
          <w:rFonts w:eastAsia="AdvOT863180fb"/>
          <w:sz w:val="20"/>
          <w:szCs w:val="20"/>
        </w:rPr>
        <w:t xml:space="preserve">and </w:t>
      </w:r>
      <w:r w:rsidRPr="0011101F">
        <w:rPr>
          <w:sz w:val="20"/>
          <w:szCs w:val="20"/>
        </w:rPr>
        <w:t>Ph/</w:t>
      </w:r>
      <w:r w:rsidRPr="0011101F">
        <w:rPr>
          <w:i/>
          <w:iCs/>
          <w:sz w:val="20"/>
          <w:szCs w:val="20"/>
        </w:rPr>
        <w:t>n</w:t>
      </w:r>
      <w:r w:rsidRPr="0011101F">
        <w:rPr>
          <w:sz w:val="20"/>
          <w:szCs w:val="20"/>
        </w:rPr>
        <w:t>C</w:t>
      </w:r>
      <w:r w:rsidRPr="0011101F">
        <w:rPr>
          <w:sz w:val="20"/>
          <w:szCs w:val="20"/>
          <w:vertAlign w:val="subscript"/>
        </w:rPr>
        <w:t>18</w:t>
      </w:r>
      <w:r w:rsidRPr="0011101F">
        <w:rPr>
          <w:sz w:val="20"/>
          <w:szCs w:val="20"/>
        </w:rPr>
        <w:t xml:space="preserve"> ratios (Peters et al., 2005</w:t>
      </w:r>
      <w:r w:rsidRPr="0011101F">
        <w:rPr>
          <w:rFonts w:eastAsia="Calibri"/>
          <w:color w:val="000000"/>
          <w:sz w:val="20"/>
          <w:szCs w:val="20"/>
          <w:lang w:eastAsia="en-US"/>
        </w:rPr>
        <w:t>)</w:t>
      </w:r>
      <w:r w:rsidRPr="0011101F">
        <w:rPr>
          <w:sz w:val="20"/>
          <w:szCs w:val="20"/>
        </w:rPr>
        <w:t xml:space="preserve">. </w:t>
      </w:r>
      <w:r w:rsidRPr="0011101F">
        <w:rPr>
          <w:color w:val="000000"/>
          <w:sz w:val="20"/>
          <w:szCs w:val="20"/>
        </w:rPr>
        <w:t>Calculated ratios of Pr/Ph, Pr/</w:t>
      </w:r>
      <w:r w:rsidRPr="0011101F">
        <w:rPr>
          <w:i/>
          <w:iCs/>
          <w:color w:val="000000"/>
          <w:sz w:val="20"/>
          <w:szCs w:val="20"/>
        </w:rPr>
        <w:t>n</w:t>
      </w:r>
      <w:r w:rsidRPr="0011101F">
        <w:rPr>
          <w:color w:val="000000"/>
          <w:sz w:val="20"/>
          <w:szCs w:val="20"/>
        </w:rPr>
        <w:t>C</w:t>
      </w:r>
      <w:r w:rsidRPr="0011101F">
        <w:rPr>
          <w:color w:val="000000"/>
          <w:sz w:val="20"/>
          <w:szCs w:val="20"/>
          <w:vertAlign w:val="subscript"/>
        </w:rPr>
        <w:t>17</w:t>
      </w:r>
      <w:r w:rsidRPr="0011101F">
        <w:rPr>
          <w:color w:val="000000"/>
          <w:sz w:val="20"/>
          <w:szCs w:val="20"/>
        </w:rPr>
        <w:t>, and Ph/</w:t>
      </w:r>
      <w:r w:rsidRPr="0011101F">
        <w:rPr>
          <w:i/>
          <w:iCs/>
          <w:color w:val="000000"/>
          <w:sz w:val="20"/>
          <w:szCs w:val="20"/>
        </w:rPr>
        <w:t>n</w:t>
      </w:r>
      <w:r w:rsidRPr="0011101F">
        <w:rPr>
          <w:color w:val="000000"/>
          <w:sz w:val="20"/>
          <w:szCs w:val="20"/>
        </w:rPr>
        <w:t>C</w:t>
      </w:r>
      <w:r w:rsidRPr="0011101F">
        <w:rPr>
          <w:color w:val="000000"/>
          <w:sz w:val="20"/>
          <w:szCs w:val="20"/>
          <w:vertAlign w:val="subscript"/>
        </w:rPr>
        <w:t>18</w:t>
      </w:r>
      <w:r w:rsidRPr="0011101F">
        <w:rPr>
          <w:color w:val="000000"/>
          <w:sz w:val="20"/>
          <w:szCs w:val="20"/>
        </w:rPr>
        <w:t xml:space="preserve"> for the </w:t>
      </w:r>
      <w:r w:rsidRPr="0011101F">
        <w:rPr>
          <w:sz w:val="20"/>
          <w:szCs w:val="20"/>
        </w:rPr>
        <w:t xml:space="preserve">oil spill soil samples are </w:t>
      </w:r>
      <w:r w:rsidRPr="0011101F">
        <w:rPr>
          <w:color w:val="000000"/>
          <w:sz w:val="20"/>
          <w:szCs w:val="20"/>
        </w:rPr>
        <w:t>presented in table 1. In surface soil samples, ratios of Pr/Ph</w:t>
      </w:r>
      <w:r w:rsidRPr="0011101F">
        <w:rPr>
          <w:rFonts w:eastAsia="AdvOT863180fb"/>
          <w:color w:val="000000"/>
          <w:sz w:val="20"/>
          <w:szCs w:val="20"/>
        </w:rPr>
        <w:t xml:space="preserve"> from </w:t>
      </w:r>
      <w:r w:rsidRPr="0011101F">
        <w:rPr>
          <w:color w:val="000000"/>
          <w:sz w:val="20"/>
          <w:szCs w:val="20"/>
        </w:rPr>
        <w:t xml:space="preserve">1.00 - 1.20 with </w:t>
      </w:r>
      <w:r w:rsidRPr="0011101F">
        <w:rPr>
          <w:rFonts w:eastAsia="AdvOT863180fb"/>
          <w:color w:val="000000"/>
          <w:sz w:val="20"/>
          <w:szCs w:val="20"/>
        </w:rPr>
        <w:t xml:space="preserve">a mean of </w:t>
      </w:r>
      <w:r w:rsidRPr="0011101F">
        <w:rPr>
          <w:color w:val="000000"/>
          <w:sz w:val="20"/>
          <w:szCs w:val="20"/>
        </w:rPr>
        <w:t>1.11, Pr/</w:t>
      </w:r>
      <w:r w:rsidRPr="0011101F">
        <w:rPr>
          <w:i/>
          <w:iCs/>
          <w:color w:val="000000"/>
          <w:sz w:val="20"/>
          <w:szCs w:val="20"/>
        </w:rPr>
        <w:t>n</w:t>
      </w:r>
      <w:r w:rsidRPr="0011101F">
        <w:rPr>
          <w:color w:val="000000"/>
          <w:sz w:val="20"/>
          <w:szCs w:val="20"/>
        </w:rPr>
        <w:t>C</w:t>
      </w:r>
      <w:r w:rsidRPr="0011101F">
        <w:rPr>
          <w:color w:val="000000"/>
          <w:sz w:val="20"/>
          <w:szCs w:val="20"/>
          <w:vertAlign w:val="subscript"/>
        </w:rPr>
        <w:t>17</w:t>
      </w:r>
      <w:r w:rsidRPr="0011101F">
        <w:rPr>
          <w:color w:val="000000"/>
          <w:sz w:val="20"/>
          <w:szCs w:val="20"/>
        </w:rPr>
        <w:t xml:space="preserve"> </w:t>
      </w:r>
      <w:r w:rsidRPr="0011101F">
        <w:rPr>
          <w:rFonts w:eastAsia="AdvOT863180fb"/>
          <w:color w:val="000000"/>
          <w:sz w:val="20"/>
          <w:szCs w:val="20"/>
        </w:rPr>
        <w:t xml:space="preserve">from 0.96 - 1.05 </w:t>
      </w:r>
      <w:r w:rsidRPr="0011101F">
        <w:rPr>
          <w:color w:val="000000"/>
          <w:sz w:val="20"/>
          <w:szCs w:val="20"/>
        </w:rPr>
        <w:t xml:space="preserve">with </w:t>
      </w:r>
      <w:r w:rsidRPr="0011101F">
        <w:rPr>
          <w:rFonts w:eastAsia="AdvOT863180fb"/>
          <w:color w:val="000000"/>
          <w:sz w:val="20"/>
          <w:szCs w:val="20"/>
        </w:rPr>
        <w:t>a mean</w:t>
      </w:r>
      <w:r w:rsidRPr="0011101F">
        <w:rPr>
          <w:sz w:val="20"/>
          <w:szCs w:val="20"/>
        </w:rPr>
        <w:t xml:space="preserve"> of 1.01, </w:t>
      </w:r>
      <w:r w:rsidRPr="0011101F">
        <w:rPr>
          <w:color w:val="000000"/>
          <w:sz w:val="20"/>
          <w:szCs w:val="20"/>
        </w:rPr>
        <w:t>and Ph/</w:t>
      </w:r>
      <w:r w:rsidRPr="0011101F">
        <w:rPr>
          <w:i/>
          <w:iCs/>
          <w:color w:val="000000"/>
          <w:sz w:val="20"/>
          <w:szCs w:val="20"/>
        </w:rPr>
        <w:t>n</w:t>
      </w:r>
      <w:r w:rsidRPr="0011101F">
        <w:rPr>
          <w:color w:val="000000"/>
          <w:sz w:val="20"/>
          <w:szCs w:val="20"/>
        </w:rPr>
        <w:t>C</w:t>
      </w:r>
      <w:r w:rsidRPr="0011101F">
        <w:rPr>
          <w:color w:val="000000"/>
          <w:sz w:val="20"/>
          <w:szCs w:val="20"/>
          <w:vertAlign w:val="subscript"/>
        </w:rPr>
        <w:t xml:space="preserve">18 </w:t>
      </w:r>
      <w:r w:rsidRPr="0011101F">
        <w:rPr>
          <w:rFonts w:eastAsia="AdvOT863180fb"/>
          <w:color w:val="000000"/>
          <w:sz w:val="20"/>
          <w:szCs w:val="20"/>
        </w:rPr>
        <w:t>from 1.09 -</w:t>
      </w:r>
      <w:r w:rsidRPr="0011101F">
        <w:rPr>
          <w:color w:val="000000"/>
          <w:sz w:val="20"/>
          <w:szCs w:val="20"/>
        </w:rPr>
        <w:t xml:space="preserve"> </w:t>
      </w:r>
      <w:r w:rsidRPr="0011101F">
        <w:rPr>
          <w:rFonts w:eastAsia="AdvOT863180fb"/>
          <w:color w:val="000000"/>
          <w:sz w:val="20"/>
          <w:szCs w:val="20"/>
        </w:rPr>
        <w:t xml:space="preserve">1.13 </w:t>
      </w:r>
      <w:r w:rsidRPr="0011101F">
        <w:rPr>
          <w:color w:val="000000"/>
          <w:sz w:val="20"/>
          <w:szCs w:val="20"/>
        </w:rPr>
        <w:t xml:space="preserve">with </w:t>
      </w:r>
      <w:r w:rsidRPr="0011101F">
        <w:rPr>
          <w:rFonts w:eastAsia="AdvOT863180fb"/>
          <w:color w:val="000000"/>
          <w:sz w:val="20"/>
          <w:szCs w:val="20"/>
        </w:rPr>
        <w:t>a mean</w:t>
      </w:r>
      <w:r w:rsidRPr="0011101F">
        <w:rPr>
          <w:sz w:val="20"/>
          <w:szCs w:val="20"/>
        </w:rPr>
        <w:t xml:space="preserve"> of 1.12 were close to 1 </w:t>
      </w:r>
      <w:r w:rsidRPr="0011101F">
        <w:rPr>
          <w:color w:val="000000"/>
          <w:sz w:val="20"/>
          <w:szCs w:val="20"/>
        </w:rPr>
        <w:t xml:space="preserve">(ratios ≈ 1). This indicate </w:t>
      </w:r>
      <w:r w:rsidRPr="0011101F">
        <w:rPr>
          <w:sz w:val="20"/>
          <w:szCs w:val="20"/>
        </w:rPr>
        <w:t xml:space="preserve">that these hydrocarbons, with </w:t>
      </w:r>
      <w:r w:rsidRPr="0011101F">
        <w:rPr>
          <w:color w:val="000000"/>
          <w:sz w:val="20"/>
          <w:szCs w:val="20"/>
        </w:rPr>
        <w:t>close boiling points,</w:t>
      </w:r>
      <w:r w:rsidRPr="0011101F">
        <w:rPr>
          <w:sz w:val="20"/>
          <w:szCs w:val="20"/>
        </w:rPr>
        <w:t xml:space="preserve"> were </w:t>
      </w:r>
      <w:r w:rsidRPr="0011101F">
        <w:rPr>
          <w:rFonts w:eastAsia="Calibri"/>
          <w:sz w:val="20"/>
          <w:szCs w:val="20"/>
        </w:rPr>
        <w:t xml:space="preserve">comparably </w:t>
      </w:r>
      <w:r w:rsidRPr="0011101F">
        <w:rPr>
          <w:color w:val="000000"/>
          <w:sz w:val="20"/>
          <w:szCs w:val="20"/>
        </w:rPr>
        <w:t>depleted</w:t>
      </w:r>
      <w:r w:rsidRPr="0011101F">
        <w:rPr>
          <w:rFonts w:eastAsia="Calibri"/>
          <w:sz w:val="20"/>
          <w:szCs w:val="20"/>
        </w:rPr>
        <w:t xml:space="preserve">. </w:t>
      </w:r>
      <w:r w:rsidRPr="0011101F">
        <w:rPr>
          <w:sz w:val="20"/>
          <w:szCs w:val="20"/>
        </w:rPr>
        <w:t xml:space="preserve">In subsurface </w:t>
      </w:r>
      <w:r w:rsidRPr="0011101F">
        <w:rPr>
          <w:color w:val="000000"/>
          <w:sz w:val="20"/>
          <w:szCs w:val="20"/>
        </w:rPr>
        <w:t>soil samples</w:t>
      </w:r>
      <w:r w:rsidRPr="0011101F">
        <w:rPr>
          <w:sz w:val="20"/>
          <w:szCs w:val="20"/>
        </w:rPr>
        <w:t xml:space="preserve">, </w:t>
      </w:r>
      <w:r w:rsidRPr="0011101F">
        <w:rPr>
          <w:color w:val="000000"/>
          <w:sz w:val="20"/>
          <w:szCs w:val="20"/>
        </w:rPr>
        <w:t>ratios of Pr/Ph</w:t>
      </w:r>
      <w:r w:rsidRPr="0011101F">
        <w:rPr>
          <w:rFonts w:eastAsia="AdvOT863180fb"/>
          <w:color w:val="000000"/>
          <w:sz w:val="20"/>
          <w:szCs w:val="20"/>
        </w:rPr>
        <w:t xml:space="preserve"> from </w:t>
      </w:r>
      <w:r w:rsidRPr="0011101F">
        <w:rPr>
          <w:color w:val="000000"/>
          <w:sz w:val="20"/>
          <w:szCs w:val="20"/>
        </w:rPr>
        <w:t xml:space="preserve">1.16 - 2.51 with </w:t>
      </w:r>
      <w:r w:rsidRPr="0011101F">
        <w:rPr>
          <w:rFonts w:eastAsia="AdvOT863180fb"/>
          <w:color w:val="000000"/>
          <w:sz w:val="20"/>
          <w:szCs w:val="20"/>
        </w:rPr>
        <w:t xml:space="preserve">a mean of </w:t>
      </w:r>
      <w:r w:rsidRPr="0011101F">
        <w:rPr>
          <w:color w:val="000000"/>
          <w:sz w:val="20"/>
          <w:szCs w:val="20"/>
        </w:rPr>
        <w:t>1.71, Pr/</w:t>
      </w:r>
      <w:r w:rsidRPr="0011101F">
        <w:rPr>
          <w:i/>
          <w:iCs/>
          <w:color w:val="000000"/>
          <w:sz w:val="20"/>
          <w:szCs w:val="20"/>
        </w:rPr>
        <w:t>n</w:t>
      </w:r>
      <w:r w:rsidRPr="0011101F">
        <w:rPr>
          <w:color w:val="000000"/>
          <w:sz w:val="20"/>
          <w:szCs w:val="20"/>
        </w:rPr>
        <w:t>C</w:t>
      </w:r>
      <w:r w:rsidRPr="0011101F">
        <w:rPr>
          <w:color w:val="000000"/>
          <w:sz w:val="20"/>
          <w:szCs w:val="20"/>
          <w:vertAlign w:val="subscript"/>
        </w:rPr>
        <w:t>17</w:t>
      </w:r>
      <w:r w:rsidRPr="0011101F">
        <w:rPr>
          <w:color w:val="000000"/>
          <w:sz w:val="20"/>
          <w:szCs w:val="20"/>
        </w:rPr>
        <w:t xml:space="preserve"> </w:t>
      </w:r>
      <w:r w:rsidRPr="0011101F">
        <w:rPr>
          <w:rFonts w:eastAsia="AdvOT863180fb"/>
          <w:color w:val="000000"/>
          <w:sz w:val="20"/>
          <w:szCs w:val="20"/>
        </w:rPr>
        <w:t xml:space="preserve">from </w:t>
      </w:r>
      <w:r w:rsidRPr="0011101F">
        <w:rPr>
          <w:sz w:val="20"/>
          <w:szCs w:val="20"/>
        </w:rPr>
        <w:t>1.00</w:t>
      </w:r>
      <w:r w:rsidRPr="0011101F">
        <w:rPr>
          <w:rFonts w:eastAsia="AdvOT863180fb"/>
          <w:color w:val="000000"/>
          <w:sz w:val="20"/>
          <w:szCs w:val="20"/>
        </w:rPr>
        <w:t xml:space="preserve"> - </w:t>
      </w:r>
      <w:r w:rsidRPr="0011101F">
        <w:rPr>
          <w:sz w:val="20"/>
          <w:szCs w:val="20"/>
        </w:rPr>
        <w:t>4.68</w:t>
      </w:r>
      <w:r w:rsidRPr="0011101F">
        <w:rPr>
          <w:rFonts w:eastAsia="AdvOT863180fb"/>
          <w:color w:val="000000"/>
          <w:sz w:val="20"/>
          <w:szCs w:val="20"/>
        </w:rPr>
        <w:t xml:space="preserve"> </w:t>
      </w:r>
      <w:r w:rsidRPr="0011101F">
        <w:rPr>
          <w:color w:val="000000"/>
          <w:sz w:val="20"/>
          <w:szCs w:val="20"/>
        </w:rPr>
        <w:t xml:space="preserve">with </w:t>
      </w:r>
      <w:r w:rsidRPr="0011101F">
        <w:rPr>
          <w:rFonts w:eastAsia="AdvOT863180fb"/>
          <w:color w:val="000000"/>
          <w:sz w:val="20"/>
          <w:szCs w:val="20"/>
        </w:rPr>
        <w:t>a mean</w:t>
      </w:r>
      <w:r w:rsidRPr="0011101F">
        <w:rPr>
          <w:sz w:val="20"/>
          <w:szCs w:val="20"/>
        </w:rPr>
        <w:t xml:space="preserve"> of 3.03, </w:t>
      </w:r>
      <w:r w:rsidRPr="0011101F">
        <w:rPr>
          <w:color w:val="000000"/>
          <w:sz w:val="20"/>
          <w:szCs w:val="20"/>
        </w:rPr>
        <w:t>and Ph/</w:t>
      </w:r>
      <w:r w:rsidRPr="0011101F">
        <w:rPr>
          <w:i/>
          <w:iCs/>
          <w:color w:val="000000"/>
          <w:sz w:val="20"/>
          <w:szCs w:val="20"/>
        </w:rPr>
        <w:t>n</w:t>
      </w:r>
      <w:r w:rsidRPr="0011101F">
        <w:rPr>
          <w:color w:val="000000"/>
          <w:sz w:val="20"/>
          <w:szCs w:val="20"/>
        </w:rPr>
        <w:t>C</w:t>
      </w:r>
      <w:r w:rsidRPr="0011101F">
        <w:rPr>
          <w:color w:val="000000"/>
          <w:sz w:val="20"/>
          <w:szCs w:val="20"/>
          <w:vertAlign w:val="subscript"/>
        </w:rPr>
        <w:t xml:space="preserve">18 </w:t>
      </w:r>
      <w:r w:rsidRPr="0011101F">
        <w:rPr>
          <w:rFonts w:eastAsia="AdvOT863180fb"/>
          <w:color w:val="000000"/>
          <w:sz w:val="20"/>
          <w:szCs w:val="20"/>
        </w:rPr>
        <w:t xml:space="preserve">from </w:t>
      </w:r>
      <w:r w:rsidRPr="0011101F">
        <w:rPr>
          <w:sz w:val="20"/>
          <w:szCs w:val="20"/>
        </w:rPr>
        <w:t>1.10</w:t>
      </w:r>
      <w:r w:rsidRPr="0011101F">
        <w:rPr>
          <w:rFonts w:eastAsia="AdvOT863180fb"/>
          <w:color w:val="000000"/>
          <w:sz w:val="20"/>
          <w:szCs w:val="20"/>
        </w:rPr>
        <w:t xml:space="preserve"> - </w:t>
      </w:r>
      <w:r w:rsidRPr="0011101F">
        <w:rPr>
          <w:sz w:val="20"/>
          <w:szCs w:val="20"/>
        </w:rPr>
        <w:t>2.32</w:t>
      </w:r>
      <w:r w:rsidRPr="0011101F">
        <w:rPr>
          <w:rFonts w:eastAsia="AdvOT863180fb"/>
          <w:color w:val="000000"/>
          <w:sz w:val="20"/>
          <w:szCs w:val="20"/>
        </w:rPr>
        <w:t xml:space="preserve"> </w:t>
      </w:r>
      <w:r w:rsidRPr="0011101F">
        <w:rPr>
          <w:color w:val="000000"/>
          <w:sz w:val="20"/>
          <w:szCs w:val="20"/>
        </w:rPr>
        <w:t xml:space="preserve">with </w:t>
      </w:r>
      <w:r w:rsidRPr="0011101F">
        <w:rPr>
          <w:rFonts w:eastAsia="AdvOT863180fb"/>
          <w:color w:val="000000"/>
          <w:sz w:val="20"/>
          <w:szCs w:val="20"/>
        </w:rPr>
        <w:t>a mean</w:t>
      </w:r>
      <w:r w:rsidRPr="0011101F">
        <w:rPr>
          <w:sz w:val="20"/>
          <w:szCs w:val="20"/>
        </w:rPr>
        <w:t xml:space="preserve"> of 1.81, showed </w:t>
      </w:r>
      <w:proofErr w:type="spellStart"/>
      <w:r w:rsidRPr="0011101F">
        <w:rPr>
          <w:rFonts w:eastAsia="Calibri"/>
          <w:sz w:val="20"/>
          <w:szCs w:val="20"/>
        </w:rPr>
        <w:t>pristane</w:t>
      </w:r>
      <w:proofErr w:type="spellEnd"/>
      <w:r w:rsidRPr="0011101F">
        <w:rPr>
          <w:rFonts w:eastAsia="Calibri"/>
          <w:sz w:val="20"/>
          <w:szCs w:val="20"/>
        </w:rPr>
        <w:t xml:space="preserve"> was dominant over </w:t>
      </w:r>
      <w:proofErr w:type="spellStart"/>
      <w:r w:rsidRPr="0011101F">
        <w:rPr>
          <w:rFonts w:eastAsia="Calibri"/>
          <w:sz w:val="20"/>
          <w:szCs w:val="20"/>
        </w:rPr>
        <w:t>phytane</w:t>
      </w:r>
      <w:proofErr w:type="spellEnd"/>
      <w:r w:rsidRPr="0011101F">
        <w:rPr>
          <w:rFonts w:eastAsia="Calibri"/>
          <w:sz w:val="20"/>
          <w:szCs w:val="20"/>
        </w:rPr>
        <w:t xml:space="preserve">. Also, the </w:t>
      </w:r>
      <w:proofErr w:type="spellStart"/>
      <w:r w:rsidRPr="0011101F">
        <w:rPr>
          <w:sz w:val="20"/>
          <w:szCs w:val="20"/>
        </w:rPr>
        <w:lastRenderedPageBreak/>
        <w:t>isoprenoids</w:t>
      </w:r>
      <w:proofErr w:type="spellEnd"/>
      <w:r w:rsidRPr="0011101F">
        <w:rPr>
          <w:sz w:val="20"/>
          <w:szCs w:val="20"/>
        </w:rPr>
        <w:t>/</w:t>
      </w:r>
      <w:r w:rsidRPr="0011101F">
        <w:rPr>
          <w:i/>
          <w:sz w:val="20"/>
          <w:szCs w:val="20"/>
        </w:rPr>
        <w:t>n</w:t>
      </w:r>
      <w:r w:rsidRPr="0011101F">
        <w:rPr>
          <w:sz w:val="20"/>
          <w:szCs w:val="20"/>
        </w:rPr>
        <w:t xml:space="preserve">-alkane ratios in subsurface </w:t>
      </w:r>
      <w:r w:rsidRPr="0011101F">
        <w:rPr>
          <w:color w:val="000000"/>
          <w:sz w:val="20"/>
          <w:szCs w:val="20"/>
        </w:rPr>
        <w:t>soil samples</w:t>
      </w:r>
      <w:r w:rsidRPr="0011101F">
        <w:rPr>
          <w:sz w:val="20"/>
          <w:szCs w:val="20"/>
        </w:rPr>
        <w:t xml:space="preserve"> were higher than surface due to differential depletion.</w:t>
      </w:r>
      <w:r w:rsidRPr="0011101F">
        <w:rPr>
          <w:color w:val="000000"/>
          <w:sz w:val="20"/>
          <w:szCs w:val="20"/>
        </w:rPr>
        <w:t xml:space="preserve"> These </w:t>
      </w:r>
      <w:r w:rsidRPr="0011101F">
        <w:rPr>
          <w:sz w:val="20"/>
          <w:szCs w:val="20"/>
        </w:rPr>
        <w:t xml:space="preserve">results </w:t>
      </w:r>
      <w:r w:rsidRPr="0011101F">
        <w:rPr>
          <w:color w:val="000000"/>
          <w:sz w:val="20"/>
          <w:szCs w:val="20"/>
        </w:rPr>
        <w:t xml:space="preserve">suggest the oil spill soils polluted by a </w:t>
      </w:r>
      <w:r w:rsidRPr="0011101F">
        <w:rPr>
          <w:sz w:val="20"/>
          <w:szCs w:val="20"/>
        </w:rPr>
        <w:t xml:space="preserve">typical Niger Delta crude oil was burnt at surface depth </w:t>
      </w:r>
      <w:r w:rsidRPr="0011101F">
        <w:rPr>
          <w:bCs/>
          <w:sz w:val="20"/>
          <w:szCs w:val="20"/>
        </w:rPr>
        <w:t xml:space="preserve">and </w:t>
      </w:r>
      <w:r w:rsidRPr="0011101F">
        <w:rPr>
          <w:sz w:val="20"/>
          <w:szCs w:val="20"/>
        </w:rPr>
        <w:t>biodegraded at subsurface depth.</w:t>
      </w:r>
    </w:p>
    <w:p w:rsidR="00BC7B79" w:rsidRPr="0011101F" w:rsidRDefault="00BC7B79" w:rsidP="00BB2BA7">
      <w:pPr>
        <w:snapToGrid w:val="0"/>
        <w:ind w:firstLine="425"/>
        <w:jc w:val="both"/>
        <w:rPr>
          <w:rFonts w:eastAsia="AdvEPSTIM"/>
          <w:color w:val="000000"/>
          <w:sz w:val="20"/>
          <w:szCs w:val="20"/>
          <w:lang w:eastAsia="en-US"/>
        </w:rPr>
      </w:pPr>
      <w:r w:rsidRPr="0011101F">
        <w:rPr>
          <w:rFonts w:eastAsia="AdvEPSTIM"/>
          <w:color w:val="000000"/>
          <w:sz w:val="20"/>
          <w:szCs w:val="20"/>
          <w:lang w:eastAsia="en-US"/>
        </w:rPr>
        <w:t xml:space="preserve">PAHs derived from different sources have distinct compositions which are used as fingerprint to </w:t>
      </w:r>
      <w:r w:rsidRPr="0011101F">
        <w:rPr>
          <w:sz w:val="20"/>
          <w:szCs w:val="20"/>
        </w:rPr>
        <w:t xml:space="preserve">determine the most significant source in </w:t>
      </w:r>
      <w:r w:rsidRPr="0011101F">
        <w:rPr>
          <w:sz w:val="20"/>
          <w:szCs w:val="20"/>
        </w:rPr>
        <w:lastRenderedPageBreak/>
        <w:t>environmental samples. PAH compositions of crude oils are usually dominated by the LMW 2-3 ring, while the HMW 4-6 ring are minor components, but dominant in products from the combustion of organic material (</w:t>
      </w:r>
      <w:r w:rsidRPr="0011101F">
        <w:rPr>
          <w:rFonts w:eastAsia="AdvEPSTIM"/>
          <w:sz w:val="20"/>
          <w:szCs w:val="20"/>
        </w:rPr>
        <w:t xml:space="preserve">Chen </w:t>
      </w:r>
      <w:r w:rsidRPr="0011101F">
        <w:rPr>
          <w:i/>
          <w:sz w:val="20"/>
          <w:szCs w:val="20"/>
        </w:rPr>
        <w:t>et</w:t>
      </w:r>
      <w:r w:rsidRPr="0011101F">
        <w:rPr>
          <w:sz w:val="20"/>
          <w:szCs w:val="20"/>
        </w:rPr>
        <w:t>.</w:t>
      </w:r>
      <w:r w:rsidRPr="0011101F">
        <w:rPr>
          <w:i/>
          <w:sz w:val="20"/>
          <w:szCs w:val="20"/>
        </w:rPr>
        <w:t xml:space="preserve"> al</w:t>
      </w:r>
      <w:r w:rsidRPr="0011101F">
        <w:rPr>
          <w:sz w:val="20"/>
          <w:szCs w:val="20"/>
        </w:rPr>
        <w:t>.</w:t>
      </w:r>
      <w:r w:rsidRPr="0011101F">
        <w:rPr>
          <w:i/>
          <w:sz w:val="20"/>
          <w:szCs w:val="20"/>
        </w:rPr>
        <w:t xml:space="preserve">, </w:t>
      </w:r>
      <w:r w:rsidRPr="0011101F">
        <w:rPr>
          <w:rFonts w:eastAsia="AdvEPSTIM"/>
          <w:sz w:val="20"/>
          <w:szCs w:val="20"/>
        </w:rPr>
        <w:t>2004; Wang</w:t>
      </w:r>
      <w:r w:rsidRPr="0011101F">
        <w:rPr>
          <w:sz w:val="20"/>
          <w:szCs w:val="20"/>
        </w:rPr>
        <w:t>, 2009). Diagnostic ratios of polycyclic aromatic hydrocarbons were calculated from gas chromatography data of the oil spill soil samples and presented in table 2.</w:t>
      </w:r>
    </w:p>
    <w:p w:rsidR="00BB2BA7" w:rsidRPr="0011101F" w:rsidRDefault="00BB2BA7" w:rsidP="00BB2BA7">
      <w:pPr>
        <w:snapToGrid w:val="0"/>
        <w:ind w:firstLine="425"/>
        <w:jc w:val="both"/>
        <w:rPr>
          <w:sz w:val="20"/>
          <w:szCs w:val="20"/>
        </w:rPr>
        <w:sectPr w:rsidR="00BB2BA7" w:rsidRPr="0011101F" w:rsidSect="00BB2BA7">
          <w:headerReference w:type="default" r:id="rId48"/>
          <w:footerReference w:type="even" r:id="rId49"/>
          <w:footerReference w:type="default" r:id="rId50"/>
          <w:footnotePr>
            <w:pos w:val="beneathText"/>
          </w:footnotePr>
          <w:type w:val="continuous"/>
          <w:pgSz w:w="12240" w:h="15840" w:code="1"/>
          <w:pgMar w:top="1440" w:right="1440" w:bottom="1440" w:left="1440" w:header="720" w:footer="720" w:gutter="0"/>
          <w:cols w:num="2" w:space="600"/>
          <w:docGrid w:linePitch="360"/>
        </w:sectPr>
      </w:pPr>
    </w:p>
    <w:p w:rsidR="00BC7B79" w:rsidRDefault="00BC7B79" w:rsidP="00BB2BA7">
      <w:pPr>
        <w:snapToGrid w:val="0"/>
        <w:jc w:val="center"/>
        <w:rPr>
          <w:sz w:val="20"/>
          <w:szCs w:val="20"/>
        </w:rPr>
      </w:pPr>
    </w:p>
    <w:p w:rsidR="00AA6EB5" w:rsidRPr="0011101F" w:rsidRDefault="00AA6EB5" w:rsidP="00BB2BA7">
      <w:pPr>
        <w:snapToGrid w:val="0"/>
        <w:jc w:val="center"/>
        <w:rPr>
          <w:sz w:val="20"/>
          <w:szCs w:val="20"/>
        </w:rPr>
      </w:pPr>
      <w:bookmarkStart w:id="2" w:name="_GoBack"/>
      <w:bookmarkEnd w:id="2"/>
    </w:p>
    <w:p w:rsidR="00BC7B79" w:rsidRDefault="00BC7B79" w:rsidP="00BB2BA7">
      <w:pPr>
        <w:snapToGrid w:val="0"/>
        <w:jc w:val="center"/>
        <w:rPr>
          <w:sz w:val="20"/>
          <w:szCs w:val="20"/>
        </w:rPr>
      </w:pPr>
      <w:r w:rsidRPr="0011101F">
        <w:rPr>
          <w:sz w:val="20"/>
          <w:szCs w:val="20"/>
        </w:rPr>
        <w:t>Table 2. Diagnostic ratios of polycyclic aromatic hydrocarbons</w:t>
      </w:r>
      <w:r w:rsidRPr="0011101F">
        <w:rPr>
          <w:color w:val="FF0000"/>
          <w:sz w:val="20"/>
          <w:szCs w:val="20"/>
        </w:rPr>
        <w:t xml:space="preserve"> </w:t>
      </w:r>
      <w:r w:rsidRPr="0011101F">
        <w:rPr>
          <w:sz w:val="20"/>
          <w:szCs w:val="20"/>
        </w:rPr>
        <w:t>employed for the oil spill study.</w:t>
      </w:r>
    </w:p>
    <w:tbl>
      <w:tblPr>
        <w:tblW w:w="5000" w:type="pct"/>
        <w:jc w:val="center"/>
        <w:tblLook w:val="04A0" w:firstRow="1" w:lastRow="0" w:firstColumn="1" w:lastColumn="0" w:noHBand="0" w:noVBand="1"/>
      </w:tblPr>
      <w:tblGrid>
        <w:gridCol w:w="1419"/>
        <w:gridCol w:w="1367"/>
        <w:gridCol w:w="1375"/>
        <w:gridCol w:w="1243"/>
        <w:gridCol w:w="1385"/>
        <w:gridCol w:w="1297"/>
        <w:gridCol w:w="1490"/>
      </w:tblGrid>
      <w:tr w:rsidR="00BC7B79" w:rsidRPr="0011101F" w:rsidTr="005666D0">
        <w:trPr>
          <w:cantSplit/>
          <w:jc w:val="center"/>
        </w:trPr>
        <w:tc>
          <w:tcPr>
            <w:tcW w:w="741" w:type="pct"/>
            <w:tcBorders>
              <w:top w:val="single" w:sz="4" w:space="0" w:color="auto"/>
              <w:bottom w:val="single" w:sz="4" w:space="0" w:color="auto"/>
            </w:tcBorders>
            <w:noWrap/>
            <w:vAlign w:val="center"/>
            <w:hideMark/>
          </w:tcPr>
          <w:p w:rsidR="00BC7B79" w:rsidRPr="0011101F" w:rsidRDefault="00BC7B79" w:rsidP="00BB2BA7">
            <w:pPr>
              <w:pStyle w:val="NoSpacing"/>
              <w:snapToGrid w:val="0"/>
              <w:jc w:val="both"/>
              <w:rPr>
                <w:rFonts w:ascii="Times New Roman" w:eastAsia="Times New Roman" w:hAnsi="Times New Roman"/>
                <w:color w:val="000000"/>
                <w:sz w:val="20"/>
                <w:szCs w:val="20"/>
              </w:rPr>
            </w:pPr>
            <w:r w:rsidRPr="0011101F">
              <w:rPr>
                <w:rFonts w:ascii="Times New Roman" w:hAnsi="Times New Roman"/>
                <w:color w:val="000000"/>
                <w:sz w:val="20"/>
                <w:szCs w:val="20"/>
              </w:rPr>
              <w:t>Samples</w:t>
            </w:r>
          </w:p>
        </w:tc>
        <w:tc>
          <w:tcPr>
            <w:tcW w:w="714" w:type="pct"/>
            <w:tcBorders>
              <w:top w:val="single" w:sz="4" w:space="0" w:color="auto"/>
              <w:bottom w:val="single" w:sz="4" w:space="0" w:color="auto"/>
            </w:tcBorders>
            <w:vAlign w:val="center"/>
            <w:hideMark/>
          </w:tcPr>
          <w:p w:rsidR="00BC7B79" w:rsidRPr="0011101F" w:rsidRDefault="00BC7B79" w:rsidP="005666D0">
            <w:pPr>
              <w:snapToGrid w:val="0"/>
              <w:jc w:val="both"/>
              <w:rPr>
                <w:color w:val="000000"/>
                <w:sz w:val="20"/>
                <w:szCs w:val="20"/>
              </w:rPr>
            </w:pPr>
            <w:r w:rsidRPr="0011101F">
              <w:rPr>
                <w:color w:val="000000"/>
                <w:sz w:val="20"/>
                <w:szCs w:val="20"/>
              </w:rPr>
              <w:t>LMW</w:t>
            </w:r>
            <w:r w:rsidR="005666D0">
              <w:rPr>
                <w:color w:val="000000"/>
                <w:sz w:val="20"/>
                <w:szCs w:val="20"/>
              </w:rPr>
              <w:t xml:space="preserve"> </w:t>
            </w:r>
            <w:r w:rsidRPr="0011101F">
              <w:rPr>
                <w:color w:val="000000"/>
                <w:sz w:val="20"/>
                <w:szCs w:val="20"/>
              </w:rPr>
              <w:t>(mg/kg)</w:t>
            </w:r>
          </w:p>
        </w:tc>
        <w:tc>
          <w:tcPr>
            <w:tcW w:w="718" w:type="pct"/>
            <w:tcBorders>
              <w:top w:val="single" w:sz="4" w:space="0" w:color="auto"/>
              <w:bottom w:val="single" w:sz="4" w:space="0" w:color="auto"/>
            </w:tcBorders>
            <w:vAlign w:val="center"/>
            <w:hideMark/>
          </w:tcPr>
          <w:p w:rsidR="00BC7B79" w:rsidRPr="0011101F" w:rsidRDefault="00BC7B79" w:rsidP="00BB2BA7">
            <w:pPr>
              <w:snapToGrid w:val="0"/>
              <w:jc w:val="both"/>
              <w:rPr>
                <w:color w:val="000000"/>
                <w:sz w:val="20"/>
                <w:szCs w:val="20"/>
              </w:rPr>
            </w:pPr>
            <w:r w:rsidRPr="0011101F">
              <w:rPr>
                <w:color w:val="000000"/>
                <w:sz w:val="20"/>
                <w:szCs w:val="20"/>
              </w:rPr>
              <w:t>HMW</w:t>
            </w:r>
          </w:p>
          <w:p w:rsidR="00BC7B79" w:rsidRPr="0011101F" w:rsidRDefault="00BC7B79" w:rsidP="00BB2BA7">
            <w:pPr>
              <w:snapToGrid w:val="0"/>
              <w:jc w:val="both"/>
              <w:rPr>
                <w:color w:val="000000"/>
                <w:sz w:val="20"/>
                <w:szCs w:val="20"/>
              </w:rPr>
            </w:pPr>
            <w:r w:rsidRPr="0011101F">
              <w:rPr>
                <w:color w:val="000000"/>
                <w:sz w:val="20"/>
                <w:szCs w:val="20"/>
              </w:rPr>
              <w:t>(mg/kg)</w:t>
            </w:r>
          </w:p>
        </w:tc>
        <w:tc>
          <w:tcPr>
            <w:tcW w:w="649" w:type="pct"/>
            <w:tcBorders>
              <w:top w:val="single" w:sz="4" w:space="0" w:color="auto"/>
              <w:bottom w:val="single" w:sz="4" w:space="0" w:color="auto"/>
            </w:tcBorders>
            <w:noWrap/>
            <w:vAlign w:val="center"/>
            <w:hideMark/>
          </w:tcPr>
          <w:p w:rsidR="00BC7B79" w:rsidRPr="0011101F" w:rsidRDefault="00BC7B79" w:rsidP="00BB2BA7">
            <w:pPr>
              <w:snapToGrid w:val="0"/>
              <w:jc w:val="both"/>
              <w:rPr>
                <w:color w:val="000000"/>
                <w:sz w:val="20"/>
                <w:szCs w:val="20"/>
              </w:rPr>
            </w:pPr>
            <w:r w:rsidRPr="0011101F">
              <w:rPr>
                <w:color w:val="000000"/>
                <w:sz w:val="20"/>
                <w:szCs w:val="20"/>
              </w:rPr>
              <w:t>HMW/</w:t>
            </w:r>
          </w:p>
          <w:p w:rsidR="00BC7B79" w:rsidRPr="0011101F" w:rsidRDefault="00BC7B79" w:rsidP="00BB2BA7">
            <w:pPr>
              <w:snapToGrid w:val="0"/>
              <w:jc w:val="both"/>
              <w:rPr>
                <w:color w:val="000000"/>
                <w:sz w:val="20"/>
                <w:szCs w:val="20"/>
              </w:rPr>
            </w:pPr>
            <w:r w:rsidRPr="0011101F">
              <w:rPr>
                <w:color w:val="000000"/>
                <w:sz w:val="20"/>
                <w:szCs w:val="20"/>
              </w:rPr>
              <w:t>LMW</w:t>
            </w:r>
          </w:p>
        </w:tc>
        <w:tc>
          <w:tcPr>
            <w:tcW w:w="723" w:type="pct"/>
            <w:tcBorders>
              <w:top w:val="single" w:sz="4" w:space="0" w:color="auto"/>
              <w:bottom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proofErr w:type="spellStart"/>
            <w:r w:rsidRPr="0011101F">
              <w:rPr>
                <w:rFonts w:ascii="Times New Roman" w:hAnsi="Times New Roman"/>
                <w:color w:val="000000"/>
                <w:sz w:val="20"/>
                <w:szCs w:val="20"/>
              </w:rPr>
              <w:t>Phe</w:t>
            </w:r>
            <w:proofErr w:type="spellEnd"/>
            <w:r w:rsidRPr="0011101F">
              <w:rPr>
                <w:rFonts w:ascii="Times New Roman" w:hAnsi="Times New Roman"/>
                <w:color w:val="000000"/>
                <w:sz w:val="20"/>
                <w:szCs w:val="20"/>
              </w:rPr>
              <w:t>/Ant</w:t>
            </w:r>
          </w:p>
        </w:tc>
        <w:tc>
          <w:tcPr>
            <w:tcW w:w="677" w:type="pct"/>
            <w:tcBorders>
              <w:top w:val="single" w:sz="4" w:space="0" w:color="auto"/>
              <w:bottom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proofErr w:type="spellStart"/>
            <w:r w:rsidRPr="0011101F">
              <w:rPr>
                <w:rFonts w:ascii="Times New Roman" w:hAnsi="Times New Roman"/>
                <w:color w:val="000000"/>
                <w:sz w:val="20"/>
                <w:szCs w:val="20"/>
              </w:rPr>
              <w:t>Fth</w:t>
            </w:r>
            <w:proofErr w:type="spellEnd"/>
            <w:r w:rsidRPr="0011101F">
              <w:rPr>
                <w:rFonts w:ascii="Times New Roman" w:hAnsi="Times New Roman"/>
                <w:color w:val="000000"/>
                <w:sz w:val="20"/>
                <w:szCs w:val="20"/>
              </w:rPr>
              <w:t>/</w:t>
            </w:r>
            <w:proofErr w:type="spellStart"/>
            <w:r w:rsidRPr="0011101F">
              <w:rPr>
                <w:rFonts w:ascii="Times New Roman" w:hAnsi="Times New Roman"/>
                <w:color w:val="000000"/>
                <w:sz w:val="20"/>
                <w:szCs w:val="20"/>
              </w:rPr>
              <w:t>Pyr</w:t>
            </w:r>
            <w:proofErr w:type="spellEnd"/>
          </w:p>
        </w:tc>
        <w:tc>
          <w:tcPr>
            <w:tcW w:w="778" w:type="pct"/>
            <w:tcBorders>
              <w:top w:val="single" w:sz="4" w:space="0" w:color="auto"/>
              <w:bottom w:val="single" w:sz="4" w:space="0" w:color="auto"/>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proofErr w:type="spellStart"/>
            <w:r w:rsidRPr="0011101F">
              <w:rPr>
                <w:rFonts w:ascii="Times New Roman" w:hAnsi="Times New Roman"/>
                <w:color w:val="000000"/>
                <w:sz w:val="20"/>
                <w:szCs w:val="20"/>
                <w:lang w:eastAsia="en-GB"/>
              </w:rPr>
              <w:t>BaA</w:t>
            </w:r>
            <w:proofErr w:type="spellEnd"/>
            <w:r w:rsidRPr="0011101F">
              <w:rPr>
                <w:rFonts w:ascii="Times New Roman" w:hAnsi="Times New Roman"/>
                <w:color w:val="000000"/>
                <w:sz w:val="20"/>
                <w:szCs w:val="20"/>
                <w:lang w:eastAsia="en-GB"/>
              </w:rPr>
              <w:t>/</w:t>
            </w:r>
            <w:proofErr w:type="spellStart"/>
            <w:r w:rsidRPr="0011101F">
              <w:rPr>
                <w:rFonts w:ascii="Times New Roman" w:hAnsi="Times New Roman"/>
                <w:color w:val="000000"/>
                <w:sz w:val="20"/>
                <w:szCs w:val="20"/>
                <w:lang w:eastAsia="en-GB"/>
              </w:rPr>
              <w:t>Chr</w:t>
            </w:r>
            <w:proofErr w:type="spellEnd"/>
          </w:p>
        </w:tc>
      </w:tr>
      <w:tr w:rsidR="00BC7B79" w:rsidRPr="0011101F" w:rsidTr="005666D0">
        <w:trPr>
          <w:cantSplit/>
          <w:jc w:val="center"/>
        </w:trPr>
        <w:tc>
          <w:tcPr>
            <w:tcW w:w="741" w:type="pct"/>
            <w:tcBorders>
              <w:top w:val="single" w:sz="4" w:space="0" w:color="auto"/>
            </w:tcBorders>
            <w:noWrap/>
            <w:vAlign w:val="center"/>
            <w:hideMark/>
          </w:tcPr>
          <w:p w:rsidR="00BC7B79" w:rsidRPr="0011101F" w:rsidRDefault="00BC7B79" w:rsidP="00BB2BA7">
            <w:pPr>
              <w:pStyle w:val="NoSpacing"/>
              <w:snapToGrid w:val="0"/>
              <w:jc w:val="both"/>
              <w:rPr>
                <w:rFonts w:ascii="Times New Roman" w:eastAsia="Times New Roman" w:hAnsi="Times New Roman"/>
                <w:color w:val="000000"/>
                <w:sz w:val="20"/>
                <w:szCs w:val="20"/>
                <w:lang w:val="en-US"/>
              </w:rPr>
            </w:pPr>
            <w:r w:rsidRPr="0011101F">
              <w:rPr>
                <w:rFonts w:ascii="Times New Roman" w:hAnsi="Times New Roman"/>
                <w:color w:val="000000"/>
                <w:sz w:val="20"/>
                <w:szCs w:val="20"/>
              </w:rPr>
              <w:t>SF-13</w:t>
            </w:r>
          </w:p>
        </w:tc>
        <w:tc>
          <w:tcPr>
            <w:tcW w:w="714" w:type="pct"/>
            <w:tcBorders>
              <w:top w:val="single" w:sz="4" w:space="0" w:color="auto"/>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389.72</w:t>
            </w:r>
          </w:p>
        </w:tc>
        <w:tc>
          <w:tcPr>
            <w:tcW w:w="718" w:type="pct"/>
            <w:tcBorders>
              <w:top w:val="single" w:sz="4" w:space="0" w:color="auto"/>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3140.55</w:t>
            </w:r>
          </w:p>
        </w:tc>
        <w:tc>
          <w:tcPr>
            <w:tcW w:w="649" w:type="pct"/>
            <w:tcBorders>
              <w:top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8.06</w:t>
            </w:r>
          </w:p>
        </w:tc>
        <w:tc>
          <w:tcPr>
            <w:tcW w:w="723" w:type="pct"/>
            <w:tcBorders>
              <w:top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1.38</w:t>
            </w:r>
          </w:p>
        </w:tc>
        <w:tc>
          <w:tcPr>
            <w:tcW w:w="677" w:type="pct"/>
            <w:tcBorders>
              <w:top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2.82</w:t>
            </w:r>
          </w:p>
        </w:tc>
        <w:tc>
          <w:tcPr>
            <w:tcW w:w="778" w:type="pct"/>
            <w:tcBorders>
              <w:top w:val="single" w:sz="4" w:space="0" w:color="auto"/>
            </w:tcBorders>
            <w:vAlign w:val="center"/>
            <w:hideMark/>
          </w:tcPr>
          <w:p w:rsidR="00BC7B79" w:rsidRPr="0011101F" w:rsidRDefault="00BC7B79" w:rsidP="00BB2BA7">
            <w:pPr>
              <w:snapToGrid w:val="0"/>
              <w:jc w:val="both"/>
              <w:rPr>
                <w:color w:val="000000"/>
                <w:sz w:val="20"/>
                <w:szCs w:val="20"/>
              </w:rPr>
            </w:pPr>
            <w:r w:rsidRPr="0011101F">
              <w:rPr>
                <w:color w:val="000000"/>
                <w:sz w:val="20"/>
                <w:szCs w:val="20"/>
              </w:rPr>
              <w:t>0.99</w:t>
            </w: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SF-15</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356.15</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2880.49</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8.09</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1.22</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1.98</w:t>
            </w:r>
          </w:p>
        </w:tc>
        <w:tc>
          <w:tcPr>
            <w:tcW w:w="778" w:type="pct"/>
            <w:vAlign w:val="center"/>
            <w:hideMark/>
          </w:tcPr>
          <w:p w:rsidR="00BC7B79" w:rsidRPr="0011101F" w:rsidRDefault="00BC7B79" w:rsidP="00BB2BA7">
            <w:pPr>
              <w:snapToGrid w:val="0"/>
              <w:jc w:val="both"/>
              <w:rPr>
                <w:color w:val="000000"/>
                <w:sz w:val="20"/>
                <w:szCs w:val="20"/>
              </w:rPr>
            </w:pPr>
            <w:r w:rsidRPr="0011101F">
              <w:rPr>
                <w:color w:val="000000"/>
                <w:sz w:val="20"/>
                <w:szCs w:val="20"/>
              </w:rPr>
              <w:t>0.95</w:t>
            </w: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SF-17</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430.12</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3759.86</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8.74</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0.88</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3.09</w:t>
            </w:r>
          </w:p>
        </w:tc>
        <w:tc>
          <w:tcPr>
            <w:tcW w:w="778" w:type="pct"/>
            <w:vAlign w:val="center"/>
            <w:hideMark/>
          </w:tcPr>
          <w:p w:rsidR="00BC7B79" w:rsidRPr="0011101F" w:rsidRDefault="00BC7B79" w:rsidP="00BB2BA7">
            <w:pPr>
              <w:snapToGrid w:val="0"/>
              <w:jc w:val="both"/>
              <w:rPr>
                <w:color w:val="000000"/>
                <w:sz w:val="20"/>
                <w:szCs w:val="20"/>
              </w:rPr>
            </w:pPr>
            <w:r w:rsidRPr="0011101F">
              <w:rPr>
                <w:color w:val="000000"/>
                <w:sz w:val="20"/>
                <w:szCs w:val="20"/>
              </w:rPr>
              <w:t>0.94</w:t>
            </w: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SF-19</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372.93</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3015.64</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8.09</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1.32</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2.42</w:t>
            </w:r>
          </w:p>
        </w:tc>
        <w:tc>
          <w:tcPr>
            <w:tcW w:w="778" w:type="pct"/>
            <w:vAlign w:val="center"/>
            <w:hideMark/>
          </w:tcPr>
          <w:p w:rsidR="00BC7B79" w:rsidRPr="0011101F" w:rsidRDefault="00BC7B79" w:rsidP="00BB2BA7">
            <w:pPr>
              <w:snapToGrid w:val="0"/>
              <w:jc w:val="both"/>
              <w:rPr>
                <w:color w:val="000000"/>
                <w:sz w:val="20"/>
                <w:szCs w:val="20"/>
              </w:rPr>
            </w:pPr>
            <w:r w:rsidRPr="0011101F">
              <w:rPr>
                <w:color w:val="000000"/>
                <w:sz w:val="20"/>
                <w:szCs w:val="20"/>
              </w:rPr>
              <w:t>1.27</w:t>
            </w: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hAnsi="Times New Roman"/>
                <w:i/>
                <w:color w:val="000000"/>
                <w:sz w:val="20"/>
                <w:szCs w:val="20"/>
              </w:rPr>
            </w:pPr>
            <w:r w:rsidRPr="0011101F">
              <w:rPr>
                <w:rFonts w:ascii="Times New Roman" w:hAnsi="Times New Roman"/>
                <w:i/>
                <w:color w:val="000000"/>
                <w:sz w:val="20"/>
                <w:szCs w:val="20"/>
              </w:rPr>
              <w:t>Mean</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387.23</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3199.14</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8.24</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1.20</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2.57</w:t>
            </w:r>
          </w:p>
        </w:tc>
        <w:tc>
          <w:tcPr>
            <w:tcW w:w="778" w:type="pct"/>
            <w:vAlign w:val="center"/>
            <w:hideMark/>
          </w:tcPr>
          <w:p w:rsidR="00BC7B79" w:rsidRPr="0011101F" w:rsidRDefault="00BC7B79" w:rsidP="00BB2BA7">
            <w:pPr>
              <w:pStyle w:val="NoSpacing"/>
              <w:snapToGrid w:val="0"/>
              <w:jc w:val="both"/>
              <w:rPr>
                <w:rFonts w:ascii="Times New Roman" w:hAnsi="Times New Roman"/>
                <w:color w:val="000000"/>
                <w:sz w:val="20"/>
                <w:szCs w:val="20"/>
                <w:lang w:eastAsia="en-GB"/>
              </w:rPr>
            </w:pPr>
            <w:r w:rsidRPr="0011101F">
              <w:rPr>
                <w:rFonts w:ascii="Times New Roman" w:hAnsi="Times New Roman"/>
                <w:color w:val="000000"/>
                <w:sz w:val="20"/>
                <w:szCs w:val="20"/>
              </w:rPr>
              <w:t>1.04</w:t>
            </w:r>
          </w:p>
        </w:tc>
      </w:tr>
      <w:tr w:rsidR="00BC7B79" w:rsidRPr="0011101F" w:rsidTr="005666D0">
        <w:trPr>
          <w:cantSplit/>
          <w:jc w:val="center"/>
        </w:trPr>
        <w:tc>
          <w:tcPr>
            <w:tcW w:w="741" w:type="pct"/>
            <w:noWrap/>
            <w:vAlign w:val="center"/>
            <w:hideMark/>
          </w:tcPr>
          <w:p w:rsidR="00BC7B79" w:rsidRPr="0011101F" w:rsidRDefault="00BC7B79" w:rsidP="00BB2BA7">
            <w:pPr>
              <w:snapToGrid w:val="0"/>
              <w:jc w:val="both"/>
              <w:rPr>
                <w:color w:val="000000"/>
                <w:sz w:val="20"/>
                <w:szCs w:val="20"/>
                <w:lang w:eastAsia="en-GB"/>
              </w:rPr>
            </w:pPr>
          </w:p>
        </w:tc>
        <w:tc>
          <w:tcPr>
            <w:tcW w:w="714" w:type="pct"/>
            <w:vAlign w:val="center"/>
          </w:tcPr>
          <w:p w:rsidR="00BC7B79" w:rsidRPr="0011101F" w:rsidRDefault="00BC7B79" w:rsidP="00BB2BA7">
            <w:pPr>
              <w:pStyle w:val="NoSpacing"/>
              <w:snapToGrid w:val="0"/>
              <w:jc w:val="both"/>
              <w:rPr>
                <w:rFonts w:ascii="Times New Roman" w:hAnsi="Times New Roman"/>
                <w:color w:val="000000"/>
                <w:sz w:val="20"/>
                <w:szCs w:val="20"/>
                <w:lang w:eastAsia="en-GB"/>
              </w:rPr>
            </w:pPr>
          </w:p>
        </w:tc>
        <w:tc>
          <w:tcPr>
            <w:tcW w:w="718" w:type="pct"/>
            <w:vAlign w:val="center"/>
          </w:tcPr>
          <w:p w:rsidR="00BC7B79" w:rsidRPr="0011101F" w:rsidRDefault="00BC7B79" w:rsidP="00BB2BA7">
            <w:pPr>
              <w:pStyle w:val="NoSpacing"/>
              <w:snapToGrid w:val="0"/>
              <w:jc w:val="both"/>
              <w:rPr>
                <w:rFonts w:ascii="Times New Roman" w:hAnsi="Times New Roman"/>
                <w:color w:val="000000"/>
                <w:sz w:val="20"/>
                <w:szCs w:val="20"/>
                <w:lang w:eastAsia="en-GB"/>
              </w:rPr>
            </w:pPr>
          </w:p>
        </w:tc>
        <w:tc>
          <w:tcPr>
            <w:tcW w:w="649" w:type="pct"/>
            <w:noWrap/>
            <w:vAlign w:val="center"/>
            <w:hideMark/>
          </w:tcPr>
          <w:p w:rsidR="00BC7B79" w:rsidRPr="0011101F" w:rsidRDefault="00BC7B79" w:rsidP="00BB2BA7">
            <w:pPr>
              <w:snapToGrid w:val="0"/>
              <w:jc w:val="both"/>
              <w:rPr>
                <w:color w:val="000000"/>
                <w:sz w:val="20"/>
                <w:szCs w:val="20"/>
                <w:lang w:eastAsia="en-GB"/>
              </w:rPr>
            </w:pPr>
          </w:p>
        </w:tc>
        <w:tc>
          <w:tcPr>
            <w:tcW w:w="723" w:type="pct"/>
            <w:noWrap/>
            <w:vAlign w:val="center"/>
            <w:hideMark/>
          </w:tcPr>
          <w:p w:rsidR="00BC7B79" w:rsidRPr="0011101F" w:rsidRDefault="00BC7B79" w:rsidP="00BB2BA7">
            <w:pPr>
              <w:snapToGrid w:val="0"/>
              <w:jc w:val="both"/>
              <w:rPr>
                <w:color w:val="000000"/>
                <w:sz w:val="20"/>
                <w:szCs w:val="20"/>
                <w:lang w:val="en-GB" w:eastAsia="en-GB"/>
              </w:rPr>
            </w:pPr>
          </w:p>
        </w:tc>
        <w:tc>
          <w:tcPr>
            <w:tcW w:w="677" w:type="pct"/>
            <w:noWrap/>
            <w:vAlign w:val="center"/>
            <w:hideMark/>
          </w:tcPr>
          <w:p w:rsidR="00BC7B79" w:rsidRPr="0011101F" w:rsidRDefault="00BC7B79" w:rsidP="00BB2BA7">
            <w:pPr>
              <w:snapToGrid w:val="0"/>
              <w:jc w:val="both"/>
              <w:rPr>
                <w:color w:val="000000"/>
                <w:sz w:val="20"/>
                <w:szCs w:val="20"/>
                <w:lang w:val="en-GB" w:eastAsia="en-GB"/>
              </w:rPr>
            </w:pPr>
          </w:p>
        </w:tc>
        <w:tc>
          <w:tcPr>
            <w:tcW w:w="778" w:type="pct"/>
            <w:vAlign w:val="center"/>
          </w:tcPr>
          <w:p w:rsidR="00BC7B79" w:rsidRPr="0011101F" w:rsidRDefault="00BC7B79" w:rsidP="00BB2BA7">
            <w:pPr>
              <w:pStyle w:val="NoSpacing"/>
              <w:snapToGrid w:val="0"/>
              <w:jc w:val="both"/>
              <w:rPr>
                <w:rFonts w:ascii="Times New Roman" w:hAnsi="Times New Roman"/>
                <w:color w:val="000000"/>
                <w:sz w:val="20"/>
                <w:szCs w:val="20"/>
                <w:lang w:eastAsia="en-GB"/>
              </w:rPr>
            </w:pP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eastAsia="Times New Roman" w:hAnsi="Times New Roman"/>
                <w:color w:val="000000"/>
                <w:sz w:val="20"/>
                <w:szCs w:val="20"/>
                <w:lang w:val="en-US"/>
              </w:rPr>
            </w:pPr>
            <w:r w:rsidRPr="0011101F">
              <w:rPr>
                <w:rFonts w:ascii="Times New Roman" w:hAnsi="Times New Roman"/>
                <w:color w:val="000000"/>
                <w:sz w:val="20"/>
                <w:szCs w:val="20"/>
              </w:rPr>
              <w:t>SB-23</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676.46</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1386.95</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2.05</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2.46</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0.23</w:t>
            </w:r>
          </w:p>
        </w:tc>
        <w:tc>
          <w:tcPr>
            <w:tcW w:w="778" w:type="pct"/>
            <w:vAlign w:val="center"/>
            <w:hideMark/>
          </w:tcPr>
          <w:p w:rsidR="00BC7B79" w:rsidRPr="0011101F" w:rsidRDefault="00BC7B79" w:rsidP="00BB2BA7">
            <w:pPr>
              <w:snapToGrid w:val="0"/>
              <w:jc w:val="both"/>
              <w:rPr>
                <w:color w:val="000000"/>
                <w:sz w:val="20"/>
                <w:szCs w:val="20"/>
              </w:rPr>
            </w:pPr>
            <w:r w:rsidRPr="0011101F">
              <w:rPr>
                <w:color w:val="000000"/>
                <w:sz w:val="20"/>
                <w:szCs w:val="20"/>
              </w:rPr>
              <w:t>0.64</w:t>
            </w: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SB-25</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605.61</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1196.48</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1.98</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3.85</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0.21</w:t>
            </w:r>
          </w:p>
        </w:tc>
        <w:tc>
          <w:tcPr>
            <w:tcW w:w="778" w:type="pct"/>
            <w:vAlign w:val="center"/>
            <w:hideMark/>
          </w:tcPr>
          <w:p w:rsidR="00BC7B79" w:rsidRPr="0011101F" w:rsidRDefault="00BC7B79" w:rsidP="00BB2BA7">
            <w:pPr>
              <w:snapToGrid w:val="0"/>
              <w:jc w:val="both"/>
              <w:rPr>
                <w:color w:val="000000"/>
                <w:sz w:val="20"/>
                <w:szCs w:val="20"/>
              </w:rPr>
            </w:pPr>
            <w:r w:rsidRPr="0011101F">
              <w:rPr>
                <w:color w:val="000000"/>
                <w:sz w:val="20"/>
                <w:szCs w:val="20"/>
              </w:rPr>
              <w:t>1.17</w:t>
            </w: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SB-27</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631.53</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1246.61</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1.97</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2.76</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0.19</w:t>
            </w:r>
          </w:p>
        </w:tc>
        <w:tc>
          <w:tcPr>
            <w:tcW w:w="778" w:type="pct"/>
            <w:vAlign w:val="center"/>
            <w:hideMark/>
          </w:tcPr>
          <w:p w:rsidR="00BC7B79" w:rsidRPr="0011101F" w:rsidRDefault="00BC7B79" w:rsidP="00BB2BA7">
            <w:pPr>
              <w:snapToGrid w:val="0"/>
              <w:jc w:val="both"/>
              <w:rPr>
                <w:color w:val="000000"/>
                <w:sz w:val="20"/>
                <w:szCs w:val="20"/>
              </w:rPr>
            </w:pPr>
            <w:r w:rsidRPr="0011101F">
              <w:rPr>
                <w:color w:val="000000"/>
                <w:sz w:val="20"/>
                <w:szCs w:val="20"/>
              </w:rPr>
              <w:t>0.64</w:t>
            </w:r>
          </w:p>
        </w:tc>
      </w:tr>
      <w:tr w:rsidR="00BC7B79" w:rsidRPr="0011101F" w:rsidTr="005666D0">
        <w:trPr>
          <w:cantSplit/>
          <w:jc w:val="center"/>
        </w:trPr>
        <w:tc>
          <w:tcPr>
            <w:tcW w:w="741"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SB-29</w:t>
            </w:r>
          </w:p>
        </w:tc>
        <w:tc>
          <w:tcPr>
            <w:tcW w:w="714"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586.59</w:t>
            </w:r>
          </w:p>
        </w:tc>
        <w:tc>
          <w:tcPr>
            <w:tcW w:w="718" w:type="pct"/>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1106.26</w:t>
            </w:r>
          </w:p>
        </w:tc>
        <w:tc>
          <w:tcPr>
            <w:tcW w:w="649"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1.89</w:t>
            </w:r>
          </w:p>
        </w:tc>
        <w:tc>
          <w:tcPr>
            <w:tcW w:w="723"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3.42</w:t>
            </w:r>
          </w:p>
        </w:tc>
        <w:tc>
          <w:tcPr>
            <w:tcW w:w="677" w:type="pct"/>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0.15</w:t>
            </w:r>
          </w:p>
        </w:tc>
        <w:tc>
          <w:tcPr>
            <w:tcW w:w="778" w:type="pct"/>
            <w:vAlign w:val="center"/>
            <w:hideMark/>
          </w:tcPr>
          <w:p w:rsidR="00BC7B79" w:rsidRPr="0011101F" w:rsidRDefault="00BC7B79" w:rsidP="00BB2BA7">
            <w:pPr>
              <w:snapToGrid w:val="0"/>
              <w:jc w:val="both"/>
              <w:rPr>
                <w:color w:val="000000"/>
                <w:sz w:val="20"/>
                <w:szCs w:val="20"/>
              </w:rPr>
            </w:pPr>
            <w:r w:rsidRPr="0011101F">
              <w:rPr>
                <w:color w:val="000000"/>
                <w:sz w:val="20"/>
                <w:szCs w:val="20"/>
              </w:rPr>
              <w:t>0.65</w:t>
            </w:r>
          </w:p>
        </w:tc>
      </w:tr>
      <w:tr w:rsidR="00BC7B79" w:rsidRPr="0011101F" w:rsidTr="005666D0">
        <w:trPr>
          <w:cantSplit/>
          <w:jc w:val="center"/>
        </w:trPr>
        <w:tc>
          <w:tcPr>
            <w:tcW w:w="741" w:type="pct"/>
            <w:tcBorders>
              <w:bottom w:val="single" w:sz="4" w:space="0" w:color="auto"/>
            </w:tcBorders>
            <w:noWrap/>
            <w:vAlign w:val="center"/>
            <w:hideMark/>
          </w:tcPr>
          <w:p w:rsidR="00BC7B79" w:rsidRPr="0011101F" w:rsidRDefault="00BC7B79" w:rsidP="00BB2BA7">
            <w:pPr>
              <w:pStyle w:val="NoSpacing"/>
              <w:snapToGrid w:val="0"/>
              <w:jc w:val="both"/>
              <w:rPr>
                <w:rFonts w:ascii="Times New Roman" w:hAnsi="Times New Roman"/>
                <w:i/>
                <w:color w:val="000000"/>
                <w:sz w:val="20"/>
                <w:szCs w:val="20"/>
              </w:rPr>
            </w:pPr>
            <w:r w:rsidRPr="0011101F">
              <w:rPr>
                <w:rFonts w:ascii="Times New Roman" w:hAnsi="Times New Roman"/>
                <w:i/>
                <w:color w:val="000000"/>
                <w:sz w:val="20"/>
                <w:szCs w:val="20"/>
              </w:rPr>
              <w:t>Mean</w:t>
            </w:r>
          </w:p>
        </w:tc>
        <w:tc>
          <w:tcPr>
            <w:tcW w:w="714" w:type="pct"/>
            <w:tcBorders>
              <w:bottom w:val="single" w:sz="4" w:space="0" w:color="auto"/>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625.05</w:t>
            </w:r>
          </w:p>
        </w:tc>
        <w:tc>
          <w:tcPr>
            <w:tcW w:w="718" w:type="pct"/>
            <w:tcBorders>
              <w:bottom w:val="single" w:sz="4" w:space="0" w:color="auto"/>
            </w:tcBorders>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1234.08</w:t>
            </w:r>
          </w:p>
        </w:tc>
        <w:tc>
          <w:tcPr>
            <w:tcW w:w="649" w:type="pct"/>
            <w:tcBorders>
              <w:bottom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1.97</w:t>
            </w:r>
          </w:p>
        </w:tc>
        <w:tc>
          <w:tcPr>
            <w:tcW w:w="723" w:type="pct"/>
            <w:tcBorders>
              <w:bottom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3.12</w:t>
            </w:r>
          </w:p>
        </w:tc>
        <w:tc>
          <w:tcPr>
            <w:tcW w:w="677" w:type="pct"/>
            <w:tcBorders>
              <w:bottom w:val="single" w:sz="4" w:space="0" w:color="auto"/>
            </w:tcBorders>
            <w:noWrap/>
            <w:vAlign w:val="center"/>
            <w:hideMark/>
          </w:tcPr>
          <w:p w:rsidR="00BC7B79" w:rsidRPr="0011101F" w:rsidRDefault="00BC7B79" w:rsidP="00BB2BA7">
            <w:pPr>
              <w:pStyle w:val="NoSpacing"/>
              <w:snapToGrid w:val="0"/>
              <w:jc w:val="both"/>
              <w:rPr>
                <w:rFonts w:ascii="Times New Roman" w:hAnsi="Times New Roman"/>
                <w:color w:val="000000"/>
                <w:sz w:val="20"/>
                <w:szCs w:val="20"/>
              </w:rPr>
            </w:pPr>
            <w:r w:rsidRPr="0011101F">
              <w:rPr>
                <w:rFonts w:ascii="Times New Roman" w:hAnsi="Times New Roman"/>
                <w:color w:val="000000"/>
                <w:sz w:val="20"/>
                <w:szCs w:val="20"/>
              </w:rPr>
              <w:t>0.19</w:t>
            </w:r>
          </w:p>
        </w:tc>
        <w:tc>
          <w:tcPr>
            <w:tcW w:w="778" w:type="pct"/>
            <w:tcBorders>
              <w:bottom w:val="single" w:sz="4" w:space="0" w:color="auto"/>
            </w:tcBorders>
            <w:vAlign w:val="center"/>
            <w:hideMark/>
          </w:tcPr>
          <w:p w:rsidR="00BC7B79" w:rsidRPr="0011101F" w:rsidRDefault="00BC7B79" w:rsidP="00BB2BA7">
            <w:pPr>
              <w:pStyle w:val="NoSpacing"/>
              <w:snapToGrid w:val="0"/>
              <w:jc w:val="both"/>
              <w:rPr>
                <w:rFonts w:ascii="Times New Roman" w:hAnsi="Times New Roman"/>
                <w:color w:val="000000"/>
                <w:sz w:val="20"/>
                <w:szCs w:val="20"/>
                <w:lang w:eastAsia="en-GB"/>
              </w:rPr>
            </w:pPr>
            <w:r w:rsidRPr="0011101F">
              <w:rPr>
                <w:rFonts w:ascii="Times New Roman" w:hAnsi="Times New Roman"/>
                <w:color w:val="000000"/>
                <w:sz w:val="20"/>
                <w:szCs w:val="20"/>
              </w:rPr>
              <w:t>0.77</w:t>
            </w:r>
          </w:p>
        </w:tc>
      </w:tr>
    </w:tbl>
    <w:p w:rsidR="00BC7B79" w:rsidRPr="0011101F" w:rsidRDefault="00BC7B79" w:rsidP="00BB2BA7">
      <w:pPr>
        <w:pStyle w:val="NoSpacing"/>
        <w:snapToGrid w:val="0"/>
        <w:jc w:val="both"/>
        <w:rPr>
          <w:rFonts w:ascii="Times New Roman" w:hAnsi="Times New Roman"/>
          <w:sz w:val="20"/>
          <w:szCs w:val="20"/>
          <w:lang w:eastAsia="en-GB"/>
        </w:rPr>
      </w:pPr>
      <w:r w:rsidRPr="0011101F">
        <w:rPr>
          <w:rFonts w:ascii="Times New Roman" w:hAnsi="Times New Roman"/>
          <w:sz w:val="20"/>
          <w:szCs w:val="20"/>
          <w:lang w:eastAsia="en-GB"/>
        </w:rPr>
        <w:t>LMW PAHs = Σ 2 - 3 ring</w:t>
      </w:r>
    </w:p>
    <w:p w:rsidR="00BC7B79" w:rsidRPr="0011101F" w:rsidRDefault="00BC7B79" w:rsidP="00BB2BA7">
      <w:pPr>
        <w:pStyle w:val="NoSpacing"/>
        <w:snapToGrid w:val="0"/>
        <w:jc w:val="both"/>
        <w:rPr>
          <w:rFonts w:ascii="Times New Roman" w:hAnsi="Times New Roman"/>
          <w:sz w:val="20"/>
          <w:szCs w:val="20"/>
          <w:lang w:eastAsia="en-GB"/>
        </w:rPr>
      </w:pPr>
      <w:r w:rsidRPr="0011101F">
        <w:rPr>
          <w:rFonts w:ascii="Times New Roman" w:hAnsi="Times New Roman"/>
          <w:sz w:val="20"/>
          <w:szCs w:val="20"/>
          <w:lang w:eastAsia="en-GB"/>
        </w:rPr>
        <w:t>HMW PAHs = Σ 4 - 6 ring</w:t>
      </w:r>
    </w:p>
    <w:p w:rsidR="00BB2BA7" w:rsidRPr="0011101F" w:rsidRDefault="00BB2BA7" w:rsidP="00BB2BA7">
      <w:pPr>
        <w:pStyle w:val="NoSpacing"/>
        <w:snapToGrid w:val="0"/>
        <w:ind w:firstLine="425"/>
        <w:jc w:val="both"/>
        <w:rPr>
          <w:rFonts w:ascii="Times New Roman" w:hAnsi="Times New Roman"/>
          <w:sz w:val="20"/>
          <w:szCs w:val="20"/>
          <w:lang w:eastAsia="en-GB"/>
        </w:rPr>
      </w:pPr>
    </w:p>
    <w:p w:rsidR="00BB2BA7" w:rsidRPr="0011101F" w:rsidRDefault="00BB2BA7" w:rsidP="00BB2BA7">
      <w:pPr>
        <w:pStyle w:val="NoSpacing"/>
        <w:snapToGrid w:val="0"/>
        <w:ind w:firstLine="425"/>
        <w:jc w:val="both"/>
        <w:rPr>
          <w:rFonts w:ascii="Times New Roman" w:hAnsi="Times New Roman"/>
          <w:sz w:val="20"/>
          <w:szCs w:val="20"/>
          <w:lang w:eastAsia="en-GB"/>
        </w:rPr>
        <w:sectPr w:rsidR="00BB2BA7" w:rsidRPr="0011101F" w:rsidSect="00E352F7">
          <w:headerReference w:type="default" r:id="rId51"/>
          <w:footerReference w:type="even" r:id="rId52"/>
          <w:footerReference w:type="default" r:id="rId53"/>
          <w:footnotePr>
            <w:pos w:val="beneathText"/>
          </w:footnotePr>
          <w:type w:val="continuous"/>
          <w:pgSz w:w="12240" w:h="15840" w:code="1"/>
          <w:pgMar w:top="1440" w:right="1440" w:bottom="1440" w:left="1440" w:header="720" w:footer="720" w:gutter="0"/>
          <w:cols w:space="576"/>
          <w:docGrid w:linePitch="360"/>
        </w:sectPr>
      </w:pPr>
    </w:p>
    <w:p w:rsidR="00683396" w:rsidRPr="0011101F" w:rsidRDefault="00683396" w:rsidP="00BB2BA7">
      <w:pPr>
        <w:snapToGrid w:val="0"/>
        <w:ind w:firstLine="425"/>
        <w:jc w:val="both"/>
        <w:rPr>
          <w:color w:val="FF0000"/>
          <w:sz w:val="20"/>
          <w:szCs w:val="20"/>
          <w:lang w:eastAsia="zh-CN"/>
        </w:rPr>
      </w:pPr>
      <w:r w:rsidRPr="0011101F">
        <w:rPr>
          <w:sz w:val="20"/>
          <w:szCs w:val="20"/>
        </w:rPr>
        <w:lastRenderedPageBreak/>
        <w:t xml:space="preserve">From table 2, HMW/LMW ratios from 8.06 - 8.74 with </w:t>
      </w:r>
      <w:r w:rsidRPr="0011101F">
        <w:rPr>
          <w:rFonts w:eastAsia="AdvOT863180fb"/>
          <w:color w:val="000000"/>
          <w:sz w:val="20"/>
          <w:szCs w:val="20"/>
        </w:rPr>
        <w:t>a mean</w:t>
      </w:r>
      <w:r w:rsidRPr="0011101F">
        <w:rPr>
          <w:sz w:val="20"/>
          <w:szCs w:val="20"/>
        </w:rPr>
        <w:t xml:space="preserve"> of 8.24 in surface samples indicated</w:t>
      </w:r>
      <w:r w:rsidRPr="0011101F">
        <w:rPr>
          <w:color w:val="FF0000"/>
          <w:sz w:val="20"/>
          <w:szCs w:val="20"/>
        </w:rPr>
        <w:t xml:space="preserve"> </w:t>
      </w:r>
      <w:r w:rsidRPr="0011101F">
        <w:rPr>
          <w:rFonts w:eastAsia="AdvEPSTIM"/>
          <w:color w:val="000000"/>
          <w:sz w:val="20"/>
          <w:szCs w:val="20"/>
          <w:lang w:eastAsia="en-US"/>
        </w:rPr>
        <w:t xml:space="preserve">that the oil spill soils </w:t>
      </w:r>
      <w:r w:rsidRPr="0011101F">
        <w:rPr>
          <w:sz w:val="20"/>
          <w:szCs w:val="20"/>
        </w:rPr>
        <w:t>at surface depth were clearly</w:t>
      </w:r>
      <w:r w:rsidRPr="0011101F">
        <w:rPr>
          <w:rFonts w:eastAsia="AdvEPSTIM"/>
          <w:color w:val="FF0000"/>
          <w:sz w:val="20"/>
          <w:szCs w:val="20"/>
          <w:lang w:eastAsia="en-US"/>
        </w:rPr>
        <w:t xml:space="preserve"> </w:t>
      </w:r>
      <w:r w:rsidRPr="0011101F">
        <w:rPr>
          <w:sz w:val="20"/>
          <w:szCs w:val="20"/>
        </w:rPr>
        <w:t>dominated by HMW PAHs. In subsurface samples, ratios from 1.89 - 2.05 with a</w:t>
      </w:r>
      <w:r w:rsidRPr="0011101F">
        <w:rPr>
          <w:rFonts w:eastAsia="AdvOT863180fb"/>
          <w:color w:val="000000"/>
          <w:sz w:val="20"/>
          <w:szCs w:val="20"/>
        </w:rPr>
        <w:t xml:space="preserve"> mean</w:t>
      </w:r>
      <w:r w:rsidRPr="0011101F">
        <w:rPr>
          <w:sz w:val="20"/>
          <w:szCs w:val="20"/>
        </w:rPr>
        <w:t xml:space="preserve"> of 1.97 were significantly lower than that of surface samples and attributed to increased LMW PAH concentrations. These ratios indicate generation of HMW PAHs from combustion of the oil spill soils at surface depth</w:t>
      </w:r>
      <w:r w:rsidRPr="0011101F">
        <w:rPr>
          <w:color w:val="FF0000"/>
          <w:sz w:val="20"/>
          <w:szCs w:val="20"/>
        </w:rPr>
        <w:t xml:space="preserve"> </w:t>
      </w:r>
      <w:r w:rsidRPr="0011101F">
        <w:rPr>
          <w:sz w:val="20"/>
          <w:szCs w:val="20"/>
        </w:rPr>
        <w:t xml:space="preserve">and mixture of </w:t>
      </w:r>
      <w:r w:rsidRPr="0011101F">
        <w:rPr>
          <w:rFonts w:eastAsia="AdvEPSTIM"/>
          <w:sz w:val="20"/>
          <w:szCs w:val="20"/>
          <w:lang w:eastAsia="en-US"/>
        </w:rPr>
        <w:t xml:space="preserve">pyrogenic and </w:t>
      </w:r>
      <w:proofErr w:type="spellStart"/>
      <w:r w:rsidRPr="0011101F">
        <w:rPr>
          <w:rFonts w:eastAsia="AdvEPSTIM"/>
          <w:sz w:val="20"/>
          <w:szCs w:val="20"/>
          <w:lang w:eastAsia="en-US"/>
        </w:rPr>
        <w:t>petrogenic</w:t>
      </w:r>
      <w:proofErr w:type="spellEnd"/>
      <w:r w:rsidRPr="0011101F">
        <w:rPr>
          <w:rFonts w:eastAsia="AdvEPSTIM"/>
          <w:sz w:val="20"/>
          <w:szCs w:val="20"/>
          <w:lang w:eastAsia="en-US"/>
        </w:rPr>
        <w:t xml:space="preserve"> PAH sources </w:t>
      </w:r>
      <w:r w:rsidRPr="0011101F">
        <w:rPr>
          <w:sz w:val="20"/>
          <w:szCs w:val="20"/>
        </w:rPr>
        <w:t>at subsurface depth</w:t>
      </w:r>
      <w:r w:rsidRPr="0011101F">
        <w:rPr>
          <w:rFonts w:eastAsia="AdvEPSTIM"/>
          <w:sz w:val="20"/>
          <w:szCs w:val="20"/>
          <w:lang w:eastAsia="en-US"/>
        </w:rPr>
        <w:t>.</w:t>
      </w:r>
    </w:p>
    <w:p w:rsidR="00BC7B79" w:rsidRPr="0011101F" w:rsidRDefault="00683396" w:rsidP="00BB2BA7">
      <w:pPr>
        <w:snapToGrid w:val="0"/>
        <w:ind w:firstLine="425"/>
        <w:jc w:val="both"/>
        <w:rPr>
          <w:rFonts w:eastAsia="AdvEPSTIM"/>
          <w:sz w:val="20"/>
          <w:szCs w:val="20"/>
          <w:lang w:eastAsia="en-US"/>
        </w:rPr>
      </w:pPr>
      <w:r w:rsidRPr="0011101F">
        <w:rPr>
          <w:sz w:val="20"/>
          <w:szCs w:val="20"/>
        </w:rPr>
        <w:t xml:space="preserve">PAH isomers suited as source diagnostic parameters are 3 ring - </w:t>
      </w:r>
      <w:proofErr w:type="spellStart"/>
      <w:r w:rsidRPr="0011101F">
        <w:rPr>
          <w:color w:val="000000"/>
          <w:sz w:val="20"/>
          <w:szCs w:val="20"/>
        </w:rPr>
        <w:t>phenanthrene</w:t>
      </w:r>
      <w:proofErr w:type="spellEnd"/>
      <w:r w:rsidRPr="0011101F">
        <w:rPr>
          <w:color w:val="000000"/>
          <w:sz w:val="20"/>
          <w:szCs w:val="20"/>
        </w:rPr>
        <w:t xml:space="preserve"> (</w:t>
      </w:r>
      <w:proofErr w:type="spellStart"/>
      <w:r w:rsidRPr="0011101F">
        <w:rPr>
          <w:sz w:val="20"/>
          <w:szCs w:val="20"/>
        </w:rPr>
        <w:t>Phe</w:t>
      </w:r>
      <w:proofErr w:type="spellEnd"/>
      <w:r w:rsidRPr="0011101F">
        <w:rPr>
          <w:sz w:val="20"/>
          <w:szCs w:val="20"/>
        </w:rPr>
        <w:t>)</w:t>
      </w:r>
      <w:r w:rsidRPr="0011101F">
        <w:rPr>
          <w:color w:val="000000"/>
          <w:sz w:val="20"/>
          <w:szCs w:val="20"/>
        </w:rPr>
        <w:t xml:space="preserve"> and </w:t>
      </w:r>
      <w:proofErr w:type="spellStart"/>
      <w:r w:rsidRPr="0011101F">
        <w:rPr>
          <w:color w:val="000000"/>
          <w:sz w:val="20"/>
          <w:szCs w:val="20"/>
        </w:rPr>
        <w:t>anthracene</w:t>
      </w:r>
      <w:proofErr w:type="spellEnd"/>
      <w:r w:rsidRPr="0011101F">
        <w:rPr>
          <w:color w:val="000000"/>
          <w:sz w:val="20"/>
          <w:szCs w:val="20"/>
        </w:rPr>
        <w:t xml:space="preserve"> (</w:t>
      </w:r>
      <w:r w:rsidRPr="0011101F">
        <w:rPr>
          <w:sz w:val="20"/>
          <w:szCs w:val="20"/>
        </w:rPr>
        <w:t xml:space="preserve">Ant), and 4 ring </w:t>
      </w:r>
      <w:proofErr w:type="spellStart"/>
      <w:r w:rsidRPr="0011101F">
        <w:rPr>
          <w:color w:val="000000"/>
          <w:sz w:val="20"/>
          <w:szCs w:val="20"/>
        </w:rPr>
        <w:t>fluoranthene</w:t>
      </w:r>
      <w:proofErr w:type="spellEnd"/>
      <w:r w:rsidRPr="0011101F">
        <w:rPr>
          <w:color w:val="000000"/>
          <w:sz w:val="20"/>
          <w:szCs w:val="20"/>
        </w:rPr>
        <w:t xml:space="preserve"> (</w:t>
      </w:r>
      <w:proofErr w:type="spellStart"/>
      <w:r w:rsidRPr="0011101F">
        <w:rPr>
          <w:sz w:val="20"/>
          <w:szCs w:val="20"/>
        </w:rPr>
        <w:t>Fth</w:t>
      </w:r>
      <w:proofErr w:type="spellEnd"/>
      <w:r w:rsidRPr="0011101F">
        <w:rPr>
          <w:sz w:val="20"/>
          <w:szCs w:val="20"/>
        </w:rPr>
        <w:t xml:space="preserve">), </w:t>
      </w:r>
      <w:proofErr w:type="spellStart"/>
      <w:r w:rsidRPr="0011101F">
        <w:rPr>
          <w:color w:val="000000"/>
          <w:sz w:val="20"/>
          <w:szCs w:val="20"/>
        </w:rPr>
        <w:t>pyrene</w:t>
      </w:r>
      <w:proofErr w:type="spellEnd"/>
      <w:r w:rsidRPr="0011101F">
        <w:rPr>
          <w:color w:val="000000"/>
          <w:sz w:val="20"/>
          <w:szCs w:val="20"/>
        </w:rPr>
        <w:t xml:space="preserve"> (</w:t>
      </w:r>
      <w:proofErr w:type="spellStart"/>
      <w:r w:rsidRPr="0011101F">
        <w:rPr>
          <w:sz w:val="20"/>
          <w:szCs w:val="20"/>
        </w:rPr>
        <w:t>Pyr</w:t>
      </w:r>
      <w:proofErr w:type="spellEnd"/>
      <w:r w:rsidRPr="0011101F">
        <w:rPr>
          <w:sz w:val="20"/>
          <w:szCs w:val="20"/>
        </w:rPr>
        <w:t>)</w:t>
      </w:r>
      <w:r w:rsidRPr="0011101F">
        <w:rPr>
          <w:color w:val="000000"/>
          <w:sz w:val="20"/>
          <w:szCs w:val="20"/>
        </w:rPr>
        <w:t xml:space="preserve">, </w:t>
      </w:r>
      <w:proofErr w:type="spellStart"/>
      <w:r w:rsidRPr="0011101F">
        <w:rPr>
          <w:sz w:val="20"/>
          <w:szCs w:val="20"/>
        </w:rPr>
        <w:t>benzo</w:t>
      </w:r>
      <w:proofErr w:type="spellEnd"/>
      <w:r w:rsidRPr="0011101F">
        <w:rPr>
          <w:sz w:val="20"/>
          <w:szCs w:val="20"/>
          <w:lang w:val="it-IT"/>
        </w:rPr>
        <w:t>[</w:t>
      </w:r>
      <w:r w:rsidRPr="0011101F">
        <w:rPr>
          <w:i/>
          <w:iCs/>
          <w:sz w:val="20"/>
          <w:szCs w:val="20"/>
          <w:lang w:val="it-IT"/>
        </w:rPr>
        <w:t>a</w:t>
      </w:r>
      <w:r w:rsidRPr="0011101F">
        <w:rPr>
          <w:sz w:val="20"/>
          <w:szCs w:val="20"/>
          <w:lang w:val="it-IT"/>
        </w:rPr>
        <w:t>]</w:t>
      </w:r>
      <w:proofErr w:type="spellStart"/>
      <w:r w:rsidRPr="0011101F">
        <w:rPr>
          <w:sz w:val="20"/>
          <w:szCs w:val="20"/>
        </w:rPr>
        <w:t>anthracene</w:t>
      </w:r>
      <w:proofErr w:type="spellEnd"/>
      <w:r w:rsidRPr="0011101F">
        <w:rPr>
          <w:sz w:val="20"/>
          <w:szCs w:val="20"/>
        </w:rPr>
        <w:t xml:space="preserve"> </w:t>
      </w:r>
      <w:r w:rsidRPr="0011101F">
        <w:rPr>
          <w:color w:val="000000"/>
          <w:sz w:val="20"/>
          <w:szCs w:val="20"/>
        </w:rPr>
        <w:t>(</w:t>
      </w:r>
      <w:proofErr w:type="spellStart"/>
      <w:r w:rsidRPr="0011101F">
        <w:rPr>
          <w:sz w:val="20"/>
          <w:szCs w:val="20"/>
        </w:rPr>
        <w:t>BaA</w:t>
      </w:r>
      <w:proofErr w:type="spellEnd"/>
      <w:r w:rsidRPr="0011101F">
        <w:rPr>
          <w:sz w:val="20"/>
          <w:szCs w:val="20"/>
        </w:rPr>
        <w:t>)</w:t>
      </w:r>
      <w:r w:rsidRPr="0011101F">
        <w:rPr>
          <w:color w:val="000000"/>
          <w:sz w:val="20"/>
          <w:szCs w:val="20"/>
        </w:rPr>
        <w:t xml:space="preserve">, </w:t>
      </w:r>
      <w:r w:rsidRPr="0011101F">
        <w:rPr>
          <w:sz w:val="20"/>
          <w:szCs w:val="20"/>
        </w:rPr>
        <w:t xml:space="preserve">and </w:t>
      </w:r>
      <w:r w:rsidRPr="0011101F">
        <w:rPr>
          <w:color w:val="000000"/>
          <w:sz w:val="20"/>
          <w:szCs w:val="20"/>
        </w:rPr>
        <w:t>chrysene (</w:t>
      </w:r>
      <w:proofErr w:type="spellStart"/>
      <w:r w:rsidRPr="0011101F">
        <w:rPr>
          <w:sz w:val="20"/>
          <w:szCs w:val="20"/>
        </w:rPr>
        <w:t>Chr</w:t>
      </w:r>
      <w:proofErr w:type="spellEnd"/>
      <w:r w:rsidRPr="0011101F">
        <w:rPr>
          <w:sz w:val="20"/>
          <w:szCs w:val="20"/>
        </w:rPr>
        <w:t xml:space="preserve">). </w:t>
      </w:r>
      <w:proofErr w:type="spellStart"/>
      <w:r w:rsidRPr="0011101F">
        <w:rPr>
          <w:sz w:val="20"/>
          <w:szCs w:val="20"/>
        </w:rPr>
        <w:t>P</w:t>
      </w:r>
      <w:r w:rsidRPr="0011101F">
        <w:rPr>
          <w:color w:val="000000"/>
          <w:sz w:val="20"/>
          <w:szCs w:val="20"/>
        </w:rPr>
        <w:t>henanthrene</w:t>
      </w:r>
      <w:proofErr w:type="spellEnd"/>
      <w:r w:rsidRPr="0011101F">
        <w:rPr>
          <w:color w:val="000000"/>
          <w:sz w:val="20"/>
          <w:szCs w:val="20"/>
        </w:rPr>
        <w:t xml:space="preserve">, </w:t>
      </w:r>
      <w:proofErr w:type="spellStart"/>
      <w:r w:rsidRPr="0011101F">
        <w:rPr>
          <w:color w:val="000000"/>
          <w:sz w:val="20"/>
          <w:szCs w:val="20"/>
        </w:rPr>
        <w:t>pyrene</w:t>
      </w:r>
      <w:proofErr w:type="spellEnd"/>
      <w:r w:rsidRPr="0011101F">
        <w:rPr>
          <w:color w:val="000000"/>
          <w:sz w:val="20"/>
          <w:szCs w:val="20"/>
        </w:rPr>
        <w:t xml:space="preserve"> and chrysene are </w:t>
      </w:r>
      <w:r w:rsidRPr="0011101F">
        <w:rPr>
          <w:sz w:val="20"/>
          <w:szCs w:val="20"/>
        </w:rPr>
        <w:t xml:space="preserve">petroleum characteristic compounds derived from crude oil and referred to as </w:t>
      </w:r>
      <w:proofErr w:type="spellStart"/>
      <w:r w:rsidRPr="0011101F">
        <w:rPr>
          <w:sz w:val="20"/>
          <w:szCs w:val="20"/>
        </w:rPr>
        <w:t>petrogenic</w:t>
      </w:r>
      <w:proofErr w:type="spellEnd"/>
      <w:r w:rsidRPr="0011101F">
        <w:rPr>
          <w:sz w:val="20"/>
          <w:szCs w:val="20"/>
        </w:rPr>
        <w:t xml:space="preserve"> PAH, while </w:t>
      </w:r>
      <w:proofErr w:type="spellStart"/>
      <w:r w:rsidRPr="0011101F">
        <w:rPr>
          <w:sz w:val="20"/>
          <w:szCs w:val="20"/>
        </w:rPr>
        <w:t>a</w:t>
      </w:r>
      <w:r w:rsidRPr="0011101F">
        <w:rPr>
          <w:color w:val="000000"/>
          <w:sz w:val="20"/>
          <w:szCs w:val="20"/>
        </w:rPr>
        <w:t>nthracene</w:t>
      </w:r>
      <w:proofErr w:type="spellEnd"/>
      <w:r w:rsidRPr="0011101F">
        <w:rPr>
          <w:color w:val="000000"/>
          <w:sz w:val="20"/>
          <w:szCs w:val="20"/>
        </w:rPr>
        <w:t xml:space="preserve">, </w:t>
      </w:r>
      <w:proofErr w:type="spellStart"/>
      <w:r w:rsidRPr="0011101F">
        <w:rPr>
          <w:color w:val="000000"/>
          <w:sz w:val="20"/>
          <w:szCs w:val="20"/>
        </w:rPr>
        <w:t>fluoranthene</w:t>
      </w:r>
      <w:proofErr w:type="spellEnd"/>
      <w:r w:rsidRPr="0011101F">
        <w:rPr>
          <w:color w:val="000000"/>
          <w:sz w:val="20"/>
          <w:szCs w:val="20"/>
        </w:rPr>
        <w:t xml:space="preserve"> </w:t>
      </w:r>
      <w:r w:rsidRPr="0011101F">
        <w:rPr>
          <w:sz w:val="20"/>
          <w:szCs w:val="20"/>
        </w:rPr>
        <w:t xml:space="preserve">and </w:t>
      </w:r>
      <w:proofErr w:type="spellStart"/>
      <w:r w:rsidRPr="0011101F">
        <w:rPr>
          <w:sz w:val="20"/>
          <w:szCs w:val="20"/>
        </w:rPr>
        <w:t>benzo</w:t>
      </w:r>
      <w:proofErr w:type="spellEnd"/>
      <w:r w:rsidRPr="0011101F">
        <w:rPr>
          <w:sz w:val="20"/>
          <w:szCs w:val="20"/>
          <w:lang w:val="it-IT"/>
        </w:rPr>
        <w:t>[</w:t>
      </w:r>
      <w:r w:rsidRPr="0011101F">
        <w:rPr>
          <w:i/>
          <w:iCs/>
          <w:sz w:val="20"/>
          <w:szCs w:val="20"/>
          <w:lang w:val="it-IT"/>
        </w:rPr>
        <w:t>a</w:t>
      </w:r>
      <w:r w:rsidRPr="0011101F">
        <w:rPr>
          <w:sz w:val="20"/>
          <w:szCs w:val="20"/>
          <w:lang w:val="it-IT"/>
        </w:rPr>
        <w:t>]</w:t>
      </w:r>
      <w:proofErr w:type="spellStart"/>
      <w:r w:rsidRPr="0011101F">
        <w:rPr>
          <w:sz w:val="20"/>
          <w:szCs w:val="20"/>
        </w:rPr>
        <w:t>anthracene</w:t>
      </w:r>
      <w:proofErr w:type="spellEnd"/>
      <w:r w:rsidRPr="0011101F">
        <w:rPr>
          <w:sz w:val="20"/>
          <w:szCs w:val="20"/>
        </w:rPr>
        <w:t xml:space="preserve"> are preferentially produced during combustion (pyrolysis) of organic material and referred to as pyrogenic PAH (Peters </w:t>
      </w:r>
      <w:r w:rsidRPr="0011101F">
        <w:rPr>
          <w:i/>
          <w:sz w:val="20"/>
          <w:szCs w:val="20"/>
        </w:rPr>
        <w:t>et</w:t>
      </w:r>
      <w:r w:rsidRPr="0011101F">
        <w:rPr>
          <w:sz w:val="20"/>
          <w:szCs w:val="20"/>
        </w:rPr>
        <w:t>.</w:t>
      </w:r>
      <w:r w:rsidRPr="0011101F">
        <w:rPr>
          <w:i/>
          <w:sz w:val="20"/>
          <w:szCs w:val="20"/>
        </w:rPr>
        <w:t xml:space="preserve"> al</w:t>
      </w:r>
      <w:r w:rsidRPr="0011101F">
        <w:rPr>
          <w:sz w:val="20"/>
          <w:szCs w:val="20"/>
        </w:rPr>
        <w:t>.</w:t>
      </w:r>
      <w:r w:rsidRPr="0011101F">
        <w:rPr>
          <w:i/>
          <w:sz w:val="20"/>
          <w:szCs w:val="20"/>
        </w:rPr>
        <w:t xml:space="preserve">, </w:t>
      </w:r>
      <w:r w:rsidRPr="0011101F">
        <w:rPr>
          <w:sz w:val="20"/>
          <w:szCs w:val="20"/>
        </w:rPr>
        <w:t xml:space="preserve">2005). </w:t>
      </w:r>
      <w:proofErr w:type="spellStart"/>
      <w:r w:rsidRPr="0011101F">
        <w:rPr>
          <w:sz w:val="20"/>
          <w:szCs w:val="20"/>
        </w:rPr>
        <w:t>Phe</w:t>
      </w:r>
      <w:proofErr w:type="spellEnd"/>
      <w:r w:rsidRPr="0011101F">
        <w:rPr>
          <w:sz w:val="20"/>
          <w:szCs w:val="20"/>
        </w:rPr>
        <w:t xml:space="preserve">/Ant ratio greater than 10 (&gt;10) suggest crude oil source for PAHs, with degraded oils having ratios &lt;10. Similarly, </w:t>
      </w:r>
      <w:proofErr w:type="spellStart"/>
      <w:r w:rsidRPr="0011101F">
        <w:rPr>
          <w:sz w:val="20"/>
          <w:szCs w:val="20"/>
        </w:rPr>
        <w:t>Fth</w:t>
      </w:r>
      <w:proofErr w:type="spellEnd"/>
      <w:r w:rsidRPr="0011101F">
        <w:rPr>
          <w:sz w:val="20"/>
          <w:szCs w:val="20"/>
        </w:rPr>
        <w:t>/</w:t>
      </w:r>
      <w:proofErr w:type="spellStart"/>
      <w:r w:rsidRPr="0011101F">
        <w:rPr>
          <w:sz w:val="20"/>
          <w:szCs w:val="20"/>
        </w:rPr>
        <w:t>Pyr</w:t>
      </w:r>
      <w:proofErr w:type="spellEnd"/>
      <w:r w:rsidRPr="0011101F">
        <w:rPr>
          <w:sz w:val="20"/>
          <w:szCs w:val="20"/>
        </w:rPr>
        <w:t xml:space="preserve"> ratio &gt;1 indicate combustion processes for PAH, while ratio &lt;1 suggest petroleum origin. </w:t>
      </w:r>
      <w:proofErr w:type="spellStart"/>
      <w:r w:rsidRPr="0011101F">
        <w:rPr>
          <w:sz w:val="20"/>
          <w:szCs w:val="20"/>
        </w:rPr>
        <w:t>BaA</w:t>
      </w:r>
      <w:proofErr w:type="spellEnd"/>
      <w:r w:rsidRPr="0011101F">
        <w:rPr>
          <w:sz w:val="20"/>
          <w:szCs w:val="20"/>
        </w:rPr>
        <w:t>/</w:t>
      </w:r>
      <w:proofErr w:type="spellStart"/>
      <w:r w:rsidRPr="0011101F">
        <w:rPr>
          <w:sz w:val="20"/>
          <w:szCs w:val="20"/>
        </w:rPr>
        <w:t>Chr</w:t>
      </w:r>
      <w:proofErr w:type="spellEnd"/>
      <w:r w:rsidRPr="0011101F">
        <w:rPr>
          <w:sz w:val="20"/>
          <w:szCs w:val="20"/>
        </w:rPr>
        <w:t xml:space="preserve"> ratios for crude oils are &lt; 0.02 with higher values indicating pyrogenic input from combustion of organic material (Wang </w:t>
      </w:r>
      <w:r w:rsidRPr="0011101F">
        <w:rPr>
          <w:i/>
          <w:sz w:val="20"/>
          <w:szCs w:val="20"/>
        </w:rPr>
        <w:t>et</w:t>
      </w:r>
      <w:r w:rsidRPr="0011101F">
        <w:rPr>
          <w:sz w:val="20"/>
          <w:szCs w:val="20"/>
        </w:rPr>
        <w:t>.</w:t>
      </w:r>
      <w:r w:rsidRPr="0011101F">
        <w:rPr>
          <w:i/>
          <w:sz w:val="20"/>
          <w:szCs w:val="20"/>
        </w:rPr>
        <w:t xml:space="preserve"> al</w:t>
      </w:r>
      <w:r w:rsidRPr="0011101F">
        <w:rPr>
          <w:sz w:val="20"/>
          <w:szCs w:val="20"/>
        </w:rPr>
        <w:t>.</w:t>
      </w:r>
      <w:r w:rsidRPr="0011101F">
        <w:rPr>
          <w:i/>
          <w:sz w:val="20"/>
          <w:szCs w:val="20"/>
        </w:rPr>
        <w:t xml:space="preserve">, </w:t>
      </w:r>
      <w:r w:rsidRPr="0011101F">
        <w:rPr>
          <w:sz w:val="20"/>
          <w:szCs w:val="20"/>
        </w:rPr>
        <w:t xml:space="preserve">1999). In Niger Delta </w:t>
      </w:r>
      <w:r w:rsidRPr="0011101F">
        <w:rPr>
          <w:sz w:val="20"/>
          <w:szCs w:val="20"/>
        </w:rPr>
        <w:lastRenderedPageBreak/>
        <w:t xml:space="preserve">crude oil, the composition of these PAH isomers are </w:t>
      </w:r>
      <w:proofErr w:type="spellStart"/>
      <w:r w:rsidRPr="0011101F">
        <w:rPr>
          <w:sz w:val="20"/>
          <w:szCs w:val="20"/>
        </w:rPr>
        <w:t>Phe</w:t>
      </w:r>
      <w:proofErr w:type="spellEnd"/>
      <w:r w:rsidRPr="0011101F">
        <w:rPr>
          <w:sz w:val="20"/>
          <w:szCs w:val="20"/>
        </w:rPr>
        <w:t xml:space="preserve"> 3.80%, Ant 0.32%, </w:t>
      </w:r>
      <w:proofErr w:type="spellStart"/>
      <w:r w:rsidRPr="0011101F">
        <w:rPr>
          <w:sz w:val="20"/>
          <w:szCs w:val="20"/>
        </w:rPr>
        <w:t>Fth</w:t>
      </w:r>
      <w:proofErr w:type="spellEnd"/>
      <w:r w:rsidRPr="0011101F">
        <w:rPr>
          <w:sz w:val="20"/>
          <w:szCs w:val="20"/>
        </w:rPr>
        <w:t xml:space="preserve"> 0.69%, </w:t>
      </w:r>
      <w:proofErr w:type="spellStart"/>
      <w:r w:rsidRPr="0011101F">
        <w:rPr>
          <w:sz w:val="20"/>
          <w:szCs w:val="20"/>
        </w:rPr>
        <w:t>Pyr</w:t>
      </w:r>
      <w:proofErr w:type="spellEnd"/>
      <w:r w:rsidRPr="0011101F">
        <w:rPr>
          <w:sz w:val="20"/>
          <w:szCs w:val="20"/>
        </w:rPr>
        <w:t xml:space="preserve"> 36</w:t>
      </w:r>
      <w:r w:rsidRPr="0011101F">
        <w:rPr>
          <w:color w:val="000000"/>
          <w:sz w:val="20"/>
          <w:szCs w:val="20"/>
        </w:rPr>
        <w:t xml:space="preserve">.14%, </w:t>
      </w:r>
      <w:proofErr w:type="spellStart"/>
      <w:r w:rsidRPr="0011101F">
        <w:rPr>
          <w:sz w:val="20"/>
          <w:szCs w:val="20"/>
        </w:rPr>
        <w:t>BaA</w:t>
      </w:r>
      <w:proofErr w:type="spellEnd"/>
      <w:r w:rsidRPr="0011101F">
        <w:rPr>
          <w:sz w:val="20"/>
          <w:szCs w:val="20"/>
        </w:rPr>
        <w:t xml:space="preserve"> </w:t>
      </w:r>
      <w:r w:rsidRPr="0011101F">
        <w:rPr>
          <w:color w:val="000000"/>
          <w:sz w:val="20"/>
          <w:szCs w:val="20"/>
        </w:rPr>
        <w:t xml:space="preserve">0.30%, </w:t>
      </w:r>
      <w:r w:rsidRPr="0011101F">
        <w:rPr>
          <w:sz w:val="20"/>
          <w:szCs w:val="20"/>
        </w:rPr>
        <w:t xml:space="preserve">and </w:t>
      </w:r>
      <w:proofErr w:type="spellStart"/>
      <w:r w:rsidRPr="0011101F">
        <w:rPr>
          <w:sz w:val="20"/>
          <w:szCs w:val="20"/>
        </w:rPr>
        <w:t>Chr</w:t>
      </w:r>
      <w:proofErr w:type="spellEnd"/>
      <w:r w:rsidRPr="0011101F">
        <w:rPr>
          <w:sz w:val="20"/>
          <w:szCs w:val="20"/>
        </w:rPr>
        <w:t xml:space="preserve"> </w:t>
      </w:r>
      <w:r w:rsidRPr="0011101F">
        <w:rPr>
          <w:color w:val="000000"/>
          <w:sz w:val="20"/>
          <w:szCs w:val="20"/>
        </w:rPr>
        <w:t xml:space="preserve">21.83% of total PAHs </w:t>
      </w:r>
      <w:r w:rsidRPr="0011101F">
        <w:rPr>
          <w:sz w:val="20"/>
          <w:szCs w:val="20"/>
        </w:rPr>
        <w:t>(</w:t>
      </w:r>
      <w:proofErr w:type="spellStart"/>
      <w:r w:rsidRPr="0011101F">
        <w:rPr>
          <w:sz w:val="20"/>
          <w:szCs w:val="20"/>
        </w:rPr>
        <w:t>Onyema</w:t>
      </w:r>
      <w:proofErr w:type="spellEnd"/>
      <w:r w:rsidRPr="0011101F">
        <w:rPr>
          <w:sz w:val="20"/>
          <w:szCs w:val="20"/>
        </w:rPr>
        <w:t>, 2012).</w:t>
      </w:r>
      <w:r w:rsidR="00BB2BA7" w:rsidRPr="0011101F">
        <w:rPr>
          <w:sz w:val="20"/>
          <w:szCs w:val="20"/>
        </w:rPr>
        <w:t xml:space="preserve"> </w:t>
      </w:r>
      <w:r w:rsidRPr="0011101F">
        <w:rPr>
          <w:sz w:val="20"/>
          <w:szCs w:val="20"/>
        </w:rPr>
        <w:t xml:space="preserve">But, their compositions are </w:t>
      </w:r>
      <w:r w:rsidRPr="0011101F">
        <w:rPr>
          <w:rFonts w:eastAsia="Calibri"/>
          <w:sz w:val="20"/>
          <w:szCs w:val="20"/>
          <w:lang w:eastAsia="en-US"/>
        </w:rPr>
        <w:t xml:space="preserve">altered </w:t>
      </w:r>
      <w:r w:rsidRPr="0011101F">
        <w:rPr>
          <w:sz w:val="20"/>
          <w:szCs w:val="20"/>
        </w:rPr>
        <w:t xml:space="preserve">by degradation with </w:t>
      </w:r>
      <w:proofErr w:type="spellStart"/>
      <w:r w:rsidRPr="0011101F">
        <w:rPr>
          <w:sz w:val="20"/>
          <w:szCs w:val="20"/>
        </w:rPr>
        <w:t>Phe</w:t>
      </w:r>
      <w:proofErr w:type="spellEnd"/>
      <w:r w:rsidRPr="0011101F">
        <w:rPr>
          <w:sz w:val="20"/>
          <w:szCs w:val="20"/>
        </w:rPr>
        <w:t xml:space="preserve">/Ant ratios from 4.34 - 7.18 and </w:t>
      </w:r>
      <w:proofErr w:type="spellStart"/>
      <w:r w:rsidRPr="0011101F">
        <w:rPr>
          <w:sz w:val="20"/>
          <w:szCs w:val="20"/>
        </w:rPr>
        <w:t>Fth</w:t>
      </w:r>
      <w:proofErr w:type="spellEnd"/>
      <w:r w:rsidRPr="0011101F">
        <w:rPr>
          <w:sz w:val="20"/>
          <w:szCs w:val="20"/>
        </w:rPr>
        <w:t>/</w:t>
      </w:r>
      <w:proofErr w:type="spellStart"/>
      <w:r w:rsidRPr="0011101F">
        <w:rPr>
          <w:sz w:val="20"/>
          <w:szCs w:val="20"/>
        </w:rPr>
        <w:t>Pyr</w:t>
      </w:r>
      <w:proofErr w:type="spellEnd"/>
      <w:r w:rsidRPr="0011101F">
        <w:rPr>
          <w:sz w:val="20"/>
          <w:szCs w:val="20"/>
        </w:rPr>
        <w:t xml:space="preserve"> from 0.53 - 0.82 reported by </w:t>
      </w:r>
      <w:proofErr w:type="spellStart"/>
      <w:r w:rsidRPr="0011101F">
        <w:rPr>
          <w:sz w:val="20"/>
          <w:szCs w:val="20"/>
        </w:rPr>
        <w:t>Onyema</w:t>
      </w:r>
      <w:proofErr w:type="spellEnd"/>
      <w:r w:rsidRPr="0011101F">
        <w:rPr>
          <w:sz w:val="20"/>
          <w:szCs w:val="20"/>
        </w:rPr>
        <w:t xml:space="preserve"> et al (2013b) for natural weathered spilled oils. The calculated PAH isomer ratios for the oil spill samples are presented in table 2. </w:t>
      </w:r>
      <w:proofErr w:type="spellStart"/>
      <w:r w:rsidRPr="0011101F">
        <w:rPr>
          <w:sz w:val="20"/>
          <w:szCs w:val="20"/>
        </w:rPr>
        <w:t>Phe</w:t>
      </w:r>
      <w:proofErr w:type="spellEnd"/>
      <w:r w:rsidRPr="0011101F">
        <w:rPr>
          <w:sz w:val="20"/>
          <w:szCs w:val="20"/>
        </w:rPr>
        <w:t xml:space="preserve">/Ant ratios from 0.88 - 1.38 with </w:t>
      </w:r>
      <w:r w:rsidRPr="0011101F">
        <w:rPr>
          <w:rFonts w:eastAsia="AdvOT863180fb"/>
          <w:sz w:val="20"/>
          <w:szCs w:val="20"/>
        </w:rPr>
        <w:t>a mean</w:t>
      </w:r>
      <w:r w:rsidRPr="0011101F">
        <w:rPr>
          <w:sz w:val="20"/>
          <w:szCs w:val="20"/>
        </w:rPr>
        <w:t xml:space="preserve"> of 1.20 in surface samples and from 2.46 - 3.85 with </w:t>
      </w:r>
      <w:r w:rsidRPr="0011101F">
        <w:rPr>
          <w:rFonts w:eastAsia="AdvOT863180fb"/>
          <w:sz w:val="20"/>
          <w:szCs w:val="20"/>
        </w:rPr>
        <w:t>a mean</w:t>
      </w:r>
      <w:r w:rsidRPr="0011101F">
        <w:rPr>
          <w:sz w:val="20"/>
          <w:szCs w:val="20"/>
        </w:rPr>
        <w:t xml:space="preserve"> of 3.12 in subsurface samples indicated the oil spill soils were degraded, more at surface than subsurface depth. </w:t>
      </w:r>
      <w:proofErr w:type="spellStart"/>
      <w:r w:rsidRPr="0011101F">
        <w:rPr>
          <w:sz w:val="20"/>
          <w:szCs w:val="20"/>
        </w:rPr>
        <w:t>Fth</w:t>
      </w:r>
      <w:proofErr w:type="spellEnd"/>
      <w:r w:rsidRPr="0011101F">
        <w:rPr>
          <w:sz w:val="20"/>
          <w:szCs w:val="20"/>
        </w:rPr>
        <w:t>/</w:t>
      </w:r>
      <w:proofErr w:type="spellStart"/>
      <w:r w:rsidRPr="0011101F">
        <w:rPr>
          <w:sz w:val="20"/>
          <w:szCs w:val="20"/>
        </w:rPr>
        <w:t>Pyr</w:t>
      </w:r>
      <w:proofErr w:type="spellEnd"/>
      <w:r w:rsidRPr="0011101F">
        <w:rPr>
          <w:sz w:val="20"/>
          <w:szCs w:val="20"/>
        </w:rPr>
        <w:t xml:space="preserve"> ratios from 1.98 - 3.09 with </w:t>
      </w:r>
      <w:r w:rsidRPr="0011101F">
        <w:rPr>
          <w:rFonts w:eastAsia="AdvOT863180fb"/>
          <w:sz w:val="20"/>
          <w:szCs w:val="20"/>
        </w:rPr>
        <w:t>a mean</w:t>
      </w:r>
      <w:r w:rsidRPr="0011101F">
        <w:rPr>
          <w:sz w:val="20"/>
          <w:szCs w:val="20"/>
        </w:rPr>
        <w:t xml:space="preserve"> of 2.57 in surface samples and from 0.15 - 0.23 with </w:t>
      </w:r>
      <w:r w:rsidRPr="0011101F">
        <w:rPr>
          <w:rFonts w:eastAsia="AdvOT863180fb"/>
          <w:sz w:val="20"/>
          <w:szCs w:val="20"/>
        </w:rPr>
        <w:t>a mean</w:t>
      </w:r>
      <w:r w:rsidRPr="0011101F">
        <w:rPr>
          <w:sz w:val="20"/>
          <w:szCs w:val="20"/>
        </w:rPr>
        <w:t xml:space="preserve"> of 0.19 in subsurface samples indicated generation of pyrogenic PAHs, e.g. </w:t>
      </w:r>
      <w:proofErr w:type="spellStart"/>
      <w:r w:rsidRPr="0011101F">
        <w:rPr>
          <w:sz w:val="20"/>
          <w:szCs w:val="20"/>
        </w:rPr>
        <w:t>fluorathene</w:t>
      </w:r>
      <w:proofErr w:type="spellEnd"/>
      <w:r w:rsidRPr="0011101F">
        <w:rPr>
          <w:sz w:val="20"/>
          <w:szCs w:val="20"/>
        </w:rPr>
        <w:t xml:space="preserve">, from combustion of fossil fuels in surface soils and </w:t>
      </w:r>
      <w:proofErr w:type="spellStart"/>
      <w:r w:rsidRPr="0011101F">
        <w:rPr>
          <w:sz w:val="20"/>
          <w:szCs w:val="20"/>
        </w:rPr>
        <w:t>petrogenic</w:t>
      </w:r>
      <w:proofErr w:type="spellEnd"/>
      <w:r w:rsidRPr="0011101F">
        <w:rPr>
          <w:sz w:val="20"/>
          <w:szCs w:val="20"/>
        </w:rPr>
        <w:t xml:space="preserve"> source for PAHs in subsurface soils. </w:t>
      </w:r>
      <w:proofErr w:type="spellStart"/>
      <w:r w:rsidRPr="0011101F">
        <w:rPr>
          <w:sz w:val="20"/>
          <w:szCs w:val="20"/>
        </w:rPr>
        <w:t>BaA</w:t>
      </w:r>
      <w:proofErr w:type="spellEnd"/>
      <w:r w:rsidRPr="0011101F">
        <w:rPr>
          <w:sz w:val="20"/>
          <w:szCs w:val="20"/>
        </w:rPr>
        <w:t>/</w:t>
      </w:r>
      <w:proofErr w:type="spellStart"/>
      <w:r w:rsidRPr="0011101F">
        <w:rPr>
          <w:sz w:val="20"/>
          <w:szCs w:val="20"/>
        </w:rPr>
        <w:t>Chr</w:t>
      </w:r>
      <w:proofErr w:type="spellEnd"/>
      <w:r w:rsidRPr="0011101F">
        <w:rPr>
          <w:sz w:val="20"/>
          <w:szCs w:val="20"/>
        </w:rPr>
        <w:t xml:space="preserve"> ratios from 0.94 - 1.27 with </w:t>
      </w:r>
      <w:r w:rsidRPr="0011101F">
        <w:rPr>
          <w:rFonts w:eastAsia="AdvOT863180fb"/>
          <w:sz w:val="20"/>
          <w:szCs w:val="20"/>
        </w:rPr>
        <w:t>a mean</w:t>
      </w:r>
      <w:r w:rsidRPr="0011101F">
        <w:rPr>
          <w:sz w:val="20"/>
          <w:szCs w:val="20"/>
        </w:rPr>
        <w:t xml:space="preserve"> of 1.04 in surface samples and from 0.64 - 1.17 with </w:t>
      </w:r>
      <w:r w:rsidRPr="0011101F">
        <w:rPr>
          <w:rFonts w:eastAsia="AdvOT863180fb"/>
          <w:sz w:val="20"/>
          <w:szCs w:val="20"/>
        </w:rPr>
        <w:t>a mean</w:t>
      </w:r>
      <w:r w:rsidRPr="0011101F">
        <w:rPr>
          <w:sz w:val="20"/>
          <w:szCs w:val="20"/>
        </w:rPr>
        <w:t xml:space="preserve"> of 0.77 in subsurface samples indicated pyrogenic input from combustion of process, which was more at surface than subsurface depth. From the </w:t>
      </w:r>
      <w:r w:rsidRPr="0011101F">
        <w:rPr>
          <w:rFonts w:eastAsia="AdvEPSTIM"/>
          <w:sz w:val="20"/>
          <w:szCs w:val="20"/>
          <w:lang w:eastAsia="en-US"/>
        </w:rPr>
        <w:t xml:space="preserve">PAH ratios, the crude oil spill soils at surface depth with high </w:t>
      </w:r>
      <w:r w:rsidRPr="0011101F">
        <w:rPr>
          <w:sz w:val="20"/>
          <w:szCs w:val="20"/>
        </w:rPr>
        <w:t xml:space="preserve">pyrogenic PAHs composition </w:t>
      </w:r>
      <w:r w:rsidRPr="0011101F">
        <w:rPr>
          <w:rFonts w:eastAsia="AdvEPSTIM"/>
          <w:sz w:val="20"/>
          <w:szCs w:val="20"/>
          <w:lang w:eastAsia="en-US"/>
        </w:rPr>
        <w:t xml:space="preserve">were burnt extensively and at subsurface depth, </w:t>
      </w:r>
      <w:r w:rsidRPr="0011101F">
        <w:rPr>
          <w:sz w:val="20"/>
          <w:szCs w:val="20"/>
        </w:rPr>
        <w:t xml:space="preserve">mixed </w:t>
      </w:r>
      <w:r w:rsidRPr="0011101F">
        <w:rPr>
          <w:rFonts w:eastAsia="AdvEPSTIM"/>
          <w:sz w:val="20"/>
          <w:szCs w:val="20"/>
          <w:lang w:eastAsia="en-US"/>
        </w:rPr>
        <w:t>pyrogenic-</w:t>
      </w:r>
      <w:proofErr w:type="spellStart"/>
      <w:r w:rsidRPr="0011101F">
        <w:rPr>
          <w:rFonts w:eastAsia="AdvEPSTIM"/>
          <w:sz w:val="20"/>
          <w:szCs w:val="20"/>
          <w:lang w:eastAsia="en-US"/>
        </w:rPr>
        <w:t>petrogenic</w:t>
      </w:r>
      <w:proofErr w:type="spellEnd"/>
      <w:r w:rsidRPr="0011101F">
        <w:rPr>
          <w:rFonts w:eastAsia="AdvEPSTIM"/>
          <w:sz w:val="20"/>
          <w:szCs w:val="20"/>
          <w:lang w:eastAsia="en-US"/>
        </w:rPr>
        <w:t xml:space="preserve"> PAH </w:t>
      </w:r>
      <w:r w:rsidRPr="0011101F">
        <w:rPr>
          <w:sz w:val="20"/>
          <w:szCs w:val="20"/>
        </w:rPr>
        <w:t xml:space="preserve">composition suggested the soils were </w:t>
      </w:r>
      <w:r w:rsidRPr="0011101F">
        <w:rPr>
          <w:rFonts w:eastAsia="AdvEPSTIM"/>
          <w:sz w:val="20"/>
          <w:szCs w:val="20"/>
          <w:lang w:eastAsia="en-US"/>
        </w:rPr>
        <w:t>burnt moderately.</w:t>
      </w:r>
    </w:p>
    <w:p w:rsidR="00683396" w:rsidRPr="0011101F" w:rsidRDefault="00683396" w:rsidP="00BB2BA7">
      <w:pPr>
        <w:snapToGrid w:val="0"/>
        <w:jc w:val="both"/>
        <w:rPr>
          <w:sz w:val="20"/>
          <w:szCs w:val="20"/>
        </w:rPr>
      </w:pPr>
    </w:p>
    <w:p w:rsidR="00683396" w:rsidRPr="0011101F" w:rsidRDefault="00683396" w:rsidP="00BB2BA7">
      <w:pPr>
        <w:tabs>
          <w:tab w:val="num" w:pos="540"/>
        </w:tabs>
        <w:snapToGrid w:val="0"/>
        <w:jc w:val="both"/>
        <w:rPr>
          <w:b/>
          <w:sz w:val="20"/>
          <w:szCs w:val="20"/>
          <w:lang w:eastAsia="zh-CN"/>
        </w:rPr>
      </w:pPr>
      <w:r w:rsidRPr="0011101F">
        <w:rPr>
          <w:b/>
          <w:sz w:val="20"/>
          <w:szCs w:val="20"/>
        </w:rPr>
        <w:lastRenderedPageBreak/>
        <w:t>Conclusion</w:t>
      </w:r>
    </w:p>
    <w:p w:rsidR="00683396" w:rsidRPr="0011101F" w:rsidRDefault="00683396" w:rsidP="00BB2BA7">
      <w:pPr>
        <w:snapToGrid w:val="0"/>
        <w:ind w:firstLine="425"/>
        <w:jc w:val="both"/>
        <w:rPr>
          <w:sz w:val="20"/>
          <w:szCs w:val="20"/>
        </w:rPr>
      </w:pPr>
      <w:r w:rsidRPr="0011101F">
        <w:rPr>
          <w:sz w:val="20"/>
          <w:szCs w:val="20"/>
        </w:rPr>
        <w:t xml:space="preserve">Gas chromatographic analysis of soils spilled with crude oil from a similar source, in Niger Delta, revealed </w:t>
      </w:r>
      <w:r w:rsidRPr="0011101F">
        <w:rPr>
          <w:rFonts w:eastAsia="AdvOT863180fb"/>
          <w:sz w:val="20"/>
          <w:szCs w:val="20"/>
        </w:rPr>
        <w:t xml:space="preserve">significant </w:t>
      </w:r>
      <w:r w:rsidRPr="0011101F">
        <w:rPr>
          <w:sz w:val="20"/>
          <w:szCs w:val="20"/>
        </w:rPr>
        <w:t>petroleum hydrocarbon</w:t>
      </w:r>
      <w:r w:rsidRPr="0011101F">
        <w:rPr>
          <w:rFonts w:eastAsia="AdvOT863180fb"/>
          <w:sz w:val="20"/>
          <w:szCs w:val="20"/>
        </w:rPr>
        <w:t xml:space="preserve"> pollution, at both surface and subsurface depths</w:t>
      </w:r>
      <w:r w:rsidRPr="0011101F">
        <w:rPr>
          <w:sz w:val="20"/>
          <w:szCs w:val="20"/>
        </w:rPr>
        <w:t>. Petroleum hydrocarbon compositions were predominantly PAHs, with the AHCs severely degraded.</w:t>
      </w:r>
      <w:r w:rsidRPr="0011101F">
        <w:rPr>
          <w:bCs/>
          <w:sz w:val="20"/>
          <w:szCs w:val="20"/>
        </w:rPr>
        <w:t xml:space="preserve"> </w:t>
      </w:r>
      <w:r w:rsidRPr="0011101F">
        <w:rPr>
          <w:sz w:val="20"/>
          <w:szCs w:val="20"/>
        </w:rPr>
        <w:t>AHC and PAH diagnostic</w:t>
      </w:r>
      <w:r w:rsidRPr="0011101F">
        <w:rPr>
          <w:bCs/>
          <w:sz w:val="20"/>
          <w:szCs w:val="20"/>
        </w:rPr>
        <w:t xml:space="preserve"> ratios </w:t>
      </w:r>
      <w:r w:rsidRPr="0011101F">
        <w:rPr>
          <w:sz w:val="20"/>
          <w:szCs w:val="20"/>
        </w:rPr>
        <w:t>were used as chemical fingerprinting tool. AHC ratios, CPI, Pr/Ph, Pr/nC</w:t>
      </w:r>
      <w:r w:rsidRPr="0011101F">
        <w:rPr>
          <w:sz w:val="20"/>
          <w:szCs w:val="20"/>
          <w:vertAlign w:val="subscript"/>
        </w:rPr>
        <w:t xml:space="preserve">17 </w:t>
      </w:r>
      <w:r w:rsidRPr="0011101F">
        <w:rPr>
          <w:sz w:val="20"/>
          <w:szCs w:val="20"/>
        </w:rPr>
        <w:t>and Ph/nC</w:t>
      </w:r>
      <w:r w:rsidRPr="0011101F">
        <w:rPr>
          <w:sz w:val="20"/>
          <w:szCs w:val="20"/>
          <w:vertAlign w:val="subscript"/>
        </w:rPr>
        <w:t>18,</w:t>
      </w:r>
      <w:r w:rsidRPr="0011101F">
        <w:rPr>
          <w:sz w:val="20"/>
          <w:szCs w:val="20"/>
        </w:rPr>
        <w:t xml:space="preserve"> suggest combustion by burning of the spilled oil hydrocarbons in surface soils, and biodegradation in subsurface soils. </w:t>
      </w:r>
      <w:r w:rsidRPr="0011101F">
        <w:rPr>
          <w:color w:val="000000"/>
          <w:sz w:val="20"/>
          <w:szCs w:val="20"/>
        </w:rPr>
        <w:t xml:space="preserve">PAH </w:t>
      </w:r>
      <w:r w:rsidRPr="0011101F">
        <w:rPr>
          <w:bCs/>
          <w:sz w:val="20"/>
          <w:szCs w:val="20"/>
        </w:rPr>
        <w:t xml:space="preserve">ratios, </w:t>
      </w:r>
      <w:r w:rsidRPr="0011101F">
        <w:rPr>
          <w:sz w:val="20"/>
          <w:szCs w:val="20"/>
        </w:rPr>
        <w:t xml:space="preserve">HMW/LMW, </w:t>
      </w:r>
      <w:proofErr w:type="spellStart"/>
      <w:r w:rsidRPr="0011101F">
        <w:rPr>
          <w:sz w:val="20"/>
          <w:szCs w:val="20"/>
        </w:rPr>
        <w:t>Phe</w:t>
      </w:r>
      <w:proofErr w:type="spellEnd"/>
      <w:r w:rsidRPr="0011101F">
        <w:rPr>
          <w:sz w:val="20"/>
          <w:szCs w:val="20"/>
        </w:rPr>
        <w:t xml:space="preserve">/Ant, </w:t>
      </w:r>
      <w:proofErr w:type="spellStart"/>
      <w:r w:rsidRPr="0011101F">
        <w:rPr>
          <w:sz w:val="20"/>
          <w:szCs w:val="20"/>
        </w:rPr>
        <w:t>Fth</w:t>
      </w:r>
      <w:proofErr w:type="spellEnd"/>
      <w:r w:rsidRPr="0011101F">
        <w:rPr>
          <w:sz w:val="20"/>
          <w:szCs w:val="20"/>
        </w:rPr>
        <w:t>/</w:t>
      </w:r>
      <w:proofErr w:type="spellStart"/>
      <w:r w:rsidRPr="0011101F">
        <w:rPr>
          <w:sz w:val="20"/>
          <w:szCs w:val="20"/>
        </w:rPr>
        <w:t>Pyr</w:t>
      </w:r>
      <w:proofErr w:type="spellEnd"/>
      <w:r w:rsidRPr="0011101F">
        <w:rPr>
          <w:sz w:val="20"/>
          <w:szCs w:val="20"/>
        </w:rPr>
        <w:t xml:space="preserve"> and </w:t>
      </w:r>
      <w:proofErr w:type="spellStart"/>
      <w:r w:rsidRPr="0011101F">
        <w:rPr>
          <w:sz w:val="20"/>
          <w:szCs w:val="20"/>
        </w:rPr>
        <w:t>BaA</w:t>
      </w:r>
      <w:proofErr w:type="spellEnd"/>
      <w:r w:rsidRPr="0011101F">
        <w:rPr>
          <w:sz w:val="20"/>
          <w:szCs w:val="20"/>
        </w:rPr>
        <w:t>/</w:t>
      </w:r>
      <w:proofErr w:type="spellStart"/>
      <w:r w:rsidRPr="0011101F">
        <w:rPr>
          <w:sz w:val="20"/>
          <w:szCs w:val="20"/>
        </w:rPr>
        <w:t>Chr</w:t>
      </w:r>
      <w:proofErr w:type="spellEnd"/>
      <w:r w:rsidRPr="0011101F">
        <w:rPr>
          <w:sz w:val="20"/>
          <w:szCs w:val="20"/>
        </w:rPr>
        <w:t xml:space="preserve">, </w:t>
      </w:r>
      <w:r w:rsidRPr="0011101F">
        <w:rPr>
          <w:rFonts w:eastAsia="AdvEPSTIM"/>
          <w:sz w:val="20"/>
          <w:szCs w:val="20"/>
          <w:lang w:eastAsia="en-US"/>
        </w:rPr>
        <w:t xml:space="preserve">suggest pyrogenic source </w:t>
      </w:r>
      <w:r w:rsidRPr="0011101F">
        <w:rPr>
          <w:sz w:val="20"/>
          <w:szCs w:val="20"/>
        </w:rPr>
        <w:t>for PAHs</w:t>
      </w:r>
      <w:r w:rsidRPr="0011101F">
        <w:rPr>
          <w:rFonts w:eastAsia="AdvEPSTIM"/>
          <w:sz w:val="20"/>
          <w:szCs w:val="20"/>
          <w:lang w:eastAsia="en-US"/>
        </w:rPr>
        <w:t xml:space="preserve"> </w:t>
      </w:r>
      <w:r w:rsidRPr="0011101F">
        <w:rPr>
          <w:sz w:val="20"/>
          <w:szCs w:val="20"/>
        </w:rPr>
        <w:t>in surface soils</w:t>
      </w:r>
      <w:r w:rsidRPr="0011101F">
        <w:rPr>
          <w:rFonts w:eastAsia="AdvEPSTIM"/>
          <w:sz w:val="20"/>
          <w:szCs w:val="20"/>
          <w:lang w:eastAsia="en-US"/>
        </w:rPr>
        <w:t xml:space="preserve"> and mixed pyrogenic and </w:t>
      </w:r>
      <w:proofErr w:type="spellStart"/>
      <w:r w:rsidRPr="0011101F">
        <w:rPr>
          <w:rFonts w:eastAsia="AdvEPSTIM"/>
          <w:sz w:val="20"/>
          <w:szCs w:val="20"/>
          <w:lang w:eastAsia="en-US"/>
        </w:rPr>
        <w:t>petrogenic</w:t>
      </w:r>
      <w:proofErr w:type="spellEnd"/>
      <w:r w:rsidRPr="0011101F">
        <w:rPr>
          <w:rFonts w:eastAsia="AdvEPSTIM"/>
          <w:sz w:val="20"/>
          <w:szCs w:val="20"/>
          <w:lang w:eastAsia="en-US"/>
        </w:rPr>
        <w:t xml:space="preserve"> sources</w:t>
      </w:r>
      <w:r w:rsidRPr="0011101F">
        <w:rPr>
          <w:sz w:val="20"/>
          <w:szCs w:val="20"/>
        </w:rPr>
        <w:t xml:space="preserve"> for PAHs in subsurface soils</w:t>
      </w:r>
      <w:r w:rsidRPr="0011101F">
        <w:rPr>
          <w:rFonts w:eastAsia="AdvEPSTIM"/>
          <w:sz w:val="20"/>
          <w:szCs w:val="20"/>
          <w:lang w:eastAsia="en-US"/>
        </w:rPr>
        <w:t xml:space="preserve">. The </w:t>
      </w:r>
      <w:r w:rsidRPr="0011101F">
        <w:rPr>
          <w:sz w:val="20"/>
          <w:szCs w:val="20"/>
        </w:rPr>
        <w:t>Niger Delta</w:t>
      </w:r>
      <w:r w:rsidRPr="0011101F">
        <w:rPr>
          <w:rFonts w:eastAsia="AdvOT863180fb"/>
          <w:sz w:val="20"/>
          <w:szCs w:val="20"/>
        </w:rPr>
        <w:t xml:space="preserve"> </w:t>
      </w:r>
      <w:r w:rsidRPr="0011101F">
        <w:rPr>
          <w:rFonts w:eastAsia="AdvEPSTIM"/>
          <w:sz w:val="20"/>
          <w:szCs w:val="20"/>
          <w:lang w:eastAsia="en-US"/>
        </w:rPr>
        <w:t xml:space="preserve">oil spill, which polluted </w:t>
      </w:r>
      <w:r w:rsidRPr="0011101F">
        <w:rPr>
          <w:sz w:val="20"/>
          <w:szCs w:val="20"/>
        </w:rPr>
        <w:t xml:space="preserve">soils </w:t>
      </w:r>
      <w:r w:rsidRPr="0011101F">
        <w:rPr>
          <w:rFonts w:eastAsia="AdvOT863180fb"/>
          <w:sz w:val="20"/>
          <w:szCs w:val="20"/>
        </w:rPr>
        <w:t>at both surface and subsurface depths,</w:t>
      </w:r>
      <w:r w:rsidRPr="0011101F">
        <w:rPr>
          <w:rFonts w:eastAsia="AdvEPSTIM"/>
          <w:sz w:val="20"/>
          <w:szCs w:val="20"/>
          <w:lang w:eastAsia="en-US"/>
        </w:rPr>
        <w:t xml:space="preserve"> was burnt extensively at surface depth and moderately at subsurface depth.</w:t>
      </w:r>
    </w:p>
    <w:p w:rsidR="00934C0C" w:rsidRPr="0011101F" w:rsidRDefault="00934C0C" w:rsidP="00BB2BA7">
      <w:pPr>
        <w:snapToGrid w:val="0"/>
        <w:jc w:val="both"/>
        <w:rPr>
          <w:b/>
          <w:sz w:val="20"/>
          <w:szCs w:val="20"/>
        </w:rPr>
      </w:pPr>
    </w:p>
    <w:p w:rsidR="00471E57" w:rsidRPr="0011101F" w:rsidRDefault="00471E57" w:rsidP="00BB2BA7">
      <w:pPr>
        <w:snapToGrid w:val="0"/>
        <w:jc w:val="both"/>
        <w:rPr>
          <w:b/>
          <w:sz w:val="20"/>
          <w:szCs w:val="20"/>
        </w:rPr>
      </w:pPr>
      <w:r w:rsidRPr="0011101F">
        <w:rPr>
          <w:b/>
          <w:sz w:val="20"/>
          <w:szCs w:val="20"/>
        </w:rPr>
        <w:t>Corresponding Author:</w:t>
      </w:r>
    </w:p>
    <w:p w:rsidR="0049143E" w:rsidRPr="0011101F" w:rsidRDefault="00934C0C" w:rsidP="00BB2BA7">
      <w:pPr>
        <w:snapToGrid w:val="0"/>
        <w:jc w:val="both"/>
        <w:rPr>
          <w:sz w:val="20"/>
          <w:szCs w:val="20"/>
        </w:rPr>
      </w:pPr>
      <w:r w:rsidRPr="0011101F">
        <w:rPr>
          <w:color w:val="000000"/>
          <w:sz w:val="20"/>
          <w:szCs w:val="20"/>
        </w:rPr>
        <w:t xml:space="preserve">Mark O. </w:t>
      </w:r>
      <w:proofErr w:type="spellStart"/>
      <w:r w:rsidRPr="0011101F">
        <w:rPr>
          <w:color w:val="000000"/>
          <w:sz w:val="20"/>
          <w:szCs w:val="20"/>
        </w:rPr>
        <w:t>Onyema</w:t>
      </w:r>
      <w:proofErr w:type="spellEnd"/>
    </w:p>
    <w:p w:rsidR="00934C0C" w:rsidRPr="0011101F" w:rsidRDefault="00934C0C" w:rsidP="00BB2BA7">
      <w:pPr>
        <w:autoSpaceDE w:val="0"/>
        <w:autoSpaceDN w:val="0"/>
        <w:adjustRightInd w:val="0"/>
        <w:snapToGrid w:val="0"/>
        <w:jc w:val="both"/>
        <w:rPr>
          <w:sz w:val="20"/>
          <w:szCs w:val="20"/>
        </w:rPr>
      </w:pPr>
      <w:r w:rsidRPr="0011101F">
        <w:rPr>
          <w:color w:val="000000"/>
          <w:sz w:val="20"/>
          <w:szCs w:val="20"/>
        </w:rPr>
        <w:t>Petroleum and Environmental Geochemistry Research Group, Department of Pure and Industrial Chemistry, University of Port Harcourt</w:t>
      </w:r>
    </w:p>
    <w:p w:rsidR="00934C0C" w:rsidRPr="0011101F" w:rsidRDefault="00934C0C" w:rsidP="00BB2BA7">
      <w:pPr>
        <w:snapToGrid w:val="0"/>
        <w:jc w:val="both"/>
        <w:rPr>
          <w:color w:val="000000"/>
          <w:sz w:val="20"/>
          <w:szCs w:val="20"/>
        </w:rPr>
      </w:pPr>
      <w:r w:rsidRPr="0011101F">
        <w:rPr>
          <w:color w:val="000000"/>
          <w:sz w:val="20"/>
          <w:szCs w:val="20"/>
        </w:rPr>
        <w:t xml:space="preserve">P.M.B 5323 </w:t>
      </w:r>
      <w:proofErr w:type="spellStart"/>
      <w:r w:rsidRPr="0011101F">
        <w:rPr>
          <w:color w:val="000000"/>
          <w:sz w:val="20"/>
          <w:szCs w:val="20"/>
        </w:rPr>
        <w:t>Choba</w:t>
      </w:r>
      <w:proofErr w:type="spellEnd"/>
      <w:r w:rsidRPr="0011101F">
        <w:rPr>
          <w:color w:val="000000"/>
          <w:sz w:val="20"/>
          <w:szCs w:val="20"/>
        </w:rPr>
        <w:t>,</w:t>
      </w:r>
      <w:r w:rsidR="00105A09" w:rsidRPr="0011101F">
        <w:rPr>
          <w:color w:val="000000"/>
          <w:sz w:val="20"/>
          <w:szCs w:val="20"/>
        </w:rPr>
        <w:t xml:space="preserve"> 500001</w:t>
      </w:r>
    </w:p>
    <w:p w:rsidR="00934C0C" w:rsidRPr="0011101F" w:rsidRDefault="00934C0C" w:rsidP="00BB2BA7">
      <w:pPr>
        <w:snapToGrid w:val="0"/>
        <w:jc w:val="both"/>
        <w:rPr>
          <w:sz w:val="20"/>
          <w:szCs w:val="20"/>
        </w:rPr>
      </w:pPr>
      <w:r w:rsidRPr="0011101F">
        <w:rPr>
          <w:color w:val="000000"/>
          <w:sz w:val="20"/>
          <w:szCs w:val="20"/>
        </w:rPr>
        <w:t>Rivers State, Nigeria</w:t>
      </w:r>
      <w:r w:rsidR="00975418" w:rsidRPr="0011101F">
        <w:rPr>
          <w:color w:val="000000"/>
          <w:sz w:val="20"/>
          <w:szCs w:val="20"/>
        </w:rPr>
        <w:t>.</w:t>
      </w:r>
    </w:p>
    <w:p w:rsidR="007713CE" w:rsidRPr="0011101F" w:rsidRDefault="00471E57" w:rsidP="00BB2BA7">
      <w:pPr>
        <w:snapToGrid w:val="0"/>
        <w:jc w:val="both"/>
        <w:rPr>
          <w:bCs/>
          <w:sz w:val="20"/>
          <w:szCs w:val="20"/>
        </w:rPr>
      </w:pPr>
      <w:r w:rsidRPr="0011101F">
        <w:rPr>
          <w:sz w:val="20"/>
          <w:szCs w:val="20"/>
        </w:rPr>
        <w:t xml:space="preserve">E-mail: </w:t>
      </w:r>
      <w:hyperlink r:id="rId54" w:history="1">
        <w:r w:rsidR="00934C0C" w:rsidRPr="0011101F">
          <w:rPr>
            <w:rStyle w:val="Hyperlink"/>
            <w:bCs/>
            <w:sz w:val="20"/>
            <w:szCs w:val="20"/>
          </w:rPr>
          <w:t>onyemark@yahoo.com</w:t>
        </w:r>
      </w:hyperlink>
    </w:p>
    <w:p w:rsidR="007713CE" w:rsidRPr="0011101F" w:rsidRDefault="007713CE" w:rsidP="00BB2BA7">
      <w:pPr>
        <w:snapToGrid w:val="0"/>
        <w:jc w:val="both"/>
        <w:rPr>
          <w:sz w:val="20"/>
          <w:szCs w:val="20"/>
        </w:rPr>
      </w:pPr>
    </w:p>
    <w:p w:rsidR="00471E57" w:rsidRPr="0011101F" w:rsidRDefault="00471E57" w:rsidP="00BB2BA7">
      <w:pPr>
        <w:snapToGrid w:val="0"/>
        <w:jc w:val="both"/>
        <w:rPr>
          <w:b/>
          <w:sz w:val="20"/>
          <w:szCs w:val="20"/>
        </w:rPr>
      </w:pPr>
      <w:r w:rsidRPr="0011101F">
        <w:rPr>
          <w:b/>
          <w:sz w:val="20"/>
          <w:szCs w:val="20"/>
        </w:rPr>
        <w:t>References</w:t>
      </w:r>
    </w:p>
    <w:p w:rsidR="003F5529"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Albaiges</w:t>
      </w:r>
      <w:proofErr w:type="spellEnd"/>
      <w:r w:rsidRPr="0011101F">
        <w:rPr>
          <w:sz w:val="20"/>
          <w:szCs w:val="20"/>
        </w:rPr>
        <w:t xml:space="preserve"> J, Jimenez N, Arcos</w:t>
      </w:r>
      <w:r w:rsidR="006F268E" w:rsidRPr="0011101F">
        <w:rPr>
          <w:sz w:val="20"/>
          <w:szCs w:val="20"/>
        </w:rPr>
        <w:t xml:space="preserve"> A</w:t>
      </w:r>
      <w:r w:rsidRPr="0011101F">
        <w:rPr>
          <w:sz w:val="20"/>
          <w:szCs w:val="20"/>
        </w:rPr>
        <w:t xml:space="preserve">, Dominguez C, </w:t>
      </w:r>
      <w:proofErr w:type="spellStart"/>
      <w:r w:rsidRPr="0011101F">
        <w:rPr>
          <w:sz w:val="20"/>
          <w:szCs w:val="20"/>
        </w:rPr>
        <w:t>Bayona</w:t>
      </w:r>
      <w:proofErr w:type="spellEnd"/>
      <w:r w:rsidRPr="0011101F">
        <w:rPr>
          <w:iCs/>
          <w:sz w:val="20"/>
          <w:szCs w:val="20"/>
        </w:rPr>
        <w:t xml:space="preserve"> </w:t>
      </w:r>
      <w:r w:rsidRPr="0011101F">
        <w:rPr>
          <w:sz w:val="20"/>
          <w:szCs w:val="20"/>
        </w:rPr>
        <w:t xml:space="preserve">JM. The use of long-chain </w:t>
      </w:r>
      <w:proofErr w:type="spellStart"/>
      <w:r w:rsidRPr="0011101F">
        <w:rPr>
          <w:sz w:val="20"/>
          <w:szCs w:val="20"/>
        </w:rPr>
        <w:t>alkylbenzenes</w:t>
      </w:r>
      <w:proofErr w:type="spellEnd"/>
      <w:r w:rsidRPr="0011101F">
        <w:rPr>
          <w:sz w:val="20"/>
          <w:szCs w:val="20"/>
        </w:rPr>
        <w:t xml:space="preserve"> and </w:t>
      </w:r>
      <w:proofErr w:type="spellStart"/>
      <w:r w:rsidRPr="0011101F">
        <w:rPr>
          <w:sz w:val="20"/>
          <w:szCs w:val="20"/>
        </w:rPr>
        <w:t>alkyltoluenes</w:t>
      </w:r>
      <w:proofErr w:type="spellEnd"/>
      <w:r w:rsidRPr="0011101F">
        <w:rPr>
          <w:sz w:val="20"/>
          <w:szCs w:val="20"/>
        </w:rPr>
        <w:t xml:space="preserve"> for </w:t>
      </w:r>
      <w:r w:rsidRPr="0011101F">
        <w:rPr>
          <w:rStyle w:val="hit"/>
          <w:sz w:val="20"/>
          <w:szCs w:val="20"/>
        </w:rPr>
        <w:t>fingerprinting</w:t>
      </w:r>
      <w:r w:rsidRPr="0011101F">
        <w:rPr>
          <w:sz w:val="20"/>
          <w:szCs w:val="20"/>
        </w:rPr>
        <w:t xml:space="preserve"> marine </w:t>
      </w:r>
      <w:r w:rsidRPr="0011101F">
        <w:rPr>
          <w:rStyle w:val="hit"/>
          <w:sz w:val="20"/>
          <w:szCs w:val="20"/>
        </w:rPr>
        <w:t>oil</w:t>
      </w:r>
      <w:r w:rsidRPr="0011101F">
        <w:rPr>
          <w:sz w:val="20"/>
          <w:szCs w:val="20"/>
        </w:rPr>
        <w:t xml:space="preserve"> wastes.</w:t>
      </w:r>
      <w:r w:rsidRPr="0011101F">
        <w:rPr>
          <w:iCs/>
          <w:sz w:val="20"/>
          <w:szCs w:val="20"/>
        </w:rPr>
        <w:t xml:space="preserve"> Chemosphere</w:t>
      </w:r>
      <w:r w:rsidR="006F268E" w:rsidRPr="0011101F">
        <w:rPr>
          <w:iCs/>
          <w:sz w:val="20"/>
          <w:szCs w:val="20"/>
        </w:rPr>
        <w:t xml:space="preserve"> 2013</w:t>
      </w:r>
      <w:r w:rsidR="00F92F88" w:rsidRPr="0011101F">
        <w:rPr>
          <w:iCs/>
          <w:sz w:val="20"/>
          <w:szCs w:val="20"/>
        </w:rPr>
        <w:t>; 91</w:t>
      </w:r>
      <w:r w:rsidRPr="0011101F">
        <w:rPr>
          <w:iCs/>
          <w:sz w:val="20"/>
          <w:szCs w:val="20"/>
        </w:rPr>
        <w:t>(3)</w:t>
      </w:r>
      <w:r w:rsidR="006F268E" w:rsidRPr="0011101F">
        <w:rPr>
          <w:iCs/>
          <w:sz w:val="20"/>
          <w:szCs w:val="20"/>
        </w:rPr>
        <w:t>:</w:t>
      </w:r>
      <w:r w:rsidRPr="0011101F">
        <w:rPr>
          <w:iCs/>
          <w:sz w:val="20"/>
          <w:szCs w:val="20"/>
        </w:rPr>
        <w:t>336-343</w:t>
      </w:r>
      <w:r w:rsidR="00801D36" w:rsidRPr="0011101F">
        <w:rPr>
          <w:iCs/>
          <w:sz w:val="20"/>
          <w:szCs w:val="20"/>
        </w:rPr>
        <w:t>.</w:t>
      </w:r>
    </w:p>
    <w:p w:rsidR="00801D36"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bCs/>
          <w:sz w:val="20"/>
          <w:szCs w:val="20"/>
        </w:rPr>
        <w:t>Anyakora</w:t>
      </w:r>
      <w:proofErr w:type="spellEnd"/>
      <w:r w:rsidRPr="0011101F">
        <w:rPr>
          <w:bCs/>
          <w:sz w:val="20"/>
          <w:szCs w:val="20"/>
        </w:rPr>
        <w:t xml:space="preserve"> C, Coker H, </w:t>
      </w:r>
      <w:proofErr w:type="spellStart"/>
      <w:r w:rsidRPr="0011101F">
        <w:rPr>
          <w:bCs/>
          <w:sz w:val="20"/>
          <w:szCs w:val="20"/>
        </w:rPr>
        <w:t>Arbabi</w:t>
      </w:r>
      <w:proofErr w:type="spellEnd"/>
      <w:r w:rsidRPr="0011101F">
        <w:rPr>
          <w:bCs/>
          <w:sz w:val="20"/>
          <w:szCs w:val="20"/>
        </w:rPr>
        <w:t xml:space="preserve"> M. </w:t>
      </w:r>
      <w:r w:rsidRPr="0011101F">
        <w:rPr>
          <w:rStyle w:val="A0"/>
          <w:i w:val="0"/>
          <w:sz w:val="20"/>
          <w:szCs w:val="20"/>
        </w:rPr>
        <w:t>A</w:t>
      </w:r>
      <w:r w:rsidRPr="0011101F">
        <w:rPr>
          <w:rStyle w:val="A3"/>
          <w:b w:val="0"/>
          <w:sz w:val="20"/>
          <w:szCs w:val="20"/>
        </w:rPr>
        <w:t xml:space="preserve">pplication of </w:t>
      </w:r>
      <w:proofErr w:type="spellStart"/>
      <w:r w:rsidRPr="0011101F">
        <w:rPr>
          <w:rStyle w:val="A3"/>
          <w:b w:val="0"/>
          <w:sz w:val="20"/>
          <w:szCs w:val="20"/>
        </w:rPr>
        <w:t>polynuclear</w:t>
      </w:r>
      <w:proofErr w:type="spellEnd"/>
      <w:r w:rsidRPr="0011101F">
        <w:rPr>
          <w:rStyle w:val="A3"/>
          <w:b w:val="0"/>
          <w:sz w:val="20"/>
          <w:szCs w:val="20"/>
        </w:rPr>
        <w:t xml:space="preserve"> aromatic hydrocarbons in chemical fingerprinting: the Niger Delta case study. </w:t>
      </w:r>
      <w:r w:rsidRPr="0011101F">
        <w:rPr>
          <w:rStyle w:val="A0"/>
          <w:i w:val="0"/>
          <w:sz w:val="20"/>
          <w:szCs w:val="20"/>
        </w:rPr>
        <w:t>Iran. J. Environ. Health. Sci. Eng.</w:t>
      </w:r>
      <w:r w:rsidR="00F92F88" w:rsidRPr="0011101F">
        <w:rPr>
          <w:bCs/>
          <w:sz w:val="20"/>
          <w:szCs w:val="20"/>
        </w:rPr>
        <w:t xml:space="preserve"> </w:t>
      </w:r>
      <w:r w:rsidR="00F92F88" w:rsidRPr="0011101F">
        <w:rPr>
          <w:rStyle w:val="A0"/>
          <w:i w:val="0"/>
          <w:sz w:val="20"/>
          <w:szCs w:val="20"/>
        </w:rPr>
        <w:t xml:space="preserve">2011; </w:t>
      </w:r>
      <w:r w:rsidRPr="0011101F">
        <w:rPr>
          <w:rStyle w:val="A0"/>
          <w:i w:val="0"/>
          <w:sz w:val="20"/>
          <w:szCs w:val="20"/>
        </w:rPr>
        <w:t>8(1)</w:t>
      </w:r>
      <w:r w:rsidR="00F92F88" w:rsidRPr="0011101F">
        <w:rPr>
          <w:rStyle w:val="A0"/>
          <w:i w:val="0"/>
          <w:sz w:val="20"/>
          <w:szCs w:val="20"/>
        </w:rPr>
        <w:t>:</w:t>
      </w:r>
      <w:r w:rsidRPr="0011101F">
        <w:rPr>
          <w:sz w:val="20"/>
          <w:szCs w:val="20"/>
        </w:rPr>
        <w:t>65-74</w:t>
      </w:r>
      <w:r w:rsidR="00801D36" w:rsidRPr="0011101F">
        <w:rPr>
          <w:sz w:val="20"/>
          <w:szCs w:val="20"/>
        </w:rPr>
        <w:t>.</w:t>
      </w:r>
    </w:p>
    <w:p w:rsidR="00801D36"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rStyle w:val="Strong"/>
          <w:b w:val="0"/>
          <w:sz w:val="20"/>
          <w:szCs w:val="20"/>
        </w:rPr>
        <w:t xml:space="preserve">Boehm PD, Douglas GS, Burns WA, </w:t>
      </w:r>
      <w:proofErr w:type="spellStart"/>
      <w:r w:rsidRPr="0011101F">
        <w:rPr>
          <w:rStyle w:val="Strong"/>
          <w:b w:val="0"/>
          <w:sz w:val="20"/>
          <w:szCs w:val="20"/>
        </w:rPr>
        <w:t>Mankiewicz</w:t>
      </w:r>
      <w:proofErr w:type="spellEnd"/>
      <w:r w:rsidRPr="0011101F">
        <w:rPr>
          <w:rStyle w:val="Strong"/>
          <w:b w:val="0"/>
          <w:sz w:val="20"/>
          <w:szCs w:val="20"/>
        </w:rPr>
        <w:t xml:space="preserve"> PJ, Page DS</w:t>
      </w:r>
      <w:r w:rsidR="00F92F88" w:rsidRPr="0011101F">
        <w:rPr>
          <w:rStyle w:val="Strong"/>
          <w:b w:val="0"/>
          <w:sz w:val="20"/>
          <w:szCs w:val="20"/>
        </w:rPr>
        <w:t xml:space="preserve">, </w:t>
      </w:r>
      <w:proofErr w:type="spellStart"/>
      <w:r w:rsidRPr="0011101F">
        <w:rPr>
          <w:rStyle w:val="Strong"/>
          <w:b w:val="0"/>
          <w:sz w:val="20"/>
          <w:szCs w:val="20"/>
        </w:rPr>
        <w:t>Bence</w:t>
      </w:r>
      <w:proofErr w:type="spellEnd"/>
      <w:r w:rsidRPr="0011101F">
        <w:rPr>
          <w:rStyle w:val="Strong"/>
          <w:b w:val="0"/>
          <w:sz w:val="20"/>
          <w:szCs w:val="20"/>
        </w:rPr>
        <w:t xml:space="preserve"> AE. </w:t>
      </w:r>
      <w:r w:rsidRPr="0011101F">
        <w:rPr>
          <w:sz w:val="20"/>
          <w:szCs w:val="20"/>
        </w:rPr>
        <w:t xml:space="preserve">Application of petroleum hydrocarbon chemical fingerprinting and allocation techniques after the </w:t>
      </w:r>
      <w:r w:rsidRPr="0011101F">
        <w:rPr>
          <w:iCs/>
          <w:sz w:val="20"/>
          <w:szCs w:val="20"/>
        </w:rPr>
        <w:t>Exxon Valdez</w:t>
      </w:r>
      <w:r w:rsidRPr="0011101F">
        <w:rPr>
          <w:sz w:val="20"/>
          <w:szCs w:val="20"/>
        </w:rPr>
        <w:t xml:space="preserve"> oil spill. </w:t>
      </w:r>
      <w:r w:rsidRPr="0011101F">
        <w:rPr>
          <w:bCs/>
          <w:sz w:val="20"/>
          <w:szCs w:val="20"/>
        </w:rPr>
        <w:t>Marine Pollution Bulletin</w:t>
      </w:r>
      <w:r w:rsidR="00F92F88" w:rsidRPr="0011101F">
        <w:rPr>
          <w:bCs/>
          <w:sz w:val="20"/>
          <w:szCs w:val="20"/>
        </w:rPr>
        <w:t xml:space="preserve"> </w:t>
      </w:r>
      <w:r w:rsidR="00F92F88" w:rsidRPr="0011101F">
        <w:rPr>
          <w:sz w:val="20"/>
          <w:szCs w:val="20"/>
        </w:rPr>
        <w:t xml:space="preserve">1997; </w:t>
      </w:r>
      <w:r w:rsidRPr="0011101F">
        <w:rPr>
          <w:rFonts w:eastAsia="Times New Roman"/>
          <w:sz w:val="20"/>
          <w:szCs w:val="20"/>
        </w:rPr>
        <w:t>34(</w:t>
      </w:r>
      <w:r w:rsidRPr="0011101F">
        <w:rPr>
          <w:sz w:val="20"/>
          <w:szCs w:val="20"/>
        </w:rPr>
        <w:t>8</w:t>
      </w:r>
      <w:r w:rsidRPr="0011101F">
        <w:rPr>
          <w:rFonts w:eastAsia="Times New Roman"/>
          <w:sz w:val="20"/>
          <w:szCs w:val="20"/>
        </w:rPr>
        <w:t>)</w:t>
      </w:r>
      <w:r w:rsidR="00F92F88" w:rsidRPr="0011101F">
        <w:rPr>
          <w:rFonts w:eastAsia="Times New Roman"/>
          <w:sz w:val="20"/>
          <w:szCs w:val="20"/>
        </w:rPr>
        <w:t>:</w:t>
      </w:r>
      <w:r w:rsidRPr="0011101F">
        <w:rPr>
          <w:sz w:val="20"/>
          <w:szCs w:val="20"/>
        </w:rPr>
        <w:t>599-613</w:t>
      </w:r>
      <w:r w:rsidR="00801D36" w:rsidRPr="0011101F">
        <w:rPr>
          <w:sz w:val="20"/>
          <w:szCs w:val="20"/>
        </w:rPr>
        <w:t>.</w:t>
      </w:r>
    </w:p>
    <w:p w:rsidR="00801D36"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Bray EE</w:t>
      </w:r>
      <w:r w:rsidR="00F92F88" w:rsidRPr="0011101F">
        <w:rPr>
          <w:sz w:val="20"/>
          <w:szCs w:val="20"/>
        </w:rPr>
        <w:t xml:space="preserve">, </w:t>
      </w:r>
      <w:r w:rsidRPr="0011101F">
        <w:rPr>
          <w:sz w:val="20"/>
          <w:szCs w:val="20"/>
        </w:rPr>
        <w:t>Evans ED. Distribution of n-</w:t>
      </w:r>
      <w:proofErr w:type="spellStart"/>
      <w:r w:rsidRPr="0011101F">
        <w:rPr>
          <w:sz w:val="20"/>
          <w:szCs w:val="20"/>
        </w:rPr>
        <w:t>Paraffins</w:t>
      </w:r>
      <w:proofErr w:type="spellEnd"/>
      <w:r w:rsidRPr="0011101F">
        <w:rPr>
          <w:sz w:val="20"/>
          <w:szCs w:val="20"/>
        </w:rPr>
        <w:t xml:space="preserve"> as a Clue to Recognition of Source Beds. </w:t>
      </w:r>
      <w:proofErr w:type="spellStart"/>
      <w:r w:rsidRPr="0011101F">
        <w:rPr>
          <w:bCs/>
          <w:sz w:val="20"/>
          <w:szCs w:val="20"/>
        </w:rPr>
        <w:t>Geochimica</w:t>
      </w:r>
      <w:proofErr w:type="spellEnd"/>
      <w:r w:rsidRPr="0011101F">
        <w:rPr>
          <w:bCs/>
          <w:sz w:val="20"/>
          <w:szCs w:val="20"/>
        </w:rPr>
        <w:t xml:space="preserve"> </w:t>
      </w:r>
      <w:proofErr w:type="gramStart"/>
      <w:r w:rsidRPr="0011101F">
        <w:rPr>
          <w:bCs/>
          <w:sz w:val="20"/>
          <w:szCs w:val="20"/>
        </w:rPr>
        <w:t>et</w:t>
      </w:r>
      <w:proofErr w:type="gramEnd"/>
      <w:r w:rsidRPr="0011101F">
        <w:rPr>
          <w:bCs/>
          <w:sz w:val="20"/>
          <w:szCs w:val="20"/>
        </w:rPr>
        <w:t xml:space="preserve"> </w:t>
      </w:r>
      <w:proofErr w:type="spellStart"/>
      <w:r w:rsidRPr="0011101F">
        <w:rPr>
          <w:bCs/>
          <w:sz w:val="20"/>
          <w:szCs w:val="20"/>
        </w:rPr>
        <w:t>Cosmochimica</w:t>
      </w:r>
      <w:proofErr w:type="spellEnd"/>
      <w:r w:rsidRPr="0011101F">
        <w:rPr>
          <w:bCs/>
          <w:sz w:val="20"/>
          <w:szCs w:val="20"/>
        </w:rPr>
        <w:t xml:space="preserve"> </w:t>
      </w:r>
      <w:proofErr w:type="spellStart"/>
      <w:r w:rsidRPr="0011101F">
        <w:rPr>
          <w:bCs/>
          <w:sz w:val="20"/>
          <w:szCs w:val="20"/>
        </w:rPr>
        <w:t>Acta</w:t>
      </w:r>
      <w:proofErr w:type="spellEnd"/>
      <w:r w:rsidR="00F92F88" w:rsidRPr="0011101F">
        <w:rPr>
          <w:bCs/>
          <w:sz w:val="20"/>
          <w:szCs w:val="20"/>
        </w:rPr>
        <w:t xml:space="preserve"> </w:t>
      </w:r>
      <w:r w:rsidR="00F92F88" w:rsidRPr="0011101F">
        <w:rPr>
          <w:sz w:val="20"/>
          <w:szCs w:val="20"/>
        </w:rPr>
        <w:t>1961; 22:</w:t>
      </w:r>
      <w:r w:rsidRPr="0011101F">
        <w:rPr>
          <w:sz w:val="20"/>
          <w:szCs w:val="20"/>
        </w:rPr>
        <w:t>2-15</w:t>
      </w:r>
      <w:r w:rsidR="00801D36" w:rsidRPr="0011101F">
        <w:rPr>
          <w:sz w:val="20"/>
          <w:szCs w:val="20"/>
        </w:rPr>
        <w:t>.</w:t>
      </w:r>
    </w:p>
    <w:p w:rsidR="00801D36"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Burns WA, </w:t>
      </w:r>
      <w:proofErr w:type="spellStart"/>
      <w:r w:rsidRPr="0011101F">
        <w:rPr>
          <w:sz w:val="20"/>
          <w:szCs w:val="20"/>
        </w:rPr>
        <w:t>Mankiewicz</w:t>
      </w:r>
      <w:proofErr w:type="spellEnd"/>
      <w:r w:rsidRPr="0011101F">
        <w:rPr>
          <w:sz w:val="20"/>
          <w:szCs w:val="20"/>
        </w:rPr>
        <w:t xml:space="preserve"> PJ, </w:t>
      </w:r>
      <w:proofErr w:type="spellStart"/>
      <w:r w:rsidRPr="0011101F">
        <w:rPr>
          <w:sz w:val="20"/>
          <w:szCs w:val="20"/>
        </w:rPr>
        <w:t>Bence</w:t>
      </w:r>
      <w:proofErr w:type="spellEnd"/>
      <w:r w:rsidRPr="0011101F">
        <w:rPr>
          <w:sz w:val="20"/>
          <w:szCs w:val="20"/>
        </w:rPr>
        <w:t xml:space="preserve"> AE, Page DS</w:t>
      </w:r>
      <w:r w:rsidR="00F92F88" w:rsidRPr="0011101F">
        <w:rPr>
          <w:sz w:val="20"/>
          <w:szCs w:val="20"/>
        </w:rPr>
        <w:t xml:space="preserve">, </w:t>
      </w:r>
      <w:r w:rsidRPr="0011101F">
        <w:rPr>
          <w:sz w:val="20"/>
          <w:szCs w:val="20"/>
        </w:rPr>
        <w:t>Parker KR</w:t>
      </w:r>
      <w:r w:rsidR="00F92F88" w:rsidRPr="0011101F">
        <w:rPr>
          <w:sz w:val="20"/>
          <w:szCs w:val="20"/>
        </w:rPr>
        <w:t>.</w:t>
      </w:r>
      <w:r w:rsidRPr="0011101F">
        <w:rPr>
          <w:sz w:val="20"/>
          <w:szCs w:val="20"/>
        </w:rPr>
        <w:t xml:space="preserve"> A principal-component and least-squares method for allocating polycyclic aromatic hydrocarbons in sediment to multiple sources. </w:t>
      </w:r>
      <w:r w:rsidRPr="0011101F">
        <w:rPr>
          <w:iCs/>
          <w:sz w:val="20"/>
          <w:szCs w:val="20"/>
        </w:rPr>
        <w:t>Environmental Toxicology and Chemistry</w:t>
      </w:r>
      <w:r w:rsidR="00F92F88" w:rsidRPr="0011101F">
        <w:rPr>
          <w:iCs/>
          <w:sz w:val="20"/>
          <w:szCs w:val="20"/>
        </w:rPr>
        <w:t xml:space="preserve"> </w:t>
      </w:r>
      <w:r w:rsidR="00F92F88" w:rsidRPr="0011101F">
        <w:rPr>
          <w:sz w:val="20"/>
          <w:szCs w:val="20"/>
        </w:rPr>
        <w:t xml:space="preserve">1997; </w:t>
      </w:r>
      <w:r w:rsidRPr="0011101F">
        <w:rPr>
          <w:bCs/>
          <w:sz w:val="20"/>
          <w:szCs w:val="20"/>
        </w:rPr>
        <w:t>16</w:t>
      </w:r>
      <w:r w:rsidR="00F92F88" w:rsidRPr="0011101F">
        <w:rPr>
          <w:bCs/>
          <w:sz w:val="20"/>
          <w:szCs w:val="20"/>
        </w:rPr>
        <w:t>:</w:t>
      </w:r>
      <w:r w:rsidRPr="0011101F">
        <w:rPr>
          <w:sz w:val="20"/>
          <w:szCs w:val="20"/>
        </w:rPr>
        <w:t>1119-1131</w:t>
      </w:r>
      <w:r w:rsidR="00801D36"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rFonts w:eastAsia="AdvEPSTIM"/>
          <w:sz w:val="20"/>
          <w:szCs w:val="20"/>
        </w:rPr>
        <w:t xml:space="preserve">Chen B, </w:t>
      </w:r>
      <w:proofErr w:type="spellStart"/>
      <w:r w:rsidRPr="0011101F">
        <w:rPr>
          <w:rFonts w:eastAsia="AdvEPSTIM"/>
          <w:sz w:val="20"/>
          <w:szCs w:val="20"/>
        </w:rPr>
        <w:t>Xuan</w:t>
      </w:r>
      <w:proofErr w:type="spellEnd"/>
      <w:r w:rsidRPr="0011101F">
        <w:rPr>
          <w:rFonts w:eastAsia="AdvEPSTIM"/>
          <w:sz w:val="20"/>
          <w:szCs w:val="20"/>
        </w:rPr>
        <w:t xml:space="preserve"> X, Zhu L, Wang J, </w:t>
      </w:r>
      <w:proofErr w:type="spellStart"/>
      <w:r w:rsidRPr="0011101F">
        <w:rPr>
          <w:rFonts w:eastAsia="AdvEPSTIM"/>
          <w:sz w:val="20"/>
          <w:szCs w:val="20"/>
        </w:rPr>
        <w:t>Gao</w:t>
      </w:r>
      <w:proofErr w:type="spellEnd"/>
      <w:r w:rsidRPr="0011101F">
        <w:rPr>
          <w:rFonts w:eastAsia="AdvEPSTIM"/>
          <w:sz w:val="20"/>
          <w:szCs w:val="20"/>
        </w:rPr>
        <w:t xml:space="preserve"> Y, Yang K, </w:t>
      </w:r>
      <w:proofErr w:type="spellStart"/>
      <w:r w:rsidRPr="0011101F">
        <w:rPr>
          <w:rFonts w:eastAsia="AdvEPSTIM"/>
          <w:sz w:val="20"/>
          <w:szCs w:val="20"/>
        </w:rPr>
        <w:t>Shen</w:t>
      </w:r>
      <w:proofErr w:type="spellEnd"/>
      <w:r w:rsidRPr="0011101F">
        <w:rPr>
          <w:rFonts w:eastAsia="AdvEPSTIM"/>
          <w:sz w:val="20"/>
          <w:szCs w:val="20"/>
        </w:rPr>
        <w:t xml:space="preserve"> X, Lou, B. Distributions of polycyclic aromatic hydrocarbons in surface waters, </w:t>
      </w:r>
      <w:r w:rsidRPr="0011101F">
        <w:rPr>
          <w:rFonts w:eastAsia="AdvEPSTIM"/>
          <w:sz w:val="20"/>
          <w:szCs w:val="20"/>
        </w:rPr>
        <w:lastRenderedPageBreak/>
        <w:t>sediments and soils of Hangzhou city, China. Water Resource</w:t>
      </w:r>
      <w:r w:rsidR="00F92F88" w:rsidRPr="0011101F">
        <w:rPr>
          <w:rFonts w:eastAsia="AdvEPSTIM"/>
          <w:sz w:val="20"/>
          <w:szCs w:val="20"/>
        </w:rPr>
        <w:t xml:space="preserve"> 2004; </w:t>
      </w:r>
      <w:r w:rsidRPr="0011101F">
        <w:rPr>
          <w:rFonts w:eastAsia="AdvEPSTIM"/>
          <w:sz w:val="20"/>
          <w:szCs w:val="20"/>
        </w:rPr>
        <w:t>38</w:t>
      </w:r>
      <w:r w:rsidR="00F92F88" w:rsidRPr="0011101F">
        <w:rPr>
          <w:rFonts w:eastAsia="AdvEPSTIM"/>
          <w:sz w:val="20"/>
          <w:szCs w:val="20"/>
        </w:rPr>
        <w:t>:</w:t>
      </w:r>
      <w:r w:rsidRPr="0011101F">
        <w:rPr>
          <w:rFonts w:eastAsia="AdvEPSTIM"/>
          <w:sz w:val="20"/>
          <w:szCs w:val="20"/>
        </w:rPr>
        <w:t>3558–3568</w:t>
      </w:r>
      <w:r w:rsidR="00290763" w:rsidRPr="0011101F">
        <w:rPr>
          <w:rFonts w:eastAsia="AdvEPSTIM"/>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Gao</w:t>
      </w:r>
      <w:proofErr w:type="spellEnd"/>
      <w:r w:rsidR="00F92F88" w:rsidRPr="0011101F">
        <w:rPr>
          <w:sz w:val="20"/>
          <w:szCs w:val="20"/>
        </w:rPr>
        <w:t xml:space="preserve"> X, </w:t>
      </w:r>
      <w:r w:rsidRPr="0011101F">
        <w:rPr>
          <w:sz w:val="20"/>
          <w:szCs w:val="20"/>
        </w:rPr>
        <w:t xml:space="preserve">Chen S. Petroleum pollution in surface sediments of </w:t>
      </w:r>
      <w:proofErr w:type="spellStart"/>
      <w:r w:rsidRPr="0011101F">
        <w:rPr>
          <w:sz w:val="20"/>
          <w:szCs w:val="20"/>
        </w:rPr>
        <w:t>Daya</w:t>
      </w:r>
      <w:proofErr w:type="spellEnd"/>
      <w:r w:rsidRPr="0011101F">
        <w:rPr>
          <w:sz w:val="20"/>
          <w:szCs w:val="20"/>
        </w:rPr>
        <w:t xml:space="preserve"> Bay, South China, revealed by </w:t>
      </w:r>
      <w:r w:rsidRPr="0011101F">
        <w:rPr>
          <w:rStyle w:val="hit"/>
          <w:sz w:val="20"/>
          <w:szCs w:val="20"/>
        </w:rPr>
        <w:t>chemical</w:t>
      </w:r>
      <w:r w:rsidRPr="0011101F">
        <w:rPr>
          <w:sz w:val="20"/>
          <w:szCs w:val="20"/>
        </w:rPr>
        <w:t xml:space="preserve"> </w:t>
      </w:r>
      <w:r w:rsidRPr="0011101F">
        <w:rPr>
          <w:rStyle w:val="hit"/>
          <w:sz w:val="20"/>
          <w:szCs w:val="20"/>
        </w:rPr>
        <w:t>fingerprinting</w:t>
      </w:r>
      <w:r w:rsidRPr="0011101F">
        <w:rPr>
          <w:sz w:val="20"/>
          <w:szCs w:val="20"/>
        </w:rPr>
        <w:t xml:space="preserve"> of aliphatic and alicyclic hydrocarbons. </w:t>
      </w:r>
      <w:r w:rsidRPr="0011101F">
        <w:rPr>
          <w:iCs/>
          <w:sz w:val="20"/>
          <w:szCs w:val="20"/>
        </w:rPr>
        <w:t>Estuarine, Coastal and Shelf Science</w:t>
      </w:r>
      <w:r w:rsidR="00F92F88" w:rsidRPr="0011101F">
        <w:rPr>
          <w:iCs/>
          <w:sz w:val="20"/>
          <w:szCs w:val="20"/>
        </w:rPr>
        <w:t xml:space="preserve"> </w:t>
      </w:r>
      <w:r w:rsidR="00F92F88" w:rsidRPr="0011101F">
        <w:rPr>
          <w:rFonts w:eastAsia="AdvOT863180fb"/>
          <w:sz w:val="20"/>
          <w:szCs w:val="20"/>
        </w:rPr>
        <w:t xml:space="preserve">2008; </w:t>
      </w:r>
      <w:r w:rsidRPr="0011101F">
        <w:rPr>
          <w:iCs/>
          <w:sz w:val="20"/>
          <w:szCs w:val="20"/>
        </w:rPr>
        <w:t>80(1)</w:t>
      </w:r>
      <w:r w:rsidR="00F92F88" w:rsidRPr="0011101F">
        <w:rPr>
          <w:iCs/>
          <w:sz w:val="20"/>
          <w:szCs w:val="20"/>
        </w:rPr>
        <w:t>:</w:t>
      </w:r>
      <w:r w:rsidRPr="0011101F">
        <w:rPr>
          <w:iCs/>
          <w:sz w:val="20"/>
          <w:szCs w:val="20"/>
        </w:rPr>
        <w:t>95-102</w:t>
      </w:r>
      <w:r w:rsidR="00290763" w:rsidRPr="0011101F">
        <w:rPr>
          <w:iCs/>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Mulabagal</w:t>
      </w:r>
      <w:proofErr w:type="spellEnd"/>
      <w:r w:rsidRPr="0011101F">
        <w:rPr>
          <w:sz w:val="20"/>
          <w:szCs w:val="20"/>
        </w:rPr>
        <w:t xml:space="preserve"> V, Yin F, John GF, Hayworth, JS, Clement TP. Chemical fingerprinting of petroleum biomarkers in Deepwater Horizon oil spill samples collected from Alabama shoreline. Marine Pollution Bulletin</w:t>
      </w:r>
      <w:r w:rsidR="00F92F88" w:rsidRPr="0011101F">
        <w:rPr>
          <w:sz w:val="20"/>
          <w:szCs w:val="20"/>
        </w:rPr>
        <w:t xml:space="preserve"> 2013; </w:t>
      </w:r>
      <w:r w:rsidRPr="0011101F">
        <w:rPr>
          <w:sz w:val="20"/>
          <w:szCs w:val="20"/>
        </w:rPr>
        <w:t>70</w:t>
      </w:r>
      <w:r w:rsidR="00F92F88" w:rsidRPr="0011101F">
        <w:rPr>
          <w:sz w:val="20"/>
          <w:szCs w:val="20"/>
        </w:rPr>
        <w:t>:</w:t>
      </w:r>
      <w:r w:rsidRPr="0011101F">
        <w:rPr>
          <w:sz w:val="20"/>
          <w:szCs w:val="20"/>
        </w:rPr>
        <w:t>147–154</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Onojake</w:t>
      </w:r>
      <w:proofErr w:type="spellEnd"/>
      <w:r w:rsidRPr="0011101F">
        <w:rPr>
          <w:sz w:val="20"/>
          <w:szCs w:val="20"/>
        </w:rPr>
        <w:t xml:space="preserve"> MC</w:t>
      </w:r>
      <w:r w:rsidR="00F92F88" w:rsidRPr="0011101F">
        <w:rPr>
          <w:sz w:val="20"/>
          <w:szCs w:val="20"/>
        </w:rPr>
        <w:t xml:space="preserve">, </w:t>
      </w:r>
      <w:proofErr w:type="spellStart"/>
      <w:r w:rsidR="00F92F88" w:rsidRPr="0011101F">
        <w:rPr>
          <w:sz w:val="20"/>
          <w:szCs w:val="20"/>
        </w:rPr>
        <w:t>Anyanwu</w:t>
      </w:r>
      <w:proofErr w:type="spellEnd"/>
      <w:r w:rsidRPr="0011101F">
        <w:rPr>
          <w:sz w:val="20"/>
          <w:szCs w:val="20"/>
        </w:rPr>
        <w:t xml:space="preserve"> CO</w:t>
      </w:r>
      <w:r w:rsidR="00F92F88" w:rsidRPr="0011101F">
        <w:rPr>
          <w:sz w:val="20"/>
          <w:szCs w:val="20"/>
        </w:rPr>
        <w:t xml:space="preserve">, </w:t>
      </w:r>
      <w:proofErr w:type="spellStart"/>
      <w:r w:rsidRPr="0011101F">
        <w:rPr>
          <w:sz w:val="20"/>
          <w:szCs w:val="20"/>
        </w:rPr>
        <w:t>Iwuoha</w:t>
      </w:r>
      <w:proofErr w:type="spellEnd"/>
      <w:r w:rsidRPr="0011101F">
        <w:rPr>
          <w:sz w:val="20"/>
          <w:szCs w:val="20"/>
        </w:rPr>
        <w:t xml:space="preserve"> GN. </w:t>
      </w:r>
      <w:r w:rsidRPr="0011101F">
        <w:rPr>
          <w:bCs/>
          <w:sz w:val="20"/>
          <w:szCs w:val="20"/>
        </w:rPr>
        <w:t xml:space="preserve">Chemical fingerprinting and diagnostic ratios of Agbada-1 oil spill impacted sites in Niger Delta, Nigeria. </w:t>
      </w:r>
      <w:r w:rsidRPr="0011101F">
        <w:rPr>
          <w:iCs/>
          <w:sz w:val="20"/>
          <w:szCs w:val="20"/>
        </w:rPr>
        <w:t>Egyptian Journal of Petroleum</w:t>
      </w:r>
      <w:r w:rsidR="00F92F88" w:rsidRPr="0011101F">
        <w:rPr>
          <w:iCs/>
          <w:sz w:val="20"/>
          <w:szCs w:val="20"/>
        </w:rPr>
        <w:t xml:space="preserve"> 2015; </w:t>
      </w:r>
      <w:r w:rsidRPr="0011101F">
        <w:rPr>
          <w:sz w:val="20"/>
          <w:szCs w:val="20"/>
          <w:bdr w:val="none" w:sz="0" w:space="0" w:color="auto" w:frame="1"/>
        </w:rPr>
        <w:t xml:space="preserve">doi.org/10.1016/j.ejpe.2015.10.012 - In Press, Corrected Proof - </w:t>
      </w:r>
      <w:r w:rsidR="00F92F88" w:rsidRPr="0011101F">
        <w:rPr>
          <w:sz w:val="20"/>
          <w:szCs w:val="20"/>
          <w:bdr w:val="none" w:sz="0" w:space="0" w:color="auto" w:frame="1"/>
        </w:rPr>
        <w:t xml:space="preserve">downloaded </w:t>
      </w:r>
      <w:r w:rsidR="004F5466" w:rsidRPr="0011101F">
        <w:rPr>
          <w:sz w:val="20"/>
          <w:szCs w:val="20"/>
          <w:bdr w:val="none" w:sz="0" w:space="0" w:color="auto" w:frame="1"/>
        </w:rPr>
        <w:t>21/4/</w:t>
      </w:r>
      <w:r w:rsidRPr="0011101F">
        <w:rPr>
          <w:sz w:val="20"/>
          <w:szCs w:val="20"/>
        </w:rPr>
        <w:t>201</w:t>
      </w:r>
      <w:r w:rsidR="004F5466" w:rsidRPr="0011101F">
        <w:rPr>
          <w:sz w:val="20"/>
          <w:szCs w:val="20"/>
        </w:rPr>
        <w:t>6</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color w:val="000000"/>
          <w:sz w:val="20"/>
          <w:szCs w:val="20"/>
          <w:lang w:eastAsia="en-GB"/>
        </w:rPr>
        <w:t>Onyema</w:t>
      </w:r>
      <w:proofErr w:type="spellEnd"/>
      <w:r w:rsidRPr="0011101F">
        <w:rPr>
          <w:color w:val="000000"/>
          <w:sz w:val="20"/>
          <w:szCs w:val="20"/>
          <w:lang w:eastAsia="en-GB"/>
        </w:rPr>
        <w:t xml:space="preserve"> MO, </w:t>
      </w:r>
      <w:proofErr w:type="spellStart"/>
      <w:r w:rsidRPr="0011101F">
        <w:rPr>
          <w:color w:val="000000"/>
          <w:sz w:val="20"/>
          <w:szCs w:val="20"/>
          <w:lang w:eastAsia="en-GB"/>
        </w:rPr>
        <w:t>Osuji</w:t>
      </w:r>
      <w:proofErr w:type="spellEnd"/>
      <w:r w:rsidRPr="0011101F">
        <w:rPr>
          <w:color w:val="000000"/>
          <w:sz w:val="20"/>
          <w:szCs w:val="20"/>
          <w:lang w:eastAsia="en-GB"/>
        </w:rPr>
        <w:t xml:space="preserve"> LC, </w:t>
      </w:r>
      <w:proofErr w:type="spellStart"/>
      <w:r w:rsidRPr="0011101F">
        <w:rPr>
          <w:color w:val="000000"/>
          <w:sz w:val="20"/>
          <w:szCs w:val="20"/>
          <w:lang w:eastAsia="en-GB"/>
        </w:rPr>
        <w:t>Ofodile</w:t>
      </w:r>
      <w:proofErr w:type="spellEnd"/>
      <w:r w:rsidRPr="0011101F">
        <w:rPr>
          <w:color w:val="000000"/>
          <w:sz w:val="20"/>
          <w:szCs w:val="20"/>
          <w:lang w:eastAsia="en-GB"/>
        </w:rPr>
        <w:t xml:space="preserve"> SE</w:t>
      </w:r>
      <w:r w:rsidR="004F5466" w:rsidRPr="0011101F">
        <w:rPr>
          <w:color w:val="000000"/>
          <w:sz w:val="20"/>
          <w:szCs w:val="20"/>
          <w:lang w:eastAsia="en-GB"/>
        </w:rPr>
        <w:t>.</w:t>
      </w:r>
      <w:r w:rsidRPr="0011101F">
        <w:rPr>
          <w:color w:val="000000"/>
          <w:sz w:val="20"/>
          <w:szCs w:val="20"/>
          <w:lang w:eastAsia="en-GB"/>
        </w:rPr>
        <w:t xml:space="preserve"> </w:t>
      </w:r>
      <w:r w:rsidRPr="0011101F">
        <w:rPr>
          <w:bCs/>
          <w:color w:val="000000"/>
          <w:sz w:val="20"/>
          <w:szCs w:val="20"/>
          <w:lang w:eastAsia="en-GB"/>
        </w:rPr>
        <w:t xml:space="preserve">Geochemical fingerprinting of an oil-impacted site, Niger Delta: Source and weathering profile of aliphatic hydrocarbons. </w:t>
      </w:r>
      <w:r w:rsidRPr="0011101F">
        <w:rPr>
          <w:iCs/>
          <w:color w:val="000000"/>
          <w:sz w:val="20"/>
          <w:szCs w:val="20"/>
          <w:lang w:eastAsia="en-GB"/>
        </w:rPr>
        <w:t>Researcher</w:t>
      </w:r>
      <w:r w:rsidR="004F5466" w:rsidRPr="0011101F">
        <w:rPr>
          <w:iCs/>
          <w:color w:val="000000"/>
          <w:sz w:val="20"/>
          <w:szCs w:val="20"/>
          <w:lang w:eastAsia="en-GB"/>
        </w:rPr>
        <w:t xml:space="preserve"> </w:t>
      </w:r>
      <w:r w:rsidR="004F5466" w:rsidRPr="0011101F">
        <w:rPr>
          <w:color w:val="000000"/>
          <w:sz w:val="20"/>
          <w:szCs w:val="20"/>
          <w:lang w:eastAsia="en-GB"/>
        </w:rPr>
        <w:t xml:space="preserve">2013a; </w:t>
      </w:r>
      <w:r w:rsidRPr="0011101F">
        <w:rPr>
          <w:color w:val="000000"/>
          <w:sz w:val="20"/>
          <w:szCs w:val="20"/>
          <w:lang w:eastAsia="en-GB"/>
        </w:rPr>
        <w:t>5(10)</w:t>
      </w:r>
      <w:r w:rsidR="004F5466" w:rsidRPr="0011101F">
        <w:rPr>
          <w:color w:val="000000"/>
          <w:sz w:val="20"/>
          <w:szCs w:val="20"/>
          <w:lang w:eastAsia="en-GB"/>
        </w:rPr>
        <w:t>:</w:t>
      </w:r>
      <w:r w:rsidRPr="0011101F">
        <w:rPr>
          <w:color w:val="000000"/>
          <w:sz w:val="20"/>
          <w:szCs w:val="20"/>
          <w:lang w:eastAsia="en-GB"/>
        </w:rPr>
        <w:t>16-21</w:t>
      </w:r>
      <w:r w:rsidR="00290763" w:rsidRPr="0011101F">
        <w:rPr>
          <w:color w:val="000000"/>
          <w:sz w:val="20"/>
          <w:szCs w:val="20"/>
          <w:lang w:eastAsia="en-GB"/>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iCs/>
          <w:sz w:val="20"/>
          <w:szCs w:val="20"/>
        </w:rPr>
        <w:t>Onyema</w:t>
      </w:r>
      <w:proofErr w:type="spellEnd"/>
      <w:r w:rsidRPr="0011101F">
        <w:rPr>
          <w:iCs/>
          <w:sz w:val="20"/>
          <w:szCs w:val="20"/>
        </w:rPr>
        <w:t xml:space="preserve"> MO, </w:t>
      </w:r>
      <w:proofErr w:type="spellStart"/>
      <w:r w:rsidRPr="0011101F">
        <w:rPr>
          <w:iCs/>
          <w:sz w:val="20"/>
          <w:szCs w:val="20"/>
        </w:rPr>
        <w:t>Osuji</w:t>
      </w:r>
      <w:proofErr w:type="spellEnd"/>
      <w:r w:rsidRPr="0011101F">
        <w:rPr>
          <w:iCs/>
          <w:sz w:val="20"/>
          <w:szCs w:val="20"/>
        </w:rPr>
        <w:t xml:space="preserve"> LC</w:t>
      </w:r>
      <w:r w:rsidR="004F5466" w:rsidRPr="0011101F">
        <w:rPr>
          <w:iCs/>
          <w:sz w:val="20"/>
          <w:szCs w:val="20"/>
        </w:rPr>
        <w:t xml:space="preserve">, </w:t>
      </w:r>
      <w:proofErr w:type="spellStart"/>
      <w:r w:rsidRPr="0011101F">
        <w:rPr>
          <w:iCs/>
          <w:sz w:val="20"/>
          <w:szCs w:val="20"/>
        </w:rPr>
        <w:t>Ilechukwu</w:t>
      </w:r>
      <w:proofErr w:type="spellEnd"/>
      <w:r w:rsidRPr="0011101F">
        <w:rPr>
          <w:iCs/>
          <w:sz w:val="20"/>
          <w:szCs w:val="20"/>
        </w:rPr>
        <w:t xml:space="preserve"> IP. Assessment of Natural Weathered Spilled Oil, Niger Delta: Compositional Characteristics and Fate of Petroleum Hydrocarbons. Journal of Applied Sciences in Environmental Sanitation</w:t>
      </w:r>
      <w:r w:rsidR="004F5466" w:rsidRPr="0011101F">
        <w:rPr>
          <w:iCs/>
          <w:sz w:val="20"/>
          <w:szCs w:val="20"/>
        </w:rPr>
        <w:t xml:space="preserve"> 2013b; </w:t>
      </w:r>
      <w:r w:rsidRPr="0011101F">
        <w:rPr>
          <w:iCs/>
          <w:sz w:val="20"/>
          <w:szCs w:val="20"/>
        </w:rPr>
        <w:t>8(4)</w:t>
      </w:r>
      <w:r w:rsidR="004F5466" w:rsidRPr="0011101F">
        <w:rPr>
          <w:iCs/>
          <w:sz w:val="20"/>
          <w:szCs w:val="20"/>
        </w:rPr>
        <w:t>:</w:t>
      </w:r>
      <w:r w:rsidRPr="0011101F">
        <w:rPr>
          <w:iCs/>
          <w:sz w:val="20"/>
          <w:szCs w:val="20"/>
        </w:rPr>
        <w:t>243-248</w:t>
      </w:r>
      <w:r w:rsidR="00290763" w:rsidRPr="0011101F">
        <w:rPr>
          <w:iCs/>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Onyema</w:t>
      </w:r>
      <w:proofErr w:type="spellEnd"/>
      <w:r w:rsidR="004F5466" w:rsidRPr="0011101F">
        <w:rPr>
          <w:sz w:val="20"/>
          <w:szCs w:val="20"/>
        </w:rPr>
        <w:t xml:space="preserve"> </w:t>
      </w:r>
      <w:r w:rsidRPr="0011101F">
        <w:rPr>
          <w:sz w:val="20"/>
          <w:szCs w:val="20"/>
        </w:rPr>
        <w:t>OM. Source determination and correlation of two oil spill sites using geochemical markers. Ph.D. Thesis, University of Port Harcourt, Nigeria</w:t>
      </w:r>
      <w:r w:rsidR="004F5466" w:rsidRPr="0011101F">
        <w:rPr>
          <w:sz w:val="20"/>
          <w:szCs w:val="20"/>
        </w:rPr>
        <w:t xml:space="preserve"> 2012</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Oros</w:t>
      </w:r>
      <w:proofErr w:type="spellEnd"/>
      <w:r w:rsidRPr="0011101F">
        <w:rPr>
          <w:sz w:val="20"/>
          <w:szCs w:val="20"/>
        </w:rPr>
        <w:t xml:space="preserve"> D, Collier R, </w:t>
      </w:r>
      <w:proofErr w:type="spellStart"/>
      <w:r w:rsidRPr="0011101F">
        <w:rPr>
          <w:sz w:val="20"/>
          <w:szCs w:val="20"/>
        </w:rPr>
        <w:t>Simoneit</w:t>
      </w:r>
      <w:proofErr w:type="spellEnd"/>
      <w:r w:rsidRPr="0011101F">
        <w:rPr>
          <w:sz w:val="20"/>
          <w:szCs w:val="20"/>
        </w:rPr>
        <w:t xml:space="preserve"> B. The extent and significance of petroleum hydrocarbon contamination in Crater Lake, Oregon. </w:t>
      </w:r>
      <w:proofErr w:type="spellStart"/>
      <w:r w:rsidRPr="0011101F">
        <w:rPr>
          <w:sz w:val="20"/>
          <w:szCs w:val="20"/>
        </w:rPr>
        <w:t>Hydrobiologia</w:t>
      </w:r>
      <w:proofErr w:type="spellEnd"/>
      <w:r w:rsidR="004F5466" w:rsidRPr="0011101F">
        <w:rPr>
          <w:sz w:val="20"/>
          <w:szCs w:val="20"/>
        </w:rPr>
        <w:t xml:space="preserve"> 2007; </w:t>
      </w:r>
      <w:r w:rsidRPr="0011101F">
        <w:rPr>
          <w:sz w:val="20"/>
          <w:szCs w:val="20"/>
        </w:rPr>
        <w:t>574(1)</w:t>
      </w:r>
      <w:r w:rsidR="004F5466" w:rsidRPr="0011101F">
        <w:rPr>
          <w:sz w:val="20"/>
          <w:szCs w:val="20"/>
        </w:rPr>
        <w:t>:</w:t>
      </w:r>
      <w:r w:rsidRPr="0011101F">
        <w:rPr>
          <w:sz w:val="20"/>
          <w:szCs w:val="20"/>
        </w:rPr>
        <w:t>85-105</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Peters KE,</w:t>
      </w:r>
      <w:r w:rsidR="0011101F">
        <w:rPr>
          <w:rFonts w:hint="eastAsia"/>
          <w:sz w:val="20"/>
          <w:szCs w:val="20"/>
          <w:lang w:eastAsia="zh-CN"/>
        </w:rPr>
        <w:t xml:space="preserve"> </w:t>
      </w:r>
      <w:r w:rsidRPr="0011101F">
        <w:rPr>
          <w:sz w:val="20"/>
          <w:szCs w:val="20"/>
        </w:rPr>
        <w:t>Walters CC</w:t>
      </w:r>
      <w:r w:rsidR="004F5466" w:rsidRPr="0011101F">
        <w:rPr>
          <w:sz w:val="20"/>
          <w:szCs w:val="20"/>
        </w:rPr>
        <w:t xml:space="preserve">, </w:t>
      </w:r>
      <w:proofErr w:type="spellStart"/>
      <w:r w:rsidRPr="0011101F">
        <w:rPr>
          <w:sz w:val="20"/>
          <w:szCs w:val="20"/>
        </w:rPr>
        <w:t>Moldowan</w:t>
      </w:r>
      <w:proofErr w:type="spellEnd"/>
      <w:r w:rsidRPr="0011101F">
        <w:rPr>
          <w:sz w:val="20"/>
          <w:szCs w:val="20"/>
        </w:rPr>
        <w:t xml:space="preserve"> JW. </w:t>
      </w:r>
      <w:r w:rsidRPr="0011101F">
        <w:rPr>
          <w:iCs/>
          <w:sz w:val="20"/>
          <w:szCs w:val="20"/>
        </w:rPr>
        <w:t xml:space="preserve">The Biomarker Guide </w:t>
      </w:r>
      <w:r w:rsidRPr="0011101F">
        <w:rPr>
          <w:sz w:val="20"/>
          <w:szCs w:val="20"/>
        </w:rPr>
        <w:t>2</w:t>
      </w:r>
      <w:r w:rsidRPr="0011101F">
        <w:rPr>
          <w:sz w:val="20"/>
          <w:szCs w:val="20"/>
          <w:vertAlign w:val="superscript"/>
        </w:rPr>
        <w:t>nd</w:t>
      </w:r>
      <w:r w:rsidRPr="0011101F">
        <w:rPr>
          <w:sz w:val="20"/>
          <w:szCs w:val="20"/>
        </w:rPr>
        <w:t xml:space="preserve"> edition, Cambridge University Press, Cambridge, UK</w:t>
      </w:r>
      <w:r w:rsidR="004F5466" w:rsidRPr="0011101F">
        <w:rPr>
          <w:sz w:val="20"/>
          <w:szCs w:val="20"/>
        </w:rPr>
        <w:t xml:space="preserve"> 2005.</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 xml:space="preserve">Ramsey E, Meyer BM, </w:t>
      </w:r>
      <w:proofErr w:type="spellStart"/>
      <w:r w:rsidRPr="0011101F">
        <w:rPr>
          <w:sz w:val="20"/>
          <w:szCs w:val="20"/>
        </w:rPr>
        <w:t>Rangoonwala</w:t>
      </w:r>
      <w:proofErr w:type="spellEnd"/>
      <w:r w:rsidRPr="0011101F">
        <w:rPr>
          <w:sz w:val="20"/>
          <w:szCs w:val="20"/>
        </w:rPr>
        <w:t xml:space="preserve"> A, Overton E, Jones CE, Bannister T. Oil source-fingerprinting in support of </w:t>
      </w:r>
      <w:proofErr w:type="spellStart"/>
      <w:r w:rsidRPr="0011101F">
        <w:rPr>
          <w:sz w:val="20"/>
          <w:szCs w:val="20"/>
        </w:rPr>
        <w:t>polarimetric</w:t>
      </w:r>
      <w:proofErr w:type="spellEnd"/>
      <w:r w:rsidRPr="0011101F">
        <w:rPr>
          <w:sz w:val="20"/>
          <w:szCs w:val="20"/>
        </w:rPr>
        <w:t xml:space="preserve"> radar mapping of Macondo-252 oil in Gulf Coast marshes. Marine Pollution Bulletin</w:t>
      </w:r>
      <w:r w:rsidR="004F5466" w:rsidRPr="0011101F">
        <w:rPr>
          <w:sz w:val="20"/>
          <w:szCs w:val="20"/>
        </w:rPr>
        <w:t xml:space="preserve"> 2014; </w:t>
      </w:r>
      <w:r w:rsidRPr="0011101F">
        <w:rPr>
          <w:sz w:val="20"/>
          <w:szCs w:val="20"/>
        </w:rPr>
        <w:t>89</w:t>
      </w:r>
      <w:r w:rsidR="004F5466" w:rsidRPr="0011101F">
        <w:rPr>
          <w:sz w:val="20"/>
          <w:szCs w:val="20"/>
        </w:rPr>
        <w:t>:</w:t>
      </w:r>
      <w:r w:rsidRPr="0011101F">
        <w:rPr>
          <w:sz w:val="20"/>
          <w:szCs w:val="20"/>
        </w:rPr>
        <w:t>85</w:t>
      </w:r>
      <w:r w:rsidR="004F5466" w:rsidRPr="0011101F">
        <w:rPr>
          <w:sz w:val="20"/>
          <w:szCs w:val="20"/>
        </w:rPr>
        <w:t>-</w:t>
      </w:r>
      <w:r w:rsidRPr="0011101F">
        <w:rPr>
          <w:sz w:val="20"/>
          <w:szCs w:val="20"/>
        </w:rPr>
        <w:t>95</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Sauer TC</w:t>
      </w:r>
      <w:r w:rsidR="004F5466" w:rsidRPr="0011101F">
        <w:rPr>
          <w:sz w:val="20"/>
          <w:szCs w:val="20"/>
        </w:rPr>
        <w:t xml:space="preserve">, </w:t>
      </w:r>
      <w:r w:rsidRPr="0011101F">
        <w:rPr>
          <w:sz w:val="20"/>
          <w:szCs w:val="20"/>
        </w:rPr>
        <w:t xml:space="preserve">Boehm PD. The use of defensible analytical chemical measurements for oil spill natural resource damage assessment. Proceedings of the 1991 Oil Spill Conference </w:t>
      </w:r>
      <w:r w:rsidRPr="0011101F">
        <w:rPr>
          <w:iCs/>
          <w:sz w:val="20"/>
          <w:szCs w:val="20"/>
        </w:rPr>
        <w:t>American Petroleum Institute</w:t>
      </w:r>
      <w:r w:rsidR="004F5466" w:rsidRPr="0011101F">
        <w:rPr>
          <w:iCs/>
          <w:sz w:val="20"/>
          <w:szCs w:val="20"/>
        </w:rPr>
        <w:t xml:space="preserve"> </w:t>
      </w:r>
      <w:r w:rsidRPr="0011101F">
        <w:rPr>
          <w:sz w:val="20"/>
          <w:szCs w:val="20"/>
        </w:rPr>
        <w:t>pp 363-370. American Petroleum Institute, Washington DC</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rFonts w:eastAsia="AdvOT863180fb"/>
          <w:sz w:val="20"/>
          <w:szCs w:val="20"/>
        </w:rPr>
        <w:t>Seki O, Yoshikawa C</w:t>
      </w:r>
      <w:r w:rsidR="004F5466" w:rsidRPr="0011101F">
        <w:rPr>
          <w:rFonts w:eastAsia="AdvOT863180fb"/>
          <w:sz w:val="20"/>
          <w:szCs w:val="20"/>
        </w:rPr>
        <w:t>, Nakatsuka</w:t>
      </w:r>
      <w:r w:rsidRPr="0011101F">
        <w:rPr>
          <w:rFonts w:eastAsia="AdvOT863180fb"/>
          <w:sz w:val="20"/>
          <w:szCs w:val="20"/>
        </w:rPr>
        <w:t xml:space="preserve"> T, Kawamura</w:t>
      </w:r>
      <w:r w:rsidR="004F5466" w:rsidRPr="0011101F">
        <w:rPr>
          <w:rFonts w:eastAsia="AdvOT863180fb"/>
          <w:sz w:val="20"/>
          <w:szCs w:val="20"/>
        </w:rPr>
        <w:t xml:space="preserve"> </w:t>
      </w:r>
      <w:r w:rsidRPr="0011101F">
        <w:rPr>
          <w:rFonts w:eastAsia="AdvOT863180fb"/>
          <w:sz w:val="20"/>
          <w:szCs w:val="20"/>
        </w:rPr>
        <w:t>K</w:t>
      </w:r>
      <w:r w:rsidR="004F5466" w:rsidRPr="0011101F">
        <w:rPr>
          <w:rFonts w:eastAsia="AdvOT863180fb"/>
          <w:sz w:val="20"/>
          <w:szCs w:val="20"/>
        </w:rPr>
        <w:t xml:space="preserve">, </w:t>
      </w:r>
      <w:proofErr w:type="spellStart"/>
      <w:r w:rsidRPr="0011101F">
        <w:rPr>
          <w:rFonts w:eastAsia="AdvOT863180fb"/>
          <w:sz w:val="20"/>
          <w:szCs w:val="20"/>
        </w:rPr>
        <w:t>Wakatsuchi</w:t>
      </w:r>
      <w:proofErr w:type="spellEnd"/>
      <w:r w:rsidRPr="0011101F">
        <w:rPr>
          <w:rFonts w:eastAsia="AdvOT863180fb"/>
          <w:sz w:val="20"/>
          <w:szCs w:val="20"/>
        </w:rPr>
        <w:t xml:space="preserve"> M. Fluxes, source and transport of organic matter in the western Sea of Okhotsk: stable carbon isotopic ratios of n-alkanes and </w:t>
      </w:r>
      <w:r w:rsidRPr="0011101F">
        <w:rPr>
          <w:rFonts w:eastAsia="AdvOT863180fb"/>
          <w:sz w:val="20"/>
          <w:szCs w:val="20"/>
        </w:rPr>
        <w:lastRenderedPageBreak/>
        <w:t>total organic carbon. Deep-Sea Research I</w:t>
      </w:r>
      <w:r w:rsidR="004F5466" w:rsidRPr="0011101F">
        <w:rPr>
          <w:rFonts w:eastAsia="AdvOT863180fb"/>
          <w:sz w:val="20"/>
          <w:szCs w:val="20"/>
        </w:rPr>
        <w:t xml:space="preserve"> 2006; </w:t>
      </w:r>
      <w:r w:rsidRPr="0011101F">
        <w:rPr>
          <w:rFonts w:eastAsia="AdvOT863180fb"/>
          <w:sz w:val="20"/>
          <w:szCs w:val="20"/>
        </w:rPr>
        <w:t>53</w:t>
      </w:r>
      <w:r w:rsidR="004F5466" w:rsidRPr="0011101F">
        <w:rPr>
          <w:rFonts w:eastAsia="AdvOT863180fb"/>
          <w:sz w:val="20"/>
          <w:szCs w:val="20"/>
        </w:rPr>
        <w:t>:</w:t>
      </w:r>
      <w:r w:rsidRPr="0011101F">
        <w:rPr>
          <w:rFonts w:eastAsia="AdvOT863180fb"/>
          <w:sz w:val="20"/>
          <w:szCs w:val="20"/>
        </w:rPr>
        <w:t>253</w:t>
      </w:r>
      <w:r w:rsidR="004F5466" w:rsidRPr="0011101F">
        <w:rPr>
          <w:rFonts w:eastAsia="AdvOT863180fb"/>
          <w:sz w:val="20"/>
          <w:szCs w:val="20"/>
        </w:rPr>
        <w:t>-</w:t>
      </w:r>
      <w:r w:rsidRPr="0011101F">
        <w:rPr>
          <w:rFonts w:eastAsia="AdvOT863180fb"/>
          <w:sz w:val="20"/>
          <w:szCs w:val="20"/>
        </w:rPr>
        <w:t>270.</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Sonibare</w:t>
      </w:r>
      <w:proofErr w:type="spellEnd"/>
      <w:r w:rsidRPr="0011101F">
        <w:rPr>
          <w:sz w:val="20"/>
          <w:szCs w:val="20"/>
        </w:rPr>
        <w:t xml:space="preserve"> O, </w:t>
      </w:r>
      <w:proofErr w:type="spellStart"/>
      <w:r w:rsidRPr="0011101F">
        <w:rPr>
          <w:sz w:val="20"/>
          <w:szCs w:val="20"/>
        </w:rPr>
        <w:t>Alimi</w:t>
      </w:r>
      <w:proofErr w:type="spellEnd"/>
      <w:r w:rsidR="004F5466" w:rsidRPr="0011101F">
        <w:rPr>
          <w:sz w:val="20"/>
          <w:szCs w:val="20"/>
        </w:rPr>
        <w:t xml:space="preserve"> H</w:t>
      </w:r>
      <w:r w:rsidRPr="0011101F">
        <w:rPr>
          <w:sz w:val="20"/>
          <w:szCs w:val="20"/>
        </w:rPr>
        <w:t xml:space="preserve">, </w:t>
      </w:r>
      <w:proofErr w:type="spellStart"/>
      <w:r w:rsidRPr="0011101F">
        <w:rPr>
          <w:sz w:val="20"/>
          <w:szCs w:val="20"/>
        </w:rPr>
        <w:t>Jarvie</w:t>
      </w:r>
      <w:proofErr w:type="spellEnd"/>
      <w:r w:rsidRPr="0011101F">
        <w:rPr>
          <w:sz w:val="20"/>
          <w:szCs w:val="20"/>
        </w:rPr>
        <w:t xml:space="preserve"> D, </w:t>
      </w:r>
      <w:proofErr w:type="spellStart"/>
      <w:r w:rsidRPr="0011101F">
        <w:rPr>
          <w:sz w:val="20"/>
          <w:szCs w:val="20"/>
        </w:rPr>
        <w:t>Ehinola</w:t>
      </w:r>
      <w:proofErr w:type="spellEnd"/>
      <w:r w:rsidRPr="0011101F">
        <w:rPr>
          <w:sz w:val="20"/>
          <w:szCs w:val="20"/>
        </w:rPr>
        <w:t xml:space="preserve"> OA. Origin and occurrence of crude oil in the Niger Delta, Nigeria. Journal of Petroleum Science and Engineering</w:t>
      </w:r>
      <w:r w:rsidR="004F5466" w:rsidRPr="0011101F">
        <w:rPr>
          <w:sz w:val="20"/>
          <w:szCs w:val="20"/>
        </w:rPr>
        <w:t xml:space="preserve"> 2008; </w:t>
      </w:r>
      <w:r w:rsidRPr="0011101F">
        <w:rPr>
          <w:sz w:val="20"/>
          <w:szCs w:val="20"/>
        </w:rPr>
        <w:t>61</w:t>
      </w:r>
      <w:r w:rsidR="004F5466" w:rsidRPr="0011101F">
        <w:rPr>
          <w:sz w:val="20"/>
          <w:szCs w:val="20"/>
        </w:rPr>
        <w:t>:</w:t>
      </w:r>
      <w:r w:rsidRPr="0011101F">
        <w:rPr>
          <w:sz w:val="20"/>
          <w:szCs w:val="20"/>
        </w:rPr>
        <w:t>99-107.</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 xml:space="preserve">Stout SA, Liu B, </w:t>
      </w:r>
      <w:proofErr w:type="spellStart"/>
      <w:r w:rsidRPr="0011101F">
        <w:rPr>
          <w:sz w:val="20"/>
          <w:szCs w:val="20"/>
        </w:rPr>
        <w:t>Millner</w:t>
      </w:r>
      <w:proofErr w:type="spellEnd"/>
      <w:r w:rsidRPr="0011101F">
        <w:rPr>
          <w:sz w:val="20"/>
          <w:szCs w:val="20"/>
        </w:rPr>
        <w:t xml:space="preserve"> GC</w:t>
      </w:r>
      <w:r w:rsidR="004F5466" w:rsidRPr="0011101F">
        <w:rPr>
          <w:sz w:val="20"/>
          <w:szCs w:val="20"/>
        </w:rPr>
        <w:t>, Hamlin</w:t>
      </w:r>
      <w:r w:rsidRPr="0011101F">
        <w:rPr>
          <w:sz w:val="20"/>
          <w:szCs w:val="20"/>
        </w:rPr>
        <w:t xml:space="preserve"> D, Healey E. Use of chemical fingerprinting to establish the presence of spilled crude oil in a residential area following hurricane Katrina, St. Bernard Parish, Louisiana. </w:t>
      </w:r>
      <w:r w:rsidRPr="0011101F">
        <w:rPr>
          <w:iCs/>
          <w:sz w:val="20"/>
          <w:szCs w:val="20"/>
        </w:rPr>
        <w:t>Environmental Science Technology</w:t>
      </w:r>
      <w:r w:rsidR="004F5466" w:rsidRPr="0011101F">
        <w:rPr>
          <w:iCs/>
          <w:sz w:val="20"/>
          <w:szCs w:val="20"/>
        </w:rPr>
        <w:t xml:space="preserve"> </w:t>
      </w:r>
      <w:r w:rsidR="004F5466" w:rsidRPr="0011101F">
        <w:rPr>
          <w:sz w:val="20"/>
          <w:szCs w:val="20"/>
        </w:rPr>
        <w:t xml:space="preserve">2007; </w:t>
      </w:r>
      <w:r w:rsidRPr="0011101F">
        <w:rPr>
          <w:sz w:val="20"/>
          <w:szCs w:val="20"/>
        </w:rPr>
        <w:t>41</w:t>
      </w:r>
      <w:r w:rsidR="004F5466" w:rsidRPr="0011101F">
        <w:rPr>
          <w:sz w:val="20"/>
          <w:szCs w:val="20"/>
        </w:rPr>
        <w:t>:</w:t>
      </w:r>
      <w:r w:rsidRPr="0011101F">
        <w:rPr>
          <w:sz w:val="20"/>
          <w:szCs w:val="20"/>
        </w:rPr>
        <w:t>7242-7251</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Suneel</w:t>
      </w:r>
      <w:proofErr w:type="spellEnd"/>
      <w:r w:rsidRPr="0011101F">
        <w:rPr>
          <w:sz w:val="20"/>
          <w:szCs w:val="20"/>
        </w:rPr>
        <w:t xml:space="preserve"> V, </w:t>
      </w:r>
      <w:proofErr w:type="spellStart"/>
      <w:r w:rsidRPr="0011101F">
        <w:rPr>
          <w:sz w:val="20"/>
          <w:szCs w:val="20"/>
        </w:rPr>
        <w:t>Vethamony</w:t>
      </w:r>
      <w:proofErr w:type="spellEnd"/>
      <w:r w:rsidRPr="0011101F">
        <w:rPr>
          <w:sz w:val="20"/>
          <w:szCs w:val="20"/>
        </w:rPr>
        <w:t xml:space="preserve"> P, </w:t>
      </w:r>
      <w:proofErr w:type="spellStart"/>
      <w:r w:rsidRPr="0011101F">
        <w:rPr>
          <w:sz w:val="20"/>
          <w:szCs w:val="20"/>
        </w:rPr>
        <w:t>Zakaria</w:t>
      </w:r>
      <w:proofErr w:type="spellEnd"/>
      <w:r w:rsidRPr="0011101F">
        <w:rPr>
          <w:sz w:val="20"/>
          <w:szCs w:val="20"/>
        </w:rPr>
        <w:t xml:space="preserve"> MP, </w:t>
      </w:r>
      <w:proofErr w:type="spellStart"/>
      <w:r w:rsidRPr="0011101F">
        <w:rPr>
          <w:sz w:val="20"/>
          <w:szCs w:val="20"/>
        </w:rPr>
        <w:t>Naik</w:t>
      </w:r>
      <w:proofErr w:type="spellEnd"/>
      <w:r w:rsidRPr="0011101F">
        <w:rPr>
          <w:sz w:val="20"/>
          <w:szCs w:val="20"/>
        </w:rPr>
        <w:t xml:space="preserve"> BG, Prasad KVSR. </w:t>
      </w:r>
      <w:r w:rsidRPr="0011101F">
        <w:rPr>
          <w:iCs/>
          <w:sz w:val="20"/>
          <w:szCs w:val="20"/>
        </w:rPr>
        <w:t>I</w:t>
      </w:r>
      <w:r w:rsidRPr="0011101F">
        <w:rPr>
          <w:sz w:val="20"/>
          <w:szCs w:val="20"/>
        </w:rPr>
        <w:t xml:space="preserve">dentification of sources of tar balls deposited along the Goa coast, India, using </w:t>
      </w:r>
      <w:r w:rsidRPr="0011101F">
        <w:rPr>
          <w:rStyle w:val="hit"/>
          <w:sz w:val="20"/>
          <w:szCs w:val="20"/>
        </w:rPr>
        <w:t>fingerprinting</w:t>
      </w:r>
      <w:r w:rsidRPr="0011101F">
        <w:rPr>
          <w:sz w:val="20"/>
          <w:szCs w:val="20"/>
        </w:rPr>
        <w:t xml:space="preserve"> techniques.</w:t>
      </w:r>
      <w:r w:rsidRPr="0011101F">
        <w:rPr>
          <w:iCs/>
          <w:sz w:val="20"/>
          <w:szCs w:val="20"/>
        </w:rPr>
        <w:t xml:space="preserve"> Marine Pollution Bulletin</w:t>
      </w:r>
      <w:r w:rsidR="00C9232A" w:rsidRPr="0011101F">
        <w:rPr>
          <w:iCs/>
          <w:sz w:val="20"/>
          <w:szCs w:val="20"/>
        </w:rPr>
        <w:t xml:space="preserve"> 2013; </w:t>
      </w:r>
      <w:r w:rsidRPr="0011101F">
        <w:rPr>
          <w:iCs/>
          <w:sz w:val="20"/>
          <w:szCs w:val="20"/>
        </w:rPr>
        <w:t>70(1</w:t>
      </w:r>
      <w:r w:rsidR="00C9232A" w:rsidRPr="0011101F">
        <w:rPr>
          <w:iCs/>
          <w:sz w:val="20"/>
          <w:szCs w:val="20"/>
        </w:rPr>
        <w:t>-</w:t>
      </w:r>
      <w:r w:rsidRPr="0011101F">
        <w:rPr>
          <w:iCs/>
          <w:sz w:val="20"/>
          <w:szCs w:val="20"/>
        </w:rPr>
        <w:t>2)</w:t>
      </w:r>
      <w:r w:rsidR="00C9232A" w:rsidRPr="0011101F">
        <w:rPr>
          <w:iCs/>
          <w:sz w:val="20"/>
          <w:szCs w:val="20"/>
        </w:rPr>
        <w:t>:</w:t>
      </w:r>
      <w:r w:rsidRPr="0011101F">
        <w:rPr>
          <w:iCs/>
          <w:sz w:val="20"/>
          <w:szCs w:val="20"/>
        </w:rPr>
        <w:t>81-89</w:t>
      </w:r>
      <w:r w:rsidR="00290763" w:rsidRPr="0011101F">
        <w:rPr>
          <w:iCs/>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 xml:space="preserve">Wang Z, </w:t>
      </w:r>
      <w:proofErr w:type="spellStart"/>
      <w:r w:rsidRPr="0011101F">
        <w:rPr>
          <w:sz w:val="20"/>
          <w:szCs w:val="20"/>
        </w:rPr>
        <w:t>Fingas</w:t>
      </w:r>
      <w:proofErr w:type="spellEnd"/>
      <w:r w:rsidRPr="0011101F">
        <w:rPr>
          <w:sz w:val="20"/>
          <w:szCs w:val="20"/>
        </w:rPr>
        <w:t xml:space="preserve"> M, Page DS. Oil spill identification - A Review. Journal of Chromatography </w:t>
      </w:r>
      <w:proofErr w:type="gramStart"/>
      <w:r w:rsidRPr="0011101F">
        <w:rPr>
          <w:sz w:val="20"/>
          <w:szCs w:val="20"/>
        </w:rPr>
        <w:t>A</w:t>
      </w:r>
      <w:proofErr w:type="gramEnd"/>
      <w:r w:rsidR="00C9232A" w:rsidRPr="0011101F">
        <w:rPr>
          <w:sz w:val="20"/>
          <w:szCs w:val="20"/>
        </w:rPr>
        <w:t xml:space="preserve"> 1999; </w:t>
      </w:r>
      <w:r w:rsidR="00290763" w:rsidRPr="0011101F">
        <w:rPr>
          <w:sz w:val="20"/>
          <w:szCs w:val="20"/>
        </w:rPr>
        <w:t>843</w:t>
      </w:r>
      <w:r w:rsidR="00C9232A" w:rsidRPr="0011101F">
        <w:rPr>
          <w:sz w:val="20"/>
          <w:szCs w:val="20"/>
        </w:rPr>
        <w:t>:</w:t>
      </w:r>
      <w:r w:rsidR="00290763" w:rsidRPr="0011101F">
        <w:rPr>
          <w:sz w:val="20"/>
          <w:szCs w:val="20"/>
        </w:rPr>
        <w:t>369–411.</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bCs/>
          <w:sz w:val="20"/>
          <w:szCs w:val="20"/>
        </w:rPr>
        <w:t xml:space="preserve">Wang Z, Li K, Lambert P, Yang C. Identification, characterization and quantitation </w:t>
      </w:r>
      <w:r w:rsidRPr="0011101F">
        <w:rPr>
          <w:bCs/>
          <w:sz w:val="20"/>
          <w:szCs w:val="20"/>
        </w:rPr>
        <w:lastRenderedPageBreak/>
        <w:t xml:space="preserve">of pyrogenic </w:t>
      </w:r>
      <w:proofErr w:type="spellStart"/>
      <w:r w:rsidRPr="0011101F">
        <w:rPr>
          <w:bCs/>
          <w:sz w:val="20"/>
          <w:szCs w:val="20"/>
        </w:rPr>
        <w:t>polycylic</w:t>
      </w:r>
      <w:proofErr w:type="spellEnd"/>
      <w:r w:rsidRPr="0011101F">
        <w:rPr>
          <w:bCs/>
          <w:sz w:val="20"/>
          <w:szCs w:val="20"/>
        </w:rPr>
        <w:t xml:space="preserve"> aromatic hydrocarbons and other organic compounds in tire fire products. Journal of Chromatography </w:t>
      </w:r>
      <w:proofErr w:type="gramStart"/>
      <w:r w:rsidRPr="0011101F">
        <w:rPr>
          <w:bCs/>
          <w:sz w:val="20"/>
          <w:szCs w:val="20"/>
        </w:rPr>
        <w:t>A</w:t>
      </w:r>
      <w:proofErr w:type="gramEnd"/>
      <w:r w:rsidR="00C9232A" w:rsidRPr="0011101F">
        <w:rPr>
          <w:bCs/>
          <w:sz w:val="20"/>
          <w:szCs w:val="20"/>
        </w:rPr>
        <w:t xml:space="preserve"> </w:t>
      </w:r>
      <w:r w:rsidR="00C9232A" w:rsidRPr="0011101F">
        <w:rPr>
          <w:sz w:val="20"/>
          <w:szCs w:val="20"/>
        </w:rPr>
        <w:t xml:space="preserve">2007; </w:t>
      </w:r>
      <w:r w:rsidRPr="0011101F">
        <w:rPr>
          <w:sz w:val="20"/>
          <w:szCs w:val="20"/>
        </w:rPr>
        <w:t>1139</w:t>
      </w:r>
      <w:r w:rsidRPr="0011101F">
        <w:rPr>
          <w:rFonts w:eastAsia="Times New Roman"/>
          <w:sz w:val="20"/>
          <w:szCs w:val="20"/>
        </w:rPr>
        <w:t>(</w:t>
      </w:r>
      <w:r w:rsidRPr="0011101F">
        <w:rPr>
          <w:sz w:val="20"/>
          <w:szCs w:val="20"/>
        </w:rPr>
        <w:t>1</w:t>
      </w:r>
      <w:r w:rsidRPr="0011101F">
        <w:rPr>
          <w:rFonts w:eastAsia="Times New Roman"/>
          <w:sz w:val="20"/>
          <w:szCs w:val="20"/>
        </w:rPr>
        <w:t>)</w:t>
      </w:r>
      <w:r w:rsidR="00C9232A" w:rsidRPr="0011101F">
        <w:rPr>
          <w:rFonts w:eastAsia="Times New Roman"/>
          <w:sz w:val="20"/>
          <w:szCs w:val="20"/>
        </w:rPr>
        <w:t>:</w:t>
      </w:r>
      <w:r w:rsidR="00290763" w:rsidRPr="0011101F">
        <w:rPr>
          <w:sz w:val="20"/>
          <w:szCs w:val="20"/>
        </w:rPr>
        <w:t>14-26.</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sz w:val="20"/>
          <w:szCs w:val="20"/>
        </w:rPr>
        <w:t>Wang</w:t>
      </w:r>
      <w:r w:rsidRPr="0011101F">
        <w:rPr>
          <w:rFonts w:eastAsia="Times New Roman"/>
          <w:sz w:val="20"/>
          <w:szCs w:val="20"/>
        </w:rPr>
        <w:t xml:space="preserve"> </w:t>
      </w:r>
      <w:r w:rsidRPr="0011101F">
        <w:rPr>
          <w:sz w:val="20"/>
          <w:szCs w:val="20"/>
        </w:rPr>
        <w:t>Z</w:t>
      </w:r>
      <w:r w:rsidRPr="0011101F">
        <w:rPr>
          <w:rStyle w:val="authorlink"/>
          <w:sz w:val="20"/>
          <w:szCs w:val="20"/>
        </w:rPr>
        <w:t xml:space="preserve">, Yang </w:t>
      </w:r>
      <w:r w:rsidRPr="0011101F">
        <w:rPr>
          <w:rFonts w:eastAsia="Times New Roman"/>
          <w:sz w:val="20"/>
          <w:szCs w:val="20"/>
        </w:rPr>
        <w:t>C</w:t>
      </w:r>
      <w:r w:rsidRPr="0011101F">
        <w:rPr>
          <w:rStyle w:val="authorlink"/>
          <w:sz w:val="20"/>
          <w:szCs w:val="20"/>
        </w:rPr>
        <w:t xml:space="preserve">, </w:t>
      </w:r>
      <w:r w:rsidRPr="0011101F">
        <w:rPr>
          <w:sz w:val="20"/>
          <w:szCs w:val="20"/>
        </w:rPr>
        <w:t>Yang</w:t>
      </w:r>
      <w:r w:rsidRPr="0011101F">
        <w:rPr>
          <w:rFonts w:eastAsia="Times New Roman"/>
          <w:sz w:val="20"/>
          <w:szCs w:val="20"/>
        </w:rPr>
        <w:t xml:space="preserve"> </w:t>
      </w:r>
      <w:r w:rsidRPr="0011101F">
        <w:rPr>
          <w:sz w:val="20"/>
          <w:szCs w:val="20"/>
        </w:rPr>
        <w:t>Z</w:t>
      </w:r>
      <w:r w:rsidRPr="0011101F">
        <w:rPr>
          <w:rStyle w:val="authorlink"/>
          <w:sz w:val="20"/>
          <w:szCs w:val="20"/>
        </w:rPr>
        <w:t xml:space="preserve">, </w:t>
      </w:r>
      <w:r w:rsidRPr="0011101F">
        <w:rPr>
          <w:sz w:val="20"/>
          <w:szCs w:val="20"/>
        </w:rPr>
        <w:t>Sun</w:t>
      </w:r>
      <w:r w:rsidRPr="0011101F">
        <w:rPr>
          <w:rFonts w:eastAsia="Times New Roman"/>
          <w:sz w:val="20"/>
          <w:szCs w:val="20"/>
        </w:rPr>
        <w:t xml:space="preserve"> </w:t>
      </w:r>
      <w:r w:rsidRPr="0011101F">
        <w:rPr>
          <w:sz w:val="20"/>
          <w:szCs w:val="20"/>
        </w:rPr>
        <w:t>J</w:t>
      </w:r>
      <w:r w:rsidRPr="0011101F">
        <w:rPr>
          <w:rStyle w:val="authorlink"/>
          <w:sz w:val="20"/>
          <w:szCs w:val="20"/>
        </w:rPr>
        <w:t xml:space="preserve">, </w:t>
      </w:r>
      <w:proofErr w:type="spellStart"/>
      <w:r w:rsidRPr="0011101F">
        <w:rPr>
          <w:sz w:val="20"/>
          <w:szCs w:val="20"/>
        </w:rPr>
        <w:t>Hollebone</w:t>
      </w:r>
      <w:proofErr w:type="spellEnd"/>
      <w:r w:rsidRPr="0011101F">
        <w:rPr>
          <w:rFonts w:eastAsia="Times New Roman"/>
          <w:sz w:val="20"/>
          <w:szCs w:val="20"/>
        </w:rPr>
        <w:t xml:space="preserve"> </w:t>
      </w:r>
      <w:r w:rsidRPr="0011101F">
        <w:rPr>
          <w:sz w:val="20"/>
          <w:szCs w:val="20"/>
        </w:rPr>
        <w:t>B</w:t>
      </w:r>
      <w:r w:rsidRPr="0011101F">
        <w:rPr>
          <w:rStyle w:val="authorlink"/>
          <w:sz w:val="20"/>
          <w:szCs w:val="20"/>
        </w:rPr>
        <w:t>, </w:t>
      </w:r>
      <w:r w:rsidRPr="0011101F">
        <w:rPr>
          <w:sz w:val="20"/>
          <w:szCs w:val="20"/>
        </w:rPr>
        <w:t>Brown</w:t>
      </w:r>
      <w:r w:rsidRPr="0011101F">
        <w:rPr>
          <w:rStyle w:val="authorlink"/>
          <w:sz w:val="20"/>
          <w:szCs w:val="20"/>
        </w:rPr>
        <w:t xml:space="preserve"> </w:t>
      </w:r>
      <w:r w:rsidRPr="0011101F">
        <w:rPr>
          <w:sz w:val="20"/>
          <w:szCs w:val="20"/>
        </w:rPr>
        <w:t xml:space="preserve">C, </w:t>
      </w:r>
      <w:proofErr w:type="spellStart"/>
      <w:r w:rsidRPr="0011101F">
        <w:rPr>
          <w:sz w:val="20"/>
          <w:szCs w:val="20"/>
        </w:rPr>
        <w:t>Landriaul</w:t>
      </w:r>
      <w:r w:rsidRPr="0011101F">
        <w:rPr>
          <w:rFonts w:eastAsia="Times New Roman"/>
          <w:sz w:val="20"/>
          <w:szCs w:val="20"/>
        </w:rPr>
        <w:t>t</w:t>
      </w:r>
      <w:proofErr w:type="spellEnd"/>
      <w:r w:rsidRPr="0011101F">
        <w:rPr>
          <w:rFonts w:eastAsia="Times New Roman"/>
          <w:sz w:val="20"/>
          <w:szCs w:val="20"/>
        </w:rPr>
        <w:t xml:space="preserve"> </w:t>
      </w:r>
      <w:r w:rsidRPr="0011101F">
        <w:rPr>
          <w:sz w:val="20"/>
          <w:szCs w:val="20"/>
        </w:rPr>
        <w:t>M</w:t>
      </w:r>
      <w:r w:rsidR="00C9232A" w:rsidRPr="0011101F">
        <w:rPr>
          <w:sz w:val="20"/>
          <w:szCs w:val="20"/>
        </w:rPr>
        <w:t>.</w:t>
      </w:r>
      <w:r w:rsidRPr="0011101F">
        <w:rPr>
          <w:sz w:val="20"/>
          <w:szCs w:val="20"/>
        </w:rPr>
        <w:t xml:space="preserve"> Forensic fingerprinting and source identification of the 2009 Sarnia (Ontario) oil spill. </w:t>
      </w:r>
      <w:r w:rsidRPr="0011101F">
        <w:rPr>
          <w:rStyle w:val="Strong"/>
          <w:b w:val="0"/>
          <w:iCs/>
          <w:sz w:val="20"/>
          <w:szCs w:val="20"/>
        </w:rPr>
        <w:t xml:space="preserve">Journal of Environ. </w:t>
      </w:r>
      <w:proofErr w:type="spellStart"/>
      <w:r w:rsidRPr="0011101F">
        <w:rPr>
          <w:rStyle w:val="Strong"/>
          <w:b w:val="0"/>
          <w:iCs/>
          <w:sz w:val="20"/>
          <w:szCs w:val="20"/>
        </w:rPr>
        <w:t>Monit</w:t>
      </w:r>
      <w:proofErr w:type="spellEnd"/>
      <w:r w:rsidR="00C9232A" w:rsidRPr="0011101F">
        <w:rPr>
          <w:rStyle w:val="Strong"/>
          <w:b w:val="0"/>
          <w:iCs/>
          <w:sz w:val="20"/>
          <w:szCs w:val="20"/>
        </w:rPr>
        <w:t xml:space="preserve">. </w:t>
      </w:r>
      <w:r w:rsidR="00C9232A" w:rsidRPr="0011101F">
        <w:rPr>
          <w:sz w:val="20"/>
          <w:szCs w:val="20"/>
        </w:rPr>
        <w:t xml:space="preserve">2011; </w:t>
      </w:r>
      <w:r w:rsidRPr="0011101F">
        <w:rPr>
          <w:rStyle w:val="Strong"/>
          <w:b w:val="0"/>
          <w:sz w:val="20"/>
          <w:szCs w:val="20"/>
        </w:rPr>
        <w:t>13</w:t>
      </w:r>
      <w:r w:rsidR="00C9232A" w:rsidRPr="0011101F">
        <w:rPr>
          <w:rStyle w:val="Strong"/>
          <w:b w:val="0"/>
          <w:sz w:val="20"/>
          <w:szCs w:val="20"/>
        </w:rPr>
        <w:t>:</w:t>
      </w:r>
      <w:r w:rsidRPr="0011101F">
        <w:rPr>
          <w:sz w:val="20"/>
          <w:szCs w:val="20"/>
        </w:rPr>
        <w:t>3004-3017</w:t>
      </w:r>
      <w:r w:rsidR="00290763" w:rsidRPr="0011101F">
        <w:rPr>
          <w:sz w:val="20"/>
          <w:szCs w:val="20"/>
        </w:rPr>
        <w:t>.</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r w:rsidRPr="0011101F">
        <w:rPr>
          <w:bCs/>
          <w:sz w:val="20"/>
          <w:szCs w:val="20"/>
        </w:rPr>
        <w:t xml:space="preserve">Wang Z. Oil Weathering and chemical fingerprinting of spilled or discharged petroleum in the environment. </w:t>
      </w:r>
      <w:r w:rsidRPr="0011101F">
        <w:rPr>
          <w:bCs/>
          <w:iCs/>
          <w:sz w:val="20"/>
          <w:szCs w:val="20"/>
        </w:rPr>
        <w:t>IOC/W</w:t>
      </w:r>
      <w:r w:rsidR="00C9232A" w:rsidRPr="0011101F">
        <w:rPr>
          <w:bCs/>
          <w:iCs/>
          <w:sz w:val="20"/>
          <w:szCs w:val="20"/>
        </w:rPr>
        <w:t>ESTPAC Workshop, Qingdao, China</w:t>
      </w:r>
      <w:r w:rsidR="00C9232A" w:rsidRPr="0011101F">
        <w:rPr>
          <w:bCs/>
          <w:sz w:val="20"/>
          <w:szCs w:val="20"/>
        </w:rPr>
        <w:t xml:space="preserve"> </w:t>
      </w:r>
      <w:r w:rsidR="00C9232A" w:rsidRPr="0011101F">
        <w:rPr>
          <w:bCs/>
          <w:iCs/>
          <w:sz w:val="20"/>
          <w:szCs w:val="20"/>
        </w:rPr>
        <w:t>2009.</w:t>
      </w:r>
    </w:p>
    <w:p w:rsidR="00290763" w:rsidRPr="0011101F" w:rsidRDefault="003F5529" w:rsidP="00BB2BA7">
      <w:pPr>
        <w:numPr>
          <w:ilvl w:val="0"/>
          <w:numId w:val="4"/>
        </w:numPr>
        <w:tabs>
          <w:tab w:val="clear" w:pos="720"/>
        </w:tabs>
        <w:snapToGrid w:val="0"/>
        <w:ind w:left="425" w:hanging="425"/>
        <w:jc w:val="both"/>
        <w:rPr>
          <w:sz w:val="20"/>
          <w:szCs w:val="20"/>
          <w:lang w:val="en-GB" w:eastAsia="en-US"/>
        </w:rPr>
      </w:pPr>
      <w:proofErr w:type="spellStart"/>
      <w:r w:rsidRPr="0011101F">
        <w:rPr>
          <w:sz w:val="20"/>
          <w:szCs w:val="20"/>
        </w:rPr>
        <w:t>Waples</w:t>
      </w:r>
      <w:proofErr w:type="spellEnd"/>
      <w:r w:rsidRPr="0011101F">
        <w:rPr>
          <w:sz w:val="20"/>
          <w:szCs w:val="20"/>
        </w:rPr>
        <w:t xml:space="preserve"> DW</w:t>
      </w:r>
      <w:r w:rsidR="00C9232A" w:rsidRPr="0011101F">
        <w:rPr>
          <w:sz w:val="20"/>
          <w:szCs w:val="20"/>
        </w:rPr>
        <w:t>.</w:t>
      </w:r>
      <w:r w:rsidRPr="0011101F">
        <w:rPr>
          <w:sz w:val="20"/>
          <w:szCs w:val="20"/>
        </w:rPr>
        <w:t xml:space="preserve"> Geochemistry in Petroleum Exploration. International Human Resources Development Corporation, Boston</w:t>
      </w:r>
      <w:r w:rsidR="00C9232A" w:rsidRPr="0011101F">
        <w:rPr>
          <w:sz w:val="20"/>
          <w:szCs w:val="20"/>
        </w:rPr>
        <w:t xml:space="preserve"> 1985.</w:t>
      </w:r>
    </w:p>
    <w:p w:rsidR="00BB2BA7" w:rsidRPr="0011101F" w:rsidRDefault="003F5529" w:rsidP="00BB2BA7">
      <w:pPr>
        <w:numPr>
          <w:ilvl w:val="0"/>
          <w:numId w:val="4"/>
        </w:numPr>
        <w:tabs>
          <w:tab w:val="clear" w:pos="720"/>
        </w:tabs>
        <w:snapToGrid w:val="0"/>
        <w:ind w:left="425" w:hanging="425"/>
        <w:jc w:val="both"/>
        <w:rPr>
          <w:sz w:val="20"/>
          <w:szCs w:val="20"/>
          <w:lang w:val="en-GB" w:eastAsia="zh-CN"/>
        </w:rPr>
      </w:pPr>
      <w:proofErr w:type="spellStart"/>
      <w:r w:rsidRPr="0011101F">
        <w:rPr>
          <w:sz w:val="20"/>
          <w:szCs w:val="20"/>
        </w:rPr>
        <w:t>Yim</w:t>
      </w:r>
      <w:proofErr w:type="spellEnd"/>
      <w:r w:rsidRPr="0011101F">
        <w:rPr>
          <w:sz w:val="20"/>
          <w:szCs w:val="20"/>
        </w:rPr>
        <w:t xml:space="preserve"> UH, Ha SY, </w:t>
      </w:r>
      <w:proofErr w:type="gramStart"/>
      <w:r w:rsidRPr="0011101F">
        <w:rPr>
          <w:sz w:val="20"/>
          <w:szCs w:val="20"/>
        </w:rPr>
        <w:t>An</w:t>
      </w:r>
      <w:proofErr w:type="gramEnd"/>
      <w:r w:rsidRPr="0011101F">
        <w:rPr>
          <w:sz w:val="20"/>
          <w:szCs w:val="20"/>
        </w:rPr>
        <w:t xml:space="preserve"> JG, Won JH, Han G</w:t>
      </w:r>
      <w:r w:rsidR="00C9232A" w:rsidRPr="0011101F">
        <w:rPr>
          <w:sz w:val="20"/>
          <w:szCs w:val="20"/>
        </w:rPr>
        <w:t>M</w:t>
      </w:r>
      <w:r w:rsidRPr="0011101F">
        <w:rPr>
          <w:sz w:val="20"/>
          <w:szCs w:val="20"/>
        </w:rPr>
        <w:t>, Hong SH, Kim M, Jung JH, Shim WJ</w:t>
      </w:r>
      <w:r w:rsidR="00C9232A" w:rsidRPr="0011101F">
        <w:rPr>
          <w:sz w:val="20"/>
          <w:szCs w:val="20"/>
        </w:rPr>
        <w:t>.</w:t>
      </w:r>
      <w:r w:rsidRPr="0011101F">
        <w:rPr>
          <w:sz w:val="20"/>
          <w:szCs w:val="20"/>
        </w:rPr>
        <w:t xml:space="preserve"> </w:t>
      </w:r>
      <w:r w:rsidRPr="0011101F">
        <w:rPr>
          <w:rStyle w:val="hit"/>
          <w:sz w:val="20"/>
          <w:szCs w:val="20"/>
        </w:rPr>
        <w:t>Fingerprint</w:t>
      </w:r>
      <w:r w:rsidRPr="0011101F">
        <w:rPr>
          <w:sz w:val="20"/>
          <w:szCs w:val="20"/>
        </w:rPr>
        <w:t xml:space="preserve"> and weathering characteristics of stranded </w:t>
      </w:r>
      <w:r w:rsidRPr="0011101F">
        <w:rPr>
          <w:rStyle w:val="hit"/>
          <w:sz w:val="20"/>
          <w:szCs w:val="20"/>
        </w:rPr>
        <w:t>oils</w:t>
      </w:r>
      <w:r w:rsidRPr="0011101F">
        <w:rPr>
          <w:sz w:val="20"/>
          <w:szCs w:val="20"/>
        </w:rPr>
        <w:t xml:space="preserve"> after the </w:t>
      </w:r>
      <w:proofErr w:type="spellStart"/>
      <w:r w:rsidRPr="0011101F">
        <w:rPr>
          <w:sz w:val="20"/>
          <w:szCs w:val="20"/>
        </w:rPr>
        <w:t>Hebei</w:t>
      </w:r>
      <w:proofErr w:type="spellEnd"/>
      <w:r w:rsidRPr="0011101F">
        <w:rPr>
          <w:sz w:val="20"/>
          <w:szCs w:val="20"/>
        </w:rPr>
        <w:t xml:space="preserve"> Spirit </w:t>
      </w:r>
      <w:r w:rsidRPr="0011101F">
        <w:rPr>
          <w:rStyle w:val="hit"/>
          <w:sz w:val="20"/>
          <w:szCs w:val="20"/>
        </w:rPr>
        <w:t>oil</w:t>
      </w:r>
      <w:r w:rsidRPr="0011101F">
        <w:rPr>
          <w:sz w:val="20"/>
          <w:szCs w:val="20"/>
        </w:rPr>
        <w:t xml:space="preserve"> spill. </w:t>
      </w:r>
      <w:r w:rsidRPr="0011101F">
        <w:rPr>
          <w:iCs/>
          <w:sz w:val="20"/>
          <w:szCs w:val="20"/>
        </w:rPr>
        <w:t>Journal of Hazardous Materials</w:t>
      </w:r>
      <w:r w:rsidR="00C9232A" w:rsidRPr="0011101F">
        <w:rPr>
          <w:iCs/>
          <w:sz w:val="20"/>
          <w:szCs w:val="20"/>
        </w:rPr>
        <w:t xml:space="preserve"> 2011; </w:t>
      </w:r>
      <w:r w:rsidRPr="0011101F">
        <w:rPr>
          <w:iCs/>
          <w:sz w:val="20"/>
          <w:szCs w:val="20"/>
        </w:rPr>
        <w:t>197</w:t>
      </w:r>
      <w:r w:rsidR="00C9232A" w:rsidRPr="0011101F">
        <w:rPr>
          <w:iCs/>
          <w:sz w:val="20"/>
          <w:szCs w:val="20"/>
        </w:rPr>
        <w:t>:</w:t>
      </w:r>
      <w:r w:rsidRPr="0011101F">
        <w:rPr>
          <w:iCs/>
          <w:sz w:val="20"/>
          <w:szCs w:val="20"/>
        </w:rPr>
        <w:t>60-69</w:t>
      </w:r>
      <w:r w:rsidR="00C9232A" w:rsidRPr="0011101F">
        <w:rPr>
          <w:iCs/>
          <w:sz w:val="20"/>
          <w:szCs w:val="20"/>
        </w:rPr>
        <w:t>.</w:t>
      </w:r>
      <w:r w:rsidR="0011101F" w:rsidRPr="0011101F">
        <w:rPr>
          <w:rFonts w:hint="eastAsia"/>
          <w:iCs/>
          <w:sz w:val="20"/>
          <w:szCs w:val="20"/>
          <w:lang w:eastAsia="zh-CN"/>
        </w:rPr>
        <w:t xml:space="preserve"> </w:t>
      </w:r>
    </w:p>
    <w:p w:rsidR="00BB2BA7" w:rsidRPr="0011101F" w:rsidRDefault="00BB2BA7" w:rsidP="00BB2BA7">
      <w:pPr>
        <w:snapToGrid w:val="0"/>
        <w:jc w:val="both"/>
        <w:rPr>
          <w:sz w:val="20"/>
          <w:szCs w:val="20"/>
          <w:lang w:val="en-GB" w:eastAsia="en-US"/>
        </w:rPr>
        <w:sectPr w:rsidR="00BB2BA7" w:rsidRPr="0011101F" w:rsidSect="00BB2BA7">
          <w:headerReference w:type="default" r:id="rId55"/>
          <w:footerReference w:type="even" r:id="rId56"/>
          <w:footerReference w:type="default" r:id="rId57"/>
          <w:footnotePr>
            <w:pos w:val="beneathText"/>
          </w:footnotePr>
          <w:type w:val="continuous"/>
          <w:pgSz w:w="12240" w:h="15840" w:code="1"/>
          <w:pgMar w:top="1440" w:right="1440" w:bottom="1440" w:left="1440" w:header="720" w:footer="720" w:gutter="0"/>
          <w:cols w:num="2" w:space="600"/>
          <w:docGrid w:linePitch="360"/>
        </w:sectPr>
      </w:pPr>
    </w:p>
    <w:p w:rsidR="004D0467" w:rsidRPr="0011101F" w:rsidRDefault="004D0467" w:rsidP="00BB2BA7">
      <w:pPr>
        <w:snapToGrid w:val="0"/>
        <w:ind w:left="425" w:hanging="425"/>
        <w:jc w:val="both"/>
        <w:rPr>
          <w:sz w:val="20"/>
          <w:szCs w:val="20"/>
        </w:rPr>
      </w:pPr>
    </w:p>
    <w:p w:rsidR="00BB2BA7" w:rsidRPr="0011101F" w:rsidRDefault="00BB2BA7" w:rsidP="00BB2BA7">
      <w:pPr>
        <w:snapToGrid w:val="0"/>
        <w:ind w:left="425" w:hanging="425"/>
        <w:jc w:val="both"/>
        <w:rPr>
          <w:sz w:val="20"/>
          <w:szCs w:val="20"/>
          <w:lang w:eastAsia="zh-CN"/>
        </w:rPr>
      </w:pPr>
      <w:r w:rsidRPr="0011101F">
        <w:rPr>
          <w:rFonts w:hint="eastAsia"/>
          <w:sz w:val="20"/>
          <w:szCs w:val="20"/>
          <w:lang w:eastAsia="zh-CN"/>
        </w:rPr>
        <w:t xml:space="preserve"> </w:t>
      </w:r>
    </w:p>
    <w:p w:rsidR="00BB2BA7" w:rsidRPr="0011101F" w:rsidRDefault="00BB2BA7" w:rsidP="00BB2BA7">
      <w:pPr>
        <w:snapToGrid w:val="0"/>
        <w:ind w:left="425" w:hanging="425"/>
        <w:jc w:val="both"/>
        <w:rPr>
          <w:sz w:val="20"/>
          <w:szCs w:val="20"/>
          <w:lang w:eastAsia="zh-CN"/>
        </w:rPr>
      </w:pPr>
    </w:p>
    <w:p w:rsidR="004D0467" w:rsidRPr="0011101F" w:rsidRDefault="00BB2BA7" w:rsidP="00BB2BA7">
      <w:pPr>
        <w:snapToGrid w:val="0"/>
        <w:ind w:left="425" w:hanging="425"/>
        <w:jc w:val="both"/>
        <w:rPr>
          <w:sz w:val="20"/>
          <w:szCs w:val="20"/>
        </w:rPr>
      </w:pPr>
      <w:r w:rsidRPr="0011101F">
        <w:rPr>
          <w:sz w:val="20"/>
          <w:szCs w:val="20"/>
        </w:rPr>
        <w:t>12/</w:t>
      </w:r>
      <w:r w:rsidRPr="0011101F">
        <w:rPr>
          <w:rFonts w:hint="eastAsia"/>
          <w:sz w:val="20"/>
          <w:szCs w:val="20"/>
          <w:lang w:eastAsia="zh-CN"/>
        </w:rPr>
        <w:t>21</w:t>
      </w:r>
      <w:r w:rsidRPr="0011101F">
        <w:rPr>
          <w:sz w:val="20"/>
          <w:szCs w:val="20"/>
        </w:rPr>
        <w:t>/2016</w:t>
      </w:r>
    </w:p>
    <w:sectPr w:rsidR="004D0467" w:rsidRPr="0011101F" w:rsidSect="00E352F7">
      <w:headerReference w:type="default" r:id="rId58"/>
      <w:footerReference w:type="even" r:id="rId59"/>
      <w:footerReference w:type="default" r:id="rId6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A4" w:rsidRDefault="00835EA4">
      <w:r>
        <w:separator/>
      </w:r>
    </w:p>
  </w:endnote>
  <w:endnote w:type="continuationSeparator" w:id="0">
    <w:p w:rsidR="00835EA4" w:rsidRDefault="0083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OT863180fb">
    <w:altName w:val="MS Mincho"/>
    <w:panose1 w:val="00000000000000000000"/>
    <w:charset w:val="80"/>
    <w:family w:val="auto"/>
    <w:notTrueType/>
    <w:pitch w:val="default"/>
    <w:sig w:usb0="00000001" w:usb1="08070000" w:usb2="00000010" w:usb3="00000000" w:csb0="00020000" w:csb1="00000000"/>
  </w:font>
  <w:font w:name="AdvEPSTIM">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30492E">
      <w:rPr>
        <w:noProof/>
        <w:sz w:val="20"/>
      </w:rPr>
      <w:t>14</w:t>
    </w:r>
    <w:r w:rsidRPr="00BB2BA7">
      <w:rP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30492E">
      <w:rPr>
        <w:noProof/>
        <w:sz w:val="20"/>
      </w:rPr>
      <w:t>14</w:t>
    </w:r>
    <w:r w:rsidRPr="00BB2BA7">
      <w:rPr>
        <w:sz w:val="2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AA6EB5">
      <w:rPr>
        <w:noProof/>
        <w:sz w:val="20"/>
      </w:rPr>
      <w:t>14</w:t>
    </w:r>
    <w:r w:rsidRPr="00BB2BA7">
      <w:rPr>
        <w:sz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BB2BA7">
      <w:rPr>
        <w:noProof/>
        <w:sz w:val="20"/>
      </w:rPr>
      <w:t>1</w:t>
    </w:r>
    <w:r w:rsidRPr="00BB2BA7">
      <w:rPr>
        <w:sz w:val="2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30492E">
      <w:rPr>
        <w:noProof/>
        <w:sz w:val="20"/>
      </w:rPr>
      <w:t>15</w:t>
    </w:r>
    <w:r w:rsidRPr="00BB2BA7">
      <w:rPr>
        <w:sz w:val="2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AA6EB5">
      <w:rPr>
        <w:noProof/>
        <w:sz w:val="20"/>
      </w:rPr>
      <w:t>11</w:t>
    </w:r>
    <w:r w:rsidRPr="00BB2BA7">
      <w:rPr>
        <w:sz w:val="20"/>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AA6EB5">
      <w:rPr>
        <w:noProof/>
        <w:sz w:val="20"/>
      </w:rPr>
      <w:t>15</w:t>
    </w:r>
    <w:r w:rsidRPr="00BB2BA7">
      <w:rPr>
        <w:sz w:val="2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30492E">
      <w:rPr>
        <w:noProof/>
        <w:sz w:val="20"/>
      </w:rPr>
      <w:t>16</w:t>
    </w:r>
    <w:r w:rsidRPr="00BB2BA7">
      <w:rPr>
        <w:sz w:val="20"/>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AA6EB5">
      <w:rPr>
        <w:noProof/>
        <w:sz w:val="20"/>
      </w:rPr>
      <w:t>16</w:t>
    </w:r>
    <w:r w:rsidRPr="00BB2BA7">
      <w:rPr>
        <w:sz w:val="20"/>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BB2BA7">
      <w:rPr>
        <w:noProof/>
        <w:sz w:val="20"/>
      </w:rPr>
      <w:t>1</w:t>
    </w:r>
    <w:r w:rsidRPr="00BB2BA7">
      <w:rPr>
        <w:sz w:val="20"/>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AA6EB5">
      <w:rPr>
        <w:noProof/>
        <w:sz w:val="20"/>
      </w:rPr>
      <w:t>17</w:t>
    </w:r>
    <w:r w:rsidRPr="00BB2BA7">
      <w:rPr>
        <w:sz w:val="20"/>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49" w:rsidRDefault="000160E3" w:rsidP="00B3167C">
    <w:pPr>
      <w:pStyle w:val="Footer"/>
      <w:framePr w:wrap="around" w:vAnchor="text" w:hAnchor="margin" w:xAlign="center" w:y="1"/>
      <w:rPr>
        <w:rStyle w:val="PageNumber"/>
      </w:rPr>
    </w:pPr>
    <w:r>
      <w:rPr>
        <w:rStyle w:val="PageNumber"/>
      </w:rPr>
      <w:fldChar w:fldCharType="begin"/>
    </w:r>
    <w:r w:rsidR="00F12749">
      <w:rPr>
        <w:rStyle w:val="PageNumber"/>
      </w:rPr>
      <w:instrText xml:space="preserve">PAGE  </w:instrText>
    </w:r>
    <w:r>
      <w:rPr>
        <w:rStyle w:val="PageNumber"/>
      </w:rPr>
      <w:fldChar w:fldCharType="end"/>
    </w:r>
  </w:p>
  <w:p w:rsidR="00F12749" w:rsidRDefault="00F1274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49"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BB2BA7">
      <w:rPr>
        <w:noProof/>
        <w:sz w:val="20"/>
      </w:rPr>
      <w:t>1</w:t>
    </w:r>
    <w:r w:rsidRPr="00BB2BA7">
      <w:rPr>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AA6EB5">
      <w:rPr>
        <w:noProof/>
        <w:sz w:val="20"/>
      </w:rPr>
      <w:t>12</w:t>
    </w:r>
    <w:r w:rsidRPr="00BB2BA7">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BB2BA7">
      <w:rPr>
        <w:noProof/>
        <w:sz w:val="20"/>
      </w:rPr>
      <w:t>1</w:t>
    </w:r>
    <w:r w:rsidRPr="00BB2BA7">
      <w:rP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0160E3" w:rsidP="00BB2BA7">
    <w:pPr>
      <w:jc w:val="center"/>
      <w:rPr>
        <w:sz w:val="20"/>
      </w:rPr>
    </w:pPr>
    <w:r w:rsidRPr="00BB2BA7">
      <w:rPr>
        <w:sz w:val="20"/>
      </w:rPr>
      <w:fldChar w:fldCharType="begin"/>
    </w:r>
    <w:r w:rsidR="00BB2BA7" w:rsidRPr="00BB2BA7">
      <w:rPr>
        <w:sz w:val="20"/>
      </w:rPr>
      <w:instrText xml:space="preserve"> page </w:instrText>
    </w:r>
    <w:r w:rsidRPr="00BB2BA7">
      <w:rPr>
        <w:sz w:val="20"/>
      </w:rPr>
      <w:fldChar w:fldCharType="separate"/>
    </w:r>
    <w:r w:rsidR="00AA6EB5">
      <w:rPr>
        <w:noProof/>
        <w:sz w:val="20"/>
      </w:rPr>
      <w:t>13</w:t>
    </w:r>
    <w:r w:rsidRPr="00BB2BA7">
      <w:rPr>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Default="000160E3" w:rsidP="00B3167C">
    <w:pPr>
      <w:pStyle w:val="Footer"/>
      <w:framePr w:wrap="around" w:vAnchor="text" w:hAnchor="margin" w:xAlign="center" w:y="1"/>
      <w:rPr>
        <w:rStyle w:val="PageNumber"/>
      </w:rPr>
    </w:pPr>
    <w:r>
      <w:rPr>
        <w:rStyle w:val="PageNumber"/>
      </w:rPr>
      <w:fldChar w:fldCharType="begin"/>
    </w:r>
    <w:r w:rsidR="00BB2BA7">
      <w:rPr>
        <w:rStyle w:val="PageNumber"/>
      </w:rPr>
      <w:instrText xml:space="preserve">PAGE  </w:instrText>
    </w:r>
    <w:r>
      <w:rPr>
        <w:rStyle w:val="PageNumber"/>
      </w:rPr>
      <w:fldChar w:fldCharType="end"/>
    </w:r>
  </w:p>
  <w:p w:rsidR="00BB2BA7" w:rsidRDefault="00BB2B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A4" w:rsidRDefault="00835EA4">
      <w:r>
        <w:separator/>
      </w:r>
    </w:p>
  </w:footnote>
  <w:footnote w:type="continuationSeparator" w:id="0">
    <w:p w:rsidR="00835EA4" w:rsidRDefault="0083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A7" w:rsidRPr="00BB2BA7" w:rsidRDefault="00BB2BA7" w:rsidP="00BB2BA7">
    <w:pPr>
      <w:pBdr>
        <w:bottom w:val="thinThickMediumGap" w:sz="12" w:space="1" w:color="auto"/>
      </w:pBdr>
      <w:tabs>
        <w:tab w:val="left" w:pos="851"/>
        <w:tab w:val="right" w:pos="8364"/>
      </w:tabs>
      <w:adjustRightInd w:val="0"/>
      <w:snapToGrid w:val="0"/>
      <w:jc w:val="both"/>
      <w:rPr>
        <w:iCs/>
        <w:sz w:val="20"/>
        <w:szCs w:val="20"/>
      </w:rPr>
    </w:pPr>
    <w:r w:rsidRPr="00BB2BA7">
      <w:rPr>
        <w:rFonts w:hint="eastAsia"/>
        <w:iCs/>
        <w:color w:val="000000"/>
        <w:sz w:val="20"/>
        <w:szCs w:val="20"/>
      </w:rPr>
      <w:tab/>
    </w:r>
    <w:r w:rsidRPr="00BB2BA7">
      <w:rPr>
        <w:iCs/>
        <w:color w:val="000000"/>
        <w:sz w:val="20"/>
        <w:szCs w:val="20"/>
      </w:rPr>
      <w:t xml:space="preserve">Researcher </w:t>
    </w:r>
    <w:r w:rsidRPr="00BB2BA7">
      <w:rPr>
        <w:iCs/>
        <w:sz w:val="20"/>
        <w:szCs w:val="20"/>
      </w:rPr>
      <w:t>201</w:t>
    </w:r>
    <w:r w:rsidRPr="00BB2BA7">
      <w:rPr>
        <w:rFonts w:hint="eastAsia"/>
        <w:iCs/>
        <w:sz w:val="20"/>
        <w:szCs w:val="20"/>
      </w:rPr>
      <w:t>6</w:t>
    </w:r>
    <w:proofErr w:type="gramStart"/>
    <w:r w:rsidRPr="00BB2BA7">
      <w:rPr>
        <w:iCs/>
        <w:sz w:val="20"/>
        <w:szCs w:val="20"/>
      </w:rPr>
      <w:t>;</w:t>
    </w:r>
    <w:r w:rsidRPr="00BB2BA7">
      <w:rPr>
        <w:rFonts w:hint="eastAsia"/>
        <w:iCs/>
        <w:sz w:val="20"/>
        <w:szCs w:val="20"/>
      </w:rPr>
      <w:t>8</w:t>
    </w:r>
    <w:proofErr w:type="gramEnd"/>
    <w:r w:rsidRPr="00BB2BA7">
      <w:rPr>
        <w:iCs/>
        <w:sz w:val="20"/>
        <w:szCs w:val="20"/>
      </w:rPr>
      <w:t>(</w:t>
    </w:r>
    <w:r w:rsidRPr="00BB2BA7">
      <w:rPr>
        <w:rFonts w:hint="eastAsia"/>
        <w:iCs/>
        <w:sz w:val="20"/>
        <w:szCs w:val="20"/>
      </w:rPr>
      <w:t>12</w:t>
    </w:r>
    <w:r w:rsidRPr="00BB2BA7">
      <w:rPr>
        <w:iCs/>
        <w:sz w:val="20"/>
        <w:szCs w:val="20"/>
      </w:rPr>
      <w:t xml:space="preserve">)  </w:t>
    </w:r>
    <w:r w:rsidRPr="00BB2BA7">
      <w:rPr>
        <w:rFonts w:hint="eastAsia"/>
        <w:iCs/>
        <w:sz w:val="20"/>
        <w:szCs w:val="20"/>
      </w:rPr>
      <w:t xml:space="preserve"> </w:t>
    </w:r>
    <w:r w:rsidRPr="00BB2BA7">
      <w:rPr>
        <w:iCs/>
        <w:sz w:val="20"/>
        <w:szCs w:val="20"/>
      </w:rPr>
      <w:t xml:space="preserve"> </w:t>
    </w:r>
    <w:r w:rsidRPr="00BB2BA7">
      <w:rPr>
        <w:rFonts w:hint="eastAsia"/>
        <w:iCs/>
        <w:sz w:val="20"/>
        <w:szCs w:val="20"/>
      </w:rPr>
      <w:tab/>
    </w:r>
    <w:r w:rsidRPr="00BB2BA7">
      <w:rPr>
        <w:iCs/>
        <w:sz w:val="20"/>
        <w:szCs w:val="20"/>
      </w:rPr>
      <w:t xml:space="preserve">    </w:t>
    </w:r>
    <w:r w:rsidRPr="00BB2BA7">
      <w:rPr>
        <w:sz w:val="20"/>
        <w:szCs w:val="20"/>
      </w:rPr>
      <w:t xml:space="preserve"> </w:t>
    </w:r>
    <w:hyperlink r:id="rId1" w:history="1">
      <w:r w:rsidRPr="00BB2BA7">
        <w:rPr>
          <w:rStyle w:val="Hyperlink"/>
          <w:sz w:val="20"/>
          <w:szCs w:val="20"/>
        </w:rPr>
        <w:t>http://www.sciencepub.net/researcher</w:t>
      </w:r>
    </w:hyperlink>
  </w:p>
  <w:p w:rsidR="00BB2BA7" w:rsidRPr="00BB2BA7" w:rsidRDefault="00BB2BA7" w:rsidP="00BB2BA7">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56CF97A"/>
    <w:lvl w:ilvl="0" w:tplc="65BA0C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A57EAE"/>
    <w:multiLevelType w:val="hybridMultilevel"/>
    <w:tmpl w:val="741CBB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2"/>
  </w:compat>
  <w:rsids>
    <w:rsidRoot w:val="009459B3"/>
    <w:rsid w:val="00000358"/>
    <w:rsid w:val="00005C8E"/>
    <w:rsid w:val="000075A2"/>
    <w:rsid w:val="00012408"/>
    <w:rsid w:val="000160E3"/>
    <w:rsid w:val="0006091F"/>
    <w:rsid w:val="00080CE9"/>
    <w:rsid w:val="000827B7"/>
    <w:rsid w:val="000844D7"/>
    <w:rsid w:val="00086790"/>
    <w:rsid w:val="00090A06"/>
    <w:rsid w:val="000A0250"/>
    <w:rsid w:val="000A2B1F"/>
    <w:rsid w:val="000B46C6"/>
    <w:rsid w:val="00102F66"/>
    <w:rsid w:val="00105A09"/>
    <w:rsid w:val="0011101F"/>
    <w:rsid w:val="00111E73"/>
    <w:rsid w:val="00166425"/>
    <w:rsid w:val="00173DC4"/>
    <w:rsid w:val="001817C7"/>
    <w:rsid w:val="00183764"/>
    <w:rsid w:val="001964D0"/>
    <w:rsid w:val="001A6B79"/>
    <w:rsid w:val="001B41B8"/>
    <w:rsid w:val="001B650D"/>
    <w:rsid w:val="001C3D42"/>
    <w:rsid w:val="001F67C3"/>
    <w:rsid w:val="00205E97"/>
    <w:rsid w:val="00245C21"/>
    <w:rsid w:val="002721F1"/>
    <w:rsid w:val="00282FA1"/>
    <w:rsid w:val="00290763"/>
    <w:rsid w:val="002B5613"/>
    <w:rsid w:val="002D3558"/>
    <w:rsid w:val="002D589A"/>
    <w:rsid w:val="002F20CD"/>
    <w:rsid w:val="002F3F43"/>
    <w:rsid w:val="002F49EF"/>
    <w:rsid w:val="0030492E"/>
    <w:rsid w:val="00314F95"/>
    <w:rsid w:val="003169A5"/>
    <w:rsid w:val="00322FAB"/>
    <w:rsid w:val="00345581"/>
    <w:rsid w:val="0034702D"/>
    <w:rsid w:val="003679A0"/>
    <w:rsid w:val="00381800"/>
    <w:rsid w:val="00394B65"/>
    <w:rsid w:val="003A785E"/>
    <w:rsid w:val="003B55FF"/>
    <w:rsid w:val="003B651F"/>
    <w:rsid w:val="003C0116"/>
    <w:rsid w:val="003C4C28"/>
    <w:rsid w:val="003E143C"/>
    <w:rsid w:val="003E15D6"/>
    <w:rsid w:val="003E1A99"/>
    <w:rsid w:val="003E7FC6"/>
    <w:rsid w:val="003F5529"/>
    <w:rsid w:val="0043645D"/>
    <w:rsid w:val="00454A59"/>
    <w:rsid w:val="00456753"/>
    <w:rsid w:val="00471E57"/>
    <w:rsid w:val="00480715"/>
    <w:rsid w:val="0049143E"/>
    <w:rsid w:val="004C7E2A"/>
    <w:rsid w:val="004D01D3"/>
    <w:rsid w:val="004D0467"/>
    <w:rsid w:val="004F4AFB"/>
    <w:rsid w:val="004F5466"/>
    <w:rsid w:val="00520D1A"/>
    <w:rsid w:val="00522543"/>
    <w:rsid w:val="0052512B"/>
    <w:rsid w:val="00553F9B"/>
    <w:rsid w:val="005666D0"/>
    <w:rsid w:val="00593132"/>
    <w:rsid w:val="005A21B0"/>
    <w:rsid w:val="005A2607"/>
    <w:rsid w:val="005A5E42"/>
    <w:rsid w:val="005C2F35"/>
    <w:rsid w:val="005D1DA6"/>
    <w:rsid w:val="005F11C2"/>
    <w:rsid w:val="005F5E04"/>
    <w:rsid w:val="00650CF2"/>
    <w:rsid w:val="0065209A"/>
    <w:rsid w:val="00657995"/>
    <w:rsid w:val="00683396"/>
    <w:rsid w:val="006B5399"/>
    <w:rsid w:val="006D5C2E"/>
    <w:rsid w:val="006E6ACB"/>
    <w:rsid w:val="006E7156"/>
    <w:rsid w:val="006F1706"/>
    <w:rsid w:val="006F268E"/>
    <w:rsid w:val="007264FE"/>
    <w:rsid w:val="00744442"/>
    <w:rsid w:val="007713CE"/>
    <w:rsid w:val="007725E7"/>
    <w:rsid w:val="0078507E"/>
    <w:rsid w:val="007B01CC"/>
    <w:rsid w:val="007D3D09"/>
    <w:rsid w:val="007D746F"/>
    <w:rsid w:val="007E0DAB"/>
    <w:rsid w:val="007F763B"/>
    <w:rsid w:val="00801D36"/>
    <w:rsid w:val="008131CF"/>
    <w:rsid w:val="00814FA7"/>
    <w:rsid w:val="008233D0"/>
    <w:rsid w:val="00835EA4"/>
    <w:rsid w:val="0085007D"/>
    <w:rsid w:val="00860717"/>
    <w:rsid w:val="00860A6B"/>
    <w:rsid w:val="00875C08"/>
    <w:rsid w:val="008A20AC"/>
    <w:rsid w:val="008A67B6"/>
    <w:rsid w:val="008B0818"/>
    <w:rsid w:val="0091208A"/>
    <w:rsid w:val="00914558"/>
    <w:rsid w:val="00934C0C"/>
    <w:rsid w:val="00935CF7"/>
    <w:rsid w:val="0094140D"/>
    <w:rsid w:val="009459B3"/>
    <w:rsid w:val="00952BC1"/>
    <w:rsid w:val="00952EB8"/>
    <w:rsid w:val="00975418"/>
    <w:rsid w:val="00997A8E"/>
    <w:rsid w:val="009A3681"/>
    <w:rsid w:val="00A1557F"/>
    <w:rsid w:val="00A337C9"/>
    <w:rsid w:val="00A3476D"/>
    <w:rsid w:val="00A36F3E"/>
    <w:rsid w:val="00A67749"/>
    <w:rsid w:val="00AA6EB5"/>
    <w:rsid w:val="00B3167C"/>
    <w:rsid w:val="00B36B45"/>
    <w:rsid w:val="00B60E8D"/>
    <w:rsid w:val="00B80C0E"/>
    <w:rsid w:val="00B918AE"/>
    <w:rsid w:val="00B94E19"/>
    <w:rsid w:val="00BB2BA7"/>
    <w:rsid w:val="00BC7B79"/>
    <w:rsid w:val="00BD2A8D"/>
    <w:rsid w:val="00BD3C9E"/>
    <w:rsid w:val="00BD5B08"/>
    <w:rsid w:val="00BF6579"/>
    <w:rsid w:val="00C0761F"/>
    <w:rsid w:val="00C101C9"/>
    <w:rsid w:val="00C44596"/>
    <w:rsid w:val="00C60D61"/>
    <w:rsid w:val="00C83FE4"/>
    <w:rsid w:val="00C92003"/>
    <w:rsid w:val="00C9232A"/>
    <w:rsid w:val="00CC4387"/>
    <w:rsid w:val="00CE7B2F"/>
    <w:rsid w:val="00CF24FB"/>
    <w:rsid w:val="00CF6616"/>
    <w:rsid w:val="00D0137B"/>
    <w:rsid w:val="00D04C27"/>
    <w:rsid w:val="00D13147"/>
    <w:rsid w:val="00D26F2E"/>
    <w:rsid w:val="00D3777A"/>
    <w:rsid w:val="00D56002"/>
    <w:rsid w:val="00D778C9"/>
    <w:rsid w:val="00DA16C1"/>
    <w:rsid w:val="00DF6507"/>
    <w:rsid w:val="00DF7353"/>
    <w:rsid w:val="00E015B9"/>
    <w:rsid w:val="00E22AD4"/>
    <w:rsid w:val="00E26786"/>
    <w:rsid w:val="00E34501"/>
    <w:rsid w:val="00E34DBD"/>
    <w:rsid w:val="00E352F7"/>
    <w:rsid w:val="00E52EA0"/>
    <w:rsid w:val="00E57761"/>
    <w:rsid w:val="00E617EB"/>
    <w:rsid w:val="00E73E1D"/>
    <w:rsid w:val="00EB51F4"/>
    <w:rsid w:val="00EC565A"/>
    <w:rsid w:val="00EC5C53"/>
    <w:rsid w:val="00ED4441"/>
    <w:rsid w:val="00ED4A29"/>
    <w:rsid w:val="00ED4ED9"/>
    <w:rsid w:val="00EE1CEE"/>
    <w:rsid w:val="00EE1F4B"/>
    <w:rsid w:val="00F03305"/>
    <w:rsid w:val="00F12749"/>
    <w:rsid w:val="00F2228B"/>
    <w:rsid w:val="00F2723B"/>
    <w:rsid w:val="00F62573"/>
    <w:rsid w:val="00F83A62"/>
    <w:rsid w:val="00F92F88"/>
    <w:rsid w:val="00FA6D77"/>
    <w:rsid w:val="00FB5B6A"/>
    <w:rsid w:val="00FC4906"/>
    <w:rsid w:val="00FF5835"/>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8378B7-CBAD-4625-8352-59967E96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952BC1"/>
    <w:pPr>
      <w:keepNext/>
      <w:tabs>
        <w:tab w:val="num" w:pos="0"/>
      </w:tabs>
      <w:outlineLvl w:val="0"/>
    </w:pPr>
    <w:rPr>
      <w:b/>
      <w:bCs/>
      <w:sz w:val="32"/>
    </w:rPr>
  </w:style>
  <w:style w:type="paragraph" w:styleId="Heading2">
    <w:name w:val="heading 2"/>
    <w:basedOn w:val="Normal"/>
    <w:next w:val="Normal"/>
    <w:qFormat/>
    <w:rsid w:val="00952BC1"/>
    <w:pPr>
      <w:keepNext/>
      <w:tabs>
        <w:tab w:val="num" w:pos="0"/>
      </w:tabs>
      <w:jc w:val="both"/>
      <w:outlineLvl w:val="1"/>
    </w:pPr>
    <w:rPr>
      <w:b/>
      <w:sz w:val="28"/>
    </w:rPr>
  </w:style>
  <w:style w:type="paragraph" w:styleId="Heading3">
    <w:name w:val="heading 3"/>
    <w:basedOn w:val="Normal"/>
    <w:next w:val="Normal"/>
    <w:qFormat/>
    <w:rsid w:val="00952BC1"/>
    <w:pPr>
      <w:keepNext/>
      <w:tabs>
        <w:tab w:val="num" w:pos="0"/>
      </w:tabs>
      <w:spacing w:line="360" w:lineRule="auto"/>
      <w:jc w:val="both"/>
      <w:outlineLvl w:val="2"/>
    </w:pPr>
    <w:rPr>
      <w:b/>
      <w:bCs/>
    </w:rPr>
  </w:style>
  <w:style w:type="paragraph" w:styleId="Heading6">
    <w:name w:val="heading 6"/>
    <w:basedOn w:val="Normal"/>
    <w:next w:val="Normal"/>
    <w:qFormat/>
    <w:rsid w:val="00952BC1"/>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52BC1"/>
  </w:style>
  <w:style w:type="character" w:customStyle="1" w:styleId="WW-Absatz-Standardschriftart">
    <w:name w:val="WW-Absatz-Standardschriftart"/>
    <w:rsid w:val="00952BC1"/>
  </w:style>
  <w:style w:type="character" w:customStyle="1" w:styleId="WW-Absatz-Standardschriftart1">
    <w:name w:val="WW-Absatz-Standardschriftart1"/>
    <w:rsid w:val="00952BC1"/>
  </w:style>
  <w:style w:type="character" w:customStyle="1" w:styleId="WW-Absatz-Standardschriftart11">
    <w:name w:val="WW-Absatz-Standardschriftart11"/>
    <w:rsid w:val="00952BC1"/>
  </w:style>
  <w:style w:type="character" w:customStyle="1" w:styleId="WW-Absatz-Standardschriftart111">
    <w:name w:val="WW-Absatz-Standardschriftart111"/>
    <w:rsid w:val="00952BC1"/>
  </w:style>
  <w:style w:type="character" w:customStyle="1" w:styleId="WW-Absatz-Standardschriftart1111">
    <w:name w:val="WW-Absatz-Standardschriftart1111"/>
    <w:rsid w:val="00952BC1"/>
  </w:style>
  <w:style w:type="character" w:customStyle="1" w:styleId="WW-Absatz-Standardschriftart11111">
    <w:name w:val="WW-Absatz-Standardschriftart11111"/>
    <w:rsid w:val="00952BC1"/>
  </w:style>
  <w:style w:type="character" w:customStyle="1" w:styleId="WW-Absatz-Standardschriftart111111">
    <w:name w:val="WW-Absatz-Standardschriftart111111"/>
    <w:rsid w:val="00952BC1"/>
  </w:style>
  <w:style w:type="character" w:customStyle="1" w:styleId="WW-Absatz-Standardschriftart1111111">
    <w:name w:val="WW-Absatz-Standardschriftart1111111"/>
    <w:rsid w:val="00952BC1"/>
  </w:style>
  <w:style w:type="character" w:customStyle="1" w:styleId="WW-Absatz-Standardschriftart11111111">
    <w:name w:val="WW-Absatz-Standardschriftart11111111"/>
    <w:rsid w:val="00952BC1"/>
  </w:style>
  <w:style w:type="character" w:customStyle="1" w:styleId="WW-Absatz-Standardschriftart111111111">
    <w:name w:val="WW-Absatz-Standardschriftart111111111"/>
    <w:rsid w:val="00952BC1"/>
  </w:style>
  <w:style w:type="character" w:customStyle="1" w:styleId="WW-Absatz-Standardschriftart1111111111">
    <w:name w:val="WW-Absatz-Standardschriftart1111111111"/>
    <w:rsid w:val="00952BC1"/>
  </w:style>
  <w:style w:type="character" w:customStyle="1" w:styleId="WW-Absatz-Standardschriftart11111111111">
    <w:name w:val="WW-Absatz-Standardschriftart11111111111"/>
    <w:rsid w:val="00952BC1"/>
  </w:style>
  <w:style w:type="character" w:customStyle="1" w:styleId="WW-Absatz-Standardschriftart111111111111">
    <w:name w:val="WW-Absatz-Standardschriftart111111111111"/>
    <w:rsid w:val="00952BC1"/>
  </w:style>
  <w:style w:type="character" w:customStyle="1" w:styleId="WW-Absatz-Standardschriftart1111111111111">
    <w:name w:val="WW-Absatz-Standardschriftart1111111111111"/>
    <w:rsid w:val="00952BC1"/>
  </w:style>
  <w:style w:type="character" w:customStyle="1" w:styleId="WW-Absatz-Standardschriftart11111111111111">
    <w:name w:val="WW-Absatz-Standardschriftart11111111111111"/>
    <w:rsid w:val="00952BC1"/>
  </w:style>
  <w:style w:type="character" w:customStyle="1" w:styleId="WW-Absatz-Standardschriftart111111111111111">
    <w:name w:val="WW-Absatz-Standardschriftart111111111111111"/>
    <w:rsid w:val="00952BC1"/>
  </w:style>
  <w:style w:type="character" w:customStyle="1" w:styleId="WW-Absatz-Standardschriftart1111111111111111">
    <w:name w:val="WW-Absatz-Standardschriftart1111111111111111"/>
    <w:rsid w:val="00952BC1"/>
  </w:style>
  <w:style w:type="character" w:customStyle="1" w:styleId="WW8Num1z0">
    <w:name w:val="WW8Num1z0"/>
    <w:rsid w:val="00952BC1"/>
    <w:rPr>
      <w:rFonts w:ascii="Symbol" w:eastAsia="Times New Roman" w:hAnsi="Symbol" w:cs="Times New Roman"/>
    </w:rPr>
  </w:style>
  <w:style w:type="character" w:customStyle="1" w:styleId="WW8Num1z1">
    <w:name w:val="WW8Num1z1"/>
    <w:rsid w:val="00952BC1"/>
    <w:rPr>
      <w:rFonts w:ascii="Courier New" w:hAnsi="Courier New" w:cs="Courier New"/>
    </w:rPr>
  </w:style>
  <w:style w:type="character" w:customStyle="1" w:styleId="WW8Num1z2">
    <w:name w:val="WW8Num1z2"/>
    <w:rsid w:val="00952BC1"/>
    <w:rPr>
      <w:rFonts w:ascii="Wingdings" w:hAnsi="Wingdings"/>
    </w:rPr>
  </w:style>
  <w:style w:type="character" w:customStyle="1" w:styleId="WW8Num1z3">
    <w:name w:val="WW8Num1z3"/>
    <w:rsid w:val="00952BC1"/>
    <w:rPr>
      <w:rFonts w:ascii="Symbol" w:hAnsi="Symbol"/>
    </w:rPr>
  </w:style>
  <w:style w:type="character" w:styleId="PageNumber">
    <w:name w:val="page number"/>
    <w:basedOn w:val="DefaultParagraphFont"/>
    <w:rsid w:val="00952BC1"/>
  </w:style>
  <w:style w:type="character" w:styleId="Hyperlink">
    <w:name w:val="Hyperlink"/>
    <w:rsid w:val="00952BC1"/>
    <w:rPr>
      <w:color w:val="0000FF"/>
      <w:u w:val="single"/>
    </w:rPr>
  </w:style>
  <w:style w:type="character" w:styleId="FollowedHyperlink">
    <w:name w:val="FollowedHyperlink"/>
    <w:rsid w:val="00952BC1"/>
    <w:rPr>
      <w:color w:val="800080"/>
      <w:u w:val="single"/>
    </w:rPr>
  </w:style>
  <w:style w:type="character" w:customStyle="1" w:styleId="NumberingSymbols">
    <w:name w:val="Numbering Symbols"/>
    <w:rsid w:val="00952BC1"/>
  </w:style>
  <w:style w:type="paragraph" w:customStyle="1" w:styleId="Heading">
    <w:name w:val="Heading"/>
    <w:basedOn w:val="Normal"/>
    <w:next w:val="BodyText"/>
    <w:rsid w:val="00952BC1"/>
    <w:pPr>
      <w:keepNext/>
      <w:spacing w:before="240" w:after="120"/>
    </w:pPr>
    <w:rPr>
      <w:rFonts w:ascii="Nimbus Sans L" w:eastAsia="DejaVu Sans" w:hAnsi="Nimbus Sans L" w:cs="DejaVu Sans"/>
      <w:sz w:val="28"/>
      <w:szCs w:val="28"/>
    </w:rPr>
  </w:style>
  <w:style w:type="paragraph" w:styleId="BodyText">
    <w:name w:val="Body Text"/>
    <w:basedOn w:val="Normal"/>
    <w:rsid w:val="00952BC1"/>
    <w:pPr>
      <w:spacing w:line="360" w:lineRule="auto"/>
    </w:pPr>
  </w:style>
  <w:style w:type="paragraph" w:styleId="List">
    <w:name w:val="List"/>
    <w:basedOn w:val="BodyText"/>
    <w:rsid w:val="00952BC1"/>
  </w:style>
  <w:style w:type="paragraph" w:styleId="Caption">
    <w:name w:val="caption"/>
    <w:basedOn w:val="Normal"/>
    <w:qFormat/>
    <w:rsid w:val="00952BC1"/>
    <w:pPr>
      <w:suppressLineNumbers/>
      <w:spacing w:before="120" w:after="120"/>
    </w:pPr>
    <w:rPr>
      <w:i/>
      <w:iCs/>
    </w:rPr>
  </w:style>
  <w:style w:type="paragraph" w:customStyle="1" w:styleId="Index">
    <w:name w:val="Index"/>
    <w:basedOn w:val="Normal"/>
    <w:rsid w:val="00952BC1"/>
    <w:pPr>
      <w:suppressLineNumbers/>
    </w:pPr>
  </w:style>
  <w:style w:type="paragraph" w:styleId="Header">
    <w:name w:val="header"/>
    <w:basedOn w:val="Normal"/>
    <w:next w:val="Heading1"/>
    <w:link w:val="HeaderChar"/>
    <w:rsid w:val="00952BC1"/>
    <w:pPr>
      <w:tabs>
        <w:tab w:val="center" w:pos="4320"/>
        <w:tab w:val="right" w:pos="8640"/>
      </w:tabs>
    </w:pPr>
  </w:style>
  <w:style w:type="paragraph" w:styleId="BodyTextIndent3">
    <w:name w:val="Body Text Indent 3"/>
    <w:basedOn w:val="Normal"/>
    <w:rsid w:val="00952BC1"/>
    <w:pPr>
      <w:spacing w:line="360" w:lineRule="auto"/>
      <w:ind w:firstLine="720"/>
      <w:jc w:val="both"/>
    </w:pPr>
    <w:rPr>
      <w:b/>
      <w:bCs/>
    </w:rPr>
  </w:style>
  <w:style w:type="paragraph" w:styleId="BodyTextIndent">
    <w:name w:val="Body Text Indent"/>
    <w:basedOn w:val="Normal"/>
    <w:rsid w:val="00952BC1"/>
    <w:pPr>
      <w:ind w:left="540" w:hanging="720"/>
      <w:jc w:val="both"/>
    </w:pPr>
  </w:style>
  <w:style w:type="paragraph" w:styleId="BodyTextIndent2">
    <w:name w:val="Body Text Indent 2"/>
    <w:basedOn w:val="Normal"/>
    <w:rsid w:val="00952BC1"/>
    <w:pPr>
      <w:spacing w:line="360" w:lineRule="auto"/>
      <w:ind w:firstLine="720"/>
      <w:jc w:val="both"/>
    </w:pPr>
  </w:style>
  <w:style w:type="paragraph" w:styleId="BodyText2">
    <w:name w:val="Body Text 2"/>
    <w:basedOn w:val="Normal"/>
    <w:rsid w:val="00952BC1"/>
    <w:pPr>
      <w:spacing w:line="360" w:lineRule="auto"/>
      <w:jc w:val="both"/>
    </w:pPr>
  </w:style>
  <w:style w:type="paragraph" w:styleId="Footer">
    <w:name w:val="footer"/>
    <w:basedOn w:val="Normal"/>
    <w:rsid w:val="00952BC1"/>
    <w:pPr>
      <w:tabs>
        <w:tab w:val="center" w:pos="4320"/>
        <w:tab w:val="right" w:pos="8640"/>
      </w:tabs>
    </w:pPr>
    <w:rPr>
      <w:sz w:val="32"/>
    </w:rPr>
  </w:style>
  <w:style w:type="paragraph" w:customStyle="1" w:styleId="TableContents">
    <w:name w:val="Table Contents"/>
    <w:basedOn w:val="Normal"/>
    <w:rsid w:val="00952BC1"/>
    <w:pPr>
      <w:suppressLineNumbers/>
    </w:pPr>
  </w:style>
  <w:style w:type="paragraph" w:customStyle="1" w:styleId="TableHeading">
    <w:name w:val="Table Heading"/>
    <w:basedOn w:val="TableContents"/>
    <w:rsid w:val="00952BC1"/>
    <w:pPr>
      <w:jc w:val="center"/>
    </w:pPr>
    <w:rPr>
      <w:b/>
      <w:bCs/>
    </w:rPr>
  </w:style>
  <w:style w:type="paragraph" w:customStyle="1" w:styleId="Framecontents">
    <w:name w:val="Frame contents"/>
    <w:basedOn w:val="BodyText"/>
    <w:rsid w:val="00952BC1"/>
  </w:style>
  <w:style w:type="paragraph" w:customStyle="1" w:styleId="Text">
    <w:name w:val="Text"/>
    <w:basedOn w:val="Normal"/>
    <w:rsid w:val="00952BC1"/>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character" w:customStyle="1" w:styleId="A1">
    <w:name w:val="A1"/>
    <w:uiPriority w:val="99"/>
    <w:rsid w:val="00C83FE4"/>
    <w:rPr>
      <w:color w:val="000000"/>
      <w:sz w:val="20"/>
      <w:szCs w:val="20"/>
    </w:rPr>
  </w:style>
  <w:style w:type="character" w:styleId="Emphasis">
    <w:name w:val="Emphasis"/>
    <w:uiPriority w:val="20"/>
    <w:qFormat/>
    <w:rsid w:val="00C83FE4"/>
    <w:rPr>
      <w:i/>
      <w:iCs/>
    </w:rPr>
  </w:style>
  <w:style w:type="paragraph" w:styleId="NoSpacing">
    <w:name w:val="No Spacing"/>
    <w:uiPriority w:val="1"/>
    <w:qFormat/>
    <w:rsid w:val="00BC7B79"/>
    <w:rPr>
      <w:rFonts w:ascii="Calibri" w:eastAsia="Calibri" w:hAnsi="Calibri"/>
      <w:sz w:val="22"/>
      <w:szCs w:val="22"/>
      <w:lang w:val="en-GB" w:eastAsia="en-US"/>
    </w:rPr>
  </w:style>
  <w:style w:type="character" w:customStyle="1" w:styleId="hit">
    <w:name w:val="hit"/>
    <w:rsid w:val="00683396"/>
  </w:style>
  <w:style w:type="character" w:customStyle="1" w:styleId="authorlink">
    <w:name w:val="author_link"/>
    <w:rsid w:val="00683396"/>
  </w:style>
  <w:style w:type="character" w:customStyle="1" w:styleId="A3">
    <w:name w:val="A3"/>
    <w:uiPriority w:val="99"/>
    <w:rsid w:val="00683396"/>
    <w:rPr>
      <w:b/>
      <w:bCs/>
      <w:color w:val="000000"/>
      <w:sz w:val="28"/>
      <w:szCs w:val="28"/>
    </w:rPr>
  </w:style>
  <w:style w:type="character" w:customStyle="1" w:styleId="A0">
    <w:name w:val="A0"/>
    <w:uiPriority w:val="99"/>
    <w:rsid w:val="00683396"/>
    <w:rPr>
      <w:i/>
      <w:iCs/>
      <w:color w:val="000000"/>
      <w:sz w:val="18"/>
      <w:szCs w:val="18"/>
    </w:rPr>
  </w:style>
  <w:style w:type="character" w:styleId="Strong">
    <w:name w:val="Strong"/>
    <w:uiPriority w:val="22"/>
    <w:qFormat/>
    <w:rsid w:val="00683396"/>
    <w:rPr>
      <w:b/>
      <w:bCs/>
    </w:rPr>
  </w:style>
  <w:style w:type="paragraph" w:styleId="BalloonText">
    <w:name w:val="Balloon Text"/>
    <w:basedOn w:val="Normal"/>
    <w:link w:val="BalloonTextChar"/>
    <w:uiPriority w:val="99"/>
    <w:semiHidden/>
    <w:unhideWhenUsed/>
    <w:rsid w:val="0011101F"/>
    <w:rPr>
      <w:rFonts w:ascii="Tahoma" w:hAnsi="Tahoma" w:cs="Tahoma"/>
      <w:sz w:val="16"/>
      <w:szCs w:val="16"/>
    </w:rPr>
  </w:style>
  <w:style w:type="character" w:customStyle="1" w:styleId="BalloonTextChar">
    <w:name w:val="Balloon Text Char"/>
    <w:basedOn w:val="DefaultParagraphFont"/>
    <w:link w:val="BalloonText"/>
    <w:uiPriority w:val="99"/>
    <w:semiHidden/>
    <w:rsid w:val="0011101F"/>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1584">
      <w:bodyDiv w:val="1"/>
      <w:marLeft w:val="0"/>
      <w:marRight w:val="0"/>
      <w:marTop w:val="0"/>
      <w:marBottom w:val="0"/>
      <w:divBdr>
        <w:top w:val="none" w:sz="0" w:space="0" w:color="auto"/>
        <w:left w:val="none" w:sz="0" w:space="0" w:color="auto"/>
        <w:bottom w:val="none" w:sz="0" w:space="0" w:color="auto"/>
        <w:right w:val="none" w:sz="0" w:space="0" w:color="auto"/>
      </w:divBdr>
    </w:div>
    <w:div w:id="69162835">
      <w:bodyDiv w:val="1"/>
      <w:marLeft w:val="0"/>
      <w:marRight w:val="0"/>
      <w:marTop w:val="0"/>
      <w:marBottom w:val="0"/>
      <w:divBdr>
        <w:top w:val="none" w:sz="0" w:space="0" w:color="auto"/>
        <w:left w:val="none" w:sz="0" w:space="0" w:color="auto"/>
        <w:bottom w:val="none" w:sz="0" w:space="0" w:color="auto"/>
        <w:right w:val="none" w:sz="0" w:space="0" w:color="auto"/>
      </w:divBdr>
    </w:div>
    <w:div w:id="80372881">
      <w:bodyDiv w:val="1"/>
      <w:marLeft w:val="0"/>
      <w:marRight w:val="0"/>
      <w:marTop w:val="0"/>
      <w:marBottom w:val="0"/>
      <w:divBdr>
        <w:top w:val="none" w:sz="0" w:space="0" w:color="auto"/>
        <w:left w:val="none" w:sz="0" w:space="0" w:color="auto"/>
        <w:bottom w:val="none" w:sz="0" w:space="0" w:color="auto"/>
        <w:right w:val="none" w:sz="0" w:space="0" w:color="auto"/>
      </w:divBdr>
    </w:div>
    <w:div w:id="441268893">
      <w:bodyDiv w:val="1"/>
      <w:marLeft w:val="0"/>
      <w:marRight w:val="0"/>
      <w:marTop w:val="0"/>
      <w:marBottom w:val="0"/>
      <w:divBdr>
        <w:top w:val="none" w:sz="0" w:space="0" w:color="auto"/>
        <w:left w:val="none" w:sz="0" w:space="0" w:color="auto"/>
        <w:bottom w:val="none" w:sz="0" w:space="0" w:color="auto"/>
        <w:right w:val="none" w:sz="0" w:space="0" w:color="auto"/>
      </w:divBdr>
    </w:div>
    <w:div w:id="485898036">
      <w:bodyDiv w:val="1"/>
      <w:marLeft w:val="0"/>
      <w:marRight w:val="0"/>
      <w:marTop w:val="0"/>
      <w:marBottom w:val="0"/>
      <w:divBdr>
        <w:top w:val="none" w:sz="0" w:space="0" w:color="auto"/>
        <w:left w:val="none" w:sz="0" w:space="0" w:color="auto"/>
        <w:bottom w:val="none" w:sz="0" w:space="0" w:color="auto"/>
        <w:right w:val="none" w:sz="0" w:space="0" w:color="auto"/>
      </w:divBdr>
    </w:div>
    <w:div w:id="548037821">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222402560">
      <w:bodyDiv w:val="1"/>
      <w:marLeft w:val="0"/>
      <w:marRight w:val="0"/>
      <w:marTop w:val="0"/>
      <w:marBottom w:val="0"/>
      <w:divBdr>
        <w:top w:val="none" w:sz="0" w:space="0" w:color="auto"/>
        <w:left w:val="none" w:sz="0" w:space="0" w:color="auto"/>
        <w:bottom w:val="none" w:sz="0" w:space="0" w:color="auto"/>
        <w:right w:val="none" w:sz="0" w:space="0" w:color="auto"/>
      </w:divBdr>
    </w:div>
    <w:div w:id="1500122004">
      <w:bodyDiv w:val="1"/>
      <w:marLeft w:val="0"/>
      <w:marRight w:val="0"/>
      <w:marTop w:val="0"/>
      <w:marBottom w:val="0"/>
      <w:divBdr>
        <w:top w:val="none" w:sz="0" w:space="0" w:color="auto"/>
        <w:left w:val="none" w:sz="0" w:space="0" w:color="auto"/>
        <w:bottom w:val="none" w:sz="0" w:space="0" w:color="auto"/>
        <w:right w:val="none" w:sz="0" w:space="0" w:color="auto"/>
      </w:divBdr>
    </w:div>
    <w:div w:id="1505853001">
      <w:bodyDiv w:val="1"/>
      <w:marLeft w:val="0"/>
      <w:marRight w:val="0"/>
      <w:marTop w:val="0"/>
      <w:marBottom w:val="0"/>
      <w:divBdr>
        <w:top w:val="none" w:sz="0" w:space="0" w:color="auto"/>
        <w:left w:val="none" w:sz="0" w:space="0" w:color="auto"/>
        <w:bottom w:val="none" w:sz="0" w:space="0" w:color="auto"/>
        <w:right w:val="none" w:sz="0" w:space="0" w:color="auto"/>
      </w:divBdr>
    </w:div>
    <w:div w:id="163482698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740664362">
      <w:bodyDiv w:val="1"/>
      <w:marLeft w:val="0"/>
      <w:marRight w:val="0"/>
      <w:marTop w:val="0"/>
      <w:marBottom w:val="0"/>
      <w:divBdr>
        <w:top w:val="none" w:sz="0" w:space="0" w:color="auto"/>
        <w:left w:val="none" w:sz="0" w:space="0" w:color="auto"/>
        <w:bottom w:val="none" w:sz="0" w:space="0" w:color="auto"/>
        <w:right w:val="none" w:sz="0" w:space="0" w:color="auto"/>
      </w:divBdr>
    </w:div>
    <w:div w:id="1952274416">
      <w:bodyDiv w:val="1"/>
      <w:marLeft w:val="0"/>
      <w:marRight w:val="0"/>
      <w:marTop w:val="0"/>
      <w:marBottom w:val="0"/>
      <w:divBdr>
        <w:top w:val="none" w:sz="0" w:space="0" w:color="auto"/>
        <w:left w:val="none" w:sz="0" w:space="0" w:color="auto"/>
        <w:bottom w:val="none" w:sz="0" w:space="0" w:color="auto"/>
        <w:right w:val="none" w:sz="0" w:space="0" w:color="auto"/>
      </w:divBdr>
    </w:div>
    <w:div w:id="2029139141">
      <w:bodyDiv w:val="1"/>
      <w:marLeft w:val="0"/>
      <w:marRight w:val="0"/>
      <w:marTop w:val="0"/>
      <w:marBottom w:val="0"/>
      <w:divBdr>
        <w:top w:val="none" w:sz="0" w:space="0" w:color="auto"/>
        <w:left w:val="none" w:sz="0" w:space="0" w:color="auto"/>
        <w:bottom w:val="none" w:sz="0" w:space="0" w:color="auto"/>
        <w:right w:val="none" w:sz="0" w:space="0" w:color="auto"/>
      </w:divBdr>
    </w:div>
    <w:div w:id="20612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9.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footer" Target="footer14.xml"/><Relationship Id="rId42" Type="http://schemas.openxmlformats.org/officeDocument/2006/relationships/header" Target="header10.xml"/><Relationship Id="rId47" Type="http://schemas.openxmlformats.org/officeDocument/2006/relationships/footer" Target="footer22.xml"/><Relationship Id="rId50" Type="http://schemas.openxmlformats.org/officeDocument/2006/relationships/footer" Target="footer24.xml"/><Relationship Id="rId55" Type="http://schemas.openxmlformats.org/officeDocument/2006/relationships/header" Target="header14.xml"/><Relationship Id="rId7" Type="http://schemas.openxmlformats.org/officeDocument/2006/relationships/hyperlink" Target="mailto:onyemark@yahoo.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41" Type="http://schemas.openxmlformats.org/officeDocument/2006/relationships/footer" Target="footer18.xml"/><Relationship Id="rId54" Type="http://schemas.openxmlformats.org/officeDocument/2006/relationships/hyperlink" Target="mailto:onyemark@yahoo.co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1.xml"/><Relationship Id="rId32" Type="http://schemas.openxmlformats.org/officeDocument/2006/relationships/header" Target="header7.xml"/><Relationship Id="rId37" Type="http://schemas.openxmlformats.org/officeDocument/2006/relationships/footer" Target="footer16.xml"/><Relationship Id="rId40" Type="http://schemas.openxmlformats.org/officeDocument/2006/relationships/footer" Target="footer17.xml"/><Relationship Id="rId45" Type="http://schemas.openxmlformats.org/officeDocument/2006/relationships/header" Target="header11.xml"/><Relationship Id="rId53" Type="http://schemas.openxmlformats.org/officeDocument/2006/relationships/footer" Target="footer26.xml"/><Relationship Id="rId58"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6.xml"/><Relationship Id="rId36" Type="http://schemas.openxmlformats.org/officeDocument/2006/relationships/footer" Target="footer15.xml"/><Relationship Id="rId49" Type="http://schemas.openxmlformats.org/officeDocument/2006/relationships/footer" Target="footer23.xml"/><Relationship Id="rId57" Type="http://schemas.openxmlformats.org/officeDocument/2006/relationships/footer" Target="footer28.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hart" Target="charts/chart2.xml"/><Relationship Id="rId44" Type="http://schemas.openxmlformats.org/officeDocument/2006/relationships/footer" Target="footer20.xml"/><Relationship Id="rId52" Type="http://schemas.openxmlformats.org/officeDocument/2006/relationships/footer" Target="footer25.xml"/><Relationship Id="rId60"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hyperlink" Target="http://www.dx.doi.org/10.7537/marsrsj081216.03"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8.xml"/><Relationship Id="rId43" Type="http://schemas.openxmlformats.org/officeDocument/2006/relationships/footer" Target="footer19.xml"/><Relationship Id="rId48" Type="http://schemas.openxmlformats.org/officeDocument/2006/relationships/header" Target="header12.xml"/><Relationship Id="rId56" Type="http://schemas.openxmlformats.org/officeDocument/2006/relationships/footer" Target="footer27.xml"/><Relationship Id="rId8" Type="http://schemas.openxmlformats.org/officeDocument/2006/relationships/hyperlink" Target="http://www.sciencepub.net/researcher" TargetMode="External"/><Relationship Id="rId51"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footer" Target="footer13.xml"/><Relationship Id="rId38" Type="http://schemas.openxmlformats.org/officeDocument/2006/relationships/chart" Target="charts/chart3.xml"/><Relationship Id="rId46" Type="http://schemas.openxmlformats.org/officeDocument/2006/relationships/footer" Target="footer21.xml"/><Relationship Id="rId59" Type="http://schemas.openxmlformats.org/officeDocument/2006/relationships/footer" Target="footer29.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4\Documents\Education\Paper\In%20progress\Chem%20Fingerprint%20(Post%20bur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4\Documents\Education\Paper\In%20progress\Chem%20Fingerprint%20(Post%20bur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4\Documents\Education\Paper\In%20progress\Chem%20Fingerprint%20(Post%20burn).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411121686712239"/>
          <c:y val="5.1400554097404488E-2"/>
          <c:w val="0.84450543682039747"/>
          <c:h val="0.78517028468184302"/>
        </c:manualLayout>
      </c:layout>
      <c:bar3DChart>
        <c:barDir val="col"/>
        <c:grouping val="clustered"/>
        <c:varyColors val="0"/>
        <c:ser>
          <c:idx val="0"/>
          <c:order val="0"/>
          <c:tx>
            <c:strRef>
              <c:f>'Sheet3 (2)'!$D$25</c:f>
              <c:strCache>
                <c:ptCount val="1"/>
                <c:pt idx="0">
                  <c:v>AHCs</c:v>
                </c:pt>
              </c:strCache>
            </c:strRef>
          </c:tx>
          <c:spPr>
            <a:solidFill>
              <a:srgbClr val="0070C0"/>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'Sheet3 (2)'!$C$26:$C$34</c:f>
              <c:strCache>
                <c:ptCount val="9"/>
                <c:pt idx="0">
                  <c:v>SF-13</c:v>
                </c:pt>
                <c:pt idx="1">
                  <c:v>SF-15</c:v>
                </c:pt>
                <c:pt idx="2">
                  <c:v>SF-17</c:v>
                </c:pt>
                <c:pt idx="3">
                  <c:v>SF-19</c:v>
                </c:pt>
                <c:pt idx="5">
                  <c:v>SB-23</c:v>
                </c:pt>
                <c:pt idx="6">
                  <c:v>SB-25</c:v>
                </c:pt>
                <c:pt idx="7">
                  <c:v>SB-27</c:v>
                </c:pt>
                <c:pt idx="8">
                  <c:v>SB-29</c:v>
                </c:pt>
              </c:strCache>
            </c:strRef>
          </c:cat>
          <c:val>
            <c:numRef>
              <c:f>'Sheet3 (2)'!$D$26:$D$34</c:f>
              <c:numCache>
                <c:formatCode>General</c:formatCode>
                <c:ptCount val="9"/>
                <c:pt idx="0" formatCode="0.00">
                  <c:v>363.3903228677944</c:v>
                </c:pt>
                <c:pt idx="1">
                  <c:v>430.49194176876466</c:v>
                </c:pt>
                <c:pt idx="2">
                  <c:v>401.89839835917428</c:v>
                </c:pt>
                <c:pt idx="3">
                  <c:v>439.55473884376346</c:v>
                </c:pt>
                <c:pt idx="5">
                  <c:v>885.59489197631513</c:v>
                </c:pt>
                <c:pt idx="6">
                  <c:v>629.83552674178179</c:v>
                </c:pt>
                <c:pt idx="7">
                  <c:v>569.59344975569002</c:v>
                </c:pt>
                <c:pt idx="8">
                  <c:v>513.48929540256222</c:v>
                </c:pt>
              </c:numCache>
            </c:numRef>
          </c:val>
        </c:ser>
        <c:ser>
          <c:idx val="1"/>
          <c:order val="1"/>
          <c:tx>
            <c:strRef>
              <c:f>'Sheet3 (2)'!$E$25</c:f>
              <c:strCache>
                <c:ptCount val="1"/>
                <c:pt idx="0">
                  <c:v>PAHs</c:v>
                </c:pt>
              </c:strCache>
            </c:strRef>
          </c:tx>
          <c:spPr>
            <a:solidFill>
              <a:srgbClr val="C00000">
                <a:alpha val="91000"/>
              </a:srgb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'Sheet3 (2)'!$C$26:$C$34</c:f>
              <c:strCache>
                <c:ptCount val="9"/>
                <c:pt idx="0">
                  <c:v>SF-13</c:v>
                </c:pt>
                <c:pt idx="1">
                  <c:v>SF-15</c:v>
                </c:pt>
                <c:pt idx="2">
                  <c:v>SF-17</c:v>
                </c:pt>
                <c:pt idx="3">
                  <c:v>SF-19</c:v>
                </c:pt>
                <c:pt idx="5">
                  <c:v>SB-23</c:v>
                </c:pt>
                <c:pt idx="6">
                  <c:v>SB-25</c:v>
                </c:pt>
                <c:pt idx="7">
                  <c:v>SB-27</c:v>
                </c:pt>
                <c:pt idx="8">
                  <c:v>SB-29</c:v>
                </c:pt>
              </c:strCache>
            </c:strRef>
          </c:cat>
          <c:val>
            <c:numRef>
              <c:f>'Sheet3 (2)'!$E$26:$E$34</c:f>
              <c:numCache>
                <c:formatCode>General</c:formatCode>
                <c:ptCount val="9"/>
                <c:pt idx="0">
                  <c:v>3530.271075578567</c:v>
                </c:pt>
                <c:pt idx="1">
                  <c:v>3236.6403510671767</c:v>
                </c:pt>
                <c:pt idx="2">
                  <c:v>4189.9839089799525</c:v>
                </c:pt>
                <c:pt idx="3">
                  <c:v>3388.570976381423</c:v>
                </c:pt>
                <c:pt idx="5">
                  <c:v>2063.4092398594257</c:v>
                </c:pt>
                <c:pt idx="6">
                  <c:v>1802.0938624752735</c:v>
                </c:pt>
                <c:pt idx="7">
                  <c:v>1878.1333302973405</c:v>
                </c:pt>
                <c:pt idx="8">
                  <c:v>1692.8574207352608</c:v>
                </c:pt>
              </c:numCache>
            </c:numRef>
          </c:val>
        </c:ser>
        <c:dLbls>
          <c:showLegendKey val="0"/>
          <c:showVal val="0"/>
          <c:showCatName val="0"/>
          <c:showSerName val="0"/>
          <c:showPercent val="0"/>
          <c:showBubbleSize val="0"/>
        </c:dLbls>
        <c:gapWidth val="65"/>
        <c:shape val="cylinder"/>
        <c:axId val="655484104"/>
        <c:axId val="655484496"/>
        <c:axId val="0"/>
      </c:bar3DChart>
      <c:catAx>
        <c:axId val="655484104"/>
        <c:scaling>
          <c:orientation val="minMax"/>
        </c:scaling>
        <c:delete val="0"/>
        <c:axPos val="b"/>
        <c:title>
          <c:tx>
            <c:rich>
              <a:bodyPr rot="0" spcFirstLastPara="1" vertOverflow="ellipsis" vert="horz" wrap="square" anchor="ctr" anchorCtr="1"/>
              <a:lstStyle/>
              <a:p>
                <a:pPr algn="just">
                  <a:defRPr lang="en-US"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050">
                    <a:solidFill>
                      <a:sysClr val="windowText" lastClr="000000"/>
                    </a:solidFill>
                    <a:latin typeface="Arial" panose="020B0604020202020204" pitchFamily="34" charset="0"/>
                    <a:cs typeface="Arial" panose="020B0604020202020204" pitchFamily="34" charset="0"/>
                  </a:rPr>
                  <a:t>Surface</a:t>
                </a:r>
                <a:r>
                  <a:rPr lang="en-GB" sz="1050" baseline="0">
                    <a:solidFill>
                      <a:sysClr val="windowText" lastClr="000000"/>
                    </a:solidFill>
                    <a:latin typeface="Arial" panose="020B0604020202020204" pitchFamily="34" charset="0"/>
                    <a:cs typeface="Arial" panose="020B0604020202020204" pitchFamily="34" charset="0"/>
                  </a:rPr>
                  <a:t> s</a:t>
                </a:r>
                <a:r>
                  <a:rPr lang="en-GB" sz="1050" b="1" i="0" u="none" strike="noStrike" baseline="0">
                    <a:effectLst/>
                  </a:rPr>
                  <a:t>amples </a:t>
                </a:r>
                <a:r>
                  <a:rPr lang="en-GB" sz="1050" baseline="0">
                    <a:solidFill>
                      <a:sysClr val="windowText" lastClr="000000"/>
                    </a:solidFill>
                    <a:latin typeface="Arial" panose="020B0604020202020204" pitchFamily="34" charset="0"/>
                    <a:cs typeface="Arial" panose="020B0604020202020204" pitchFamily="34" charset="0"/>
                  </a:rPr>
                  <a:t>                   </a:t>
                </a:r>
                <a:r>
                  <a:rPr lang="en-GB" sz="1050">
                    <a:solidFill>
                      <a:sysClr val="windowText" lastClr="000000"/>
                    </a:solidFill>
                    <a:latin typeface="Arial" panose="020B0604020202020204" pitchFamily="34" charset="0"/>
                    <a:cs typeface="Arial" panose="020B0604020202020204" pitchFamily="34" charset="0"/>
                  </a:rPr>
                  <a:t>Subsurface s</a:t>
                </a:r>
                <a:r>
                  <a:rPr lang="en-GB" sz="1050" b="1" i="0" u="none" strike="noStrike" baseline="0">
                    <a:effectLst/>
                  </a:rPr>
                  <a:t>amples</a:t>
                </a:r>
                <a:endParaRPr lang="en-GB" sz="105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0440898733812118"/>
              <c:y val="0.92546365588598967"/>
            </c:manualLayout>
          </c:layout>
          <c:overlay val="0"/>
          <c:spPr>
            <a:noFill/>
            <a:ln>
              <a:noFill/>
            </a:ln>
            <a:effectLst/>
          </c:spPr>
        </c:title>
        <c:numFmt formatCode="General" sourceLinked="0"/>
        <c:majorTickMark val="out"/>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lang="en-US" sz="10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5484496"/>
        <c:crosses val="autoZero"/>
        <c:auto val="1"/>
        <c:lblAlgn val="ctr"/>
        <c:lblOffset val="100"/>
        <c:noMultiLvlLbl val="0"/>
      </c:catAx>
      <c:valAx>
        <c:axId val="655484496"/>
        <c:scaling>
          <c:orientation val="minMax"/>
          <c:max val="4500"/>
          <c:min val="0"/>
        </c:scaling>
        <c:delete val="0"/>
        <c:axPos val="l"/>
        <c:title>
          <c:tx>
            <c:rich>
              <a:bodyPr rot="-5400000" spcFirstLastPara="1" vertOverflow="ellipsis" vert="horz" wrap="square" anchor="ctr" anchorCtr="1"/>
              <a:lstStyle/>
              <a:p>
                <a:pPr>
                  <a:defRPr lang="en-US"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000">
                    <a:solidFill>
                      <a:sysClr val="windowText" lastClr="000000"/>
                    </a:solidFill>
                    <a:latin typeface="Arial" panose="020B0604020202020204" pitchFamily="34" charset="0"/>
                    <a:cs typeface="Arial" panose="020B0604020202020204" pitchFamily="34" charset="0"/>
                  </a:rPr>
                  <a:t>Amount (mg/kg)</a:t>
                </a:r>
              </a:p>
            </c:rich>
          </c:tx>
          <c:layout>
            <c:manualLayout>
              <c:xMode val="edge"/>
              <c:yMode val="edge"/>
              <c:x val="1.3741035993689208E-3"/>
              <c:y val="0.27013891241468202"/>
            </c:manualLayout>
          </c:layout>
          <c:overlay val="0"/>
          <c:spPr>
            <a:noFill/>
            <a:ln>
              <a:noFill/>
            </a:ln>
            <a:effectLst/>
          </c:spPr>
        </c:title>
        <c:numFmt formatCode="0_ ;[Red]\-0\ " sourceLinked="0"/>
        <c:majorTickMark val="out"/>
        <c:minorTickMark val="out"/>
        <c:tickLblPos val="nextTo"/>
        <c:spPr>
          <a:noFill/>
          <a:ln w="3175">
            <a:solidFill>
              <a:schemeClr val="tx1"/>
            </a:solidFill>
          </a:ln>
          <a:effectLst/>
        </c:spPr>
        <c:txPr>
          <a:bodyPr rot="-60000000" spcFirstLastPara="1" vertOverflow="ellipsis" vert="horz" wrap="square" anchor="ctr" anchorCtr="1"/>
          <a:lstStyle/>
          <a:p>
            <a:pPr>
              <a:defRPr lang="en-US" sz="9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5484104"/>
        <c:crosses val="autoZero"/>
        <c:crossBetween val="between"/>
        <c:majorUnit val="500"/>
        <c:minorUnit val="250"/>
      </c:valAx>
      <c:spPr>
        <a:noFill/>
        <a:ln>
          <a:noFill/>
        </a:ln>
        <a:effectLst/>
      </c:spPr>
    </c:plotArea>
    <c:legend>
      <c:legendPos val="b"/>
      <c:layout>
        <c:manualLayout>
          <c:xMode val="edge"/>
          <c:yMode val="edge"/>
          <c:x val="0.86422563656815632"/>
          <c:y val="0.2203145253702059"/>
          <c:w val="0.12301257797320791"/>
          <c:h val="0.1259616672855124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lgn="jus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814766657145657E-2"/>
          <c:y val="3.068457394067545E-2"/>
          <c:w val="0.89260835830821639"/>
          <c:h val="0.79716805062288576"/>
        </c:manualLayout>
      </c:layout>
      <c:barChart>
        <c:barDir val="col"/>
        <c:grouping val="clustered"/>
        <c:varyColors val="0"/>
        <c:ser>
          <c:idx val="2"/>
          <c:order val="2"/>
          <c:tx>
            <c:strRef>
              <c:f>'AHCs Chem Finger'!$F$2</c:f>
              <c:strCache>
                <c:ptCount val="1"/>
                <c:pt idx="0">
                  <c:v>10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Finger'!$F$4:$F$27</c15:sqref>
                  </c15:fullRef>
                </c:ext>
              </c:extLst>
              <c:f>('AHCs Chem Finger'!$F$4:$F$7,'AHCs Chem Finger'!$F$22:$F$26)</c:f>
              <c:numCache>
                <c:formatCode>0.0</c:formatCode>
                <c:ptCount val="9"/>
                <c:pt idx="0">
                  <c:v>0</c:v>
                </c:pt>
                <c:pt idx="1">
                  <c:v>0</c:v>
                </c:pt>
                <c:pt idx="2">
                  <c:v>0</c:v>
                </c:pt>
                <c:pt idx="3">
                  <c:v>0</c:v>
                </c:pt>
                <c:pt idx="4" formatCode="General">
                  <c:v>0</c:v>
                </c:pt>
                <c:pt idx="5">
                  <c:v>0</c:v>
                </c:pt>
                <c:pt idx="6">
                  <c:v>0</c:v>
                </c:pt>
                <c:pt idx="7">
                  <c:v>0</c:v>
                </c:pt>
                <c:pt idx="8">
                  <c:v>0.95791693187554661</c:v>
                </c:pt>
              </c:numCache>
            </c:numRef>
          </c:val>
        </c:ser>
        <c:ser>
          <c:idx val="3"/>
          <c:order val="3"/>
          <c:tx>
            <c:strRef>
              <c:f>'AHCs Chem Finger'!$G$2</c:f>
              <c:strCache>
                <c:ptCount val="1"/>
                <c:pt idx="0">
                  <c:v>11</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Finger'!$G$4:$G$27</c15:sqref>
                  </c15:fullRef>
                </c:ext>
              </c:extLst>
              <c:f>('AHCs Chem Finger'!$G$4:$G$7,'AHCs Chem Finger'!$G$22:$G$26)</c:f>
              <c:numCache>
                <c:formatCode>0.0</c:formatCode>
                <c:ptCount val="9"/>
                <c:pt idx="0">
                  <c:v>0</c:v>
                </c:pt>
                <c:pt idx="1">
                  <c:v>0</c:v>
                </c:pt>
                <c:pt idx="2">
                  <c:v>0</c:v>
                </c:pt>
                <c:pt idx="3">
                  <c:v>0</c:v>
                </c:pt>
                <c:pt idx="4" formatCode="General">
                  <c:v>0</c:v>
                </c:pt>
                <c:pt idx="5">
                  <c:v>1.6892898633193982</c:v>
                </c:pt>
                <c:pt idx="6">
                  <c:v>0</c:v>
                </c:pt>
                <c:pt idx="7">
                  <c:v>1.8087190375727307</c:v>
                </c:pt>
                <c:pt idx="8">
                  <c:v>1.9463196683918278</c:v>
                </c:pt>
              </c:numCache>
            </c:numRef>
          </c:val>
        </c:ser>
        <c:ser>
          <c:idx val="4"/>
          <c:order val="4"/>
          <c:tx>
            <c:strRef>
              <c:f>'AHCs Chem Finger'!$H$2</c:f>
              <c:strCache>
                <c:ptCount val="1"/>
                <c:pt idx="0">
                  <c:v>12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Finger'!$H$4:$H$27</c15:sqref>
                  </c15:fullRef>
                </c:ext>
              </c:extLst>
              <c:f>('AHCs Chem Finger'!$H$4:$H$7,'AHCs Chem Finger'!$H$22:$H$26)</c:f>
              <c:numCache>
                <c:formatCode>0.0</c:formatCode>
                <c:ptCount val="9"/>
                <c:pt idx="0">
                  <c:v>0</c:v>
                </c:pt>
                <c:pt idx="1">
                  <c:v>0</c:v>
                </c:pt>
                <c:pt idx="2">
                  <c:v>0</c:v>
                </c:pt>
                <c:pt idx="3">
                  <c:v>0</c:v>
                </c:pt>
                <c:pt idx="4" formatCode="General">
                  <c:v>0</c:v>
                </c:pt>
                <c:pt idx="5">
                  <c:v>3.9602297618865983</c:v>
                </c:pt>
                <c:pt idx="6">
                  <c:v>2.9120553122965744</c:v>
                </c:pt>
                <c:pt idx="7">
                  <c:v>2.6336292242005794</c:v>
                </c:pt>
                <c:pt idx="8">
                  <c:v>1.9727844936306322</c:v>
                </c:pt>
              </c:numCache>
            </c:numRef>
          </c:val>
        </c:ser>
        <c:ser>
          <c:idx val="5"/>
          <c:order val="5"/>
          <c:tx>
            <c:strRef>
              <c:f>'AHCs Chem Finger'!$I$2</c:f>
              <c:strCache>
                <c:ptCount val="1"/>
                <c:pt idx="0">
                  <c:v>13</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Finger'!$I$4:$I$27</c15:sqref>
                  </c15:fullRef>
                </c:ext>
              </c:extLst>
              <c:f>('AHCs Chem Finger'!$I$4:$I$7,'AHCs Chem Finger'!$I$22:$I$26)</c:f>
              <c:numCache>
                <c:formatCode>0.0</c:formatCode>
                <c:ptCount val="9"/>
                <c:pt idx="0">
                  <c:v>8.1800750368194493</c:v>
                </c:pt>
                <c:pt idx="1">
                  <c:v>10.372900539817046</c:v>
                </c:pt>
                <c:pt idx="2">
                  <c:v>7.7857359821071359</c:v>
                </c:pt>
                <c:pt idx="3">
                  <c:v>10.849764074550199</c:v>
                </c:pt>
                <c:pt idx="4" formatCode="General">
                  <c:v>0</c:v>
                </c:pt>
                <c:pt idx="5">
                  <c:v>13.275105316320403</c:v>
                </c:pt>
                <c:pt idx="6">
                  <c:v>1.299795459502268</c:v>
                </c:pt>
                <c:pt idx="7">
                  <c:v>1.8120126467915916</c:v>
                </c:pt>
                <c:pt idx="8">
                  <c:v>0.972369076131683</c:v>
                </c:pt>
              </c:numCache>
            </c:numRef>
          </c:val>
        </c:ser>
        <c:ser>
          <c:idx val="6"/>
          <c:order val="6"/>
          <c:tx>
            <c:strRef>
              <c:f>'AHCs Chem Finger'!$J$2</c:f>
              <c:strCache>
                <c:ptCount val="1"/>
                <c:pt idx="0">
                  <c:v>14</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Finger'!$J$4:$J$27</c15:sqref>
                  </c15:fullRef>
                </c:ext>
              </c:extLst>
              <c:f>('AHCs Chem Finger'!$J$4:$J$7,'AHCs Chem Finger'!$J$22:$J$26)</c:f>
              <c:numCache>
                <c:formatCode>0.0</c:formatCode>
                <c:ptCount val="9"/>
                <c:pt idx="0">
                  <c:v>9.1141918447437309</c:v>
                </c:pt>
                <c:pt idx="1">
                  <c:v>10.16953331496374</c:v>
                </c:pt>
                <c:pt idx="2">
                  <c:v>8.1224059540882578</c:v>
                </c:pt>
                <c:pt idx="3">
                  <c:v>8.8887731950212086</c:v>
                </c:pt>
                <c:pt idx="4" formatCode="General">
                  <c:v>0</c:v>
                </c:pt>
                <c:pt idx="5">
                  <c:v>26.195157976688407</c:v>
                </c:pt>
                <c:pt idx="6">
                  <c:v>10.047492133986326</c:v>
                </c:pt>
                <c:pt idx="7">
                  <c:v>12.780894465802577</c:v>
                </c:pt>
                <c:pt idx="8">
                  <c:v>8.4524725946858261</c:v>
                </c:pt>
              </c:numCache>
            </c:numRef>
          </c:val>
        </c:ser>
        <c:ser>
          <c:idx val="7"/>
          <c:order val="7"/>
          <c:tx>
            <c:strRef>
              <c:f>'AHCs Chem Finger'!$K$2</c:f>
              <c:strCache>
                <c:ptCount val="1"/>
                <c:pt idx="0">
                  <c:v>15</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Finger'!$K$4:$K$27</c15:sqref>
                  </c15:fullRef>
                </c:ext>
              </c:extLst>
              <c:f>('AHCs Chem Finger'!$K$4:$K$7,'AHCs Chem Finger'!$K$22:$K$26)</c:f>
              <c:numCache>
                <c:formatCode>0.0</c:formatCode>
                <c:ptCount val="9"/>
                <c:pt idx="0">
                  <c:v>9.8836152956009222</c:v>
                </c:pt>
                <c:pt idx="1">
                  <c:v>9.1862066637370425</c:v>
                </c:pt>
                <c:pt idx="2">
                  <c:v>9.2629490601664237</c:v>
                </c:pt>
                <c:pt idx="3">
                  <c:v>9.9313371177905552</c:v>
                </c:pt>
                <c:pt idx="4" formatCode="General">
                  <c:v>0</c:v>
                </c:pt>
                <c:pt idx="5">
                  <c:v>20.008005619789134</c:v>
                </c:pt>
                <c:pt idx="6">
                  <c:v>16.507190753807517</c:v>
                </c:pt>
                <c:pt idx="7">
                  <c:v>16.19153343020216</c:v>
                </c:pt>
                <c:pt idx="8">
                  <c:v>13.597791920416993</c:v>
                </c:pt>
              </c:numCache>
            </c:numRef>
          </c:val>
        </c:ser>
        <c:ser>
          <c:idx val="8"/>
          <c:order val="8"/>
          <c:tx>
            <c:strRef>
              <c:f>'AHCs Chem Finger'!$L$2</c:f>
              <c:strCache>
                <c:ptCount val="1"/>
                <c:pt idx="0">
                  <c:v>16</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Finger'!$L$4:$L$27</c15:sqref>
                  </c15:fullRef>
                </c:ext>
              </c:extLst>
              <c:f>('AHCs Chem Finger'!$L$4:$L$7,'AHCs Chem Finger'!$L$22:$L$26)</c:f>
              <c:numCache>
                <c:formatCode>0.0</c:formatCode>
                <c:ptCount val="9"/>
                <c:pt idx="0">
                  <c:v>12.420722898239159</c:v>
                </c:pt>
                <c:pt idx="1">
                  <c:v>11.430399085186183</c:v>
                </c:pt>
                <c:pt idx="2">
                  <c:v>9.9098394278755233</c:v>
                </c:pt>
                <c:pt idx="3">
                  <c:v>10.283929441388247</c:v>
                </c:pt>
                <c:pt idx="4" formatCode="General">
                  <c:v>0</c:v>
                </c:pt>
                <c:pt idx="5">
                  <c:v>17.515928291633585</c:v>
                </c:pt>
                <c:pt idx="6">
                  <c:v>18.310910542584853</c:v>
                </c:pt>
                <c:pt idx="7">
                  <c:v>17.267236054657637</c:v>
                </c:pt>
                <c:pt idx="8">
                  <c:v>17.025506851722579</c:v>
                </c:pt>
              </c:numCache>
            </c:numRef>
          </c:val>
        </c:ser>
        <c:ser>
          <c:idx val="9"/>
          <c:order val="9"/>
          <c:tx>
            <c:strRef>
              <c:f>'AHCs Chem Finger'!$M$2</c:f>
              <c:strCache>
                <c:ptCount val="1"/>
                <c:pt idx="0">
                  <c:v>17</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Finger'!$M$4:$M$27</c15:sqref>
                  </c15:fullRef>
                </c:ext>
              </c:extLst>
              <c:f>('AHCs Chem Finger'!$M$4:$M$7,'AHCs Chem Finger'!$M$22:$M$26)</c:f>
              <c:numCache>
                <c:formatCode>0.0</c:formatCode>
                <c:ptCount val="9"/>
                <c:pt idx="0">
                  <c:v>13.42846370801162</c:v>
                </c:pt>
                <c:pt idx="1">
                  <c:v>11.63486403676966</c:v>
                </c:pt>
                <c:pt idx="2">
                  <c:v>12.420722898239159</c:v>
                </c:pt>
                <c:pt idx="3">
                  <c:v>11.090776210737776</c:v>
                </c:pt>
                <c:pt idx="4" formatCode="General">
                  <c:v>0</c:v>
                </c:pt>
                <c:pt idx="5">
                  <c:v>16.795210313430797</c:v>
                </c:pt>
                <c:pt idx="6">
                  <c:v>10.366962328238793</c:v>
                </c:pt>
                <c:pt idx="7">
                  <c:v>14.777146952844381</c:v>
                </c:pt>
                <c:pt idx="8">
                  <c:v>13.192031073691348</c:v>
                </c:pt>
              </c:numCache>
            </c:numRef>
          </c:val>
        </c:ser>
        <c:ser>
          <c:idx val="10"/>
          <c:order val="10"/>
          <c:tx>
            <c:strRef>
              <c:f>'AHCs Chem Finger'!$N$2</c:f>
              <c:strCache>
                <c:ptCount val="1"/>
                <c:pt idx="0">
                  <c:v>Pr</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Lst>
            </c:dLbl>
            <c:spPr>
              <a:noFill/>
              <a:ln>
                <a:noFill/>
              </a:ln>
              <a:effectLst/>
            </c:spPr>
            <c:txPr>
              <a:bodyPr rot="-5400000" spcFirstLastPara="1" vertOverflow="clip" horzOverflow="clip"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Finger'!$N$4:$N$27</c15:sqref>
                  </c15:fullRef>
                </c:ext>
              </c:extLst>
              <c:f>('AHCs Chem Finger'!$N$4:$N$7,'AHCs Chem Finger'!$N$22:$N$26)</c:f>
              <c:numCache>
                <c:formatCode>0.0</c:formatCode>
                <c:ptCount val="9"/>
                <c:pt idx="0">
                  <c:v>13.005339511302937</c:v>
                </c:pt>
                <c:pt idx="1">
                  <c:v>11.137046295992299</c:v>
                </c:pt>
                <c:pt idx="2">
                  <c:v>13.005339511302937</c:v>
                </c:pt>
                <c:pt idx="3">
                  <c:v>11.655600193435916</c:v>
                </c:pt>
                <c:pt idx="4" formatCode="General">
                  <c:v>0</c:v>
                </c:pt>
                <c:pt idx="5">
                  <c:v>16.798528851192494</c:v>
                </c:pt>
                <c:pt idx="6">
                  <c:v>48.562310636353793</c:v>
                </c:pt>
                <c:pt idx="7">
                  <c:v>26.368914603577661</c:v>
                </c:pt>
                <c:pt idx="8">
                  <c:v>61.282540576143319</c:v>
                </c:pt>
              </c:numCache>
            </c:numRef>
          </c:val>
        </c:ser>
        <c:ser>
          <c:idx val="11"/>
          <c:order val="11"/>
          <c:tx>
            <c:strRef>
              <c:f>'AHCs Chem Finger'!$O$2</c:f>
              <c:strCache>
                <c:ptCount val="1"/>
                <c:pt idx="0">
                  <c:v>18</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Finger'!$O$4:$O$27</c15:sqref>
                  </c15:fullRef>
                </c:ext>
              </c:extLst>
              <c:f>('AHCs Chem Finger'!$O$4:$O$7,'AHCs Chem Finger'!$O$22:$O$26)</c:f>
              <c:numCache>
                <c:formatCode>0.0</c:formatCode>
                <c:ptCount val="9"/>
                <c:pt idx="0">
                  <c:v>9.559545846258132</c:v>
                </c:pt>
                <c:pt idx="1">
                  <c:v>10.019932771413329</c:v>
                </c:pt>
                <c:pt idx="2">
                  <c:v>9.559545846258132</c:v>
                </c:pt>
                <c:pt idx="3">
                  <c:v>10.409981956105518</c:v>
                </c:pt>
                <c:pt idx="4" formatCode="General">
                  <c:v>0</c:v>
                </c:pt>
                <c:pt idx="5">
                  <c:v>13.13093460501482</c:v>
                </c:pt>
                <c:pt idx="6">
                  <c:v>12.403964360028169</c:v>
                </c:pt>
                <c:pt idx="7">
                  <c:v>11.687735375470201</c:v>
                </c:pt>
                <c:pt idx="8">
                  <c:v>10.530360887183168</c:v>
                </c:pt>
              </c:numCache>
            </c:numRef>
          </c:val>
        </c:ser>
        <c:ser>
          <c:idx val="12"/>
          <c:order val="12"/>
          <c:tx>
            <c:strRef>
              <c:f>'AHCs Chem Finger'!$P$3</c:f>
              <c:strCache>
                <c:ptCount val="1"/>
                <c:pt idx="0">
                  <c:v>Ph</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Finger'!$P$4:$P$27</c15:sqref>
                  </c15:fullRef>
                </c:ext>
              </c:extLst>
              <c:f>('AHCs Chem Finger'!$P$4:$P$7,'AHCs Chem Finger'!$P$22:$P$26)</c:f>
              <c:numCache>
                <c:formatCode>0.0</c:formatCode>
                <c:ptCount val="9"/>
                <c:pt idx="0">
                  <c:v>10.825351968812976</c:v>
                </c:pt>
                <c:pt idx="1">
                  <c:v>10.897061101793593</c:v>
                </c:pt>
                <c:pt idx="2">
                  <c:v>10.825351968812976</c:v>
                </c:pt>
                <c:pt idx="3">
                  <c:v>11.626902862400907</c:v>
                </c:pt>
                <c:pt idx="4" formatCode="General">
                  <c:v>0</c:v>
                </c:pt>
                <c:pt idx="5">
                  <c:v>14.496927046771969</c:v>
                </c:pt>
                <c:pt idx="6">
                  <c:v>28.04609075443074</c:v>
                </c:pt>
                <c:pt idx="7">
                  <c:v>18.195732134892921</c:v>
                </c:pt>
                <c:pt idx="8">
                  <c:v>24.428525842942108</c:v>
                </c:pt>
              </c:numCache>
            </c:numRef>
          </c:val>
        </c:ser>
        <c:ser>
          <c:idx val="13"/>
          <c:order val="13"/>
          <c:tx>
            <c:strRef>
              <c:f>'AHCs Chem Finger'!$Q$2</c:f>
              <c:strCache>
                <c:ptCount val="1"/>
                <c:pt idx="0">
                  <c:v>19</c:v>
                </c:pt>
              </c:strCache>
            </c:strRef>
          </c:tx>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Finger'!$Q$4:$Q$27</c15:sqref>
                  </c15:fullRef>
                </c:ext>
              </c:extLst>
              <c:f>('AHCs Chem Finger'!$Q$4:$Q$7,'AHCs Chem Finger'!$Q$22:$Q$26)</c:f>
              <c:numCache>
                <c:formatCode>0.0</c:formatCode>
                <c:ptCount val="9"/>
                <c:pt idx="0">
                  <c:v>12.692178493726241</c:v>
                </c:pt>
                <c:pt idx="1">
                  <c:v>18.512840289983426</c:v>
                </c:pt>
                <c:pt idx="2">
                  <c:v>12.692178493726241</c:v>
                </c:pt>
                <c:pt idx="3">
                  <c:v>13.227184815598044</c:v>
                </c:pt>
                <c:pt idx="4" formatCode="General">
                  <c:v>0</c:v>
                </c:pt>
                <c:pt idx="5">
                  <c:v>17.895222999023417</c:v>
                </c:pt>
                <c:pt idx="6">
                  <c:v>13.792169983022609</c:v>
                </c:pt>
                <c:pt idx="7">
                  <c:v>14.870080906755328</c:v>
                </c:pt>
                <c:pt idx="8">
                  <c:v>12.71982647906453</c:v>
                </c:pt>
              </c:numCache>
            </c:numRef>
          </c:val>
        </c:ser>
        <c:ser>
          <c:idx val="14"/>
          <c:order val="14"/>
          <c:tx>
            <c:strRef>
              <c:f>'AHCs Chem Finger'!$R$2</c:f>
              <c:strCache>
                <c:ptCount val="1"/>
                <c:pt idx="0">
                  <c:v>20</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Finger'!$R$4:$R$27</c15:sqref>
                  </c15:fullRef>
                </c:ext>
              </c:extLst>
              <c:f>('AHCs Chem Finger'!$R$4:$R$7,'AHCs Chem Finger'!$R$22:$R$26)</c:f>
              <c:numCache>
                <c:formatCode>0.0</c:formatCode>
                <c:ptCount val="9"/>
                <c:pt idx="0">
                  <c:v>11.370735840942382</c:v>
                </c:pt>
                <c:pt idx="1">
                  <c:v>14.301295071820764</c:v>
                </c:pt>
                <c:pt idx="2">
                  <c:v>11.37073584094238</c:v>
                </c:pt>
                <c:pt idx="3">
                  <c:v>12.250659874004677</c:v>
                </c:pt>
                <c:pt idx="4" formatCode="General">
                  <c:v>0</c:v>
                </c:pt>
                <c:pt idx="5">
                  <c:v>35.662733844284084</c:v>
                </c:pt>
                <c:pt idx="6">
                  <c:v>14.339441410889348</c:v>
                </c:pt>
                <c:pt idx="7">
                  <c:v>18.421040237671434</c:v>
                </c:pt>
                <c:pt idx="8">
                  <c:v>12.417574233095474</c:v>
                </c:pt>
              </c:numCache>
            </c:numRef>
          </c:val>
        </c:ser>
        <c:ser>
          <c:idx val="15"/>
          <c:order val="15"/>
          <c:tx>
            <c:strRef>
              <c:f>'AHCs Chem Finger'!$S$2</c:f>
              <c:strCache>
                <c:ptCount val="1"/>
                <c:pt idx="0">
                  <c:v>21</c:v>
                </c:pt>
              </c:strCache>
            </c:strRef>
          </c:tx>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Finger'!$S$4:$S$27</c15:sqref>
                  </c15:fullRef>
                </c:ext>
              </c:extLst>
              <c:f>('AHCs Chem Finger'!$S$4:$S$7,'AHCs Chem Finger'!$S$22:$S$26)</c:f>
              <c:numCache>
                <c:formatCode>0.0</c:formatCode>
                <c:ptCount val="9"/>
                <c:pt idx="0">
                  <c:v>12.038997150907544</c:v>
                </c:pt>
                <c:pt idx="1">
                  <c:v>16.111622699648503</c:v>
                </c:pt>
                <c:pt idx="2">
                  <c:v>12.038997150907544</c:v>
                </c:pt>
                <c:pt idx="3">
                  <c:v>12.875422058094104</c:v>
                </c:pt>
                <c:pt idx="4" formatCode="General">
                  <c:v>0</c:v>
                </c:pt>
                <c:pt idx="5">
                  <c:v>21.552491048660244</c:v>
                </c:pt>
                <c:pt idx="6">
                  <c:v>25.549203746372495</c:v>
                </c:pt>
                <c:pt idx="7">
                  <c:v>21.983544697940463</c:v>
                </c:pt>
                <c:pt idx="8">
                  <c:v>22.432192533169722</c:v>
                </c:pt>
              </c:numCache>
            </c:numRef>
          </c:val>
        </c:ser>
        <c:ser>
          <c:idx val="16"/>
          <c:order val="16"/>
          <c:tx>
            <c:strRef>
              <c:f>'AHCs Chem Finger'!$T$2</c:f>
              <c:strCache>
                <c:ptCount val="1"/>
                <c:pt idx="0">
                  <c:v>22</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Finger'!$T$4:$T$27</c15:sqref>
                  </c15:fullRef>
                </c:ext>
              </c:extLst>
              <c:f>('AHCs Chem Finger'!$T$4:$T$7,'AHCs Chem Finger'!$T$22:$T$26)</c:f>
              <c:numCache>
                <c:formatCode>0.0</c:formatCode>
                <c:ptCount val="9"/>
                <c:pt idx="0">
                  <c:v>12.529651339169998</c:v>
                </c:pt>
                <c:pt idx="1">
                  <c:v>13.962624311315381</c:v>
                </c:pt>
                <c:pt idx="2">
                  <c:v>12.529651339169998</c:v>
                </c:pt>
                <c:pt idx="3">
                  <c:v>14.150980732800212</c:v>
                </c:pt>
                <c:pt idx="4" formatCode="General">
                  <c:v>0</c:v>
                </c:pt>
                <c:pt idx="5">
                  <c:v>33.474836582004535</c:v>
                </c:pt>
                <c:pt idx="6">
                  <c:v>21.573012289996953</c:v>
                </c:pt>
                <c:pt idx="7">
                  <c:v>22.669616439886944</c:v>
                </c:pt>
                <c:pt idx="8">
                  <c:v>17.137776277701544</c:v>
                </c:pt>
              </c:numCache>
            </c:numRef>
          </c:val>
        </c:ser>
        <c:ser>
          <c:idx val="17"/>
          <c:order val="17"/>
          <c:tx>
            <c:strRef>
              <c:f>'AHCs Chem Finger'!$U$2</c:f>
              <c:strCache>
                <c:ptCount val="1"/>
                <c:pt idx="0">
                  <c:v>23</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Finger'!$U$4:$U$27</c15:sqref>
                  </c15:fullRef>
                </c:ext>
              </c:extLst>
              <c:f>('AHCs Chem Finger'!$U$4:$U$7,'AHCs Chem Finger'!$U$22:$U$26)</c:f>
              <c:numCache>
                <c:formatCode>0.0</c:formatCode>
                <c:ptCount val="9"/>
                <c:pt idx="0">
                  <c:v>9.8980255087900009</c:v>
                </c:pt>
                <c:pt idx="1">
                  <c:v>10.78594663721268</c:v>
                </c:pt>
                <c:pt idx="2">
                  <c:v>9.8980255087899991</c:v>
                </c:pt>
                <c:pt idx="3">
                  <c:v>11.890948725975225</c:v>
                </c:pt>
                <c:pt idx="4" formatCode="General">
                  <c:v>0</c:v>
                </c:pt>
                <c:pt idx="5">
                  <c:v>20.181799097631487</c:v>
                </c:pt>
                <c:pt idx="6">
                  <c:v>23.204756336923268</c:v>
                </c:pt>
                <c:pt idx="7">
                  <c:v>18.182144572904591</c:v>
                </c:pt>
                <c:pt idx="8">
                  <c:v>16.543027124452109</c:v>
                </c:pt>
              </c:numCache>
            </c:numRef>
          </c:val>
        </c:ser>
        <c:ser>
          <c:idx val="18"/>
          <c:order val="18"/>
          <c:tx>
            <c:strRef>
              <c:f>'AHCs Chem Finger'!$V$2</c:f>
              <c:strCache>
                <c:ptCount val="1"/>
                <c:pt idx="0">
                  <c:v>24</c:v>
                </c:pt>
              </c:strCache>
            </c:strRef>
          </c:tx>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Finger'!$V$4:$V$27</c15:sqref>
                  </c15:fullRef>
                </c:ext>
              </c:extLst>
              <c:f>('AHCs Chem Finger'!$V$4:$V$7,'AHCs Chem Finger'!$V$22:$V$26)</c:f>
              <c:numCache>
                <c:formatCode>0.0</c:formatCode>
                <c:ptCount val="9"/>
                <c:pt idx="0">
                  <c:v>11.055600740460001</c:v>
                </c:pt>
                <c:pt idx="1">
                  <c:v>11.494147727091045</c:v>
                </c:pt>
                <c:pt idx="2">
                  <c:v>11.055600740460001</c:v>
                </c:pt>
                <c:pt idx="3">
                  <c:v>12.396374698376158</c:v>
                </c:pt>
                <c:pt idx="4" formatCode="General">
                  <c:v>0</c:v>
                </c:pt>
                <c:pt idx="5">
                  <c:v>73.838267842056311</c:v>
                </c:pt>
                <c:pt idx="6">
                  <c:v>23.987770329625413</c:v>
                </c:pt>
                <c:pt idx="7">
                  <c:v>30.607964450918193</c:v>
                </c:pt>
                <c:pt idx="8">
                  <c:v>19.305258904417283</c:v>
                </c:pt>
              </c:numCache>
            </c:numRef>
          </c:val>
        </c:ser>
        <c:ser>
          <c:idx val="19"/>
          <c:order val="19"/>
          <c:tx>
            <c:strRef>
              <c:f>'AHCs Chem Finger'!$W$2</c:f>
              <c:strCache>
                <c:ptCount val="1"/>
                <c:pt idx="0">
                  <c:v>25</c:v>
                </c:pt>
              </c:strCache>
            </c:strRef>
          </c:tx>
          <c:spPr>
            <a:gradFill rotWithShape="1">
              <a:gsLst>
                <a:gs pos="0">
                  <a:schemeClr val="accent2">
                    <a:lumMod val="80000"/>
                    <a:shade val="51000"/>
                    <a:satMod val="130000"/>
                  </a:schemeClr>
                </a:gs>
                <a:gs pos="80000">
                  <a:schemeClr val="accent2">
                    <a:lumMod val="80000"/>
                    <a:shade val="93000"/>
                    <a:satMod val="130000"/>
                  </a:schemeClr>
                </a:gs>
                <a:gs pos="100000">
                  <a:schemeClr val="accent2">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Finger'!$W$4:$W$27</c15:sqref>
                  </c15:fullRef>
                </c:ext>
              </c:extLst>
              <c:f>('AHCs Chem Finger'!$W$4:$W$7,'AHCs Chem Finger'!$W$22:$W$26)</c:f>
              <c:numCache>
                <c:formatCode>0.0</c:formatCode>
                <c:ptCount val="9"/>
                <c:pt idx="0">
                  <c:v>7.9162724482374003</c:v>
                </c:pt>
                <c:pt idx="1">
                  <c:v>10.685641744496252</c:v>
                </c:pt>
                <c:pt idx="2">
                  <c:v>7.9162724482374003</c:v>
                </c:pt>
                <c:pt idx="3">
                  <c:v>9.7613305130978745</c:v>
                </c:pt>
                <c:pt idx="4" formatCode="General">
                  <c:v>0</c:v>
                </c:pt>
                <c:pt idx="5">
                  <c:v>28.96684227124404</c:v>
                </c:pt>
                <c:pt idx="6">
                  <c:v>27.607455666036213</c:v>
                </c:pt>
                <c:pt idx="7">
                  <c:v>22.823491163328239</c:v>
                </c:pt>
                <c:pt idx="8">
                  <c:v>18.82998653603774</c:v>
                </c:pt>
              </c:numCache>
            </c:numRef>
          </c:val>
        </c:ser>
        <c:ser>
          <c:idx val="20"/>
          <c:order val="20"/>
          <c:tx>
            <c:strRef>
              <c:f>'AHCs Chem Finger'!$X$2</c:f>
              <c:strCache>
                <c:ptCount val="1"/>
                <c:pt idx="0">
                  <c:v>26</c:v>
                </c:pt>
              </c:strCache>
            </c:strRef>
          </c:tx>
          <c:spPr>
            <a:gradFill rotWithShape="1">
              <a:gsLst>
                <a:gs pos="0">
                  <a:schemeClr val="accent3">
                    <a:lumMod val="80000"/>
                    <a:shade val="51000"/>
                    <a:satMod val="130000"/>
                  </a:schemeClr>
                </a:gs>
                <a:gs pos="80000">
                  <a:schemeClr val="accent3">
                    <a:lumMod val="80000"/>
                    <a:shade val="93000"/>
                    <a:satMod val="130000"/>
                  </a:schemeClr>
                </a:gs>
                <a:gs pos="100000">
                  <a:schemeClr val="accent3">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Finger'!$X$4:$X$27</c15:sqref>
                  </c15:fullRef>
                </c:ext>
              </c:extLst>
              <c:f>('AHCs Chem Finger'!$X$4:$X$7,'AHCs Chem Finger'!$X$22:$X$26)</c:f>
              <c:numCache>
                <c:formatCode>0.0</c:formatCode>
                <c:ptCount val="9"/>
                <c:pt idx="0">
                  <c:v>20.022998133035646</c:v>
                </c:pt>
                <c:pt idx="1">
                  <c:v>12.651931664051196</c:v>
                </c:pt>
                <c:pt idx="2">
                  <c:v>9.19557092715743</c:v>
                </c:pt>
                <c:pt idx="3">
                  <c:v>16.105011935799283</c:v>
                </c:pt>
                <c:pt idx="4" formatCode="General">
                  <c:v>0</c:v>
                </c:pt>
                <c:pt idx="5">
                  <c:v>59.116823572059644</c:v>
                </c:pt>
                <c:pt idx="6">
                  <c:v>33.59871331996829</c:v>
                </c:pt>
                <c:pt idx="7">
                  <c:v>43.386698909932832</c:v>
                </c:pt>
                <c:pt idx="8">
                  <c:v>25.351497405750919</c:v>
                </c:pt>
              </c:numCache>
            </c:numRef>
          </c:val>
        </c:ser>
        <c:ser>
          <c:idx val="21"/>
          <c:order val="21"/>
          <c:tx>
            <c:strRef>
              <c:f>'AHCs Chem Finger'!$Y$2</c:f>
              <c:strCache>
                <c:ptCount val="1"/>
                <c:pt idx="0">
                  <c:v>27</c:v>
                </c:pt>
              </c:strCache>
            </c:strRef>
          </c:tx>
          <c:spPr>
            <a:gradFill rotWithShape="1">
              <a:gsLst>
                <a:gs pos="0">
                  <a:schemeClr val="accent4">
                    <a:lumMod val="80000"/>
                    <a:shade val="51000"/>
                    <a:satMod val="130000"/>
                  </a:schemeClr>
                </a:gs>
                <a:gs pos="80000">
                  <a:schemeClr val="accent4">
                    <a:lumMod val="80000"/>
                    <a:shade val="93000"/>
                    <a:satMod val="130000"/>
                  </a:schemeClr>
                </a:gs>
                <a:gs pos="100000">
                  <a:schemeClr val="accent4">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Finger'!$Y$4:$Y$27</c15:sqref>
                  </c15:fullRef>
                </c:ext>
              </c:extLst>
              <c:f>('AHCs Chem Finger'!$Y$4:$Y$7,'AHCs Chem Finger'!$Y$22:$Y$26)</c:f>
              <c:numCache>
                <c:formatCode>0.0</c:formatCode>
                <c:ptCount val="9"/>
                <c:pt idx="0">
                  <c:v>16.392367658569331</c:v>
                </c:pt>
                <c:pt idx="1">
                  <c:v>17.047131619436303</c:v>
                </c:pt>
                <c:pt idx="2">
                  <c:v>16.392367658569331</c:v>
                </c:pt>
                <c:pt idx="3">
                  <c:v>19.32820005985678</c:v>
                </c:pt>
                <c:pt idx="4" formatCode="General">
                  <c:v>0</c:v>
                </c:pt>
                <c:pt idx="5">
                  <c:v>87.730077761718746</c:v>
                </c:pt>
                <c:pt idx="6">
                  <c:v>34.282683945163242</c:v>
                </c:pt>
                <c:pt idx="7">
                  <c:v>42.30477680699768</c:v>
                </c:pt>
                <c:pt idx="8">
                  <c:v>25.241355560023557</c:v>
                </c:pt>
              </c:numCache>
            </c:numRef>
          </c:val>
        </c:ser>
        <c:ser>
          <c:idx val="22"/>
          <c:order val="22"/>
          <c:tx>
            <c:strRef>
              <c:f>'AHCs Chem Finger'!$Z$2</c:f>
              <c:strCache>
                <c:ptCount val="1"/>
                <c:pt idx="0">
                  <c:v>28</c:v>
                </c:pt>
              </c:strCache>
            </c:strRef>
          </c:tx>
          <c:spPr>
            <a:gradFill rotWithShape="1">
              <a:gsLst>
                <a:gs pos="0">
                  <a:schemeClr val="accent5">
                    <a:lumMod val="80000"/>
                    <a:shade val="51000"/>
                    <a:satMod val="130000"/>
                  </a:schemeClr>
                </a:gs>
                <a:gs pos="80000">
                  <a:schemeClr val="accent5">
                    <a:lumMod val="80000"/>
                    <a:shade val="93000"/>
                    <a:satMod val="130000"/>
                  </a:schemeClr>
                </a:gs>
                <a:gs pos="100000">
                  <a:schemeClr val="accent5">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Finger'!$Z$4:$Z$27</c15:sqref>
                  </c15:fullRef>
                </c:ext>
              </c:extLst>
              <c:f>('AHCs Chem Finger'!$Z$4:$Z$7,'AHCs Chem Finger'!$Z$22:$Z$26)</c:f>
              <c:numCache>
                <c:formatCode>0.0</c:formatCode>
                <c:ptCount val="9"/>
                <c:pt idx="0">
                  <c:v>38.816271886825568</c:v>
                </c:pt>
                <c:pt idx="1">
                  <c:v>41.986264532476774</c:v>
                </c:pt>
                <c:pt idx="2">
                  <c:v>38.816271886825568</c:v>
                </c:pt>
                <c:pt idx="3">
                  <c:v>49.13443832206864</c:v>
                </c:pt>
                <c:pt idx="4" formatCode="General">
                  <c:v>0</c:v>
                </c:pt>
                <c:pt idx="5">
                  <c:v>98.528903694152561</c:v>
                </c:pt>
                <c:pt idx="6">
                  <c:v>28.888459916083914</c:v>
                </c:pt>
                <c:pt idx="7">
                  <c:v>36.43181929492593</c:v>
                </c:pt>
                <c:pt idx="8">
                  <c:v>18.861113303138644</c:v>
                </c:pt>
              </c:numCache>
            </c:numRef>
          </c:val>
        </c:ser>
        <c:ser>
          <c:idx val="23"/>
          <c:order val="23"/>
          <c:tx>
            <c:strRef>
              <c:f>'AHCs Chem Finger'!$AA$2</c:f>
              <c:strCache>
                <c:ptCount val="1"/>
                <c:pt idx="0">
                  <c:v>29</c:v>
                </c:pt>
              </c:strCache>
            </c:strRef>
          </c:tx>
          <c:spPr>
            <a:gradFill rotWithShape="1">
              <a:gsLst>
                <a:gs pos="0">
                  <a:schemeClr val="accent6">
                    <a:lumMod val="80000"/>
                    <a:shade val="51000"/>
                    <a:satMod val="130000"/>
                  </a:schemeClr>
                </a:gs>
                <a:gs pos="80000">
                  <a:schemeClr val="accent6">
                    <a:lumMod val="80000"/>
                    <a:shade val="93000"/>
                    <a:satMod val="130000"/>
                  </a:schemeClr>
                </a:gs>
                <a:gs pos="100000">
                  <a:schemeClr val="accent6">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Finger'!$AA$4:$AA$27</c15:sqref>
                  </c15:fullRef>
                </c:ext>
              </c:extLst>
              <c:f>('AHCs Chem Finger'!$AA$4:$AA$7,'AHCs Chem Finger'!$AA$22:$AA$26)</c:f>
              <c:numCache>
                <c:formatCode>0.0</c:formatCode>
                <c:ptCount val="9"/>
                <c:pt idx="0">
                  <c:v>23.324670956802361</c:v>
                </c:pt>
                <c:pt idx="1">
                  <c:v>29.781874089990541</c:v>
                </c:pt>
                <c:pt idx="2">
                  <c:v>23.324670956802361</c:v>
                </c:pt>
                <c:pt idx="3">
                  <c:v>30.647404681861914</c:v>
                </c:pt>
                <c:pt idx="4" formatCode="General">
                  <c:v>0</c:v>
                </c:pt>
                <c:pt idx="5">
                  <c:v>100.07564489480615</c:v>
                </c:pt>
                <c:pt idx="6">
                  <c:v>33.687025087755984</c:v>
                </c:pt>
                <c:pt idx="7">
                  <c:v>39.260901309521955</c:v>
                </c:pt>
                <c:pt idx="8">
                  <c:v>20.693597881176657</c:v>
                </c:pt>
              </c:numCache>
            </c:numRef>
          </c:val>
        </c:ser>
        <c:ser>
          <c:idx val="24"/>
          <c:order val="24"/>
          <c:tx>
            <c:strRef>
              <c:f>'AHCs Chem Finger'!$AB$2</c:f>
              <c:strCache>
                <c:ptCount val="1"/>
                <c:pt idx="0">
                  <c:v>30</c:v>
                </c:pt>
              </c:strCache>
            </c:strRef>
          </c:tx>
          <c:spPr>
            <a:gradFill rotWithShape="1">
              <a:gsLst>
                <a:gs pos="0">
                  <a:schemeClr val="accent1">
                    <a:lumMod val="60000"/>
                    <a:lumOff val="40000"/>
                    <a:shade val="51000"/>
                    <a:satMod val="130000"/>
                  </a:schemeClr>
                </a:gs>
                <a:gs pos="80000">
                  <a:schemeClr val="accent1">
                    <a:lumMod val="60000"/>
                    <a:lumOff val="40000"/>
                    <a:shade val="93000"/>
                    <a:satMod val="130000"/>
                  </a:schemeClr>
                </a:gs>
                <a:gs pos="100000">
                  <a:schemeClr val="accent1">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Finger'!$AB$4:$AB$27</c15:sqref>
                  </c15:fullRef>
                </c:ext>
              </c:extLst>
              <c:f>('AHCs Chem Finger'!$AB$4:$AB$7,'AHCs Chem Finger'!$AB$22:$AB$26)</c:f>
              <c:numCache>
                <c:formatCode>0.0</c:formatCode>
                <c:ptCount val="9"/>
                <c:pt idx="0">
                  <c:v>24.483924031219502</c:v>
                </c:pt>
                <c:pt idx="1">
                  <c:v>22.856787290681623</c:v>
                </c:pt>
                <c:pt idx="2">
                  <c:v>24.395488238665742</c:v>
                </c:pt>
                <c:pt idx="3">
                  <c:v>35.698741023417604</c:v>
                </c:pt>
                <c:pt idx="4" formatCode="General">
                  <c:v>0</c:v>
                </c:pt>
                <c:pt idx="5">
                  <c:v>82.558151227844007</c:v>
                </c:pt>
                <c:pt idx="6">
                  <c:v>47.626033620607245</c:v>
                </c:pt>
                <c:pt idx="7">
                  <c:v>38.102030528747477</c:v>
                </c:pt>
                <c:pt idx="8">
                  <c:v>24.765982206233108</c:v>
                </c:pt>
              </c:numCache>
            </c:numRef>
          </c:val>
        </c:ser>
        <c:ser>
          <c:idx val="25"/>
          <c:order val="25"/>
          <c:tx>
            <c:strRef>
              <c:f>'AHCs Chem Finger'!$AC$2</c:f>
              <c:strCache>
                <c:ptCount val="1"/>
                <c:pt idx="0">
                  <c:v>31</c:v>
                </c:pt>
              </c:strCache>
            </c:strRef>
          </c:tx>
          <c:spPr>
            <a:gradFill rotWithShape="1">
              <a:gsLst>
                <a:gs pos="0">
                  <a:schemeClr val="accent2">
                    <a:lumMod val="60000"/>
                    <a:lumOff val="40000"/>
                    <a:shade val="51000"/>
                    <a:satMod val="130000"/>
                  </a:schemeClr>
                </a:gs>
                <a:gs pos="80000">
                  <a:schemeClr val="accent2">
                    <a:lumMod val="60000"/>
                    <a:lumOff val="40000"/>
                    <a:shade val="93000"/>
                    <a:satMod val="130000"/>
                  </a:schemeClr>
                </a:gs>
                <a:gs pos="100000">
                  <a:schemeClr val="accent2">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Finger'!$AC$4:$AC$27</c15:sqref>
                  </c15:fullRef>
                </c:ext>
              </c:extLst>
              <c:f>('AHCs Chem Finger'!$AC$4:$AC$7,'AHCs Chem Finger'!$AC$22:$AC$26)</c:f>
              <c:numCache>
                <c:formatCode>0.0</c:formatCode>
                <c:ptCount val="9"/>
                <c:pt idx="0">
                  <c:v>19.076575937244403</c:v>
                </c:pt>
                <c:pt idx="1">
                  <c:v>31.913509256828441</c:v>
                </c:pt>
                <c:pt idx="2">
                  <c:v>18.918687247223563</c:v>
                </c:pt>
                <c:pt idx="3">
                  <c:v>20.887518708668694</c:v>
                </c:pt>
                <c:pt idx="4" formatCode="General">
                  <c:v>0</c:v>
                </c:pt>
                <c:pt idx="5">
                  <c:v>31.292099635055582</c:v>
                </c:pt>
                <c:pt idx="6">
                  <c:v>46.24884465077988</c:v>
                </c:pt>
                <c:pt idx="7">
                  <c:v>34.542903461977481</c:v>
                </c:pt>
                <c:pt idx="8">
                  <c:v>38.54743319325398</c:v>
                </c:pt>
              </c:numCache>
            </c:numRef>
          </c:val>
        </c:ser>
        <c:ser>
          <c:idx val="26"/>
          <c:order val="26"/>
          <c:tx>
            <c:strRef>
              <c:f>'AHCs Chem Finger'!$AD$2</c:f>
              <c:strCache>
                <c:ptCount val="1"/>
                <c:pt idx="0">
                  <c:v>32</c:v>
                </c:pt>
              </c:strCache>
            </c:strRef>
          </c:tx>
          <c:spPr>
            <a:gradFill rotWithShape="1">
              <a:gsLst>
                <a:gs pos="0">
                  <a:schemeClr val="accent3">
                    <a:lumMod val="60000"/>
                    <a:lumOff val="40000"/>
                    <a:shade val="51000"/>
                    <a:satMod val="130000"/>
                  </a:schemeClr>
                </a:gs>
                <a:gs pos="80000">
                  <a:schemeClr val="accent3">
                    <a:lumMod val="60000"/>
                    <a:lumOff val="40000"/>
                    <a:shade val="93000"/>
                    <a:satMod val="130000"/>
                  </a:schemeClr>
                </a:gs>
                <a:gs pos="100000">
                  <a:schemeClr val="accent3">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Finger'!$AD$4:$AD$27</c15:sqref>
                  </c15:fullRef>
                </c:ext>
              </c:extLst>
              <c:f>('AHCs Chem Finger'!$AD$4:$AD$7,'AHCs Chem Finger'!$AD$22:$AD$26)</c:f>
              <c:numCache>
                <c:formatCode>0.0</c:formatCode>
                <c:ptCount val="9"/>
                <c:pt idx="0">
                  <c:v>17.137965602853754</c:v>
                </c:pt>
                <c:pt idx="1">
                  <c:v>19.034332115384508</c:v>
                </c:pt>
                <c:pt idx="2">
                  <c:v>23.227027783959748</c:v>
                </c:pt>
                <c:pt idx="3">
                  <c:v>24.930416985529352</c:v>
                </c:pt>
                <c:pt idx="4" formatCode="General">
                  <c:v>0</c:v>
                </c:pt>
                <c:pt idx="5">
                  <c:v>18.273930634670279</c:v>
                </c:pt>
                <c:pt idx="6">
                  <c:v>56.592275374150056</c:v>
                </c:pt>
                <c:pt idx="7">
                  <c:v>25.120231175868184</c:v>
                </c:pt>
                <c:pt idx="8">
                  <c:v>40.169777834943247</c:v>
                </c:pt>
              </c:numCache>
            </c:numRef>
          </c:val>
        </c:ser>
        <c:ser>
          <c:idx val="27"/>
          <c:order val="27"/>
          <c:tx>
            <c:strRef>
              <c:f>'AHCs Chem Finger'!$AE$2</c:f>
              <c:strCache>
                <c:ptCount val="1"/>
                <c:pt idx="0">
                  <c:v>33</c:v>
                </c:pt>
              </c:strCache>
            </c:strRef>
          </c:tx>
          <c:spPr>
            <a:gradFill rotWithShape="1">
              <a:gsLst>
                <a:gs pos="0">
                  <a:schemeClr val="accent4">
                    <a:lumMod val="60000"/>
                    <a:lumOff val="40000"/>
                    <a:shade val="51000"/>
                    <a:satMod val="130000"/>
                  </a:schemeClr>
                </a:gs>
                <a:gs pos="80000">
                  <a:schemeClr val="accent4">
                    <a:lumMod val="60000"/>
                    <a:lumOff val="40000"/>
                    <a:shade val="93000"/>
                    <a:satMod val="130000"/>
                  </a:schemeClr>
                </a:gs>
                <a:gs pos="100000">
                  <a:schemeClr val="accent4">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Finger'!$AE$4:$AE$27</c15:sqref>
                  </c15:fullRef>
                </c:ext>
              </c:extLst>
              <c:f>('AHCs Chem Finger'!$AE$4:$AE$7,'AHCs Chem Finger'!$AE$22:$AE$26)</c:f>
              <c:numCache>
                <c:formatCode>0.0</c:formatCode>
                <c:ptCount val="9"/>
                <c:pt idx="0">
                  <c:v>14.717458591918945</c:v>
                </c:pt>
                <c:pt idx="1">
                  <c:v>24.379080714244154</c:v>
                </c:pt>
                <c:pt idx="2">
                  <c:v>36.979222723314088</c:v>
                </c:pt>
                <c:pt idx="3">
                  <c:v>22.644922412213337</c:v>
                </c:pt>
                <c:pt idx="4" formatCode="General">
                  <c:v>0</c:v>
                </c:pt>
                <c:pt idx="5">
                  <c:v>21.135405498804055</c:v>
                </c:pt>
                <c:pt idx="6">
                  <c:v>23.090805380011258</c:v>
                </c:pt>
                <c:pt idx="7">
                  <c:v>24.062162358067809</c:v>
                </c:pt>
                <c:pt idx="8">
                  <c:v>27.929780440239291</c:v>
                </c:pt>
              </c:numCache>
            </c:numRef>
          </c:val>
        </c:ser>
        <c:ser>
          <c:idx val="28"/>
          <c:order val="28"/>
          <c:tx>
            <c:strRef>
              <c:f>'AHCs Chem Finger'!$AF$2</c:f>
              <c:strCache>
                <c:ptCount val="1"/>
                <c:pt idx="0">
                  <c:v>34</c:v>
                </c:pt>
              </c:strCache>
            </c:strRef>
          </c:tx>
          <c:spPr>
            <a:gradFill rotWithShape="1">
              <a:gsLst>
                <a:gs pos="0">
                  <a:schemeClr val="accent5">
                    <a:lumMod val="60000"/>
                    <a:lumOff val="40000"/>
                    <a:shade val="51000"/>
                    <a:satMod val="130000"/>
                  </a:schemeClr>
                </a:gs>
                <a:gs pos="80000">
                  <a:schemeClr val="accent5">
                    <a:lumMod val="60000"/>
                    <a:lumOff val="40000"/>
                    <a:shade val="93000"/>
                    <a:satMod val="130000"/>
                  </a:schemeClr>
                </a:gs>
                <a:gs pos="100000">
                  <a:schemeClr val="accent5">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Finger'!$AF$4:$AF$27</c15:sqref>
                  </c15:fullRef>
                </c:ext>
              </c:extLst>
              <c:f>('AHCs Chem Finger'!$AF$4:$AF$7,'AHCs Chem Finger'!$AF$22:$AF$26)</c:f>
              <c:numCache>
                <c:formatCode>0.0</c:formatCode>
                <c:ptCount val="9"/>
                <c:pt idx="0">
                  <c:v>11.79586321400072</c:v>
                </c:pt>
                <c:pt idx="1">
                  <c:v>31.690491726675369</c:v>
                </c:pt>
                <c:pt idx="2">
                  <c:v>36.58087317678968</c:v>
                </c:pt>
                <c:pt idx="3">
                  <c:v>27.506323083937783</c:v>
                </c:pt>
                <c:pt idx="4" formatCode="General">
                  <c:v>0</c:v>
                </c:pt>
                <c:pt idx="5">
                  <c:v>8.1155301295280626</c:v>
                </c:pt>
                <c:pt idx="6">
                  <c:v>11.800263695415033</c:v>
                </c:pt>
                <c:pt idx="7">
                  <c:v>8.3756659765723764</c:v>
                </c:pt>
                <c:pt idx="8">
                  <c:v>8.6530309165136181</c:v>
                </c:pt>
              </c:numCache>
            </c:numRef>
          </c:val>
        </c:ser>
        <c:ser>
          <c:idx val="29"/>
          <c:order val="29"/>
          <c:tx>
            <c:strRef>
              <c:f>'AHCs Chem Finger'!$AG$2</c:f>
              <c:strCache>
                <c:ptCount val="1"/>
                <c:pt idx="0">
                  <c:v>35</c:v>
                </c:pt>
              </c:strCache>
            </c:strRef>
          </c:tx>
          <c:spPr>
            <a:gradFill rotWithShape="1">
              <a:gsLst>
                <a:gs pos="0">
                  <a:schemeClr val="accent6">
                    <a:lumMod val="60000"/>
                    <a:lumOff val="40000"/>
                    <a:shade val="51000"/>
                    <a:satMod val="130000"/>
                  </a:schemeClr>
                </a:gs>
                <a:gs pos="80000">
                  <a:schemeClr val="accent6">
                    <a:lumMod val="60000"/>
                    <a:lumOff val="40000"/>
                    <a:shade val="93000"/>
                    <a:satMod val="130000"/>
                  </a:schemeClr>
                </a:gs>
                <a:gs pos="100000">
                  <a:schemeClr val="accent6">
                    <a:lumMod val="60000"/>
                    <a:lumOff val="4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Finger'!$AG$4:$AG$27</c15:sqref>
                  </c15:fullRef>
                </c:ext>
              </c:extLst>
              <c:f>('AHCs Chem Finger'!$AG$4:$AG$7,'AHCs Chem Finger'!$AG$22:$AG$26)</c:f>
              <c:numCache>
                <c:formatCode>0.0</c:formatCode>
                <c:ptCount val="9"/>
                <c:pt idx="0">
                  <c:v>9.1488990353746562</c:v>
                </c:pt>
                <c:pt idx="1">
                  <c:v>10.852977671822027</c:v>
                </c:pt>
                <c:pt idx="2">
                  <c:v>8.9147110785946229</c:v>
                </c:pt>
                <c:pt idx="3">
                  <c:v>16.404794315887603</c:v>
                </c:pt>
                <c:pt idx="4" formatCode="General">
                  <c:v>0</c:v>
                </c:pt>
                <c:pt idx="5">
                  <c:v>1.6719305946106893</c:v>
                </c:pt>
                <c:pt idx="6">
                  <c:v>11.296380930423638</c:v>
                </c:pt>
                <c:pt idx="7">
                  <c:v>2.4007763772525199</c:v>
                </c:pt>
                <c:pt idx="8">
                  <c:v>4.2561723240641527</c:v>
                </c:pt>
              </c:numCache>
            </c:numRef>
          </c:val>
        </c:ser>
        <c:ser>
          <c:idx val="30"/>
          <c:order val="30"/>
          <c:tx>
            <c:strRef>
              <c:f>'AHCs Chem Finger'!$AH$2</c:f>
              <c:strCache>
                <c:ptCount val="1"/>
                <c:pt idx="0">
                  <c:v>36</c:v>
                </c:pt>
              </c:strCache>
            </c:strRef>
          </c:tx>
          <c:spPr>
            <a:gradFill rotWithShape="1">
              <a:gsLst>
                <a:gs pos="0">
                  <a:schemeClr val="accent1">
                    <a:lumMod val="50000"/>
                    <a:shade val="51000"/>
                    <a:satMod val="130000"/>
                  </a:schemeClr>
                </a:gs>
                <a:gs pos="80000">
                  <a:schemeClr val="accent1">
                    <a:lumMod val="50000"/>
                    <a:shade val="93000"/>
                    <a:satMod val="130000"/>
                  </a:schemeClr>
                </a:gs>
                <a:gs pos="100000">
                  <a:schemeClr val="accent1">
                    <a:lumMod val="5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delete val="1"/>
              <c:extLs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'AHCs Chem Finger'!$C$4:$C$27</c15:sqref>
                  </c15:fullRef>
                </c:ext>
              </c:extLst>
              <c:f>('AHCs Chem Finger'!$C$4:$C$7,'AHCs Chem Finger'!$C$22:$C$26)</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Finger'!$AH$4:$AH$27</c15:sqref>
                  </c15:fullRef>
                </c:ext>
              </c:extLst>
              <c:f>('AHCs Chem Finger'!$AH$4:$AH$7,'AHCs Chem Finger'!$AH$22:$AH$26)</c:f>
              <c:numCache>
                <c:formatCode>0.0</c:formatCode>
                <c:ptCount val="9"/>
                <c:pt idx="0">
                  <c:v>4.5545601879272501</c:v>
                </c:pt>
                <c:pt idx="1">
                  <c:v>7.5954987959330529</c:v>
                </c:pt>
                <c:pt idx="2">
                  <c:v>6.7601545101884755</c:v>
                </c:pt>
                <c:pt idx="3">
                  <c:v>4.9770008451455894</c:v>
                </c:pt>
                <c:pt idx="4" formatCode="General">
                  <c:v>0</c:v>
                </c:pt>
                <c:pt idx="5">
                  <c:v>1.6588830021128633</c:v>
                </c:pt>
                <c:pt idx="6">
                  <c:v>4.2134587773283299</c:v>
                </c:pt>
                <c:pt idx="7">
                  <c:v>2.5240471604076826</c:v>
                </c:pt>
                <c:pt idx="8">
                  <c:v>5.275292332471591</c:v>
                </c:pt>
              </c:numCache>
            </c:numRef>
          </c:val>
        </c:ser>
        <c:dLbls>
          <c:showLegendKey val="0"/>
          <c:showVal val="0"/>
          <c:showCatName val="0"/>
          <c:showSerName val="0"/>
          <c:showPercent val="0"/>
          <c:showBubbleSize val="0"/>
        </c:dLbls>
        <c:gapWidth val="100"/>
        <c:overlap val="-24"/>
        <c:axId val="655485280"/>
        <c:axId val="655486064"/>
        <c:extLst>
          <c:ext xmlns:c15="http://schemas.microsoft.com/office/drawing/2012/chart" uri="{02D57815-91ED-43cb-92C2-25804820EDAC}">
            <c15:filteredBarSeries>
              <c15:ser>
                <c:idx val="0"/>
                <c:order val="0"/>
                <c:tx>
                  <c:strRef>
                    <c:extLst>
                      <c:ext uri="{02D57815-91ED-43cb-92C2-25804820EDAC}">
                        <c15:formulaRef>
                          <c15:sqref>'AHCs Chem Finger'!$D$3</c15:sqref>
                        </c15:formulaRef>
                      </c:ext>
                    </c:extLst>
                    <c:strCache>
                      <c:ptCount val="1"/>
                      <c:pt idx="0">
                        <c:v>C8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ullRef>
                          <c15:sqref>'AHCs Chem Finger'!$C$4:$C$27</c15:sqref>
                        </c15:fullRef>
                        <c15:formulaRef>
                          <c15:sqref>('AHCs Chem Finger'!$C$4:$C$7,'AHCs Chem Finger'!$C$22:$C$26)</c15:sqref>
                        </c15:formulaRef>
                      </c:ext>
                    </c:extLst>
                    <c:strCache>
                      <c:ptCount val="9"/>
                      <c:pt idx="0">
                        <c:v>SF-13</c:v>
                      </c:pt>
                      <c:pt idx="1">
                        <c:v>SF-15</c:v>
                      </c:pt>
                      <c:pt idx="2">
                        <c:v>SF-17</c:v>
                      </c:pt>
                      <c:pt idx="3">
                        <c:v>SF-19</c:v>
                      </c:pt>
                      <c:pt idx="5">
                        <c:v>SB-23</c:v>
                      </c:pt>
                      <c:pt idx="6">
                        <c:v>SB-25</c:v>
                      </c:pt>
                      <c:pt idx="7">
                        <c:v>SB-27</c:v>
                      </c:pt>
                      <c:pt idx="8">
                        <c:v>SB-29</c:v>
                      </c:pt>
                    </c:strCache>
                  </c:strRef>
                </c:cat>
                <c:val>
                  <c:numRef>
                    <c:extLst>
                      <c:ext uri="{02D57815-91ED-43cb-92C2-25804820EDAC}">
                        <c15:fullRef>
                          <c15:sqref>'AHCs Chem Finger'!$D$4:$D$27</c15:sqref>
                        </c15:fullRef>
                        <c15:formulaRef>
                          <c15:sqref>('AHCs Chem Finger'!$D$4:$D$7,'AHCs Chem Finger'!$D$22:$D$26)</c15:sqref>
                        </c15:formulaRef>
                      </c:ext>
                    </c:extLst>
                    <c:numCache>
                      <c:formatCode>0.0</c:formatCode>
                      <c:ptCount val="9"/>
                      <c:pt idx="0">
                        <c:v>0</c:v>
                      </c:pt>
                      <c:pt idx="1">
                        <c:v>0</c:v>
                      </c:pt>
                      <c:pt idx="2">
                        <c:v>0</c:v>
                      </c:pt>
                      <c:pt idx="3">
                        <c:v>0</c:v>
                      </c:pt>
                      <c:pt idx="4" formatCode="General">
                        <c:v>0</c:v>
                      </c:pt>
                      <c:pt idx="5">
                        <c:v>0</c:v>
                      </c:pt>
                      <c:pt idx="6">
                        <c:v>0</c:v>
                      </c:pt>
                      <c:pt idx="7">
                        <c:v>0</c:v>
                      </c:pt>
                      <c:pt idx="8">
                        <c:v>0</c:v>
                      </c:pt>
                    </c:numCache>
                  </c:numRef>
                </c:val>
              </c15:ser>
            </c15:filteredBarSeries>
            <c15:filteredBarSeries>
              <c15:ser>
                <c:idx val="1"/>
                <c:order val="1"/>
                <c:tx>
                  <c:strRef>
                    <c:extLst xmlns:c15="http://schemas.microsoft.com/office/drawing/2012/chart">
                      <c:ext xmlns:c15="http://schemas.microsoft.com/office/drawing/2012/chart" uri="{02D57815-91ED-43cb-92C2-25804820EDAC}">
                        <c15:formulaRef>
                          <c15:sqref>'AHCs Chem Finger'!$E$3</c15:sqref>
                        </c15:formulaRef>
                      </c:ext>
                    </c:extLst>
                    <c:strCache>
                      <c:ptCount val="1"/>
                      <c:pt idx="0">
                        <c:v>C9</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'AHCs Chem Finger'!$C$4:$C$27</c15:sqref>
                        </c15:fullRef>
                        <c15:formulaRef>
                          <c15:sqref>('AHCs Chem Finger'!$C$4:$C$7,'AHCs Chem Finger'!$C$22:$C$26)</c15:sqref>
                        </c15:formulaRef>
                      </c:ext>
                    </c:extLst>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'AHCs Chem Finger'!$E$4:$E$27</c15:sqref>
                        </c15:fullRef>
                        <c15:formulaRef>
                          <c15:sqref>('AHCs Chem Finger'!$E$4:$E$7,'AHCs Chem Finger'!$E$22:$E$26)</c15:sqref>
                        </c15:formulaRef>
                      </c:ext>
                    </c:extLst>
                    <c:numCache>
                      <c:formatCode>0.0</c:formatCode>
                      <c:ptCount val="9"/>
                      <c:pt idx="0">
                        <c:v>0</c:v>
                      </c:pt>
                      <c:pt idx="1">
                        <c:v>0</c:v>
                      </c:pt>
                      <c:pt idx="2">
                        <c:v>0</c:v>
                      </c:pt>
                      <c:pt idx="3">
                        <c:v>0</c:v>
                      </c:pt>
                      <c:pt idx="4" formatCode="General">
                        <c:v>0</c:v>
                      </c:pt>
                      <c:pt idx="5">
                        <c:v>0</c:v>
                      </c:pt>
                      <c:pt idx="6">
                        <c:v>0</c:v>
                      </c:pt>
                      <c:pt idx="7">
                        <c:v>0</c:v>
                      </c:pt>
                      <c:pt idx="8">
                        <c:v>0</c:v>
                      </c:pt>
                    </c:numCache>
                  </c:numRef>
                </c:val>
              </c15:ser>
            </c15:filteredBarSeries>
          </c:ext>
        </c:extLst>
      </c:barChart>
      <c:catAx>
        <c:axId val="655485280"/>
        <c:scaling>
          <c:orientation val="minMax"/>
        </c:scaling>
        <c:delete val="0"/>
        <c:axPos val="b"/>
        <c:title>
          <c:tx>
            <c:rich>
              <a:bodyPr rot="0" spcFirstLastPara="1" vertOverflow="ellipsis" vert="horz" wrap="square" anchor="ctr" anchorCtr="1"/>
              <a:lstStyle/>
              <a:p>
                <a:pPr>
                  <a:defRPr lang="en-US"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050" b="1">
                    <a:solidFill>
                      <a:sysClr val="windowText" lastClr="000000"/>
                    </a:solidFill>
                    <a:latin typeface="Arial" panose="020B0604020202020204" pitchFamily="34" charset="0"/>
                    <a:cs typeface="Arial" panose="020B0604020202020204" pitchFamily="34" charset="0"/>
                  </a:rPr>
                  <a:t>Surface</a:t>
                </a:r>
                <a:r>
                  <a:rPr lang="en-GB" sz="1050" b="1" baseline="0">
                    <a:solidFill>
                      <a:sysClr val="windowText" lastClr="000000"/>
                    </a:solidFill>
                    <a:latin typeface="Arial" panose="020B0604020202020204" pitchFamily="34" charset="0"/>
                    <a:cs typeface="Arial" panose="020B0604020202020204" pitchFamily="34" charset="0"/>
                  </a:rPr>
                  <a:t> samples</a:t>
                </a:r>
                <a:r>
                  <a:rPr lang="en-GB" sz="1050" b="1">
                    <a:solidFill>
                      <a:sysClr val="windowText" lastClr="000000"/>
                    </a:solidFill>
                    <a:latin typeface="Arial" panose="020B0604020202020204" pitchFamily="34" charset="0"/>
                    <a:cs typeface="Arial" panose="020B0604020202020204" pitchFamily="34" charset="0"/>
                  </a:rPr>
                  <a:t>      </a:t>
                </a:r>
                <a:r>
                  <a:rPr lang="en-GB" sz="1050" b="1" baseline="0">
                    <a:solidFill>
                      <a:sysClr val="windowText" lastClr="000000"/>
                    </a:solidFill>
                    <a:latin typeface="Arial" panose="020B0604020202020204" pitchFamily="34" charset="0"/>
                    <a:cs typeface="Arial" panose="020B0604020202020204" pitchFamily="34" charset="0"/>
                  </a:rPr>
                  <a:t>         </a:t>
                </a:r>
                <a:r>
                  <a:rPr lang="en-GB" sz="1050" b="1">
                    <a:solidFill>
                      <a:sysClr val="windowText" lastClr="000000"/>
                    </a:solidFill>
                    <a:latin typeface="Arial" panose="020B0604020202020204" pitchFamily="34" charset="0"/>
                    <a:cs typeface="Arial" panose="020B0604020202020204" pitchFamily="34" charset="0"/>
                  </a:rPr>
                  <a:t>       Subsurface samples</a:t>
                </a:r>
              </a:p>
            </c:rich>
          </c:tx>
          <c:layout>
            <c:manualLayout>
              <c:xMode val="edge"/>
              <c:yMode val="edge"/>
              <c:x val="0.21709846096403929"/>
              <c:y val="0.9399576428136166"/>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0" spcFirstLastPara="1" vertOverflow="ellipsis" wrap="square" anchor="t" anchorCtr="1"/>
          <a:lstStyle/>
          <a:p>
            <a:pPr>
              <a:defRPr lang="en-US"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5486064"/>
        <c:crosses val="autoZero"/>
        <c:auto val="1"/>
        <c:lblAlgn val="ctr"/>
        <c:lblOffset val="100"/>
        <c:noMultiLvlLbl val="0"/>
      </c:catAx>
      <c:valAx>
        <c:axId val="655486064"/>
        <c:scaling>
          <c:orientation val="minMax"/>
          <c:max val="100"/>
        </c:scaling>
        <c:delete val="0"/>
        <c:axPos val="l"/>
        <c:title>
          <c:tx>
            <c:rich>
              <a:bodyPr rot="-5400000" spcFirstLastPara="1" vertOverflow="ellipsis" vert="horz" wrap="square" anchor="ctr" anchorCtr="1"/>
              <a:lstStyle/>
              <a:p>
                <a:pPr>
                  <a:defRPr lang="en-US"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000" b="1" i="0" baseline="0">
                    <a:effectLst/>
                    <a:latin typeface="Arial" panose="020B0604020202020204" pitchFamily="34" charset="0"/>
                    <a:cs typeface="Arial" panose="020B0604020202020204" pitchFamily="34" charset="0"/>
                  </a:rPr>
                  <a:t>Amount (mg/kg)</a:t>
                </a:r>
                <a:endParaRPr lang="en-GB" sz="1000">
                  <a:effectLst/>
                  <a:latin typeface="Arial" panose="020B0604020202020204" pitchFamily="34" charset="0"/>
                  <a:cs typeface="Arial" panose="020B0604020202020204" pitchFamily="34" charset="0"/>
                </a:endParaRPr>
              </a:p>
            </c:rich>
          </c:tx>
          <c:layout>
            <c:manualLayout>
              <c:xMode val="edge"/>
              <c:yMode val="edge"/>
              <c:x val="4.9874450588099873E-3"/>
              <c:y val="0.15998028336345596"/>
            </c:manualLayout>
          </c:layout>
          <c:overlay val="0"/>
          <c:spPr>
            <a:noFill/>
            <a:ln>
              <a:noFill/>
            </a:ln>
            <a:effectLst/>
          </c:spPr>
        </c:title>
        <c:numFmt formatCode="0" sourceLinked="0"/>
        <c:majorTickMark val="out"/>
        <c:minorTickMark val="out"/>
        <c:tickLblPos val="nextTo"/>
        <c:spPr>
          <a:noFill/>
          <a:ln w="9525">
            <a:solidFill>
              <a:schemeClr val="tx1"/>
            </a:solidFill>
          </a:ln>
          <a:effectLst/>
        </c:spPr>
        <c:txPr>
          <a:bodyPr rot="-60000000" spcFirstLastPara="1" vertOverflow="ellipsis" vert="horz" wrap="square" anchor="ctr" anchorCtr="1"/>
          <a:lstStyle/>
          <a:p>
            <a:pPr>
              <a:defRPr lang="en-US" sz="9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5485280"/>
        <c:crosses val="autoZero"/>
        <c:crossBetween val="between"/>
        <c:majorUnit val="20"/>
        <c:min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54234415666596"/>
          <c:y val="2.2858640264193146E-2"/>
          <c:w val="0.88501361858069638"/>
          <c:h val="0.68587688915123235"/>
        </c:manualLayout>
      </c:layout>
      <c:barChart>
        <c:barDir val="col"/>
        <c:grouping val="clustered"/>
        <c:varyColors val="0"/>
        <c:ser>
          <c:idx val="3"/>
          <c:order val="0"/>
          <c:tx>
            <c:strRef>
              <c:f>'PAHs Chem Finger'!$D$5</c:f>
              <c:strCache>
                <c:ptCount val="1"/>
                <c:pt idx="0">
                  <c:v>Nap</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Finger'!$D$9:$D$14,'PAHs Chem Finger'!$D$21:$D$25)</c15:sqref>
                  </c15:fullRef>
                </c:ext>
              </c:extLst>
              <c:f>('PAHs Chem Finger'!$D$9:$D$12,'PAHs Chem Finger'!$D$14,'PAHs Chem Finger'!$D$21:$D$24)</c:f>
              <c:numCache>
                <c:formatCode>0.00</c:formatCode>
                <c:ptCount val="9"/>
                <c:pt idx="0">
                  <c:v>85.821800231933594</c:v>
                </c:pt>
                <c:pt idx="1">
                  <c:v>85.821800231933594</c:v>
                </c:pt>
                <c:pt idx="2">
                  <c:v>94.26833979012703</c:v>
                </c:pt>
                <c:pt idx="3">
                  <c:v>85.821800231933594</c:v>
                </c:pt>
                <c:pt idx="5">
                  <c:v>92.610005856990938</c:v>
                </c:pt>
                <c:pt idx="6">
                  <c:v>84.312054713509298</c:v>
                </c:pt>
                <c:pt idx="7">
                  <c:v>88.461030285250118</c:v>
                </c:pt>
                <c:pt idx="8">
                  <c:v>84.312054713509298</c:v>
                </c:pt>
              </c:numCache>
            </c:numRef>
          </c:val>
        </c:ser>
        <c:ser>
          <c:idx val="4"/>
          <c:order val="1"/>
          <c:tx>
            <c:strRef>
              <c:f>'PAHs Chem Finger'!$E$5</c:f>
              <c:strCache>
                <c:ptCount val="1"/>
                <c:pt idx="0">
                  <c:v>Acy</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Finger'!$E$9:$E$14,'PAHs Chem Finger'!$E$21:$E$25)</c15:sqref>
                  </c15:fullRef>
                </c:ext>
              </c:extLst>
              <c:f>('PAHs Chem Finger'!$E$9:$E$12,'PAHs Chem Finger'!$E$14,'PAHs Chem Finger'!$E$21:$E$24)</c:f>
              <c:numCache>
                <c:formatCode>0.00</c:formatCode>
                <c:ptCount val="9"/>
                <c:pt idx="0">
                  <c:v>145.83602521942149</c:v>
                </c:pt>
                <c:pt idx="1">
                  <c:v>117.59110333895659</c:v>
                </c:pt>
                <c:pt idx="2">
                  <c:v>156.18487405027824</c:v>
                </c:pt>
                <c:pt idx="3">
                  <c:v>131.71356427918903</c:v>
                </c:pt>
                <c:pt idx="5">
                  <c:v>195.54533355102524</c:v>
                </c:pt>
                <c:pt idx="6">
                  <c:v>182.5884508259569</c:v>
                </c:pt>
                <c:pt idx="7">
                  <c:v>171.38540189110103</c:v>
                </c:pt>
                <c:pt idx="8">
                  <c:v>147.22547023117681</c:v>
                </c:pt>
              </c:numCache>
            </c:numRef>
          </c:val>
        </c:ser>
        <c:ser>
          <c:idx val="5"/>
          <c:order val="2"/>
          <c:tx>
            <c:strRef>
              <c:f>'PAHs Chem Finger'!$F$5</c:f>
              <c:strCache>
                <c:ptCount val="1"/>
                <c:pt idx="0">
                  <c:v>Ace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Finger'!$F$9:$F$14,'PAHs Chem Finger'!$F$21:$F$25)</c15:sqref>
                  </c15:fullRef>
                </c:ext>
              </c:extLst>
              <c:f>('PAHs Chem Finger'!$F$9:$F$12,'PAHs Chem Finger'!$F$14,'PAHs Chem Finger'!$F$21:$F$24)</c:f>
              <c:numCache>
                <c:formatCode>0.00</c:formatCode>
                <c:ptCount val="9"/>
                <c:pt idx="0">
                  <c:v>36.035354561662587</c:v>
                </c:pt>
                <c:pt idx="1">
                  <c:v>56.773394419206262</c:v>
                </c:pt>
                <c:pt idx="2">
                  <c:v>51.29097429992337</c:v>
                </c:pt>
                <c:pt idx="3">
                  <c:v>46.404374490434414</c:v>
                </c:pt>
                <c:pt idx="5">
                  <c:v>174.15079782142632</c:v>
                </c:pt>
                <c:pt idx="6">
                  <c:v>122.35263284325815</c:v>
                </c:pt>
                <c:pt idx="7">
                  <c:v>183.45816476850712</c:v>
                </c:pt>
                <c:pt idx="8">
                  <c:v>192.76553171558794</c:v>
                </c:pt>
              </c:numCache>
            </c:numRef>
          </c:val>
        </c:ser>
        <c:ser>
          <c:idx val="6"/>
          <c:order val="3"/>
          <c:tx>
            <c:strRef>
              <c:f>'PAHs Chem Finger'!$G$5</c:f>
              <c:strCache>
                <c:ptCount val="1"/>
                <c:pt idx="0">
                  <c:v>Fle</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Finger'!$G$9:$G$14,'PAHs Chem Finger'!$G$21:$G$25)</c15:sqref>
                  </c15:fullRef>
                </c:ext>
              </c:extLst>
              <c:f>('PAHs Chem Finger'!$G$9:$G$12,'PAHs Chem Finger'!$G$14,'PAHs Chem Finger'!$G$21:$G$24)</c:f>
              <c:numCache>
                <c:formatCode>0.00</c:formatCode>
                <c:ptCount val="9"/>
                <c:pt idx="0">
                  <c:v>53.850267238197191</c:v>
                </c:pt>
                <c:pt idx="1">
                  <c:v>56.744120338413083</c:v>
                </c:pt>
                <c:pt idx="2">
                  <c:v>55.615065552841401</c:v>
                </c:pt>
                <c:pt idx="3">
                  <c:v>55.297193788305137</c:v>
                </c:pt>
                <c:pt idx="5">
                  <c:v>85.914955221748301</c:v>
                </c:pt>
                <c:pt idx="6">
                  <c:v>83.188669337323461</c:v>
                </c:pt>
                <c:pt idx="7">
                  <c:v>86.787045278471595</c:v>
                </c:pt>
                <c:pt idx="8">
                  <c:v>87.659135335194847</c:v>
                </c:pt>
              </c:numCache>
            </c:numRef>
          </c:val>
        </c:ser>
        <c:ser>
          <c:idx val="7"/>
          <c:order val="4"/>
          <c:tx>
            <c:strRef>
              <c:f>'PAHs Chem Finger'!$H$5</c:f>
              <c:strCache>
                <c:ptCount val="1"/>
                <c:pt idx="0">
                  <c:v>Phe</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Finger'!$H$9:$H$14,'PAHs Chem Finger'!$H$21:$H$25)</c15:sqref>
                  </c15:fullRef>
                </c:ext>
              </c:extLst>
              <c:f>('PAHs Chem Finger'!$H$9:$H$12,'PAHs Chem Finger'!$H$14,'PAHs Chem Finger'!$H$21:$H$24)</c:f>
              <c:numCache>
                <c:formatCode>0.00</c:formatCode>
                <c:ptCount val="9"/>
                <c:pt idx="0">
                  <c:v>39.534007576904294</c:v>
                </c:pt>
                <c:pt idx="1">
                  <c:v>21.592015475921581</c:v>
                </c:pt>
                <c:pt idx="2">
                  <c:v>34.103108681732607</c:v>
                </c:pt>
                <c:pt idx="3">
                  <c:v>30.563011526412939</c:v>
                </c:pt>
                <c:pt idx="5">
                  <c:v>91.207502074470398</c:v>
                </c:pt>
                <c:pt idx="6">
                  <c:v>105.73224018178962</c:v>
                </c:pt>
                <c:pt idx="7">
                  <c:v>74.477274191548148</c:v>
                </c:pt>
                <c:pt idx="8">
                  <c:v>57.747046308625883</c:v>
                </c:pt>
              </c:numCache>
            </c:numRef>
          </c:val>
        </c:ser>
        <c:ser>
          <c:idx val="8"/>
          <c:order val="5"/>
          <c:tx>
            <c:strRef>
              <c:f>'PAHs Chem Finger'!$I$5</c:f>
              <c:strCache>
                <c:ptCount val="1"/>
                <c:pt idx="0">
                  <c:v>Ant</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Finger'!$I$9:$I$14,'PAHs Chem Finger'!$I$21:$I$25)</c15:sqref>
                  </c15:fullRef>
                </c:ext>
              </c:extLst>
              <c:f>('PAHs Chem Finger'!$I$9:$I$12,'PAHs Chem Finger'!$I$14,'PAHs Chem Finger'!$I$21:$I$24)</c:f>
              <c:numCache>
                <c:formatCode>0.00</c:formatCode>
                <c:ptCount val="9"/>
                <c:pt idx="0">
                  <c:v>28.642112291908333</c:v>
                </c:pt>
                <c:pt idx="1">
                  <c:v>17.626683262775128</c:v>
                </c:pt>
                <c:pt idx="2">
                  <c:v>38.657629106992921</c:v>
                </c:pt>
                <c:pt idx="3">
                  <c:v>23.134397777341736</c:v>
                </c:pt>
                <c:pt idx="5">
                  <c:v>37.029417690258086</c:v>
                </c:pt>
                <c:pt idx="6">
                  <c:v>27.435742027865153</c:v>
                </c:pt>
                <c:pt idx="7">
                  <c:v>26.956843452306892</c:v>
                </c:pt>
                <c:pt idx="8">
                  <c:v>16.884269214355701</c:v>
                </c:pt>
              </c:numCache>
            </c:numRef>
          </c:val>
        </c:ser>
        <c:ser>
          <c:idx val="15"/>
          <c:order val="6"/>
          <c:tx>
            <c:strRef>
              <c:f>'PAHs Chem Finger'!$J$5</c:f>
              <c:strCache>
                <c:ptCount val="1"/>
                <c:pt idx="0">
                  <c:v>Fth</c:v>
                </c:pt>
              </c:strCache>
            </c:strRef>
          </c:tx>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Finger'!$J$9:$J$14,'PAHs Chem Finger'!$J$21:$J$25)</c15:sqref>
                  </c15:fullRef>
                </c:ext>
              </c:extLst>
              <c:f>('PAHs Chem Finger'!$J$9:$J$12,'PAHs Chem Finger'!$J$14,'PAHs Chem Finger'!$J$21:$J$24)</c:f>
              <c:numCache>
                <c:formatCode>0.00</c:formatCode>
                <c:ptCount val="9"/>
                <c:pt idx="0">
                  <c:v>196.57913038791656</c:v>
                </c:pt>
                <c:pt idx="1">
                  <c:v>127.39432137437514</c:v>
                </c:pt>
                <c:pt idx="2">
                  <c:v>279.78067527006129</c:v>
                </c:pt>
                <c:pt idx="3">
                  <c:v>161.98672588114584</c:v>
                </c:pt>
                <c:pt idx="5">
                  <c:v>33.851644871654457</c:v>
                </c:pt>
                <c:pt idx="6">
                  <c:v>23.784798233999023</c:v>
                </c:pt>
                <c:pt idx="7">
                  <c:v>24.632765243203174</c:v>
                </c:pt>
                <c:pt idx="8">
                  <c:v>15.413885614751882</c:v>
                </c:pt>
              </c:numCache>
            </c:numRef>
          </c:val>
        </c:ser>
        <c:ser>
          <c:idx val="16"/>
          <c:order val="7"/>
          <c:tx>
            <c:strRef>
              <c:f>'PAHs Chem Finger'!$K$5</c:f>
              <c:strCache>
                <c:ptCount val="1"/>
                <c:pt idx="0">
                  <c:v>Pyr</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Finger'!$K$9:$K$14,'PAHs Chem Finger'!$K$21:$K$25)</c15:sqref>
                  </c15:fullRef>
                </c:ext>
              </c:extLst>
              <c:f>('PAHs Chem Finger'!$K$9:$K$12,'PAHs Chem Finger'!$K$14,'PAHs Chem Finger'!$K$21:$K$24)</c:f>
              <c:numCache>
                <c:formatCode>0.00</c:formatCode>
                <c:ptCount val="9"/>
                <c:pt idx="0">
                  <c:v>69.818145751953196</c:v>
                </c:pt>
                <c:pt idx="1">
                  <c:v>64.322250313844364</c:v>
                </c:pt>
                <c:pt idx="2">
                  <c:v>90.628569952547124</c:v>
                </c:pt>
                <c:pt idx="3">
                  <c:v>67.070198032898787</c:v>
                </c:pt>
                <c:pt idx="5">
                  <c:v>149.59823907348647</c:v>
                </c:pt>
                <c:pt idx="6">
                  <c:v>115.24700947324912</c:v>
                </c:pt>
                <c:pt idx="7">
                  <c:v>127.8866579654829</c:v>
                </c:pt>
                <c:pt idx="8">
                  <c:v>106.17507685747931</c:v>
                </c:pt>
              </c:numCache>
            </c:numRef>
          </c:val>
        </c:ser>
        <c:ser>
          <c:idx val="17"/>
          <c:order val="8"/>
          <c:tx>
            <c:strRef>
              <c:f>'PAHs Chem Finger'!$L$5</c:f>
              <c:strCache>
                <c:ptCount val="1"/>
                <c:pt idx="0">
                  <c:v>BaA</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Finger'!$L$9:$L$14,'PAHs Chem Finger'!$L$21:$L$25)</c15:sqref>
                  </c15:fullRef>
                </c:ext>
              </c:extLst>
              <c:f>('PAHs Chem Finger'!$L$9:$L$12,'PAHs Chem Finger'!$L$14,'PAHs Chem Finger'!$L$21:$L$24)</c:f>
              <c:numCache>
                <c:formatCode>0.00</c:formatCode>
                <c:ptCount val="9"/>
                <c:pt idx="0">
                  <c:v>6.1520125723958055</c:v>
                </c:pt>
                <c:pt idx="1">
                  <c:v>10.616380401737587</c:v>
                </c:pt>
                <c:pt idx="2">
                  <c:v>20.223181777608197</c:v>
                </c:pt>
                <c:pt idx="3">
                  <c:v>12.305567662538348</c:v>
                </c:pt>
                <c:pt idx="5">
                  <c:v>24.950730251264567</c:v>
                </c:pt>
                <c:pt idx="6">
                  <c:v>17.266291667882559</c:v>
                </c:pt>
                <c:pt idx="7">
                  <c:v>19.024444458486268</c:v>
                </c:pt>
                <c:pt idx="8">
                  <c:v>13.098158665707968</c:v>
                </c:pt>
              </c:numCache>
            </c:numRef>
          </c:val>
        </c:ser>
        <c:ser>
          <c:idx val="18"/>
          <c:order val="9"/>
          <c:tx>
            <c:strRef>
              <c:f>'PAHs Chem Finger'!$M$5</c:f>
              <c:strCache>
                <c:ptCount val="1"/>
                <c:pt idx="0">
                  <c:v>Chr</c:v>
                </c:pt>
              </c:strCache>
            </c:strRef>
          </c:tx>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Finger'!$M$9:$M$14,'PAHs Chem Finger'!$M$21:$M$25)</c15:sqref>
                  </c15:fullRef>
                </c:ext>
              </c:extLst>
              <c:f>('PAHs Chem Finger'!$M$9:$M$12,'PAHs Chem Finger'!$M$14,'PAHs Chem Finger'!$M$21:$M$24)</c:f>
              <c:numCache>
                <c:formatCode>0.00</c:formatCode>
                <c:ptCount val="9"/>
                <c:pt idx="0">
                  <c:v>7.8235790738296469</c:v>
                </c:pt>
                <c:pt idx="1">
                  <c:v>14.018154271317904</c:v>
                </c:pt>
                <c:pt idx="2">
                  <c:v>26.936014350741342</c:v>
                </c:pt>
                <c:pt idx="3">
                  <c:v>12.114758555651711</c:v>
                </c:pt>
                <c:pt idx="5">
                  <c:v>38.023118503093791</c:v>
                </c:pt>
                <c:pt idx="6">
                  <c:v>14.414451012949201</c:v>
                </c:pt>
                <c:pt idx="7">
                  <c:v>28.905635155139166</c:v>
                </c:pt>
                <c:pt idx="8">
                  <c:v>19.788151807184544</c:v>
                </c:pt>
              </c:numCache>
            </c:numRef>
          </c:val>
        </c:ser>
        <c:ser>
          <c:idx val="19"/>
          <c:order val="10"/>
          <c:tx>
            <c:strRef>
              <c:f>'PAHs Chem Finger'!$N$5</c:f>
              <c:strCache>
                <c:ptCount val="1"/>
                <c:pt idx="0">
                  <c:v>BbF</c:v>
                </c:pt>
              </c:strCache>
            </c:strRef>
          </c:tx>
          <c:spPr>
            <a:gradFill rotWithShape="1">
              <a:gsLst>
                <a:gs pos="0">
                  <a:schemeClr val="accent2">
                    <a:lumMod val="80000"/>
                    <a:shade val="51000"/>
                    <a:satMod val="130000"/>
                  </a:schemeClr>
                </a:gs>
                <a:gs pos="80000">
                  <a:schemeClr val="accent2">
                    <a:lumMod val="80000"/>
                    <a:shade val="93000"/>
                    <a:satMod val="130000"/>
                  </a:schemeClr>
                </a:gs>
                <a:gs pos="100000">
                  <a:schemeClr val="accent2">
                    <a:lumMod val="8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Finger'!$N$9:$N$14,'PAHs Chem Finger'!$N$21:$N$25)</c15:sqref>
                  </c15:fullRef>
                </c:ext>
              </c:extLst>
              <c:f>('PAHs Chem Finger'!$N$9:$N$12,'PAHs Chem Finger'!$N$14,'PAHs Chem Finger'!$N$21:$N$24)</c:f>
              <c:numCache>
                <c:formatCode>0.00</c:formatCode>
                <c:ptCount val="9"/>
                <c:pt idx="0">
                  <c:v>140.41146889125832</c:v>
                </c:pt>
                <c:pt idx="1">
                  <c:v>218.98218055635641</c:v>
                </c:pt>
                <c:pt idx="2">
                  <c:v>335.09893187934409</c:v>
                </c:pt>
                <c:pt idx="3">
                  <c:v>179.69682472380737</c:v>
                </c:pt>
                <c:pt idx="5">
                  <c:v>34.962150568294668</c:v>
                </c:pt>
                <c:pt idx="6">
                  <c:v>14.649664471801914</c:v>
                </c:pt>
                <c:pt idx="7">
                  <c:v>28.904698638371393</c:v>
                </c:pt>
                <c:pt idx="8">
                  <c:v>22.847246708448111</c:v>
                </c:pt>
              </c:numCache>
            </c:numRef>
          </c:val>
        </c:ser>
        <c:ser>
          <c:idx val="0"/>
          <c:order val="11"/>
          <c:tx>
            <c:strRef>
              <c:f>'PAHs Chem Finger'!$O$5</c:f>
              <c:strCache>
                <c:ptCount val="1"/>
                <c:pt idx="0">
                  <c:v>BkF</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Finger'!$O$9:$O$14,'PAHs Chem Finger'!$O$21:$O$25)</c15:sqref>
                  </c15:fullRef>
                </c:ext>
              </c:extLst>
              <c:f>('PAHs Chem Finger'!$O$9:$O$12,'PAHs Chem Finger'!$O$14,'PAHs Chem Finger'!$O$21:$O$24)</c:f>
              <c:numCache>
                <c:formatCode>0.00</c:formatCode>
                <c:ptCount val="9"/>
                <c:pt idx="0">
                  <c:v>166.81884432426455</c:v>
                </c:pt>
                <c:pt idx="1">
                  <c:v>90.318556432406822</c:v>
                </c:pt>
                <c:pt idx="2">
                  <c:v>255.86221952233421</c:v>
                </c:pt>
                <c:pt idx="3">
                  <c:v>128.56870037833571</c:v>
                </c:pt>
                <c:pt idx="5">
                  <c:v>45.325598040390084</c:v>
                </c:pt>
                <c:pt idx="6">
                  <c:v>29.551701292671734</c:v>
                </c:pt>
                <c:pt idx="7">
                  <c:v>30.662695589696614</c:v>
                </c:pt>
                <c:pt idx="8">
                  <c:v>15.999793139003145</c:v>
                </c:pt>
              </c:numCache>
            </c:numRef>
          </c:val>
        </c:ser>
        <c:ser>
          <c:idx val="1"/>
          <c:order val="12"/>
          <c:tx>
            <c:strRef>
              <c:f>'PAHs Chem Finger'!$P$5</c:f>
              <c:strCache>
                <c:ptCount val="1"/>
                <c:pt idx="0">
                  <c:v>BeP</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Finger'!$P$9:$P$14,'PAHs Chem Finger'!$P$21:$P$25)</c15:sqref>
                  </c15:fullRef>
                </c:ext>
              </c:extLst>
              <c:f>('PAHs Chem Finger'!$P$9:$P$12,'PAHs Chem Finger'!$P$14,'PAHs Chem Finger'!$P$21:$P$24)</c:f>
              <c:numCache>
                <c:formatCode>0.00</c:formatCode>
                <c:ptCount val="9"/>
                <c:pt idx="0">
                  <c:v>112.43745821134578</c:v>
                </c:pt>
                <c:pt idx="1">
                  <c:v>235.27746048582966</c:v>
                </c:pt>
                <c:pt idx="2">
                  <c:v>323.79141869630689</c:v>
                </c:pt>
                <c:pt idx="3">
                  <c:v>173.85745934858772</c:v>
                </c:pt>
                <c:pt idx="5">
                  <c:v>125.89837699630739</c:v>
                </c:pt>
                <c:pt idx="6">
                  <c:v>43.718556715907276</c:v>
                </c:pt>
                <c:pt idx="7">
                  <c:v>108.69013268105253</c:v>
                </c:pt>
                <c:pt idx="8">
                  <c:v>91.481888365797673</c:v>
                </c:pt>
              </c:numCache>
            </c:numRef>
          </c:val>
        </c:ser>
        <c:ser>
          <c:idx val="2"/>
          <c:order val="13"/>
          <c:tx>
            <c:strRef>
              <c:f>'PAHs Chem Finger'!$Q$5</c:f>
              <c:strCache>
                <c:ptCount val="1"/>
                <c:pt idx="0">
                  <c:v>BaP</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Finger'!$Q$9:$Q$14,'PAHs Chem Finger'!$Q$21:$Q$25)</c15:sqref>
                  </c15:fullRef>
                </c:ext>
              </c:extLst>
              <c:f>('PAHs Chem Finger'!$Q$9:$Q$12,'PAHs Chem Finger'!$Q$14,'PAHs Chem Finger'!$Q$21:$Q$24)</c:f>
              <c:numCache>
                <c:formatCode>0.00</c:formatCode>
                <c:ptCount val="9"/>
                <c:pt idx="0">
                  <c:v>245.43252339630124</c:v>
                </c:pt>
                <c:pt idx="1">
                  <c:v>273.80888886094249</c:v>
                </c:pt>
                <c:pt idx="2">
                  <c:v>196.74593938393312</c:v>
                </c:pt>
                <c:pt idx="3">
                  <c:v>259.62070612862186</c:v>
                </c:pt>
                <c:pt idx="5">
                  <c:v>66.724975098381094</c:v>
                </c:pt>
                <c:pt idx="6">
                  <c:v>83.236681088465659</c:v>
                </c:pt>
                <c:pt idx="7">
                  <c:v>79.792648568447049</c:v>
                </c:pt>
                <c:pt idx="8">
                  <c:v>92.86032203851299</c:v>
                </c:pt>
              </c:numCache>
            </c:numRef>
          </c:val>
        </c:ser>
        <c:ser>
          <c:idx val="9"/>
          <c:order val="14"/>
          <c:tx>
            <c:strRef>
              <c:f>'PAHs Chem Finger'!$R$5</c:f>
              <c:strCache>
                <c:ptCount val="1"/>
                <c:pt idx="0">
                  <c:v>IP</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5"/>
              <c:spPr>
                <a:noFill/>
                <a:ln>
                  <a:noFill/>
                </a:ln>
                <a:effectLst/>
              </c:spPr>
              <c:txPr>
                <a:bodyPr rot="-5400000" spcFirstLastPara="1" vertOverflow="ellipsis" wrap="square" lIns="38100" tIns="19050" rIns="38100" bIns="19050" anchor="ctr" anchorCtr="1">
                  <a:spAutoFit/>
                </a:bodyPr>
                <a:lstStyle/>
                <a:p>
                  <a:pPr>
                    <a:defRPr lang="en-US" sz="6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dLbl>
            <c:spPr>
              <a:noFill/>
              <a:ln>
                <a:noFill/>
              </a:ln>
              <a:effectLst/>
            </c:spPr>
            <c:txPr>
              <a:bodyPr rot="-5400000" spcFirstLastPara="1" vertOverflow="ellipsis" wrap="square" lIns="38100" tIns="19050" rIns="38100" bIns="19050" anchor="ctr" anchorCtr="1">
                <a:spAutoFit/>
              </a:bodyPr>
              <a:lstStyle/>
              <a:p>
                <a:pPr>
                  <a:defRPr lang="en-US" sz="5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Finger'!$R$9:$R$14,'PAHs Chem Finger'!$R$21:$R$25)</c15:sqref>
                  </c15:fullRef>
                </c:ext>
              </c:extLst>
              <c:f>('PAHs Chem Finger'!$R$9:$R$12,'PAHs Chem Finger'!$R$14,'PAHs Chem Finger'!$R$21:$R$24)</c:f>
              <c:numCache>
                <c:formatCode>0.00</c:formatCode>
                <c:ptCount val="9"/>
                <c:pt idx="0">
                  <c:v>929.33173904785156</c:v>
                </c:pt>
                <c:pt idx="1">
                  <c:v>942.38008043593356</c:v>
                </c:pt>
                <c:pt idx="2">
                  <c:v>919.76087001809776</c:v>
                </c:pt>
                <c:pt idx="3">
                  <c:v>935.85590974189267</c:v>
                </c:pt>
                <c:pt idx="5">
                  <c:v>385.22561439422617</c:v>
                </c:pt>
                <c:pt idx="6">
                  <c:v>389.23420404231695</c:v>
                </c:pt>
                <c:pt idx="7">
                  <c:v>389.96244301694816</c:v>
                </c:pt>
                <c:pt idx="8">
                  <c:v>394.69927163967031</c:v>
                </c:pt>
              </c:numCache>
            </c:numRef>
          </c:val>
        </c:ser>
        <c:ser>
          <c:idx val="10"/>
          <c:order val="15"/>
          <c:tx>
            <c:strRef>
              <c:f>'PAHs Chem Finger'!$S$5</c:f>
              <c:strCache>
                <c:ptCount val="1"/>
                <c:pt idx="0">
                  <c:v>DA</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Finger'!$S$9:$S$14,'PAHs Chem Finger'!$S$21:$S$25)</c15:sqref>
                  </c15:fullRef>
                </c:ext>
              </c:extLst>
              <c:f>('PAHs Chem Finger'!$S$9:$S$12,'PAHs Chem Finger'!$S$14,'PAHs Chem Finger'!$S$21:$S$24)</c:f>
              <c:numCache>
                <c:formatCode>0.00</c:formatCode>
                <c:ptCount val="9"/>
                <c:pt idx="0">
                  <c:v>1076.6777887090748</c:v>
                </c:pt>
                <c:pt idx="1">
                  <c:v>734.89519750142358</c:v>
                </c:pt>
                <c:pt idx="2">
                  <c:v>1108.3517810978922</c:v>
                </c:pt>
                <c:pt idx="3">
                  <c:v>905.78649310524895</c:v>
                </c:pt>
                <c:pt idx="5">
                  <c:v>398.85054457975849</c:v>
                </c:pt>
                <c:pt idx="6">
                  <c:v>387.45236818058225</c:v>
                </c:pt>
                <c:pt idx="7">
                  <c:v>331.65465773018809</c:v>
                </c:pt>
                <c:pt idx="8">
                  <c:v>264.45877088061764</c:v>
                </c:pt>
              </c:numCache>
            </c:numRef>
          </c:val>
        </c:ser>
        <c:ser>
          <c:idx val="11"/>
          <c:order val="16"/>
          <c:tx>
            <c:strRef>
              <c:f>'PAHs Chem Finger'!$T$5</c:f>
              <c:strCache>
                <c:ptCount val="1"/>
                <c:pt idx="0">
                  <c:v>BP</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xmlns:c15="http://schemas.microsoft.com/office/drawing/2012/chart" uri="{02D57815-91ED-43cb-92C2-25804820EDAC}">
                  <c15:fullRef>
                    <c15:sqref>('PAHs Chem Finger'!$C$9:$C$14,'PAHs Chem Finger'!$C$21:$C$25)</c15:sqref>
                  </c15:fullRef>
                </c:ext>
              </c:extLst>
              <c:f>('PAHs Chem Finger'!$C$9:$C$12,'PAHs Chem Finger'!$C$14,'PAHs Chem Finger'!$C$21:$C$24)</c:f>
              <c:strCache>
                <c:ptCount val="9"/>
                <c:pt idx="0">
                  <c:v>SF-13</c:v>
                </c:pt>
                <c:pt idx="1">
                  <c:v>SF-15</c:v>
                </c:pt>
                <c:pt idx="2">
                  <c:v>SF-17</c:v>
                </c:pt>
                <c:pt idx="3">
                  <c:v>SF-19</c:v>
                </c:pt>
                <c:pt idx="5">
                  <c:v>SB-23</c:v>
                </c:pt>
                <c:pt idx="6">
                  <c:v>SB-25</c:v>
                </c:pt>
                <c:pt idx="7">
                  <c:v>SB-27</c:v>
                </c:pt>
                <c:pt idx="8">
                  <c:v>SB-29</c:v>
                </c:pt>
              </c:strCache>
            </c:strRef>
          </c:cat>
          <c:val>
            <c:numRef>
              <c:extLst>
                <c:ext xmlns:c15="http://schemas.microsoft.com/office/drawing/2012/chart" uri="{02D57815-91ED-43cb-92C2-25804820EDAC}">
                  <c15:fullRef>
                    <c15:sqref>('PAHs Chem Finger'!$T$9:$T$14,'PAHs Chem Finger'!$T$21:$T$25)</c15:sqref>
                  </c15:fullRef>
                </c:ext>
              </c:extLst>
              <c:f>('PAHs Chem Finger'!$T$9:$T$12,'PAHs Chem Finger'!$T$14,'PAHs Chem Finger'!$T$21:$T$24)</c:f>
              <c:numCache>
                <c:formatCode>0.00</c:formatCode>
                <c:ptCount val="9"/>
                <c:pt idx="0">
                  <c:v>189.06881809234625</c:v>
                </c:pt>
                <c:pt idx="1">
                  <c:v>168.4777633658031</c:v>
                </c:pt>
                <c:pt idx="2">
                  <c:v>202.68431554919374</c:v>
                </c:pt>
                <c:pt idx="3">
                  <c:v>178.77329072907466</c:v>
                </c:pt>
                <c:pt idx="5">
                  <c:v>83.540235266647414</c:v>
                </c:pt>
                <c:pt idx="6">
                  <c:v>77.928346365745227</c:v>
                </c:pt>
                <c:pt idx="7">
                  <c:v>76.490791383142451</c:v>
                </c:pt>
                <c:pt idx="8">
                  <c:v>69.441347499637487</c:v>
                </c:pt>
              </c:numCache>
            </c:numRef>
          </c:val>
        </c:ser>
        <c:dLbls>
          <c:showLegendKey val="0"/>
          <c:showVal val="0"/>
          <c:showCatName val="0"/>
          <c:showSerName val="0"/>
          <c:showPercent val="0"/>
          <c:showBubbleSize val="0"/>
        </c:dLbls>
        <c:gapWidth val="100"/>
        <c:overlap val="-24"/>
        <c:axId val="462437096"/>
        <c:axId val="462437488"/>
      </c:barChart>
      <c:catAx>
        <c:axId val="462437096"/>
        <c:scaling>
          <c:orientation val="minMax"/>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000" b="1">
                    <a:solidFill>
                      <a:sysClr val="windowText" lastClr="000000"/>
                    </a:solidFill>
                    <a:latin typeface="Arial" panose="020B0604020202020204" pitchFamily="34" charset="0"/>
                    <a:cs typeface="Arial" panose="020B0604020202020204" pitchFamily="34" charset="0"/>
                  </a:rPr>
                  <a:t>Surface</a:t>
                </a:r>
                <a:r>
                  <a:rPr lang="en-GB" sz="1000" b="1" baseline="0">
                    <a:solidFill>
                      <a:sysClr val="windowText" lastClr="000000"/>
                    </a:solidFill>
                    <a:latin typeface="Arial" panose="020B0604020202020204" pitchFamily="34" charset="0"/>
                    <a:cs typeface="Arial" panose="020B0604020202020204" pitchFamily="34" charset="0"/>
                  </a:rPr>
                  <a:t> samples                            Subsurface samples</a:t>
                </a:r>
                <a:endParaRPr lang="en-GB" sz="10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3572194985060829"/>
              <c:y val="0.79709726878199627"/>
            </c:manualLayout>
          </c:layout>
          <c:overlay val="0"/>
          <c:spPr>
            <a:noFill/>
            <a:ln>
              <a:noFill/>
            </a:ln>
            <a:effectLst/>
          </c:spPr>
        </c:title>
        <c:numFmt formatCode="General" sourceLinked="1"/>
        <c:majorTickMark val="cross"/>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2437488"/>
        <c:crosses val="autoZero"/>
        <c:auto val="1"/>
        <c:lblAlgn val="ctr"/>
        <c:lblOffset val="100"/>
        <c:noMultiLvlLbl val="0"/>
      </c:catAx>
      <c:valAx>
        <c:axId val="462437488"/>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000" b="1">
                    <a:solidFill>
                      <a:sysClr val="windowText" lastClr="000000"/>
                    </a:solidFill>
                    <a:latin typeface="Arial" panose="020B0604020202020204" pitchFamily="34" charset="0"/>
                    <a:cs typeface="Arial" panose="020B0604020202020204" pitchFamily="34" charset="0"/>
                  </a:rPr>
                  <a:t>Amount</a:t>
                </a:r>
                <a:r>
                  <a:rPr lang="en-GB" sz="1000" b="1" baseline="0">
                    <a:solidFill>
                      <a:sysClr val="windowText" lastClr="000000"/>
                    </a:solidFill>
                    <a:latin typeface="Arial" panose="020B0604020202020204" pitchFamily="34" charset="0"/>
                    <a:cs typeface="Arial" panose="020B0604020202020204" pitchFamily="34" charset="0"/>
                  </a:rPr>
                  <a:t> (mg/kg)</a:t>
                </a:r>
                <a:endParaRPr lang="en-GB" sz="10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4008319714752635E-3"/>
              <c:y val="0.17310101088849042"/>
            </c:manualLayout>
          </c:layout>
          <c:overlay val="0"/>
          <c:spPr>
            <a:noFill/>
            <a:ln>
              <a:noFill/>
            </a:ln>
            <a:effectLst/>
          </c:spPr>
        </c:title>
        <c:numFmt formatCode="0" sourceLinked="0"/>
        <c:majorTickMark val="out"/>
        <c:minorTickMark val="out"/>
        <c:tickLblPos val="nextTo"/>
        <c:spPr>
          <a:noFill/>
          <a:ln>
            <a:solidFill>
              <a:schemeClr val="tx1"/>
            </a:solidFill>
          </a:ln>
          <a:effectLst/>
        </c:spPr>
        <c:txPr>
          <a:bodyPr rot="-60000000" spcFirstLastPara="1" vertOverflow="ellipsis" vert="horz" wrap="square" anchor="ctr" anchorCtr="1"/>
          <a:lstStyle/>
          <a:p>
            <a:pPr>
              <a:defRPr lang="en-US" sz="9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62437096"/>
        <c:crosses val="autoZero"/>
        <c:crossBetween val="between"/>
        <c:minorUnit val="100"/>
      </c:valAx>
      <c:spPr>
        <a:noFill/>
        <a:ln>
          <a:noFill/>
        </a:ln>
        <a:effectLst/>
      </c:spPr>
    </c:plotArea>
    <c:legend>
      <c:legendPos val="b"/>
      <c:layout>
        <c:manualLayout>
          <c:xMode val="edge"/>
          <c:yMode val="edge"/>
          <c:x val="0.15386432041906711"/>
          <c:y val="0.89464856496898282"/>
          <c:w val="0.76995306404309527"/>
          <c:h val="0.10394935442948111"/>
        </c:manualLayout>
      </c:layout>
      <c:overlay val="0"/>
      <c:spPr>
        <a:noFill/>
        <a:ln>
          <a:noFill/>
        </a:ln>
        <a:effectLst/>
      </c:spPr>
      <c:txPr>
        <a:bodyPr rot="0" spcFirstLastPara="1" vertOverflow="ellipsis" vert="horz" wrap="square" anchor="ctr" anchorCtr="1"/>
        <a:lstStyle/>
        <a:p>
          <a:pPr>
            <a:defRPr lang="en-US" sz="9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TotalTime>
  <Pages>8</Pages>
  <Words>4168</Words>
  <Characters>23759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27872</CharactersWithSpaces>
  <SharedDoc>false</SharedDoc>
  <HLinks>
    <vt:vector size="48" baseType="variant">
      <vt:variant>
        <vt:i4>6553686</vt:i4>
      </vt:variant>
      <vt:variant>
        <vt:i4>39</vt:i4>
      </vt:variant>
      <vt:variant>
        <vt:i4>0</vt:i4>
      </vt:variant>
      <vt:variant>
        <vt:i4>5</vt:i4>
      </vt:variant>
      <vt:variant>
        <vt:lpwstr>mailto:onyemark@yahoo.com</vt:lpwstr>
      </vt:variant>
      <vt:variant>
        <vt:lpwstr/>
      </vt:variant>
      <vt:variant>
        <vt:i4>7995507</vt:i4>
      </vt:variant>
      <vt:variant>
        <vt:i4>9</vt:i4>
      </vt:variant>
      <vt:variant>
        <vt:i4>0</vt:i4>
      </vt:variant>
      <vt:variant>
        <vt:i4>5</vt:i4>
      </vt:variant>
      <vt:variant>
        <vt:lpwstr>http://www.sciencedirect.com/science?_ob=ArticleURL&amp;_udi=B6V7P-48B0N7K-JC&amp;_user=10&amp;_coverDate=09%2F30%2F1994&amp;_alid=862152952&amp;_rdoc=111&amp;_fmt=full&amp;_orig=mlkt&amp;_cdi=5848&amp;_st=17&amp;_docanchor=&amp;view=c&amp;_ct=1391&amp;_acct=C000050221&amp;_version=1&amp;_urlVersion=0&amp;_userid=10&amp;md5=ed79be7c062f0f52357a3e04a16e5ed3</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6553686</vt:i4>
      </vt:variant>
      <vt:variant>
        <vt:i4>0</vt:i4>
      </vt:variant>
      <vt:variant>
        <vt:i4>0</vt:i4>
      </vt:variant>
      <vt:variant>
        <vt:i4>5</vt:i4>
      </vt:variant>
      <vt:variant>
        <vt:lpwstr>mailto:onyemark@yahoo.com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Markony</cp:lastModifiedBy>
  <cp:revision>6</cp:revision>
  <cp:lastPrinted>2017-02-27T16:50:00Z</cp:lastPrinted>
  <dcterms:created xsi:type="dcterms:W3CDTF">2016-12-23T11:13:00Z</dcterms:created>
  <dcterms:modified xsi:type="dcterms:W3CDTF">2017-02-27T16:54:00Z</dcterms:modified>
  <cp:category>science</cp:category>
</cp:coreProperties>
</file>